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25AA2F8">
      <w:pPr>
        <w:spacing w:line="600" w:lineRule="exact"/>
        <w:jc w:val="center"/>
        <w:outlineLvl w:val="0"/>
        <w:rPr>
          <w:rFonts w:ascii="方正小标宋简体" w:hAnsi="宋体" w:eastAsia="方正小标宋简体"/>
          <w:sz w:val="72"/>
          <w:szCs w:val="72"/>
        </w:rPr>
      </w:pPr>
      <w:bookmarkStart w:id="0" w:name="_Toc15396475"/>
      <w:bookmarkStart w:id="1" w:name="_Toc15378441"/>
      <w:bookmarkStart w:id="2" w:name="_Toc15377193"/>
      <w:bookmarkStart w:id="3" w:name="_Toc15396597"/>
      <w:bookmarkStart w:id="4" w:name="_Toc15377425"/>
      <w:bookmarkStart w:id="5" w:name="_Toc15306267"/>
    </w:p>
    <w:p w14:paraId="739678B8">
      <w:pPr>
        <w:spacing w:line="600" w:lineRule="exact"/>
        <w:jc w:val="center"/>
        <w:outlineLvl w:val="0"/>
        <w:rPr>
          <w:rFonts w:ascii="方正小标宋简体" w:hAnsi="宋体" w:eastAsia="方正小标宋简体"/>
          <w:sz w:val="72"/>
          <w:szCs w:val="72"/>
        </w:rPr>
      </w:pPr>
    </w:p>
    <w:p w14:paraId="0F282B60">
      <w:pPr>
        <w:spacing w:line="600" w:lineRule="exact"/>
        <w:jc w:val="center"/>
        <w:outlineLvl w:val="0"/>
        <w:rPr>
          <w:rFonts w:ascii="方正小标宋简体" w:hAnsi="宋体" w:eastAsia="方正小标宋简体"/>
          <w:sz w:val="72"/>
          <w:szCs w:val="72"/>
        </w:rPr>
      </w:pPr>
    </w:p>
    <w:p w14:paraId="48C7AAE6">
      <w:pPr>
        <w:spacing w:line="600" w:lineRule="exact"/>
        <w:jc w:val="center"/>
        <w:outlineLvl w:val="0"/>
        <w:rPr>
          <w:rFonts w:ascii="方正小标宋简体" w:hAnsi="宋体" w:eastAsia="方正小标宋简体"/>
          <w:sz w:val="72"/>
          <w:szCs w:val="72"/>
        </w:rPr>
      </w:pPr>
    </w:p>
    <w:p w14:paraId="72981F7D">
      <w:pPr>
        <w:adjustRightInd w:val="0"/>
        <w:snapToGrid w:val="0"/>
        <w:spacing w:line="360" w:lineRule="auto"/>
        <w:jc w:val="center"/>
        <w:outlineLvl w:val="0"/>
        <w:rPr>
          <w:rFonts w:ascii="方正小标宋简体" w:hAnsi="方正小标宋简体" w:eastAsia="方正小标宋简体" w:cs="方正小标宋简体"/>
          <w:sz w:val="72"/>
          <w:szCs w:val="72"/>
        </w:rPr>
      </w:pPr>
      <w:r>
        <w:rPr>
          <w:rFonts w:hint="eastAsia" w:ascii="方正小标宋简体" w:hAnsi="方正小标宋简体" w:eastAsia="方正小标宋简体" w:cs="方正小标宋简体"/>
          <w:sz w:val="72"/>
          <w:szCs w:val="72"/>
        </w:rPr>
        <w:t>2021年度</w:t>
      </w:r>
      <w:bookmarkEnd w:id="0"/>
      <w:bookmarkEnd w:id="1"/>
      <w:bookmarkEnd w:id="2"/>
      <w:bookmarkEnd w:id="3"/>
      <w:bookmarkEnd w:id="4"/>
      <w:bookmarkStart w:id="71" w:name="_GoBack"/>
      <w:bookmarkEnd w:id="71"/>
    </w:p>
    <w:bookmarkEnd w:id="5"/>
    <w:p w14:paraId="57CD6DB7">
      <w:pPr>
        <w:adjustRightInd w:val="0"/>
        <w:snapToGrid w:val="0"/>
        <w:spacing w:line="360" w:lineRule="auto"/>
        <w:jc w:val="center"/>
        <w:outlineLvl w:val="0"/>
        <w:rPr>
          <w:rFonts w:ascii="方正小标宋简体" w:hAnsi="方正小标宋简体" w:eastAsia="方正小标宋简体" w:cs="方正小标宋简体"/>
          <w:sz w:val="72"/>
          <w:szCs w:val="72"/>
        </w:rPr>
      </w:pPr>
      <w:bookmarkStart w:id="6" w:name="_Toc15377426"/>
      <w:bookmarkStart w:id="7" w:name="_Toc15306268"/>
      <w:bookmarkStart w:id="8" w:name="_Toc15378442"/>
      <w:bookmarkStart w:id="9" w:name="_Toc15396476"/>
      <w:bookmarkStart w:id="10" w:name="_Toc15377194"/>
      <w:bookmarkStart w:id="11" w:name="_Toc15396598"/>
      <w:r>
        <w:rPr>
          <w:rFonts w:hint="eastAsia" w:ascii="方正小标宋简体" w:hAnsi="宋体" w:eastAsia="方正小标宋简体"/>
          <w:color w:val="000000"/>
          <w:sz w:val="72"/>
          <w:szCs w:val="72"/>
          <w:lang w:eastAsia="zh-CN"/>
        </w:rPr>
        <w:t>四川省中共攀枝花市西区区委政法委员会</w:t>
      </w:r>
      <w:r>
        <w:rPr>
          <w:rFonts w:hint="eastAsia" w:ascii="方正小标宋简体" w:hAnsi="方正小标宋简体" w:eastAsia="方正小标宋简体" w:cs="方正小标宋简体"/>
          <w:sz w:val="72"/>
          <w:szCs w:val="72"/>
        </w:rPr>
        <w:t>部门决算</w:t>
      </w:r>
      <w:bookmarkEnd w:id="6"/>
      <w:bookmarkEnd w:id="7"/>
      <w:bookmarkEnd w:id="8"/>
      <w:bookmarkEnd w:id="9"/>
      <w:bookmarkEnd w:id="10"/>
      <w:bookmarkEnd w:id="11"/>
    </w:p>
    <w:p w14:paraId="563EA4D1">
      <w:pPr>
        <w:widowControl/>
        <w:jc w:val="center"/>
        <w:rPr>
          <w:rFonts w:ascii="黑体" w:hAnsi="黑体" w:eastAsia="黑体"/>
          <w:sz w:val="48"/>
          <w:szCs w:val="48"/>
        </w:rPr>
      </w:pPr>
      <w:r>
        <w:rPr>
          <w:rFonts w:ascii="方正小标宋简体" w:hAnsi="宋体" w:eastAsia="方正小标宋简体"/>
          <w:sz w:val="36"/>
          <w:szCs w:val="36"/>
        </w:rPr>
        <w:br w:type="page"/>
      </w:r>
      <w:r>
        <w:rPr>
          <w:rFonts w:hint="eastAsia" w:ascii="黑体" w:hAnsi="黑体" w:eastAsia="黑体"/>
          <w:sz w:val="48"/>
          <w:szCs w:val="48"/>
        </w:rPr>
        <w:t>目录</w:t>
      </w:r>
    </w:p>
    <w:p w14:paraId="77BE9EC6">
      <w:pPr>
        <w:widowControl/>
        <w:jc w:val="center"/>
        <w:rPr>
          <w:rFonts w:ascii="黑体" w:hAnsi="黑体" w:eastAsia="黑体" w:cstheme="minorBidi"/>
          <w:sz w:val="28"/>
          <w:szCs w:val="28"/>
        </w:rPr>
      </w:pPr>
    </w:p>
    <w:p w14:paraId="1D7B4D92">
      <w:pPr>
        <w:pStyle w:val="13"/>
      </w:pPr>
      <w:r>
        <w:rPr>
          <w:rFonts w:hint="eastAsia"/>
        </w:rPr>
        <w:t>公开时间：2022年</w:t>
      </w:r>
      <w:r>
        <w:rPr>
          <w:rFonts w:hint="eastAsia"/>
          <w:lang w:val="en-US" w:eastAsia="zh-CN"/>
        </w:rPr>
        <w:t>9</w:t>
      </w:r>
      <w:r>
        <w:rPr>
          <w:rFonts w:hint="eastAsia"/>
        </w:rPr>
        <w:t>月29日</w:t>
      </w:r>
    </w:p>
    <w:p w14:paraId="766C5263"/>
    <w:p w14:paraId="7B067555">
      <w:pPr>
        <w:pStyle w:val="13"/>
        <w:adjustRightInd w:val="0"/>
        <w:snapToGrid w:val="0"/>
        <w:spacing w:before="0" w:line="440" w:lineRule="exact"/>
        <w:jc w:val="left"/>
        <w:rPr>
          <w:rFonts w:cstheme="minorBidi"/>
          <w:sz w:val="24"/>
          <w:szCs w:val="24"/>
          <w:highlight w:val="none"/>
        </w:rPr>
      </w:pPr>
      <w:r>
        <w:rPr>
          <w:rFonts w:hint="eastAsia"/>
          <w:sz w:val="24"/>
          <w:highlight w:val="none"/>
        </w:rPr>
        <w:t>第一部分</w:t>
      </w:r>
      <w:r>
        <w:rPr>
          <w:sz w:val="24"/>
          <w:highlight w:val="none"/>
        </w:rPr>
        <w:t xml:space="preserve"> </w:t>
      </w:r>
      <w:r>
        <w:rPr>
          <w:rFonts w:hint="eastAsia"/>
          <w:sz w:val="24"/>
          <w:highlight w:val="none"/>
        </w:rPr>
        <w:t>部门概况</w:t>
      </w:r>
      <w:r>
        <w:rPr>
          <w:rFonts w:ascii="Times New Roman" w:hAnsi="Times New Roman" w:eastAsia="方正仿宋_GBK" w:cs="Times New Roman"/>
          <w:sz w:val="24"/>
          <w:szCs w:val="24"/>
          <w:highlight w:val="none"/>
        </w:rPr>
        <w:t>………………………………………………………………</w:t>
      </w:r>
      <w:r>
        <w:rPr>
          <w:rFonts w:hint="eastAsia" w:ascii="Times New Roman" w:hAnsi="Times New Roman" w:eastAsia="方正仿宋_GBK" w:cs="Times New Roman"/>
          <w:sz w:val="24"/>
          <w:szCs w:val="24"/>
          <w:highlight w:val="none"/>
        </w:rPr>
        <w:t>.3</w:t>
      </w:r>
    </w:p>
    <w:p w14:paraId="79C19160">
      <w:pPr>
        <w:pStyle w:val="14"/>
        <w:adjustRightInd w:val="0"/>
        <w:snapToGrid w:val="0"/>
        <w:spacing w:line="440" w:lineRule="exact"/>
        <w:jc w:val="left"/>
        <w:rPr>
          <w:rFonts w:hint="eastAsia" w:eastAsia="方正仿宋_GBK" w:cs="Times New Roman"/>
          <w:sz w:val="24"/>
          <w:szCs w:val="24"/>
          <w:highlight w:val="none"/>
          <w:lang w:val="en-US" w:eastAsia="zh-CN"/>
        </w:rPr>
      </w:pPr>
      <w:r>
        <w:rPr>
          <w:rFonts w:hint="eastAsia"/>
          <w:sz w:val="24"/>
          <w:highlight w:val="none"/>
        </w:rPr>
        <w:t>一、</w:t>
      </w:r>
      <w:r>
        <w:rPr>
          <w:rFonts w:hint="eastAsia"/>
          <w:sz w:val="24"/>
          <w:highlight w:val="none"/>
          <w:lang w:eastAsia="zh-CN"/>
        </w:rPr>
        <w:t>职能简介</w:t>
      </w:r>
      <w:r>
        <w:rPr>
          <w:rFonts w:ascii="Times New Roman" w:hAnsi="Times New Roman" w:eastAsia="方正仿宋_GBK" w:cs="Times New Roman"/>
          <w:sz w:val="24"/>
          <w:szCs w:val="24"/>
          <w:highlight w:val="none"/>
        </w:rPr>
        <w:t>…………………………………………………………………</w:t>
      </w:r>
      <w:r>
        <w:rPr>
          <w:rFonts w:hint="eastAsia" w:eastAsia="方正仿宋_GBK" w:cs="Times New Roman"/>
          <w:sz w:val="24"/>
          <w:szCs w:val="24"/>
          <w:highlight w:val="none"/>
          <w:lang w:val="en-US" w:eastAsia="zh-CN"/>
        </w:rPr>
        <w:t>4</w:t>
      </w:r>
    </w:p>
    <w:p w14:paraId="5D9FF3AB">
      <w:pPr>
        <w:pStyle w:val="14"/>
        <w:adjustRightInd w:val="0"/>
        <w:snapToGrid w:val="0"/>
        <w:spacing w:line="440" w:lineRule="exact"/>
        <w:jc w:val="left"/>
        <w:rPr>
          <w:rFonts w:hint="eastAsia" w:eastAsia="方正仿宋_GBK"/>
          <w:lang w:val="en-US" w:eastAsia="zh-CN"/>
        </w:rPr>
      </w:pPr>
      <w:r>
        <w:rPr>
          <w:rFonts w:hint="eastAsia"/>
          <w:sz w:val="24"/>
          <w:highlight w:val="none"/>
        </w:rPr>
        <w:t>二、</w:t>
      </w:r>
      <w:r>
        <w:rPr>
          <w:rFonts w:hint="eastAsia"/>
          <w:sz w:val="24"/>
          <w:highlight w:val="none"/>
          <w:lang w:val="en-US" w:eastAsia="zh-CN"/>
        </w:rPr>
        <w:t>2021年重点工作完成情况</w:t>
      </w:r>
      <w:r>
        <w:rPr>
          <w:rFonts w:ascii="Times New Roman" w:hAnsi="Times New Roman" w:eastAsia="方正仿宋_GBK" w:cs="Times New Roman"/>
          <w:sz w:val="24"/>
          <w:szCs w:val="24"/>
          <w:highlight w:val="none"/>
        </w:rPr>
        <w:t>………………………………………………</w:t>
      </w:r>
      <w:r>
        <w:rPr>
          <w:rFonts w:hint="eastAsia" w:eastAsia="方正仿宋_GBK" w:cs="Times New Roman"/>
          <w:sz w:val="24"/>
          <w:szCs w:val="24"/>
          <w:highlight w:val="none"/>
          <w:lang w:val="en-US" w:eastAsia="zh-CN"/>
        </w:rPr>
        <w:t>5</w:t>
      </w:r>
    </w:p>
    <w:p w14:paraId="2D56135B">
      <w:pPr>
        <w:pStyle w:val="14"/>
        <w:adjustRightInd w:val="0"/>
        <w:snapToGrid w:val="0"/>
        <w:spacing w:line="440" w:lineRule="exact"/>
        <w:jc w:val="left"/>
        <w:rPr>
          <w:rFonts w:hint="eastAsia" w:ascii="仿宋" w:hAnsi="仿宋" w:eastAsia="方正仿宋_GBK" w:cstheme="minorBidi"/>
          <w:sz w:val="24"/>
          <w:highlight w:val="none"/>
          <w:lang w:val="en-US" w:eastAsia="zh-CN"/>
        </w:rPr>
      </w:pPr>
      <w:r>
        <w:rPr>
          <w:rFonts w:hint="eastAsia"/>
          <w:sz w:val="24"/>
          <w:highlight w:val="none"/>
          <w:lang w:eastAsia="zh-CN"/>
        </w:rPr>
        <w:t>三</w:t>
      </w:r>
      <w:r>
        <w:rPr>
          <w:rFonts w:hint="eastAsia"/>
          <w:sz w:val="24"/>
          <w:highlight w:val="none"/>
        </w:rPr>
        <w:t>、机构设置</w:t>
      </w:r>
      <w:r>
        <w:rPr>
          <w:rFonts w:ascii="Times New Roman" w:hAnsi="Times New Roman" w:eastAsia="方正仿宋_GBK" w:cs="Times New Roman"/>
          <w:sz w:val="24"/>
          <w:szCs w:val="24"/>
          <w:highlight w:val="none"/>
        </w:rPr>
        <w:t>…………………………………………………………………</w:t>
      </w:r>
      <w:r>
        <w:rPr>
          <w:rFonts w:hint="eastAsia" w:eastAsia="方正仿宋_GBK" w:cs="Times New Roman"/>
          <w:sz w:val="24"/>
          <w:szCs w:val="24"/>
          <w:highlight w:val="none"/>
          <w:lang w:val="en-US" w:eastAsia="zh-CN"/>
        </w:rPr>
        <w:t>7</w:t>
      </w:r>
    </w:p>
    <w:p w14:paraId="3C619C9E">
      <w:pPr>
        <w:pStyle w:val="13"/>
        <w:adjustRightInd w:val="0"/>
        <w:snapToGrid w:val="0"/>
        <w:spacing w:before="0" w:line="440" w:lineRule="exact"/>
        <w:jc w:val="left"/>
        <w:rPr>
          <w:rFonts w:hint="eastAsia" w:eastAsia="方正仿宋_GBK"/>
          <w:sz w:val="24"/>
          <w:szCs w:val="24"/>
          <w:highlight w:val="none"/>
          <w:lang w:val="en-US" w:eastAsia="zh-CN"/>
        </w:rPr>
      </w:pPr>
      <w:r>
        <w:rPr>
          <w:rFonts w:hint="eastAsia"/>
          <w:sz w:val="24"/>
          <w:highlight w:val="none"/>
        </w:rPr>
        <w:t>第二部分 2021年度部门决算情况说明</w:t>
      </w:r>
      <w:r>
        <w:rPr>
          <w:rFonts w:ascii="Times New Roman" w:hAnsi="Times New Roman" w:eastAsia="方正仿宋_GBK" w:cs="Times New Roman"/>
          <w:sz w:val="24"/>
          <w:szCs w:val="24"/>
          <w:highlight w:val="none"/>
        </w:rPr>
        <w:t>…………………………………………</w:t>
      </w:r>
      <w:r>
        <w:rPr>
          <w:rFonts w:hint="eastAsia" w:ascii="Times New Roman" w:hAnsi="Times New Roman" w:eastAsia="方正仿宋_GBK" w:cs="Times New Roman"/>
          <w:sz w:val="24"/>
          <w:szCs w:val="24"/>
          <w:highlight w:val="none"/>
          <w:lang w:val="en-US" w:eastAsia="zh-CN"/>
        </w:rPr>
        <w:t>8</w:t>
      </w:r>
    </w:p>
    <w:p w14:paraId="2A46EB8B">
      <w:pPr>
        <w:pStyle w:val="14"/>
        <w:adjustRightInd w:val="0"/>
        <w:snapToGrid w:val="0"/>
        <w:spacing w:line="440" w:lineRule="exact"/>
        <w:jc w:val="left"/>
        <w:rPr>
          <w:rFonts w:ascii="仿宋" w:hAnsi="仿宋" w:eastAsia="仿宋" w:cstheme="minorBidi"/>
          <w:sz w:val="24"/>
          <w:highlight w:val="none"/>
        </w:rPr>
      </w:pPr>
      <w:r>
        <w:rPr>
          <w:rFonts w:hint="eastAsia"/>
          <w:sz w:val="24"/>
          <w:highlight w:val="none"/>
        </w:rPr>
        <w:t>一、收入支出决算总体情况说明</w:t>
      </w:r>
      <w:r>
        <w:rPr>
          <w:rFonts w:ascii="Times New Roman" w:hAnsi="Times New Roman" w:eastAsia="方正仿宋_GBK" w:cs="Times New Roman"/>
          <w:sz w:val="24"/>
          <w:szCs w:val="24"/>
          <w:highlight w:val="none"/>
        </w:rPr>
        <w:t>……………………………………………</w:t>
      </w:r>
      <w:r>
        <w:rPr>
          <w:rFonts w:hint="eastAsia" w:ascii="Times New Roman" w:hAnsi="Times New Roman" w:eastAsia="方正仿宋_GBK" w:cs="Times New Roman"/>
          <w:sz w:val="24"/>
          <w:szCs w:val="24"/>
          <w:highlight w:val="none"/>
          <w:lang w:val="en-US" w:eastAsia="zh-CN"/>
        </w:rPr>
        <w:t>8</w:t>
      </w:r>
    </w:p>
    <w:p w14:paraId="6635814E">
      <w:pPr>
        <w:pStyle w:val="14"/>
        <w:adjustRightInd w:val="0"/>
        <w:snapToGrid w:val="0"/>
        <w:spacing w:line="440" w:lineRule="exact"/>
        <w:jc w:val="left"/>
        <w:rPr>
          <w:rFonts w:ascii="仿宋" w:hAnsi="仿宋" w:eastAsia="仿宋" w:cstheme="minorBidi"/>
          <w:sz w:val="24"/>
          <w:highlight w:val="none"/>
        </w:rPr>
      </w:pPr>
      <w:r>
        <w:rPr>
          <w:rFonts w:hint="eastAsia"/>
          <w:sz w:val="24"/>
          <w:highlight w:val="none"/>
        </w:rPr>
        <w:t>二、收入决算情况说明</w:t>
      </w:r>
      <w:r>
        <w:rPr>
          <w:rFonts w:ascii="Times New Roman" w:hAnsi="Times New Roman" w:eastAsia="方正仿宋_GBK" w:cs="Times New Roman"/>
          <w:sz w:val="24"/>
          <w:szCs w:val="24"/>
          <w:highlight w:val="none"/>
        </w:rPr>
        <w:t>………………………………………………………</w:t>
      </w:r>
      <w:r>
        <w:rPr>
          <w:rFonts w:hint="eastAsia" w:ascii="Times New Roman" w:hAnsi="Times New Roman" w:eastAsia="方正仿宋_GBK" w:cs="Times New Roman"/>
          <w:sz w:val="24"/>
          <w:szCs w:val="24"/>
          <w:highlight w:val="none"/>
          <w:lang w:val="en-US" w:eastAsia="zh-CN"/>
        </w:rPr>
        <w:t>8</w:t>
      </w:r>
    </w:p>
    <w:p w14:paraId="2BBACC76">
      <w:pPr>
        <w:pStyle w:val="14"/>
        <w:adjustRightInd w:val="0"/>
        <w:snapToGrid w:val="0"/>
        <w:spacing w:line="440" w:lineRule="exact"/>
        <w:jc w:val="left"/>
        <w:rPr>
          <w:rFonts w:hint="eastAsia" w:ascii="仿宋" w:hAnsi="仿宋" w:eastAsia="方正仿宋_GBK" w:cstheme="minorBidi"/>
          <w:sz w:val="24"/>
          <w:highlight w:val="none"/>
          <w:lang w:val="en-US" w:eastAsia="zh-CN"/>
        </w:rPr>
      </w:pPr>
      <w:r>
        <w:rPr>
          <w:rFonts w:hint="eastAsia"/>
          <w:sz w:val="24"/>
          <w:highlight w:val="none"/>
        </w:rPr>
        <w:t>三、支出决算情况说明</w:t>
      </w:r>
      <w:r>
        <w:rPr>
          <w:rFonts w:ascii="Times New Roman" w:hAnsi="Times New Roman" w:eastAsia="方正仿宋_GBK" w:cs="Times New Roman"/>
          <w:sz w:val="24"/>
          <w:szCs w:val="24"/>
          <w:highlight w:val="none"/>
        </w:rPr>
        <w:t>………………………………………………………</w:t>
      </w:r>
      <w:r>
        <w:rPr>
          <w:rFonts w:hint="eastAsia" w:eastAsia="方正仿宋_GBK" w:cs="Times New Roman"/>
          <w:sz w:val="24"/>
          <w:szCs w:val="24"/>
          <w:highlight w:val="none"/>
          <w:lang w:val="en-US" w:eastAsia="zh-CN"/>
        </w:rPr>
        <w:t>9</w:t>
      </w:r>
    </w:p>
    <w:p w14:paraId="7D1EBFFD">
      <w:pPr>
        <w:pStyle w:val="14"/>
        <w:adjustRightInd w:val="0"/>
        <w:snapToGrid w:val="0"/>
        <w:spacing w:line="440" w:lineRule="exact"/>
        <w:jc w:val="left"/>
        <w:rPr>
          <w:rFonts w:ascii="仿宋" w:hAnsi="仿宋" w:eastAsia="仿宋" w:cstheme="minorBidi"/>
          <w:sz w:val="24"/>
          <w:highlight w:val="none"/>
        </w:rPr>
      </w:pPr>
      <w:r>
        <w:rPr>
          <w:rFonts w:hint="eastAsia"/>
          <w:sz w:val="24"/>
          <w:highlight w:val="none"/>
        </w:rPr>
        <w:t>四、财政拨款收入支出决算总体情况说明</w:t>
      </w:r>
      <w:r>
        <w:rPr>
          <w:rFonts w:ascii="Times New Roman" w:hAnsi="Times New Roman" w:eastAsia="方正仿宋_GBK" w:cs="Times New Roman"/>
          <w:sz w:val="24"/>
          <w:szCs w:val="24"/>
          <w:highlight w:val="none"/>
        </w:rPr>
        <w:t>…………………………………</w:t>
      </w:r>
      <w:r>
        <w:rPr>
          <w:rFonts w:hint="eastAsia" w:eastAsia="方正仿宋_GBK" w:cs="Times New Roman"/>
          <w:sz w:val="24"/>
          <w:szCs w:val="24"/>
          <w:highlight w:val="none"/>
          <w:lang w:val="en-US" w:eastAsia="zh-CN"/>
        </w:rPr>
        <w:t>9</w:t>
      </w:r>
    </w:p>
    <w:p w14:paraId="5789263C">
      <w:pPr>
        <w:pStyle w:val="14"/>
        <w:adjustRightInd w:val="0"/>
        <w:snapToGrid w:val="0"/>
        <w:spacing w:line="440" w:lineRule="exact"/>
        <w:jc w:val="left"/>
        <w:rPr>
          <w:rFonts w:hint="eastAsia" w:ascii="仿宋" w:hAnsi="仿宋" w:eastAsia="方正仿宋_GBK" w:cstheme="minorBidi"/>
          <w:sz w:val="24"/>
          <w:highlight w:val="none"/>
          <w:lang w:val="en-US" w:eastAsia="zh-CN"/>
        </w:rPr>
      </w:pPr>
      <w:r>
        <w:rPr>
          <w:rFonts w:hint="eastAsia"/>
          <w:sz w:val="24"/>
          <w:highlight w:val="none"/>
        </w:rPr>
        <w:t>五、一般公共预算财政拨款支出决算情况说明</w:t>
      </w:r>
      <w:r>
        <w:rPr>
          <w:rFonts w:ascii="Times New Roman" w:hAnsi="Times New Roman" w:eastAsia="方正仿宋_GBK" w:cs="Times New Roman"/>
          <w:sz w:val="24"/>
          <w:szCs w:val="24"/>
          <w:highlight w:val="none"/>
        </w:rPr>
        <w:t>……………………………</w:t>
      </w:r>
      <w:r>
        <w:rPr>
          <w:rFonts w:hint="eastAsia" w:eastAsia="方正仿宋_GBK" w:cs="Times New Roman"/>
          <w:sz w:val="24"/>
          <w:szCs w:val="24"/>
          <w:highlight w:val="none"/>
          <w:lang w:val="en-US" w:eastAsia="zh-CN"/>
        </w:rPr>
        <w:t>10</w:t>
      </w:r>
    </w:p>
    <w:p w14:paraId="387295CD">
      <w:pPr>
        <w:pStyle w:val="14"/>
        <w:adjustRightInd w:val="0"/>
        <w:snapToGrid w:val="0"/>
        <w:spacing w:line="440" w:lineRule="exact"/>
        <w:jc w:val="left"/>
        <w:rPr>
          <w:rFonts w:ascii="仿宋" w:hAnsi="仿宋" w:eastAsia="仿宋" w:cstheme="minorBidi"/>
          <w:sz w:val="24"/>
          <w:highlight w:val="none"/>
          <w:lang w:val="en-US"/>
        </w:rPr>
      </w:pPr>
      <w:r>
        <w:rPr>
          <w:rFonts w:hint="eastAsia"/>
          <w:sz w:val="24"/>
          <w:highlight w:val="none"/>
        </w:rPr>
        <w:t>六、一般公共预算财政拨款基本支出决算情况说明</w:t>
      </w:r>
      <w:r>
        <w:rPr>
          <w:rFonts w:ascii="Times New Roman" w:hAnsi="Times New Roman" w:eastAsia="方正仿宋_GBK" w:cs="Times New Roman"/>
          <w:sz w:val="24"/>
          <w:szCs w:val="24"/>
          <w:highlight w:val="none"/>
        </w:rPr>
        <w:t>………………………</w:t>
      </w:r>
      <w:r>
        <w:rPr>
          <w:rFonts w:hint="eastAsia" w:eastAsia="方正仿宋_GBK" w:cs="Times New Roman"/>
          <w:sz w:val="24"/>
          <w:szCs w:val="24"/>
          <w:highlight w:val="none"/>
          <w:lang w:val="en-US" w:eastAsia="zh-CN"/>
        </w:rPr>
        <w:t>13</w:t>
      </w:r>
    </w:p>
    <w:p w14:paraId="152CFE9C">
      <w:pPr>
        <w:pStyle w:val="14"/>
        <w:adjustRightInd w:val="0"/>
        <w:snapToGrid w:val="0"/>
        <w:spacing w:line="440" w:lineRule="exact"/>
        <w:jc w:val="left"/>
        <w:rPr>
          <w:rFonts w:ascii="仿宋" w:hAnsi="仿宋" w:eastAsia="仿宋" w:cstheme="minorBidi"/>
          <w:sz w:val="24"/>
          <w:highlight w:val="none"/>
          <w:lang w:val="en-US"/>
        </w:rPr>
      </w:pPr>
      <w:r>
        <w:rPr>
          <w:rFonts w:hint="eastAsia"/>
          <w:sz w:val="24"/>
          <w:highlight w:val="none"/>
        </w:rPr>
        <w:t>七、“三公”经费财政拨款支出决算情况说明</w:t>
      </w:r>
      <w:r>
        <w:rPr>
          <w:rFonts w:ascii="Times New Roman" w:hAnsi="Times New Roman" w:eastAsia="方正仿宋_GBK" w:cs="Times New Roman"/>
          <w:sz w:val="24"/>
          <w:szCs w:val="24"/>
          <w:highlight w:val="none"/>
        </w:rPr>
        <w:t>……………………………</w:t>
      </w:r>
      <w:r>
        <w:rPr>
          <w:rFonts w:hint="eastAsia" w:eastAsia="方正仿宋_GBK" w:cs="Times New Roman"/>
          <w:sz w:val="24"/>
          <w:szCs w:val="24"/>
          <w:highlight w:val="none"/>
          <w:lang w:val="en-US" w:eastAsia="zh-CN"/>
        </w:rPr>
        <w:t>13</w:t>
      </w:r>
    </w:p>
    <w:p w14:paraId="31CCDD1E">
      <w:pPr>
        <w:pStyle w:val="14"/>
        <w:adjustRightInd w:val="0"/>
        <w:snapToGrid w:val="0"/>
        <w:spacing w:line="440" w:lineRule="exact"/>
        <w:jc w:val="left"/>
        <w:rPr>
          <w:rFonts w:hint="eastAsia" w:ascii="仿宋" w:hAnsi="仿宋" w:eastAsia="方正仿宋_GBK" w:cstheme="minorBidi"/>
          <w:sz w:val="24"/>
          <w:highlight w:val="none"/>
          <w:lang w:val="en-US" w:eastAsia="zh-CN"/>
        </w:rPr>
      </w:pPr>
      <w:r>
        <w:rPr>
          <w:rFonts w:hint="eastAsia"/>
          <w:sz w:val="24"/>
          <w:highlight w:val="none"/>
        </w:rPr>
        <w:t>八、政府性基金预算支出决算情况说明</w:t>
      </w:r>
      <w:r>
        <w:rPr>
          <w:rFonts w:ascii="Times New Roman" w:hAnsi="Times New Roman" w:eastAsia="方正仿宋_GBK" w:cs="Times New Roman"/>
          <w:sz w:val="24"/>
          <w:szCs w:val="24"/>
          <w:highlight w:val="none"/>
        </w:rPr>
        <w:t>……………………………………</w:t>
      </w:r>
      <w:r>
        <w:rPr>
          <w:rFonts w:hint="eastAsia" w:eastAsia="方正仿宋_GBK" w:cs="Times New Roman"/>
          <w:sz w:val="24"/>
          <w:szCs w:val="24"/>
          <w:highlight w:val="none"/>
          <w:lang w:val="en-US" w:eastAsia="zh-CN"/>
        </w:rPr>
        <w:t>14</w:t>
      </w:r>
    </w:p>
    <w:p w14:paraId="39197766">
      <w:pPr>
        <w:pStyle w:val="14"/>
        <w:adjustRightInd w:val="0"/>
        <w:snapToGrid w:val="0"/>
        <w:spacing w:line="440" w:lineRule="exact"/>
        <w:ind w:leftChars="0"/>
        <w:jc w:val="left"/>
        <w:rPr>
          <w:rFonts w:hint="eastAsia" w:eastAsia="方正仿宋_GBK" w:asciiTheme="minorEastAsia" w:hAnsiTheme="minorEastAsia" w:cstheme="minorEastAsia"/>
          <w:sz w:val="24"/>
          <w:highlight w:val="none"/>
          <w:lang w:val="en-US" w:eastAsia="zh-CN"/>
        </w:rPr>
      </w:pPr>
      <w:r>
        <w:rPr>
          <w:rFonts w:hint="eastAsia" w:asciiTheme="minorEastAsia" w:hAnsiTheme="minorEastAsia" w:eastAsiaTheme="minorEastAsia" w:cstheme="minorEastAsia"/>
          <w:sz w:val="24"/>
          <w:highlight w:val="none"/>
        </w:rPr>
        <w:t>九、国有资本经营预算支出决算情况说明</w:t>
      </w:r>
      <w:r>
        <w:rPr>
          <w:rFonts w:ascii="Times New Roman" w:hAnsi="Times New Roman" w:eastAsia="方正仿宋_GBK" w:cs="Times New Roman"/>
          <w:sz w:val="24"/>
          <w:szCs w:val="24"/>
          <w:highlight w:val="none"/>
        </w:rPr>
        <w:t>…………………………………</w:t>
      </w:r>
      <w:r>
        <w:rPr>
          <w:rFonts w:hint="eastAsia" w:eastAsia="方正仿宋_GBK" w:cs="Times New Roman"/>
          <w:sz w:val="24"/>
          <w:szCs w:val="24"/>
          <w:highlight w:val="none"/>
          <w:lang w:val="en-US" w:eastAsia="zh-CN"/>
        </w:rPr>
        <w:t>14</w:t>
      </w:r>
    </w:p>
    <w:p w14:paraId="38728793">
      <w:pPr>
        <w:adjustRightInd w:val="0"/>
        <w:snapToGrid w:val="0"/>
        <w:spacing w:line="440" w:lineRule="exact"/>
        <w:ind w:firstLine="420" w:firstLineChars="175"/>
        <w:jc w:val="left"/>
        <w:rPr>
          <w:rFonts w:hint="eastAsia" w:eastAsia="方正仿宋_GBK" w:asciiTheme="minorEastAsia" w:hAnsiTheme="minorEastAsia" w:cstheme="minorEastAsia"/>
          <w:sz w:val="24"/>
          <w:highlight w:val="none"/>
          <w:lang w:val="en-US" w:eastAsia="zh-CN"/>
        </w:rPr>
      </w:pPr>
      <w:r>
        <w:rPr>
          <w:rStyle w:val="19"/>
          <w:rFonts w:hint="eastAsia" w:asciiTheme="minorEastAsia" w:hAnsiTheme="minorEastAsia" w:eastAsiaTheme="minorEastAsia" w:cstheme="minorEastAsia"/>
          <w:color w:val="auto"/>
          <w:sz w:val="24"/>
          <w:highlight w:val="none"/>
          <w:u w:val="none"/>
        </w:rPr>
        <w:t>十、</w:t>
      </w:r>
      <w:r>
        <w:rPr>
          <w:rFonts w:hint="eastAsia" w:asciiTheme="minorEastAsia" w:hAnsiTheme="minorEastAsia" w:eastAsiaTheme="minorEastAsia" w:cstheme="minorEastAsia"/>
          <w:sz w:val="24"/>
          <w:highlight w:val="none"/>
        </w:rPr>
        <w:t>其他重要事项的情况说明</w:t>
      </w:r>
      <w:r>
        <w:rPr>
          <w:rFonts w:ascii="Times New Roman" w:hAnsi="Times New Roman" w:eastAsia="方正仿宋_GBK" w:cs="Times New Roman"/>
          <w:sz w:val="24"/>
          <w:szCs w:val="24"/>
          <w:highlight w:val="none"/>
        </w:rPr>
        <w:t>………………………………………………</w:t>
      </w:r>
      <w:r>
        <w:rPr>
          <w:rFonts w:hint="eastAsia" w:eastAsia="方正仿宋_GBK" w:cs="Times New Roman"/>
          <w:sz w:val="24"/>
          <w:szCs w:val="24"/>
          <w:highlight w:val="none"/>
          <w:lang w:val="en-US" w:eastAsia="zh-CN"/>
        </w:rPr>
        <w:t>14</w:t>
      </w:r>
    </w:p>
    <w:p w14:paraId="35439F1A">
      <w:pPr>
        <w:pStyle w:val="13"/>
        <w:adjustRightInd w:val="0"/>
        <w:snapToGrid w:val="0"/>
        <w:spacing w:before="0" w:line="440" w:lineRule="exact"/>
        <w:jc w:val="left"/>
        <w:rPr>
          <w:rFonts w:hint="eastAsia" w:eastAsia="方正仿宋_GBK" w:cstheme="minorBidi"/>
          <w:sz w:val="24"/>
          <w:szCs w:val="24"/>
          <w:highlight w:val="none"/>
          <w:lang w:val="en-US" w:eastAsia="zh-CN"/>
        </w:rPr>
      </w:pPr>
      <w:r>
        <w:rPr>
          <w:rFonts w:hint="eastAsia"/>
          <w:sz w:val="24"/>
          <w:highlight w:val="none"/>
        </w:rPr>
        <w:t>第三部分</w:t>
      </w:r>
      <w:r>
        <w:rPr>
          <w:sz w:val="24"/>
          <w:highlight w:val="none"/>
        </w:rPr>
        <w:t xml:space="preserve"> </w:t>
      </w:r>
      <w:r>
        <w:rPr>
          <w:rFonts w:hint="eastAsia"/>
          <w:sz w:val="24"/>
          <w:highlight w:val="none"/>
        </w:rPr>
        <w:t>名词解释</w:t>
      </w:r>
      <w:r>
        <w:rPr>
          <w:rFonts w:ascii="Times New Roman" w:hAnsi="Times New Roman" w:eastAsia="方正仿宋_GBK" w:cs="Times New Roman"/>
          <w:sz w:val="24"/>
          <w:szCs w:val="24"/>
          <w:highlight w:val="none"/>
        </w:rPr>
        <w:t>………………………………………………………………</w:t>
      </w:r>
      <w:r>
        <w:rPr>
          <w:rFonts w:hint="eastAsia" w:ascii="Times New Roman" w:hAnsi="Times New Roman" w:eastAsia="方正仿宋_GBK" w:cs="Times New Roman"/>
          <w:sz w:val="24"/>
          <w:szCs w:val="24"/>
          <w:highlight w:val="none"/>
          <w:lang w:val="en-US" w:eastAsia="zh-CN"/>
        </w:rPr>
        <w:t>17</w:t>
      </w:r>
    </w:p>
    <w:p w14:paraId="57DA9CAB">
      <w:pPr>
        <w:pStyle w:val="13"/>
        <w:adjustRightInd w:val="0"/>
        <w:snapToGrid w:val="0"/>
        <w:spacing w:before="0" w:line="440" w:lineRule="exact"/>
        <w:jc w:val="left"/>
        <w:rPr>
          <w:rFonts w:hint="eastAsia" w:eastAsia="方正仿宋_GBK" w:cstheme="minorBidi"/>
          <w:sz w:val="24"/>
          <w:szCs w:val="24"/>
          <w:highlight w:val="none"/>
          <w:lang w:val="en-US" w:eastAsia="zh-CN"/>
        </w:rPr>
      </w:pPr>
      <w:r>
        <w:rPr>
          <w:rFonts w:hint="eastAsia"/>
          <w:sz w:val="24"/>
          <w:highlight w:val="none"/>
        </w:rPr>
        <w:t>第四部分</w:t>
      </w:r>
      <w:r>
        <w:rPr>
          <w:sz w:val="24"/>
          <w:highlight w:val="none"/>
        </w:rPr>
        <w:t xml:space="preserve"> </w:t>
      </w:r>
      <w:r>
        <w:rPr>
          <w:rFonts w:hint="eastAsia"/>
          <w:sz w:val="24"/>
          <w:highlight w:val="none"/>
        </w:rPr>
        <w:t>附件</w:t>
      </w:r>
      <w:r>
        <w:rPr>
          <w:rFonts w:ascii="Times New Roman" w:hAnsi="Times New Roman" w:eastAsia="方正仿宋_GBK" w:cs="Times New Roman"/>
          <w:sz w:val="24"/>
          <w:szCs w:val="24"/>
          <w:highlight w:val="none"/>
        </w:rPr>
        <w:t>……………………………………………………………………</w:t>
      </w:r>
      <w:r>
        <w:rPr>
          <w:rFonts w:hint="eastAsia" w:ascii="Times New Roman" w:hAnsi="Times New Roman" w:eastAsia="方正仿宋_GBK" w:cs="Times New Roman"/>
          <w:sz w:val="24"/>
          <w:szCs w:val="24"/>
          <w:highlight w:val="none"/>
          <w:lang w:val="en-US" w:eastAsia="zh-CN"/>
        </w:rPr>
        <w:t>21</w:t>
      </w:r>
    </w:p>
    <w:p w14:paraId="17583EBE">
      <w:pPr>
        <w:pStyle w:val="13"/>
        <w:adjustRightInd w:val="0"/>
        <w:snapToGrid w:val="0"/>
        <w:spacing w:before="0" w:line="440" w:lineRule="exact"/>
        <w:jc w:val="left"/>
        <w:rPr>
          <w:rFonts w:hint="eastAsia" w:eastAsia="方正仿宋_GBK" w:cstheme="minorBidi"/>
          <w:sz w:val="24"/>
          <w:szCs w:val="24"/>
          <w:highlight w:val="none"/>
          <w:lang w:val="en-US" w:eastAsia="zh-CN"/>
        </w:rPr>
      </w:pPr>
      <w:r>
        <w:rPr>
          <w:rFonts w:hint="eastAsia"/>
          <w:sz w:val="24"/>
          <w:highlight w:val="none"/>
        </w:rPr>
        <w:t>第五部分</w:t>
      </w:r>
      <w:r>
        <w:rPr>
          <w:sz w:val="24"/>
          <w:highlight w:val="none"/>
        </w:rPr>
        <w:t xml:space="preserve"> </w:t>
      </w:r>
      <w:r>
        <w:rPr>
          <w:rFonts w:hint="eastAsia"/>
          <w:sz w:val="24"/>
          <w:highlight w:val="none"/>
        </w:rPr>
        <w:t>附表</w:t>
      </w:r>
      <w:r>
        <w:rPr>
          <w:rFonts w:ascii="Times New Roman" w:hAnsi="Times New Roman" w:eastAsia="方正仿宋_GBK" w:cs="Times New Roman"/>
          <w:sz w:val="24"/>
          <w:szCs w:val="24"/>
          <w:highlight w:val="none"/>
        </w:rPr>
        <w:t>……………………………………………………………………</w:t>
      </w:r>
      <w:r>
        <w:rPr>
          <w:rFonts w:hint="eastAsia" w:ascii="Times New Roman" w:hAnsi="Times New Roman" w:eastAsia="方正仿宋_GBK" w:cs="Times New Roman"/>
          <w:sz w:val="24"/>
          <w:szCs w:val="24"/>
          <w:highlight w:val="none"/>
          <w:lang w:val="en-US" w:eastAsia="zh-CN"/>
        </w:rPr>
        <w:t>36</w:t>
      </w:r>
    </w:p>
    <w:p w14:paraId="7C0735E5">
      <w:pPr>
        <w:pStyle w:val="14"/>
        <w:adjustRightInd w:val="0"/>
        <w:snapToGrid w:val="0"/>
        <w:spacing w:line="440" w:lineRule="exact"/>
        <w:jc w:val="left"/>
        <w:rPr>
          <w:rFonts w:ascii="仿宋" w:hAnsi="仿宋" w:eastAsia="仿宋" w:cstheme="minorBidi"/>
          <w:sz w:val="24"/>
          <w:highlight w:val="none"/>
        </w:rPr>
      </w:pPr>
      <w:r>
        <w:rPr>
          <w:rFonts w:hint="eastAsia" w:ascii="仿宋" w:hAnsi="仿宋" w:eastAsia="仿宋"/>
          <w:sz w:val="24"/>
          <w:highlight w:val="none"/>
        </w:rPr>
        <w:t>一、</w:t>
      </w:r>
      <w:r>
        <w:rPr>
          <w:rFonts w:hint="eastAsia"/>
          <w:sz w:val="24"/>
          <w:highlight w:val="none"/>
        </w:rPr>
        <w:t>收入支出决算总表</w:t>
      </w:r>
    </w:p>
    <w:p w14:paraId="40C17311">
      <w:pPr>
        <w:pStyle w:val="14"/>
        <w:adjustRightInd w:val="0"/>
        <w:snapToGrid w:val="0"/>
        <w:spacing w:line="440" w:lineRule="exact"/>
        <w:jc w:val="left"/>
        <w:rPr>
          <w:rFonts w:asciiTheme="minorEastAsia" w:hAnsiTheme="minorEastAsia" w:eastAsiaTheme="minorEastAsia" w:cstheme="minorEastAsia"/>
          <w:sz w:val="24"/>
          <w:highlight w:val="none"/>
        </w:rPr>
      </w:pPr>
      <w:r>
        <w:rPr>
          <w:rFonts w:hint="eastAsia" w:asciiTheme="minorEastAsia" w:hAnsiTheme="minorEastAsia" w:eastAsiaTheme="minorEastAsia" w:cstheme="minorEastAsia"/>
          <w:sz w:val="24"/>
          <w:highlight w:val="none"/>
        </w:rPr>
        <w:t>二、收入决算表</w:t>
      </w:r>
    </w:p>
    <w:p w14:paraId="77860B24">
      <w:pPr>
        <w:pStyle w:val="14"/>
        <w:adjustRightInd w:val="0"/>
        <w:snapToGrid w:val="0"/>
        <w:spacing w:line="440" w:lineRule="exact"/>
        <w:jc w:val="left"/>
        <w:rPr>
          <w:rFonts w:asciiTheme="minorEastAsia" w:hAnsiTheme="minorEastAsia" w:eastAsiaTheme="minorEastAsia" w:cstheme="minorEastAsia"/>
          <w:sz w:val="24"/>
          <w:highlight w:val="none"/>
        </w:rPr>
      </w:pPr>
      <w:r>
        <w:rPr>
          <w:rFonts w:hint="eastAsia" w:asciiTheme="minorEastAsia" w:hAnsiTheme="minorEastAsia" w:eastAsiaTheme="minorEastAsia" w:cstheme="minorEastAsia"/>
          <w:sz w:val="24"/>
          <w:highlight w:val="none"/>
        </w:rPr>
        <w:t>三、支出决算表</w:t>
      </w:r>
    </w:p>
    <w:p w14:paraId="2316D799">
      <w:pPr>
        <w:pStyle w:val="14"/>
        <w:adjustRightInd w:val="0"/>
        <w:snapToGrid w:val="0"/>
        <w:spacing w:line="440" w:lineRule="exact"/>
        <w:jc w:val="left"/>
        <w:rPr>
          <w:rFonts w:asciiTheme="minorEastAsia" w:hAnsiTheme="minorEastAsia" w:eastAsiaTheme="minorEastAsia" w:cstheme="minorEastAsia"/>
          <w:sz w:val="24"/>
          <w:highlight w:val="none"/>
        </w:rPr>
      </w:pPr>
      <w:r>
        <w:rPr>
          <w:rFonts w:hint="eastAsia" w:asciiTheme="minorEastAsia" w:hAnsiTheme="minorEastAsia" w:eastAsiaTheme="minorEastAsia" w:cstheme="minorEastAsia"/>
          <w:sz w:val="24"/>
          <w:highlight w:val="none"/>
        </w:rPr>
        <w:t>四、财政拨款收入支出决算总表</w:t>
      </w:r>
    </w:p>
    <w:p w14:paraId="6A312D52">
      <w:pPr>
        <w:pStyle w:val="14"/>
        <w:adjustRightInd w:val="0"/>
        <w:snapToGrid w:val="0"/>
        <w:spacing w:line="440" w:lineRule="exact"/>
        <w:jc w:val="left"/>
        <w:rPr>
          <w:rFonts w:asciiTheme="minorEastAsia" w:hAnsiTheme="minorEastAsia" w:eastAsiaTheme="minorEastAsia" w:cstheme="minorEastAsia"/>
          <w:sz w:val="24"/>
          <w:highlight w:val="none"/>
        </w:rPr>
      </w:pPr>
      <w:r>
        <w:rPr>
          <w:rFonts w:hint="eastAsia" w:asciiTheme="minorEastAsia" w:hAnsiTheme="minorEastAsia" w:eastAsiaTheme="minorEastAsia" w:cstheme="minorEastAsia"/>
          <w:sz w:val="24"/>
          <w:highlight w:val="none"/>
        </w:rPr>
        <w:t>五、财政拨款支出决算明细表</w:t>
      </w:r>
    </w:p>
    <w:p w14:paraId="61A2E3A6">
      <w:pPr>
        <w:pStyle w:val="14"/>
        <w:adjustRightInd w:val="0"/>
        <w:snapToGrid w:val="0"/>
        <w:spacing w:line="440" w:lineRule="exact"/>
        <w:jc w:val="left"/>
        <w:rPr>
          <w:rFonts w:asciiTheme="minorEastAsia" w:hAnsiTheme="minorEastAsia" w:eastAsiaTheme="minorEastAsia" w:cstheme="minorEastAsia"/>
          <w:sz w:val="24"/>
          <w:highlight w:val="none"/>
        </w:rPr>
      </w:pPr>
      <w:r>
        <w:rPr>
          <w:rFonts w:hint="eastAsia" w:asciiTheme="minorEastAsia" w:hAnsiTheme="minorEastAsia" w:eastAsiaTheme="minorEastAsia" w:cstheme="minorEastAsia"/>
          <w:sz w:val="24"/>
          <w:highlight w:val="none"/>
        </w:rPr>
        <w:t>六、一般公共预算财政拨款支出决算表</w:t>
      </w:r>
    </w:p>
    <w:p w14:paraId="6FB5F97D">
      <w:pPr>
        <w:pStyle w:val="14"/>
        <w:adjustRightInd w:val="0"/>
        <w:snapToGrid w:val="0"/>
        <w:spacing w:line="440" w:lineRule="exact"/>
        <w:jc w:val="left"/>
        <w:rPr>
          <w:rFonts w:asciiTheme="minorEastAsia" w:hAnsiTheme="minorEastAsia" w:eastAsiaTheme="minorEastAsia" w:cstheme="minorEastAsia"/>
          <w:sz w:val="24"/>
          <w:highlight w:val="none"/>
        </w:rPr>
      </w:pPr>
      <w:r>
        <w:rPr>
          <w:rFonts w:hint="eastAsia" w:asciiTheme="minorEastAsia" w:hAnsiTheme="minorEastAsia" w:eastAsiaTheme="minorEastAsia" w:cstheme="minorEastAsia"/>
          <w:sz w:val="24"/>
          <w:highlight w:val="none"/>
        </w:rPr>
        <w:t>七、一般公共预算财政拨款支出决算明细表</w:t>
      </w:r>
    </w:p>
    <w:p w14:paraId="516875AA">
      <w:pPr>
        <w:pStyle w:val="14"/>
        <w:adjustRightInd w:val="0"/>
        <w:snapToGrid w:val="0"/>
        <w:spacing w:line="440" w:lineRule="exact"/>
        <w:jc w:val="left"/>
        <w:rPr>
          <w:rFonts w:asciiTheme="minorEastAsia" w:hAnsiTheme="minorEastAsia" w:eastAsiaTheme="minorEastAsia" w:cstheme="minorEastAsia"/>
          <w:sz w:val="24"/>
          <w:highlight w:val="none"/>
        </w:rPr>
      </w:pPr>
      <w:r>
        <w:rPr>
          <w:rFonts w:hint="eastAsia" w:asciiTheme="minorEastAsia" w:hAnsiTheme="minorEastAsia" w:eastAsiaTheme="minorEastAsia" w:cstheme="minorEastAsia"/>
          <w:sz w:val="24"/>
          <w:highlight w:val="none"/>
        </w:rPr>
        <w:t>八、一般公共预算财政拨款基本支出决算表</w:t>
      </w:r>
    </w:p>
    <w:p w14:paraId="1F28D761">
      <w:pPr>
        <w:pStyle w:val="14"/>
        <w:adjustRightInd w:val="0"/>
        <w:snapToGrid w:val="0"/>
        <w:spacing w:line="440" w:lineRule="exact"/>
        <w:jc w:val="left"/>
        <w:rPr>
          <w:rFonts w:asciiTheme="minorEastAsia" w:hAnsiTheme="minorEastAsia" w:eastAsiaTheme="minorEastAsia" w:cstheme="minorEastAsia"/>
          <w:sz w:val="24"/>
          <w:highlight w:val="none"/>
        </w:rPr>
      </w:pPr>
      <w:r>
        <w:rPr>
          <w:rFonts w:hint="eastAsia" w:asciiTheme="minorEastAsia" w:hAnsiTheme="minorEastAsia" w:eastAsiaTheme="minorEastAsia" w:cstheme="minorEastAsia"/>
          <w:sz w:val="24"/>
          <w:highlight w:val="none"/>
        </w:rPr>
        <w:t>九、一般公共预算财政拨款项目支出决算表</w:t>
      </w:r>
    </w:p>
    <w:p w14:paraId="31ACDFAF">
      <w:pPr>
        <w:pStyle w:val="14"/>
        <w:adjustRightInd w:val="0"/>
        <w:snapToGrid w:val="0"/>
        <w:spacing w:line="440" w:lineRule="exact"/>
        <w:jc w:val="left"/>
        <w:rPr>
          <w:rFonts w:asciiTheme="minorEastAsia" w:hAnsiTheme="minorEastAsia" w:eastAsiaTheme="minorEastAsia" w:cstheme="minorEastAsia"/>
          <w:sz w:val="24"/>
          <w:highlight w:val="none"/>
        </w:rPr>
      </w:pPr>
      <w:r>
        <w:rPr>
          <w:rFonts w:hint="eastAsia" w:asciiTheme="minorEastAsia" w:hAnsiTheme="minorEastAsia" w:eastAsiaTheme="minorEastAsia" w:cstheme="minorEastAsia"/>
          <w:sz w:val="24"/>
          <w:highlight w:val="none"/>
        </w:rPr>
        <w:t>十、一般公共预算财政拨款“三公”经费支出决算表</w:t>
      </w:r>
    </w:p>
    <w:p w14:paraId="41F30594">
      <w:pPr>
        <w:pStyle w:val="14"/>
        <w:adjustRightInd w:val="0"/>
        <w:snapToGrid w:val="0"/>
        <w:spacing w:line="440" w:lineRule="exact"/>
        <w:jc w:val="left"/>
        <w:rPr>
          <w:rFonts w:asciiTheme="minorEastAsia" w:hAnsiTheme="minorEastAsia" w:eastAsiaTheme="minorEastAsia" w:cstheme="minorEastAsia"/>
          <w:sz w:val="24"/>
          <w:highlight w:val="none"/>
        </w:rPr>
      </w:pPr>
      <w:r>
        <w:rPr>
          <w:rFonts w:hint="eastAsia" w:asciiTheme="minorEastAsia" w:hAnsiTheme="minorEastAsia" w:eastAsiaTheme="minorEastAsia" w:cstheme="minorEastAsia"/>
          <w:sz w:val="24"/>
          <w:highlight w:val="none"/>
        </w:rPr>
        <w:t>十一、政府性基金预算财政拨款收入支出决算表</w:t>
      </w:r>
    </w:p>
    <w:p w14:paraId="1C508D74">
      <w:pPr>
        <w:pStyle w:val="14"/>
        <w:adjustRightInd w:val="0"/>
        <w:snapToGrid w:val="0"/>
        <w:spacing w:line="440" w:lineRule="exact"/>
        <w:jc w:val="left"/>
        <w:rPr>
          <w:rFonts w:asciiTheme="minorEastAsia" w:hAnsiTheme="minorEastAsia" w:eastAsiaTheme="minorEastAsia" w:cstheme="minorEastAsia"/>
          <w:sz w:val="24"/>
          <w:highlight w:val="none"/>
        </w:rPr>
      </w:pPr>
      <w:r>
        <w:rPr>
          <w:rFonts w:hint="eastAsia" w:asciiTheme="minorEastAsia" w:hAnsiTheme="minorEastAsia" w:eastAsiaTheme="minorEastAsia" w:cstheme="minorEastAsia"/>
          <w:sz w:val="24"/>
          <w:highlight w:val="none"/>
        </w:rPr>
        <w:t>十二、政府性基金预算财政拨款“三公”经费支出决算表</w:t>
      </w:r>
    </w:p>
    <w:p w14:paraId="7A32C4CA">
      <w:pPr>
        <w:pStyle w:val="14"/>
        <w:adjustRightInd w:val="0"/>
        <w:snapToGrid w:val="0"/>
        <w:spacing w:line="440" w:lineRule="exact"/>
        <w:jc w:val="left"/>
        <w:rPr>
          <w:rFonts w:asciiTheme="minorEastAsia" w:hAnsiTheme="minorEastAsia" w:eastAsiaTheme="minorEastAsia" w:cstheme="minorEastAsia"/>
          <w:sz w:val="24"/>
          <w:highlight w:val="none"/>
        </w:rPr>
      </w:pPr>
      <w:r>
        <w:rPr>
          <w:rFonts w:hint="eastAsia" w:asciiTheme="minorEastAsia" w:hAnsiTheme="minorEastAsia" w:eastAsiaTheme="minorEastAsia" w:cstheme="minorEastAsia"/>
          <w:sz w:val="24"/>
          <w:highlight w:val="none"/>
        </w:rPr>
        <w:t>十三、国有资本经营预算财政拨款收入支出决算表</w:t>
      </w:r>
    </w:p>
    <w:p w14:paraId="56FD8344">
      <w:pPr>
        <w:pStyle w:val="14"/>
        <w:adjustRightInd w:val="0"/>
        <w:snapToGrid w:val="0"/>
        <w:spacing w:line="440" w:lineRule="exact"/>
        <w:jc w:val="left"/>
        <w:rPr>
          <w:rFonts w:asciiTheme="minorEastAsia" w:hAnsiTheme="minorEastAsia" w:eastAsiaTheme="minorEastAsia" w:cstheme="minorEastAsia"/>
          <w:sz w:val="24"/>
          <w:highlight w:val="none"/>
        </w:rPr>
      </w:pPr>
      <w:r>
        <w:rPr>
          <w:rFonts w:hint="eastAsia" w:asciiTheme="minorEastAsia" w:hAnsiTheme="minorEastAsia" w:eastAsiaTheme="minorEastAsia" w:cstheme="minorEastAsia"/>
          <w:sz w:val="24"/>
          <w:highlight w:val="none"/>
        </w:rPr>
        <w:t>十四、国有资本经营预算财政拨款支出决算表</w:t>
      </w:r>
    </w:p>
    <w:p w14:paraId="4D5CDE68">
      <w:pPr>
        <w:widowControl/>
        <w:spacing w:line="440" w:lineRule="exact"/>
        <w:jc w:val="left"/>
        <w:rPr>
          <w:rFonts w:ascii="仿宋" w:hAnsi="仿宋" w:eastAsia="仿宋"/>
          <w:bCs/>
          <w:kern w:val="44"/>
          <w:sz w:val="24"/>
        </w:rPr>
      </w:pPr>
      <w:bookmarkStart w:id="12" w:name="_Toc15396599"/>
      <w:bookmarkStart w:id="13" w:name="_Toc15377196"/>
      <w:r>
        <w:rPr>
          <w:rFonts w:ascii="仿宋" w:hAnsi="仿宋" w:eastAsia="仿宋"/>
          <w:b/>
          <w:sz w:val="24"/>
        </w:rPr>
        <w:br w:type="page"/>
      </w:r>
    </w:p>
    <w:p w14:paraId="47F366D2">
      <w:pPr>
        <w:pStyle w:val="3"/>
        <w:jc w:val="center"/>
        <w:rPr>
          <w:rStyle w:val="29"/>
          <w:rFonts w:ascii="黑体" w:hAnsi="黑体" w:eastAsia="黑体"/>
          <w:b/>
          <w:bCs w:val="0"/>
        </w:rPr>
      </w:pPr>
      <w:r>
        <w:rPr>
          <w:rFonts w:hint="eastAsia" w:ascii="黑体" w:hAnsi="黑体" w:eastAsia="黑体"/>
          <w:b w:val="0"/>
        </w:rPr>
        <w:t xml:space="preserve">第一部分 </w:t>
      </w:r>
      <w:r>
        <w:rPr>
          <w:rStyle w:val="29"/>
          <w:rFonts w:hint="eastAsia" w:ascii="黑体" w:hAnsi="黑体" w:eastAsia="黑体"/>
          <w:b w:val="0"/>
          <w:bCs w:val="0"/>
        </w:rPr>
        <w:t>部门概况</w:t>
      </w:r>
      <w:bookmarkEnd w:id="12"/>
      <w:bookmarkEnd w:id="13"/>
    </w:p>
    <w:p w14:paraId="3365707A">
      <w:pPr>
        <w:widowControl/>
        <w:jc w:val="left"/>
        <w:rPr>
          <w:rFonts w:ascii="黑体" w:eastAsia="黑体"/>
          <w:sz w:val="32"/>
          <w:szCs w:val="32"/>
        </w:rPr>
      </w:pPr>
    </w:p>
    <w:p w14:paraId="6C402F97">
      <w:pPr>
        <w:pStyle w:val="4"/>
        <w:rPr>
          <w:rStyle w:val="30"/>
          <w:rFonts w:hint="eastAsia" w:ascii="仿宋" w:hAnsi="仿宋" w:eastAsia="黑体"/>
          <w:b w:val="0"/>
          <w:bCs w:val="0"/>
          <w:lang w:eastAsia="zh-CN"/>
        </w:rPr>
      </w:pPr>
      <w:bookmarkStart w:id="14" w:name="_Toc15396600"/>
      <w:bookmarkStart w:id="15" w:name="_Toc15377197"/>
      <w:r>
        <w:rPr>
          <w:rFonts w:hint="eastAsia" w:ascii="黑体" w:hAnsi="黑体" w:eastAsia="黑体"/>
          <w:b w:val="0"/>
        </w:rPr>
        <w:t>一、</w:t>
      </w:r>
      <w:bookmarkEnd w:id="14"/>
      <w:bookmarkEnd w:id="15"/>
      <w:r>
        <w:rPr>
          <w:rFonts w:hint="eastAsia" w:ascii="黑体" w:hAnsi="黑体" w:eastAsia="黑体"/>
          <w:b w:val="0"/>
          <w:lang w:eastAsia="zh-CN"/>
        </w:rPr>
        <w:t>职能简介</w:t>
      </w:r>
    </w:p>
    <w:p w14:paraId="1CEA6F3C">
      <w:pPr>
        <w:spacing w:line="353" w:lineRule="auto"/>
        <w:ind w:firstLine="640" w:firstLineChars="200"/>
        <w:rPr>
          <w:rFonts w:hint="eastAsia" w:ascii="仿宋" w:hAnsi="仿宋" w:eastAsia="仿宋" w:cs="Times New Roman"/>
          <w:bCs/>
          <w:kern w:val="0"/>
          <w:sz w:val="32"/>
          <w:szCs w:val="32"/>
          <w:lang w:val="en-US" w:eastAsia="zh-CN" w:bidi="ar-SA"/>
        </w:rPr>
      </w:pPr>
      <w:bookmarkStart w:id="16" w:name="_Toc15377199"/>
      <w:bookmarkStart w:id="17" w:name="_Toc15378446"/>
      <w:r>
        <w:rPr>
          <w:rFonts w:hint="eastAsia" w:ascii="仿宋" w:hAnsi="仿宋" w:eastAsia="仿宋" w:cs="Times New Roman"/>
          <w:bCs/>
          <w:kern w:val="0"/>
          <w:sz w:val="32"/>
          <w:szCs w:val="32"/>
          <w:lang w:val="en-US" w:eastAsia="zh-CN" w:bidi="ar-SA"/>
        </w:rPr>
        <w:t>1.深入贯彻党的路线方针政策和决策部署，统一政法各部门思想和行动，坚持党对政法工作的绝对领导，坚决维护党中央权威和集中统一领导。</w:t>
      </w:r>
    </w:p>
    <w:p w14:paraId="2A7437E1">
      <w:pPr>
        <w:spacing w:line="353" w:lineRule="auto"/>
        <w:ind w:firstLine="640" w:firstLineChars="200"/>
        <w:rPr>
          <w:rFonts w:hint="eastAsia" w:ascii="仿宋" w:hAnsi="仿宋" w:eastAsia="仿宋" w:cs="Times New Roman"/>
          <w:bCs/>
          <w:kern w:val="0"/>
          <w:sz w:val="32"/>
          <w:szCs w:val="32"/>
          <w:lang w:val="en-US" w:eastAsia="zh-CN" w:bidi="ar-SA"/>
        </w:rPr>
      </w:pPr>
      <w:r>
        <w:rPr>
          <w:rFonts w:hint="eastAsia" w:ascii="仿宋" w:hAnsi="仿宋" w:eastAsia="仿宋" w:cs="Times New Roman"/>
          <w:bCs/>
          <w:kern w:val="0"/>
          <w:sz w:val="32"/>
          <w:szCs w:val="32"/>
          <w:lang w:val="en-US" w:eastAsia="zh-CN" w:bidi="ar-SA"/>
        </w:rPr>
        <w:t>2.深入贯彻党中央决定和省委、市委、区委决策，对政法工作研究提出全局性部署，推进平安西区、法治西区建设，加强过硬队伍建设，深化智能化建设，坚决维护国家政治安全、确保社会大局稳定、促进社会公平正义、保障人民安居乐业。</w:t>
      </w:r>
    </w:p>
    <w:p w14:paraId="218F113C">
      <w:pPr>
        <w:spacing w:line="353" w:lineRule="auto"/>
        <w:ind w:firstLine="640" w:firstLineChars="200"/>
        <w:rPr>
          <w:rFonts w:hint="eastAsia" w:ascii="仿宋" w:hAnsi="仿宋" w:eastAsia="仿宋" w:cs="Times New Roman"/>
          <w:bCs/>
          <w:kern w:val="0"/>
          <w:sz w:val="32"/>
          <w:szCs w:val="32"/>
          <w:lang w:val="en-US" w:eastAsia="zh-CN" w:bidi="ar-SA"/>
        </w:rPr>
      </w:pPr>
      <w:r>
        <w:rPr>
          <w:rFonts w:hint="eastAsia" w:ascii="仿宋" w:hAnsi="仿宋" w:eastAsia="仿宋" w:cs="Times New Roman"/>
          <w:bCs/>
          <w:kern w:val="0"/>
          <w:sz w:val="32"/>
          <w:szCs w:val="32"/>
          <w:lang w:val="en-US" w:eastAsia="zh-CN" w:bidi="ar-SA"/>
        </w:rPr>
        <w:t>3.了解掌握和分析研判政法工作情况动态，分析全区社会稳定形势，创新完善多部门参与的综治维稳工作机制，构建矛盾纠纷多元化解体系和机制，协调推动预防、化解影响稳定的社会矛盾和风险，协调应对和处置重大突发事件，统筹推动全区反分裂斗争和维护稳定工作。</w:t>
      </w:r>
    </w:p>
    <w:p w14:paraId="1EEA3D21">
      <w:pPr>
        <w:spacing w:line="353" w:lineRule="auto"/>
        <w:ind w:firstLine="640" w:firstLineChars="200"/>
        <w:rPr>
          <w:rFonts w:hint="eastAsia" w:ascii="仿宋" w:hAnsi="仿宋" w:eastAsia="仿宋" w:cs="Times New Roman"/>
          <w:bCs/>
          <w:kern w:val="0"/>
          <w:sz w:val="32"/>
          <w:szCs w:val="32"/>
          <w:lang w:val="en-US" w:eastAsia="zh-CN" w:bidi="ar-SA"/>
        </w:rPr>
      </w:pPr>
      <w:r>
        <w:rPr>
          <w:rFonts w:hint="eastAsia" w:ascii="仿宋" w:hAnsi="仿宋" w:eastAsia="仿宋" w:cs="Times New Roman"/>
          <w:bCs/>
          <w:kern w:val="0"/>
          <w:sz w:val="32"/>
          <w:szCs w:val="32"/>
          <w:lang w:val="en-US" w:eastAsia="zh-CN" w:bidi="ar-SA"/>
        </w:rPr>
        <w:t>4.加强对政法工作的督查，统筹协调维护政治安全、社会治安综合治理、维护社会稳定、反邪教有关法律法规政策的实施工作；指导全区政法系统网络安全和智能化建设工作。</w:t>
      </w:r>
    </w:p>
    <w:p w14:paraId="6D2D2601">
      <w:pPr>
        <w:spacing w:line="353" w:lineRule="auto"/>
        <w:ind w:firstLine="640" w:firstLineChars="200"/>
        <w:rPr>
          <w:rFonts w:hint="eastAsia" w:ascii="仿宋" w:hAnsi="仿宋" w:eastAsia="仿宋" w:cs="Times New Roman"/>
          <w:bCs/>
          <w:kern w:val="0"/>
          <w:sz w:val="32"/>
          <w:szCs w:val="32"/>
          <w:lang w:val="en-US" w:eastAsia="zh-CN" w:bidi="ar-SA"/>
        </w:rPr>
      </w:pPr>
      <w:r>
        <w:rPr>
          <w:rFonts w:hint="eastAsia" w:ascii="仿宋" w:hAnsi="仿宋" w:eastAsia="仿宋" w:cs="Times New Roman"/>
          <w:bCs/>
          <w:kern w:val="0"/>
          <w:sz w:val="32"/>
          <w:szCs w:val="32"/>
          <w:lang w:val="en-US" w:eastAsia="zh-CN" w:bidi="ar-SA"/>
        </w:rPr>
        <w:t>5.组织开展政法领域的调查研究，研究拟订全区政法工作的政策措施，及时向区委提出建议。</w:t>
      </w:r>
    </w:p>
    <w:p w14:paraId="038D302E">
      <w:pPr>
        <w:spacing w:line="353" w:lineRule="auto"/>
        <w:ind w:firstLine="640" w:firstLineChars="200"/>
        <w:rPr>
          <w:rFonts w:hint="eastAsia" w:ascii="仿宋" w:hAnsi="仿宋" w:eastAsia="仿宋" w:cs="Times New Roman"/>
          <w:bCs/>
          <w:kern w:val="0"/>
          <w:sz w:val="32"/>
          <w:szCs w:val="32"/>
          <w:lang w:val="en-US" w:eastAsia="zh-CN" w:bidi="ar-SA"/>
        </w:rPr>
      </w:pPr>
      <w:r>
        <w:rPr>
          <w:rFonts w:hint="eastAsia" w:ascii="仿宋" w:hAnsi="仿宋" w:eastAsia="仿宋" w:cs="Times New Roman"/>
          <w:bCs/>
          <w:kern w:val="0"/>
          <w:sz w:val="32"/>
          <w:szCs w:val="32"/>
          <w:lang w:val="en-US" w:eastAsia="zh-CN" w:bidi="ar-SA"/>
        </w:rPr>
        <w:t>6.掌握分析政法舆情动态，指导协调政法部门媒体网络宣传工作，指导政法部门做好涉及政法工作的重大宣传和舆论引导工作。</w:t>
      </w:r>
    </w:p>
    <w:p w14:paraId="2350D6BB">
      <w:pPr>
        <w:spacing w:line="353" w:lineRule="auto"/>
        <w:ind w:firstLine="640" w:firstLineChars="200"/>
        <w:rPr>
          <w:rFonts w:hint="eastAsia" w:ascii="仿宋" w:hAnsi="仿宋" w:eastAsia="仿宋" w:cs="Times New Roman"/>
          <w:bCs/>
          <w:kern w:val="0"/>
          <w:sz w:val="32"/>
          <w:szCs w:val="32"/>
          <w:lang w:val="en-US" w:eastAsia="zh-CN" w:bidi="ar-SA"/>
        </w:rPr>
      </w:pPr>
      <w:r>
        <w:rPr>
          <w:rFonts w:hint="eastAsia" w:ascii="仿宋" w:hAnsi="仿宋" w:eastAsia="仿宋" w:cs="Times New Roman"/>
          <w:bCs/>
          <w:kern w:val="0"/>
          <w:sz w:val="32"/>
          <w:szCs w:val="32"/>
          <w:lang w:val="en-US" w:eastAsia="zh-CN" w:bidi="ar-SA"/>
        </w:rPr>
        <w:t>7.监督和支持政法各部门依法行使职权，指导和协调政法各部门密切配合，研究和协调重大、疑难案件，推进严格执法、公正司法。</w:t>
      </w:r>
    </w:p>
    <w:p w14:paraId="23AF76C0">
      <w:pPr>
        <w:spacing w:line="353" w:lineRule="auto"/>
        <w:ind w:firstLine="640" w:firstLineChars="200"/>
        <w:rPr>
          <w:rFonts w:hint="eastAsia" w:ascii="仿宋" w:hAnsi="仿宋" w:eastAsia="仿宋" w:cs="Times New Roman"/>
          <w:bCs/>
          <w:kern w:val="0"/>
          <w:sz w:val="32"/>
          <w:szCs w:val="32"/>
          <w:lang w:val="en-US" w:eastAsia="zh-CN" w:bidi="ar-SA"/>
        </w:rPr>
      </w:pPr>
      <w:r>
        <w:rPr>
          <w:rFonts w:hint="eastAsia" w:ascii="仿宋" w:hAnsi="仿宋" w:eastAsia="仿宋" w:cs="Times New Roman"/>
          <w:bCs/>
          <w:kern w:val="0"/>
          <w:sz w:val="32"/>
          <w:szCs w:val="32"/>
          <w:lang w:val="en-US" w:eastAsia="zh-CN" w:bidi="ar-SA"/>
        </w:rPr>
        <w:t>8.组织研究政法改革中带有方向性、倾向性和普遍性的重大问题，深化政法改革。</w:t>
      </w:r>
    </w:p>
    <w:p w14:paraId="64AC9DC5">
      <w:pPr>
        <w:spacing w:line="353" w:lineRule="auto"/>
        <w:ind w:firstLine="640" w:firstLineChars="200"/>
        <w:rPr>
          <w:rFonts w:hint="eastAsia" w:ascii="仿宋" w:hAnsi="仿宋" w:eastAsia="仿宋" w:cs="Times New Roman"/>
          <w:bCs/>
          <w:kern w:val="0"/>
          <w:sz w:val="32"/>
          <w:szCs w:val="32"/>
          <w:lang w:val="en-US" w:eastAsia="zh-CN" w:bidi="ar-SA"/>
        </w:rPr>
      </w:pPr>
      <w:r>
        <w:rPr>
          <w:rFonts w:hint="eastAsia" w:ascii="仿宋" w:hAnsi="仿宋" w:eastAsia="仿宋" w:cs="Times New Roman"/>
          <w:bCs/>
          <w:kern w:val="0"/>
          <w:sz w:val="32"/>
          <w:szCs w:val="32"/>
          <w:lang w:val="en-US" w:eastAsia="zh-CN" w:bidi="ar-SA"/>
        </w:rPr>
        <w:t>9.指导推动政法系统党的建设和政法队伍建设，协助区级有关职能部门管理监督政法领导干部，代管攀枝花市西区法学会。</w:t>
      </w:r>
    </w:p>
    <w:p w14:paraId="51493C15">
      <w:pPr>
        <w:pStyle w:val="7"/>
        <w:adjustRightInd w:val="0"/>
        <w:snapToGrid w:val="0"/>
        <w:spacing w:before="93" w:line="600" w:lineRule="exact"/>
        <w:ind w:firstLine="672" w:firstLineChars="210"/>
        <w:outlineLvl w:val="2"/>
        <w:rPr>
          <w:rFonts w:hint="eastAsia" w:ascii="仿宋" w:hAnsi="仿宋" w:eastAsia="仿宋" w:cs="Times New Roman"/>
          <w:bCs/>
          <w:kern w:val="0"/>
          <w:sz w:val="32"/>
          <w:szCs w:val="32"/>
          <w:lang w:val="en-US" w:eastAsia="zh-CN" w:bidi="ar-SA"/>
        </w:rPr>
      </w:pPr>
      <w:r>
        <w:rPr>
          <w:rFonts w:hint="eastAsia" w:ascii="仿宋" w:hAnsi="仿宋" w:eastAsia="仿宋" w:cs="Times New Roman"/>
          <w:bCs/>
          <w:kern w:val="0"/>
          <w:sz w:val="32"/>
          <w:szCs w:val="32"/>
          <w:lang w:val="en-US" w:eastAsia="zh-CN" w:bidi="ar-SA"/>
        </w:rPr>
        <w:t>10.完成区委交办的其他任务。</w:t>
      </w:r>
    </w:p>
    <w:p w14:paraId="2021B6B5">
      <w:pPr>
        <w:pStyle w:val="4"/>
        <w:ind w:firstLine="640" w:firstLineChars="200"/>
        <w:rPr>
          <w:rFonts w:hint="eastAsia" w:ascii="仿宋" w:hAnsi="仿宋" w:eastAsia="仿宋"/>
          <w:bCs/>
          <w:sz w:val="32"/>
          <w:szCs w:val="32"/>
        </w:rPr>
      </w:pPr>
      <w:r>
        <w:rPr>
          <w:rFonts w:hint="eastAsia" w:ascii="黑体" w:hAnsi="黑体" w:eastAsia="黑体"/>
          <w:b w:val="0"/>
          <w:lang w:eastAsia="zh-CN"/>
        </w:rPr>
        <w:t>二</w:t>
      </w:r>
      <w:r>
        <w:rPr>
          <w:rFonts w:hint="eastAsia" w:ascii="黑体" w:hAnsi="黑体" w:eastAsia="黑体"/>
          <w:b w:val="0"/>
        </w:rPr>
        <w:t>、</w:t>
      </w:r>
      <w:r>
        <w:rPr>
          <w:rFonts w:ascii="仿宋" w:hAnsi="仿宋" w:eastAsia="仿宋"/>
          <w:bCs/>
          <w:sz w:val="32"/>
          <w:szCs w:val="32"/>
        </w:rPr>
        <w:t>20</w:t>
      </w:r>
      <w:r>
        <w:rPr>
          <w:rFonts w:hint="eastAsia" w:ascii="仿宋" w:hAnsi="仿宋" w:eastAsia="仿宋"/>
          <w:bCs/>
          <w:sz w:val="32"/>
          <w:szCs w:val="32"/>
        </w:rPr>
        <w:t>21年重点工作完成情况</w:t>
      </w:r>
      <w:bookmarkEnd w:id="16"/>
      <w:bookmarkEnd w:id="17"/>
    </w:p>
    <w:p w14:paraId="7C6BE25D">
      <w:pPr>
        <w:pStyle w:val="15"/>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default" w:ascii="仿宋" w:hAnsi="仿宋" w:eastAsia="仿宋" w:cs="Times New Roman"/>
          <w:kern w:val="2"/>
          <w:sz w:val="32"/>
          <w:szCs w:val="32"/>
          <w:lang w:val="en-US" w:eastAsia="zh-CN" w:bidi="ar-SA"/>
        </w:rPr>
      </w:pPr>
      <w:r>
        <w:rPr>
          <w:rFonts w:hint="eastAsia" w:ascii="仿宋" w:hAnsi="仿宋" w:eastAsia="仿宋" w:cs="Times New Roman"/>
          <w:kern w:val="2"/>
          <w:sz w:val="32"/>
          <w:szCs w:val="32"/>
          <w:lang w:val="en-US" w:eastAsia="zh-CN" w:bidi="ar-SA"/>
        </w:rPr>
        <w:t>1.</w:t>
      </w:r>
      <w:r>
        <w:rPr>
          <w:rFonts w:hint="default" w:ascii="仿宋" w:hAnsi="仿宋" w:eastAsia="仿宋" w:cs="Times New Roman"/>
          <w:kern w:val="2"/>
          <w:sz w:val="32"/>
          <w:szCs w:val="32"/>
          <w:lang w:val="en-US" w:eastAsia="zh-CN" w:bidi="ar-SA"/>
        </w:rPr>
        <w:t>抓统筹、重服务，坚持党的绝对领导。</w:t>
      </w:r>
      <w:r>
        <w:rPr>
          <w:rFonts w:hint="eastAsia" w:ascii="仿宋" w:hAnsi="仿宋" w:eastAsia="仿宋" w:cs="Times New Roman"/>
          <w:kern w:val="2"/>
          <w:sz w:val="32"/>
          <w:szCs w:val="32"/>
          <w:lang w:val="en-US" w:eastAsia="zh-CN" w:bidi="ar-SA"/>
        </w:rPr>
        <w:t>一是</w:t>
      </w:r>
      <w:r>
        <w:rPr>
          <w:rFonts w:hint="default" w:ascii="仿宋" w:hAnsi="仿宋" w:eastAsia="仿宋" w:cs="Times New Roman"/>
          <w:kern w:val="2"/>
          <w:sz w:val="32"/>
          <w:szCs w:val="32"/>
          <w:lang w:val="en-US" w:eastAsia="zh-CN" w:bidi="ar-SA"/>
        </w:rPr>
        <w:t>贯彻上级决策部署更加坚决。</w:t>
      </w:r>
      <w:r>
        <w:rPr>
          <w:rFonts w:hint="eastAsia" w:ascii="仿宋" w:hAnsi="仿宋" w:eastAsia="仿宋" w:cs="Times New Roman"/>
          <w:kern w:val="2"/>
          <w:sz w:val="32"/>
          <w:szCs w:val="32"/>
          <w:lang w:val="en-US" w:eastAsia="zh-CN" w:bidi="ar-SA"/>
        </w:rPr>
        <w:t>二是</w:t>
      </w:r>
      <w:r>
        <w:rPr>
          <w:rFonts w:hint="default" w:ascii="仿宋" w:hAnsi="仿宋" w:eastAsia="仿宋" w:cs="Times New Roman"/>
          <w:kern w:val="2"/>
          <w:sz w:val="32"/>
          <w:szCs w:val="32"/>
          <w:lang w:val="en-US" w:eastAsia="zh-CN" w:bidi="ar-SA"/>
        </w:rPr>
        <w:t>及时学习贯彻上级的决策部署，特别是习近平新时代中国特色社会主义思想及省市区委领导对政法工作的重要批示、重要讲话，切实做到入脑入心，确保政法机关听党指挥、对党忠诚。</w:t>
      </w:r>
    </w:p>
    <w:p w14:paraId="25B9C78E">
      <w:pPr>
        <w:keepNext w:val="0"/>
        <w:keepLines w:val="0"/>
        <w:pageBreakBefore w:val="0"/>
        <w:widowControl/>
        <w:kinsoku/>
        <w:wordWrap/>
        <w:overflowPunct/>
        <w:topLinePunct w:val="0"/>
        <w:autoSpaceDE/>
        <w:autoSpaceDN/>
        <w:bidi w:val="0"/>
        <w:adjustRightInd/>
        <w:snapToGrid/>
        <w:spacing w:before="0" w:beforeLines="0" w:after="0" w:afterLines="0" w:line="540" w:lineRule="exact"/>
        <w:ind w:left="0" w:right="0" w:firstLine="640" w:firstLineChars="200"/>
        <w:jc w:val="both"/>
        <w:textAlignment w:val="auto"/>
        <w:rPr>
          <w:rFonts w:hint="eastAsia" w:ascii="仿宋" w:hAnsi="仿宋" w:eastAsia="仿宋" w:cs="Times New Roman"/>
          <w:kern w:val="2"/>
          <w:sz w:val="32"/>
          <w:szCs w:val="32"/>
          <w:lang w:val="en-US" w:eastAsia="zh-CN" w:bidi="ar-SA"/>
        </w:rPr>
      </w:pPr>
      <w:r>
        <w:rPr>
          <w:rFonts w:hint="eastAsia" w:ascii="仿宋" w:hAnsi="仿宋" w:eastAsia="仿宋" w:cs="Times New Roman"/>
          <w:kern w:val="2"/>
          <w:sz w:val="32"/>
          <w:szCs w:val="32"/>
          <w:lang w:val="en-US" w:eastAsia="zh-CN" w:bidi="ar-SA"/>
        </w:rPr>
        <w:t>2.</w:t>
      </w:r>
      <w:r>
        <w:rPr>
          <w:rFonts w:hint="default" w:ascii="仿宋" w:hAnsi="仿宋" w:eastAsia="仿宋" w:cs="Times New Roman"/>
          <w:kern w:val="2"/>
          <w:sz w:val="32"/>
          <w:szCs w:val="32"/>
          <w:lang w:val="en-US" w:eastAsia="zh-CN" w:bidi="ar-SA"/>
        </w:rPr>
        <w:t>抓队伍、强素质，教育整顿成效</w:t>
      </w:r>
      <w:r>
        <w:rPr>
          <w:rFonts w:hint="eastAsia" w:ascii="仿宋" w:hAnsi="仿宋" w:eastAsia="仿宋" w:cs="Times New Roman"/>
          <w:kern w:val="2"/>
          <w:sz w:val="32"/>
          <w:szCs w:val="32"/>
          <w:lang w:val="en-US" w:eastAsia="zh-CN" w:bidi="ar-SA"/>
        </w:rPr>
        <w:t>明显</w:t>
      </w:r>
      <w:r>
        <w:rPr>
          <w:rFonts w:hint="default" w:ascii="仿宋" w:hAnsi="仿宋" w:eastAsia="仿宋" w:cs="Times New Roman"/>
          <w:kern w:val="2"/>
          <w:sz w:val="32"/>
          <w:szCs w:val="32"/>
          <w:lang w:val="en-US" w:eastAsia="zh-CN" w:bidi="ar-SA"/>
        </w:rPr>
        <w:t>。一是持续筑牢忠诚根基。二是着力深化查纠整改。三是深入推进建章立制。</w:t>
      </w:r>
      <w:r>
        <w:rPr>
          <w:rFonts w:hint="eastAsia" w:ascii="仿宋" w:hAnsi="仿宋" w:eastAsia="仿宋" w:cs="Times New Roman"/>
          <w:kern w:val="2"/>
          <w:sz w:val="32"/>
          <w:szCs w:val="32"/>
          <w:lang w:val="en-US" w:eastAsia="zh-CN" w:bidi="ar-SA"/>
        </w:rPr>
        <w:t xml:space="preserve">  </w:t>
      </w:r>
    </w:p>
    <w:p w14:paraId="32141B7D">
      <w:pPr>
        <w:keepNext w:val="0"/>
        <w:keepLines w:val="0"/>
        <w:pageBreakBefore w:val="0"/>
        <w:widowControl/>
        <w:kinsoku/>
        <w:wordWrap/>
        <w:overflowPunct/>
        <w:topLinePunct w:val="0"/>
        <w:autoSpaceDE/>
        <w:autoSpaceDN/>
        <w:bidi w:val="0"/>
        <w:adjustRightInd/>
        <w:snapToGrid/>
        <w:spacing w:before="0" w:beforeLines="0" w:after="0" w:afterLines="0" w:line="540" w:lineRule="exact"/>
        <w:ind w:left="0" w:right="0" w:firstLine="640" w:firstLineChars="200"/>
        <w:jc w:val="both"/>
        <w:textAlignment w:val="auto"/>
        <w:rPr>
          <w:rFonts w:hint="default" w:ascii="仿宋" w:hAnsi="仿宋" w:eastAsia="仿宋" w:cs="Times New Roman"/>
          <w:kern w:val="2"/>
          <w:sz w:val="32"/>
          <w:szCs w:val="32"/>
          <w:lang w:val="en-US" w:eastAsia="zh-CN" w:bidi="ar-SA"/>
        </w:rPr>
      </w:pPr>
      <w:r>
        <w:rPr>
          <w:rFonts w:hint="eastAsia" w:ascii="仿宋" w:hAnsi="仿宋" w:eastAsia="仿宋" w:cs="Times New Roman"/>
          <w:kern w:val="2"/>
          <w:sz w:val="32"/>
          <w:szCs w:val="32"/>
          <w:lang w:val="en-US" w:eastAsia="zh-CN" w:bidi="ar-SA"/>
        </w:rPr>
        <w:t>3.</w:t>
      </w:r>
      <w:r>
        <w:rPr>
          <w:rFonts w:hint="default" w:ascii="仿宋" w:hAnsi="仿宋" w:eastAsia="仿宋" w:cs="Times New Roman"/>
          <w:kern w:val="2"/>
          <w:sz w:val="32"/>
          <w:szCs w:val="32"/>
          <w:lang w:val="en-US" w:eastAsia="zh-CN" w:bidi="ar-SA"/>
        </w:rPr>
        <w:t>抓源头、促化解，社会大局平稳可控。一是贯彻国家总体安全观，坚守政治安全底线。二是</w:t>
      </w:r>
      <w:r>
        <w:rPr>
          <w:rFonts w:hint="eastAsia" w:ascii="仿宋" w:hAnsi="仿宋" w:eastAsia="仿宋" w:cs="Times New Roman"/>
          <w:kern w:val="2"/>
          <w:sz w:val="32"/>
          <w:szCs w:val="32"/>
          <w:lang w:val="en-US" w:eastAsia="zh-CN" w:bidi="ar-SA"/>
        </w:rPr>
        <w:t>关口前移</w:t>
      </w:r>
      <w:r>
        <w:rPr>
          <w:rFonts w:hint="default" w:ascii="仿宋" w:hAnsi="仿宋" w:eastAsia="仿宋" w:cs="Times New Roman"/>
          <w:kern w:val="2"/>
          <w:sz w:val="32"/>
          <w:szCs w:val="32"/>
          <w:lang w:val="en-US" w:eastAsia="zh-CN" w:bidi="ar-SA"/>
        </w:rPr>
        <w:t>化解</w:t>
      </w:r>
      <w:r>
        <w:rPr>
          <w:rFonts w:hint="eastAsia" w:ascii="仿宋" w:hAnsi="仿宋" w:eastAsia="仿宋" w:cs="Times New Roman"/>
          <w:kern w:val="2"/>
          <w:sz w:val="32"/>
          <w:szCs w:val="32"/>
          <w:lang w:val="en-US" w:eastAsia="zh-CN" w:bidi="ar-SA"/>
        </w:rPr>
        <w:t>矛盾</w:t>
      </w:r>
      <w:r>
        <w:rPr>
          <w:rFonts w:hint="default" w:ascii="仿宋" w:hAnsi="仿宋" w:eastAsia="仿宋" w:cs="Times New Roman"/>
          <w:kern w:val="2"/>
          <w:sz w:val="32"/>
          <w:szCs w:val="32"/>
          <w:lang w:val="en-US" w:eastAsia="zh-CN" w:bidi="ar-SA"/>
        </w:rPr>
        <w:t>，筑牢社会稳定基础。三是</w:t>
      </w:r>
      <w:r>
        <w:rPr>
          <w:rFonts w:hint="eastAsia" w:ascii="仿宋" w:hAnsi="仿宋" w:eastAsia="仿宋" w:cs="Times New Roman"/>
          <w:kern w:val="2"/>
          <w:sz w:val="32"/>
          <w:szCs w:val="32"/>
          <w:lang w:val="en-US" w:eastAsia="zh-CN" w:bidi="ar-SA"/>
        </w:rPr>
        <w:t>把准安保维稳重点</w:t>
      </w:r>
      <w:r>
        <w:rPr>
          <w:rFonts w:hint="default" w:ascii="仿宋" w:hAnsi="仿宋" w:eastAsia="仿宋" w:cs="Times New Roman"/>
          <w:kern w:val="2"/>
          <w:sz w:val="32"/>
          <w:szCs w:val="32"/>
          <w:lang w:val="en-US" w:eastAsia="zh-CN" w:bidi="ar-SA"/>
        </w:rPr>
        <w:t>，确保社会和谐稳定。</w:t>
      </w:r>
    </w:p>
    <w:p w14:paraId="56CA866D">
      <w:pPr>
        <w:pStyle w:val="6"/>
        <w:keepNext w:val="0"/>
        <w:keepLines w:val="0"/>
        <w:pageBreakBefore w:val="0"/>
        <w:kinsoku/>
        <w:wordWrap/>
        <w:overflowPunct/>
        <w:topLinePunct w:val="0"/>
        <w:autoSpaceDE/>
        <w:autoSpaceDN/>
        <w:bidi w:val="0"/>
        <w:adjustRightInd/>
        <w:snapToGrid/>
        <w:spacing w:line="540" w:lineRule="exact"/>
        <w:ind w:firstLine="640" w:firstLineChars="200"/>
        <w:textAlignment w:val="auto"/>
        <w:rPr>
          <w:rFonts w:hint="default" w:ascii="仿宋" w:hAnsi="仿宋" w:eastAsia="仿宋" w:cs="Times New Roman"/>
          <w:kern w:val="2"/>
          <w:sz w:val="32"/>
          <w:szCs w:val="32"/>
          <w:lang w:val="en-US" w:eastAsia="zh-CN" w:bidi="ar-SA"/>
        </w:rPr>
      </w:pPr>
      <w:r>
        <w:rPr>
          <w:rFonts w:hint="eastAsia" w:ascii="仿宋" w:hAnsi="仿宋" w:eastAsia="仿宋" w:cs="Times New Roman"/>
          <w:kern w:val="2"/>
          <w:sz w:val="32"/>
          <w:szCs w:val="32"/>
          <w:lang w:val="en-US" w:eastAsia="zh-CN" w:bidi="ar-SA"/>
        </w:rPr>
        <w:t>4.</w:t>
      </w:r>
      <w:r>
        <w:rPr>
          <w:rFonts w:hint="default" w:ascii="仿宋" w:hAnsi="仿宋" w:eastAsia="仿宋" w:cs="Times New Roman"/>
          <w:kern w:val="2"/>
          <w:sz w:val="32"/>
          <w:szCs w:val="32"/>
          <w:lang w:val="en-US" w:eastAsia="zh-CN" w:bidi="ar-SA"/>
        </w:rPr>
        <w:t>抓创新、补短板，平安西区持续巩固。一是立体化治安防控基本形成。结合市域社会治理现代化，构建全方位、智能化、立体化社会治安防控体系，完成三级综治中心建设，探索创新网格化服务管理工作，在全市率先完成网格专职化服务管理改革工作</w:t>
      </w:r>
      <w:r>
        <w:rPr>
          <w:rFonts w:hint="eastAsia" w:ascii="仿宋" w:hAnsi="仿宋" w:eastAsia="仿宋" w:cs="Times New Roman"/>
          <w:kern w:val="2"/>
          <w:sz w:val="32"/>
          <w:szCs w:val="32"/>
          <w:lang w:val="en-US" w:eastAsia="zh-CN" w:bidi="ar-SA"/>
        </w:rPr>
        <w:t>。</w:t>
      </w:r>
      <w:r>
        <w:rPr>
          <w:rFonts w:hint="default" w:ascii="仿宋" w:hAnsi="仿宋" w:eastAsia="仿宋" w:cs="Times New Roman"/>
          <w:kern w:val="2"/>
          <w:sz w:val="32"/>
          <w:szCs w:val="32"/>
          <w:lang w:val="en-US" w:eastAsia="zh-CN" w:bidi="ar-SA"/>
        </w:rPr>
        <w:t>二是矛盾纠纷多元化解机制逐步完善。三是扫黑除恶斗争常态化推进。</w:t>
      </w:r>
    </w:p>
    <w:p w14:paraId="2F67A1E5">
      <w:pPr>
        <w:keepNext w:val="0"/>
        <w:keepLines w:val="0"/>
        <w:pageBreakBefore w:val="0"/>
        <w:widowControl w:val="0"/>
        <w:numPr>
          <w:ilvl w:val="0"/>
          <w:numId w:val="0"/>
        </w:numPr>
        <w:kinsoku/>
        <w:wordWrap/>
        <w:overflowPunct/>
        <w:topLinePunct w:val="0"/>
        <w:bidi w:val="0"/>
        <w:snapToGrid/>
        <w:spacing w:line="540" w:lineRule="exact"/>
        <w:ind w:firstLine="640" w:firstLineChars="200"/>
        <w:jc w:val="both"/>
        <w:textAlignment w:val="auto"/>
        <w:rPr>
          <w:rFonts w:hint="default" w:ascii="仿宋" w:hAnsi="仿宋" w:eastAsia="仿宋" w:cs="Times New Roman"/>
          <w:kern w:val="2"/>
          <w:sz w:val="32"/>
          <w:szCs w:val="32"/>
          <w:lang w:val="en-US" w:eastAsia="zh-CN" w:bidi="ar-SA"/>
        </w:rPr>
      </w:pPr>
      <w:r>
        <w:rPr>
          <w:rFonts w:hint="eastAsia" w:ascii="仿宋" w:hAnsi="仿宋" w:eastAsia="仿宋" w:cs="Times New Roman"/>
          <w:kern w:val="2"/>
          <w:sz w:val="32"/>
          <w:szCs w:val="32"/>
          <w:lang w:val="en-US" w:eastAsia="zh-CN" w:bidi="ar-SA"/>
        </w:rPr>
        <w:t>5.</w:t>
      </w:r>
      <w:r>
        <w:rPr>
          <w:rFonts w:hint="default" w:ascii="仿宋" w:hAnsi="仿宋" w:eastAsia="仿宋" w:cs="Times New Roman"/>
          <w:kern w:val="2"/>
          <w:sz w:val="32"/>
          <w:szCs w:val="32"/>
          <w:lang w:val="en-US" w:eastAsia="zh-CN" w:bidi="ar-SA"/>
        </w:rPr>
        <w:t>抓改革、保公平，法治建设稳步推进。一是司法改革蹄疾步稳。以全区机构改革为契机，实现政法、综治、维稳、防邪职能整合。二是为民服务不断优化。三是法治宣传教育持续用力。</w:t>
      </w:r>
    </w:p>
    <w:p w14:paraId="16336E31">
      <w:pPr>
        <w:pStyle w:val="6"/>
        <w:keepNext w:val="0"/>
        <w:keepLines w:val="0"/>
        <w:pageBreakBefore w:val="0"/>
        <w:kinsoku/>
        <w:wordWrap/>
        <w:overflowPunct/>
        <w:topLinePunct w:val="0"/>
        <w:autoSpaceDE/>
        <w:autoSpaceDN/>
        <w:bidi w:val="0"/>
        <w:adjustRightInd/>
        <w:snapToGrid/>
        <w:spacing w:line="540" w:lineRule="exact"/>
        <w:ind w:firstLine="663"/>
        <w:textAlignment w:val="auto"/>
        <w:rPr>
          <w:rFonts w:hint="eastAsia" w:ascii="仿宋" w:hAnsi="仿宋" w:eastAsia="仿宋" w:cs="Times New Roman"/>
          <w:kern w:val="2"/>
          <w:sz w:val="32"/>
          <w:szCs w:val="32"/>
          <w:lang w:val="en-US" w:eastAsia="zh-CN" w:bidi="ar-SA"/>
        </w:rPr>
      </w:pPr>
      <w:r>
        <w:rPr>
          <w:rFonts w:hint="eastAsia" w:ascii="仿宋" w:hAnsi="仿宋" w:eastAsia="仿宋" w:cs="Times New Roman"/>
          <w:kern w:val="2"/>
          <w:sz w:val="32"/>
          <w:szCs w:val="32"/>
          <w:lang w:val="en-US" w:eastAsia="zh-CN" w:bidi="ar-SA"/>
        </w:rPr>
        <w:t>6.</w:t>
      </w:r>
      <w:r>
        <w:rPr>
          <w:rFonts w:hint="default" w:ascii="仿宋" w:hAnsi="仿宋" w:eastAsia="仿宋" w:cs="Times New Roman"/>
          <w:kern w:val="2"/>
          <w:sz w:val="32"/>
          <w:szCs w:val="32"/>
          <w:lang w:val="en-US" w:eastAsia="zh-CN" w:bidi="ar-SA"/>
        </w:rPr>
        <w:t>稳步推进法治西区建设，开展人民群众最不满意行政执法突出问题承诺整改工作，一批犯罪分子被依法严惩，一批涉黑涉恶腐败和“保护伞”被深挖彻查，</w:t>
      </w:r>
      <w:r>
        <w:rPr>
          <w:rFonts w:hint="eastAsia" w:ascii="仿宋" w:hAnsi="仿宋" w:eastAsia="仿宋" w:cs="Times New Roman"/>
          <w:kern w:val="2"/>
          <w:sz w:val="32"/>
          <w:szCs w:val="32"/>
          <w:lang w:val="en-US" w:eastAsia="zh-CN" w:bidi="ar-SA"/>
        </w:rPr>
        <w:t>一批社会乱点乱象得到有效整治，</w:t>
      </w:r>
      <w:r>
        <w:rPr>
          <w:rFonts w:hint="default" w:ascii="仿宋" w:hAnsi="仿宋" w:eastAsia="仿宋" w:cs="Times New Roman"/>
          <w:kern w:val="2"/>
          <w:sz w:val="32"/>
          <w:szCs w:val="32"/>
          <w:lang w:val="en-US" w:eastAsia="zh-CN" w:bidi="ar-SA"/>
        </w:rPr>
        <w:t>扫黑除恶专项斗争成效评价等平安建设满意度部分测评指标</w:t>
      </w:r>
      <w:r>
        <w:rPr>
          <w:rFonts w:hint="eastAsia" w:ascii="仿宋" w:hAnsi="仿宋" w:eastAsia="仿宋" w:cs="Times New Roman"/>
          <w:kern w:val="2"/>
          <w:sz w:val="32"/>
          <w:szCs w:val="32"/>
          <w:lang w:val="en-US" w:eastAsia="zh-CN" w:bidi="ar-SA"/>
        </w:rPr>
        <w:t>取得</w:t>
      </w:r>
      <w:r>
        <w:rPr>
          <w:rFonts w:hint="default" w:ascii="仿宋" w:hAnsi="仿宋" w:eastAsia="仿宋" w:cs="Times New Roman"/>
          <w:kern w:val="2"/>
          <w:sz w:val="32"/>
          <w:szCs w:val="32"/>
          <w:lang w:val="en-US" w:eastAsia="zh-CN" w:bidi="ar-SA"/>
        </w:rPr>
        <w:t>全市第一</w:t>
      </w:r>
      <w:r>
        <w:rPr>
          <w:rFonts w:hint="eastAsia" w:ascii="仿宋" w:hAnsi="仿宋" w:eastAsia="仿宋" w:cs="Times New Roman"/>
          <w:kern w:val="2"/>
          <w:sz w:val="32"/>
          <w:szCs w:val="32"/>
          <w:lang w:val="en-US" w:eastAsia="zh-CN" w:bidi="ar-SA"/>
        </w:rPr>
        <w:t>的可喜成绩</w:t>
      </w:r>
      <w:r>
        <w:rPr>
          <w:rFonts w:hint="default" w:ascii="仿宋" w:hAnsi="仿宋" w:eastAsia="仿宋" w:cs="Times New Roman"/>
          <w:kern w:val="2"/>
          <w:sz w:val="32"/>
          <w:szCs w:val="32"/>
          <w:lang w:val="en-US" w:eastAsia="zh-CN" w:bidi="ar-SA"/>
        </w:rPr>
        <w:t>，行政执法满意度不断提升</w:t>
      </w:r>
      <w:r>
        <w:rPr>
          <w:rFonts w:hint="eastAsia" w:ascii="仿宋" w:hAnsi="仿宋" w:eastAsia="仿宋" w:cs="Times New Roman"/>
          <w:kern w:val="2"/>
          <w:sz w:val="32"/>
          <w:szCs w:val="32"/>
          <w:lang w:val="en-US" w:eastAsia="zh-CN" w:bidi="ar-SA"/>
        </w:rPr>
        <w:t>，</w:t>
      </w:r>
      <w:r>
        <w:rPr>
          <w:rFonts w:hint="default" w:ascii="仿宋" w:hAnsi="仿宋" w:eastAsia="仿宋" w:cs="Times New Roman"/>
          <w:kern w:val="2"/>
          <w:sz w:val="32"/>
          <w:szCs w:val="32"/>
          <w:lang w:val="en-US" w:eastAsia="zh-CN" w:bidi="ar-SA"/>
        </w:rPr>
        <w:t>极大增进了人民群众的获得感、幸福感、安全感，有力推动了党风政风和社会风气持续向好，</w:t>
      </w:r>
      <w:r>
        <w:rPr>
          <w:rFonts w:hint="eastAsia" w:ascii="仿宋" w:hAnsi="仿宋" w:eastAsia="仿宋" w:cs="Times New Roman"/>
          <w:kern w:val="2"/>
          <w:sz w:val="32"/>
          <w:szCs w:val="32"/>
          <w:lang w:val="en-US" w:eastAsia="zh-CN" w:bidi="ar-SA"/>
        </w:rPr>
        <w:t>社会大局持续保持和谐稳定，为全区经济高质量发展创造了稳定的社会环境、公正的法治环境、优质的服务环境</w:t>
      </w:r>
      <w:r>
        <w:rPr>
          <w:rFonts w:hint="default" w:ascii="仿宋" w:hAnsi="仿宋" w:eastAsia="仿宋" w:cs="Times New Roman"/>
          <w:kern w:val="2"/>
          <w:sz w:val="32"/>
          <w:szCs w:val="32"/>
          <w:lang w:val="en-US" w:eastAsia="zh-CN" w:bidi="ar-SA"/>
        </w:rPr>
        <w:t xml:space="preserve">。 </w:t>
      </w:r>
      <w:r>
        <w:rPr>
          <w:rFonts w:hint="eastAsia" w:ascii="仿宋" w:hAnsi="仿宋" w:eastAsia="仿宋" w:cs="Times New Roman"/>
          <w:kern w:val="2"/>
          <w:sz w:val="32"/>
          <w:szCs w:val="32"/>
          <w:lang w:val="en-US" w:eastAsia="zh-CN" w:bidi="ar-SA"/>
        </w:rPr>
        <w:t xml:space="preserve">  </w:t>
      </w:r>
    </w:p>
    <w:p w14:paraId="6DFEA40B">
      <w:pPr>
        <w:pStyle w:val="4"/>
        <w:ind w:firstLine="640" w:firstLineChars="200"/>
        <w:rPr>
          <w:rStyle w:val="30"/>
          <w:b w:val="0"/>
          <w:bCs w:val="0"/>
        </w:rPr>
      </w:pPr>
      <w:bookmarkStart w:id="18" w:name="_Toc15396601"/>
      <w:bookmarkStart w:id="19" w:name="_Toc15377200"/>
      <w:r>
        <w:rPr>
          <w:rFonts w:hint="eastAsia" w:ascii="黑体" w:eastAsia="黑体"/>
          <w:b w:val="0"/>
          <w:lang w:eastAsia="zh-CN"/>
        </w:rPr>
        <w:t>三</w:t>
      </w:r>
      <w:r>
        <w:rPr>
          <w:rFonts w:hint="eastAsia" w:ascii="黑体" w:eastAsia="黑体"/>
          <w:b w:val="0"/>
        </w:rPr>
        <w:t>、</w:t>
      </w:r>
      <w:r>
        <w:rPr>
          <w:rFonts w:hint="eastAsia" w:ascii="黑体" w:hAnsi="黑体" w:eastAsia="黑体"/>
          <w:b w:val="0"/>
        </w:rPr>
        <w:t>机</w:t>
      </w:r>
      <w:r>
        <w:rPr>
          <w:rStyle w:val="30"/>
          <w:rFonts w:hint="eastAsia" w:ascii="黑体" w:hAnsi="黑体" w:eastAsia="黑体"/>
          <w:b w:val="0"/>
          <w:bCs w:val="0"/>
        </w:rPr>
        <w:t>构设置</w:t>
      </w:r>
      <w:bookmarkEnd w:id="18"/>
      <w:bookmarkEnd w:id="19"/>
    </w:p>
    <w:p w14:paraId="73197212">
      <w:pPr>
        <w:ind w:firstLine="640" w:firstLineChars="200"/>
        <w:rPr>
          <w:rFonts w:ascii="仿宋" w:hAnsi="仿宋" w:eastAsia="仿宋"/>
          <w:sz w:val="32"/>
          <w:szCs w:val="32"/>
        </w:rPr>
      </w:pPr>
      <w:r>
        <w:rPr>
          <w:rFonts w:hint="eastAsia" w:ascii="仿宋" w:hAnsi="仿宋" w:eastAsia="仿宋"/>
          <w:sz w:val="32"/>
          <w:szCs w:val="32"/>
          <w:lang w:eastAsia="zh-CN"/>
        </w:rPr>
        <w:t>西区</w:t>
      </w:r>
      <w:r>
        <w:rPr>
          <w:rFonts w:hint="eastAsia" w:ascii="仿宋" w:hAnsi="仿宋" w:eastAsia="仿宋"/>
          <w:sz w:val="32"/>
          <w:szCs w:val="32"/>
          <w:lang w:val="en-US" w:eastAsia="zh-CN"/>
        </w:rPr>
        <w:t>区委</w:t>
      </w:r>
      <w:r>
        <w:rPr>
          <w:rFonts w:hint="eastAsia" w:ascii="仿宋" w:hAnsi="仿宋" w:eastAsia="仿宋"/>
          <w:sz w:val="32"/>
          <w:szCs w:val="32"/>
          <w:lang w:eastAsia="zh-CN"/>
        </w:rPr>
        <w:t>政法委</w:t>
      </w:r>
      <w:r>
        <w:rPr>
          <w:rFonts w:hint="eastAsia" w:ascii="仿宋" w:hAnsi="仿宋" w:eastAsia="仿宋"/>
          <w:sz w:val="32"/>
          <w:szCs w:val="32"/>
        </w:rPr>
        <w:t>下属二级单位</w:t>
      </w:r>
      <w:r>
        <w:rPr>
          <w:rFonts w:hint="eastAsia" w:ascii="仿宋" w:hAnsi="仿宋" w:eastAsia="仿宋"/>
          <w:sz w:val="32"/>
          <w:szCs w:val="32"/>
          <w:lang w:val="en-US" w:eastAsia="zh-CN"/>
        </w:rPr>
        <w:t>1</w:t>
      </w:r>
      <w:r>
        <w:rPr>
          <w:rFonts w:hint="eastAsia" w:ascii="仿宋" w:hAnsi="仿宋" w:eastAsia="仿宋"/>
          <w:sz w:val="32"/>
          <w:szCs w:val="32"/>
        </w:rPr>
        <w:t>个，其中行政单位</w:t>
      </w:r>
      <w:r>
        <w:rPr>
          <w:rFonts w:hint="eastAsia" w:ascii="仿宋" w:hAnsi="仿宋" w:eastAsia="仿宋"/>
          <w:sz w:val="32"/>
          <w:szCs w:val="32"/>
          <w:lang w:val="en-US" w:eastAsia="zh-CN"/>
        </w:rPr>
        <w:t>0</w:t>
      </w:r>
      <w:r>
        <w:rPr>
          <w:rFonts w:hint="eastAsia" w:ascii="仿宋" w:hAnsi="仿宋" w:eastAsia="仿宋"/>
          <w:sz w:val="32"/>
          <w:szCs w:val="32"/>
        </w:rPr>
        <w:t>个，参照公务员法管理的事业单位</w:t>
      </w:r>
      <w:r>
        <w:rPr>
          <w:rFonts w:hint="eastAsia" w:ascii="仿宋" w:hAnsi="仿宋" w:eastAsia="仿宋"/>
          <w:bCs/>
          <w:sz w:val="32"/>
          <w:szCs w:val="32"/>
          <w:lang w:val="en-US" w:eastAsia="zh-CN"/>
        </w:rPr>
        <w:t>0</w:t>
      </w:r>
      <w:r>
        <w:rPr>
          <w:rFonts w:hint="eastAsia" w:ascii="仿宋" w:hAnsi="仿宋" w:eastAsia="仿宋"/>
          <w:sz w:val="32"/>
          <w:szCs w:val="32"/>
        </w:rPr>
        <w:t>个，其他事业单位</w:t>
      </w:r>
      <w:r>
        <w:rPr>
          <w:rFonts w:hint="eastAsia" w:ascii="仿宋" w:hAnsi="仿宋" w:eastAsia="仿宋"/>
          <w:sz w:val="32"/>
          <w:szCs w:val="32"/>
          <w:lang w:val="en-US" w:eastAsia="zh-CN"/>
        </w:rPr>
        <w:t>1</w:t>
      </w:r>
      <w:r>
        <w:rPr>
          <w:rFonts w:hint="eastAsia" w:ascii="仿宋" w:hAnsi="仿宋" w:eastAsia="仿宋"/>
          <w:sz w:val="32"/>
          <w:szCs w:val="32"/>
        </w:rPr>
        <w:t>个。</w:t>
      </w:r>
    </w:p>
    <w:p w14:paraId="4233A3CA">
      <w:pPr>
        <w:pStyle w:val="7"/>
        <w:numPr>
          <w:ilvl w:val="0"/>
          <w:numId w:val="0"/>
        </w:numPr>
        <w:tabs>
          <w:tab w:val="left" w:pos="1063"/>
        </w:tabs>
        <w:adjustRightInd w:val="0"/>
        <w:snapToGrid w:val="0"/>
        <w:spacing w:before="93" w:line="600" w:lineRule="exact"/>
        <w:ind w:left="672" w:leftChars="0"/>
        <w:outlineLvl w:val="2"/>
        <w:rPr>
          <w:rFonts w:hint="eastAsia" w:ascii="仿宋" w:hAnsi="仿宋" w:eastAsia="仿宋" w:cs="Times New Roman"/>
          <w:kern w:val="2"/>
          <w:sz w:val="32"/>
          <w:szCs w:val="32"/>
          <w:lang w:val="en-US" w:eastAsia="zh-CN" w:bidi="ar-SA"/>
        </w:rPr>
      </w:pPr>
      <w:r>
        <w:rPr>
          <w:rFonts w:hint="eastAsia" w:ascii="仿宋" w:hAnsi="仿宋" w:eastAsia="仿宋"/>
          <w:sz w:val="32"/>
          <w:szCs w:val="32"/>
          <w:lang w:eastAsia="zh-CN"/>
        </w:rPr>
        <w:t>西区</w:t>
      </w:r>
      <w:r>
        <w:rPr>
          <w:rFonts w:hint="eastAsia" w:ascii="仿宋" w:hAnsi="仿宋" w:eastAsia="仿宋"/>
          <w:sz w:val="32"/>
          <w:szCs w:val="32"/>
          <w:lang w:val="en-US" w:eastAsia="zh-CN"/>
        </w:rPr>
        <w:t>区委</w:t>
      </w:r>
      <w:r>
        <w:rPr>
          <w:rFonts w:hint="eastAsia" w:ascii="仿宋" w:hAnsi="仿宋" w:eastAsia="仿宋"/>
          <w:sz w:val="32"/>
          <w:szCs w:val="32"/>
          <w:lang w:eastAsia="zh-CN"/>
        </w:rPr>
        <w:t>政法委无</w:t>
      </w:r>
      <w:r>
        <w:rPr>
          <w:rFonts w:hint="eastAsia" w:ascii="仿宋" w:hAnsi="仿宋" w:eastAsia="仿宋"/>
          <w:sz w:val="32"/>
          <w:szCs w:val="32"/>
        </w:rPr>
        <w:t>二级预算单位</w:t>
      </w:r>
      <w:r>
        <w:rPr>
          <w:rFonts w:hint="eastAsia" w:ascii="仿宋" w:hAnsi="仿宋" w:eastAsia="仿宋"/>
          <w:sz w:val="32"/>
          <w:szCs w:val="32"/>
          <w:lang w:eastAsia="zh-CN"/>
        </w:rPr>
        <w:t>。</w:t>
      </w:r>
    </w:p>
    <w:p w14:paraId="6099B639">
      <w:pPr>
        <w:widowControl/>
        <w:jc w:val="left"/>
        <w:rPr>
          <w:rFonts w:ascii="仿宋" w:hAnsi="仿宋" w:eastAsia="仿宋"/>
          <w:kern w:val="0"/>
          <w:sz w:val="32"/>
          <w:szCs w:val="32"/>
        </w:rPr>
      </w:pPr>
      <w:r>
        <w:rPr>
          <w:rFonts w:ascii="仿宋" w:hAnsi="仿宋" w:eastAsia="仿宋"/>
          <w:sz w:val="32"/>
          <w:szCs w:val="32"/>
        </w:rPr>
        <w:br w:type="page"/>
      </w:r>
    </w:p>
    <w:p w14:paraId="271B3A46">
      <w:pPr>
        <w:pStyle w:val="3"/>
        <w:ind w:right="440"/>
        <w:jc w:val="center"/>
        <w:rPr>
          <w:rStyle w:val="29"/>
          <w:rFonts w:ascii="黑体" w:hAnsi="黑体" w:eastAsia="黑体"/>
          <w:b w:val="0"/>
          <w:bCs/>
        </w:rPr>
      </w:pPr>
      <w:bookmarkStart w:id="20" w:name="_Toc15377204"/>
      <w:bookmarkStart w:id="21" w:name="_Toc15396602"/>
      <w:r>
        <w:rPr>
          <w:rFonts w:hint="eastAsia" w:ascii="黑体" w:hAnsi="黑体" w:eastAsia="黑体"/>
          <w:b w:val="0"/>
        </w:rPr>
        <w:t>第二部分 2021年度</w:t>
      </w:r>
      <w:r>
        <w:rPr>
          <w:rStyle w:val="29"/>
          <w:rFonts w:hint="eastAsia" w:ascii="黑体" w:hAnsi="黑体" w:eastAsia="黑体"/>
          <w:b w:val="0"/>
          <w:bCs/>
        </w:rPr>
        <w:t>部门决算情况说明</w:t>
      </w:r>
      <w:bookmarkEnd w:id="20"/>
      <w:bookmarkEnd w:id="21"/>
    </w:p>
    <w:p w14:paraId="368F6FCC"/>
    <w:p w14:paraId="2C8ACE9B">
      <w:pPr>
        <w:pStyle w:val="28"/>
        <w:numPr>
          <w:ilvl w:val="0"/>
          <w:numId w:val="1"/>
        </w:numPr>
        <w:spacing w:line="600" w:lineRule="exact"/>
        <w:ind w:firstLineChars="0"/>
        <w:outlineLvl w:val="1"/>
        <w:rPr>
          <w:rStyle w:val="30"/>
          <w:rFonts w:ascii="黑体" w:hAnsi="黑体" w:eastAsia="黑体"/>
          <w:b w:val="0"/>
        </w:rPr>
      </w:pPr>
      <w:bookmarkStart w:id="22" w:name="_Toc15377205"/>
      <w:bookmarkStart w:id="23" w:name="_Toc15396603"/>
      <w:r>
        <w:rPr>
          <w:rFonts w:hint="eastAsia" w:ascii="黑体" w:hAnsi="黑体" w:eastAsia="黑体"/>
          <w:sz w:val="32"/>
          <w:szCs w:val="32"/>
        </w:rPr>
        <w:t>收</w:t>
      </w:r>
      <w:r>
        <w:rPr>
          <w:rStyle w:val="30"/>
          <w:rFonts w:hint="eastAsia" w:ascii="黑体" w:hAnsi="黑体" w:eastAsia="黑体"/>
          <w:b w:val="0"/>
        </w:rPr>
        <w:t>入支出决算总体情况说明</w:t>
      </w:r>
      <w:bookmarkEnd w:id="22"/>
      <w:bookmarkEnd w:id="23"/>
    </w:p>
    <w:p w14:paraId="0D64636D">
      <w:pPr>
        <w:spacing w:line="600" w:lineRule="exact"/>
        <w:ind w:firstLine="640" w:firstLineChars="200"/>
        <w:rPr>
          <w:rFonts w:ascii="仿宋" w:hAnsi="仿宋" w:eastAsia="仿宋"/>
          <w:sz w:val="32"/>
          <w:szCs w:val="32"/>
        </w:rPr>
      </w:pPr>
      <w:r>
        <w:rPr>
          <w:rFonts w:hint="eastAsia" w:ascii="仿宋" w:hAnsi="仿宋" w:eastAsia="仿宋"/>
          <w:sz w:val="32"/>
          <w:szCs w:val="32"/>
        </w:rPr>
        <w:t>2021年度收、支总计</w:t>
      </w:r>
      <w:r>
        <w:rPr>
          <w:rFonts w:hint="eastAsia" w:ascii="仿宋" w:hAnsi="仿宋" w:eastAsia="仿宋"/>
          <w:sz w:val="32"/>
          <w:szCs w:val="32"/>
          <w:lang w:val="en-US" w:eastAsia="zh-CN"/>
        </w:rPr>
        <w:t>525.48</w:t>
      </w:r>
      <w:r>
        <w:rPr>
          <w:rFonts w:hint="eastAsia" w:ascii="仿宋" w:hAnsi="仿宋" w:eastAsia="仿宋"/>
          <w:sz w:val="32"/>
          <w:szCs w:val="32"/>
        </w:rPr>
        <w:t>万元。与2020年相比，收、支总计各减少</w:t>
      </w:r>
      <w:r>
        <w:rPr>
          <w:rFonts w:hint="eastAsia" w:ascii="仿宋" w:hAnsi="仿宋" w:eastAsia="仿宋"/>
          <w:sz w:val="32"/>
          <w:szCs w:val="32"/>
          <w:lang w:val="en-US" w:eastAsia="zh-CN"/>
        </w:rPr>
        <w:t>97.15</w:t>
      </w:r>
      <w:r>
        <w:rPr>
          <w:rFonts w:hint="eastAsia" w:ascii="仿宋" w:hAnsi="仿宋" w:eastAsia="仿宋"/>
          <w:sz w:val="32"/>
          <w:szCs w:val="32"/>
        </w:rPr>
        <w:t>万元，下降</w:t>
      </w:r>
      <w:r>
        <w:rPr>
          <w:rFonts w:hint="eastAsia" w:ascii="仿宋" w:hAnsi="仿宋" w:eastAsia="仿宋"/>
          <w:sz w:val="32"/>
          <w:szCs w:val="32"/>
          <w:lang w:val="en-US" w:eastAsia="zh-CN"/>
        </w:rPr>
        <w:t>15.6</w:t>
      </w:r>
      <w:r>
        <w:rPr>
          <w:rFonts w:ascii="仿宋" w:hAnsi="仿宋" w:eastAsia="仿宋"/>
          <w:sz w:val="32"/>
          <w:szCs w:val="32"/>
        </w:rPr>
        <w:t>%</w:t>
      </w:r>
      <w:r>
        <w:rPr>
          <w:rFonts w:hint="eastAsia" w:ascii="仿宋" w:hAnsi="仿宋" w:eastAsia="仿宋"/>
          <w:sz w:val="32"/>
          <w:szCs w:val="32"/>
        </w:rPr>
        <w:t>。主要变动原因是</w:t>
      </w:r>
      <w:r>
        <w:rPr>
          <w:rFonts w:hint="eastAsia" w:ascii="仿宋" w:hAnsi="仿宋" w:eastAsia="仿宋"/>
          <w:sz w:val="32"/>
          <w:szCs w:val="32"/>
          <w:lang w:eastAsia="zh-CN"/>
        </w:rPr>
        <w:t>项目经费减少。</w:t>
      </w:r>
    </w:p>
    <w:p w14:paraId="76C5DC35">
      <w:pPr>
        <w:keepNext w:val="0"/>
        <w:keepLines w:val="0"/>
        <w:widowControl/>
        <w:suppressLineNumbers w:val="0"/>
        <w:jc w:val="left"/>
      </w:pPr>
      <w:r>
        <w:rPr>
          <w:rFonts w:ascii="宋体" w:hAnsi="宋体" w:eastAsia="宋体" w:cs="宋体"/>
          <w:kern w:val="0"/>
          <w:sz w:val="24"/>
          <w:szCs w:val="24"/>
          <w:lang w:val="en-US" w:eastAsia="zh-CN" w:bidi="ar"/>
        </w:rPr>
        <w:fldChar w:fldCharType="begin"/>
      </w:r>
      <w:r>
        <w:rPr>
          <w:rFonts w:ascii="宋体" w:hAnsi="宋体" w:eastAsia="宋体" w:cs="宋体"/>
          <w:kern w:val="0"/>
          <w:sz w:val="24"/>
          <w:szCs w:val="24"/>
          <w:lang w:val="en-US" w:eastAsia="zh-CN" w:bidi="ar"/>
        </w:rPr>
        <w:instrText xml:space="preserve">INCLUDEPICTURE \d "C:\\Users\\w\\AppData\\Roaming\\Tencent\\Users\\248301485\\QQ\\WinTemp\\RichOle\\1VA6Y725IJ85K%N$W%@A$$W.png" \* MERGEFORMATINET </w:instrText>
      </w:r>
      <w:r>
        <w:rPr>
          <w:rFonts w:ascii="宋体" w:hAnsi="宋体" w:eastAsia="宋体" w:cs="宋体"/>
          <w:kern w:val="0"/>
          <w:sz w:val="24"/>
          <w:szCs w:val="24"/>
          <w:lang w:val="en-US" w:eastAsia="zh-CN" w:bidi="ar"/>
        </w:rPr>
        <w:fldChar w:fldCharType="separate"/>
      </w:r>
      <w:r>
        <w:rPr>
          <w:rFonts w:ascii="宋体" w:hAnsi="宋体" w:eastAsia="宋体" w:cs="宋体"/>
          <w:kern w:val="0"/>
          <w:sz w:val="24"/>
          <w:szCs w:val="24"/>
          <w:lang w:val="en-US" w:eastAsia="zh-CN" w:bidi="ar"/>
        </w:rPr>
        <w:drawing>
          <wp:inline distT="0" distB="0" distL="114300" distR="114300">
            <wp:extent cx="4067175" cy="2724150"/>
            <wp:effectExtent l="0" t="0" r="9525" b="0"/>
            <wp:docPr id="1"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IMG_256"/>
                    <pic:cNvPicPr>
                      <a:picLocks noChangeAspect="1"/>
                    </pic:cNvPicPr>
                  </pic:nvPicPr>
                  <pic:blipFill>
                    <a:blip r:embed="rId6"/>
                    <a:stretch>
                      <a:fillRect/>
                    </a:stretch>
                  </pic:blipFill>
                  <pic:spPr>
                    <a:xfrm>
                      <a:off x="0" y="0"/>
                      <a:ext cx="4067175" cy="2724150"/>
                    </a:xfrm>
                    <a:prstGeom prst="rect">
                      <a:avLst/>
                    </a:prstGeom>
                    <a:noFill/>
                    <a:ln w="9525">
                      <a:noFill/>
                    </a:ln>
                  </pic:spPr>
                </pic:pic>
              </a:graphicData>
            </a:graphic>
          </wp:inline>
        </w:drawing>
      </w:r>
      <w:r>
        <w:rPr>
          <w:rFonts w:ascii="宋体" w:hAnsi="宋体" w:eastAsia="宋体" w:cs="宋体"/>
          <w:kern w:val="0"/>
          <w:sz w:val="24"/>
          <w:szCs w:val="24"/>
          <w:lang w:val="en-US" w:eastAsia="zh-CN" w:bidi="ar"/>
        </w:rPr>
        <w:fldChar w:fldCharType="end"/>
      </w:r>
    </w:p>
    <w:p w14:paraId="64E01CCC">
      <w:pPr>
        <w:spacing w:line="600" w:lineRule="exact"/>
        <w:ind w:firstLine="640" w:firstLineChars="200"/>
        <w:jc w:val="left"/>
        <w:rPr>
          <w:rFonts w:ascii="仿宋_GB2312" w:eastAsia="仿宋_GB2312"/>
          <w:sz w:val="32"/>
          <w:szCs w:val="32"/>
        </w:rPr>
      </w:pPr>
    </w:p>
    <w:p w14:paraId="0ACB3345">
      <w:pPr>
        <w:pStyle w:val="28"/>
        <w:numPr>
          <w:ilvl w:val="0"/>
          <w:numId w:val="1"/>
        </w:numPr>
        <w:spacing w:line="600" w:lineRule="exact"/>
        <w:ind w:firstLineChars="0"/>
        <w:outlineLvl w:val="1"/>
        <w:rPr>
          <w:rStyle w:val="30"/>
          <w:rFonts w:ascii="黑体" w:hAnsi="黑体" w:eastAsia="黑体"/>
          <w:b w:val="0"/>
        </w:rPr>
      </w:pPr>
      <w:bookmarkStart w:id="24" w:name="_Toc15396604"/>
      <w:bookmarkStart w:id="25" w:name="_Toc15377206"/>
      <w:r>
        <w:rPr>
          <w:rFonts w:hint="eastAsia" w:ascii="黑体" w:hAnsi="黑体" w:eastAsia="黑体"/>
          <w:sz w:val="32"/>
          <w:szCs w:val="32"/>
        </w:rPr>
        <w:t>收</w:t>
      </w:r>
      <w:r>
        <w:rPr>
          <w:rStyle w:val="30"/>
          <w:rFonts w:hint="eastAsia" w:ascii="黑体" w:hAnsi="黑体" w:eastAsia="黑体"/>
          <w:b w:val="0"/>
        </w:rPr>
        <w:t>入决算情况说明</w:t>
      </w:r>
      <w:bookmarkEnd w:id="24"/>
      <w:bookmarkEnd w:id="25"/>
    </w:p>
    <w:p w14:paraId="02F649DF">
      <w:pPr>
        <w:spacing w:line="600" w:lineRule="exact"/>
        <w:ind w:firstLine="640" w:firstLineChars="200"/>
        <w:outlineLvl w:val="1"/>
        <w:rPr>
          <w:rFonts w:ascii="仿宋" w:hAnsi="仿宋" w:eastAsia="仿宋"/>
          <w:sz w:val="32"/>
          <w:szCs w:val="32"/>
        </w:rPr>
      </w:pPr>
      <w:r>
        <w:rPr>
          <w:rFonts w:ascii="仿宋" w:hAnsi="仿宋" w:eastAsia="仿宋"/>
          <w:sz w:val="32"/>
          <w:szCs w:val="32"/>
        </w:rPr>
        <w:t>20</w:t>
      </w:r>
      <w:r>
        <w:rPr>
          <w:rFonts w:hint="eastAsia" w:ascii="仿宋" w:hAnsi="仿宋" w:eastAsia="仿宋"/>
          <w:sz w:val="32"/>
          <w:szCs w:val="32"/>
        </w:rPr>
        <w:t>21年本年收入合计</w:t>
      </w:r>
      <w:r>
        <w:rPr>
          <w:rFonts w:hint="eastAsia" w:ascii="仿宋" w:hAnsi="仿宋" w:eastAsia="仿宋"/>
          <w:sz w:val="32"/>
          <w:szCs w:val="32"/>
          <w:lang w:val="en-US" w:eastAsia="zh-CN"/>
        </w:rPr>
        <w:t>513.14</w:t>
      </w:r>
      <w:r>
        <w:rPr>
          <w:rFonts w:hint="eastAsia" w:ascii="仿宋" w:hAnsi="仿宋" w:eastAsia="仿宋"/>
          <w:sz w:val="32"/>
          <w:szCs w:val="32"/>
        </w:rPr>
        <w:t>万元，其中：一般公共预算财政拨款收入</w:t>
      </w:r>
      <w:r>
        <w:rPr>
          <w:rFonts w:hint="eastAsia" w:ascii="仿宋" w:hAnsi="仿宋" w:eastAsia="仿宋"/>
          <w:sz w:val="32"/>
          <w:szCs w:val="32"/>
          <w:lang w:val="en-US" w:eastAsia="zh-CN"/>
        </w:rPr>
        <w:t>483.18</w:t>
      </w:r>
      <w:r>
        <w:rPr>
          <w:rFonts w:hint="eastAsia" w:ascii="仿宋" w:hAnsi="仿宋" w:eastAsia="仿宋"/>
          <w:sz w:val="32"/>
          <w:szCs w:val="32"/>
        </w:rPr>
        <w:t>万元，占</w:t>
      </w:r>
      <w:r>
        <w:rPr>
          <w:rFonts w:hint="eastAsia" w:ascii="仿宋" w:hAnsi="仿宋" w:eastAsia="仿宋"/>
          <w:sz w:val="32"/>
          <w:szCs w:val="32"/>
          <w:lang w:val="en-US" w:eastAsia="zh-CN"/>
        </w:rPr>
        <w:t>94.16</w:t>
      </w:r>
      <w:r>
        <w:rPr>
          <w:rFonts w:ascii="仿宋" w:hAnsi="仿宋" w:eastAsia="仿宋"/>
          <w:sz w:val="32"/>
          <w:szCs w:val="32"/>
        </w:rPr>
        <w:t>%</w:t>
      </w:r>
      <w:r>
        <w:rPr>
          <w:rFonts w:hint="eastAsia" w:ascii="仿宋" w:hAnsi="仿宋" w:eastAsia="仿宋"/>
          <w:sz w:val="32"/>
          <w:szCs w:val="32"/>
        </w:rPr>
        <w:t>；政府性基金预算财政拨款收入</w:t>
      </w:r>
      <w:r>
        <w:rPr>
          <w:rFonts w:hint="eastAsia" w:ascii="仿宋" w:hAnsi="仿宋" w:eastAsia="仿宋"/>
          <w:sz w:val="32"/>
          <w:szCs w:val="32"/>
          <w:lang w:val="en-US" w:eastAsia="zh-CN"/>
        </w:rPr>
        <w:t>29.97</w:t>
      </w:r>
      <w:r>
        <w:rPr>
          <w:rFonts w:hint="eastAsia" w:ascii="仿宋" w:hAnsi="仿宋" w:eastAsia="仿宋"/>
          <w:sz w:val="32"/>
          <w:szCs w:val="32"/>
        </w:rPr>
        <w:t>万元，占</w:t>
      </w:r>
      <w:r>
        <w:rPr>
          <w:rFonts w:hint="eastAsia" w:ascii="仿宋" w:hAnsi="仿宋" w:eastAsia="仿宋"/>
          <w:sz w:val="32"/>
          <w:szCs w:val="32"/>
          <w:lang w:val="en-US" w:eastAsia="zh-CN"/>
        </w:rPr>
        <w:t>5.84</w:t>
      </w:r>
      <w:r>
        <w:rPr>
          <w:rFonts w:ascii="仿宋" w:hAnsi="仿宋" w:eastAsia="仿宋"/>
          <w:sz w:val="32"/>
          <w:szCs w:val="32"/>
        </w:rPr>
        <w:t>%</w:t>
      </w:r>
      <w:r>
        <w:rPr>
          <w:rFonts w:hint="eastAsia" w:ascii="仿宋" w:hAnsi="仿宋" w:eastAsia="仿宋"/>
          <w:sz w:val="32"/>
          <w:szCs w:val="32"/>
        </w:rPr>
        <w:t>；国有资本经营预算财政拨款收入</w:t>
      </w:r>
      <w:r>
        <w:rPr>
          <w:rFonts w:hint="eastAsia" w:ascii="仿宋" w:hAnsi="仿宋" w:eastAsia="仿宋"/>
          <w:sz w:val="32"/>
          <w:szCs w:val="32"/>
          <w:lang w:val="en-US" w:eastAsia="zh-CN"/>
        </w:rPr>
        <w:t>0</w:t>
      </w:r>
      <w:r>
        <w:rPr>
          <w:rFonts w:hint="eastAsia" w:ascii="仿宋" w:hAnsi="仿宋" w:eastAsia="仿宋"/>
          <w:sz w:val="32"/>
          <w:szCs w:val="32"/>
        </w:rPr>
        <w:t>万元，占</w:t>
      </w:r>
      <w:r>
        <w:rPr>
          <w:rFonts w:hint="eastAsia" w:ascii="仿宋" w:hAnsi="仿宋" w:eastAsia="仿宋"/>
          <w:sz w:val="32"/>
          <w:szCs w:val="32"/>
          <w:lang w:val="en-US" w:eastAsia="zh-CN"/>
        </w:rPr>
        <w:t>0</w:t>
      </w:r>
      <w:r>
        <w:rPr>
          <w:rFonts w:ascii="仿宋" w:hAnsi="仿宋" w:eastAsia="仿宋"/>
          <w:sz w:val="32"/>
          <w:szCs w:val="32"/>
        </w:rPr>
        <w:t>%</w:t>
      </w:r>
      <w:r>
        <w:rPr>
          <w:rFonts w:hint="eastAsia" w:ascii="仿宋" w:hAnsi="仿宋" w:eastAsia="仿宋"/>
          <w:sz w:val="32"/>
          <w:szCs w:val="32"/>
        </w:rPr>
        <w:t>；上级补助收入</w:t>
      </w:r>
      <w:r>
        <w:rPr>
          <w:rFonts w:hint="eastAsia" w:ascii="仿宋" w:hAnsi="仿宋" w:eastAsia="仿宋"/>
          <w:sz w:val="32"/>
          <w:szCs w:val="32"/>
          <w:lang w:val="en-US" w:eastAsia="zh-CN"/>
        </w:rPr>
        <w:t>0</w:t>
      </w:r>
      <w:r>
        <w:rPr>
          <w:rFonts w:hint="eastAsia" w:ascii="仿宋" w:hAnsi="仿宋" w:eastAsia="仿宋"/>
          <w:sz w:val="32"/>
          <w:szCs w:val="32"/>
        </w:rPr>
        <w:t>万元，占</w:t>
      </w:r>
      <w:r>
        <w:rPr>
          <w:rFonts w:hint="eastAsia" w:ascii="仿宋" w:hAnsi="仿宋" w:eastAsia="仿宋"/>
          <w:sz w:val="32"/>
          <w:szCs w:val="32"/>
          <w:lang w:val="en-US" w:eastAsia="zh-CN"/>
        </w:rPr>
        <w:t>0</w:t>
      </w:r>
      <w:r>
        <w:rPr>
          <w:rFonts w:ascii="仿宋" w:hAnsi="仿宋" w:eastAsia="仿宋"/>
          <w:sz w:val="32"/>
          <w:szCs w:val="32"/>
        </w:rPr>
        <w:t>%</w:t>
      </w:r>
      <w:r>
        <w:rPr>
          <w:rFonts w:hint="eastAsia" w:ascii="仿宋" w:hAnsi="仿宋" w:eastAsia="仿宋"/>
          <w:sz w:val="32"/>
          <w:szCs w:val="32"/>
        </w:rPr>
        <w:t>；事业收入</w:t>
      </w:r>
      <w:r>
        <w:rPr>
          <w:rFonts w:hint="eastAsia" w:ascii="仿宋" w:hAnsi="仿宋" w:eastAsia="仿宋"/>
          <w:sz w:val="32"/>
          <w:szCs w:val="32"/>
          <w:lang w:val="en-US" w:eastAsia="zh-CN"/>
        </w:rPr>
        <w:t>0</w:t>
      </w:r>
      <w:r>
        <w:rPr>
          <w:rFonts w:hint="eastAsia" w:ascii="仿宋" w:hAnsi="仿宋" w:eastAsia="仿宋"/>
          <w:sz w:val="32"/>
          <w:szCs w:val="32"/>
        </w:rPr>
        <w:t>万元，占</w:t>
      </w:r>
      <w:r>
        <w:rPr>
          <w:rFonts w:hint="eastAsia" w:ascii="仿宋" w:hAnsi="仿宋" w:eastAsia="仿宋"/>
          <w:sz w:val="32"/>
          <w:szCs w:val="32"/>
          <w:lang w:val="en-US" w:eastAsia="zh-CN"/>
        </w:rPr>
        <w:t>0</w:t>
      </w:r>
      <w:r>
        <w:rPr>
          <w:rFonts w:ascii="仿宋" w:hAnsi="仿宋" w:eastAsia="仿宋"/>
          <w:sz w:val="32"/>
          <w:szCs w:val="32"/>
        </w:rPr>
        <w:t>%</w:t>
      </w:r>
      <w:r>
        <w:rPr>
          <w:rFonts w:hint="eastAsia" w:ascii="仿宋" w:hAnsi="仿宋" w:eastAsia="仿宋"/>
          <w:sz w:val="32"/>
          <w:szCs w:val="32"/>
        </w:rPr>
        <w:t>；经营收入</w:t>
      </w:r>
      <w:r>
        <w:rPr>
          <w:rFonts w:hint="eastAsia" w:ascii="仿宋" w:hAnsi="仿宋" w:eastAsia="仿宋"/>
          <w:sz w:val="32"/>
          <w:szCs w:val="32"/>
          <w:lang w:val="en-US" w:eastAsia="zh-CN"/>
        </w:rPr>
        <w:t>0</w:t>
      </w:r>
      <w:r>
        <w:rPr>
          <w:rFonts w:hint="eastAsia" w:ascii="仿宋" w:hAnsi="仿宋" w:eastAsia="仿宋"/>
          <w:sz w:val="32"/>
          <w:szCs w:val="32"/>
        </w:rPr>
        <w:t>万元，占</w:t>
      </w:r>
      <w:r>
        <w:rPr>
          <w:rFonts w:hint="eastAsia" w:ascii="仿宋" w:hAnsi="仿宋" w:eastAsia="仿宋"/>
          <w:sz w:val="32"/>
          <w:szCs w:val="32"/>
          <w:lang w:val="en-US" w:eastAsia="zh-CN"/>
        </w:rPr>
        <w:t>0</w:t>
      </w:r>
      <w:r>
        <w:rPr>
          <w:rFonts w:ascii="仿宋" w:hAnsi="仿宋" w:eastAsia="仿宋"/>
          <w:sz w:val="32"/>
          <w:szCs w:val="32"/>
        </w:rPr>
        <w:t>%</w:t>
      </w:r>
      <w:r>
        <w:rPr>
          <w:rFonts w:hint="eastAsia" w:ascii="仿宋" w:hAnsi="仿宋" w:eastAsia="仿宋"/>
          <w:sz w:val="32"/>
          <w:szCs w:val="32"/>
        </w:rPr>
        <w:t>；附属单位上缴收入</w:t>
      </w:r>
      <w:r>
        <w:rPr>
          <w:rFonts w:hint="eastAsia" w:ascii="仿宋" w:hAnsi="仿宋" w:eastAsia="仿宋"/>
          <w:sz w:val="32"/>
          <w:szCs w:val="32"/>
          <w:lang w:val="en-US" w:eastAsia="zh-CN"/>
        </w:rPr>
        <w:t>0</w:t>
      </w:r>
      <w:r>
        <w:rPr>
          <w:rFonts w:hint="eastAsia" w:ascii="仿宋" w:hAnsi="仿宋" w:eastAsia="仿宋"/>
          <w:sz w:val="32"/>
          <w:szCs w:val="32"/>
        </w:rPr>
        <w:t>万元，占</w:t>
      </w:r>
      <w:r>
        <w:rPr>
          <w:rFonts w:hint="eastAsia" w:ascii="仿宋" w:hAnsi="仿宋" w:eastAsia="仿宋"/>
          <w:sz w:val="32"/>
          <w:szCs w:val="32"/>
          <w:lang w:val="en-US" w:eastAsia="zh-CN"/>
        </w:rPr>
        <w:t>0</w:t>
      </w:r>
      <w:r>
        <w:rPr>
          <w:rFonts w:ascii="仿宋" w:hAnsi="仿宋" w:eastAsia="仿宋"/>
          <w:sz w:val="32"/>
          <w:szCs w:val="32"/>
        </w:rPr>
        <w:t>%</w:t>
      </w:r>
      <w:r>
        <w:rPr>
          <w:rFonts w:hint="eastAsia" w:ascii="仿宋" w:hAnsi="仿宋" w:eastAsia="仿宋"/>
          <w:sz w:val="32"/>
          <w:szCs w:val="32"/>
        </w:rPr>
        <w:t>；其他收入</w:t>
      </w:r>
      <w:r>
        <w:rPr>
          <w:rFonts w:hint="eastAsia" w:ascii="仿宋" w:hAnsi="仿宋" w:eastAsia="仿宋"/>
          <w:sz w:val="32"/>
          <w:szCs w:val="32"/>
          <w:lang w:val="en-US" w:eastAsia="zh-CN"/>
        </w:rPr>
        <w:t>0</w:t>
      </w:r>
      <w:r>
        <w:rPr>
          <w:rFonts w:hint="eastAsia" w:ascii="仿宋" w:hAnsi="仿宋" w:eastAsia="仿宋"/>
          <w:sz w:val="32"/>
          <w:szCs w:val="32"/>
        </w:rPr>
        <w:t>万元，占</w:t>
      </w:r>
      <w:r>
        <w:rPr>
          <w:rFonts w:hint="eastAsia" w:ascii="仿宋" w:hAnsi="仿宋" w:eastAsia="仿宋"/>
          <w:sz w:val="32"/>
          <w:szCs w:val="32"/>
          <w:lang w:val="en-US" w:eastAsia="zh-CN"/>
        </w:rPr>
        <w:t>0</w:t>
      </w:r>
      <w:r>
        <w:rPr>
          <w:rFonts w:ascii="仿宋" w:hAnsi="仿宋" w:eastAsia="仿宋"/>
          <w:sz w:val="32"/>
          <w:szCs w:val="32"/>
        </w:rPr>
        <w:t>%</w:t>
      </w:r>
      <w:r>
        <w:rPr>
          <w:rFonts w:hint="eastAsia" w:ascii="仿宋" w:hAnsi="仿宋" w:eastAsia="仿宋"/>
          <w:sz w:val="32"/>
          <w:szCs w:val="32"/>
        </w:rPr>
        <w:t>。</w:t>
      </w:r>
    </w:p>
    <w:p w14:paraId="1DC4904F">
      <w:pPr>
        <w:keepNext w:val="0"/>
        <w:keepLines w:val="0"/>
        <w:widowControl/>
        <w:suppressLineNumbers w:val="0"/>
        <w:jc w:val="left"/>
      </w:pPr>
      <w:r>
        <w:rPr>
          <w:rFonts w:ascii="宋体" w:hAnsi="宋体" w:eastAsia="宋体" w:cs="宋体"/>
          <w:kern w:val="0"/>
          <w:sz w:val="24"/>
          <w:szCs w:val="24"/>
          <w:lang w:val="en-US" w:eastAsia="zh-CN" w:bidi="ar"/>
        </w:rPr>
        <w:fldChar w:fldCharType="begin"/>
      </w:r>
      <w:r>
        <w:rPr>
          <w:rFonts w:ascii="宋体" w:hAnsi="宋体" w:eastAsia="宋体" w:cs="宋体"/>
          <w:kern w:val="0"/>
          <w:sz w:val="24"/>
          <w:szCs w:val="24"/>
          <w:lang w:val="en-US" w:eastAsia="zh-CN" w:bidi="ar"/>
        </w:rPr>
        <w:instrText xml:space="preserve">INCLUDEPICTURE \d "C:\\Users\\w\\AppData\\Roaming\\Tencent\\Users\\248301485\\QQ\\WinTemp\\RichOle\\{L51EQ8G9CIU)%{65S]G8]2.png" \* MERGEFORMATINET </w:instrText>
      </w:r>
      <w:r>
        <w:rPr>
          <w:rFonts w:ascii="宋体" w:hAnsi="宋体" w:eastAsia="宋体" w:cs="宋体"/>
          <w:kern w:val="0"/>
          <w:sz w:val="24"/>
          <w:szCs w:val="24"/>
          <w:lang w:val="en-US" w:eastAsia="zh-CN" w:bidi="ar"/>
        </w:rPr>
        <w:fldChar w:fldCharType="separate"/>
      </w:r>
      <w:r>
        <w:rPr>
          <w:rFonts w:ascii="宋体" w:hAnsi="宋体" w:eastAsia="宋体" w:cs="宋体"/>
          <w:kern w:val="0"/>
          <w:sz w:val="24"/>
          <w:szCs w:val="24"/>
          <w:lang w:val="en-US" w:eastAsia="zh-CN" w:bidi="ar"/>
        </w:rPr>
        <w:drawing>
          <wp:inline distT="0" distB="0" distL="114300" distR="114300">
            <wp:extent cx="3924300" cy="2733675"/>
            <wp:effectExtent l="0" t="0" r="0" b="9525"/>
            <wp:docPr id="2" name="图片 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IMG_256"/>
                    <pic:cNvPicPr>
                      <a:picLocks noChangeAspect="1"/>
                    </pic:cNvPicPr>
                  </pic:nvPicPr>
                  <pic:blipFill>
                    <a:blip r:embed="rId7"/>
                    <a:stretch>
                      <a:fillRect/>
                    </a:stretch>
                  </pic:blipFill>
                  <pic:spPr>
                    <a:xfrm>
                      <a:off x="0" y="0"/>
                      <a:ext cx="3924300" cy="2733675"/>
                    </a:xfrm>
                    <a:prstGeom prst="rect">
                      <a:avLst/>
                    </a:prstGeom>
                    <a:noFill/>
                    <a:ln w="9525">
                      <a:noFill/>
                    </a:ln>
                  </pic:spPr>
                </pic:pic>
              </a:graphicData>
            </a:graphic>
          </wp:inline>
        </w:drawing>
      </w:r>
      <w:r>
        <w:rPr>
          <w:rFonts w:ascii="宋体" w:hAnsi="宋体" w:eastAsia="宋体" w:cs="宋体"/>
          <w:kern w:val="0"/>
          <w:sz w:val="24"/>
          <w:szCs w:val="24"/>
          <w:lang w:val="en-US" w:eastAsia="zh-CN" w:bidi="ar"/>
        </w:rPr>
        <w:fldChar w:fldCharType="end"/>
      </w:r>
    </w:p>
    <w:p w14:paraId="1E6DC7A9">
      <w:pPr>
        <w:spacing w:line="600" w:lineRule="exact"/>
        <w:ind w:firstLine="640" w:firstLineChars="200"/>
        <w:rPr>
          <w:rFonts w:ascii="仿宋_GB2312" w:eastAsia="仿宋_GB2312"/>
          <w:sz w:val="32"/>
          <w:szCs w:val="32"/>
        </w:rPr>
      </w:pPr>
    </w:p>
    <w:p w14:paraId="5B07C887">
      <w:pPr>
        <w:pStyle w:val="28"/>
        <w:numPr>
          <w:ilvl w:val="0"/>
          <w:numId w:val="1"/>
        </w:numPr>
        <w:spacing w:line="600" w:lineRule="exact"/>
        <w:ind w:firstLineChars="0"/>
        <w:outlineLvl w:val="1"/>
        <w:rPr>
          <w:rStyle w:val="30"/>
          <w:rFonts w:ascii="黑体" w:hAnsi="黑体" w:eastAsia="黑体"/>
          <w:b w:val="0"/>
        </w:rPr>
      </w:pPr>
      <w:bookmarkStart w:id="26" w:name="_Toc15377207"/>
      <w:bookmarkStart w:id="27" w:name="_Toc15396605"/>
      <w:r>
        <w:rPr>
          <w:rFonts w:hint="eastAsia" w:ascii="黑体" w:hAnsi="黑体" w:eastAsia="黑体"/>
          <w:sz w:val="32"/>
          <w:szCs w:val="32"/>
        </w:rPr>
        <w:t>支</w:t>
      </w:r>
      <w:r>
        <w:rPr>
          <w:rStyle w:val="30"/>
          <w:rFonts w:hint="eastAsia" w:ascii="黑体" w:hAnsi="黑体" w:eastAsia="黑体"/>
          <w:b w:val="0"/>
        </w:rPr>
        <w:t>出决算情况说明</w:t>
      </w:r>
      <w:bookmarkEnd w:id="26"/>
      <w:bookmarkEnd w:id="27"/>
    </w:p>
    <w:p w14:paraId="71FD017B">
      <w:pPr>
        <w:spacing w:line="600" w:lineRule="exact"/>
        <w:ind w:firstLine="640" w:firstLineChars="200"/>
        <w:outlineLvl w:val="1"/>
        <w:rPr>
          <w:rFonts w:ascii="仿宋" w:hAnsi="仿宋" w:eastAsia="仿宋"/>
          <w:sz w:val="32"/>
          <w:szCs w:val="32"/>
        </w:rPr>
      </w:pPr>
      <w:r>
        <w:rPr>
          <w:rFonts w:ascii="仿宋" w:hAnsi="仿宋" w:eastAsia="仿宋"/>
          <w:sz w:val="32"/>
          <w:szCs w:val="32"/>
        </w:rPr>
        <w:t>20</w:t>
      </w:r>
      <w:r>
        <w:rPr>
          <w:rFonts w:hint="eastAsia" w:ascii="仿宋" w:hAnsi="仿宋" w:eastAsia="仿宋"/>
          <w:sz w:val="32"/>
          <w:szCs w:val="32"/>
        </w:rPr>
        <w:t>21年本年支出合计</w:t>
      </w:r>
      <w:r>
        <w:rPr>
          <w:rFonts w:hint="eastAsia" w:ascii="仿宋" w:hAnsi="仿宋" w:eastAsia="仿宋"/>
          <w:sz w:val="32"/>
          <w:szCs w:val="32"/>
          <w:lang w:val="en-US" w:eastAsia="zh-CN"/>
        </w:rPr>
        <w:t>525.48</w:t>
      </w:r>
      <w:r>
        <w:rPr>
          <w:rFonts w:hint="eastAsia" w:ascii="仿宋" w:hAnsi="仿宋" w:eastAsia="仿宋"/>
          <w:sz w:val="32"/>
          <w:szCs w:val="32"/>
        </w:rPr>
        <w:t>万元，其中：基本支出</w:t>
      </w:r>
      <w:r>
        <w:rPr>
          <w:rFonts w:hint="eastAsia" w:ascii="仿宋" w:hAnsi="仿宋" w:eastAsia="仿宋"/>
          <w:sz w:val="32"/>
          <w:szCs w:val="32"/>
          <w:lang w:val="en-US" w:eastAsia="zh-CN"/>
        </w:rPr>
        <w:t>326.02</w:t>
      </w:r>
      <w:r>
        <w:rPr>
          <w:rFonts w:hint="eastAsia" w:ascii="仿宋" w:hAnsi="仿宋" w:eastAsia="仿宋"/>
          <w:sz w:val="32"/>
          <w:szCs w:val="32"/>
        </w:rPr>
        <w:t>万元，占</w:t>
      </w:r>
      <w:r>
        <w:rPr>
          <w:rFonts w:hint="eastAsia" w:ascii="仿宋" w:hAnsi="仿宋" w:eastAsia="仿宋"/>
          <w:sz w:val="32"/>
          <w:szCs w:val="32"/>
          <w:lang w:val="en-US" w:eastAsia="zh-CN"/>
        </w:rPr>
        <w:t>62.04</w:t>
      </w:r>
      <w:r>
        <w:rPr>
          <w:rFonts w:ascii="仿宋" w:hAnsi="仿宋" w:eastAsia="仿宋"/>
          <w:sz w:val="32"/>
          <w:szCs w:val="32"/>
        </w:rPr>
        <w:t>%</w:t>
      </w:r>
      <w:r>
        <w:rPr>
          <w:rFonts w:hint="eastAsia" w:ascii="仿宋" w:hAnsi="仿宋" w:eastAsia="仿宋"/>
          <w:sz w:val="32"/>
          <w:szCs w:val="32"/>
        </w:rPr>
        <w:t>；项目支出</w:t>
      </w:r>
      <w:r>
        <w:rPr>
          <w:rFonts w:hint="eastAsia" w:ascii="仿宋" w:hAnsi="仿宋" w:eastAsia="仿宋"/>
          <w:sz w:val="32"/>
          <w:szCs w:val="32"/>
          <w:lang w:val="en-US" w:eastAsia="zh-CN"/>
        </w:rPr>
        <w:t>199.46</w:t>
      </w:r>
      <w:r>
        <w:rPr>
          <w:rFonts w:hint="eastAsia" w:ascii="仿宋" w:hAnsi="仿宋" w:eastAsia="仿宋"/>
          <w:sz w:val="32"/>
          <w:szCs w:val="32"/>
        </w:rPr>
        <w:t>万元，占</w:t>
      </w:r>
      <w:r>
        <w:rPr>
          <w:rFonts w:hint="eastAsia" w:ascii="仿宋" w:hAnsi="仿宋" w:eastAsia="仿宋"/>
          <w:sz w:val="32"/>
          <w:szCs w:val="32"/>
          <w:lang w:val="en-US" w:eastAsia="zh-CN"/>
        </w:rPr>
        <w:t>37.96</w:t>
      </w:r>
      <w:r>
        <w:rPr>
          <w:rFonts w:ascii="仿宋" w:hAnsi="仿宋" w:eastAsia="仿宋"/>
          <w:sz w:val="32"/>
          <w:szCs w:val="32"/>
        </w:rPr>
        <w:t>%</w:t>
      </w:r>
      <w:r>
        <w:rPr>
          <w:rFonts w:hint="eastAsia" w:ascii="仿宋" w:hAnsi="仿宋" w:eastAsia="仿宋"/>
          <w:sz w:val="32"/>
          <w:szCs w:val="32"/>
        </w:rPr>
        <w:t>；上缴上级支出</w:t>
      </w:r>
      <w:r>
        <w:rPr>
          <w:rFonts w:hint="eastAsia" w:ascii="仿宋" w:hAnsi="仿宋" w:eastAsia="仿宋"/>
          <w:sz w:val="32"/>
          <w:szCs w:val="32"/>
          <w:lang w:val="en-US" w:eastAsia="zh-CN"/>
        </w:rPr>
        <w:t>0</w:t>
      </w:r>
      <w:r>
        <w:rPr>
          <w:rFonts w:hint="eastAsia" w:ascii="仿宋" w:hAnsi="仿宋" w:eastAsia="仿宋"/>
          <w:sz w:val="32"/>
          <w:szCs w:val="32"/>
        </w:rPr>
        <w:t>万元，占</w:t>
      </w:r>
      <w:r>
        <w:rPr>
          <w:rFonts w:hint="eastAsia" w:ascii="仿宋" w:hAnsi="仿宋" w:eastAsia="仿宋"/>
          <w:sz w:val="32"/>
          <w:szCs w:val="32"/>
          <w:lang w:val="en-US" w:eastAsia="zh-CN"/>
        </w:rPr>
        <w:t>0</w:t>
      </w:r>
      <w:r>
        <w:rPr>
          <w:rFonts w:ascii="仿宋" w:hAnsi="仿宋" w:eastAsia="仿宋"/>
          <w:sz w:val="32"/>
          <w:szCs w:val="32"/>
        </w:rPr>
        <w:t>%</w:t>
      </w:r>
      <w:r>
        <w:rPr>
          <w:rFonts w:hint="eastAsia" w:ascii="仿宋" w:hAnsi="仿宋" w:eastAsia="仿宋"/>
          <w:sz w:val="32"/>
          <w:szCs w:val="32"/>
        </w:rPr>
        <w:t>；经营支出</w:t>
      </w:r>
      <w:r>
        <w:rPr>
          <w:rFonts w:hint="eastAsia" w:ascii="仿宋" w:hAnsi="仿宋" w:eastAsia="仿宋"/>
          <w:sz w:val="32"/>
          <w:szCs w:val="32"/>
          <w:lang w:val="en-US" w:eastAsia="zh-CN"/>
        </w:rPr>
        <w:t>0</w:t>
      </w:r>
      <w:r>
        <w:rPr>
          <w:rFonts w:hint="eastAsia" w:ascii="仿宋" w:hAnsi="仿宋" w:eastAsia="仿宋"/>
          <w:sz w:val="32"/>
          <w:szCs w:val="32"/>
        </w:rPr>
        <w:t>万元，占</w:t>
      </w:r>
      <w:r>
        <w:rPr>
          <w:rFonts w:hint="eastAsia" w:ascii="仿宋" w:hAnsi="仿宋" w:eastAsia="仿宋"/>
          <w:sz w:val="32"/>
          <w:szCs w:val="32"/>
          <w:lang w:val="en-US" w:eastAsia="zh-CN"/>
        </w:rPr>
        <w:t>0</w:t>
      </w:r>
      <w:r>
        <w:rPr>
          <w:rFonts w:ascii="仿宋" w:hAnsi="仿宋" w:eastAsia="仿宋"/>
          <w:sz w:val="32"/>
          <w:szCs w:val="32"/>
        </w:rPr>
        <w:t>%</w:t>
      </w:r>
      <w:r>
        <w:rPr>
          <w:rFonts w:hint="eastAsia" w:ascii="仿宋" w:hAnsi="仿宋" w:eastAsia="仿宋"/>
          <w:sz w:val="32"/>
          <w:szCs w:val="32"/>
        </w:rPr>
        <w:t>；对附属单位补助支出</w:t>
      </w:r>
      <w:r>
        <w:rPr>
          <w:rFonts w:hint="eastAsia" w:ascii="仿宋" w:hAnsi="仿宋" w:eastAsia="仿宋"/>
          <w:sz w:val="32"/>
          <w:szCs w:val="32"/>
          <w:lang w:val="en-US" w:eastAsia="zh-CN"/>
        </w:rPr>
        <w:t>0</w:t>
      </w:r>
      <w:r>
        <w:rPr>
          <w:rFonts w:hint="eastAsia" w:ascii="仿宋" w:hAnsi="仿宋" w:eastAsia="仿宋"/>
          <w:sz w:val="32"/>
          <w:szCs w:val="32"/>
        </w:rPr>
        <w:t>万元，占</w:t>
      </w:r>
      <w:r>
        <w:rPr>
          <w:rFonts w:hint="eastAsia" w:ascii="仿宋" w:hAnsi="仿宋" w:eastAsia="仿宋"/>
          <w:sz w:val="32"/>
          <w:szCs w:val="32"/>
          <w:lang w:val="en-US" w:eastAsia="zh-CN"/>
        </w:rPr>
        <w:t>0</w:t>
      </w:r>
      <w:r>
        <w:rPr>
          <w:rFonts w:ascii="仿宋" w:hAnsi="仿宋" w:eastAsia="仿宋"/>
          <w:sz w:val="32"/>
          <w:szCs w:val="32"/>
        </w:rPr>
        <w:t>%</w:t>
      </w:r>
      <w:r>
        <w:rPr>
          <w:rFonts w:hint="eastAsia" w:ascii="仿宋" w:hAnsi="仿宋" w:eastAsia="仿宋"/>
          <w:sz w:val="32"/>
          <w:szCs w:val="32"/>
        </w:rPr>
        <w:t>。</w:t>
      </w:r>
    </w:p>
    <w:p w14:paraId="4E4D64DD">
      <w:pPr>
        <w:keepNext w:val="0"/>
        <w:keepLines w:val="0"/>
        <w:widowControl/>
        <w:suppressLineNumbers w:val="0"/>
        <w:jc w:val="left"/>
      </w:pPr>
      <w:r>
        <w:rPr>
          <w:rFonts w:ascii="宋体" w:hAnsi="宋体" w:eastAsia="宋体" w:cs="宋体"/>
          <w:kern w:val="0"/>
          <w:sz w:val="24"/>
          <w:szCs w:val="24"/>
          <w:lang w:val="en-US" w:eastAsia="zh-CN" w:bidi="ar"/>
        </w:rPr>
        <w:fldChar w:fldCharType="begin"/>
      </w:r>
      <w:r>
        <w:rPr>
          <w:rFonts w:ascii="宋体" w:hAnsi="宋体" w:eastAsia="宋体" w:cs="宋体"/>
          <w:kern w:val="0"/>
          <w:sz w:val="24"/>
          <w:szCs w:val="24"/>
          <w:lang w:val="en-US" w:eastAsia="zh-CN" w:bidi="ar"/>
        </w:rPr>
        <w:instrText xml:space="preserve">INCLUDEPICTURE \d "C:\\Users\\w\\AppData\\Roaming\\Tencent\\Users\\248301485\\QQ\\WinTemp\\RichOle\\VW%(AW$(}2AQ)Y_U38B)B4J.png" \* MERGEFORMATINET </w:instrText>
      </w:r>
      <w:r>
        <w:rPr>
          <w:rFonts w:ascii="宋体" w:hAnsi="宋体" w:eastAsia="宋体" w:cs="宋体"/>
          <w:kern w:val="0"/>
          <w:sz w:val="24"/>
          <w:szCs w:val="24"/>
          <w:lang w:val="en-US" w:eastAsia="zh-CN" w:bidi="ar"/>
        </w:rPr>
        <w:fldChar w:fldCharType="separate"/>
      </w:r>
      <w:r>
        <w:rPr>
          <w:rFonts w:ascii="宋体" w:hAnsi="宋体" w:eastAsia="宋体" w:cs="宋体"/>
          <w:kern w:val="0"/>
          <w:sz w:val="24"/>
          <w:szCs w:val="24"/>
          <w:lang w:val="en-US" w:eastAsia="zh-CN" w:bidi="ar"/>
        </w:rPr>
        <w:drawing>
          <wp:inline distT="0" distB="0" distL="114300" distR="114300">
            <wp:extent cx="4200525" cy="2714625"/>
            <wp:effectExtent l="0" t="0" r="9525" b="9525"/>
            <wp:docPr id="4" name="图片 4"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IMG_256"/>
                    <pic:cNvPicPr>
                      <a:picLocks noChangeAspect="1"/>
                    </pic:cNvPicPr>
                  </pic:nvPicPr>
                  <pic:blipFill>
                    <a:blip r:embed="rId8"/>
                    <a:stretch>
                      <a:fillRect/>
                    </a:stretch>
                  </pic:blipFill>
                  <pic:spPr>
                    <a:xfrm>
                      <a:off x="0" y="0"/>
                      <a:ext cx="4200525" cy="2714625"/>
                    </a:xfrm>
                    <a:prstGeom prst="rect">
                      <a:avLst/>
                    </a:prstGeom>
                    <a:noFill/>
                    <a:ln w="9525">
                      <a:noFill/>
                    </a:ln>
                  </pic:spPr>
                </pic:pic>
              </a:graphicData>
            </a:graphic>
          </wp:inline>
        </w:drawing>
      </w:r>
      <w:r>
        <w:rPr>
          <w:rFonts w:ascii="宋体" w:hAnsi="宋体" w:eastAsia="宋体" w:cs="宋体"/>
          <w:kern w:val="0"/>
          <w:sz w:val="24"/>
          <w:szCs w:val="24"/>
          <w:lang w:val="en-US" w:eastAsia="zh-CN" w:bidi="ar"/>
        </w:rPr>
        <w:fldChar w:fldCharType="end"/>
      </w:r>
    </w:p>
    <w:p w14:paraId="6E9AD4B7">
      <w:pPr>
        <w:spacing w:line="600" w:lineRule="exact"/>
        <w:ind w:firstLine="640" w:firstLineChars="200"/>
        <w:rPr>
          <w:rFonts w:ascii="仿宋_GB2312" w:eastAsia="仿宋_GB2312"/>
          <w:sz w:val="32"/>
          <w:szCs w:val="32"/>
        </w:rPr>
      </w:pPr>
    </w:p>
    <w:p w14:paraId="0B351CB1">
      <w:pPr>
        <w:spacing w:line="600" w:lineRule="exact"/>
        <w:ind w:firstLine="640" w:firstLineChars="200"/>
        <w:outlineLvl w:val="1"/>
        <w:rPr>
          <w:rStyle w:val="30"/>
          <w:rFonts w:ascii="黑体" w:hAnsi="黑体" w:eastAsia="黑体"/>
          <w:b w:val="0"/>
        </w:rPr>
      </w:pPr>
      <w:bookmarkStart w:id="28" w:name="_Toc15377208"/>
      <w:bookmarkStart w:id="29" w:name="_Toc15396606"/>
      <w:r>
        <w:rPr>
          <w:rFonts w:hint="eastAsia" w:ascii="黑体" w:hAnsi="黑体" w:eastAsia="黑体"/>
          <w:sz w:val="32"/>
          <w:szCs w:val="32"/>
        </w:rPr>
        <w:t>四、财</w:t>
      </w:r>
      <w:r>
        <w:rPr>
          <w:rStyle w:val="30"/>
          <w:rFonts w:hint="eastAsia" w:ascii="黑体" w:hAnsi="黑体" w:eastAsia="黑体"/>
          <w:b w:val="0"/>
        </w:rPr>
        <w:t>政拨款收入支出决算总体情况说明</w:t>
      </w:r>
      <w:bookmarkEnd w:id="28"/>
      <w:bookmarkEnd w:id="29"/>
    </w:p>
    <w:p w14:paraId="1A2D917C">
      <w:pPr>
        <w:spacing w:line="600" w:lineRule="exact"/>
        <w:ind w:firstLine="640"/>
        <w:rPr>
          <w:rFonts w:ascii="仿宋" w:hAnsi="仿宋" w:eastAsia="仿宋"/>
          <w:sz w:val="32"/>
          <w:szCs w:val="32"/>
        </w:rPr>
      </w:pPr>
      <w:r>
        <w:rPr>
          <w:rFonts w:ascii="仿宋" w:hAnsi="仿宋" w:eastAsia="仿宋"/>
          <w:sz w:val="32"/>
          <w:szCs w:val="32"/>
        </w:rPr>
        <w:t>20</w:t>
      </w:r>
      <w:r>
        <w:rPr>
          <w:rFonts w:hint="eastAsia" w:ascii="仿宋" w:hAnsi="仿宋" w:eastAsia="仿宋"/>
          <w:sz w:val="32"/>
          <w:szCs w:val="32"/>
        </w:rPr>
        <w:t>21年财政拨款收、支总计</w:t>
      </w:r>
      <w:r>
        <w:rPr>
          <w:rFonts w:hint="eastAsia" w:ascii="仿宋" w:hAnsi="仿宋" w:eastAsia="仿宋"/>
          <w:sz w:val="32"/>
          <w:szCs w:val="32"/>
          <w:lang w:val="en-US" w:eastAsia="zh-CN"/>
        </w:rPr>
        <w:t>525.48</w:t>
      </w:r>
      <w:r>
        <w:rPr>
          <w:rFonts w:hint="eastAsia" w:ascii="仿宋" w:hAnsi="仿宋" w:eastAsia="仿宋"/>
          <w:sz w:val="32"/>
          <w:szCs w:val="32"/>
        </w:rPr>
        <w:t>万元。与</w:t>
      </w:r>
      <w:r>
        <w:rPr>
          <w:rFonts w:ascii="仿宋" w:hAnsi="仿宋" w:eastAsia="仿宋"/>
          <w:sz w:val="32"/>
          <w:szCs w:val="32"/>
        </w:rPr>
        <w:t>20</w:t>
      </w:r>
      <w:r>
        <w:rPr>
          <w:rFonts w:hint="eastAsia" w:ascii="仿宋" w:hAnsi="仿宋" w:eastAsia="仿宋"/>
          <w:sz w:val="32"/>
          <w:szCs w:val="32"/>
        </w:rPr>
        <w:t>20年相比，财政拨款收、支总计各减少</w:t>
      </w:r>
      <w:r>
        <w:rPr>
          <w:rFonts w:hint="eastAsia" w:ascii="仿宋" w:hAnsi="仿宋" w:eastAsia="仿宋"/>
          <w:sz w:val="32"/>
          <w:szCs w:val="32"/>
          <w:lang w:val="en-US" w:eastAsia="zh-CN"/>
        </w:rPr>
        <w:t>96.98</w:t>
      </w:r>
      <w:r>
        <w:rPr>
          <w:rFonts w:hint="eastAsia" w:ascii="仿宋" w:hAnsi="仿宋" w:eastAsia="仿宋"/>
          <w:sz w:val="32"/>
          <w:szCs w:val="32"/>
        </w:rPr>
        <w:t>万元，下降</w:t>
      </w:r>
      <w:r>
        <w:rPr>
          <w:rFonts w:hint="eastAsia" w:ascii="仿宋" w:hAnsi="仿宋" w:eastAsia="仿宋"/>
          <w:sz w:val="32"/>
          <w:szCs w:val="32"/>
          <w:lang w:val="en-US" w:eastAsia="zh-CN"/>
        </w:rPr>
        <w:t>15.58</w:t>
      </w:r>
      <w:r>
        <w:rPr>
          <w:rFonts w:ascii="仿宋" w:hAnsi="仿宋" w:eastAsia="仿宋"/>
          <w:sz w:val="32"/>
          <w:szCs w:val="32"/>
        </w:rPr>
        <w:t>%</w:t>
      </w:r>
      <w:r>
        <w:rPr>
          <w:rFonts w:hint="eastAsia" w:ascii="仿宋" w:hAnsi="仿宋" w:eastAsia="仿宋"/>
          <w:sz w:val="32"/>
          <w:szCs w:val="32"/>
        </w:rPr>
        <w:t>。主要变动原因是</w:t>
      </w:r>
      <w:r>
        <w:rPr>
          <w:rFonts w:hint="eastAsia" w:ascii="仿宋" w:hAnsi="仿宋" w:eastAsia="仿宋"/>
          <w:sz w:val="32"/>
          <w:szCs w:val="32"/>
          <w:lang w:eastAsia="zh-CN"/>
        </w:rPr>
        <w:t>项目经费减少。</w:t>
      </w:r>
    </w:p>
    <w:p w14:paraId="27078B35">
      <w:pPr>
        <w:keepNext w:val="0"/>
        <w:keepLines w:val="0"/>
        <w:widowControl/>
        <w:suppressLineNumbers w:val="0"/>
        <w:jc w:val="left"/>
      </w:pPr>
      <w:r>
        <w:rPr>
          <w:rFonts w:ascii="宋体" w:hAnsi="宋体" w:eastAsia="宋体" w:cs="宋体"/>
          <w:kern w:val="0"/>
          <w:sz w:val="24"/>
          <w:szCs w:val="24"/>
          <w:lang w:val="en-US" w:eastAsia="zh-CN" w:bidi="ar"/>
        </w:rPr>
        <w:fldChar w:fldCharType="begin"/>
      </w:r>
      <w:r>
        <w:rPr>
          <w:rFonts w:ascii="宋体" w:hAnsi="宋体" w:eastAsia="宋体" w:cs="宋体"/>
          <w:kern w:val="0"/>
          <w:sz w:val="24"/>
          <w:szCs w:val="24"/>
          <w:lang w:val="en-US" w:eastAsia="zh-CN" w:bidi="ar"/>
        </w:rPr>
        <w:instrText xml:space="preserve">INCLUDEPICTURE \d "C:\\Users\\w\\AppData\\Roaming\\Tencent\\Users\\248301485\\QQ\\WinTemp\\RichOle\\G{7$A@QHMK7PY(8FP[GB)@0.png" \* MERGEFORMATINET </w:instrText>
      </w:r>
      <w:r>
        <w:rPr>
          <w:rFonts w:ascii="宋体" w:hAnsi="宋体" w:eastAsia="宋体" w:cs="宋体"/>
          <w:kern w:val="0"/>
          <w:sz w:val="24"/>
          <w:szCs w:val="24"/>
          <w:lang w:val="en-US" w:eastAsia="zh-CN" w:bidi="ar"/>
        </w:rPr>
        <w:fldChar w:fldCharType="separate"/>
      </w:r>
      <w:r>
        <w:rPr>
          <w:rFonts w:ascii="宋体" w:hAnsi="宋体" w:eastAsia="宋体" w:cs="宋体"/>
          <w:kern w:val="0"/>
          <w:sz w:val="24"/>
          <w:szCs w:val="24"/>
          <w:lang w:val="en-US" w:eastAsia="zh-CN" w:bidi="ar"/>
        </w:rPr>
        <w:drawing>
          <wp:inline distT="0" distB="0" distL="114300" distR="114300">
            <wp:extent cx="4086225" cy="2676525"/>
            <wp:effectExtent l="0" t="0" r="9525" b="9525"/>
            <wp:docPr id="5" name="图片 5"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IMG_256"/>
                    <pic:cNvPicPr>
                      <a:picLocks noChangeAspect="1"/>
                    </pic:cNvPicPr>
                  </pic:nvPicPr>
                  <pic:blipFill>
                    <a:blip r:embed="rId9"/>
                    <a:stretch>
                      <a:fillRect/>
                    </a:stretch>
                  </pic:blipFill>
                  <pic:spPr>
                    <a:xfrm>
                      <a:off x="0" y="0"/>
                      <a:ext cx="4086225" cy="2676525"/>
                    </a:xfrm>
                    <a:prstGeom prst="rect">
                      <a:avLst/>
                    </a:prstGeom>
                    <a:noFill/>
                    <a:ln w="9525">
                      <a:noFill/>
                    </a:ln>
                  </pic:spPr>
                </pic:pic>
              </a:graphicData>
            </a:graphic>
          </wp:inline>
        </w:drawing>
      </w:r>
      <w:r>
        <w:rPr>
          <w:rFonts w:ascii="宋体" w:hAnsi="宋体" w:eastAsia="宋体" w:cs="宋体"/>
          <w:kern w:val="0"/>
          <w:sz w:val="24"/>
          <w:szCs w:val="24"/>
          <w:lang w:val="en-US" w:eastAsia="zh-CN" w:bidi="ar"/>
        </w:rPr>
        <w:fldChar w:fldCharType="end"/>
      </w:r>
    </w:p>
    <w:p w14:paraId="08CD874A">
      <w:pPr>
        <w:spacing w:line="600" w:lineRule="exact"/>
        <w:ind w:firstLine="640"/>
        <w:rPr>
          <w:rFonts w:ascii="仿宋" w:hAnsi="仿宋" w:eastAsia="仿宋"/>
          <w:b/>
          <w:sz w:val="32"/>
          <w:szCs w:val="32"/>
        </w:rPr>
      </w:pPr>
    </w:p>
    <w:p w14:paraId="5BCEAC09">
      <w:pPr>
        <w:spacing w:line="600" w:lineRule="exact"/>
        <w:ind w:firstLine="640" w:firstLineChars="200"/>
        <w:outlineLvl w:val="1"/>
        <w:rPr>
          <w:rStyle w:val="30"/>
          <w:rFonts w:ascii="黑体" w:hAnsi="黑体" w:eastAsia="黑体"/>
          <w:b w:val="0"/>
        </w:rPr>
      </w:pPr>
      <w:bookmarkStart w:id="30" w:name="_Toc15396607"/>
      <w:bookmarkStart w:id="31" w:name="_Toc15377209"/>
      <w:r>
        <w:rPr>
          <w:rFonts w:hint="eastAsia" w:ascii="黑体" w:hAnsi="黑体" w:eastAsia="黑体"/>
          <w:sz w:val="32"/>
          <w:szCs w:val="32"/>
        </w:rPr>
        <w:t>五、</w:t>
      </w:r>
      <w:r>
        <w:rPr>
          <w:rFonts w:hint="eastAsia" w:ascii="黑体" w:hAnsi="黑体" w:eastAsia="黑体"/>
          <w:b/>
          <w:sz w:val="32"/>
          <w:szCs w:val="32"/>
        </w:rPr>
        <w:t>一</w:t>
      </w:r>
      <w:r>
        <w:rPr>
          <w:rStyle w:val="30"/>
          <w:rFonts w:hint="eastAsia" w:ascii="黑体" w:hAnsi="黑体" w:eastAsia="黑体"/>
          <w:b w:val="0"/>
        </w:rPr>
        <w:t>般公共预算财政拨款支出决算情况说明</w:t>
      </w:r>
      <w:bookmarkEnd w:id="30"/>
      <w:bookmarkEnd w:id="31"/>
    </w:p>
    <w:p w14:paraId="76303B9F">
      <w:pPr>
        <w:spacing w:line="600" w:lineRule="exact"/>
        <w:ind w:firstLine="643" w:firstLineChars="200"/>
        <w:outlineLvl w:val="2"/>
        <w:rPr>
          <w:rFonts w:ascii="仿宋" w:hAnsi="仿宋" w:eastAsia="仿宋"/>
          <w:b/>
          <w:sz w:val="32"/>
          <w:szCs w:val="32"/>
        </w:rPr>
      </w:pPr>
      <w:bookmarkStart w:id="32" w:name="_Toc15377210"/>
      <w:r>
        <w:rPr>
          <w:rFonts w:hint="eastAsia" w:ascii="仿宋" w:hAnsi="仿宋" w:eastAsia="仿宋"/>
          <w:b/>
          <w:sz w:val="32"/>
          <w:szCs w:val="32"/>
        </w:rPr>
        <w:t>（一）一般公共预算财政拨款支出决算总体情况</w:t>
      </w:r>
      <w:bookmarkEnd w:id="32"/>
    </w:p>
    <w:p w14:paraId="387ABDCE">
      <w:pPr>
        <w:spacing w:line="600" w:lineRule="exact"/>
        <w:ind w:firstLine="640" w:firstLineChars="200"/>
        <w:rPr>
          <w:rFonts w:ascii="仿宋" w:hAnsi="仿宋" w:eastAsia="仿宋"/>
          <w:sz w:val="32"/>
          <w:szCs w:val="32"/>
        </w:rPr>
      </w:pPr>
      <w:r>
        <w:rPr>
          <w:rFonts w:ascii="仿宋" w:hAnsi="仿宋" w:eastAsia="仿宋"/>
          <w:sz w:val="32"/>
          <w:szCs w:val="32"/>
        </w:rPr>
        <w:t>20</w:t>
      </w:r>
      <w:r>
        <w:rPr>
          <w:rFonts w:hint="eastAsia" w:ascii="仿宋" w:hAnsi="仿宋" w:eastAsia="仿宋"/>
          <w:sz w:val="32"/>
          <w:szCs w:val="32"/>
        </w:rPr>
        <w:t>21年一般公共预算财政拨款支出</w:t>
      </w:r>
      <w:r>
        <w:rPr>
          <w:rFonts w:hint="eastAsia" w:ascii="仿宋" w:hAnsi="仿宋" w:eastAsia="仿宋"/>
          <w:sz w:val="32"/>
          <w:szCs w:val="32"/>
          <w:lang w:val="en-US" w:eastAsia="zh-CN"/>
        </w:rPr>
        <w:t>495.51</w:t>
      </w:r>
      <w:r>
        <w:rPr>
          <w:rFonts w:hint="eastAsia" w:ascii="仿宋" w:hAnsi="仿宋" w:eastAsia="仿宋"/>
          <w:sz w:val="32"/>
          <w:szCs w:val="32"/>
        </w:rPr>
        <w:t>万元，占本年支出合计的</w:t>
      </w:r>
      <w:r>
        <w:rPr>
          <w:rFonts w:hint="eastAsia" w:ascii="仿宋" w:hAnsi="仿宋" w:eastAsia="仿宋"/>
          <w:sz w:val="32"/>
          <w:szCs w:val="32"/>
          <w:lang w:val="en-US" w:eastAsia="zh-CN"/>
        </w:rPr>
        <w:t>94.29</w:t>
      </w:r>
      <w:r>
        <w:rPr>
          <w:rFonts w:ascii="仿宋" w:hAnsi="仿宋" w:eastAsia="仿宋"/>
          <w:sz w:val="32"/>
          <w:szCs w:val="32"/>
        </w:rPr>
        <w:t>%</w:t>
      </w:r>
      <w:r>
        <w:rPr>
          <w:rFonts w:hint="eastAsia" w:ascii="仿宋" w:hAnsi="仿宋" w:eastAsia="仿宋"/>
          <w:sz w:val="32"/>
          <w:szCs w:val="32"/>
        </w:rPr>
        <w:t>。与</w:t>
      </w:r>
      <w:r>
        <w:rPr>
          <w:rFonts w:ascii="仿宋" w:hAnsi="仿宋" w:eastAsia="仿宋"/>
          <w:sz w:val="32"/>
          <w:szCs w:val="32"/>
        </w:rPr>
        <w:t>20</w:t>
      </w:r>
      <w:r>
        <w:rPr>
          <w:rFonts w:hint="eastAsia" w:ascii="仿宋" w:hAnsi="仿宋" w:eastAsia="仿宋"/>
          <w:sz w:val="32"/>
          <w:szCs w:val="32"/>
        </w:rPr>
        <w:t>20年相比，一般公共预算财政拨款支出</w:t>
      </w:r>
      <w:r>
        <w:rPr>
          <w:rFonts w:hint="eastAsia" w:ascii="仿宋" w:hAnsi="仿宋" w:eastAsia="仿宋"/>
          <w:sz w:val="32"/>
          <w:szCs w:val="32"/>
          <w:lang w:eastAsia="zh-CN"/>
        </w:rPr>
        <w:t>增加</w:t>
      </w:r>
      <w:r>
        <w:rPr>
          <w:rFonts w:hint="eastAsia" w:ascii="仿宋" w:hAnsi="仿宋" w:eastAsia="仿宋"/>
          <w:sz w:val="32"/>
          <w:szCs w:val="32"/>
          <w:lang w:val="en-US" w:eastAsia="zh-CN"/>
        </w:rPr>
        <w:t>23.01</w:t>
      </w:r>
      <w:r>
        <w:rPr>
          <w:rFonts w:hint="eastAsia" w:ascii="仿宋" w:hAnsi="仿宋" w:eastAsia="仿宋"/>
          <w:sz w:val="32"/>
          <w:szCs w:val="32"/>
        </w:rPr>
        <w:t>万元，增长</w:t>
      </w:r>
      <w:r>
        <w:rPr>
          <w:rFonts w:hint="eastAsia" w:ascii="仿宋" w:hAnsi="仿宋" w:eastAsia="仿宋"/>
          <w:sz w:val="32"/>
          <w:szCs w:val="32"/>
          <w:lang w:val="en-US" w:eastAsia="zh-CN"/>
        </w:rPr>
        <w:t>4.86</w:t>
      </w:r>
      <w:r>
        <w:rPr>
          <w:rFonts w:ascii="仿宋" w:hAnsi="仿宋" w:eastAsia="仿宋"/>
          <w:sz w:val="32"/>
          <w:szCs w:val="32"/>
        </w:rPr>
        <w:t>%</w:t>
      </w:r>
      <w:r>
        <w:rPr>
          <w:rFonts w:hint="eastAsia" w:ascii="仿宋" w:hAnsi="仿宋" w:eastAsia="仿宋"/>
          <w:sz w:val="32"/>
          <w:szCs w:val="32"/>
        </w:rPr>
        <w:t>。主要变动原因是</w:t>
      </w:r>
      <w:r>
        <w:rPr>
          <w:rFonts w:hint="eastAsia" w:ascii="仿宋" w:hAnsi="仿宋" w:eastAsia="仿宋"/>
          <w:sz w:val="32"/>
          <w:szCs w:val="32"/>
          <w:lang w:eastAsia="zh-CN"/>
        </w:rPr>
        <w:t>项目经费增加。</w:t>
      </w:r>
    </w:p>
    <w:p w14:paraId="5177B1D1">
      <w:pPr>
        <w:keepNext w:val="0"/>
        <w:keepLines w:val="0"/>
        <w:widowControl/>
        <w:suppressLineNumbers w:val="0"/>
        <w:jc w:val="left"/>
      </w:pPr>
      <w:r>
        <w:rPr>
          <w:rFonts w:ascii="宋体" w:hAnsi="宋体" w:eastAsia="宋体" w:cs="宋体"/>
          <w:kern w:val="0"/>
          <w:sz w:val="24"/>
          <w:szCs w:val="24"/>
          <w:lang w:val="en-US" w:eastAsia="zh-CN" w:bidi="ar"/>
        </w:rPr>
        <w:fldChar w:fldCharType="begin"/>
      </w:r>
      <w:r>
        <w:rPr>
          <w:rFonts w:ascii="宋体" w:hAnsi="宋体" w:eastAsia="宋体" w:cs="宋体"/>
          <w:kern w:val="0"/>
          <w:sz w:val="24"/>
          <w:szCs w:val="24"/>
          <w:lang w:val="en-US" w:eastAsia="zh-CN" w:bidi="ar"/>
        </w:rPr>
        <w:instrText xml:space="preserve">INCLUDEPICTURE \d "C:\\Users\\w\\AppData\\Roaming\\Tencent\\Users\\248301485\\QQ\\WinTemp\\RichOle\\F0J6CQGG%U`_6EW_90ED05Y.png" \* MERGEFORMATINET </w:instrText>
      </w:r>
      <w:r>
        <w:rPr>
          <w:rFonts w:ascii="宋体" w:hAnsi="宋体" w:eastAsia="宋体" w:cs="宋体"/>
          <w:kern w:val="0"/>
          <w:sz w:val="24"/>
          <w:szCs w:val="24"/>
          <w:lang w:val="en-US" w:eastAsia="zh-CN" w:bidi="ar"/>
        </w:rPr>
        <w:fldChar w:fldCharType="separate"/>
      </w:r>
      <w:r>
        <w:rPr>
          <w:rFonts w:ascii="宋体" w:hAnsi="宋体" w:eastAsia="宋体" w:cs="宋体"/>
          <w:kern w:val="0"/>
          <w:sz w:val="24"/>
          <w:szCs w:val="24"/>
          <w:lang w:val="en-US" w:eastAsia="zh-CN" w:bidi="ar"/>
        </w:rPr>
        <w:drawing>
          <wp:inline distT="0" distB="0" distL="114300" distR="114300">
            <wp:extent cx="3232150" cy="2080260"/>
            <wp:effectExtent l="0" t="0" r="6350" b="15240"/>
            <wp:docPr id="6" name="图片 6"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IMG_256"/>
                    <pic:cNvPicPr>
                      <a:picLocks noChangeAspect="1"/>
                    </pic:cNvPicPr>
                  </pic:nvPicPr>
                  <pic:blipFill>
                    <a:blip r:embed="rId10"/>
                    <a:stretch>
                      <a:fillRect/>
                    </a:stretch>
                  </pic:blipFill>
                  <pic:spPr>
                    <a:xfrm>
                      <a:off x="0" y="0"/>
                      <a:ext cx="3232150" cy="2080260"/>
                    </a:xfrm>
                    <a:prstGeom prst="rect">
                      <a:avLst/>
                    </a:prstGeom>
                    <a:noFill/>
                    <a:ln w="9525">
                      <a:noFill/>
                    </a:ln>
                  </pic:spPr>
                </pic:pic>
              </a:graphicData>
            </a:graphic>
          </wp:inline>
        </w:drawing>
      </w:r>
      <w:r>
        <w:rPr>
          <w:rFonts w:ascii="宋体" w:hAnsi="宋体" w:eastAsia="宋体" w:cs="宋体"/>
          <w:kern w:val="0"/>
          <w:sz w:val="24"/>
          <w:szCs w:val="24"/>
          <w:lang w:val="en-US" w:eastAsia="zh-CN" w:bidi="ar"/>
        </w:rPr>
        <w:fldChar w:fldCharType="end"/>
      </w:r>
    </w:p>
    <w:p w14:paraId="629C6E14">
      <w:pPr>
        <w:spacing w:line="600" w:lineRule="exact"/>
        <w:ind w:firstLine="640" w:firstLineChars="200"/>
        <w:rPr>
          <w:rFonts w:ascii="仿宋" w:hAnsi="仿宋" w:eastAsia="仿宋"/>
          <w:sz w:val="32"/>
          <w:szCs w:val="32"/>
        </w:rPr>
      </w:pPr>
    </w:p>
    <w:p w14:paraId="7C71D175">
      <w:pPr>
        <w:spacing w:line="600" w:lineRule="exact"/>
        <w:ind w:firstLine="643" w:firstLineChars="200"/>
        <w:outlineLvl w:val="2"/>
        <w:rPr>
          <w:rFonts w:ascii="仿宋" w:hAnsi="仿宋" w:eastAsia="仿宋"/>
          <w:b/>
          <w:sz w:val="32"/>
          <w:szCs w:val="32"/>
        </w:rPr>
      </w:pPr>
      <w:bookmarkStart w:id="33" w:name="_Toc15377211"/>
      <w:r>
        <w:rPr>
          <w:rFonts w:hint="eastAsia" w:ascii="仿宋" w:hAnsi="仿宋" w:eastAsia="仿宋"/>
          <w:b/>
          <w:sz w:val="32"/>
          <w:szCs w:val="32"/>
        </w:rPr>
        <w:t>（二）一般公共预算财政拨款支出决算结构情况</w:t>
      </w:r>
      <w:bookmarkEnd w:id="33"/>
    </w:p>
    <w:p w14:paraId="151B5079">
      <w:pPr>
        <w:spacing w:line="600" w:lineRule="exact"/>
        <w:ind w:firstLine="640"/>
        <w:rPr>
          <w:rFonts w:ascii="仿宋" w:hAnsi="仿宋" w:eastAsia="仿宋"/>
          <w:sz w:val="32"/>
          <w:szCs w:val="32"/>
        </w:rPr>
      </w:pPr>
      <w:r>
        <w:rPr>
          <w:rFonts w:ascii="仿宋" w:hAnsi="仿宋" w:eastAsia="仿宋"/>
          <w:sz w:val="32"/>
          <w:szCs w:val="32"/>
        </w:rPr>
        <w:t>20</w:t>
      </w:r>
      <w:r>
        <w:rPr>
          <w:rFonts w:hint="eastAsia" w:ascii="仿宋" w:hAnsi="仿宋" w:eastAsia="仿宋"/>
          <w:sz w:val="32"/>
          <w:szCs w:val="32"/>
        </w:rPr>
        <w:t>21年一般公共预算财政拨款支出</w:t>
      </w:r>
      <w:r>
        <w:rPr>
          <w:rFonts w:hint="eastAsia" w:ascii="仿宋" w:hAnsi="仿宋" w:eastAsia="仿宋"/>
          <w:sz w:val="32"/>
          <w:szCs w:val="32"/>
          <w:lang w:val="en-US" w:eastAsia="zh-CN"/>
        </w:rPr>
        <w:t>495.51</w:t>
      </w:r>
      <w:r>
        <w:rPr>
          <w:rFonts w:hint="eastAsia" w:ascii="仿宋" w:hAnsi="仿宋" w:eastAsia="仿宋"/>
          <w:sz w:val="32"/>
          <w:szCs w:val="32"/>
        </w:rPr>
        <w:t>万元，主要用于以下方面</w:t>
      </w:r>
      <w:r>
        <w:rPr>
          <w:rFonts w:ascii="仿宋" w:hAnsi="仿宋" w:eastAsia="仿宋"/>
          <w:sz w:val="32"/>
          <w:szCs w:val="32"/>
        </w:rPr>
        <w:t>:</w:t>
      </w:r>
      <w:r>
        <w:rPr>
          <w:rFonts w:hint="eastAsia" w:ascii="仿宋" w:hAnsi="仿宋" w:eastAsia="仿宋"/>
          <w:b/>
          <w:sz w:val="32"/>
          <w:szCs w:val="32"/>
        </w:rPr>
        <w:t>一般公共服务（类）</w:t>
      </w:r>
      <w:r>
        <w:rPr>
          <w:rFonts w:hint="eastAsia" w:ascii="仿宋" w:hAnsi="仿宋" w:eastAsia="仿宋"/>
          <w:sz w:val="32"/>
          <w:szCs w:val="32"/>
        </w:rPr>
        <w:t>支出</w:t>
      </w:r>
      <w:r>
        <w:rPr>
          <w:rFonts w:hint="eastAsia" w:ascii="仿宋" w:hAnsi="仿宋" w:eastAsia="仿宋"/>
          <w:sz w:val="32"/>
          <w:szCs w:val="32"/>
          <w:lang w:val="en-US" w:eastAsia="zh-CN"/>
        </w:rPr>
        <w:t>389.05</w:t>
      </w:r>
      <w:r>
        <w:rPr>
          <w:rFonts w:hint="eastAsia" w:ascii="仿宋" w:hAnsi="仿宋" w:eastAsia="仿宋"/>
          <w:sz w:val="32"/>
          <w:szCs w:val="32"/>
        </w:rPr>
        <w:t>万元，占</w:t>
      </w:r>
      <w:r>
        <w:rPr>
          <w:rFonts w:hint="eastAsia" w:ascii="仿宋" w:hAnsi="仿宋" w:eastAsia="仿宋"/>
          <w:sz w:val="32"/>
          <w:szCs w:val="32"/>
          <w:lang w:val="en-US" w:eastAsia="zh-CN"/>
        </w:rPr>
        <w:t>78.52</w:t>
      </w:r>
      <w:r>
        <w:rPr>
          <w:rFonts w:ascii="仿宋" w:hAnsi="仿宋" w:eastAsia="仿宋"/>
          <w:sz w:val="32"/>
          <w:szCs w:val="32"/>
        </w:rPr>
        <w:t>%</w:t>
      </w:r>
      <w:r>
        <w:rPr>
          <w:rFonts w:hint="eastAsia" w:ascii="仿宋" w:hAnsi="仿宋" w:eastAsia="仿宋"/>
          <w:sz w:val="32"/>
          <w:szCs w:val="32"/>
        </w:rPr>
        <w:t>；</w:t>
      </w:r>
      <w:r>
        <w:rPr>
          <w:rFonts w:hint="eastAsia" w:ascii="仿宋" w:hAnsi="仿宋" w:eastAsia="仿宋"/>
          <w:b/>
          <w:sz w:val="32"/>
          <w:szCs w:val="32"/>
        </w:rPr>
        <w:t>公共安全支出</w:t>
      </w:r>
      <w:r>
        <w:rPr>
          <w:rFonts w:hint="eastAsia" w:ascii="仿宋" w:hAnsi="仿宋" w:eastAsia="仿宋"/>
          <w:b/>
          <w:sz w:val="32"/>
          <w:szCs w:val="32"/>
          <w:lang w:eastAsia="zh-CN"/>
        </w:rPr>
        <w:t>（类）</w:t>
      </w:r>
      <w:r>
        <w:rPr>
          <w:rFonts w:hint="eastAsia" w:ascii="仿宋" w:hAnsi="仿宋" w:eastAsia="仿宋"/>
          <w:sz w:val="32"/>
          <w:szCs w:val="32"/>
          <w:lang w:val="en-US" w:eastAsia="zh-CN"/>
        </w:rPr>
        <w:t>12.34万元，占2.49%；</w:t>
      </w:r>
      <w:r>
        <w:rPr>
          <w:rFonts w:hint="eastAsia" w:ascii="仿宋" w:hAnsi="仿宋" w:eastAsia="仿宋"/>
          <w:b/>
          <w:sz w:val="32"/>
          <w:szCs w:val="32"/>
        </w:rPr>
        <w:t>教育支出（类）</w:t>
      </w:r>
      <w:r>
        <w:rPr>
          <w:rFonts w:hint="eastAsia" w:ascii="仿宋" w:hAnsi="仿宋" w:eastAsia="仿宋"/>
          <w:sz w:val="32"/>
          <w:szCs w:val="32"/>
          <w:lang w:val="en-US" w:eastAsia="zh-CN"/>
        </w:rPr>
        <w:t>20</w:t>
      </w:r>
      <w:r>
        <w:rPr>
          <w:rFonts w:hint="eastAsia" w:ascii="仿宋" w:hAnsi="仿宋" w:eastAsia="仿宋"/>
          <w:sz w:val="32"/>
          <w:szCs w:val="32"/>
        </w:rPr>
        <w:t>万元，占</w:t>
      </w:r>
      <w:r>
        <w:rPr>
          <w:rFonts w:hint="eastAsia" w:ascii="仿宋" w:hAnsi="仿宋" w:eastAsia="仿宋"/>
          <w:sz w:val="32"/>
          <w:szCs w:val="32"/>
          <w:lang w:val="en-US" w:eastAsia="zh-CN"/>
        </w:rPr>
        <w:t>4.04</w:t>
      </w:r>
      <w:r>
        <w:rPr>
          <w:rFonts w:ascii="仿宋" w:hAnsi="仿宋" w:eastAsia="仿宋"/>
          <w:sz w:val="32"/>
          <w:szCs w:val="32"/>
        </w:rPr>
        <w:t>%</w:t>
      </w:r>
      <w:r>
        <w:rPr>
          <w:rFonts w:hint="eastAsia" w:ascii="仿宋" w:hAnsi="仿宋" w:eastAsia="仿宋"/>
          <w:sz w:val="32"/>
          <w:szCs w:val="32"/>
        </w:rPr>
        <w:t>；</w:t>
      </w:r>
      <w:r>
        <w:rPr>
          <w:rFonts w:hint="eastAsia" w:ascii="仿宋" w:hAnsi="仿宋" w:eastAsia="仿宋"/>
          <w:b/>
          <w:sz w:val="32"/>
          <w:szCs w:val="32"/>
        </w:rPr>
        <w:t>社会保障和就业（类）</w:t>
      </w:r>
      <w:r>
        <w:rPr>
          <w:rFonts w:hint="eastAsia" w:ascii="仿宋" w:hAnsi="仿宋" w:eastAsia="仿宋"/>
          <w:sz w:val="32"/>
          <w:szCs w:val="32"/>
        </w:rPr>
        <w:t>支出</w:t>
      </w:r>
      <w:r>
        <w:rPr>
          <w:rFonts w:hint="eastAsia" w:ascii="仿宋" w:hAnsi="仿宋" w:eastAsia="仿宋"/>
          <w:sz w:val="32"/>
          <w:szCs w:val="32"/>
          <w:lang w:val="en-US" w:eastAsia="zh-CN"/>
        </w:rPr>
        <w:t>27.43</w:t>
      </w:r>
      <w:r>
        <w:rPr>
          <w:rFonts w:hint="eastAsia" w:ascii="仿宋" w:hAnsi="仿宋" w:eastAsia="仿宋"/>
          <w:sz w:val="32"/>
          <w:szCs w:val="32"/>
        </w:rPr>
        <w:t>万元，占</w:t>
      </w:r>
      <w:r>
        <w:rPr>
          <w:rFonts w:hint="eastAsia" w:ascii="仿宋" w:hAnsi="仿宋" w:eastAsia="仿宋"/>
          <w:sz w:val="32"/>
          <w:szCs w:val="32"/>
          <w:lang w:val="en-US" w:eastAsia="zh-CN"/>
        </w:rPr>
        <w:t>5.53</w:t>
      </w:r>
      <w:r>
        <w:rPr>
          <w:rFonts w:ascii="仿宋" w:hAnsi="仿宋" w:eastAsia="仿宋"/>
          <w:sz w:val="32"/>
          <w:szCs w:val="32"/>
        </w:rPr>
        <w:t>%</w:t>
      </w:r>
      <w:r>
        <w:rPr>
          <w:rFonts w:hint="eastAsia" w:ascii="仿宋" w:hAnsi="仿宋" w:eastAsia="仿宋"/>
          <w:sz w:val="32"/>
          <w:szCs w:val="32"/>
        </w:rPr>
        <w:t>；</w:t>
      </w:r>
      <w:r>
        <w:rPr>
          <w:rFonts w:hint="eastAsia" w:ascii="仿宋" w:hAnsi="仿宋" w:eastAsia="仿宋"/>
          <w:b/>
          <w:bCs/>
          <w:sz w:val="32"/>
          <w:szCs w:val="32"/>
        </w:rPr>
        <w:t>卫生健康支出</w:t>
      </w:r>
      <w:r>
        <w:rPr>
          <w:rFonts w:hint="eastAsia" w:ascii="仿宋" w:hAnsi="仿宋" w:eastAsia="仿宋"/>
          <w:sz w:val="32"/>
          <w:szCs w:val="32"/>
          <w:lang w:val="en-US" w:eastAsia="zh-CN"/>
        </w:rPr>
        <w:t>19</w:t>
      </w:r>
      <w:r>
        <w:rPr>
          <w:rFonts w:hint="eastAsia" w:ascii="仿宋" w:hAnsi="仿宋" w:eastAsia="仿宋"/>
          <w:sz w:val="32"/>
          <w:szCs w:val="32"/>
        </w:rPr>
        <w:t>万元，占</w:t>
      </w:r>
      <w:r>
        <w:rPr>
          <w:rFonts w:hint="eastAsia" w:ascii="仿宋" w:hAnsi="仿宋" w:eastAsia="仿宋"/>
          <w:sz w:val="32"/>
          <w:szCs w:val="32"/>
          <w:lang w:val="en-US" w:eastAsia="zh-CN"/>
        </w:rPr>
        <w:t>3.83</w:t>
      </w:r>
      <w:r>
        <w:rPr>
          <w:rFonts w:ascii="仿宋" w:hAnsi="仿宋" w:eastAsia="仿宋"/>
          <w:sz w:val="32"/>
          <w:szCs w:val="32"/>
        </w:rPr>
        <w:t>%</w:t>
      </w:r>
      <w:r>
        <w:rPr>
          <w:rFonts w:hint="eastAsia" w:ascii="仿宋" w:hAnsi="仿宋" w:eastAsia="仿宋"/>
          <w:sz w:val="32"/>
          <w:szCs w:val="32"/>
        </w:rPr>
        <w:t>；住房保障支出</w:t>
      </w:r>
      <w:r>
        <w:rPr>
          <w:rFonts w:hint="eastAsia" w:ascii="仿宋" w:hAnsi="仿宋" w:eastAsia="仿宋"/>
          <w:sz w:val="32"/>
          <w:szCs w:val="32"/>
          <w:lang w:val="en-US" w:eastAsia="zh-CN"/>
        </w:rPr>
        <w:t>27.7</w:t>
      </w:r>
      <w:r>
        <w:rPr>
          <w:rFonts w:hint="eastAsia" w:ascii="仿宋" w:hAnsi="仿宋" w:eastAsia="仿宋"/>
          <w:sz w:val="32"/>
          <w:szCs w:val="32"/>
        </w:rPr>
        <w:t>万元，占</w:t>
      </w:r>
      <w:r>
        <w:rPr>
          <w:rFonts w:hint="eastAsia" w:ascii="仿宋" w:hAnsi="仿宋" w:eastAsia="仿宋"/>
          <w:sz w:val="32"/>
          <w:szCs w:val="32"/>
          <w:lang w:val="en-US" w:eastAsia="zh-CN"/>
        </w:rPr>
        <w:t>5.59</w:t>
      </w:r>
      <w:r>
        <w:rPr>
          <w:rFonts w:ascii="仿宋" w:hAnsi="仿宋" w:eastAsia="仿宋"/>
          <w:sz w:val="32"/>
          <w:szCs w:val="32"/>
        </w:rPr>
        <w:t>%</w:t>
      </w:r>
      <w:r>
        <w:rPr>
          <w:rFonts w:hint="eastAsia" w:ascii="仿宋" w:hAnsi="仿宋" w:eastAsia="仿宋"/>
          <w:sz w:val="32"/>
          <w:szCs w:val="32"/>
        </w:rPr>
        <w:t>。</w:t>
      </w:r>
    </w:p>
    <w:p w14:paraId="0C712C37">
      <w:pPr>
        <w:keepNext w:val="0"/>
        <w:keepLines w:val="0"/>
        <w:widowControl/>
        <w:suppressLineNumbers w:val="0"/>
        <w:jc w:val="left"/>
      </w:pPr>
      <w:r>
        <w:rPr>
          <w:rFonts w:ascii="宋体" w:hAnsi="宋体" w:eastAsia="宋体" w:cs="宋体"/>
          <w:kern w:val="0"/>
          <w:sz w:val="24"/>
          <w:szCs w:val="24"/>
          <w:lang w:val="en-US" w:eastAsia="zh-CN" w:bidi="ar"/>
        </w:rPr>
        <w:fldChar w:fldCharType="begin"/>
      </w:r>
      <w:r>
        <w:rPr>
          <w:rFonts w:ascii="宋体" w:hAnsi="宋体" w:eastAsia="宋体" w:cs="宋体"/>
          <w:kern w:val="0"/>
          <w:sz w:val="24"/>
          <w:szCs w:val="24"/>
          <w:lang w:val="en-US" w:eastAsia="zh-CN" w:bidi="ar"/>
        </w:rPr>
        <w:instrText xml:space="preserve">INCLUDEPICTURE \d "C:\\Users\\w\\AppData\\Roaming\\Tencent\\Users\\248301485\\QQ\\WinTemp\\RichOle\\8$S@YMUXR8WGG]I)Y%076K9.png" \* MERGEFORMATINET </w:instrText>
      </w:r>
      <w:r>
        <w:rPr>
          <w:rFonts w:ascii="宋体" w:hAnsi="宋体" w:eastAsia="宋体" w:cs="宋体"/>
          <w:kern w:val="0"/>
          <w:sz w:val="24"/>
          <w:szCs w:val="24"/>
          <w:lang w:val="en-US" w:eastAsia="zh-CN" w:bidi="ar"/>
        </w:rPr>
        <w:fldChar w:fldCharType="separate"/>
      </w:r>
      <w:r>
        <w:rPr>
          <w:rFonts w:ascii="宋体" w:hAnsi="宋体" w:eastAsia="宋体" w:cs="宋体"/>
          <w:kern w:val="0"/>
          <w:sz w:val="24"/>
          <w:szCs w:val="24"/>
          <w:lang w:val="en-US" w:eastAsia="zh-CN" w:bidi="ar"/>
        </w:rPr>
        <w:drawing>
          <wp:inline distT="0" distB="0" distL="114300" distR="114300">
            <wp:extent cx="4038600" cy="2676525"/>
            <wp:effectExtent l="0" t="0" r="0" b="9525"/>
            <wp:docPr id="7" name="图片 7"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IMG_256"/>
                    <pic:cNvPicPr>
                      <a:picLocks noChangeAspect="1"/>
                    </pic:cNvPicPr>
                  </pic:nvPicPr>
                  <pic:blipFill>
                    <a:blip r:embed="rId11"/>
                    <a:stretch>
                      <a:fillRect/>
                    </a:stretch>
                  </pic:blipFill>
                  <pic:spPr>
                    <a:xfrm>
                      <a:off x="0" y="0"/>
                      <a:ext cx="4038600" cy="2676525"/>
                    </a:xfrm>
                    <a:prstGeom prst="rect">
                      <a:avLst/>
                    </a:prstGeom>
                    <a:noFill/>
                    <a:ln w="9525">
                      <a:noFill/>
                    </a:ln>
                  </pic:spPr>
                </pic:pic>
              </a:graphicData>
            </a:graphic>
          </wp:inline>
        </w:drawing>
      </w:r>
      <w:r>
        <w:rPr>
          <w:rFonts w:ascii="宋体" w:hAnsi="宋体" w:eastAsia="宋体" w:cs="宋体"/>
          <w:kern w:val="0"/>
          <w:sz w:val="24"/>
          <w:szCs w:val="24"/>
          <w:lang w:val="en-US" w:eastAsia="zh-CN" w:bidi="ar"/>
        </w:rPr>
        <w:fldChar w:fldCharType="end"/>
      </w:r>
    </w:p>
    <w:p w14:paraId="40179BF5">
      <w:pPr>
        <w:spacing w:line="600" w:lineRule="exact"/>
        <w:ind w:firstLine="640" w:firstLineChars="200"/>
        <w:rPr>
          <w:rFonts w:ascii="仿宋" w:hAnsi="仿宋" w:eastAsia="仿宋"/>
          <w:sz w:val="32"/>
          <w:szCs w:val="32"/>
        </w:rPr>
      </w:pPr>
    </w:p>
    <w:p w14:paraId="2D36089D">
      <w:pPr>
        <w:spacing w:line="600" w:lineRule="exact"/>
        <w:ind w:firstLine="643" w:firstLineChars="200"/>
        <w:outlineLvl w:val="2"/>
        <w:rPr>
          <w:rFonts w:ascii="仿宋" w:hAnsi="仿宋" w:eastAsia="仿宋"/>
          <w:b/>
          <w:sz w:val="32"/>
          <w:szCs w:val="32"/>
        </w:rPr>
      </w:pPr>
      <w:bookmarkStart w:id="34" w:name="_Toc15377212"/>
      <w:r>
        <w:rPr>
          <w:rFonts w:hint="eastAsia" w:ascii="仿宋" w:hAnsi="仿宋" w:eastAsia="仿宋"/>
          <w:b/>
          <w:sz w:val="32"/>
          <w:szCs w:val="32"/>
        </w:rPr>
        <w:t>（三）一般公共预算财政拨款支出决算具体情况</w:t>
      </w:r>
      <w:bookmarkEnd w:id="34"/>
    </w:p>
    <w:p w14:paraId="37A7BE93">
      <w:pPr>
        <w:spacing w:line="600" w:lineRule="exact"/>
        <w:ind w:firstLine="643" w:firstLineChars="200"/>
        <w:outlineLvl w:val="2"/>
        <w:rPr>
          <w:rFonts w:ascii="仿宋" w:hAnsi="仿宋" w:eastAsia="仿宋"/>
          <w:sz w:val="32"/>
          <w:szCs w:val="32"/>
        </w:rPr>
      </w:pPr>
      <w:bookmarkStart w:id="35" w:name="_Toc15377444"/>
      <w:bookmarkStart w:id="36" w:name="_Toc15378460"/>
      <w:bookmarkStart w:id="37" w:name="_Toc15377213"/>
      <w:r>
        <w:rPr>
          <w:rFonts w:hint="eastAsia" w:ascii="仿宋" w:hAnsi="仿宋" w:eastAsia="仿宋"/>
          <w:b/>
          <w:sz w:val="32"/>
          <w:szCs w:val="32"/>
        </w:rPr>
        <w:t>2021年一般公共预算支出决算数为</w:t>
      </w:r>
      <w:r>
        <w:rPr>
          <w:rFonts w:hint="eastAsia" w:ascii="仿宋" w:hAnsi="仿宋" w:eastAsia="仿宋"/>
          <w:b/>
          <w:sz w:val="32"/>
          <w:szCs w:val="32"/>
          <w:lang w:val="en-US" w:eastAsia="zh-CN"/>
        </w:rPr>
        <w:t>495.51</w:t>
      </w:r>
      <w:r>
        <w:rPr>
          <w:rFonts w:hint="eastAsia" w:ascii="仿宋" w:hAnsi="仿宋" w:eastAsia="仿宋"/>
          <w:sz w:val="32"/>
          <w:szCs w:val="32"/>
        </w:rPr>
        <w:t>，</w:t>
      </w:r>
      <w:r>
        <w:rPr>
          <w:rStyle w:val="18"/>
          <w:rFonts w:hint="eastAsia" w:ascii="仿宋" w:hAnsi="仿宋" w:eastAsia="仿宋"/>
          <w:bCs/>
          <w:sz w:val="32"/>
          <w:szCs w:val="32"/>
        </w:rPr>
        <w:t>完成预算</w:t>
      </w:r>
      <w:r>
        <w:rPr>
          <w:rStyle w:val="18"/>
          <w:rFonts w:hint="eastAsia" w:ascii="仿宋" w:hAnsi="仿宋" w:eastAsia="仿宋"/>
          <w:bCs/>
          <w:sz w:val="32"/>
          <w:szCs w:val="32"/>
          <w:lang w:val="en-US" w:eastAsia="zh-CN"/>
        </w:rPr>
        <w:t>100</w:t>
      </w:r>
      <w:r>
        <w:rPr>
          <w:rStyle w:val="18"/>
          <w:rFonts w:ascii="仿宋" w:hAnsi="仿宋" w:eastAsia="仿宋"/>
          <w:bCs/>
          <w:sz w:val="32"/>
          <w:szCs w:val="32"/>
        </w:rPr>
        <w:t>%</w:t>
      </w:r>
      <w:r>
        <w:rPr>
          <w:rStyle w:val="18"/>
          <w:rFonts w:hint="eastAsia" w:ascii="仿宋" w:hAnsi="仿宋" w:eastAsia="仿宋"/>
          <w:bCs/>
          <w:sz w:val="32"/>
          <w:szCs w:val="32"/>
        </w:rPr>
        <w:t>。其中：</w:t>
      </w:r>
      <w:bookmarkEnd w:id="35"/>
      <w:bookmarkEnd w:id="36"/>
      <w:bookmarkEnd w:id="37"/>
    </w:p>
    <w:p w14:paraId="75E6FFDE">
      <w:pPr>
        <w:spacing w:line="600" w:lineRule="exact"/>
        <w:ind w:firstLine="643" w:firstLineChars="200"/>
        <w:rPr>
          <w:rFonts w:ascii="仿宋" w:hAnsi="仿宋" w:eastAsia="仿宋"/>
          <w:b/>
          <w:color w:val="000000"/>
          <w:sz w:val="32"/>
          <w:szCs w:val="32"/>
        </w:rPr>
      </w:pPr>
      <w:r>
        <w:rPr>
          <w:rStyle w:val="18"/>
          <w:rFonts w:ascii="仿宋" w:hAnsi="仿宋" w:eastAsia="仿宋"/>
          <w:bCs/>
          <w:color w:val="000000"/>
          <w:sz w:val="32"/>
          <w:szCs w:val="32"/>
        </w:rPr>
        <w:t>1.</w:t>
      </w:r>
      <w:r>
        <w:rPr>
          <w:rStyle w:val="18"/>
          <w:rFonts w:hint="eastAsia" w:ascii="仿宋" w:hAnsi="仿宋" w:eastAsia="仿宋"/>
          <w:bCs/>
          <w:color w:val="000000"/>
          <w:sz w:val="32"/>
          <w:szCs w:val="32"/>
        </w:rPr>
        <w:t>一般公共服务支出（类）</w:t>
      </w:r>
      <w:r>
        <w:rPr>
          <w:rStyle w:val="18"/>
          <w:rFonts w:hint="eastAsia" w:ascii="仿宋" w:hAnsi="仿宋" w:eastAsia="仿宋"/>
          <w:bCs/>
          <w:color w:val="000000"/>
          <w:sz w:val="32"/>
          <w:szCs w:val="32"/>
          <w:lang w:eastAsia="zh-CN"/>
        </w:rPr>
        <w:t>其他共产党事务支出</w:t>
      </w:r>
      <w:r>
        <w:rPr>
          <w:rStyle w:val="18"/>
          <w:rFonts w:hint="eastAsia" w:ascii="仿宋" w:hAnsi="仿宋" w:eastAsia="仿宋"/>
          <w:bCs/>
          <w:color w:val="000000"/>
          <w:sz w:val="32"/>
          <w:szCs w:val="32"/>
        </w:rPr>
        <w:t>（款）</w:t>
      </w:r>
      <w:r>
        <w:rPr>
          <w:rStyle w:val="18"/>
          <w:rFonts w:hint="eastAsia" w:ascii="仿宋" w:hAnsi="仿宋" w:eastAsia="仿宋"/>
          <w:bCs/>
          <w:color w:val="000000"/>
          <w:sz w:val="32"/>
          <w:szCs w:val="32"/>
          <w:lang w:eastAsia="zh-CN"/>
        </w:rPr>
        <w:t>行政运行</w:t>
      </w:r>
      <w:r>
        <w:rPr>
          <w:rStyle w:val="18"/>
          <w:rFonts w:hint="eastAsia" w:ascii="仿宋" w:hAnsi="仿宋" w:eastAsia="仿宋"/>
          <w:bCs/>
          <w:color w:val="000000"/>
          <w:sz w:val="32"/>
          <w:szCs w:val="32"/>
        </w:rPr>
        <w:t>（项）</w:t>
      </w:r>
      <w:r>
        <w:rPr>
          <w:rStyle w:val="18"/>
          <w:rFonts w:ascii="仿宋" w:hAnsi="仿宋" w:eastAsia="仿宋"/>
          <w:bCs/>
          <w:color w:val="000000"/>
          <w:sz w:val="32"/>
          <w:szCs w:val="32"/>
        </w:rPr>
        <w:t>:</w:t>
      </w:r>
      <w:r>
        <w:rPr>
          <w:rStyle w:val="18"/>
          <w:rFonts w:hint="eastAsia" w:ascii="仿宋" w:hAnsi="仿宋" w:eastAsia="仿宋"/>
          <w:b w:val="0"/>
          <w:bCs/>
          <w:color w:val="000000"/>
          <w:sz w:val="32"/>
          <w:szCs w:val="32"/>
        </w:rPr>
        <w:t>支出决算为</w:t>
      </w:r>
      <w:r>
        <w:rPr>
          <w:rStyle w:val="18"/>
          <w:rFonts w:hint="eastAsia" w:ascii="仿宋" w:hAnsi="仿宋" w:eastAsia="仿宋"/>
          <w:b w:val="0"/>
          <w:bCs/>
          <w:color w:val="000000"/>
          <w:sz w:val="32"/>
          <w:szCs w:val="32"/>
          <w:lang w:val="en-US" w:eastAsia="zh-CN"/>
        </w:rPr>
        <w:t>111</w:t>
      </w:r>
      <w:r>
        <w:rPr>
          <w:rStyle w:val="18"/>
          <w:rFonts w:hint="eastAsia" w:ascii="仿宋" w:hAnsi="仿宋" w:eastAsia="仿宋"/>
          <w:b w:val="0"/>
          <w:bCs/>
          <w:color w:val="000000"/>
          <w:sz w:val="32"/>
          <w:szCs w:val="32"/>
        </w:rPr>
        <w:t>万元，完成预算</w:t>
      </w:r>
      <w:r>
        <w:rPr>
          <w:rStyle w:val="18"/>
          <w:rFonts w:hint="eastAsia" w:ascii="仿宋" w:hAnsi="仿宋" w:eastAsia="仿宋"/>
          <w:b w:val="0"/>
          <w:bCs/>
          <w:color w:val="000000"/>
          <w:sz w:val="32"/>
          <w:szCs w:val="32"/>
          <w:lang w:val="en-US" w:eastAsia="zh-CN"/>
        </w:rPr>
        <w:t>10</w:t>
      </w:r>
      <w:r>
        <w:rPr>
          <w:rStyle w:val="18"/>
          <w:rFonts w:hint="eastAsia" w:ascii="仿宋" w:hAnsi="仿宋" w:eastAsia="仿宋"/>
          <w:b w:val="0"/>
          <w:bCs/>
          <w:color w:val="000000"/>
          <w:sz w:val="32"/>
          <w:szCs w:val="32"/>
          <w:lang w:eastAsia="zh-CN"/>
        </w:rPr>
        <w:t>0</w:t>
      </w:r>
      <w:r>
        <w:rPr>
          <w:rStyle w:val="18"/>
          <w:rFonts w:ascii="仿宋" w:hAnsi="仿宋" w:eastAsia="仿宋"/>
          <w:b w:val="0"/>
          <w:bCs/>
          <w:color w:val="000000"/>
          <w:sz w:val="32"/>
          <w:szCs w:val="32"/>
        </w:rPr>
        <w:t>%</w:t>
      </w:r>
      <w:r>
        <w:rPr>
          <w:rStyle w:val="18"/>
          <w:rFonts w:hint="eastAsia" w:ascii="仿宋" w:hAnsi="仿宋" w:eastAsia="仿宋"/>
          <w:b w:val="0"/>
          <w:bCs/>
          <w:color w:val="000000"/>
          <w:sz w:val="32"/>
          <w:szCs w:val="32"/>
        </w:rPr>
        <w:t>。</w:t>
      </w:r>
    </w:p>
    <w:p w14:paraId="08BD2AFD">
      <w:pPr>
        <w:spacing w:line="600" w:lineRule="exact"/>
        <w:ind w:firstLine="643" w:firstLineChars="200"/>
        <w:rPr>
          <w:rFonts w:ascii="仿宋" w:hAnsi="仿宋" w:eastAsia="仿宋"/>
          <w:b/>
          <w:color w:val="000000"/>
          <w:sz w:val="32"/>
          <w:szCs w:val="32"/>
        </w:rPr>
      </w:pPr>
      <w:r>
        <w:rPr>
          <w:rStyle w:val="18"/>
          <w:rFonts w:ascii="仿宋" w:hAnsi="仿宋" w:eastAsia="仿宋"/>
          <w:bCs/>
          <w:color w:val="000000"/>
          <w:sz w:val="32"/>
          <w:szCs w:val="32"/>
        </w:rPr>
        <w:t>2.</w:t>
      </w:r>
      <w:r>
        <w:rPr>
          <w:rStyle w:val="18"/>
          <w:rFonts w:hint="eastAsia" w:ascii="仿宋" w:hAnsi="仿宋" w:eastAsia="仿宋"/>
          <w:bCs/>
          <w:color w:val="000000"/>
          <w:sz w:val="32"/>
          <w:szCs w:val="32"/>
        </w:rPr>
        <w:t>一般公共服务支出（类）</w:t>
      </w:r>
      <w:r>
        <w:rPr>
          <w:rStyle w:val="18"/>
          <w:rFonts w:hint="eastAsia" w:ascii="仿宋" w:hAnsi="仿宋" w:eastAsia="仿宋"/>
          <w:bCs/>
          <w:color w:val="000000"/>
          <w:sz w:val="32"/>
          <w:szCs w:val="32"/>
          <w:lang w:eastAsia="zh-CN"/>
        </w:rPr>
        <w:t>其他共产党事务支出</w:t>
      </w:r>
      <w:r>
        <w:rPr>
          <w:rStyle w:val="18"/>
          <w:rFonts w:hint="eastAsia" w:ascii="仿宋" w:hAnsi="仿宋" w:eastAsia="仿宋"/>
          <w:bCs/>
          <w:color w:val="000000"/>
          <w:sz w:val="32"/>
          <w:szCs w:val="32"/>
        </w:rPr>
        <w:t>（款）一般行政管理事务（项）</w:t>
      </w:r>
      <w:r>
        <w:rPr>
          <w:rStyle w:val="18"/>
          <w:rFonts w:ascii="仿宋" w:hAnsi="仿宋" w:eastAsia="仿宋"/>
          <w:bCs/>
          <w:color w:val="000000"/>
          <w:sz w:val="32"/>
          <w:szCs w:val="32"/>
        </w:rPr>
        <w:t>:</w:t>
      </w:r>
      <w:r>
        <w:rPr>
          <w:rStyle w:val="18"/>
          <w:rFonts w:ascii="仿宋" w:hAnsi="仿宋" w:eastAsia="仿宋"/>
          <w:b w:val="0"/>
          <w:bCs/>
          <w:color w:val="000000"/>
          <w:sz w:val="32"/>
          <w:szCs w:val="32"/>
        </w:rPr>
        <w:t xml:space="preserve"> </w:t>
      </w:r>
      <w:r>
        <w:rPr>
          <w:rStyle w:val="18"/>
          <w:rFonts w:hint="eastAsia" w:ascii="仿宋" w:hAnsi="仿宋" w:eastAsia="仿宋"/>
          <w:b w:val="0"/>
          <w:bCs/>
          <w:color w:val="000000"/>
          <w:sz w:val="32"/>
          <w:szCs w:val="32"/>
        </w:rPr>
        <w:t>支出决算</w:t>
      </w:r>
      <w:r>
        <w:rPr>
          <w:rStyle w:val="18"/>
          <w:rFonts w:hint="eastAsia" w:ascii="仿宋" w:hAnsi="仿宋" w:eastAsia="仿宋"/>
          <w:b w:val="0"/>
          <w:bCs/>
          <w:color w:val="000000"/>
          <w:sz w:val="32"/>
          <w:szCs w:val="32"/>
          <w:lang w:val="en-US" w:eastAsia="zh-CN"/>
        </w:rPr>
        <w:t>0.24</w:t>
      </w:r>
      <w:r>
        <w:rPr>
          <w:rStyle w:val="18"/>
          <w:rFonts w:hint="eastAsia" w:ascii="仿宋" w:hAnsi="仿宋" w:eastAsia="仿宋"/>
          <w:b w:val="0"/>
          <w:bCs/>
          <w:color w:val="000000"/>
          <w:sz w:val="32"/>
          <w:szCs w:val="32"/>
        </w:rPr>
        <w:t>万元，完成预算</w:t>
      </w:r>
      <w:r>
        <w:rPr>
          <w:rStyle w:val="18"/>
          <w:rFonts w:hint="eastAsia" w:ascii="仿宋" w:hAnsi="仿宋" w:eastAsia="仿宋"/>
          <w:b w:val="0"/>
          <w:bCs/>
          <w:color w:val="000000"/>
          <w:sz w:val="32"/>
          <w:szCs w:val="32"/>
          <w:lang w:val="en-US" w:eastAsia="zh-CN"/>
        </w:rPr>
        <w:t>10</w:t>
      </w:r>
      <w:r>
        <w:rPr>
          <w:rStyle w:val="18"/>
          <w:rFonts w:hint="eastAsia" w:ascii="仿宋" w:hAnsi="仿宋" w:eastAsia="仿宋"/>
          <w:b w:val="0"/>
          <w:bCs/>
          <w:color w:val="000000"/>
          <w:sz w:val="32"/>
          <w:szCs w:val="32"/>
          <w:lang w:eastAsia="zh-CN"/>
        </w:rPr>
        <w:t>0</w:t>
      </w:r>
      <w:r>
        <w:rPr>
          <w:rStyle w:val="18"/>
          <w:rFonts w:ascii="仿宋" w:hAnsi="仿宋" w:eastAsia="仿宋"/>
          <w:b w:val="0"/>
          <w:bCs/>
          <w:color w:val="000000"/>
          <w:sz w:val="32"/>
          <w:szCs w:val="32"/>
        </w:rPr>
        <w:t>%</w:t>
      </w:r>
      <w:r>
        <w:rPr>
          <w:rStyle w:val="18"/>
          <w:rFonts w:hint="eastAsia" w:ascii="仿宋" w:hAnsi="仿宋" w:eastAsia="仿宋"/>
          <w:b w:val="0"/>
          <w:bCs/>
          <w:color w:val="000000"/>
          <w:sz w:val="32"/>
          <w:szCs w:val="32"/>
        </w:rPr>
        <w:t>。</w:t>
      </w:r>
    </w:p>
    <w:p w14:paraId="7CBB01CD">
      <w:pPr>
        <w:spacing w:line="600" w:lineRule="exact"/>
        <w:ind w:firstLine="643" w:firstLineChars="200"/>
        <w:rPr>
          <w:rFonts w:ascii="仿宋" w:hAnsi="仿宋" w:eastAsia="仿宋"/>
          <w:b/>
          <w:color w:val="000000"/>
          <w:sz w:val="32"/>
          <w:szCs w:val="32"/>
        </w:rPr>
      </w:pPr>
      <w:r>
        <w:rPr>
          <w:rStyle w:val="18"/>
          <w:rFonts w:ascii="仿宋" w:hAnsi="仿宋" w:eastAsia="仿宋"/>
          <w:bCs/>
          <w:color w:val="000000"/>
          <w:sz w:val="32"/>
          <w:szCs w:val="32"/>
        </w:rPr>
        <w:t>3.</w:t>
      </w:r>
      <w:r>
        <w:rPr>
          <w:rStyle w:val="18"/>
          <w:rFonts w:hint="eastAsia" w:ascii="仿宋" w:hAnsi="仿宋" w:eastAsia="仿宋"/>
          <w:bCs/>
          <w:color w:val="000000"/>
          <w:sz w:val="32"/>
          <w:szCs w:val="32"/>
        </w:rPr>
        <w:t>一般公共服务支出（类）</w:t>
      </w:r>
      <w:r>
        <w:rPr>
          <w:rStyle w:val="18"/>
          <w:rFonts w:hint="eastAsia" w:ascii="仿宋" w:hAnsi="仿宋" w:eastAsia="仿宋"/>
          <w:bCs/>
          <w:color w:val="000000"/>
          <w:sz w:val="32"/>
          <w:szCs w:val="32"/>
          <w:lang w:eastAsia="zh-CN"/>
        </w:rPr>
        <w:t>其他共产党事务支出</w:t>
      </w:r>
      <w:r>
        <w:rPr>
          <w:rStyle w:val="18"/>
          <w:rFonts w:hint="eastAsia" w:ascii="仿宋" w:hAnsi="仿宋" w:eastAsia="仿宋"/>
          <w:bCs/>
          <w:color w:val="000000"/>
          <w:sz w:val="32"/>
          <w:szCs w:val="32"/>
        </w:rPr>
        <w:t>（款）</w:t>
      </w:r>
      <w:r>
        <w:rPr>
          <w:rStyle w:val="18"/>
          <w:rFonts w:hint="eastAsia" w:ascii="仿宋" w:hAnsi="仿宋" w:eastAsia="仿宋"/>
          <w:bCs/>
          <w:color w:val="000000"/>
          <w:sz w:val="32"/>
          <w:szCs w:val="32"/>
          <w:lang w:eastAsia="zh-CN"/>
        </w:rPr>
        <w:t>事业运行（</w:t>
      </w:r>
      <w:r>
        <w:rPr>
          <w:rStyle w:val="18"/>
          <w:rFonts w:hint="eastAsia" w:ascii="仿宋" w:hAnsi="仿宋" w:eastAsia="仿宋"/>
          <w:bCs/>
          <w:color w:val="000000"/>
          <w:sz w:val="32"/>
          <w:szCs w:val="32"/>
        </w:rPr>
        <w:t>项）</w:t>
      </w:r>
      <w:r>
        <w:rPr>
          <w:rStyle w:val="18"/>
          <w:rFonts w:ascii="仿宋" w:hAnsi="仿宋" w:eastAsia="仿宋"/>
          <w:bCs/>
          <w:color w:val="000000"/>
          <w:sz w:val="32"/>
          <w:szCs w:val="32"/>
        </w:rPr>
        <w:t>:</w:t>
      </w:r>
      <w:r>
        <w:rPr>
          <w:rStyle w:val="18"/>
          <w:rFonts w:hint="eastAsia" w:ascii="仿宋" w:hAnsi="仿宋" w:eastAsia="仿宋"/>
          <w:b w:val="0"/>
          <w:bCs/>
          <w:color w:val="000000"/>
          <w:sz w:val="32"/>
          <w:szCs w:val="32"/>
        </w:rPr>
        <w:t>支出决算为</w:t>
      </w:r>
      <w:r>
        <w:rPr>
          <w:rStyle w:val="18"/>
          <w:rFonts w:hint="eastAsia" w:ascii="仿宋" w:hAnsi="仿宋" w:eastAsia="仿宋"/>
          <w:b w:val="0"/>
          <w:bCs/>
          <w:color w:val="000000"/>
          <w:sz w:val="32"/>
          <w:szCs w:val="32"/>
          <w:lang w:val="en-US" w:eastAsia="zh-CN"/>
        </w:rPr>
        <w:t>140.89</w:t>
      </w:r>
      <w:r>
        <w:rPr>
          <w:rStyle w:val="18"/>
          <w:rFonts w:hint="eastAsia" w:ascii="仿宋" w:hAnsi="仿宋" w:eastAsia="仿宋"/>
          <w:b w:val="0"/>
          <w:bCs/>
          <w:color w:val="000000"/>
          <w:sz w:val="32"/>
          <w:szCs w:val="32"/>
        </w:rPr>
        <w:t>万元，完成预算</w:t>
      </w:r>
      <w:r>
        <w:rPr>
          <w:rStyle w:val="18"/>
          <w:rFonts w:hint="eastAsia" w:ascii="仿宋" w:hAnsi="仿宋" w:eastAsia="仿宋"/>
          <w:b w:val="0"/>
          <w:bCs/>
          <w:color w:val="000000"/>
          <w:sz w:val="32"/>
          <w:szCs w:val="32"/>
          <w:lang w:val="en-US" w:eastAsia="zh-CN"/>
        </w:rPr>
        <w:t>10</w:t>
      </w:r>
      <w:r>
        <w:rPr>
          <w:rStyle w:val="18"/>
          <w:rFonts w:hint="eastAsia" w:ascii="仿宋" w:hAnsi="仿宋" w:eastAsia="仿宋"/>
          <w:b w:val="0"/>
          <w:bCs/>
          <w:color w:val="000000"/>
          <w:sz w:val="32"/>
          <w:szCs w:val="32"/>
          <w:lang w:eastAsia="zh-CN"/>
        </w:rPr>
        <w:t>0</w:t>
      </w:r>
      <w:r>
        <w:rPr>
          <w:rStyle w:val="18"/>
          <w:rFonts w:ascii="仿宋" w:hAnsi="仿宋" w:eastAsia="仿宋"/>
          <w:b w:val="0"/>
          <w:bCs/>
          <w:color w:val="000000"/>
          <w:sz w:val="32"/>
          <w:szCs w:val="32"/>
        </w:rPr>
        <w:t>%</w:t>
      </w:r>
      <w:r>
        <w:rPr>
          <w:rStyle w:val="18"/>
          <w:rFonts w:hint="eastAsia" w:ascii="仿宋" w:hAnsi="仿宋" w:eastAsia="仿宋"/>
          <w:b w:val="0"/>
          <w:bCs/>
          <w:color w:val="000000"/>
          <w:sz w:val="32"/>
          <w:szCs w:val="32"/>
        </w:rPr>
        <w:t>。</w:t>
      </w:r>
    </w:p>
    <w:p w14:paraId="4D4CE7BB">
      <w:pPr>
        <w:spacing w:line="600" w:lineRule="exact"/>
        <w:ind w:firstLine="643" w:firstLineChars="200"/>
        <w:rPr>
          <w:rFonts w:ascii="仿宋" w:hAnsi="仿宋" w:eastAsia="仿宋"/>
          <w:b/>
          <w:color w:val="000000"/>
          <w:sz w:val="32"/>
          <w:szCs w:val="32"/>
        </w:rPr>
      </w:pPr>
      <w:r>
        <w:rPr>
          <w:rStyle w:val="18"/>
          <w:rFonts w:ascii="仿宋" w:hAnsi="仿宋" w:eastAsia="仿宋"/>
          <w:bCs/>
          <w:color w:val="000000"/>
          <w:sz w:val="32"/>
          <w:szCs w:val="32"/>
        </w:rPr>
        <w:t>4.</w:t>
      </w:r>
      <w:r>
        <w:rPr>
          <w:rStyle w:val="18"/>
          <w:rFonts w:hint="eastAsia" w:ascii="仿宋" w:hAnsi="仿宋" w:eastAsia="仿宋"/>
          <w:bCs/>
          <w:color w:val="000000"/>
          <w:sz w:val="32"/>
          <w:szCs w:val="32"/>
        </w:rPr>
        <w:t>一般公共服务支出（类）</w:t>
      </w:r>
      <w:r>
        <w:rPr>
          <w:rStyle w:val="18"/>
          <w:rFonts w:hint="eastAsia" w:ascii="仿宋" w:hAnsi="仿宋" w:eastAsia="仿宋"/>
          <w:bCs/>
          <w:color w:val="000000"/>
          <w:sz w:val="32"/>
          <w:szCs w:val="32"/>
          <w:lang w:eastAsia="zh-CN"/>
        </w:rPr>
        <w:t>其他共产党事务支出</w:t>
      </w:r>
      <w:r>
        <w:rPr>
          <w:rStyle w:val="18"/>
          <w:rFonts w:hint="eastAsia" w:ascii="仿宋" w:hAnsi="仿宋" w:eastAsia="仿宋"/>
          <w:bCs/>
          <w:color w:val="000000"/>
          <w:sz w:val="32"/>
          <w:szCs w:val="32"/>
        </w:rPr>
        <w:t>（款）</w:t>
      </w:r>
      <w:r>
        <w:rPr>
          <w:rStyle w:val="18"/>
          <w:rFonts w:hint="eastAsia" w:ascii="仿宋" w:hAnsi="仿宋" w:eastAsia="仿宋"/>
          <w:bCs/>
          <w:color w:val="000000"/>
          <w:sz w:val="32"/>
          <w:szCs w:val="32"/>
          <w:lang w:eastAsia="zh-CN"/>
        </w:rPr>
        <w:t>其他共产党事务支出</w:t>
      </w:r>
      <w:r>
        <w:rPr>
          <w:rStyle w:val="18"/>
          <w:rFonts w:hint="eastAsia" w:ascii="仿宋" w:hAnsi="仿宋" w:eastAsia="仿宋"/>
          <w:bCs/>
          <w:color w:val="000000"/>
          <w:sz w:val="32"/>
          <w:szCs w:val="32"/>
        </w:rPr>
        <w:t>（项）</w:t>
      </w:r>
      <w:r>
        <w:rPr>
          <w:rStyle w:val="18"/>
          <w:rFonts w:ascii="仿宋" w:hAnsi="仿宋" w:eastAsia="仿宋"/>
          <w:bCs/>
          <w:color w:val="000000"/>
          <w:sz w:val="32"/>
          <w:szCs w:val="32"/>
        </w:rPr>
        <w:t>:</w:t>
      </w:r>
      <w:r>
        <w:rPr>
          <w:rStyle w:val="18"/>
          <w:rFonts w:hint="eastAsia" w:ascii="仿宋" w:hAnsi="仿宋" w:eastAsia="仿宋"/>
          <w:b w:val="0"/>
          <w:bCs/>
          <w:color w:val="000000"/>
          <w:sz w:val="32"/>
          <w:szCs w:val="32"/>
        </w:rPr>
        <w:t>支出决算为</w:t>
      </w:r>
      <w:r>
        <w:rPr>
          <w:rStyle w:val="18"/>
          <w:rFonts w:hint="eastAsia" w:ascii="仿宋" w:hAnsi="仿宋" w:eastAsia="仿宋"/>
          <w:b w:val="0"/>
          <w:bCs/>
          <w:color w:val="000000"/>
          <w:sz w:val="32"/>
          <w:szCs w:val="32"/>
          <w:lang w:val="en-US" w:eastAsia="zh-CN"/>
        </w:rPr>
        <w:t>136.92</w:t>
      </w:r>
      <w:r>
        <w:rPr>
          <w:rStyle w:val="18"/>
          <w:rFonts w:hint="eastAsia" w:ascii="仿宋" w:hAnsi="仿宋" w:eastAsia="仿宋"/>
          <w:b w:val="0"/>
          <w:bCs/>
          <w:color w:val="000000"/>
          <w:sz w:val="32"/>
          <w:szCs w:val="32"/>
        </w:rPr>
        <w:t>万元，完成预算</w:t>
      </w:r>
      <w:r>
        <w:rPr>
          <w:rStyle w:val="18"/>
          <w:rFonts w:hint="eastAsia" w:ascii="仿宋" w:hAnsi="仿宋" w:eastAsia="仿宋"/>
          <w:b w:val="0"/>
          <w:bCs/>
          <w:color w:val="000000"/>
          <w:sz w:val="32"/>
          <w:szCs w:val="32"/>
          <w:lang w:val="en-US" w:eastAsia="zh-CN"/>
        </w:rPr>
        <w:t>10</w:t>
      </w:r>
      <w:r>
        <w:rPr>
          <w:rStyle w:val="18"/>
          <w:rFonts w:hint="eastAsia" w:ascii="仿宋" w:hAnsi="仿宋" w:eastAsia="仿宋"/>
          <w:b w:val="0"/>
          <w:bCs/>
          <w:color w:val="000000"/>
          <w:sz w:val="32"/>
          <w:szCs w:val="32"/>
          <w:lang w:eastAsia="zh-CN"/>
        </w:rPr>
        <w:t>0</w:t>
      </w:r>
      <w:r>
        <w:rPr>
          <w:rStyle w:val="18"/>
          <w:rFonts w:ascii="仿宋" w:hAnsi="仿宋" w:eastAsia="仿宋"/>
          <w:b w:val="0"/>
          <w:bCs/>
          <w:color w:val="000000"/>
          <w:sz w:val="32"/>
          <w:szCs w:val="32"/>
        </w:rPr>
        <w:t>%</w:t>
      </w:r>
      <w:r>
        <w:rPr>
          <w:rStyle w:val="18"/>
          <w:rFonts w:hint="eastAsia" w:ascii="仿宋" w:hAnsi="仿宋" w:eastAsia="仿宋"/>
          <w:b w:val="0"/>
          <w:bCs/>
          <w:color w:val="000000"/>
          <w:sz w:val="32"/>
          <w:szCs w:val="32"/>
        </w:rPr>
        <w:t>。</w:t>
      </w:r>
    </w:p>
    <w:p w14:paraId="7557271B">
      <w:pPr>
        <w:spacing w:line="600" w:lineRule="exact"/>
        <w:ind w:firstLine="643" w:firstLineChars="200"/>
        <w:rPr>
          <w:rFonts w:ascii="仿宋" w:hAnsi="仿宋" w:eastAsia="仿宋"/>
          <w:b/>
          <w:color w:val="000000"/>
          <w:sz w:val="32"/>
          <w:szCs w:val="32"/>
        </w:rPr>
      </w:pPr>
      <w:r>
        <w:rPr>
          <w:rStyle w:val="18"/>
          <w:rFonts w:ascii="仿宋" w:hAnsi="仿宋" w:eastAsia="仿宋"/>
          <w:bCs/>
          <w:color w:val="000000"/>
          <w:sz w:val="32"/>
          <w:szCs w:val="32"/>
        </w:rPr>
        <w:t>5.</w:t>
      </w:r>
      <w:r>
        <w:rPr>
          <w:rStyle w:val="18"/>
          <w:rFonts w:hint="eastAsia" w:ascii="仿宋" w:hAnsi="仿宋" w:eastAsia="仿宋"/>
          <w:bCs/>
          <w:color w:val="000000"/>
          <w:sz w:val="32"/>
          <w:szCs w:val="32"/>
        </w:rPr>
        <w:t>公共安全支出（类）</w:t>
      </w:r>
      <w:r>
        <w:rPr>
          <w:rStyle w:val="18"/>
          <w:rFonts w:hint="eastAsia" w:ascii="仿宋" w:hAnsi="仿宋" w:eastAsia="仿宋"/>
          <w:bCs/>
          <w:color w:val="000000"/>
          <w:sz w:val="32"/>
          <w:szCs w:val="32"/>
          <w:lang w:eastAsia="zh-CN"/>
        </w:rPr>
        <w:t>公安</w:t>
      </w:r>
      <w:r>
        <w:rPr>
          <w:rStyle w:val="18"/>
          <w:rFonts w:hint="eastAsia" w:ascii="仿宋" w:hAnsi="仿宋" w:eastAsia="仿宋"/>
          <w:bCs/>
          <w:color w:val="000000"/>
          <w:sz w:val="32"/>
          <w:szCs w:val="32"/>
        </w:rPr>
        <w:t>（款）</w:t>
      </w:r>
      <w:r>
        <w:rPr>
          <w:rStyle w:val="18"/>
          <w:rFonts w:hint="eastAsia" w:ascii="仿宋" w:hAnsi="仿宋" w:eastAsia="仿宋"/>
          <w:bCs/>
          <w:color w:val="000000"/>
          <w:sz w:val="32"/>
          <w:szCs w:val="32"/>
          <w:lang w:eastAsia="zh-CN"/>
        </w:rPr>
        <w:t>一般行政管理事务</w:t>
      </w:r>
      <w:r>
        <w:rPr>
          <w:rStyle w:val="18"/>
          <w:rFonts w:hint="eastAsia" w:ascii="仿宋" w:hAnsi="仿宋" w:eastAsia="仿宋"/>
          <w:bCs/>
          <w:color w:val="000000"/>
          <w:sz w:val="32"/>
          <w:szCs w:val="32"/>
        </w:rPr>
        <w:t>（项）</w:t>
      </w:r>
      <w:r>
        <w:rPr>
          <w:rStyle w:val="18"/>
          <w:rFonts w:ascii="仿宋" w:hAnsi="仿宋" w:eastAsia="仿宋"/>
          <w:bCs/>
          <w:color w:val="000000"/>
          <w:sz w:val="32"/>
          <w:szCs w:val="32"/>
        </w:rPr>
        <w:t>:</w:t>
      </w:r>
      <w:r>
        <w:rPr>
          <w:rStyle w:val="18"/>
          <w:rFonts w:ascii="仿宋" w:hAnsi="仿宋" w:eastAsia="仿宋"/>
          <w:b w:val="0"/>
          <w:bCs/>
          <w:color w:val="000000"/>
          <w:sz w:val="32"/>
          <w:szCs w:val="32"/>
        </w:rPr>
        <w:t xml:space="preserve"> </w:t>
      </w:r>
      <w:r>
        <w:rPr>
          <w:rStyle w:val="18"/>
          <w:rFonts w:hint="eastAsia" w:ascii="仿宋" w:hAnsi="仿宋" w:eastAsia="仿宋"/>
          <w:b w:val="0"/>
          <w:bCs/>
          <w:color w:val="000000"/>
          <w:sz w:val="32"/>
          <w:szCs w:val="32"/>
        </w:rPr>
        <w:t>支出决算为</w:t>
      </w:r>
      <w:r>
        <w:rPr>
          <w:rStyle w:val="18"/>
          <w:rFonts w:hint="eastAsia" w:ascii="仿宋" w:hAnsi="仿宋" w:eastAsia="仿宋"/>
          <w:b w:val="0"/>
          <w:bCs/>
          <w:color w:val="000000"/>
          <w:sz w:val="32"/>
          <w:szCs w:val="32"/>
          <w:lang w:eastAsia="zh-CN"/>
        </w:rPr>
        <w:t>0</w:t>
      </w:r>
      <w:r>
        <w:rPr>
          <w:rStyle w:val="18"/>
          <w:rFonts w:hint="eastAsia" w:ascii="仿宋" w:hAnsi="仿宋" w:eastAsia="仿宋"/>
          <w:b w:val="0"/>
          <w:bCs/>
          <w:color w:val="000000"/>
          <w:sz w:val="32"/>
          <w:szCs w:val="32"/>
          <w:lang w:val="en-US" w:eastAsia="zh-CN"/>
        </w:rPr>
        <w:t>.03</w:t>
      </w:r>
      <w:r>
        <w:rPr>
          <w:rStyle w:val="18"/>
          <w:rFonts w:hint="eastAsia" w:ascii="仿宋" w:hAnsi="仿宋" w:eastAsia="仿宋"/>
          <w:b w:val="0"/>
          <w:bCs/>
          <w:color w:val="000000"/>
          <w:sz w:val="32"/>
          <w:szCs w:val="32"/>
        </w:rPr>
        <w:t>万元，完成预算</w:t>
      </w:r>
      <w:r>
        <w:rPr>
          <w:rStyle w:val="18"/>
          <w:rFonts w:hint="eastAsia" w:ascii="仿宋" w:hAnsi="仿宋" w:eastAsia="仿宋"/>
          <w:b w:val="0"/>
          <w:bCs/>
          <w:color w:val="000000"/>
          <w:sz w:val="32"/>
          <w:szCs w:val="32"/>
          <w:lang w:val="en-US" w:eastAsia="zh-CN"/>
        </w:rPr>
        <w:t>10</w:t>
      </w:r>
      <w:r>
        <w:rPr>
          <w:rStyle w:val="18"/>
          <w:rFonts w:hint="eastAsia" w:ascii="仿宋" w:hAnsi="仿宋" w:eastAsia="仿宋"/>
          <w:b w:val="0"/>
          <w:bCs/>
          <w:color w:val="000000"/>
          <w:sz w:val="32"/>
          <w:szCs w:val="32"/>
          <w:lang w:eastAsia="zh-CN"/>
        </w:rPr>
        <w:t>0</w:t>
      </w:r>
      <w:r>
        <w:rPr>
          <w:rStyle w:val="18"/>
          <w:rFonts w:ascii="仿宋" w:hAnsi="仿宋" w:eastAsia="仿宋"/>
          <w:b w:val="0"/>
          <w:bCs/>
          <w:color w:val="000000"/>
          <w:sz w:val="32"/>
          <w:szCs w:val="32"/>
        </w:rPr>
        <w:t>%</w:t>
      </w:r>
      <w:r>
        <w:rPr>
          <w:rStyle w:val="18"/>
          <w:rFonts w:hint="eastAsia" w:ascii="仿宋" w:hAnsi="仿宋" w:eastAsia="仿宋"/>
          <w:b w:val="0"/>
          <w:bCs/>
          <w:color w:val="000000"/>
          <w:sz w:val="32"/>
          <w:szCs w:val="32"/>
        </w:rPr>
        <w:t>。</w:t>
      </w:r>
    </w:p>
    <w:p w14:paraId="73C0437C">
      <w:pPr>
        <w:spacing w:line="600" w:lineRule="exact"/>
        <w:ind w:firstLine="643" w:firstLineChars="200"/>
        <w:rPr>
          <w:rStyle w:val="18"/>
          <w:rFonts w:hint="eastAsia" w:ascii="仿宋" w:hAnsi="仿宋" w:eastAsia="仿宋"/>
          <w:b w:val="0"/>
          <w:bCs/>
          <w:color w:val="000000"/>
          <w:sz w:val="32"/>
          <w:szCs w:val="32"/>
        </w:rPr>
      </w:pPr>
      <w:r>
        <w:rPr>
          <w:rStyle w:val="18"/>
          <w:rFonts w:ascii="仿宋" w:hAnsi="仿宋" w:eastAsia="仿宋"/>
          <w:bCs/>
          <w:color w:val="000000"/>
          <w:sz w:val="32"/>
          <w:szCs w:val="32"/>
        </w:rPr>
        <w:t>6.</w:t>
      </w:r>
      <w:r>
        <w:rPr>
          <w:rStyle w:val="18"/>
          <w:rFonts w:hint="eastAsia" w:ascii="仿宋" w:hAnsi="仿宋" w:eastAsia="仿宋"/>
          <w:bCs/>
          <w:color w:val="000000"/>
          <w:sz w:val="32"/>
          <w:szCs w:val="32"/>
        </w:rPr>
        <w:t>公共安全支出（类）</w:t>
      </w:r>
      <w:r>
        <w:rPr>
          <w:rStyle w:val="18"/>
          <w:rFonts w:hint="eastAsia" w:ascii="仿宋" w:hAnsi="仿宋" w:eastAsia="仿宋"/>
          <w:bCs/>
          <w:color w:val="000000"/>
          <w:sz w:val="32"/>
          <w:szCs w:val="32"/>
          <w:lang w:eastAsia="zh-CN"/>
        </w:rPr>
        <w:t>公安</w:t>
      </w:r>
      <w:r>
        <w:rPr>
          <w:rStyle w:val="18"/>
          <w:rFonts w:hint="eastAsia" w:ascii="仿宋" w:hAnsi="仿宋" w:eastAsia="仿宋"/>
          <w:bCs/>
          <w:color w:val="000000"/>
          <w:sz w:val="32"/>
          <w:szCs w:val="32"/>
        </w:rPr>
        <w:t>（款）</w:t>
      </w:r>
      <w:r>
        <w:rPr>
          <w:rStyle w:val="18"/>
          <w:rFonts w:hint="eastAsia" w:ascii="仿宋" w:hAnsi="仿宋" w:eastAsia="仿宋"/>
          <w:bCs/>
          <w:color w:val="000000"/>
          <w:sz w:val="32"/>
          <w:szCs w:val="32"/>
          <w:lang w:eastAsia="zh-CN"/>
        </w:rPr>
        <w:t>其他公共安全支出</w:t>
      </w:r>
      <w:r>
        <w:rPr>
          <w:rStyle w:val="18"/>
          <w:rFonts w:hint="eastAsia" w:ascii="仿宋" w:hAnsi="仿宋" w:eastAsia="仿宋"/>
          <w:bCs/>
          <w:color w:val="000000"/>
          <w:sz w:val="32"/>
          <w:szCs w:val="32"/>
        </w:rPr>
        <w:t>（项）</w:t>
      </w:r>
      <w:r>
        <w:rPr>
          <w:rStyle w:val="18"/>
          <w:rFonts w:ascii="仿宋" w:hAnsi="仿宋" w:eastAsia="仿宋"/>
          <w:bCs/>
          <w:color w:val="000000"/>
          <w:sz w:val="32"/>
          <w:szCs w:val="32"/>
        </w:rPr>
        <w:t>:</w:t>
      </w:r>
      <w:r>
        <w:rPr>
          <w:rStyle w:val="18"/>
          <w:rFonts w:hint="eastAsia" w:ascii="仿宋" w:hAnsi="仿宋" w:eastAsia="仿宋"/>
          <w:b w:val="0"/>
          <w:bCs/>
          <w:color w:val="000000"/>
          <w:sz w:val="32"/>
          <w:szCs w:val="32"/>
        </w:rPr>
        <w:t>支出决算为</w:t>
      </w:r>
      <w:r>
        <w:rPr>
          <w:rStyle w:val="18"/>
          <w:rFonts w:hint="eastAsia" w:ascii="仿宋" w:hAnsi="仿宋" w:eastAsia="仿宋"/>
          <w:b w:val="0"/>
          <w:bCs/>
          <w:color w:val="000000"/>
          <w:sz w:val="32"/>
          <w:szCs w:val="32"/>
          <w:lang w:val="en-US" w:eastAsia="zh-CN"/>
        </w:rPr>
        <w:t>12.31</w:t>
      </w:r>
      <w:r>
        <w:rPr>
          <w:rStyle w:val="18"/>
          <w:rFonts w:hint="eastAsia" w:ascii="仿宋" w:hAnsi="仿宋" w:eastAsia="仿宋"/>
          <w:b w:val="0"/>
          <w:bCs/>
          <w:color w:val="000000"/>
          <w:sz w:val="32"/>
          <w:szCs w:val="32"/>
        </w:rPr>
        <w:t>万元，完成预算</w:t>
      </w:r>
      <w:r>
        <w:rPr>
          <w:rStyle w:val="18"/>
          <w:rFonts w:hint="eastAsia" w:ascii="仿宋" w:hAnsi="仿宋" w:eastAsia="仿宋"/>
          <w:b w:val="0"/>
          <w:bCs/>
          <w:color w:val="000000"/>
          <w:sz w:val="32"/>
          <w:szCs w:val="32"/>
          <w:lang w:val="en-US" w:eastAsia="zh-CN"/>
        </w:rPr>
        <w:t>10</w:t>
      </w:r>
      <w:r>
        <w:rPr>
          <w:rStyle w:val="18"/>
          <w:rFonts w:hint="eastAsia" w:ascii="仿宋" w:hAnsi="仿宋" w:eastAsia="仿宋"/>
          <w:b w:val="0"/>
          <w:bCs/>
          <w:color w:val="000000"/>
          <w:sz w:val="32"/>
          <w:szCs w:val="32"/>
          <w:lang w:eastAsia="zh-CN"/>
        </w:rPr>
        <w:t>0</w:t>
      </w:r>
      <w:r>
        <w:rPr>
          <w:rStyle w:val="18"/>
          <w:rFonts w:ascii="仿宋" w:hAnsi="仿宋" w:eastAsia="仿宋"/>
          <w:b w:val="0"/>
          <w:bCs/>
          <w:color w:val="000000"/>
          <w:sz w:val="32"/>
          <w:szCs w:val="32"/>
        </w:rPr>
        <w:t>%</w:t>
      </w:r>
      <w:r>
        <w:rPr>
          <w:rStyle w:val="18"/>
          <w:rFonts w:hint="eastAsia" w:ascii="仿宋" w:hAnsi="仿宋" w:eastAsia="仿宋"/>
          <w:b w:val="0"/>
          <w:bCs/>
          <w:color w:val="000000"/>
          <w:sz w:val="32"/>
          <w:szCs w:val="32"/>
        </w:rPr>
        <w:t>。</w:t>
      </w:r>
    </w:p>
    <w:p w14:paraId="5170A1A5">
      <w:pPr>
        <w:spacing w:line="600" w:lineRule="exact"/>
        <w:ind w:firstLine="643" w:firstLineChars="200"/>
        <w:rPr>
          <w:rStyle w:val="18"/>
          <w:rFonts w:hint="eastAsia" w:ascii="仿宋" w:hAnsi="仿宋" w:eastAsia="仿宋"/>
          <w:b w:val="0"/>
          <w:bCs/>
          <w:color w:val="000000"/>
          <w:sz w:val="32"/>
          <w:szCs w:val="32"/>
        </w:rPr>
      </w:pPr>
      <w:r>
        <w:rPr>
          <w:rStyle w:val="18"/>
          <w:rFonts w:hint="eastAsia" w:ascii="仿宋" w:hAnsi="仿宋" w:eastAsia="仿宋"/>
          <w:bCs/>
          <w:color w:val="000000"/>
          <w:sz w:val="32"/>
          <w:szCs w:val="32"/>
          <w:lang w:val="en-US" w:eastAsia="zh-CN"/>
        </w:rPr>
        <w:t>7</w:t>
      </w:r>
      <w:r>
        <w:rPr>
          <w:rStyle w:val="18"/>
          <w:rFonts w:ascii="仿宋" w:hAnsi="仿宋" w:eastAsia="仿宋"/>
          <w:bCs/>
          <w:color w:val="000000"/>
          <w:sz w:val="32"/>
          <w:szCs w:val="32"/>
        </w:rPr>
        <w:t>.</w:t>
      </w:r>
      <w:r>
        <w:rPr>
          <w:rStyle w:val="18"/>
          <w:rFonts w:hint="eastAsia" w:ascii="仿宋" w:hAnsi="仿宋" w:eastAsia="仿宋"/>
          <w:bCs/>
          <w:color w:val="000000"/>
          <w:sz w:val="32"/>
          <w:szCs w:val="32"/>
        </w:rPr>
        <w:t>教育支出（类）</w:t>
      </w:r>
      <w:r>
        <w:rPr>
          <w:rStyle w:val="18"/>
          <w:rFonts w:hint="eastAsia" w:ascii="仿宋" w:hAnsi="仿宋" w:eastAsia="仿宋"/>
          <w:bCs/>
          <w:color w:val="000000"/>
          <w:sz w:val="32"/>
          <w:szCs w:val="32"/>
          <w:lang w:eastAsia="zh-CN"/>
        </w:rPr>
        <w:t>职业教育</w:t>
      </w:r>
      <w:r>
        <w:rPr>
          <w:rStyle w:val="18"/>
          <w:rFonts w:hint="eastAsia" w:ascii="仿宋" w:hAnsi="仿宋" w:eastAsia="仿宋"/>
          <w:bCs/>
          <w:color w:val="000000"/>
          <w:sz w:val="32"/>
          <w:szCs w:val="32"/>
        </w:rPr>
        <w:t>（款）</w:t>
      </w:r>
      <w:r>
        <w:rPr>
          <w:rStyle w:val="18"/>
          <w:rFonts w:hint="eastAsia" w:ascii="仿宋" w:hAnsi="仿宋" w:eastAsia="仿宋"/>
          <w:bCs/>
          <w:color w:val="000000"/>
          <w:sz w:val="32"/>
          <w:szCs w:val="32"/>
          <w:lang w:eastAsia="zh-CN"/>
        </w:rPr>
        <w:t>其他职业教育支出</w:t>
      </w:r>
      <w:r>
        <w:rPr>
          <w:rStyle w:val="18"/>
          <w:rFonts w:hint="eastAsia" w:ascii="仿宋" w:hAnsi="仿宋" w:eastAsia="仿宋"/>
          <w:bCs/>
          <w:color w:val="000000"/>
          <w:sz w:val="32"/>
          <w:szCs w:val="32"/>
        </w:rPr>
        <w:t>（项）</w:t>
      </w:r>
      <w:r>
        <w:rPr>
          <w:rStyle w:val="18"/>
          <w:rFonts w:ascii="仿宋" w:hAnsi="仿宋" w:eastAsia="仿宋"/>
          <w:bCs/>
          <w:color w:val="000000"/>
          <w:sz w:val="32"/>
          <w:szCs w:val="32"/>
        </w:rPr>
        <w:t>:</w:t>
      </w:r>
      <w:r>
        <w:rPr>
          <w:rStyle w:val="18"/>
          <w:rFonts w:hint="eastAsia" w:ascii="仿宋" w:hAnsi="仿宋" w:eastAsia="仿宋"/>
          <w:b w:val="0"/>
          <w:bCs/>
          <w:color w:val="000000"/>
          <w:sz w:val="32"/>
          <w:szCs w:val="32"/>
        </w:rPr>
        <w:t>支出决算为</w:t>
      </w:r>
      <w:r>
        <w:rPr>
          <w:rStyle w:val="18"/>
          <w:rFonts w:hint="eastAsia" w:ascii="仿宋" w:hAnsi="仿宋" w:eastAsia="仿宋"/>
          <w:b w:val="0"/>
          <w:bCs/>
          <w:color w:val="000000"/>
          <w:sz w:val="32"/>
          <w:szCs w:val="32"/>
          <w:lang w:val="en-US" w:eastAsia="zh-CN"/>
        </w:rPr>
        <w:t>20</w:t>
      </w:r>
      <w:r>
        <w:rPr>
          <w:rStyle w:val="18"/>
          <w:rFonts w:hint="eastAsia" w:ascii="仿宋" w:hAnsi="仿宋" w:eastAsia="仿宋"/>
          <w:b w:val="0"/>
          <w:bCs/>
          <w:color w:val="000000"/>
          <w:sz w:val="32"/>
          <w:szCs w:val="32"/>
        </w:rPr>
        <w:t>万元，完成预算</w:t>
      </w:r>
      <w:r>
        <w:rPr>
          <w:rStyle w:val="18"/>
          <w:rFonts w:hint="eastAsia" w:ascii="仿宋" w:hAnsi="仿宋" w:eastAsia="仿宋"/>
          <w:b w:val="0"/>
          <w:bCs/>
          <w:color w:val="000000"/>
          <w:sz w:val="32"/>
          <w:szCs w:val="32"/>
          <w:lang w:val="en-US" w:eastAsia="zh-CN"/>
        </w:rPr>
        <w:t>10</w:t>
      </w:r>
      <w:r>
        <w:rPr>
          <w:rStyle w:val="18"/>
          <w:rFonts w:hint="eastAsia" w:ascii="仿宋" w:hAnsi="仿宋" w:eastAsia="仿宋"/>
          <w:b w:val="0"/>
          <w:bCs/>
          <w:color w:val="000000"/>
          <w:sz w:val="32"/>
          <w:szCs w:val="32"/>
          <w:lang w:eastAsia="zh-CN"/>
        </w:rPr>
        <w:t>0</w:t>
      </w:r>
      <w:r>
        <w:rPr>
          <w:rStyle w:val="18"/>
          <w:rFonts w:ascii="仿宋" w:hAnsi="仿宋" w:eastAsia="仿宋"/>
          <w:b w:val="0"/>
          <w:bCs/>
          <w:color w:val="000000"/>
          <w:sz w:val="32"/>
          <w:szCs w:val="32"/>
        </w:rPr>
        <w:t>%</w:t>
      </w:r>
      <w:r>
        <w:rPr>
          <w:rStyle w:val="18"/>
          <w:rFonts w:hint="eastAsia" w:ascii="仿宋" w:hAnsi="仿宋" w:eastAsia="仿宋"/>
          <w:b w:val="0"/>
          <w:bCs/>
          <w:color w:val="000000"/>
          <w:sz w:val="32"/>
          <w:szCs w:val="32"/>
        </w:rPr>
        <w:t>。</w:t>
      </w:r>
    </w:p>
    <w:p w14:paraId="0C583325">
      <w:pPr>
        <w:spacing w:line="600" w:lineRule="exact"/>
        <w:ind w:firstLine="643" w:firstLineChars="200"/>
        <w:rPr>
          <w:rStyle w:val="18"/>
          <w:rFonts w:hint="eastAsia" w:ascii="仿宋" w:hAnsi="仿宋" w:eastAsia="仿宋"/>
          <w:b w:val="0"/>
          <w:bCs/>
          <w:color w:val="000000"/>
          <w:sz w:val="32"/>
          <w:szCs w:val="32"/>
        </w:rPr>
      </w:pPr>
      <w:r>
        <w:rPr>
          <w:rStyle w:val="18"/>
          <w:rFonts w:hint="eastAsia" w:ascii="仿宋" w:hAnsi="仿宋" w:eastAsia="仿宋"/>
          <w:bCs/>
          <w:color w:val="000000"/>
          <w:sz w:val="32"/>
          <w:szCs w:val="32"/>
          <w:lang w:val="en-US" w:eastAsia="zh-CN"/>
        </w:rPr>
        <w:t>8</w:t>
      </w:r>
      <w:r>
        <w:rPr>
          <w:rStyle w:val="18"/>
          <w:rFonts w:ascii="仿宋" w:hAnsi="仿宋" w:eastAsia="仿宋"/>
          <w:bCs/>
          <w:color w:val="000000"/>
          <w:sz w:val="32"/>
          <w:szCs w:val="32"/>
        </w:rPr>
        <w:t>.</w:t>
      </w:r>
      <w:r>
        <w:rPr>
          <w:rStyle w:val="18"/>
          <w:rFonts w:hint="eastAsia" w:ascii="仿宋" w:hAnsi="仿宋" w:eastAsia="仿宋"/>
          <w:bCs/>
          <w:color w:val="000000"/>
          <w:sz w:val="32"/>
          <w:szCs w:val="32"/>
        </w:rPr>
        <w:t>社会保障和就业支出（类）</w:t>
      </w:r>
      <w:r>
        <w:rPr>
          <w:rStyle w:val="18"/>
          <w:rFonts w:hint="eastAsia" w:ascii="仿宋" w:hAnsi="仿宋" w:eastAsia="仿宋"/>
          <w:bCs/>
          <w:color w:val="000000"/>
          <w:sz w:val="32"/>
          <w:szCs w:val="32"/>
          <w:lang w:eastAsia="zh-CN"/>
        </w:rPr>
        <w:t>行政事业单位养老支出</w:t>
      </w:r>
      <w:r>
        <w:rPr>
          <w:rStyle w:val="18"/>
          <w:rFonts w:hint="eastAsia" w:ascii="仿宋" w:hAnsi="仿宋" w:eastAsia="仿宋"/>
          <w:bCs/>
          <w:color w:val="000000"/>
          <w:sz w:val="32"/>
          <w:szCs w:val="32"/>
        </w:rPr>
        <w:t>（款）</w:t>
      </w:r>
      <w:r>
        <w:rPr>
          <w:rStyle w:val="18"/>
          <w:rFonts w:hint="eastAsia" w:ascii="仿宋" w:hAnsi="仿宋" w:eastAsia="仿宋"/>
          <w:bCs/>
          <w:color w:val="000000"/>
          <w:sz w:val="32"/>
          <w:szCs w:val="32"/>
          <w:lang w:eastAsia="zh-CN"/>
        </w:rPr>
        <w:t>行政单位离退休</w:t>
      </w:r>
      <w:r>
        <w:rPr>
          <w:rStyle w:val="18"/>
          <w:rFonts w:hint="eastAsia" w:ascii="仿宋" w:hAnsi="仿宋" w:eastAsia="仿宋"/>
          <w:bCs/>
          <w:color w:val="000000"/>
          <w:sz w:val="32"/>
          <w:szCs w:val="32"/>
        </w:rPr>
        <w:t>（项）</w:t>
      </w:r>
      <w:r>
        <w:rPr>
          <w:rStyle w:val="18"/>
          <w:rFonts w:ascii="仿宋" w:hAnsi="仿宋" w:eastAsia="仿宋"/>
          <w:bCs/>
          <w:color w:val="000000"/>
          <w:sz w:val="32"/>
          <w:szCs w:val="32"/>
        </w:rPr>
        <w:t>:</w:t>
      </w:r>
      <w:r>
        <w:rPr>
          <w:rStyle w:val="18"/>
          <w:rFonts w:hint="eastAsia" w:ascii="仿宋" w:hAnsi="仿宋" w:eastAsia="仿宋"/>
          <w:b w:val="0"/>
          <w:bCs/>
          <w:color w:val="000000"/>
          <w:sz w:val="32"/>
          <w:szCs w:val="32"/>
        </w:rPr>
        <w:t>支出决算为</w:t>
      </w:r>
      <w:r>
        <w:rPr>
          <w:rStyle w:val="18"/>
          <w:rFonts w:hint="eastAsia" w:ascii="仿宋" w:hAnsi="仿宋" w:eastAsia="仿宋"/>
          <w:b w:val="0"/>
          <w:bCs/>
          <w:color w:val="000000"/>
          <w:sz w:val="32"/>
          <w:szCs w:val="32"/>
          <w:lang w:val="en-US" w:eastAsia="zh-CN"/>
        </w:rPr>
        <w:t>6.67</w:t>
      </w:r>
      <w:r>
        <w:rPr>
          <w:rStyle w:val="18"/>
          <w:rFonts w:hint="eastAsia" w:ascii="仿宋" w:hAnsi="仿宋" w:eastAsia="仿宋"/>
          <w:b w:val="0"/>
          <w:bCs/>
          <w:color w:val="000000"/>
          <w:sz w:val="32"/>
          <w:szCs w:val="32"/>
        </w:rPr>
        <w:t>万元，完成预算</w:t>
      </w:r>
      <w:r>
        <w:rPr>
          <w:rStyle w:val="18"/>
          <w:rFonts w:hint="eastAsia" w:ascii="仿宋" w:hAnsi="仿宋" w:eastAsia="仿宋"/>
          <w:b w:val="0"/>
          <w:bCs/>
          <w:color w:val="000000"/>
          <w:sz w:val="32"/>
          <w:szCs w:val="32"/>
          <w:lang w:val="en-US" w:eastAsia="zh-CN"/>
        </w:rPr>
        <w:t>10</w:t>
      </w:r>
      <w:r>
        <w:rPr>
          <w:rStyle w:val="18"/>
          <w:rFonts w:hint="eastAsia" w:ascii="仿宋" w:hAnsi="仿宋" w:eastAsia="仿宋"/>
          <w:b w:val="0"/>
          <w:bCs/>
          <w:color w:val="000000"/>
          <w:sz w:val="32"/>
          <w:szCs w:val="32"/>
          <w:lang w:eastAsia="zh-CN"/>
        </w:rPr>
        <w:t>0</w:t>
      </w:r>
      <w:r>
        <w:rPr>
          <w:rStyle w:val="18"/>
          <w:rFonts w:ascii="仿宋" w:hAnsi="仿宋" w:eastAsia="仿宋"/>
          <w:b w:val="0"/>
          <w:bCs/>
          <w:color w:val="000000"/>
          <w:sz w:val="32"/>
          <w:szCs w:val="32"/>
        </w:rPr>
        <w:t>%</w:t>
      </w:r>
      <w:r>
        <w:rPr>
          <w:rStyle w:val="18"/>
          <w:rFonts w:hint="eastAsia" w:ascii="仿宋" w:hAnsi="仿宋" w:eastAsia="仿宋"/>
          <w:b w:val="0"/>
          <w:bCs/>
          <w:color w:val="000000"/>
          <w:sz w:val="32"/>
          <w:szCs w:val="32"/>
        </w:rPr>
        <w:t>。</w:t>
      </w:r>
    </w:p>
    <w:p w14:paraId="00535738">
      <w:pPr>
        <w:spacing w:line="600" w:lineRule="exact"/>
        <w:ind w:firstLine="643" w:firstLineChars="200"/>
        <w:rPr>
          <w:rStyle w:val="18"/>
          <w:rFonts w:hint="eastAsia" w:ascii="仿宋" w:hAnsi="仿宋" w:eastAsia="仿宋"/>
          <w:b w:val="0"/>
          <w:bCs/>
          <w:color w:val="000000"/>
          <w:sz w:val="32"/>
          <w:szCs w:val="32"/>
        </w:rPr>
      </w:pPr>
      <w:r>
        <w:rPr>
          <w:rStyle w:val="18"/>
          <w:rFonts w:hint="eastAsia" w:ascii="仿宋" w:hAnsi="仿宋" w:eastAsia="仿宋"/>
          <w:bCs/>
          <w:color w:val="000000"/>
          <w:sz w:val="32"/>
          <w:szCs w:val="32"/>
          <w:lang w:val="en-US" w:eastAsia="zh-CN"/>
        </w:rPr>
        <w:t>9</w:t>
      </w:r>
      <w:r>
        <w:rPr>
          <w:rStyle w:val="18"/>
          <w:rFonts w:ascii="仿宋" w:hAnsi="仿宋" w:eastAsia="仿宋"/>
          <w:bCs/>
          <w:color w:val="000000"/>
          <w:sz w:val="32"/>
          <w:szCs w:val="32"/>
        </w:rPr>
        <w:t>.</w:t>
      </w:r>
      <w:r>
        <w:rPr>
          <w:rStyle w:val="18"/>
          <w:rFonts w:hint="eastAsia" w:ascii="仿宋" w:hAnsi="仿宋" w:eastAsia="仿宋"/>
          <w:bCs/>
          <w:color w:val="000000"/>
          <w:sz w:val="32"/>
          <w:szCs w:val="32"/>
        </w:rPr>
        <w:t>社会保障和就业支出（类）</w:t>
      </w:r>
      <w:r>
        <w:rPr>
          <w:rStyle w:val="18"/>
          <w:rFonts w:hint="eastAsia" w:ascii="仿宋" w:hAnsi="仿宋" w:eastAsia="仿宋"/>
          <w:bCs/>
          <w:color w:val="000000"/>
          <w:sz w:val="32"/>
          <w:szCs w:val="32"/>
          <w:lang w:eastAsia="zh-CN"/>
        </w:rPr>
        <w:t>行政事业单位养老支出</w:t>
      </w:r>
      <w:r>
        <w:rPr>
          <w:rStyle w:val="18"/>
          <w:rFonts w:hint="eastAsia" w:ascii="仿宋" w:hAnsi="仿宋" w:eastAsia="仿宋"/>
          <w:bCs/>
          <w:color w:val="000000"/>
          <w:sz w:val="32"/>
          <w:szCs w:val="32"/>
        </w:rPr>
        <w:t>（款）</w:t>
      </w:r>
      <w:r>
        <w:rPr>
          <w:rStyle w:val="18"/>
          <w:rFonts w:hint="eastAsia" w:ascii="仿宋" w:hAnsi="仿宋" w:eastAsia="仿宋"/>
          <w:bCs/>
          <w:color w:val="000000"/>
          <w:sz w:val="32"/>
          <w:szCs w:val="32"/>
          <w:lang w:eastAsia="zh-CN"/>
        </w:rPr>
        <w:t>机关事业单位基本养老保险缴费支出</w:t>
      </w:r>
      <w:r>
        <w:rPr>
          <w:rStyle w:val="18"/>
          <w:rFonts w:hint="eastAsia" w:ascii="仿宋" w:hAnsi="仿宋" w:eastAsia="仿宋"/>
          <w:bCs/>
          <w:color w:val="000000"/>
          <w:sz w:val="32"/>
          <w:szCs w:val="32"/>
        </w:rPr>
        <w:t>（项）</w:t>
      </w:r>
      <w:r>
        <w:rPr>
          <w:rStyle w:val="18"/>
          <w:rFonts w:ascii="仿宋" w:hAnsi="仿宋" w:eastAsia="仿宋"/>
          <w:bCs/>
          <w:color w:val="000000"/>
          <w:sz w:val="32"/>
          <w:szCs w:val="32"/>
        </w:rPr>
        <w:t>:</w:t>
      </w:r>
      <w:r>
        <w:rPr>
          <w:rStyle w:val="18"/>
          <w:rFonts w:hint="eastAsia" w:ascii="仿宋" w:hAnsi="仿宋" w:eastAsia="仿宋"/>
          <w:b w:val="0"/>
          <w:bCs/>
          <w:color w:val="000000"/>
          <w:sz w:val="32"/>
          <w:szCs w:val="32"/>
        </w:rPr>
        <w:t>支出决算为</w:t>
      </w:r>
      <w:r>
        <w:rPr>
          <w:rStyle w:val="18"/>
          <w:rFonts w:hint="eastAsia" w:ascii="仿宋" w:hAnsi="仿宋" w:eastAsia="仿宋"/>
          <w:b w:val="0"/>
          <w:bCs/>
          <w:color w:val="000000"/>
          <w:sz w:val="32"/>
          <w:szCs w:val="32"/>
          <w:lang w:val="en-US" w:eastAsia="zh-CN"/>
        </w:rPr>
        <w:t>20.76</w:t>
      </w:r>
      <w:r>
        <w:rPr>
          <w:rStyle w:val="18"/>
          <w:rFonts w:hint="eastAsia" w:ascii="仿宋" w:hAnsi="仿宋" w:eastAsia="仿宋"/>
          <w:b w:val="0"/>
          <w:bCs/>
          <w:color w:val="000000"/>
          <w:sz w:val="32"/>
          <w:szCs w:val="32"/>
        </w:rPr>
        <w:t>万元，完成预算</w:t>
      </w:r>
      <w:r>
        <w:rPr>
          <w:rStyle w:val="18"/>
          <w:rFonts w:hint="eastAsia" w:ascii="仿宋" w:hAnsi="仿宋" w:eastAsia="仿宋"/>
          <w:b w:val="0"/>
          <w:bCs/>
          <w:color w:val="000000"/>
          <w:sz w:val="32"/>
          <w:szCs w:val="32"/>
          <w:lang w:val="en-US" w:eastAsia="zh-CN"/>
        </w:rPr>
        <w:t>10</w:t>
      </w:r>
      <w:r>
        <w:rPr>
          <w:rStyle w:val="18"/>
          <w:rFonts w:hint="eastAsia" w:ascii="仿宋" w:hAnsi="仿宋" w:eastAsia="仿宋"/>
          <w:b w:val="0"/>
          <w:bCs/>
          <w:color w:val="000000"/>
          <w:sz w:val="32"/>
          <w:szCs w:val="32"/>
          <w:lang w:eastAsia="zh-CN"/>
        </w:rPr>
        <w:t>0</w:t>
      </w:r>
      <w:r>
        <w:rPr>
          <w:rStyle w:val="18"/>
          <w:rFonts w:ascii="仿宋" w:hAnsi="仿宋" w:eastAsia="仿宋"/>
          <w:b w:val="0"/>
          <w:bCs/>
          <w:color w:val="000000"/>
          <w:sz w:val="32"/>
          <w:szCs w:val="32"/>
        </w:rPr>
        <w:t>%</w:t>
      </w:r>
      <w:r>
        <w:rPr>
          <w:rStyle w:val="18"/>
          <w:rFonts w:hint="eastAsia" w:ascii="仿宋" w:hAnsi="仿宋" w:eastAsia="仿宋"/>
          <w:b w:val="0"/>
          <w:bCs/>
          <w:color w:val="000000"/>
          <w:sz w:val="32"/>
          <w:szCs w:val="32"/>
        </w:rPr>
        <w:t>。</w:t>
      </w:r>
    </w:p>
    <w:p w14:paraId="6D01EE0B">
      <w:pPr>
        <w:spacing w:line="600" w:lineRule="exact"/>
        <w:ind w:firstLine="643" w:firstLineChars="200"/>
        <w:rPr>
          <w:rStyle w:val="18"/>
          <w:rFonts w:hint="eastAsia" w:ascii="仿宋" w:hAnsi="仿宋" w:eastAsia="仿宋"/>
          <w:b w:val="0"/>
          <w:bCs/>
          <w:color w:val="000000"/>
          <w:sz w:val="32"/>
          <w:szCs w:val="32"/>
        </w:rPr>
      </w:pPr>
      <w:r>
        <w:rPr>
          <w:rStyle w:val="18"/>
          <w:rFonts w:hint="eastAsia" w:ascii="仿宋" w:hAnsi="仿宋" w:eastAsia="仿宋"/>
          <w:bCs/>
          <w:color w:val="000000"/>
          <w:sz w:val="32"/>
          <w:szCs w:val="32"/>
          <w:lang w:val="en-US" w:eastAsia="zh-CN"/>
        </w:rPr>
        <w:t>10</w:t>
      </w:r>
      <w:r>
        <w:rPr>
          <w:rStyle w:val="18"/>
          <w:rFonts w:ascii="仿宋" w:hAnsi="仿宋" w:eastAsia="仿宋"/>
          <w:bCs/>
          <w:color w:val="000000"/>
          <w:sz w:val="32"/>
          <w:szCs w:val="32"/>
        </w:rPr>
        <w:t>.</w:t>
      </w:r>
      <w:r>
        <w:rPr>
          <w:rStyle w:val="18"/>
          <w:rFonts w:hint="eastAsia" w:ascii="仿宋" w:hAnsi="仿宋" w:eastAsia="仿宋"/>
          <w:bCs/>
          <w:color w:val="000000"/>
          <w:sz w:val="32"/>
          <w:szCs w:val="32"/>
        </w:rPr>
        <w:t>卫生健康支出（类）</w:t>
      </w:r>
      <w:r>
        <w:rPr>
          <w:rStyle w:val="18"/>
          <w:rFonts w:hint="eastAsia" w:ascii="仿宋" w:hAnsi="仿宋" w:eastAsia="仿宋"/>
          <w:bCs/>
          <w:color w:val="000000"/>
          <w:sz w:val="32"/>
          <w:szCs w:val="32"/>
          <w:lang w:eastAsia="zh-CN"/>
        </w:rPr>
        <w:t>行政事业单位医疗</w:t>
      </w:r>
      <w:r>
        <w:rPr>
          <w:rStyle w:val="18"/>
          <w:rFonts w:hint="eastAsia" w:ascii="仿宋" w:hAnsi="仿宋" w:eastAsia="仿宋"/>
          <w:bCs/>
          <w:color w:val="000000"/>
          <w:sz w:val="32"/>
          <w:szCs w:val="32"/>
        </w:rPr>
        <w:t>（款）</w:t>
      </w:r>
      <w:r>
        <w:rPr>
          <w:rStyle w:val="18"/>
          <w:rFonts w:hint="eastAsia" w:ascii="仿宋" w:hAnsi="仿宋" w:eastAsia="仿宋"/>
          <w:bCs/>
          <w:color w:val="000000"/>
          <w:sz w:val="32"/>
          <w:szCs w:val="32"/>
          <w:lang w:eastAsia="zh-CN"/>
        </w:rPr>
        <w:t>行政单位医疗</w:t>
      </w:r>
      <w:r>
        <w:rPr>
          <w:rStyle w:val="18"/>
          <w:rFonts w:hint="eastAsia" w:ascii="仿宋" w:hAnsi="仿宋" w:eastAsia="仿宋"/>
          <w:bCs/>
          <w:color w:val="000000"/>
          <w:sz w:val="32"/>
          <w:szCs w:val="32"/>
        </w:rPr>
        <w:t>（项）</w:t>
      </w:r>
      <w:r>
        <w:rPr>
          <w:rStyle w:val="18"/>
          <w:rFonts w:ascii="仿宋" w:hAnsi="仿宋" w:eastAsia="仿宋"/>
          <w:bCs/>
          <w:color w:val="000000"/>
          <w:sz w:val="32"/>
          <w:szCs w:val="32"/>
        </w:rPr>
        <w:t>:</w:t>
      </w:r>
      <w:r>
        <w:rPr>
          <w:rStyle w:val="18"/>
          <w:rFonts w:hint="eastAsia" w:ascii="仿宋" w:hAnsi="仿宋" w:eastAsia="仿宋"/>
          <w:b w:val="0"/>
          <w:bCs/>
          <w:color w:val="000000"/>
          <w:sz w:val="32"/>
          <w:szCs w:val="32"/>
        </w:rPr>
        <w:t>支出决算为</w:t>
      </w:r>
      <w:r>
        <w:rPr>
          <w:rStyle w:val="18"/>
          <w:rFonts w:hint="eastAsia" w:ascii="仿宋" w:hAnsi="仿宋" w:eastAsia="仿宋"/>
          <w:b w:val="0"/>
          <w:bCs/>
          <w:color w:val="000000"/>
          <w:sz w:val="32"/>
          <w:szCs w:val="32"/>
          <w:lang w:val="en-US" w:eastAsia="zh-CN"/>
        </w:rPr>
        <w:t>7.3</w:t>
      </w:r>
      <w:r>
        <w:rPr>
          <w:rStyle w:val="18"/>
          <w:rFonts w:hint="eastAsia" w:ascii="仿宋" w:hAnsi="仿宋" w:eastAsia="仿宋"/>
          <w:b w:val="0"/>
          <w:bCs/>
          <w:color w:val="000000"/>
          <w:sz w:val="32"/>
          <w:szCs w:val="32"/>
        </w:rPr>
        <w:t>万元，完成预算</w:t>
      </w:r>
      <w:r>
        <w:rPr>
          <w:rStyle w:val="18"/>
          <w:rFonts w:hint="eastAsia" w:ascii="仿宋" w:hAnsi="仿宋" w:eastAsia="仿宋"/>
          <w:b w:val="0"/>
          <w:bCs/>
          <w:color w:val="000000"/>
          <w:sz w:val="32"/>
          <w:szCs w:val="32"/>
          <w:lang w:val="en-US" w:eastAsia="zh-CN"/>
        </w:rPr>
        <w:t>10</w:t>
      </w:r>
      <w:r>
        <w:rPr>
          <w:rStyle w:val="18"/>
          <w:rFonts w:hint="eastAsia" w:ascii="仿宋" w:hAnsi="仿宋" w:eastAsia="仿宋"/>
          <w:b w:val="0"/>
          <w:bCs/>
          <w:color w:val="000000"/>
          <w:sz w:val="32"/>
          <w:szCs w:val="32"/>
          <w:lang w:eastAsia="zh-CN"/>
        </w:rPr>
        <w:t>0</w:t>
      </w:r>
      <w:r>
        <w:rPr>
          <w:rStyle w:val="18"/>
          <w:rFonts w:ascii="仿宋" w:hAnsi="仿宋" w:eastAsia="仿宋"/>
          <w:b w:val="0"/>
          <w:bCs/>
          <w:color w:val="000000"/>
          <w:sz w:val="32"/>
          <w:szCs w:val="32"/>
        </w:rPr>
        <w:t>%</w:t>
      </w:r>
      <w:r>
        <w:rPr>
          <w:rStyle w:val="18"/>
          <w:rFonts w:hint="eastAsia" w:ascii="仿宋" w:hAnsi="仿宋" w:eastAsia="仿宋"/>
          <w:b w:val="0"/>
          <w:bCs/>
          <w:color w:val="000000"/>
          <w:sz w:val="32"/>
          <w:szCs w:val="32"/>
        </w:rPr>
        <w:t>。</w:t>
      </w:r>
    </w:p>
    <w:p w14:paraId="5908ACFC">
      <w:pPr>
        <w:spacing w:line="600" w:lineRule="exact"/>
        <w:ind w:firstLine="643" w:firstLineChars="200"/>
        <w:rPr>
          <w:rStyle w:val="18"/>
          <w:rFonts w:hint="eastAsia" w:ascii="仿宋" w:hAnsi="仿宋" w:eastAsia="仿宋"/>
          <w:b w:val="0"/>
          <w:bCs/>
          <w:color w:val="000000"/>
          <w:sz w:val="32"/>
          <w:szCs w:val="32"/>
        </w:rPr>
      </w:pPr>
      <w:r>
        <w:rPr>
          <w:rStyle w:val="18"/>
          <w:rFonts w:hint="eastAsia" w:ascii="仿宋" w:hAnsi="仿宋" w:eastAsia="仿宋"/>
          <w:bCs/>
          <w:color w:val="000000"/>
          <w:sz w:val="32"/>
          <w:szCs w:val="32"/>
          <w:lang w:val="en-US" w:eastAsia="zh-CN"/>
        </w:rPr>
        <w:t>11</w:t>
      </w:r>
      <w:r>
        <w:rPr>
          <w:rStyle w:val="18"/>
          <w:rFonts w:ascii="仿宋" w:hAnsi="仿宋" w:eastAsia="仿宋"/>
          <w:bCs/>
          <w:color w:val="000000"/>
          <w:sz w:val="32"/>
          <w:szCs w:val="32"/>
        </w:rPr>
        <w:t>.</w:t>
      </w:r>
      <w:r>
        <w:rPr>
          <w:rStyle w:val="18"/>
          <w:rFonts w:hint="eastAsia" w:ascii="仿宋" w:hAnsi="仿宋" w:eastAsia="仿宋"/>
          <w:bCs/>
          <w:color w:val="000000"/>
          <w:sz w:val="32"/>
          <w:szCs w:val="32"/>
        </w:rPr>
        <w:t>卫生健康支出（类）</w:t>
      </w:r>
      <w:r>
        <w:rPr>
          <w:rStyle w:val="18"/>
          <w:rFonts w:hint="eastAsia" w:ascii="仿宋" w:hAnsi="仿宋" w:eastAsia="仿宋"/>
          <w:bCs/>
          <w:color w:val="000000"/>
          <w:sz w:val="32"/>
          <w:szCs w:val="32"/>
          <w:lang w:eastAsia="zh-CN"/>
        </w:rPr>
        <w:t>行政事业单位医疗</w:t>
      </w:r>
      <w:r>
        <w:rPr>
          <w:rStyle w:val="18"/>
          <w:rFonts w:hint="eastAsia" w:ascii="仿宋" w:hAnsi="仿宋" w:eastAsia="仿宋"/>
          <w:bCs/>
          <w:color w:val="000000"/>
          <w:sz w:val="32"/>
          <w:szCs w:val="32"/>
        </w:rPr>
        <w:t>（款）</w:t>
      </w:r>
      <w:r>
        <w:rPr>
          <w:rStyle w:val="18"/>
          <w:rFonts w:hint="eastAsia" w:ascii="仿宋" w:hAnsi="仿宋" w:eastAsia="仿宋"/>
          <w:bCs/>
          <w:color w:val="000000"/>
          <w:sz w:val="32"/>
          <w:szCs w:val="32"/>
          <w:lang w:eastAsia="zh-CN"/>
        </w:rPr>
        <w:t>事业单位医疗</w:t>
      </w:r>
      <w:r>
        <w:rPr>
          <w:rStyle w:val="18"/>
          <w:rFonts w:hint="eastAsia" w:ascii="仿宋" w:hAnsi="仿宋" w:eastAsia="仿宋"/>
          <w:bCs/>
          <w:color w:val="000000"/>
          <w:sz w:val="32"/>
          <w:szCs w:val="32"/>
        </w:rPr>
        <w:t>（项）</w:t>
      </w:r>
      <w:r>
        <w:rPr>
          <w:rStyle w:val="18"/>
          <w:rFonts w:ascii="仿宋" w:hAnsi="仿宋" w:eastAsia="仿宋"/>
          <w:bCs/>
          <w:color w:val="000000"/>
          <w:sz w:val="32"/>
          <w:szCs w:val="32"/>
        </w:rPr>
        <w:t>:</w:t>
      </w:r>
      <w:r>
        <w:rPr>
          <w:rStyle w:val="18"/>
          <w:rFonts w:hint="eastAsia" w:ascii="仿宋" w:hAnsi="仿宋" w:eastAsia="仿宋"/>
          <w:b w:val="0"/>
          <w:bCs/>
          <w:color w:val="000000"/>
          <w:sz w:val="32"/>
          <w:szCs w:val="32"/>
        </w:rPr>
        <w:t>支出决算为</w:t>
      </w:r>
      <w:r>
        <w:rPr>
          <w:rStyle w:val="18"/>
          <w:rFonts w:hint="eastAsia" w:ascii="仿宋" w:hAnsi="仿宋" w:eastAsia="仿宋"/>
          <w:b w:val="0"/>
          <w:bCs/>
          <w:color w:val="000000"/>
          <w:sz w:val="32"/>
          <w:szCs w:val="32"/>
          <w:lang w:val="en-US" w:eastAsia="zh-CN"/>
        </w:rPr>
        <w:t>10.13</w:t>
      </w:r>
      <w:r>
        <w:rPr>
          <w:rStyle w:val="18"/>
          <w:rFonts w:hint="eastAsia" w:ascii="仿宋" w:hAnsi="仿宋" w:eastAsia="仿宋"/>
          <w:b w:val="0"/>
          <w:bCs/>
          <w:color w:val="000000"/>
          <w:sz w:val="32"/>
          <w:szCs w:val="32"/>
        </w:rPr>
        <w:t>万元，完成预算</w:t>
      </w:r>
      <w:r>
        <w:rPr>
          <w:rStyle w:val="18"/>
          <w:rFonts w:hint="eastAsia" w:ascii="仿宋" w:hAnsi="仿宋" w:eastAsia="仿宋"/>
          <w:b w:val="0"/>
          <w:bCs/>
          <w:color w:val="000000"/>
          <w:sz w:val="32"/>
          <w:szCs w:val="32"/>
          <w:lang w:val="en-US" w:eastAsia="zh-CN"/>
        </w:rPr>
        <w:t>10</w:t>
      </w:r>
      <w:r>
        <w:rPr>
          <w:rStyle w:val="18"/>
          <w:rFonts w:hint="eastAsia" w:ascii="仿宋" w:hAnsi="仿宋" w:eastAsia="仿宋"/>
          <w:b w:val="0"/>
          <w:bCs/>
          <w:color w:val="000000"/>
          <w:sz w:val="32"/>
          <w:szCs w:val="32"/>
          <w:lang w:eastAsia="zh-CN"/>
        </w:rPr>
        <w:t>0</w:t>
      </w:r>
      <w:r>
        <w:rPr>
          <w:rStyle w:val="18"/>
          <w:rFonts w:ascii="仿宋" w:hAnsi="仿宋" w:eastAsia="仿宋"/>
          <w:b w:val="0"/>
          <w:bCs/>
          <w:color w:val="000000"/>
          <w:sz w:val="32"/>
          <w:szCs w:val="32"/>
        </w:rPr>
        <w:t>%</w:t>
      </w:r>
      <w:r>
        <w:rPr>
          <w:rStyle w:val="18"/>
          <w:rFonts w:hint="eastAsia" w:ascii="仿宋" w:hAnsi="仿宋" w:eastAsia="仿宋"/>
          <w:b w:val="0"/>
          <w:bCs/>
          <w:color w:val="000000"/>
          <w:sz w:val="32"/>
          <w:szCs w:val="32"/>
        </w:rPr>
        <w:t>。</w:t>
      </w:r>
    </w:p>
    <w:p w14:paraId="3E71282D">
      <w:pPr>
        <w:spacing w:line="600" w:lineRule="exact"/>
        <w:ind w:firstLine="643" w:firstLineChars="200"/>
        <w:rPr>
          <w:rStyle w:val="18"/>
          <w:rFonts w:hint="eastAsia" w:ascii="仿宋" w:hAnsi="仿宋" w:eastAsia="仿宋"/>
          <w:b w:val="0"/>
          <w:bCs/>
          <w:color w:val="000000"/>
          <w:sz w:val="32"/>
          <w:szCs w:val="32"/>
        </w:rPr>
      </w:pPr>
      <w:r>
        <w:rPr>
          <w:rStyle w:val="18"/>
          <w:rFonts w:hint="eastAsia" w:ascii="仿宋" w:hAnsi="仿宋" w:eastAsia="仿宋"/>
          <w:bCs/>
          <w:color w:val="000000"/>
          <w:sz w:val="32"/>
          <w:szCs w:val="32"/>
          <w:lang w:val="en-US" w:eastAsia="zh-CN"/>
        </w:rPr>
        <w:t>12</w:t>
      </w:r>
      <w:r>
        <w:rPr>
          <w:rStyle w:val="18"/>
          <w:rFonts w:ascii="仿宋" w:hAnsi="仿宋" w:eastAsia="仿宋"/>
          <w:bCs/>
          <w:color w:val="000000"/>
          <w:sz w:val="32"/>
          <w:szCs w:val="32"/>
        </w:rPr>
        <w:t>.</w:t>
      </w:r>
      <w:r>
        <w:rPr>
          <w:rStyle w:val="18"/>
          <w:rFonts w:hint="eastAsia" w:ascii="仿宋" w:hAnsi="仿宋" w:eastAsia="仿宋"/>
          <w:bCs/>
          <w:color w:val="000000"/>
          <w:sz w:val="32"/>
          <w:szCs w:val="32"/>
        </w:rPr>
        <w:t>卫生健康支出（类）</w:t>
      </w:r>
      <w:r>
        <w:rPr>
          <w:rStyle w:val="18"/>
          <w:rFonts w:hint="eastAsia" w:ascii="仿宋" w:hAnsi="仿宋" w:eastAsia="仿宋"/>
          <w:bCs/>
          <w:color w:val="000000"/>
          <w:sz w:val="32"/>
          <w:szCs w:val="32"/>
          <w:lang w:eastAsia="zh-CN"/>
        </w:rPr>
        <w:t>行政事业单位医疗</w:t>
      </w:r>
      <w:r>
        <w:rPr>
          <w:rStyle w:val="18"/>
          <w:rFonts w:hint="eastAsia" w:ascii="仿宋" w:hAnsi="仿宋" w:eastAsia="仿宋"/>
          <w:bCs/>
          <w:color w:val="000000"/>
          <w:sz w:val="32"/>
          <w:szCs w:val="32"/>
        </w:rPr>
        <w:t>（款）</w:t>
      </w:r>
      <w:r>
        <w:rPr>
          <w:rStyle w:val="18"/>
          <w:rFonts w:hint="eastAsia" w:ascii="仿宋" w:hAnsi="仿宋" w:eastAsia="仿宋"/>
          <w:bCs/>
          <w:color w:val="000000"/>
          <w:sz w:val="32"/>
          <w:szCs w:val="32"/>
          <w:lang w:eastAsia="zh-CN"/>
        </w:rPr>
        <w:t>公务员医疗补助</w:t>
      </w:r>
      <w:r>
        <w:rPr>
          <w:rStyle w:val="18"/>
          <w:rFonts w:hint="eastAsia" w:ascii="仿宋" w:hAnsi="仿宋" w:eastAsia="仿宋"/>
          <w:bCs/>
          <w:color w:val="000000"/>
          <w:sz w:val="32"/>
          <w:szCs w:val="32"/>
        </w:rPr>
        <w:t>（项）</w:t>
      </w:r>
      <w:r>
        <w:rPr>
          <w:rStyle w:val="18"/>
          <w:rFonts w:ascii="仿宋" w:hAnsi="仿宋" w:eastAsia="仿宋"/>
          <w:bCs/>
          <w:color w:val="000000"/>
          <w:sz w:val="32"/>
          <w:szCs w:val="32"/>
        </w:rPr>
        <w:t>:</w:t>
      </w:r>
      <w:r>
        <w:rPr>
          <w:rStyle w:val="18"/>
          <w:rFonts w:hint="eastAsia" w:ascii="仿宋" w:hAnsi="仿宋" w:eastAsia="仿宋"/>
          <w:b w:val="0"/>
          <w:bCs/>
          <w:color w:val="000000"/>
          <w:sz w:val="32"/>
          <w:szCs w:val="32"/>
        </w:rPr>
        <w:t>支出决算为</w:t>
      </w:r>
      <w:r>
        <w:rPr>
          <w:rStyle w:val="18"/>
          <w:rFonts w:hint="eastAsia" w:ascii="仿宋" w:hAnsi="仿宋" w:eastAsia="仿宋"/>
          <w:b w:val="0"/>
          <w:bCs/>
          <w:color w:val="000000"/>
          <w:sz w:val="32"/>
          <w:szCs w:val="32"/>
          <w:lang w:val="en-US" w:eastAsia="zh-CN"/>
        </w:rPr>
        <w:t>1.57</w:t>
      </w:r>
      <w:r>
        <w:rPr>
          <w:rStyle w:val="18"/>
          <w:rFonts w:hint="eastAsia" w:ascii="仿宋" w:hAnsi="仿宋" w:eastAsia="仿宋"/>
          <w:b w:val="0"/>
          <w:bCs/>
          <w:color w:val="000000"/>
          <w:sz w:val="32"/>
          <w:szCs w:val="32"/>
        </w:rPr>
        <w:t>万元，完成预算</w:t>
      </w:r>
      <w:r>
        <w:rPr>
          <w:rStyle w:val="18"/>
          <w:rFonts w:hint="eastAsia" w:ascii="仿宋" w:hAnsi="仿宋" w:eastAsia="仿宋"/>
          <w:b w:val="0"/>
          <w:bCs/>
          <w:color w:val="000000"/>
          <w:sz w:val="32"/>
          <w:szCs w:val="32"/>
          <w:lang w:val="en-US" w:eastAsia="zh-CN"/>
        </w:rPr>
        <w:t>10</w:t>
      </w:r>
      <w:r>
        <w:rPr>
          <w:rStyle w:val="18"/>
          <w:rFonts w:hint="eastAsia" w:ascii="仿宋" w:hAnsi="仿宋" w:eastAsia="仿宋"/>
          <w:b w:val="0"/>
          <w:bCs/>
          <w:color w:val="000000"/>
          <w:sz w:val="32"/>
          <w:szCs w:val="32"/>
          <w:lang w:eastAsia="zh-CN"/>
        </w:rPr>
        <w:t>0</w:t>
      </w:r>
      <w:r>
        <w:rPr>
          <w:rStyle w:val="18"/>
          <w:rFonts w:ascii="仿宋" w:hAnsi="仿宋" w:eastAsia="仿宋"/>
          <w:b w:val="0"/>
          <w:bCs/>
          <w:color w:val="000000"/>
          <w:sz w:val="32"/>
          <w:szCs w:val="32"/>
        </w:rPr>
        <w:t>%</w:t>
      </w:r>
      <w:r>
        <w:rPr>
          <w:rStyle w:val="18"/>
          <w:rFonts w:hint="eastAsia" w:ascii="仿宋" w:hAnsi="仿宋" w:eastAsia="仿宋"/>
          <w:b w:val="0"/>
          <w:bCs/>
          <w:color w:val="000000"/>
          <w:sz w:val="32"/>
          <w:szCs w:val="32"/>
        </w:rPr>
        <w:t>。</w:t>
      </w:r>
    </w:p>
    <w:p w14:paraId="28CDE288">
      <w:pPr>
        <w:spacing w:line="600" w:lineRule="exact"/>
        <w:ind w:firstLine="643" w:firstLineChars="200"/>
        <w:rPr>
          <w:rStyle w:val="18"/>
          <w:rFonts w:hint="eastAsia" w:ascii="仿宋" w:hAnsi="仿宋" w:eastAsia="仿宋"/>
          <w:b w:val="0"/>
          <w:bCs/>
          <w:color w:val="000000"/>
          <w:sz w:val="32"/>
          <w:szCs w:val="32"/>
        </w:rPr>
      </w:pPr>
      <w:r>
        <w:rPr>
          <w:rStyle w:val="18"/>
          <w:rFonts w:hint="eastAsia" w:ascii="仿宋" w:hAnsi="仿宋" w:eastAsia="仿宋"/>
          <w:bCs/>
          <w:color w:val="000000"/>
          <w:sz w:val="32"/>
          <w:szCs w:val="32"/>
          <w:lang w:val="en-US" w:eastAsia="zh-CN"/>
        </w:rPr>
        <w:t>13</w:t>
      </w:r>
      <w:r>
        <w:rPr>
          <w:rStyle w:val="18"/>
          <w:rFonts w:ascii="仿宋" w:hAnsi="仿宋" w:eastAsia="仿宋"/>
          <w:bCs/>
          <w:color w:val="000000"/>
          <w:sz w:val="32"/>
          <w:szCs w:val="32"/>
        </w:rPr>
        <w:t>.</w:t>
      </w:r>
      <w:r>
        <w:rPr>
          <w:rStyle w:val="18"/>
          <w:rFonts w:hint="eastAsia" w:ascii="仿宋" w:hAnsi="仿宋" w:eastAsia="仿宋"/>
          <w:bCs/>
          <w:color w:val="000000"/>
          <w:sz w:val="32"/>
          <w:szCs w:val="32"/>
        </w:rPr>
        <w:t>住房保障支出类）</w:t>
      </w:r>
      <w:r>
        <w:rPr>
          <w:rStyle w:val="18"/>
          <w:rFonts w:hint="eastAsia" w:ascii="仿宋" w:hAnsi="仿宋" w:eastAsia="仿宋"/>
          <w:bCs/>
          <w:color w:val="000000"/>
          <w:sz w:val="32"/>
          <w:szCs w:val="32"/>
          <w:lang w:eastAsia="zh-CN"/>
        </w:rPr>
        <w:t>住房改革支出</w:t>
      </w:r>
      <w:r>
        <w:rPr>
          <w:rStyle w:val="18"/>
          <w:rFonts w:hint="eastAsia" w:ascii="仿宋" w:hAnsi="仿宋" w:eastAsia="仿宋"/>
          <w:bCs/>
          <w:color w:val="000000"/>
          <w:sz w:val="32"/>
          <w:szCs w:val="32"/>
        </w:rPr>
        <w:t>（款）</w:t>
      </w:r>
      <w:r>
        <w:rPr>
          <w:rStyle w:val="18"/>
          <w:rFonts w:hint="eastAsia" w:ascii="仿宋" w:hAnsi="仿宋" w:eastAsia="仿宋"/>
          <w:bCs/>
          <w:color w:val="000000"/>
          <w:sz w:val="32"/>
          <w:szCs w:val="32"/>
          <w:lang w:eastAsia="zh-CN"/>
        </w:rPr>
        <w:t>住房公积金</w:t>
      </w:r>
      <w:r>
        <w:rPr>
          <w:rStyle w:val="18"/>
          <w:rFonts w:hint="eastAsia" w:ascii="仿宋" w:hAnsi="仿宋" w:eastAsia="仿宋"/>
          <w:bCs/>
          <w:color w:val="000000"/>
          <w:sz w:val="32"/>
          <w:szCs w:val="32"/>
        </w:rPr>
        <w:t>（项）</w:t>
      </w:r>
      <w:r>
        <w:rPr>
          <w:rStyle w:val="18"/>
          <w:rFonts w:ascii="仿宋" w:hAnsi="仿宋" w:eastAsia="仿宋"/>
          <w:bCs/>
          <w:color w:val="000000"/>
          <w:sz w:val="32"/>
          <w:szCs w:val="32"/>
        </w:rPr>
        <w:t>:</w:t>
      </w:r>
      <w:r>
        <w:rPr>
          <w:rStyle w:val="18"/>
          <w:rFonts w:hint="eastAsia" w:ascii="仿宋" w:hAnsi="仿宋" w:eastAsia="仿宋"/>
          <w:b w:val="0"/>
          <w:bCs/>
          <w:color w:val="000000"/>
          <w:sz w:val="32"/>
          <w:szCs w:val="32"/>
        </w:rPr>
        <w:t>支出决算为</w:t>
      </w:r>
      <w:r>
        <w:rPr>
          <w:rStyle w:val="18"/>
          <w:rFonts w:hint="eastAsia" w:ascii="仿宋" w:hAnsi="仿宋" w:eastAsia="仿宋"/>
          <w:b w:val="0"/>
          <w:bCs/>
          <w:color w:val="000000"/>
          <w:sz w:val="32"/>
          <w:szCs w:val="32"/>
          <w:lang w:val="en-US" w:eastAsia="zh-CN"/>
        </w:rPr>
        <w:t>27.7</w:t>
      </w:r>
      <w:r>
        <w:rPr>
          <w:rStyle w:val="18"/>
          <w:rFonts w:hint="eastAsia" w:ascii="仿宋" w:hAnsi="仿宋" w:eastAsia="仿宋"/>
          <w:b w:val="0"/>
          <w:bCs/>
          <w:color w:val="000000"/>
          <w:sz w:val="32"/>
          <w:szCs w:val="32"/>
        </w:rPr>
        <w:t>万元，完成预算</w:t>
      </w:r>
      <w:r>
        <w:rPr>
          <w:rStyle w:val="18"/>
          <w:rFonts w:hint="eastAsia" w:ascii="仿宋" w:hAnsi="仿宋" w:eastAsia="仿宋"/>
          <w:b w:val="0"/>
          <w:bCs/>
          <w:color w:val="000000"/>
          <w:sz w:val="32"/>
          <w:szCs w:val="32"/>
          <w:lang w:val="en-US" w:eastAsia="zh-CN"/>
        </w:rPr>
        <w:t>10</w:t>
      </w:r>
      <w:r>
        <w:rPr>
          <w:rStyle w:val="18"/>
          <w:rFonts w:hint="eastAsia" w:ascii="仿宋" w:hAnsi="仿宋" w:eastAsia="仿宋"/>
          <w:b w:val="0"/>
          <w:bCs/>
          <w:color w:val="000000"/>
          <w:sz w:val="32"/>
          <w:szCs w:val="32"/>
          <w:lang w:eastAsia="zh-CN"/>
        </w:rPr>
        <w:t>0</w:t>
      </w:r>
      <w:r>
        <w:rPr>
          <w:rStyle w:val="18"/>
          <w:rFonts w:ascii="仿宋" w:hAnsi="仿宋" w:eastAsia="仿宋"/>
          <w:b w:val="0"/>
          <w:bCs/>
          <w:color w:val="000000"/>
          <w:sz w:val="32"/>
          <w:szCs w:val="32"/>
        </w:rPr>
        <w:t>%</w:t>
      </w:r>
      <w:r>
        <w:rPr>
          <w:rStyle w:val="18"/>
          <w:rFonts w:hint="eastAsia" w:ascii="仿宋" w:hAnsi="仿宋" w:eastAsia="仿宋"/>
          <w:b w:val="0"/>
          <w:bCs/>
          <w:color w:val="000000"/>
          <w:sz w:val="32"/>
          <w:szCs w:val="32"/>
        </w:rPr>
        <w:t>。</w:t>
      </w:r>
    </w:p>
    <w:p w14:paraId="5638CE09">
      <w:pPr>
        <w:tabs>
          <w:tab w:val="right" w:pos="8306"/>
        </w:tabs>
        <w:spacing w:line="600" w:lineRule="exact"/>
        <w:ind w:firstLine="640"/>
        <w:outlineLvl w:val="1"/>
        <w:rPr>
          <w:rStyle w:val="30"/>
        </w:rPr>
      </w:pPr>
      <w:bookmarkStart w:id="38" w:name="_Toc15377214"/>
      <w:bookmarkStart w:id="39" w:name="_Toc15396608"/>
      <w:r>
        <w:rPr>
          <w:rFonts w:hint="eastAsia" w:ascii="黑体" w:eastAsia="黑体"/>
          <w:sz w:val="32"/>
          <w:szCs w:val="32"/>
        </w:rPr>
        <w:t>六</w:t>
      </w:r>
      <w:r>
        <w:rPr>
          <w:rFonts w:hint="eastAsia" w:ascii="黑体" w:eastAsia="黑体"/>
          <w:b/>
          <w:sz w:val="32"/>
          <w:szCs w:val="32"/>
        </w:rPr>
        <w:t>、</w:t>
      </w:r>
      <w:r>
        <w:rPr>
          <w:rFonts w:hint="eastAsia" w:ascii="黑体" w:hAnsi="黑体" w:eastAsia="黑体"/>
          <w:b/>
          <w:sz w:val="32"/>
          <w:szCs w:val="32"/>
        </w:rPr>
        <w:t>一</w:t>
      </w:r>
      <w:r>
        <w:rPr>
          <w:rStyle w:val="30"/>
          <w:rFonts w:hint="eastAsia" w:ascii="黑体" w:hAnsi="黑体" w:eastAsia="黑体"/>
          <w:b w:val="0"/>
        </w:rPr>
        <w:t>般公共预算财政拨款基本支出决算情况说明</w:t>
      </w:r>
      <w:bookmarkEnd w:id="38"/>
      <w:bookmarkEnd w:id="39"/>
      <w:r>
        <w:rPr>
          <w:rStyle w:val="30"/>
          <w:rFonts w:ascii="黑体" w:hAnsi="黑体" w:eastAsia="黑体"/>
          <w:b w:val="0"/>
        </w:rPr>
        <w:tab/>
      </w:r>
    </w:p>
    <w:p w14:paraId="6DBC385D">
      <w:pPr>
        <w:spacing w:line="600" w:lineRule="exact"/>
        <w:ind w:firstLine="645"/>
        <w:rPr>
          <w:rFonts w:ascii="仿宋" w:hAnsi="仿宋" w:eastAsia="仿宋"/>
          <w:sz w:val="32"/>
          <w:szCs w:val="32"/>
        </w:rPr>
      </w:pPr>
      <w:r>
        <w:rPr>
          <w:rFonts w:ascii="仿宋" w:hAnsi="仿宋" w:eastAsia="仿宋"/>
          <w:sz w:val="32"/>
          <w:szCs w:val="32"/>
        </w:rPr>
        <w:t>20</w:t>
      </w:r>
      <w:r>
        <w:rPr>
          <w:rFonts w:hint="eastAsia" w:ascii="仿宋" w:hAnsi="仿宋" w:eastAsia="仿宋"/>
          <w:sz w:val="32"/>
          <w:szCs w:val="32"/>
        </w:rPr>
        <w:t>21年一般公共预算财政拨款基本支出</w:t>
      </w:r>
      <w:r>
        <w:rPr>
          <w:rFonts w:hint="eastAsia" w:ascii="仿宋" w:hAnsi="仿宋" w:eastAsia="仿宋"/>
          <w:sz w:val="32"/>
          <w:szCs w:val="32"/>
          <w:lang w:val="en-US" w:eastAsia="zh-CN"/>
        </w:rPr>
        <w:t>326.02</w:t>
      </w:r>
      <w:r>
        <w:rPr>
          <w:rFonts w:hint="eastAsia" w:ascii="仿宋" w:hAnsi="仿宋" w:eastAsia="仿宋"/>
          <w:sz w:val="32"/>
          <w:szCs w:val="32"/>
        </w:rPr>
        <w:t>万元，其中：</w:t>
      </w:r>
    </w:p>
    <w:p w14:paraId="6F5B3874">
      <w:pPr>
        <w:spacing w:line="600" w:lineRule="exact"/>
        <w:ind w:firstLine="645"/>
        <w:rPr>
          <w:rFonts w:ascii="仿宋" w:hAnsi="仿宋" w:eastAsia="仿宋"/>
          <w:b/>
          <w:sz w:val="32"/>
          <w:szCs w:val="32"/>
        </w:rPr>
      </w:pPr>
      <w:r>
        <w:rPr>
          <w:rFonts w:hint="eastAsia" w:ascii="仿宋" w:hAnsi="仿宋" w:eastAsia="仿宋"/>
          <w:sz w:val="32"/>
          <w:szCs w:val="32"/>
        </w:rPr>
        <w:t>人员经费</w:t>
      </w:r>
      <w:r>
        <w:rPr>
          <w:rFonts w:hint="eastAsia" w:ascii="仿宋" w:hAnsi="仿宋" w:eastAsia="仿宋"/>
          <w:sz w:val="32"/>
          <w:szCs w:val="32"/>
          <w:lang w:val="en-US" w:eastAsia="zh-CN"/>
        </w:rPr>
        <w:t>289.38</w:t>
      </w:r>
      <w:r>
        <w:rPr>
          <w:rFonts w:hint="eastAsia" w:ascii="仿宋" w:hAnsi="仿宋" w:eastAsia="仿宋"/>
          <w:sz w:val="32"/>
          <w:szCs w:val="32"/>
        </w:rPr>
        <w:t>万元，主要包括：基本工资、津贴补贴、奖金、伙食补助费、绩效工资、机关事业单位基本养老保险缴费、职业年金缴费、其他社会保障缴费、其他工资福利支出、离休费、退休费、抚恤金、生活补助、医疗费补助、奖励金、住房公积金、其他对个人和家庭的补助支出等。</w:t>
      </w:r>
      <w:r>
        <w:rPr>
          <w:rFonts w:ascii="仿宋" w:hAnsi="仿宋" w:eastAsia="仿宋"/>
          <w:sz w:val="32"/>
          <w:szCs w:val="32"/>
        </w:rPr>
        <w:br w:type="textWrapping"/>
      </w:r>
      <w:r>
        <w:rPr>
          <w:rFonts w:hint="eastAsia" w:ascii="仿宋" w:hAnsi="仿宋" w:eastAsia="仿宋"/>
          <w:sz w:val="32"/>
          <w:szCs w:val="32"/>
        </w:rPr>
        <w:t>　　公用经费</w:t>
      </w:r>
      <w:r>
        <w:rPr>
          <w:rFonts w:hint="eastAsia" w:ascii="仿宋" w:hAnsi="仿宋" w:eastAsia="仿宋"/>
          <w:sz w:val="32"/>
          <w:szCs w:val="32"/>
          <w:lang w:val="en-US" w:eastAsia="zh-CN"/>
        </w:rPr>
        <w:t>36.64</w:t>
      </w:r>
      <w:r>
        <w:rPr>
          <w:rFonts w:hint="eastAsia" w:ascii="仿宋" w:hAnsi="仿宋" w:eastAsia="仿宋"/>
          <w:sz w:val="32"/>
          <w:szCs w:val="32"/>
        </w:rPr>
        <w:t>万元，主要包括：办公费、印刷费、咨询费、手续费、水费、电费、邮电费、取暖费、物业管理费、差旅费、因公出国（境）费用、维修（护）费、租赁费、会议费、培训费、公务接待费、劳务费、委托业务费、工会经费、福利费、公务用车运行维护费、其他交通费、税金及附加费用、其他商品和服务支出、办公设备购置、专用设备购置、信息网络及软件购置更新、其他资本性支出等。</w:t>
      </w:r>
    </w:p>
    <w:p w14:paraId="7D2F9321">
      <w:pPr>
        <w:spacing w:line="600" w:lineRule="exact"/>
        <w:ind w:firstLine="640"/>
        <w:outlineLvl w:val="1"/>
        <w:rPr>
          <w:rStyle w:val="30"/>
          <w:rFonts w:ascii="黑体" w:hAnsi="黑体" w:eastAsia="黑体"/>
          <w:b w:val="0"/>
        </w:rPr>
      </w:pPr>
      <w:bookmarkStart w:id="40" w:name="_Toc15377215"/>
      <w:bookmarkStart w:id="41" w:name="_Toc15396609"/>
      <w:r>
        <w:rPr>
          <w:rFonts w:hint="eastAsia" w:ascii="黑体" w:eastAsia="黑体"/>
          <w:sz w:val="32"/>
          <w:szCs w:val="32"/>
        </w:rPr>
        <w:t>七、</w:t>
      </w:r>
      <w:r>
        <w:rPr>
          <w:rStyle w:val="30"/>
          <w:rFonts w:hint="eastAsia" w:ascii="黑体" w:hAnsi="黑体" w:eastAsia="黑体"/>
        </w:rPr>
        <w:t>“</w:t>
      </w:r>
      <w:r>
        <w:rPr>
          <w:rStyle w:val="30"/>
          <w:rFonts w:hint="eastAsia" w:ascii="黑体" w:hAnsi="黑体" w:eastAsia="黑体"/>
          <w:b w:val="0"/>
        </w:rPr>
        <w:t>三公”经费财政拨款支出决算情况说明</w:t>
      </w:r>
      <w:bookmarkEnd w:id="40"/>
      <w:bookmarkEnd w:id="41"/>
    </w:p>
    <w:p w14:paraId="2D2F36D0">
      <w:pPr>
        <w:spacing w:line="600" w:lineRule="exact"/>
        <w:ind w:firstLine="640"/>
        <w:outlineLvl w:val="2"/>
        <w:rPr>
          <w:rFonts w:ascii="仿宋" w:hAnsi="仿宋" w:eastAsia="仿宋"/>
          <w:b/>
          <w:sz w:val="32"/>
          <w:szCs w:val="32"/>
        </w:rPr>
      </w:pPr>
      <w:bookmarkStart w:id="42" w:name="_Toc15377216"/>
      <w:r>
        <w:rPr>
          <w:rFonts w:hint="eastAsia" w:ascii="仿宋" w:hAnsi="仿宋" w:eastAsia="仿宋"/>
          <w:b/>
          <w:sz w:val="32"/>
          <w:szCs w:val="32"/>
        </w:rPr>
        <w:t>（一）“三公”经费财政拨款支出决算总体情况说明</w:t>
      </w:r>
      <w:bookmarkEnd w:id="42"/>
    </w:p>
    <w:p w14:paraId="0D6692C5">
      <w:pPr>
        <w:spacing w:line="600" w:lineRule="exact"/>
        <w:ind w:firstLine="640"/>
        <w:rPr>
          <w:rFonts w:ascii="仿宋" w:hAnsi="仿宋" w:eastAsia="仿宋"/>
          <w:sz w:val="32"/>
          <w:szCs w:val="32"/>
        </w:rPr>
      </w:pPr>
      <w:r>
        <w:rPr>
          <w:rFonts w:ascii="仿宋" w:hAnsi="仿宋" w:eastAsia="仿宋"/>
          <w:sz w:val="32"/>
          <w:szCs w:val="32"/>
        </w:rPr>
        <w:t>20</w:t>
      </w:r>
      <w:r>
        <w:rPr>
          <w:rFonts w:hint="eastAsia" w:ascii="仿宋" w:hAnsi="仿宋" w:eastAsia="仿宋"/>
          <w:sz w:val="32"/>
          <w:szCs w:val="32"/>
        </w:rPr>
        <w:t>21年“三公”经费财政拨款支出决算为</w:t>
      </w:r>
      <w:r>
        <w:rPr>
          <w:rFonts w:hint="eastAsia" w:ascii="仿宋" w:hAnsi="仿宋" w:eastAsia="仿宋"/>
          <w:sz w:val="32"/>
          <w:szCs w:val="32"/>
          <w:lang w:val="en-US" w:eastAsia="zh-CN"/>
        </w:rPr>
        <w:t>0</w:t>
      </w:r>
      <w:r>
        <w:rPr>
          <w:rFonts w:hint="eastAsia" w:ascii="仿宋" w:hAnsi="仿宋" w:eastAsia="仿宋"/>
          <w:sz w:val="32"/>
          <w:szCs w:val="32"/>
        </w:rPr>
        <w:t>万元，完成预算</w:t>
      </w:r>
      <w:r>
        <w:rPr>
          <w:rFonts w:hint="eastAsia" w:ascii="仿宋" w:hAnsi="仿宋" w:eastAsia="仿宋"/>
          <w:sz w:val="32"/>
          <w:szCs w:val="32"/>
          <w:lang w:val="en-US" w:eastAsia="zh-CN"/>
        </w:rPr>
        <w:t>0</w:t>
      </w:r>
      <w:r>
        <w:rPr>
          <w:rFonts w:ascii="仿宋" w:hAnsi="仿宋" w:eastAsia="仿宋"/>
          <w:sz w:val="32"/>
          <w:szCs w:val="32"/>
        </w:rPr>
        <w:t>%</w:t>
      </w:r>
      <w:r>
        <w:rPr>
          <w:rFonts w:hint="eastAsia" w:ascii="仿宋" w:hAnsi="仿宋" w:eastAsia="仿宋"/>
          <w:sz w:val="32"/>
          <w:szCs w:val="32"/>
        </w:rPr>
        <w:t>。</w:t>
      </w:r>
    </w:p>
    <w:p w14:paraId="1CC15687">
      <w:pPr>
        <w:spacing w:line="600" w:lineRule="exact"/>
        <w:ind w:firstLine="640"/>
        <w:outlineLvl w:val="2"/>
        <w:rPr>
          <w:rFonts w:ascii="仿宋" w:hAnsi="仿宋" w:eastAsia="仿宋"/>
          <w:b/>
          <w:sz w:val="32"/>
          <w:szCs w:val="32"/>
        </w:rPr>
      </w:pPr>
      <w:bookmarkStart w:id="43" w:name="_Toc15377217"/>
      <w:r>
        <w:rPr>
          <w:rFonts w:hint="eastAsia" w:ascii="仿宋" w:hAnsi="仿宋" w:eastAsia="仿宋"/>
          <w:b/>
          <w:sz w:val="32"/>
          <w:szCs w:val="32"/>
        </w:rPr>
        <w:t>（二）“三公”经费财政拨款支出决算具体情况说明</w:t>
      </w:r>
      <w:bookmarkEnd w:id="43"/>
    </w:p>
    <w:p w14:paraId="3D6DB00F">
      <w:pPr>
        <w:spacing w:line="600" w:lineRule="exact"/>
        <w:ind w:firstLine="640"/>
        <w:rPr>
          <w:rFonts w:ascii="仿宋" w:hAnsi="仿宋" w:eastAsia="仿宋"/>
          <w:sz w:val="32"/>
          <w:szCs w:val="32"/>
        </w:rPr>
      </w:pPr>
      <w:r>
        <w:rPr>
          <w:rFonts w:ascii="仿宋" w:hAnsi="仿宋" w:eastAsia="仿宋"/>
          <w:sz w:val="32"/>
          <w:szCs w:val="32"/>
        </w:rPr>
        <w:t>20</w:t>
      </w:r>
      <w:r>
        <w:rPr>
          <w:rFonts w:hint="eastAsia" w:ascii="仿宋" w:hAnsi="仿宋" w:eastAsia="仿宋"/>
          <w:sz w:val="32"/>
          <w:szCs w:val="32"/>
        </w:rPr>
        <w:t>21年“三公”经费财政拨款支出决算中，因公出国（境）费支出决算</w:t>
      </w:r>
      <w:r>
        <w:rPr>
          <w:rFonts w:hint="eastAsia" w:ascii="仿宋" w:hAnsi="仿宋" w:eastAsia="仿宋"/>
          <w:sz w:val="32"/>
          <w:szCs w:val="32"/>
          <w:lang w:val="en-US" w:eastAsia="zh-CN"/>
        </w:rPr>
        <w:t>0</w:t>
      </w:r>
      <w:r>
        <w:rPr>
          <w:rFonts w:hint="eastAsia" w:ascii="仿宋" w:hAnsi="仿宋" w:eastAsia="仿宋"/>
          <w:sz w:val="32"/>
          <w:szCs w:val="32"/>
        </w:rPr>
        <w:t>万元，占</w:t>
      </w:r>
      <w:r>
        <w:rPr>
          <w:rFonts w:hint="eastAsia" w:ascii="仿宋" w:hAnsi="仿宋" w:eastAsia="仿宋"/>
          <w:sz w:val="32"/>
          <w:szCs w:val="32"/>
          <w:lang w:val="en-US" w:eastAsia="zh-CN"/>
        </w:rPr>
        <w:t>0</w:t>
      </w:r>
      <w:r>
        <w:rPr>
          <w:rFonts w:ascii="仿宋" w:hAnsi="仿宋" w:eastAsia="仿宋"/>
          <w:sz w:val="32"/>
          <w:szCs w:val="32"/>
        </w:rPr>
        <w:t>%</w:t>
      </w:r>
      <w:r>
        <w:rPr>
          <w:rFonts w:hint="eastAsia" w:ascii="仿宋" w:hAnsi="仿宋" w:eastAsia="仿宋"/>
          <w:sz w:val="32"/>
          <w:szCs w:val="32"/>
        </w:rPr>
        <w:t>；公务用车购置及运行维护费支出决算</w:t>
      </w:r>
      <w:r>
        <w:rPr>
          <w:rFonts w:hint="eastAsia" w:ascii="仿宋" w:hAnsi="仿宋" w:eastAsia="仿宋"/>
          <w:sz w:val="32"/>
          <w:szCs w:val="32"/>
          <w:lang w:val="en-US" w:eastAsia="zh-CN"/>
        </w:rPr>
        <w:t>0</w:t>
      </w:r>
      <w:r>
        <w:rPr>
          <w:rFonts w:hint="eastAsia" w:ascii="仿宋" w:hAnsi="仿宋" w:eastAsia="仿宋"/>
          <w:sz w:val="32"/>
          <w:szCs w:val="32"/>
        </w:rPr>
        <w:t>万元，占</w:t>
      </w:r>
      <w:r>
        <w:rPr>
          <w:rFonts w:hint="eastAsia" w:ascii="仿宋" w:hAnsi="仿宋" w:eastAsia="仿宋"/>
          <w:sz w:val="32"/>
          <w:szCs w:val="32"/>
          <w:lang w:val="en-US" w:eastAsia="zh-CN"/>
        </w:rPr>
        <w:t>0</w:t>
      </w:r>
      <w:r>
        <w:rPr>
          <w:rFonts w:ascii="仿宋" w:hAnsi="仿宋" w:eastAsia="仿宋"/>
          <w:sz w:val="32"/>
          <w:szCs w:val="32"/>
        </w:rPr>
        <w:t>%</w:t>
      </w:r>
      <w:r>
        <w:rPr>
          <w:rFonts w:hint="eastAsia" w:ascii="仿宋" w:hAnsi="仿宋" w:eastAsia="仿宋"/>
          <w:sz w:val="32"/>
          <w:szCs w:val="32"/>
        </w:rPr>
        <w:t>；公务接待费支出决算</w:t>
      </w:r>
      <w:r>
        <w:rPr>
          <w:rFonts w:hint="eastAsia" w:ascii="仿宋" w:hAnsi="仿宋" w:eastAsia="仿宋"/>
          <w:sz w:val="32"/>
          <w:szCs w:val="32"/>
          <w:lang w:val="en-US" w:eastAsia="zh-CN"/>
        </w:rPr>
        <w:t>0</w:t>
      </w:r>
      <w:r>
        <w:rPr>
          <w:rFonts w:hint="eastAsia" w:ascii="仿宋" w:hAnsi="仿宋" w:eastAsia="仿宋"/>
          <w:sz w:val="32"/>
          <w:szCs w:val="32"/>
        </w:rPr>
        <w:t>万元，占</w:t>
      </w:r>
      <w:r>
        <w:rPr>
          <w:rFonts w:hint="eastAsia" w:ascii="仿宋" w:hAnsi="仿宋" w:eastAsia="仿宋"/>
          <w:sz w:val="32"/>
          <w:szCs w:val="32"/>
          <w:lang w:val="en-US" w:eastAsia="zh-CN"/>
        </w:rPr>
        <w:t>0</w:t>
      </w:r>
      <w:r>
        <w:rPr>
          <w:rFonts w:ascii="仿宋" w:hAnsi="仿宋" w:eastAsia="仿宋"/>
          <w:sz w:val="32"/>
          <w:szCs w:val="32"/>
        </w:rPr>
        <w:t>%</w:t>
      </w:r>
      <w:r>
        <w:rPr>
          <w:rFonts w:hint="eastAsia" w:ascii="仿宋" w:hAnsi="仿宋" w:eastAsia="仿宋"/>
          <w:sz w:val="32"/>
          <w:szCs w:val="32"/>
        </w:rPr>
        <w:t>。具体情况如下：</w:t>
      </w:r>
    </w:p>
    <w:p w14:paraId="3C0D39C5">
      <w:pPr>
        <w:spacing w:line="600" w:lineRule="exact"/>
        <w:ind w:firstLine="640"/>
        <w:rPr>
          <w:rFonts w:ascii="仿宋_GB2312" w:eastAsia="仿宋_GB2312"/>
          <w:sz w:val="32"/>
          <w:szCs w:val="32"/>
        </w:rPr>
      </w:pPr>
      <w:r>
        <w:rPr>
          <w:rFonts w:ascii="仿宋_GB2312" w:eastAsia="仿宋_GB2312"/>
          <w:b/>
          <w:sz w:val="32"/>
          <w:szCs w:val="32"/>
        </w:rPr>
        <w:t>1.</w:t>
      </w:r>
      <w:r>
        <w:rPr>
          <w:rFonts w:hint="eastAsia" w:ascii="仿宋_GB2312" w:eastAsia="仿宋_GB2312"/>
          <w:b/>
          <w:sz w:val="32"/>
          <w:szCs w:val="32"/>
        </w:rPr>
        <w:t>因公出国（境）经费支出</w:t>
      </w:r>
      <w:r>
        <w:rPr>
          <w:rFonts w:hint="eastAsia" w:ascii="仿宋_GB2312" w:eastAsia="仿宋_GB2312"/>
          <w:sz w:val="32"/>
          <w:szCs w:val="32"/>
          <w:lang w:val="en-US" w:eastAsia="zh-CN"/>
        </w:rPr>
        <w:t>0</w:t>
      </w:r>
      <w:r>
        <w:rPr>
          <w:rFonts w:hint="eastAsia" w:ascii="仿宋_GB2312" w:eastAsia="仿宋_GB2312"/>
          <w:sz w:val="32"/>
          <w:szCs w:val="32"/>
        </w:rPr>
        <w:t>万元，</w:t>
      </w:r>
      <w:r>
        <w:rPr>
          <w:rStyle w:val="18"/>
          <w:rFonts w:hint="eastAsia" w:ascii="仿宋" w:hAnsi="仿宋" w:eastAsia="仿宋"/>
          <w:b w:val="0"/>
          <w:bCs/>
          <w:sz w:val="32"/>
          <w:szCs w:val="32"/>
        </w:rPr>
        <w:t>完成预算</w:t>
      </w:r>
      <w:r>
        <w:rPr>
          <w:rStyle w:val="18"/>
          <w:rFonts w:hint="eastAsia" w:ascii="仿宋" w:hAnsi="仿宋" w:eastAsia="仿宋"/>
          <w:b w:val="0"/>
          <w:bCs/>
          <w:sz w:val="32"/>
          <w:szCs w:val="32"/>
          <w:lang w:val="en-US" w:eastAsia="zh-CN"/>
        </w:rPr>
        <w:t>0</w:t>
      </w:r>
      <w:r>
        <w:rPr>
          <w:rStyle w:val="18"/>
          <w:rFonts w:ascii="仿宋" w:hAnsi="仿宋" w:eastAsia="仿宋"/>
          <w:b w:val="0"/>
          <w:bCs/>
          <w:sz w:val="32"/>
          <w:szCs w:val="32"/>
        </w:rPr>
        <w:t>%</w:t>
      </w:r>
      <w:r>
        <w:rPr>
          <w:rStyle w:val="18"/>
          <w:rFonts w:hint="eastAsia" w:ascii="仿宋" w:hAnsi="仿宋" w:eastAsia="仿宋"/>
          <w:b w:val="0"/>
          <w:bCs/>
          <w:sz w:val="32"/>
          <w:szCs w:val="32"/>
        </w:rPr>
        <w:t>。</w:t>
      </w:r>
      <w:r>
        <w:rPr>
          <w:rFonts w:hint="eastAsia" w:ascii="仿宋_GB2312" w:eastAsia="仿宋_GB2312"/>
          <w:sz w:val="32"/>
          <w:szCs w:val="32"/>
        </w:rPr>
        <w:t>全年安排因公出国（境）团组</w:t>
      </w:r>
      <w:r>
        <w:rPr>
          <w:rFonts w:hint="eastAsia" w:ascii="仿宋_GB2312" w:eastAsia="仿宋_GB2312"/>
          <w:sz w:val="32"/>
          <w:szCs w:val="32"/>
          <w:lang w:val="en-US" w:eastAsia="zh-CN"/>
        </w:rPr>
        <w:t>0</w:t>
      </w:r>
      <w:r>
        <w:rPr>
          <w:rFonts w:hint="eastAsia" w:ascii="仿宋_GB2312" w:eastAsia="仿宋_GB2312"/>
          <w:sz w:val="32"/>
          <w:szCs w:val="32"/>
        </w:rPr>
        <w:t>次，出国（境）</w:t>
      </w:r>
      <w:r>
        <w:rPr>
          <w:rFonts w:hint="eastAsia" w:ascii="仿宋_GB2312" w:eastAsia="仿宋_GB2312"/>
          <w:sz w:val="32"/>
          <w:szCs w:val="32"/>
          <w:lang w:val="en-US" w:eastAsia="zh-CN"/>
        </w:rPr>
        <w:t>0</w:t>
      </w:r>
      <w:r>
        <w:rPr>
          <w:rFonts w:hint="eastAsia" w:ascii="仿宋_GB2312" w:eastAsia="仿宋_GB2312"/>
          <w:sz w:val="32"/>
          <w:szCs w:val="32"/>
        </w:rPr>
        <w:t>人。</w:t>
      </w:r>
    </w:p>
    <w:p w14:paraId="4E274042">
      <w:pPr>
        <w:spacing w:line="600" w:lineRule="exact"/>
        <w:ind w:firstLine="640"/>
        <w:rPr>
          <w:rFonts w:ascii="仿宋_GB2312" w:eastAsia="仿宋_GB2312"/>
          <w:b/>
          <w:sz w:val="32"/>
          <w:szCs w:val="32"/>
        </w:rPr>
      </w:pPr>
      <w:r>
        <w:rPr>
          <w:rFonts w:ascii="仿宋_GB2312" w:eastAsia="仿宋_GB2312"/>
          <w:b/>
          <w:sz w:val="32"/>
          <w:szCs w:val="32"/>
        </w:rPr>
        <w:t>2.</w:t>
      </w:r>
      <w:r>
        <w:rPr>
          <w:rFonts w:hint="eastAsia" w:ascii="仿宋_GB2312" w:eastAsia="仿宋_GB2312"/>
          <w:b/>
          <w:sz w:val="32"/>
          <w:szCs w:val="32"/>
        </w:rPr>
        <w:t>公务用车购置及运行维护费支出</w:t>
      </w:r>
      <w:r>
        <w:rPr>
          <w:rFonts w:hint="eastAsia" w:ascii="仿宋_GB2312" w:eastAsia="仿宋_GB2312"/>
          <w:sz w:val="32"/>
          <w:szCs w:val="32"/>
          <w:lang w:val="en-US" w:eastAsia="zh-CN"/>
        </w:rPr>
        <w:t>0</w:t>
      </w:r>
      <w:r>
        <w:rPr>
          <w:rFonts w:hint="eastAsia" w:ascii="仿宋_GB2312" w:eastAsia="仿宋_GB2312"/>
          <w:sz w:val="32"/>
          <w:szCs w:val="32"/>
        </w:rPr>
        <w:t>万元,</w:t>
      </w:r>
      <w:r>
        <w:rPr>
          <w:rStyle w:val="18"/>
          <w:rFonts w:hint="eastAsia" w:ascii="仿宋" w:hAnsi="仿宋" w:eastAsia="仿宋"/>
          <w:b w:val="0"/>
          <w:bCs/>
          <w:sz w:val="32"/>
          <w:szCs w:val="32"/>
        </w:rPr>
        <w:t>完成预算</w:t>
      </w:r>
      <w:r>
        <w:rPr>
          <w:rStyle w:val="18"/>
          <w:rFonts w:hint="eastAsia" w:ascii="仿宋" w:hAnsi="仿宋" w:eastAsia="仿宋"/>
          <w:b w:val="0"/>
          <w:bCs/>
          <w:sz w:val="32"/>
          <w:szCs w:val="32"/>
          <w:lang w:val="en-US" w:eastAsia="zh-CN"/>
        </w:rPr>
        <w:t>0</w:t>
      </w:r>
      <w:r>
        <w:rPr>
          <w:rStyle w:val="18"/>
          <w:rFonts w:ascii="仿宋" w:hAnsi="仿宋" w:eastAsia="仿宋"/>
          <w:b w:val="0"/>
          <w:bCs/>
          <w:sz w:val="32"/>
          <w:szCs w:val="32"/>
        </w:rPr>
        <w:t>%</w:t>
      </w:r>
      <w:r>
        <w:rPr>
          <w:rStyle w:val="18"/>
          <w:rFonts w:hint="eastAsia" w:ascii="仿宋" w:hAnsi="仿宋" w:eastAsia="仿宋"/>
          <w:b w:val="0"/>
          <w:bCs/>
          <w:sz w:val="32"/>
          <w:szCs w:val="32"/>
        </w:rPr>
        <w:t>。</w:t>
      </w:r>
    </w:p>
    <w:p w14:paraId="0BCCD633">
      <w:pPr>
        <w:spacing w:line="600" w:lineRule="exact"/>
        <w:ind w:firstLine="640" w:firstLineChars="200"/>
        <w:rPr>
          <w:rFonts w:ascii="仿宋_GB2312" w:eastAsia="仿宋_GB2312"/>
          <w:b/>
          <w:sz w:val="32"/>
          <w:szCs w:val="32"/>
        </w:rPr>
      </w:pPr>
      <w:r>
        <w:rPr>
          <w:rFonts w:hint="eastAsia" w:ascii="仿宋_GB2312" w:eastAsia="仿宋_GB2312"/>
          <w:sz w:val="32"/>
          <w:szCs w:val="32"/>
        </w:rPr>
        <w:t>其中：</w:t>
      </w:r>
      <w:r>
        <w:rPr>
          <w:rFonts w:hint="eastAsia" w:ascii="仿宋_GB2312" w:eastAsia="仿宋_GB2312"/>
          <w:b/>
          <w:sz w:val="32"/>
          <w:szCs w:val="32"/>
        </w:rPr>
        <w:t>公务用车购置支出</w:t>
      </w:r>
      <w:r>
        <w:rPr>
          <w:rFonts w:hint="eastAsia" w:ascii="仿宋_GB2312" w:eastAsia="仿宋_GB2312"/>
          <w:sz w:val="32"/>
          <w:szCs w:val="32"/>
          <w:lang w:val="en-US" w:eastAsia="zh-CN"/>
        </w:rPr>
        <w:t>0</w:t>
      </w:r>
      <w:r>
        <w:rPr>
          <w:rFonts w:hint="eastAsia" w:ascii="仿宋_GB2312" w:eastAsia="仿宋_GB2312"/>
          <w:sz w:val="32"/>
          <w:szCs w:val="32"/>
        </w:rPr>
        <w:t>万元。全年按规定更新购置公务用车</w:t>
      </w:r>
      <w:r>
        <w:rPr>
          <w:rFonts w:hint="eastAsia" w:ascii="仿宋_GB2312" w:eastAsia="仿宋_GB2312"/>
          <w:sz w:val="32"/>
          <w:szCs w:val="32"/>
          <w:lang w:val="en-US" w:eastAsia="zh-CN"/>
        </w:rPr>
        <w:t>0</w:t>
      </w:r>
      <w:r>
        <w:rPr>
          <w:rFonts w:hint="eastAsia" w:ascii="仿宋_GB2312" w:eastAsia="仿宋_GB2312"/>
          <w:sz w:val="32"/>
          <w:szCs w:val="32"/>
        </w:rPr>
        <w:t>辆，其中：轿车</w:t>
      </w:r>
      <w:r>
        <w:rPr>
          <w:rFonts w:hint="eastAsia" w:ascii="仿宋_GB2312" w:eastAsia="仿宋_GB2312"/>
          <w:sz w:val="32"/>
          <w:szCs w:val="32"/>
          <w:lang w:val="en-US" w:eastAsia="zh-CN"/>
        </w:rPr>
        <w:t>0</w:t>
      </w:r>
      <w:r>
        <w:rPr>
          <w:rFonts w:hint="eastAsia" w:ascii="仿宋_GB2312" w:eastAsia="仿宋_GB2312"/>
          <w:sz w:val="32"/>
          <w:szCs w:val="32"/>
        </w:rPr>
        <w:t>辆、金额</w:t>
      </w:r>
      <w:r>
        <w:rPr>
          <w:rFonts w:hint="eastAsia" w:ascii="仿宋_GB2312" w:eastAsia="仿宋_GB2312"/>
          <w:sz w:val="32"/>
          <w:szCs w:val="32"/>
          <w:lang w:val="en-US" w:eastAsia="zh-CN"/>
        </w:rPr>
        <w:t>0</w:t>
      </w:r>
      <w:r>
        <w:rPr>
          <w:rFonts w:hint="eastAsia" w:ascii="仿宋_GB2312" w:eastAsia="仿宋_GB2312"/>
          <w:sz w:val="32"/>
          <w:szCs w:val="32"/>
        </w:rPr>
        <w:t>万元，越野车</w:t>
      </w:r>
      <w:r>
        <w:rPr>
          <w:rFonts w:hint="eastAsia" w:ascii="仿宋_GB2312" w:eastAsia="仿宋_GB2312"/>
          <w:sz w:val="32"/>
          <w:szCs w:val="32"/>
          <w:lang w:val="en-US" w:eastAsia="zh-CN"/>
        </w:rPr>
        <w:t>0</w:t>
      </w:r>
      <w:r>
        <w:rPr>
          <w:rFonts w:hint="eastAsia" w:ascii="仿宋_GB2312" w:eastAsia="仿宋_GB2312"/>
          <w:sz w:val="32"/>
          <w:szCs w:val="32"/>
        </w:rPr>
        <w:t>辆、金额</w:t>
      </w:r>
      <w:r>
        <w:rPr>
          <w:rFonts w:hint="eastAsia" w:ascii="仿宋_GB2312" w:eastAsia="仿宋_GB2312"/>
          <w:sz w:val="32"/>
          <w:szCs w:val="32"/>
          <w:lang w:val="en-US" w:eastAsia="zh-CN"/>
        </w:rPr>
        <w:t>0</w:t>
      </w:r>
      <w:r>
        <w:rPr>
          <w:rFonts w:hint="eastAsia" w:ascii="仿宋_GB2312" w:eastAsia="仿宋_GB2312"/>
          <w:sz w:val="32"/>
          <w:szCs w:val="32"/>
        </w:rPr>
        <w:t>万元，载客汽车</w:t>
      </w:r>
      <w:r>
        <w:rPr>
          <w:rFonts w:hint="eastAsia" w:ascii="仿宋_GB2312" w:eastAsia="仿宋_GB2312"/>
          <w:sz w:val="32"/>
          <w:szCs w:val="32"/>
          <w:lang w:val="en-US" w:eastAsia="zh-CN"/>
        </w:rPr>
        <w:t>0</w:t>
      </w:r>
      <w:r>
        <w:rPr>
          <w:rFonts w:hint="eastAsia" w:ascii="仿宋_GB2312" w:eastAsia="仿宋_GB2312"/>
          <w:sz w:val="32"/>
          <w:szCs w:val="32"/>
        </w:rPr>
        <w:t>辆、金额</w:t>
      </w:r>
      <w:r>
        <w:rPr>
          <w:rFonts w:hint="eastAsia" w:ascii="仿宋_GB2312" w:eastAsia="仿宋_GB2312"/>
          <w:sz w:val="32"/>
          <w:szCs w:val="32"/>
          <w:lang w:val="en-US" w:eastAsia="zh-CN"/>
        </w:rPr>
        <w:t>0</w:t>
      </w:r>
      <w:r>
        <w:rPr>
          <w:rFonts w:hint="eastAsia" w:ascii="仿宋_GB2312" w:eastAsia="仿宋_GB2312"/>
          <w:sz w:val="32"/>
          <w:szCs w:val="32"/>
        </w:rPr>
        <w:t>万元。截至</w:t>
      </w:r>
      <w:r>
        <w:rPr>
          <w:rFonts w:ascii="仿宋_GB2312" w:eastAsia="仿宋_GB2312"/>
          <w:sz w:val="32"/>
          <w:szCs w:val="32"/>
        </w:rPr>
        <w:t>20</w:t>
      </w:r>
      <w:r>
        <w:rPr>
          <w:rFonts w:hint="eastAsia" w:ascii="仿宋_GB2312" w:eastAsia="仿宋_GB2312"/>
          <w:sz w:val="32"/>
          <w:szCs w:val="32"/>
        </w:rPr>
        <w:t>21年</w:t>
      </w:r>
      <w:r>
        <w:rPr>
          <w:rFonts w:ascii="仿宋_GB2312" w:eastAsia="仿宋_GB2312"/>
          <w:sz w:val="32"/>
          <w:szCs w:val="32"/>
        </w:rPr>
        <w:t>12</w:t>
      </w:r>
      <w:r>
        <w:rPr>
          <w:rFonts w:hint="eastAsia" w:ascii="仿宋_GB2312" w:eastAsia="仿宋_GB2312"/>
          <w:sz w:val="32"/>
          <w:szCs w:val="32"/>
        </w:rPr>
        <w:t>月底，单位共有公务用车</w:t>
      </w:r>
      <w:r>
        <w:rPr>
          <w:rFonts w:hint="eastAsia" w:ascii="仿宋_GB2312" w:eastAsia="仿宋_GB2312"/>
          <w:sz w:val="32"/>
          <w:szCs w:val="32"/>
          <w:lang w:val="en-US" w:eastAsia="zh-CN"/>
        </w:rPr>
        <w:t>0</w:t>
      </w:r>
      <w:r>
        <w:rPr>
          <w:rFonts w:hint="eastAsia" w:ascii="仿宋_GB2312" w:eastAsia="仿宋_GB2312"/>
          <w:sz w:val="32"/>
          <w:szCs w:val="32"/>
        </w:rPr>
        <w:t>辆，其中：轿车</w:t>
      </w:r>
      <w:r>
        <w:rPr>
          <w:rFonts w:hint="eastAsia" w:ascii="仿宋_GB2312" w:eastAsia="仿宋_GB2312"/>
          <w:sz w:val="32"/>
          <w:szCs w:val="32"/>
          <w:lang w:val="en-US" w:eastAsia="zh-CN"/>
        </w:rPr>
        <w:t>0</w:t>
      </w:r>
      <w:r>
        <w:rPr>
          <w:rFonts w:hint="eastAsia" w:ascii="仿宋_GB2312" w:eastAsia="仿宋_GB2312"/>
          <w:sz w:val="32"/>
          <w:szCs w:val="32"/>
        </w:rPr>
        <w:t>辆、越野车</w:t>
      </w:r>
      <w:r>
        <w:rPr>
          <w:rFonts w:hint="eastAsia" w:ascii="仿宋_GB2312" w:eastAsia="仿宋_GB2312"/>
          <w:sz w:val="32"/>
          <w:szCs w:val="32"/>
          <w:lang w:val="en-US" w:eastAsia="zh-CN"/>
        </w:rPr>
        <w:t>0</w:t>
      </w:r>
      <w:r>
        <w:rPr>
          <w:rFonts w:hint="eastAsia" w:ascii="仿宋_GB2312" w:eastAsia="仿宋_GB2312"/>
          <w:sz w:val="32"/>
          <w:szCs w:val="32"/>
        </w:rPr>
        <w:t>辆、载客汽车</w:t>
      </w:r>
      <w:r>
        <w:rPr>
          <w:rFonts w:hint="eastAsia" w:ascii="仿宋_GB2312" w:eastAsia="仿宋_GB2312"/>
          <w:sz w:val="32"/>
          <w:szCs w:val="32"/>
          <w:lang w:val="en-US" w:eastAsia="zh-CN"/>
        </w:rPr>
        <w:t>0</w:t>
      </w:r>
      <w:r>
        <w:rPr>
          <w:rFonts w:hint="eastAsia" w:ascii="仿宋_GB2312" w:eastAsia="仿宋_GB2312"/>
          <w:sz w:val="32"/>
          <w:szCs w:val="32"/>
        </w:rPr>
        <w:t>辆。</w:t>
      </w:r>
    </w:p>
    <w:p w14:paraId="19B02366">
      <w:pPr>
        <w:spacing w:line="600" w:lineRule="exact"/>
        <w:ind w:firstLine="640"/>
        <w:rPr>
          <w:rFonts w:hint="eastAsia" w:ascii="仿宋_GB2312" w:eastAsia="仿宋_GB2312"/>
          <w:sz w:val="32"/>
          <w:szCs w:val="32"/>
        </w:rPr>
      </w:pPr>
      <w:r>
        <w:rPr>
          <w:rFonts w:hint="eastAsia" w:ascii="仿宋_GB2312" w:eastAsia="仿宋_GB2312"/>
          <w:b/>
          <w:sz w:val="32"/>
          <w:szCs w:val="32"/>
        </w:rPr>
        <w:t>公务用车运行维护费支出</w:t>
      </w:r>
      <w:r>
        <w:rPr>
          <w:rFonts w:hint="eastAsia" w:ascii="仿宋_GB2312" w:eastAsia="仿宋_GB2312"/>
          <w:sz w:val="32"/>
          <w:szCs w:val="32"/>
          <w:lang w:val="en-US" w:eastAsia="zh-CN"/>
        </w:rPr>
        <w:t>0</w:t>
      </w:r>
      <w:r>
        <w:rPr>
          <w:rFonts w:hint="eastAsia" w:ascii="仿宋_GB2312" w:eastAsia="仿宋_GB2312"/>
          <w:sz w:val="32"/>
          <w:szCs w:val="32"/>
        </w:rPr>
        <w:t>万元。</w:t>
      </w:r>
    </w:p>
    <w:p w14:paraId="1BA668E8">
      <w:pPr>
        <w:spacing w:line="600" w:lineRule="exact"/>
        <w:ind w:firstLine="640"/>
        <w:rPr>
          <w:rFonts w:ascii="仿宋_GB2312" w:eastAsia="仿宋_GB2312"/>
          <w:sz w:val="32"/>
          <w:szCs w:val="32"/>
        </w:rPr>
      </w:pPr>
      <w:r>
        <w:rPr>
          <w:rFonts w:ascii="仿宋_GB2312" w:eastAsia="仿宋_GB2312"/>
          <w:b/>
          <w:sz w:val="32"/>
          <w:szCs w:val="32"/>
        </w:rPr>
        <w:t>3.</w:t>
      </w:r>
      <w:r>
        <w:rPr>
          <w:rFonts w:hint="eastAsia" w:ascii="仿宋_GB2312" w:eastAsia="仿宋_GB2312"/>
          <w:b/>
          <w:sz w:val="32"/>
          <w:szCs w:val="32"/>
        </w:rPr>
        <w:t>公务接待费支出</w:t>
      </w:r>
      <w:r>
        <w:rPr>
          <w:rFonts w:hint="eastAsia" w:ascii="仿宋_GB2312" w:eastAsia="仿宋_GB2312"/>
          <w:sz w:val="32"/>
          <w:szCs w:val="32"/>
          <w:lang w:val="en-US" w:eastAsia="zh-CN"/>
        </w:rPr>
        <w:t>0</w:t>
      </w:r>
      <w:r>
        <w:rPr>
          <w:rFonts w:hint="eastAsia" w:ascii="仿宋_GB2312" w:eastAsia="仿宋_GB2312"/>
          <w:sz w:val="32"/>
          <w:szCs w:val="32"/>
        </w:rPr>
        <w:t>万元，</w:t>
      </w:r>
      <w:r>
        <w:rPr>
          <w:rStyle w:val="18"/>
          <w:rFonts w:hint="eastAsia" w:ascii="仿宋" w:hAnsi="仿宋" w:eastAsia="仿宋"/>
          <w:b w:val="0"/>
          <w:bCs/>
          <w:sz w:val="32"/>
          <w:szCs w:val="32"/>
        </w:rPr>
        <w:t>完成预算</w:t>
      </w:r>
      <w:r>
        <w:rPr>
          <w:rStyle w:val="18"/>
          <w:rFonts w:hint="eastAsia" w:ascii="仿宋" w:hAnsi="仿宋" w:eastAsia="仿宋"/>
          <w:b w:val="0"/>
          <w:bCs/>
          <w:sz w:val="32"/>
          <w:szCs w:val="32"/>
          <w:lang w:val="en-US" w:eastAsia="zh-CN"/>
        </w:rPr>
        <w:t>0</w:t>
      </w:r>
      <w:r>
        <w:rPr>
          <w:rStyle w:val="18"/>
          <w:rFonts w:ascii="仿宋" w:hAnsi="仿宋" w:eastAsia="仿宋"/>
          <w:b w:val="0"/>
          <w:bCs/>
          <w:sz w:val="32"/>
          <w:szCs w:val="32"/>
        </w:rPr>
        <w:t>%</w:t>
      </w:r>
      <w:r>
        <w:rPr>
          <w:rStyle w:val="18"/>
          <w:rFonts w:hint="eastAsia" w:ascii="仿宋" w:hAnsi="仿宋" w:eastAsia="仿宋"/>
          <w:b w:val="0"/>
          <w:bCs/>
          <w:sz w:val="32"/>
          <w:szCs w:val="32"/>
        </w:rPr>
        <w:t>。</w:t>
      </w:r>
      <w:r>
        <w:rPr>
          <w:rFonts w:hint="eastAsia" w:ascii="仿宋_GB2312" w:eastAsia="仿宋_GB2312"/>
          <w:sz w:val="32"/>
          <w:szCs w:val="32"/>
        </w:rPr>
        <w:t>其中：</w:t>
      </w:r>
    </w:p>
    <w:p w14:paraId="2D19D1EC">
      <w:pPr>
        <w:spacing w:line="600" w:lineRule="exact"/>
        <w:ind w:firstLine="640"/>
        <w:rPr>
          <w:rFonts w:ascii="仿宋_GB2312" w:eastAsia="仿宋_GB2312"/>
          <w:sz w:val="32"/>
          <w:szCs w:val="32"/>
        </w:rPr>
      </w:pPr>
      <w:r>
        <w:rPr>
          <w:rFonts w:hint="eastAsia" w:ascii="仿宋" w:hAnsi="仿宋" w:eastAsia="仿宋"/>
          <w:b/>
          <w:sz w:val="32"/>
          <w:szCs w:val="32"/>
        </w:rPr>
        <w:t>国内公务接待支出</w:t>
      </w:r>
      <w:r>
        <w:rPr>
          <w:rFonts w:hint="eastAsia" w:ascii="仿宋" w:hAnsi="仿宋" w:eastAsia="仿宋"/>
          <w:sz w:val="32"/>
          <w:szCs w:val="32"/>
          <w:lang w:val="en-US" w:eastAsia="zh-CN"/>
        </w:rPr>
        <w:t>0</w:t>
      </w:r>
      <w:r>
        <w:rPr>
          <w:rFonts w:hint="eastAsia" w:ascii="仿宋_GB2312" w:eastAsia="仿宋_GB2312"/>
          <w:sz w:val="32"/>
          <w:szCs w:val="32"/>
        </w:rPr>
        <w:t>万元。</w:t>
      </w:r>
    </w:p>
    <w:p w14:paraId="3C9D3CDF">
      <w:pPr>
        <w:spacing w:line="600" w:lineRule="exact"/>
        <w:ind w:firstLine="643" w:firstLineChars="200"/>
        <w:rPr>
          <w:rFonts w:ascii="黑体" w:eastAsia="黑体"/>
          <w:sz w:val="32"/>
          <w:szCs w:val="32"/>
        </w:rPr>
      </w:pPr>
      <w:r>
        <w:rPr>
          <w:rFonts w:hint="eastAsia" w:ascii="仿宋" w:hAnsi="仿宋" w:eastAsia="仿宋"/>
          <w:b/>
          <w:sz w:val="32"/>
          <w:szCs w:val="32"/>
        </w:rPr>
        <w:t>外事接待支出</w:t>
      </w:r>
      <w:r>
        <w:rPr>
          <w:rFonts w:hint="eastAsia" w:ascii="仿宋" w:hAnsi="仿宋" w:eastAsia="仿宋"/>
          <w:sz w:val="32"/>
          <w:szCs w:val="32"/>
          <w:lang w:val="en-US" w:eastAsia="zh-CN"/>
        </w:rPr>
        <w:t>0</w:t>
      </w:r>
      <w:r>
        <w:rPr>
          <w:rFonts w:hint="eastAsia" w:ascii="仿宋_GB2312" w:eastAsia="仿宋_GB2312"/>
          <w:sz w:val="32"/>
          <w:szCs w:val="32"/>
        </w:rPr>
        <w:t>万元，外事接待</w:t>
      </w:r>
      <w:r>
        <w:rPr>
          <w:rFonts w:hint="eastAsia" w:ascii="仿宋_GB2312" w:eastAsia="仿宋_GB2312"/>
          <w:sz w:val="32"/>
          <w:szCs w:val="32"/>
          <w:lang w:val="en-US" w:eastAsia="zh-CN"/>
        </w:rPr>
        <w:t>0</w:t>
      </w:r>
      <w:r>
        <w:rPr>
          <w:rFonts w:hint="eastAsia" w:ascii="仿宋_GB2312" w:eastAsia="仿宋_GB2312"/>
          <w:sz w:val="32"/>
          <w:szCs w:val="32"/>
        </w:rPr>
        <w:t>批次，</w:t>
      </w:r>
      <w:r>
        <w:rPr>
          <w:rFonts w:hint="eastAsia" w:ascii="仿宋_GB2312" w:eastAsia="仿宋_GB2312"/>
          <w:sz w:val="32"/>
          <w:szCs w:val="32"/>
          <w:lang w:val="en-US" w:eastAsia="zh-CN"/>
        </w:rPr>
        <w:t>0</w:t>
      </w:r>
      <w:r>
        <w:rPr>
          <w:rFonts w:hint="eastAsia" w:ascii="仿宋_GB2312" w:eastAsia="仿宋_GB2312"/>
          <w:sz w:val="32"/>
          <w:szCs w:val="32"/>
        </w:rPr>
        <w:t>人，共计支出</w:t>
      </w:r>
      <w:r>
        <w:rPr>
          <w:rFonts w:hint="eastAsia" w:ascii="仿宋_GB2312" w:eastAsia="仿宋_GB2312"/>
          <w:sz w:val="32"/>
          <w:szCs w:val="32"/>
          <w:lang w:val="en-US" w:eastAsia="zh-CN"/>
        </w:rPr>
        <w:t>0</w:t>
      </w:r>
      <w:r>
        <w:rPr>
          <w:rFonts w:hint="eastAsia" w:ascii="仿宋_GB2312" w:eastAsia="仿宋_GB2312"/>
          <w:sz w:val="32"/>
          <w:szCs w:val="32"/>
        </w:rPr>
        <w:t>万元。</w:t>
      </w:r>
      <w:bookmarkStart w:id="44" w:name="_Toc15377218"/>
      <w:bookmarkStart w:id="45" w:name="_Toc15396610"/>
    </w:p>
    <w:p w14:paraId="7E05EE34">
      <w:pPr>
        <w:spacing w:line="600" w:lineRule="exact"/>
        <w:ind w:firstLine="640"/>
        <w:outlineLvl w:val="1"/>
        <w:rPr>
          <w:rStyle w:val="30"/>
          <w:rFonts w:ascii="黑体" w:hAnsi="黑体" w:eastAsia="黑体"/>
        </w:rPr>
      </w:pPr>
      <w:r>
        <w:rPr>
          <w:rFonts w:hint="eastAsia" w:ascii="黑体" w:eastAsia="黑体"/>
          <w:sz w:val="32"/>
          <w:szCs w:val="32"/>
        </w:rPr>
        <w:t>八、</w:t>
      </w:r>
      <w:r>
        <w:rPr>
          <w:rStyle w:val="30"/>
          <w:rFonts w:hint="eastAsia" w:ascii="黑体" w:hAnsi="黑体" w:eastAsia="黑体"/>
          <w:b w:val="0"/>
        </w:rPr>
        <w:t>政府性基金预算支出决算情况说明</w:t>
      </w:r>
      <w:bookmarkEnd w:id="44"/>
      <w:bookmarkEnd w:id="45"/>
    </w:p>
    <w:p w14:paraId="3C802C38">
      <w:pPr>
        <w:spacing w:line="600" w:lineRule="exact"/>
        <w:ind w:firstLine="640"/>
        <w:rPr>
          <w:rFonts w:ascii="仿宋_GB2312" w:eastAsia="仿宋_GB2312"/>
          <w:sz w:val="32"/>
          <w:szCs w:val="32"/>
        </w:rPr>
      </w:pPr>
      <w:r>
        <w:rPr>
          <w:rFonts w:ascii="仿宋_GB2312" w:eastAsia="仿宋_GB2312"/>
          <w:sz w:val="32"/>
          <w:szCs w:val="32"/>
        </w:rPr>
        <w:t>20</w:t>
      </w:r>
      <w:r>
        <w:rPr>
          <w:rFonts w:hint="eastAsia" w:ascii="仿宋_GB2312" w:eastAsia="仿宋_GB2312"/>
          <w:sz w:val="32"/>
          <w:szCs w:val="32"/>
        </w:rPr>
        <w:t>21年政府性基金预算财政拨款支出</w:t>
      </w:r>
      <w:r>
        <w:rPr>
          <w:rFonts w:hint="eastAsia" w:ascii="仿宋_GB2312" w:eastAsia="仿宋_GB2312"/>
          <w:sz w:val="32"/>
          <w:szCs w:val="32"/>
          <w:lang w:val="en-US" w:eastAsia="zh-CN"/>
        </w:rPr>
        <w:t>29.97</w:t>
      </w:r>
      <w:r>
        <w:rPr>
          <w:rFonts w:hint="eastAsia" w:ascii="仿宋_GB2312" w:eastAsia="仿宋_GB2312"/>
          <w:sz w:val="32"/>
          <w:szCs w:val="32"/>
        </w:rPr>
        <w:t>万元。</w:t>
      </w:r>
    </w:p>
    <w:p w14:paraId="620DD214">
      <w:pPr>
        <w:numPr>
          <w:ilvl w:val="0"/>
          <w:numId w:val="2"/>
        </w:numPr>
        <w:spacing w:line="600" w:lineRule="exact"/>
        <w:ind w:firstLine="640"/>
        <w:outlineLvl w:val="1"/>
        <w:rPr>
          <w:rStyle w:val="30"/>
          <w:rFonts w:ascii="黑体" w:hAnsi="黑体" w:eastAsia="黑体"/>
          <w:b w:val="0"/>
        </w:rPr>
      </w:pPr>
      <w:bookmarkStart w:id="46" w:name="_Toc15377219"/>
      <w:bookmarkStart w:id="47" w:name="_Toc15396611"/>
      <w:r>
        <w:rPr>
          <w:rStyle w:val="30"/>
          <w:rFonts w:hint="eastAsia" w:ascii="黑体" w:hAnsi="黑体" w:eastAsia="黑体"/>
          <w:b w:val="0"/>
        </w:rPr>
        <w:t>国有资本经营预算支出决算情况说明</w:t>
      </w:r>
      <w:bookmarkEnd w:id="46"/>
      <w:bookmarkEnd w:id="47"/>
    </w:p>
    <w:p w14:paraId="64FEBA09">
      <w:pPr>
        <w:spacing w:line="600" w:lineRule="exact"/>
        <w:ind w:firstLine="640"/>
        <w:rPr>
          <w:rFonts w:ascii="方正小标宋简体" w:hAnsi="方正小标宋简体" w:eastAsia="方正小标宋简体" w:cs="方正小标宋简体"/>
          <w:sz w:val="44"/>
          <w:szCs w:val="44"/>
        </w:rPr>
      </w:pPr>
      <w:r>
        <w:rPr>
          <w:rFonts w:ascii="仿宋_GB2312" w:eastAsia="仿宋_GB2312"/>
          <w:sz w:val="32"/>
          <w:szCs w:val="32"/>
        </w:rPr>
        <w:t>20</w:t>
      </w:r>
      <w:r>
        <w:rPr>
          <w:rFonts w:hint="eastAsia" w:ascii="仿宋_GB2312" w:eastAsia="仿宋_GB2312"/>
          <w:sz w:val="32"/>
          <w:szCs w:val="32"/>
        </w:rPr>
        <w:t>21年国有资本经营预算财政拨款支出</w:t>
      </w:r>
      <w:r>
        <w:rPr>
          <w:rFonts w:hint="eastAsia" w:ascii="仿宋_GB2312" w:eastAsia="仿宋_GB2312"/>
          <w:sz w:val="32"/>
          <w:szCs w:val="32"/>
          <w:lang w:val="en-US" w:eastAsia="zh-CN"/>
        </w:rPr>
        <w:t>0</w:t>
      </w:r>
      <w:r>
        <w:rPr>
          <w:rFonts w:hint="eastAsia" w:ascii="仿宋_GB2312" w:eastAsia="仿宋_GB2312"/>
          <w:sz w:val="32"/>
          <w:szCs w:val="32"/>
        </w:rPr>
        <w:t>万元。</w:t>
      </w:r>
    </w:p>
    <w:p w14:paraId="1097B83A">
      <w:pPr>
        <w:numPr>
          <w:ilvl w:val="0"/>
          <w:numId w:val="2"/>
        </w:numPr>
        <w:spacing w:line="600" w:lineRule="exact"/>
        <w:ind w:firstLine="640"/>
        <w:outlineLvl w:val="1"/>
        <w:rPr>
          <w:rStyle w:val="30"/>
          <w:rFonts w:ascii="黑体" w:hAnsi="黑体" w:eastAsia="黑体"/>
          <w:b w:val="0"/>
        </w:rPr>
      </w:pPr>
      <w:bookmarkStart w:id="48" w:name="_Toc15377221"/>
      <w:bookmarkStart w:id="49" w:name="_Toc15396612"/>
      <w:r>
        <w:rPr>
          <w:rStyle w:val="30"/>
          <w:rFonts w:hint="eastAsia" w:ascii="黑体" w:hAnsi="黑体" w:eastAsia="黑体"/>
          <w:b w:val="0"/>
        </w:rPr>
        <w:t>其他重要事项的情况说明</w:t>
      </w:r>
      <w:bookmarkEnd w:id="48"/>
      <w:bookmarkEnd w:id="49"/>
    </w:p>
    <w:p w14:paraId="71DDA9AB">
      <w:pPr>
        <w:spacing w:line="600" w:lineRule="exact"/>
        <w:ind w:firstLine="643" w:firstLineChars="200"/>
        <w:outlineLvl w:val="2"/>
        <w:rPr>
          <w:rFonts w:ascii="仿宋" w:hAnsi="仿宋" w:eastAsia="仿宋"/>
          <w:sz w:val="32"/>
          <w:szCs w:val="32"/>
        </w:rPr>
      </w:pPr>
      <w:bookmarkStart w:id="50" w:name="_Toc15377222"/>
      <w:r>
        <w:rPr>
          <w:rFonts w:hint="eastAsia" w:ascii="仿宋" w:hAnsi="仿宋" w:eastAsia="仿宋"/>
          <w:b/>
          <w:sz w:val="32"/>
          <w:szCs w:val="32"/>
        </w:rPr>
        <w:t>（一）机关运行经费支出情况</w:t>
      </w:r>
      <w:bookmarkEnd w:id="50"/>
    </w:p>
    <w:p w14:paraId="2D7A34C3">
      <w:pPr>
        <w:spacing w:line="600" w:lineRule="exact"/>
        <w:ind w:firstLine="640" w:firstLineChars="200"/>
        <w:rPr>
          <w:rFonts w:ascii="仿宋_GB2312" w:eastAsia="仿宋_GB2312"/>
          <w:sz w:val="32"/>
          <w:szCs w:val="32"/>
        </w:rPr>
      </w:pPr>
      <w:r>
        <w:rPr>
          <w:rFonts w:ascii="仿宋_GB2312" w:eastAsia="仿宋_GB2312"/>
          <w:sz w:val="32"/>
          <w:szCs w:val="32"/>
        </w:rPr>
        <w:t>20</w:t>
      </w:r>
      <w:r>
        <w:rPr>
          <w:rFonts w:hint="eastAsia" w:ascii="仿宋_GB2312" w:eastAsia="仿宋_GB2312"/>
          <w:sz w:val="32"/>
          <w:szCs w:val="32"/>
        </w:rPr>
        <w:t>21年，</w:t>
      </w:r>
      <w:r>
        <w:rPr>
          <w:rFonts w:hint="eastAsia" w:ascii="仿宋_GB2312" w:eastAsia="仿宋_GB2312"/>
          <w:sz w:val="32"/>
          <w:szCs w:val="32"/>
          <w:lang w:eastAsia="zh-CN"/>
        </w:rPr>
        <w:t>西区</w:t>
      </w:r>
      <w:r>
        <w:rPr>
          <w:rFonts w:hint="eastAsia" w:ascii="仿宋_GB2312" w:eastAsia="仿宋_GB2312"/>
          <w:sz w:val="32"/>
          <w:szCs w:val="32"/>
          <w:lang w:val="en-US" w:eastAsia="zh-CN"/>
        </w:rPr>
        <w:t>区委</w:t>
      </w:r>
      <w:r>
        <w:rPr>
          <w:rFonts w:hint="eastAsia" w:ascii="仿宋_GB2312" w:eastAsia="仿宋_GB2312"/>
          <w:sz w:val="32"/>
          <w:szCs w:val="32"/>
          <w:lang w:eastAsia="zh-CN"/>
        </w:rPr>
        <w:t>政法委</w:t>
      </w:r>
      <w:r>
        <w:rPr>
          <w:rFonts w:hint="eastAsia" w:ascii="仿宋_GB2312" w:eastAsia="仿宋_GB2312"/>
          <w:sz w:val="32"/>
          <w:szCs w:val="32"/>
        </w:rPr>
        <w:t>机关运行经费支出</w:t>
      </w:r>
      <w:r>
        <w:rPr>
          <w:rFonts w:hint="eastAsia" w:ascii="仿宋_GB2312" w:eastAsia="仿宋_GB2312"/>
          <w:sz w:val="32"/>
          <w:szCs w:val="32"/>
          <w:lang w:val="en-US" w:eastAsia="zh-CN"/>
        </w:rPr>
        <w:t>36.64</w:t>
      </w:r>
      <w:r>
        <w:rPr>
          <w:rFonts w:hint="eastAsia" w:ascii="仿宋_GB2312" w:eastAsia="仿宋_GB2312"/>
          <w:sz w:val="32"/>
          <w:szCs w:val="32"/>
        </w:rPr>
        <w:t>万元，比</w:t>
      </w:r>
      <w:r>
        <w:rPr>
          <w:rFonts w:ascii="仿宋_GB2312" w:eastAsia="仿宋_GB2312"/>
          <w:sz w:val="32"/>
          <w:szCs w:val="32"/>
        </w:rPr>
        <w:t>20</w:t>
      </w:r>
      <w:r>
        <w:rPr>
          <w:rFonts w:hint="eastAsia" w:ascii="仿宋_GB2312" w:eastAsia="仿宋_GB2312"/>
          <w:sz w:val="32"/>
          <w:szCs w:val="32"/>
        </w:rPr>
        <w:t>20年增加</w:t>
      </w:r>
      <w:r>
        <w:rPr>
          <w:rFonts w:hint="eastAsia" w:ascii="仿宋_GB2312" w:eastAsia="仿宋_GB2312"/>
          <w:sz w:val="32"/>
          <w:szCs w:val="32"/>
          <w:lang w:val="en-US" w:eastAsia="zh-CN"/>
        </w:rPr>
        <w:t>12.52</w:t>
      </w:r>
      <w:r>
        <w:rPr>
          <w:rFonts w:hint="eastAsia" w:ascii="仿宋_GB2312" w:eastAsia="仿宋_GB2312"/>
          <w:sz w:val="32"/>
          <w:szCs w:val="32"/>
        </w:rPr>
        <w:t>万元，增长</w:t>
      </w:r>
      <w:r>
        <w:rPr>
          <w:rFonts w:hint="eastAsia" w:ascii="仿宋_GB2312" w:eastAsia="仿宋_GB2312"/>
          <w:sz w:val="32"/>
          <w:szCs w:val="32"/>
          <w:lang w:val="en-US" w:eastAsia="zh-CN"/>
        </w:rPr>
        <w:t>51.91</w:t>
      </w:r>
      <w:r>
        <w:rPr>
          <w:rFonts w:ascii="仿宋_GB2312" w:eastAsia="仿宋_GB2312"/>
          <w:sz w:val="32"/>
          <w:szCs w:val="32"/>
        </w:rPr>
        <w:t>%</w:t>
      </w:r>
      <w:r>
        <w:rPr>
          <w:rFonts w:hint="eastAsia" w:ascii="仿宋_GB2312" w:eastAsia="仿宋_GB2312"/>
          <w:sz w:val="32"/>
          <w:szCs w:val="32"/>
        </w:rPr>
        <w:t>。主要原因是</w:t>
      </w:r>
      <w:r>
        <w:rPr>
          <w:rFonts w:hint="eastAsia" w:ascii="仿宋_GB2312" w:eastAsia="仿宋_GB2312"/>
          <w:sz w:val="32"/>
          <w:szCs w:val="32"/>
          <w:lang w:eastAsia="zh-CN"/>
        </w:rPr>
        <w:t>差旅费增加。</w:t>
      </w:r>
    </w:p>
    <w:p w14:paraId="73E9E0D3">
      <w:pPr>
        <w:autoSpaceDE w:val="0"/>
        <w:autoSpaceDN w:val="0"/>
        <w:adjustRightInd w:val="0"/>
        <w:spacing w:line="600" w:lineRule="exact"/>
        <w:ind w:firstLine="643" w:firstLineChars="200"/>
        <w:jc w:val="left"/>
        <w:outlineLvl w:val="2"/>
        <w:rPr>
          <w:rFonts w:ascii="仿宋" w:hAnsi="仿宋" w:eastAsia="仿宋"/>
          <w:b/>
          <w:sz w:val="32"/>
          <w:szCs w:val="32"/>
        </w:rPr>
      </w:pPr>
      <w:bookmarkStart w:id="51" w:name="_Toc15377223"/>
      <w:r>
        <w:rPr>
          <w:rFonts w:hint="eastAsia" w:ascii="仿宋" w:hAnsi="仿宋" w:eastAsia="仿宋"/>
          <w:b/>
          <w:sz w:val="32"/>
          <w:szCs w:val="32"/>
        </w:rPr>
        <w:t>（二）政府采购支出情况</w:t>
      </w:r>
      <w:bookmarkEnd w:id="51"/>
    </w:p>
    <w:p w14:paraId="6512191F">
      <w:pPr>
        <w:spacing w:line="600" w:lineRule="exact"/>
        <w:ind w:firstLine="640" w:firstLineChars="200"/>
        <w:rPr>
          <w:rFonts w:ascii="仿宋_GB2312" w:eastAsia="仿宋_GB2312"/>
          <w:sz w:val="32"/>
          <w:szCs w:val="32"/>
        </w:rPr>
      </w:pPr>
      <w:r>
        <w:rPr>
          <w:rFonts w:ascii="仿宋_GB2312" w:eastAsia="仿宋_GB2312"/>
          <w:sz w:val="32"/>
          <w:szCs w:val="32"/>
        </w:rPr>
        <w:t>20</w:t>
      </w:r>
      <w:r>
        <w:rPr>
          <w:rFonts w:hint="eastAsia" w:ascii="仿宋_GB2312" w:eastAsia="仿宋_GB2312"/>
          <w:sz w:val="32"/>
          <w:szCs w:val="32"/>
        </w:rPr>
        <w:t>21年，</w:t>
      </w:r>
      <w:r>
        <w:rPr>
          <w:rFonts w:hint="eastAsia" w:ascii="仿宋_GB2312" w:eastAsia="仿宋_GB2312"/>
          <w:sz w:val="32"/>
          <w:szCs w:val="32"/>
          <w:lang w:eastAsia="zh-CN"/>
        </w:rPr>
        <w:t>西区</w:t>
      </w:r>
      <w:r>
        <w:rPr>
          <w:rFonts w:hint="eastAsia" w:ascii="仿宋_GB2312" w:eastAsia="仿宋_GB2312"/>
          <w:sz w:val="32"/>
          <w:szCs w:val="32"/>
          <w:lang w:val="en-US" w:eastAsia="zh-CN"/>
        </w:rPr>
        <w:t>区委</w:t>
      </w:r>
      <w:r>
        <w:rPr>
          <w:rFonts w:hint="eastAsia" w:ascii="仿宋_GB2312" w:eastAsia="仿宋_GB2312"/>
          <w:sz w:val="32"/>
          <w:szCs w:val="32"/>
          <w:lang w:eastAsia="zh-CN"/>
        </w:rPr>
        <w:t>政法委</w:t>
      </w:r>
      <w:r>
        <w:rPr>
          <w:rFonts w:hint="eastAsia" w:ascii="仿宋_GB2312" w:eastAsia="仿宋_GB2312"/>
          <w:sz w:val="32"/>
          <w:szCs w:val="32"/>
        </w:rPr>
        <w:t>政府采购支出总额</w:t>
      </w:r>
      <w:r>
        <w:rPr>
          <w:rFonts w:hint="eastAsia" w:ascii="仿宋_GB2312" w:eastAsia="仿宋_GB2312"/>
          <w:sz w:val="32"/>
          <w:szCs w:val="32"/>
          <w:lang w:val="en-US" w:eastAsia="zh-CN"/>
        </w:rPr>
        <w:t>5.45</w:t>
      </w:r>
      <w:r>
        <w:rPr>
          <w:rFonts w:hint="eastAsia" w:ascii="仿宋_GB2312" w:eastAsia="仿宋_GB2312"/>
          <w:sz w:val="32"/>
          <w:szCs w:val="32"/>
        </w:rPr>
        <w:t>万元，其中：政府采购货物支出</w:t>
      </w:r>
      <w:r>
        <w:rPr>
          <w:rFonts w:hint="eastAsia" w:ascii="仿宋_GB2312" w:eastAsia="仿宋_GB2312"/>
          <w:sz w:val="32"/>
          <w:szCs w:val="32"/>
          <w:lang w:val="en-US" w:eastAsia="zh-CN"/>
        </w:rPr>
        <w:t>5.45</w:t>
      </w:r>
      <w:r>
        <w:rPr>
          <w:rFonts w:hint="eastAsia" w:ascii="仿宋_GB2312" w:eastAsia="仿宋_GB2312"/>
          <w:sz w:val="32"/>
          <w:szCs w:val="32"/>
        </w:rPr>
        <w:t>万元、政府采购工程支出</w:t>
      </w:r>
      <w:r>
        <w:rPr>
          <w:rFonts w:hint="eastAsia" w:ascii="仿宋_GB2312" w:eastAsia="仿宋_GB2312"/>
          <w:sz w:val="32"/>
          <w:szCs w:val="32"/>
          <w:lang w:val="en-US" w:eastAsia="zh-CN"/>
        </w:rPr>
        <w:t>0</w:t>
      </w:r>
      <w:r>
        <w:rPr>
          <w:rFonts w:hint="eastAsia" w:ascii="仿宋_GB2312" w:eastAsia="仿宋_GB2312"/>
          <w:sz w:val="32"/>
          <w:szCs w:val="32"/>
        </w:rPr>
        <w:t>万元、政府采购服务支出</w:t>
      </w:r>
      <w:r>
        <w:rPr>
          <w:rFonts w:hint="eastAsia" w:ascii="仿宋_GB2312" w:eastAsia="仿宋_GB2312"/>
          <w:sz w:val="32"/>
          <w:szCs w:val="32"/>
          <w:lang w:val="en-US" w:eastAsia="zh-CN"/>
        </w:rPr>
        <w:t>0</w:t>
      </w:r>
      <w:r>
        <w:rPr>
          <w:rFonts w:hint="eastAsia" w:ascii="仿宋_GB2312" w:eastAsia="仿宋_GB2312"/>
          <w:sz w:val="32"/>
          <w:szCs w:val="32"/>
        </w:rPr>
        <w:t>万元。授予中小企业合同金额</w:t>
      </w:r>
      <w:r>
        <w:rPr>
          <w:rFonts w:hint="eastAsia" w:ascii="仿宋_GB2312" w:eastAsia="仿宋_GB2312"/>
          <w:sz w:val="32"/>
          <w:szCs w:val="32"/>
          <w:lang w:val="en-US" w:eastAsia="zh-CN"/>
        </w:rPr>
        <w:t>0</w:t>
      </w:r>
      <w:r>
        <w:rPr>
          <w:rFonts w:hint="eastAsia" w:ascii="仿宋_GB2312" w:eastAsia="仿宋_GB2312"/>
          <w:sz w:val="32"/>
          <w:szCs w:val="32"/>
        </w:rPr>
        <w:t>万元，占政府采购支出总额的</w:t>
      </w:r>
      <w:r>
        <w:rPr>
          <w:rFonts w:hint="eastAsia" w:ascii="仿宋_GB2312" w:eastAsia="仿宋_GB2312"/>
          <w:sz w:val="32"/>
          <w:szCs w:val="32"/>
          <w:lang w:val="en-US" w:eastAsia="zh-CN"/>
        </w:rPr>
        <w:t>0</w:t>
      </w:r>
      <w:r>
        <w:rPr>
          <w:rFonts w:ascii="仿宋_GB2312" w:eastAsia="仿宋_GB2312"/>
          <w:sz w:val="32"/>
          <w:szCs w:val="32"/>
        </w:rPr>
        <w:t>%</w:t>
      </w:r>
      <w:r>
        <w:rPr>
          <w:rFonts w:hint="eastAsia" w:ascii="仿宋_GB2312" w:eastAsia="仿宋_GB2312"/>
          <w:sz w:val="32"/>
          <w:szCs w:val="32"/>
        </w:rPr>
        <w:t>，其中：授予小微企业合同金额</w:t>
      </w:r>
      <w:r>
        <w:rPr>
          <w:rFonts w:hint="eastAsia" w:ascii="仿宋_GB2312" w:eastAsia="仿宋_GB2312"/>
          <w:sz w:val="32"/>
          <w:szCs w:val="32"/>
          <w:lang w:val="en-US" w:eastAsia="zh-CN"/>
        </w:rPr>
        <w:t>0</w:t>
      </w:r>
      <w:r>
        <w:rPr>
          <w:rFonts w:hint="eastAsia" w:ascii="仿宋_GB2312" w:eastAsia="仿宋_GB2312"/>
          <w:sz w:val="32"/>
          <w:szCs w:val="32"/>
        </w:rPr>
        <w:t>万元，占政府采购支出总额的</w:t>
      </w:r>
      <w:r>
        <w:rPr>
          <w:rFonts w:hint="eastAsia" w:ascii="仿宋_GB2312" w:eastAsia="仿宋_GB2312"/>
          <w:sz w:val="32"/>
          <w:szCs w:val="32"/>
          <w:lang w:val="en-US" w:eastAsia="zh-CN"/>
        </w:rPr>
        <w:t>0</w:t>
      </w:r>
      <w:r>
        <w:rPr>
          <w:rFonts w:ascii="仿宋_GB2312" w:eastAsia="仿宋_GB2312"/>
          <w:sz w:val="32"/>
          <w:szCs w:val="32"/>
        </w:rPr>
        <w:t>%</w:t>
      </w:r>
      <w:r>
        <w:rPr>
          <w:rFonts w:hint="eastAsia" w:ascii="仿宋_GB2312" w:eastAsia="仿宋_GB2312"/>
          <w:sz w:val="32"/>
          <w:szCs w:val="32"/>
        </w:rPr>
        <w:t>。</w:t>
      </w:r>
    </w:p>
    <w:p w14:paraId="77264DF2">
      <w:pPr>
        <w:autoSpaceDE w:val="0"/>
        <w:autoSpaceDN w:val="0"/>
        <w:adjustRightInd w:val="0"/>
        <w:spacing w:line="600" w:lineRule="exact"/>
        <w:ind w:firstLine="643" w:firstLineChars="200"/>
        <w:jc w:val="left"/>
        <w:outlineLvl w:val="2"/>
        <w:rPr>
          <w:rFonts w:ascii="仿宋" w:hAnsi="仿宋" w:eastAsia="仿宋"/>
          <w:b/>
          <w:sz w:val="32"/>
          <w:szCs w:val="32"/>
        </w:rPr>
      </w:pPr>
      <w:bookmarkStart w:id="52" w:name="_Toc15377224"/>
      <w:r>
        <w:rPr>
          <w:rFonts w:hint="eastAsia" w:ascii="仿宋" w:hAnsi="仿宋" w:eastAsia="仿宋"/>
          <w:b/>
          <w:sz w:val="32"/>
          <w:szCs w:val="32"/>
        </w:rPr>
        <w:t>（三）国有资产占有使用情况</w:t>
      </w:r>
      <w:bookmarkEnd w:id="52"/>
    </w:p>
    <w:p w14:paraId="555B1374">
      <w:pPr>
        <w:autoSpaceDE w:val="0"/>
        <w:autoSpaceDN w:val="0"/>
        <w:adjustRightInd w:val="0"/>
        <w:spacing w:line="600" w:lineRule="exact"/>
        <w:ind w:firstLine="640" w:firstLineChars="200"/>
        <w:jc w:val="left"/>
        <w:rPr>
          <w:rFonts w:ascii="仿宋_GB2312" w:eastAsia="仿宋_GB2312"/>
          <w:sz w:val="32"/>
          <w:szCs w:val="32"/>
        </w:rPr>
      </w:pPr>
      <w:r>
        <w:rPr>
          <w:rFonts w:hint="eastAsia" w:ascii="仿宋_GB2312" w:eastAsia="仿宋_GB2312"/>
          <w:sz w:val="32"/>
          <w:szCs w:val="32"/>
        </w:rPr>
        <w:t>截至</w:t>
      </w:r>
      <w:r>
        <w:rPr>
          <w:rFonts w:ascii="仿宋_GB2312" w:eastAsia="仿宋_GB2312"/>
          <w:sz w:val="32"/>
          <w:szCs w:val="32"/>
        </w:rPr>
        <w:t>20</w:t>
      </w:r>
      <w:r>
        <w:rPr>
          <w:rFonts w:hint="eastAsia" w:ascii="仿宋_GB2312" w:eastAsia="仿宋_GB2312"/>
          <w:sz w:val="32"/>
          <w:szCs w:val="32"/>
        </w:rPr>
        <w:t>21年</w:t>
      </w:r>
      <w:r>
        <w:rPr>
          <w:rFonts w:ascii="仿宋_GB2312" w:eastAsia="仿宋_GB2312"/>
          <w:sz w:val="32"/>
          <w:szCs w:val="32"/>
        </w:rPr>
        <w:t>12</w:t>
      </w:r>
      <w:r>
        <w:rPr>
          <w:rFonts w:hint="eastAsia" w:ascii="仿宋_GB2312" w:eastAsia="仿宋_GB2312"/>
          <w:sz w:val="32"/>
          <w:szCs w:val="32"/>
        </w:rPr>
        <w:t>月</w:t>
      </w:r>
      <w:r>
        <w:rPr>
          <w:rFonts w:ascii="仿宋_GB2312" w:eastAsia="仿宋_GB2312"/>
          <w:sz w:val="32"/>
          <w:szCs w:val="32"/>
        </w:rPr>
        <w:t>31</w:t>
      </w:r>
      <w:r>
        <w:rPr>
          <w:rFonts w:hint="eastAsia" w:ascii="仿宋_GB2312" w:eastAsia="仿宋_GB2312"/>
          <w:sz w:val="32"/>
          <w:szCs w:val="32"/>
        </w:rPr>
        <w:t>日，</w:t>
      </w:r>
      <w:r>
        <w:rPr>
          <w:rFonts w:hint="eastAsia" w:ascii="仿宋_GB2312" w:eastAsia="仿宋_GB2312"/>
          <w:sz w:val="32"/>
          <w:szCs w:val="32"/>
          <w:lang w:eastAsia="zh-CN"/>
        </w:rPr>
        <w:t>西区</w:t>
      </w:r>
      <w:r>
        <w:rPr>
          <w:rFonts w:hint="eastAsia" w:ascii="仿宋_GB2312" w:eastAsia="仿宋_GB2312"/>
          <w:sz w:val="32"/>
          <w:szCs w:val="32"/>
          <w:lang w:val="en-US" w:eastAsia="zh-CN"/>
        </w:rPr>
        <w:t>区委</w:t>
      </w:r>
      <w:r>
        <w:rPr>
          <w:rFonts w:hint="eastAsia" w:ascii="仿宋_GB2312" w:eastAsia="仿宋_GB2312"/>
          <w:sz w:val="32"/>
          <w:szCs w:val="32"/>
          <w:lang w:eastAsia="zh-CN"/>
        </w:rPr>
        <w:t>政法委</w:t>
      </w:r>
      <w:r>
        <w:rPr>
          <w:rFonts w:hint="eastAsia" w:ascii="仿宋_GB2312" w:eastAsia="仿宋_GB2312"/>
          <w:sz w:val="32"/>
          <w:szCs w:val="32"/>
        </w:rPr>
        <w:t>共有车辆</w:t>
      </w:r>
      <w:r>
        <w:rPr>
          <w:rFonts w:hint="eastAsia" w:ascii="仿宋_GB2312" w:eastAsia="仿宋_GB2312"/>
          <w:sz w:val="32"/>
          <w:szCs w:val="32"/>
          <w:lang w:val="en-US" w:eastAsia="zh-CN"/>
        </w:rPr>
        <w:t>0</w:t>
      </w:r>
      <w:r>
        <w:rPr>
          <w:rFonts w:hint="eastAsia" w:ascii="仿宋_GB2312" w:eastAsia="仿宋_GB2312"/>
          <w:sz w:val="32"/>
          <w:szCs w:val="32"/>
        </w:rPr>
        <w:t>辆，其中：主要领导干部用车</w:t>
      </w:r>
      <w:r>
        <w:rPr>
          <w:rFonts w:hint="eastAsia" w:ascii="仿宋_GB2312" w:eastAsia="仿宋_GB2312"/>
          <w:sz w:val="32"/>
          <w:szCs w:val="32"/>
          <w:lang w:val="en-US" w:eastAsia="zh-CN"/>
        </w:rPr>
        <w:t>0</w:t>
      </w:r>
      <w:r>
        <w:rPr>
          <w:rFonts w:hint="eastAsia" w:ascii="仿宋_GB2312" w:eastAsia="仿宋_GB2312"/>
          <w:sz w:val="32"/>
          <w:szCs w:val="32"/>
        </w:rPr>
        <w:t>辆、机要通信用车</w:t>
      </w:r>
      <w:r>
        <w:rPr>
          <w:rFonts w:hint="eastAsia" w:ascii="仿宋_GB2312" w:eastAsia="仿宋_GB2312"/>
          <w:sz w:val="32"/>
          <w:szCs w:val="32"/>
          <w:lang w:val="en-US" w:eastAsia="zh-CN"/>
        </w:rPr>
        <w:t>0</w:t>
      </w:r>
      <w:r>
        <w:rPr>
          <w:rFonts w:hint="eastAsia" w:ascii="仿宋_GB2312" w:eastAsia="仿宋_GB2312"/>
          <w:sz w:val="32"/>
          <w:szCs w:val="32"/>
        </w:rPr>
        <w:t>辆、应急保障用车</w:t>
      </w:r>
      <w:r>
        <w:rPr>
          <w:rFonts w:hint="eastAsia" w:ascii="仿宋_GB2312" w:eastAsia="仿宋_GB2312"/>
          <w:sz w:val="32"/>
          <w:szCs w:val="32"/>
          <w:lang w:val="en-US" w:eastAsia="zh-CN"/>
        </w:rPr>
        <w:t>0</w:t>
      </w:r>
      <w:r>
        <w:rPr>
          <w:rFonts w:hint="eastAsia" w:ascii="仿宋_GB2312" w:eastAsia="仿宋_GB2312"/>
          <w:sz w:val="32"/>
          <w:szCs w:val="32"/>
        </w:rPr>
        <w:t>辆、其他用车</w:t>
      </w:r>
      <w:r>
        <w:rPr>
          <w:rFonts w:hint="eastAsia" w:ascii="仿宋_GB2312" w:eastAsia="仿宋_GB2312"/>
          <w:sz w:val="32"/>
          <w:szCs w:val="32"/>
          <w:lang w:val="en-US" w:eastAsia="zh-CN"/>
        </w:rPr>
        <w:t>0</w:t>
      </w:r>
      <w:r>
        <w:rPr>
          <w:rFonts w:hint="eastAsia" w:ascii="仿宋_GB2312" w:eastAsia="仿宋_GB2312"/>
          <w:sz w:val="32"/>
          <w:szCs w:val="32"/>
        </w:rPr>
        <w:t>辆</w:t>
      </w:r>
      <w:r>
        <w:rPr>
          <w:rFonts w:hint="eastAsia" w:ascii="仿宋_GB2312" w:eastAsia="仿宋_GB2312"/>
          <w:sz w:val="32"/>
          <w:szCs w:val="32"/>
          <w:lang w:eastAsia="zh-CN"/>
        </w:rPr>
        <w:t>。</w:t>
      </w:r>
      <w:r>
        <w:rPr>
          <w:rFonts w:hint="eastAsia" w:ascii="仿宋_GB2312" w:eastAsia="仿宋_GB2312"/>
          <w:sz w:val="32"/>
          <w:szCs w:val="32"/>
        </w:rPr>
        <w:t>单价</w:t>
      </w:r>
      <w:r>
        <w:rPr>
          <w:rFonts w:ascii="仿宋_GB2312" w:eastAsia="仿宋_GB2312"/>
          <w:sz w:val="32"/>
          <w:szCs w:val="32"/>
        </w:rPr>
        <w:t>50</w:t>
      </w:r>
      <w:r>
        <w:rPr>
          <w:rFonts w:hint="eastAsia" w:ascii="仿宋_GB2312" w:eastAsia="仿宋_GB2312"/>
          <w:sz w:val="32"/>
          <w:szCs w:val="32"/>
        </w:rPr>
        <w:t>万元以上通用设备</w:t>
      </w:r>
      <w:r>
        <w:rPr>
          <w:rFonts w:hint="eastAsia" w:ascii="仿宋_GB2312" w:eastAsia="仿宋_GB2312"/>
          <w:sz w:val="32"/>
          <w:szCs w:val="32"/>
          <w:lang w:val="en-US" w:eastAsia="zh-CN"/>
        </w:rPr>
        <w:t>0</w:t>
      </w:r>
      <w:r>
        <w:rPr>
          <w:rFonts w:hint="eastAsia" w:ascii="仿宋_GB2312" w:eastAsia="仿宋_GB2312"/>
          <w:sz w:val="32"/>
          <w:szCs w:val="32"/>
        </w:rPr>
        <w:t>台（套），单价</w:t>
      </w:r>
      <w:r>
        <w:rPr>
          <w:rFonts w:ascii="仿宋_GB2312" w:eastAsia="仿宋_GB2312"/>
          <w:sz w:val="32"/>
          <w:szCs w:val="32"/>
        </w:rPr>
        <w:t>100</w:t>
      </w:r>
      <w:r>
        <w:rPr>
          <w:rFonts w:hint="eastAsia" w:ascii="仿宋_GB2312" w:eastAsia="仿宋_GB2312"/>
          <w:sz w:val="32"/>
          <w:szCs w:val="32"/>
        </w:rPr>
        <w:t>万元以上专用设备</w:t>
      </w:r>
      <w:r>
        <w:rPr>
          <w:rFonts w:hint="eastAsia" w:ascii="仿宋_GB2312" w:eastAsia="仿宋_GB2312"/>
          <w:sz w:val="32"/>
          <w:szCs w:val="32"/>
          <w:lang w:val="en-US" w:eastAsia="zh-CN"/>
        </w:rPr>
        <w:t>0</w:t>
      </w:r>
      <w:r>
        <w:rPr>
          <w:rFonts w:hint="eastAsia" w:ascii="仿宋_GB2312" w:eastAsia="仿宋_GB2312"/>
          <w:sz w:val="32"/>
          <w:szCs w:val="32"/>
        </w:rPr>
        <w:t>台（套）。</w:t>
      </w:r>
    </w:p>
    <w:p w14:paraId="6E998559">
      <w:pPr>
        <w:autoSpaceDE w:val="0"/>
        <w:autoSpaceDN w:val="0"/>
        <w:adjustRightInd w:val="0"/>
        <w:spacing w:line="600" w:lineRule="exact"/>
        <w:ind w:firstLine="643" w:firstLineChars="200"/>
        <w:jc w:val="left"/>
        <w:outlineLvl w:val="2"/>
        <w:rPr>
          <w:rFonts w:ascii="仿宋" w:hAnsi="仿宋" w:eastAsia="仿宋"/>
          <w:b/>
          <w:sz w:val="32"/>
          <w:szCs w:val="32"/>
        </w:rPr>
      </w:pPr>
      <w:r>
        <w:rPr>
          <w:rFonts w:hint="eastAsia" w:ascii="仿宋" w:hAnsi="仿宋" w:eastAsia="仿宋"/>
          <w:b/>
          <w:sz w:val="32"/>
          <w:szCs w:val="32"/>
        </w:rPr>
        <w:t>（四）预算绩效管理情况</w:t>
      </w:r>
    </w:p>
    <w:p w14:paraId="1CBF9302">
      <w:pPr>
        <w:spacing w:line="58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根据预算绩效管理要求，本部门在2021年度预算编制阶段，组织对平安攀枝花建设专项经费</w:t>
      </w:r>
      <w:r>
        <w:rPr>
          <w:rFonts w:hint="eastAsia" w:ascii="仿宋_GB2312" w:hAnsi="仿宋_GB2312" w:eastAsia="仿宋_GB2312" w:cs="仿宋_GB2312"/>
          <w:sz w:val="32"/>
          <w:szCs w:val="32"/>
          <w:lang w:eastAsia="zh-CN"/>
        </w:rPr>
        <w:t>、矛盾纠纷多元化解（大调解）专项经费社会治安防控专项工作经费</w:t>
      </w:r>
      <w:r>
        <w:rPr>
          <w:rFonts w:hint="eastAsia" w:ascii="仿宋_GB2312" w:hAnsi="仿宋_GB2312" w:eastAsia="仿宋_GB2312" w:cs="仿宋_GB2312"/>
          <w:sz w:val="32"/>
          <w:szCs w:val="32"/>
        </w:rPr>
        <w:t>等</w:t>
      </w:r>
      <w:r>
        <w:rPr>
          <w:rFonts w:hint="eastAsia" w:ascii="仿宋_GB2312" w:hAnsi="仿宋_GB2312" w:eastAsia="仿宋_GB2312" w:cs="仿宋_GB2312"/>
          <w:sz w:val="32"/>
          <w:szCs w:val="32"/>
          <w:lang w:val="en-US" w:eastAsia="zh-CN"/>
        </w:rPr>
        <w:t>7</w:t>
      </w:r>
      <w:r>
        <w:rPr>
          <w:rFonts w:hint="eastAsia" w:ascii="仿宋_GB2312" w:hAnsi="仿宋_GB2312" w:eastAsia="仿宋_GB2312" w:cs="仿宋_GB2312"/>
          <w:sz w:val="32"/>
          <w:szCs w:val="32"/>
        </w:rPr>
        <w:t>个项目开展了预算事前绩效评估，对</w:t>
      </w:r>
      <w:r>
        <w:rPr>
          <w:rFonts w:hint="eastAsia" w:ascii="仿宋_GB2312" w:hAnsi="仿宋_GB2312" w:eastAsia="仿宋_GB2312" w:cs="仿宋_GB2312"/>
          <w:sz w:val="32"/>
          <w:szCs w:val="32"/>
          <w:lang w:val="en-US" w:eastAsia="zh-CN"/>
        </w:rPr>
        <w:t>7</w:t>
      </w:r>
      <w:r>
        <w:rPr>
          <w:rFonts w:hint="eastAsia" w:ascii="仿宋_GB2312" w:hAnsi="仿宋_GB2312" w:eastAsia="仿宋_GB2312" w:cs="仿宋_GB2312"/>
          <w:sz w:val="32"/>
          <w:szCs w:val="32"/>
        </w:rPr>
        <w:t>个项目编制了绩效目标，预算执行过程中，选取</w:t>
      </w:r>
      <w:r>
        <w:rPr>
          <w:rFonts w:hint="eastAsia" w:ascii="仿宋_GB2312" w:hAnsi="仿宋_GB2312" w:eastAsia="仿宋_GB2312" w:cs="仿宋_GB2312"/>
          <w:sz w:val="32"/>
          <w:szCs w:val="32"/>
          <w:lang w:val="en-US" w:eastAsia="zh-CN"/>
        </w:rPr>
        <w:t>7</w:t>
      </w:r>
      <w:r>
        <w:rPr>
          <w:rFonts w:hint="eastAsia" w:ascii="仿宋_GB2312" w:hAnsi="仿宋_GB2312" w:eastAsia="仿宋_GB2312" w:cs="仿宋_GB2312"/>
          <w:sz w:val="32"/>
          <w:szCs w:val="32"/>
        </w:rPr>
        <w:t>个项目开展绩效监控，年终执行完毕后，对</w:t>
      </w:r>
      <w:r>
        <w:rPr>
          <w:rFonts w:hint="eastAsia" w:ascii="仿宋_GB2312" w:hAnsi="仿宋_GB2312" w:eastAsia="仿宋_GB2312" w:cs="仿宋_GB2312"/>
          <w:sz w:val="32"/>
          <w:szCs w:val="32"/>
          <w:lang w:val="en-US" w:eastAsia="zh-CN"/>
        </w:rPr>
        <w:t>7</w:t>
      </w:r>
      <w:r>
        <w:rPr>
          <w:rFonts w:hint="eastAsia" w:ascii="仿宋_GB2312" w:hAnsi="仿宋_GB2312" w:eastAsia="仿宋_GB2312" w:cs="仿宋_GB2312"/>
          <w:sz w:val="32"/>
          <w:szCs w:val="32"/>
        </w:rPr>
        <w:t>个项目开展了绩效自评。同时，本部门对2021年部门整体开展绩效自评，《2021年</w:t>
      </w:r>
      <w:r>
        <w:rPr>
          <w:rFonts w:hint="eastAsia" w:ascii="仿宋_GB2312" w:eastAsia="仿宋_GB2312"/>
          <w:sz w:val="32"/>
          <w:szCs w:val="32"/>
          <w:lang w:eastAsia="zh-CN"/>
        </w:rPr>
        <w:t>西区</w:t>
      </w:r>
      <w:r>
        <w:rPr>
          <w:rFonts w:hint="eastAsia" w:ascii="仿宋_GB2312" w:eastAsia="仿宋_GB2312"/>
          <w:sz w:val="32"/>
          <w:szCs w:val="32"/>
          <w:lang w:val="en-US" w:eastAsia="zh-CN"/>
        </w:rPr>
        <w:t>区委</w:t>
      </w:r>
      <w:r>
        <w:rPr>
          <w:rFonts w:hint="eastAsia" w:ascii="仿宋_GB2312" w:eastAsia="仿宋_GB2312"/>
          <w:sz w:val="32"/>
          <w:szCs w:val="32"/>
          <w:lang w:eastAsia="zh-CN"/>
        </w:rPr>
        <w:t>政法委</w:t>
      </w:r>
      <w:r>
        <w:rPr>
          <w:rFonts w:hint="eastAsia" w:ascii="仿宋_GB2312" w:hAnsi="仿宋_GB2312" w:eastAsia="仿宋_GB2312" w:cs="仿宋_GB2312"/>
          <w:sz w:val="32"/>
          <w:szCs w:val="32"/>
        </w:rPr>
        <w:t>部门整体绩效评价报告》见附件（第四部分）。</w:t>
      </w:r>
    </w:p>
    <w:p w14:paraId="796112CC">
      <w:pPr>
        <w:widowControl/>
        <w:jc w:val="left"/>
        <w:rPr>
          <w:rFonts w:ascii="仿宋_GB2312" w:eastAsia="仿宋_GB2312"/>
          <w:b/>
          <w:sz w:val="32"/>
          <w:szCs w:val="32"/>
        </w:rPr>
      </w:pPr>
      <w:r>
        <w:rPr>
          <w:rFonts w:ascii="仿宋_GB2312" w:eastAsia="仿宋_GB2312"/>
          <w:b/>
          <w:sz w:val="32"/>
          <w:szCs w:val="32"/>
        </w:rPr>
        <w:br w:type="page"/>
      </w:r>
    </w:p>
    <w:p w14:paraId="554128C8">
      <w:pPr>
        <w:numPr>
          <w:ilvl w:val="0"/>
          <w:numId w:val="3"/>
        </w:numPr>
        <w:spacing w:line="600" w:lineRule="exact"/>
        <w:ind w:firstLine="660" w:firstLineChars="150"/>
        <w:jc w:val="center"/>
        <w:outlineLvl w:val="0"/>
        <w:rPr>
          <w:rStyle w:val="29"/>
          <w:rFonts w:ascii="黑体" w:hAnsi="黑体" w:eastAsia="黑体"/>
          <w:b w:val="0"/>
        </w:rPr>
      </w:pPr>
      <w:bookmarkStart w:id="53" w:name="_Toc15396613"/>
      <w:bookmarkStart w:id="54" w:name="_Toc15377225"/>
      <w:r>
        <w:rPr>
          <w:rFonts w:hint="eastAsia" w:ascii="黑体" w:hAnsi="黑体" w:eastAsia="黑体"/>
          <w:sz w:val="44"/>
          <w:szCs w:val="44"/>
        </w:rPr>
        <w:t>名</w:t>
      </w:r>
      <w:r>
        <w:rPr>
          <w:rStyle w:val="29"/>
          <w:rFonts w:hint="eastAsia" w:ascii="黑体" w:hAnsi="黑体" w:eastAsia="黑体"/>
          <w:b w:val="0"/>
        </w:rPr>
        <w:t>词解释</w:t>
      </w:r>
      <w:bookmarkEnd w:id="53"/>
      <w:bookmarkEnd w:id="54"/>
    </w:p>
    <w:p w14:paraId="3173BE14">
      <w:pPr>
        <w:spacing w:line="600" w:lineRule="exact"/>
        <w:jc w:val="left"/>
        <w:rPr>
          <w:rFonts w:ascii="宋体"/>
          <w:b/>
          <w:sz w:val="44"/>
          <w:szCs w:val="44"/>
        </w:rPr>
      </w:pPr>
    </w:p>
    <w:p w14:paraId="01DB62BB">
      <w:pPr>
        <w:pStyle w:val="27"/>
        <w:spacing w:line="560" w:lineRule="exact"/>
        <w:ind w:firstLine="640" w:firstLineChars="200"/>
        <w:rPr>
          <w:rFonts w:ascii="仿宋_GB2312" w:eastAsia="仿宋_GB2312"/>
          <w:color w:val="auto"/>
          <w:sz w:val="32"/>
          <w:szCs w:val="32"/>
          <w:highlight w:val="none"/>
        </w:rPr>
      </w:pPr>
      <w:r>
        <w:rPr>
          <w:rFonts w:ascii="仿宋_GB2312" w:eastAsia="仿宋_GB2312"/>
          <w:color w:val="auto"/>
          <w:sz w:val="32"/>
          <w:szCs w:val="32"/>
          <w:highlight w:val="none"/>
        </w:rPr>
        <w:t>1.</w:t>
      </w:r>
      <w:r>
        <w:rPr>
          <w:rFonts w:hint="eastAsia" w:ascii="仿宋_GB2312" w:eastAsia="仿宋_GB2312"/>
          <w:color w:val="auto"/>
          <w:sz w:val="32"/>
          <w:szCs w:val="32"/>
          <w:highlight w:val="none"/>
        </w:rPr>
        <w:t>财政拨款收入：指单位从同级财政部门取得的财政预算资金。</w:t>
      </w:r>
    </w:p>
    <w:p w14:paraId="10A4A793">
      <w:pPr>
        <w:pStyle w:val="27"/>
        <w:spacing w:line="560" w:lineRule="exact"/>
        <w:ind w:firstLine="640" w:firstLineChars="200"/>
        <w:rPr>
          <w:rFonts w:ascii="仿宋_GB2312" w:eastAsia="仿宋_GB2312"/>
          <w:color w:val="auto"/>
          <w:sz w:val="32"/>
          <w:szCs w:val="32"/>
          <w:highlight w:val="none"/>
        </w:rPr>
      </w:pPr>
      <w:r>
        <w:rPr>
          <w:rFonts w:hint="eastAsia" w:ascii="仿宋_GB2312" w:eastAsia="仿宋_GB2312"/>
          <w:color w:val="auto"/>
          <w:sz w:val="32"/>
          <w:szCs w:val="32"/>
          <w:highlight w:val="none"/>
          <w:lang w:val="en-US" w:eastAsia="zh-CN"/>
        </w:rPr>
        <w:t>2</w:t>
      </w:r>
      <w:r>
        <w:rPr>
          <w:rFonts w:ascii="仿宋_GB2312" w:eastAsia="仿宋_GB2312"/>
          <w:color w:val="auto"/>
          <w:sz w:val="32"/>
          <w:szCs w:val="32"/>
          <w:highlight w:val="none"/>
        </w:rPr>
        <w:t>.</w:t>
      </w:r>
      <w:r>
        <w:rPr>
          <w:rFonts w:hint="eastAsia" w:ascii="仿宋_GB2312" w:eastAsia="仿宋_GB2312"/>
          <w:color w:val="auto"/>
          <w:sz w:val="32"/>
          <w:szCs w:val="32"/>
          <w:highlight w:val="none"/>
        </w:rPr>
        <w:t>其他收入：指单位取得的除上述收入以外的各项收入。主要</w:t>
      </w:r>
      <w:r>
        <w:rPr>
          <w:rFonts w:hint="eastAsia" w:ascii="仿宋_GB2312" w:eastAsia="仿宋_GB2312"/>
          <w:color w:val="auto"/>
          <w:sz w:val="32"/>
          <w:szCs w:val="32"/>
          <w:highlight w:val="none"/>
          <w:lang w:eastAsia="zh-CN"/>
        </w:rPr>
        <w:t>利息收入</w:t>
      </w:r>
      <w:r>
        <w:rPr>
          <w:rFonts w:hint="eastAsia" w:ascii="仿宋_GB2312" w:eastAsia="仿宋_GB2312"/>
          <w:color w:val="auto"/>
          <w:sz w:val="32"/>
          <w:szCs w:val="32"/>
          <w:highlight w:val="none"/>
        </w:rPr>
        <w:t>（收入类型）等。</w:t>
      </w:r>
    </w:p>
    <w:p w14:paraId="2BDF3B87">
      <w:pPr>
        <w:pStyle w:val="27"/>
        <w:spacing w:line="560" w:lineRule="exact"/>
        <w:ind w:firstLine="640" w:firstLineChars="200"/>
        <w:rPr>
          <w:rFonts w:ascii="仿宋_GB2312" w:eastAsia="仿宋_GB2312"/>
          <w:color w:val="auto"/>
          <w:sz w:val="32"/>
          <w:szCs w:val="32"/>
          <w:highlight w:val="none"/>
        </w:rPr>
      </w:pPr>
      <w:r>
        <w:rPr>
          <w:rFonts w:hint="eastAsia" w:ascii="仿宋_GB2312" w:eastAsia="仿宋_GB2312"/>
          <w:color w:val="auto"/>
          <w:sz w:val="32"/>
          <w:szCs w:val="32"/>
          <w:highlight w:val="none"/>
          <w:lang w:val="en-US" w:eastAsia="zh-CN"/>
        </w:rPr>
        <w:t>3</w:t>
      </w:r>
      <w:r>
        <w:rPr>
          <w:rFonts w:ascii="仿宋_GB2312" w:eastAsia="仿宋_GB2312"/>
          <w:color w:val="auto"/>
          <w:sz w:val="32"/>
          <w:szCs w:val="32"/>
          <w:highlight w:val="none"/>
        </w:rPr>
        <w:t>.</w:t>
      </w:r>
      <w:r>
        <w:rPr>
          <w:rFonts w:hint="eastAsia" w:ascii="仿宋_GB2312" w:eastAsia="仿宋_GB2312"/>
          <w:color w:val="auto"/>
          <w:sz w:val="32"/>
          <w:szCs w:val="32"/>
          <w:highlight w:val="none"/>
        </w:rPr>
        <w:t>年初结转和结余：指以前年度尚未完成、结转到本年按有关规定继续使用的资金。</w:t>
      </w:r>
    </w:p>
    <w:p w14:paraId="667739B4">
      <w:pPr>
        <w:pStyle w:val="27"/>
        <w:spacing w:line="560" w:lineRule="exact"/>
        <w:ind w:firstLine="640" w:firstLineChars="200"/>
        <w:rPr>
          <w:rFonts w:ascii="仿宋_GB2312" w:eastAsia="仿宋_GB2312"/>
          <w:color w:val="auto"/>
          <w:sz w:val="32"/>
          <w:szCs w:val="32"/>
          <w:highlight w:val="none"/>
        </w:rPr>
      </w:pPr>
      <w:r>
        <w:rPr>
          <w:rFonts w:hint="eastAsia" w:ascii="仿宋_GB2312" w:eastAsia="仿宋_GB2312"/>
          <w:color w:val="auto"/>
          <w:sz w:val="32"/>
          <w:szCs w:val="32"/>
          <w:highlight w:val="none"/>
          <w:lang w:val="en-US" w:eastAsia="zh-CN"/>
        </w:rPr>
        <w:t>4</w:t>
      </w:r>
      <w:r>
        <w:rPr>
          <w:rFonts w:ascii="仿宋_GB2312" w:eastAsia="仿宋_GB2312"/>
          <w:color w:val="auto"/>
          <w:sz w:val="32"/>
          <w:szCs w:val="32"/>
          <w:highlight w:val="none"/>
        </w:rPr>
        <w:t>.</w:t>
      </w:r>
      <w:r>
        <w:rPr>
          <w:rFonts w:hint="eastAsia" w:ascii="仿宋_GB2312" w:eastAsia="仿宋_GB2312"/>
          <w:color w:val="auto"/>
          <w:sz w:val="32"/>
          <w:szCs w:val="32"/>
          <w:highlight w:val="none"/>
        </w:rPr>
        <w:t>年末结转和结余：指单位按有关规定结转到下年或以后年度继续使用的资金。</w:t>
      </w:r>
    </w:p>
    <w:p w14:paraId="4D05829B">
      <w:pPr>
        <w:ind w:firstLine="640" w:firstLineChars="200"/>
        <w:rPr>
          <w:rFonts w:ascii="仿宋_GB2312" w:eastAsia="仿宋_GB2312"/>
          <w:sz w:val="32"/>
          <w:szCs w:val="32"/>
          <w:highlight w:val="none"/>
        </w:rPr>
      </w:pPr>
      <w:r>
        <w:rPr>
          <w:rFonts w:hint="eastAsia" w:ascii="仿宋_GB2312" w:eastAsia="仿宋_GB2312"/>
          <w:sz w:val="32"/>
          <w:szCs w:val="32"/>
          <w:highlight w:val="none"/>
          <w:lang w:val="en-US" w:eastAsia="zh-CN"/>
        </w:rPr>
        <w:t>5</w:t>
      </w:r>
      <w:r>
        <w:rPr>
          <w:rFonts w:ascii="仿宋_GB2312" w:eastAsia="仿宋_GB2312"/>
          <w:sz w:val="32"/>
          <w:szCs w:val="32"/>
          <w:highlight w:val="none"/>
        </w:rPr>
        <w:t>.</w:t>
      </w:r>
      <w:r>
        <w:rPr>
          <w:rFonts w:hint="eastAsia" w:ascii="仿宋_GB2312" w:eastAsia="仿宋_GB2312"/>
          <w:sz w:val="32"/>
          <w:szCs w:val="32"/>
          <w:highlight w:val="none"/>
        </w:rPr>
        <w:t>一般公共服务（类）其他共产党事务支出（款）行政运行（项）：指</w:t>
      </w:r>
      <w:r>
        <w:rPr>
          <w:rFonts w:hint="eastAsia" w:ascii="仿宋_GB2312" w:eastAsia="仿宋_GB2312"/>
          <w:sz w:val="32"/>
          <w:szCs w:val="32"/>
          <w:highlight w:val="none"/>
          <w:lang w:eastAsia="zh-CN"/>
        </w:rPr>
        <w:t>反映行政单位（包括实行公务员管理的事业单位）的基本支出</w:t>
      </w:r>
      <w:r>
        <w:rPr>
          <w:rFonts w:hint="eastAsia" w:ascii="仿宋_GB2312" w:eastAsia="仿宋_GB2312"/>
          <w:sz w:val="32"/>
          <w:szCs w:val="32"/>
          <w:highlight w:val="none"/>
        </w:rPr>
        <w:t>。</w:t>
      </w:r>
    </w:p>
    <w:p w14:paraId="5A654A3F">
      <w:pPr>
        <w:ind w:firstLine="640" w:firstLineChars="200"/>
        <w:rPr>
          <w:rFonts w:ascii="仿宋_GB2312" w:eastAsia="仿宋_GB2312"/>
          <w:sz w:val="32"/>
          <w:szCs w:val="32"/>
        </w:rPr>
      </w:pPr>
      <w:r>
        <w:rPr>
          <w:rFonts w:hint="eastAsia" w:ascii="仿宋_GB2312" w:eastAsia="仿宋_GB2312"/>
          <w:sz w:val="32"/>
          <w:szCs w:val="32"/>
          <w:lang w:val="en-US" w:eastAsia="zh-CN"/>
        </w:rPr>
        <w:t>6</w:t>
      </w:r>
      <w:r>
        <w:rPr>
          <w:rFonts w:ascii="仿宋_GB2312" w:eastAsia="仿宋_GB2312"/>
          <w:sz w:val="32"/>
          <w:szCs w:val="32"/>
        </w:rPr>
        <w:t>.</w:t>
      </w:r>
      <w:r>
        <w:rPr>
          <w:rFonts w:hint="eastAsia" w:ascii="仿宋_GB2312" w:eastAsia="仿宋_GB2312"/>
          <w:sz w:val="32"/>
          <w:szCs w:val="32"/>
        </w:rPr>
        <w:t>一般公共服务（类）其他共产党事务支出（款）一般行政管理事务（项）：指</w:t>
      </w:r>
      <w:r>
        <w:rPr>
          <w:rFonts w:hint="eastAsia" w:ascii="仿宋_GB2312" w:eastAsia="仿宋_GB2312"/>
          <w:sz w:val="32"/>
          <w:szCs w:val="32"/>
          <w:lang w:eastAsia="zh-CN"/>
        </w:rPr>
        <w:t>反映行政单位（包括实行公务员管理的事业单位）未单独设置项级科目的其他项目支出</w:t>
      </w:r>
      <w:r>
        <w:rPr>
          <w:rFonts w:hint="eastAsia" w:ascii="仿宋_GB2312" w:eastAsia="仿宋_GB2312"/>
          <w:sz w:val="32"/>
          <w:szCs w:val="32"/>
        </w:rPr>
        <w:t>。</w:t>
      </w:r>
    </w:p>
    <w:p w14:paraId="03953347">
      <w:pPr>
        <w:ind w:firstLine="640" w:firstLineChars="200"/>
        <w:rPr>
          <w:rFonts w:ascii="仿宋_GB2312" w:eastAsia="仿宋_GB2312"/>
          <w:sz w:val="32"/>
          <w:szCs w:val="32"/>
        </w:rPr>
      </w:pPr>
      <w:r>
        <w:rPr>
          <w:rFonts w:hint="eastAsia" w:ascii="仿宋_GB2312" w:eastAsia="仿宋_GB2312"/>
          <w:sz w:val="32"/>
          <w:szCs w:val="32"/>
          <w:lang w:val="en-US" w:eastAsia="zh-CN"/>
        </w:rPr>
        <w:t>7</w:t>
      </w:r>
      <w:r>
        <w:rPr>
          <w:rFonts w:ascii="仿宋_GB2312" w:eastAsia="仿宋_GB2312"/>
          <w:sz w:val="32"/>
          <w:szCs w:val="32"/>
        </w:rPr>
        <w:t>.</w:t>
      </w:r>
      <w:r>
        <w:rPr>
          <w:rFonts w:hint="eastAsia" w:ascii="仿宋_GB2312" w:eastAsia="仿宋_GB2312"/>
          <w:sz w:val="32"/>
          <w:szCs w:val="32"/>
        </w:rPr>
        <w:t>一般公共服务（类）其他共产党事务支出（款）事业运行（项）：指</w:t>
      </w:r>
      <w:r>
        <w:rPr>
          <w:rFonts w:hint="eastAsia" w:ascii="仿宋_GB2312" w:eastAsia="仿宋_GB2312"/>
          <w:sz w:val="32"/>
          <w:szCs w:val="32"/>
          <w:lang w:eastAsia="zh-CN"/>
        </w:rPr>
        <w:t>反映事业单位的基本支出，不包括行政单位（包括实行公务员管理的事业单位）后勤服务中心、医务室等附属事业单位</w:t>
      </w:r>
      <w:r>
        <w:rPr>
          <w:rFonts w:hint="eastAsia" w:ascii="仿宋_GB2312" w:eastAsia="仿宋_GB2312"/>
          <w:sz w:val="32"/>
          <w:szCs w:val="32"/>
        </w:rPr>
        <w:t>。</w:t>
      </w:r>
    </w:p>
    <w:p w14:paraId="4DDE7FD1">
      <w:pPr>
        <w:ind w:firstLine="640" w:firstLineChars="200"/>
        <w:rPr>
          <w:rFonts w:ascii="仿宋_GB2312" w:eastAsia="仿宋_GB2312"/>
          <w:sz w:val="32"/>
          <w:szCs w:val="32"/>
        </w:rPr>
      </w:pPr>
      <w:r>
        <w:rPr>
          <w:rFonts w:hint="eastAsia" w:ascii="仿宋_GB2312" w:eastAsia="仿宋_GB2312"/>
          <w:sz w:val="32"/>
          <w:szCs w:val="32"/>
          <w:lang w:val="en-US" w:eastAsia="zh-CN"/>
        </w:rPr>
        <w:t>8</w:t>
      </w:r>
      <w:r>
        <w:rPr>
          <w:rFonts w:ascii="仿宋_GB2312" w:eastAsia="仿宋_GB2312"/>
          <w:sz w:val="32"/>
          <w:szCs w:val="32"/>
        </w:rPr>
        <w:t>.</w:t>
      </w:r>
      <w:r>
        <w:rPr>
          <w:rFonts w:hint="eastAsia" w:ascii="仿宋_GB2312" w:eastAsia="仿宋_GB2312"/>
          <w:sz w:val="32"/>
          <w:szCs w:val="32"/>
        </w:rPr>
        <w:t>一般公共服务（类）其他共产党事务支出（款）其他共产党事务支出（项）：指</w:t>
      </w:r>
      <w:r>
        <w:rPr>
          <w:rFonts w:hint="eastAsia" w:ascii="仿宋_GB2312" w:eastAsia="仿宋_GB2312"/>
          <w:sz w:val="32"/>
          <w:szCs w:val="32"/>
          <w:lang w:eastAsia="zh-CN"/>
        </w:rPr>
        <w:t>反映除上述项目以外其他用于中国共产党事务的支出</w:t>
      </w:r>
      <w:r>
        <w:rPr>
          <w:rFonts w:hint="eastAsia" w:ascii="仿宋_GB2312" w:eastAsia="仿宋_GB2312"/>
          <w:sz w:val="32"/>
          <w:szCs w:val="32"/>
        </w:rPr>
        <w:t>。</w:t>
      </w:r>
    </w:p>
    <w:p w14:paraId="5574808E">
      <w:pPr>
        <w:ind w:firstLine="640" w:firstLineChars="200"/>
        <w:rPr>
          <w:rFonts w:ascii="仿宋_GB2312" w:eastAsia="仿宋_GB2312"/>
          <w:sz w:val="32"/>
          <w:szCs w:val="32"/>
        </w:rPr>
      </w:pPr>
      <w:r>
        <w:rPr>
          <w:rFonts w:hint="eastAsia" w:ascii="仿宋_GB2312" w:eastAsia="仿宋_GB2312"/>
          <w:sz w:val="32"/>
          <w:szCs w:val="32"/>
          <w:lang w:val="en-US" w:eastAsia="zh-CN"/>
        </w:rPr>
        <w:t>9</w:t>
      </w:r>
      <w:r>
        <w:rPr>
          <w:rFonts w:ascii="仿宋_GB2312" w:eastAsia="仿宋_GB2312"/>
          <w:sz w:val="32"/>
          <w:szCs w:val="32"/>
        </w:rPr>
        <w:t>.</w:t>
      </w:r>
      <w:r>
        <w:rPr>
          <w:rFonts w:hint="eastAsia" w:ascii="仿宋_GB2312" w:eastAsia="仿宋_GB2312"/>
          <w:sz w:val="32"/>
          <w:szCs w:val="32"/>
        </w:rPr>
        <w:t>公共安全支出（类）公安（款）一般行政管理事务（项）：指</w:t>
      </w:r>
      <w:r>
        <w:rPr>
          <w:rFonts w:hint="eastAsia" w:ascii="仿宋_GB2312" w:eastAsia="仿宋_GB2312"/>
          <w:sz w:val="32"/>
          <w:szCs w:val="32"/>
          <w:lang w:eastAsia="zh-CN"/>
        </w:rPr>
        <w:t>反映行政单位（包括实行公务员管理的事业单位）未单独设置项级科目的其他项目支出</w:t>
      </w:r>
      <w:r>
        <w:rPr>
          <w:rFonts w:hint="eastAsia" w:ascii="仿宋_GB2312" w:eastAsia="仿宋_GB2312"/>
          <w:sz w:val="32"/>
          <w:szCs w:val="32"/>
        </w:rPr>
        <w:t>。</w:t>
      </w:r>
    </w:p>
    <w:p w14:paraId="7770E09E">
      <w:pPr>
        <w:ind w:firstLine="640" w:firstLineChars="200"/>
        <w:rPr>
          <w:rFonts w:ascii="仿宋_GB2312" w:eastAsia="仿宋_GB2312"/>
          <w:sz w:val="32"/>
          <w:szCs w:val="32"/>
        </w:rPr>
      </w:pPr>
      <w:r>
        <w:rPr>
          <w:rFonts w:ascii="仿宋_GB2312" w:eastAsia="仿宋_GB2312"/>
          <w:sz w:val="32"/>
          <w:szCs w:val="32"/>
        </w:rPr>
        <w:t>1</w:t>
      </w:r>
      <w:r>
        <w:rPr>
          <w:rFonts w:hint="eastAsia" w:ascii="仿宋_GB2312" w:eastAsia="仿宋_GB2312"/>
          <w:sz w:val="32"/>
          <w:szCs w:val="32"/>
          <w:lang w:val="en-US" w:eastAsia="zh-CN"/>
        </w:rPr>
        <w:t>0</w:t>
      </w:r>
      <w:r>
        <w:rPr>
          <w:rFonts w:ascii="仿宋_GB2312" w:eastAsia="仿宋_GB2312"/>
          <w:sz w:val="32"/>
          <w:szCs w:val="32"/>
        </w:rPr>
        <w:t>.</w:t>
      </w:r>
      <w:r>
        <w:rPr>
          <w:rFonts w:hint="eastAsia" w:ascii="仿宋_GB2312" w:eastAsia="仿宋_GB2312"/>
          <w:sz w:val="32"/>
          <w:szCs w:val="32"/>
        </w:rPr>
        <w:t>公共安全支出（类）其他公共安全支出（款）其他公共安全支出（项）：指</w:t>
      </w:r>
      <w:r>
        <w:rPr>
          <w:rFonts w:hint="eastAsia" w:ascii="仿宋_GB2312" w:eastAsia="仿宋_GB2312"/>
          <w:sz w:val="32"/>
          <w:szCs w:val="32"/>
          <w:lang w:eastAsia="zh-CN"/>
        </w:rPr>
        <w:t>反映除上述项目以外其他用于公共安全方面的支出</w:t>
      </w:r>
      <w:r>
        <w:rPr>
          <w:rFonts w:hint="eastAsia" w:ascii="仿宋_GB2312" w:eastAsia="仿宋_GB2312"/>
          <w:sz w:val="32"/>
          <w:szCs w:val="32"/>
        </w:rPr>
        <w:t>。</w:t>
      </w:r>
    </w:p>
    <w:p w14:paraId="3BD450D8">
      <w:pPr>
        <w:ind w:firstLine="640" w:firstLineChars="200"/>
        <w:rPr>
          <w:rFonts w:ascii="仿宋_GB2312" w:eastAsia="仿宋_GB2312"/>
          <w:sz w:val="32"/>
          <w:szCs w:val="32"/>
        </w:rPr>
      </w:pPr>
      <w:r>
        <w:rPr>
          <w:rFonts w:ascii="仿宋_GB2312" w:eastAsia="仿宋_GB2312"/>
          <w:sz w:val="32"/>
          <w:szCs w:val="32"/>
        </w:rPr>
        <w:t>1</w:t>
      </w:r>
      <w:r>
        <w:rPr>
          <w:rFonts w:hint="eastAsia" w:ascii="仿宋_GB2312" w:eastAsia="仿宋_GB2312"/>
          <w:sz w:val="32"/>
          <w:szCs w:val="32"/>
          <w:lang w:val="en-US" w:eastAsia="zh-CN"/>
        </w:rPr>
        <w:t>1</w:t>
      </w:r>
      <w:r>
        <w:rPr>
          <w:rFonts w:ascii="仿宋_GB2312" w:eastAsia="仿宋_GB2312"/>
          <w:sz w:val="32"/>
          <w:szCs w:val="32"/>
        </w:rPr>
        <w:t>.</w:t>
      </w:r>
      <w:r>
        <w:rPr>
          <w:rFonts w:hint="eastAsia" w:ascii="仿宋_GB2312" w:eastAsia="仿宋_GB2312"/>
          <w:sz w:val="32"/>
          <w:szCs w:val="32"/>
        </w:rPr>
        <w:t>教育支出（类）职业教育（款）其他职业教育支出（项）：指</w:t>
      </w:r>
      <w:r>
        <w:rPr>
          <w:rFonts w:hint="eastAsia" w:ascii="仿宋_GB2312" w:eastAsia="仿宋_GB2312"/>
          <w:sz w:val="32"/>
          <w:szCs w:val="32"/>
          <w:lang w:eastAsia="zh-CN"/>
        </w:rPr>
        <w:t>反映除上述项目以外其他用于职业教育方面的支出</w:t>
      </w:r>
      <w:r>
        <w:rPr>
          <w:rFonts w:hint="eastAsia" w:ascii="仿宋_GB2312" w:eastAsia="仿宋_GB2312"/>
          <w:sz w:val="32"/>
          <w:szCs w:val="32"/>
        </w:rPr>
        <w:t>。</w:t>
      </w:r>
    </w:p>
    <w:p w14:paraId="1B439044">
      <w:pPr>
        <w:autoSpaceDE w:val="0"/>
        <w:autoSpaceDN w:val="0"/>
        <w:adjustRightInd w:val="0"/>
        <w:spacing w:line="353" w:lineRule="auto"/>
        <w:jc w:val="left"/>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 xml:space="preserve">    1</w:t>
      </w:r>
      <w:r>
        <w:rPr>
          <w:rFonts w:hint="eastAsia" w:eastAsia="仿宋_GB2312" w:cs="Times New Roman"/>
          <w:sz w:val="32"/>
          <w:szCs w:val="32"/>
          <w:lang w:val="en-US" w:eastAsia="zh-CN"/>
        </w:rPr>
        <w:t>2</w:t>
      </w:r>
      <w:r>
        <w:rPr>
          <w:rFonts w:hint="eastAsia" w:ascii="Times New Roman" w:hAnsi="Times New Roman" w:eastAsia="仿宋_GB2312" w:cs="Times New Roman"/>
          <w:sz w:val="32"/>
          <w:szCs w:val="32"/>
          <w:lang w:val="en-US" w:eastAsia="zh-CN"/>
        </w:rPr>
        <w:t>.</w:t>
      </w:r>
      <w:r>
        <w:rPr>
          <w:rFonts w:hint="eastAsia" w:ascii="Times New Roman" w:hAnsi="Times New Roman" w:eastAsia="仿宋_GB2312" w:cs="Times New Roman"/>
          <w:sz w:val="32"/>
          <w:szCs w:val="32"/>
        </w:rPr>
        <w:t>社会保障和就业</w:t>
      </w:r>
      <w:r>
        <w:rPr>
          <w:rFonts w:hint="eastAsia" w:ascii="Times New Roman" w:hAnsi="Times New Roman" w:eastAsia="仿宋_GB2312" w:cs="Times New Roman"/>
          <w:sz w:val="32"/>
          <w:szCs w:val="32"/>
          <w:lang w:eastAsia="zh-CN"/>
        </w:rPr>
        <w:t>支出</w:t>
      </w:r>
      <w:r>
        <w:rPr>
          <w:rFonts w:hint="eastAsia" w:ascii="Times New Roman" w:hAnsi="Times New Roman" w:eastAsia="仿宋_GB2312" w:cs="Times New Roman"/>
          <w:sz w:val="32"/>
          <w:szCs w:val="32"/>
        </w:rPr>
        <w:t>（类）行政事业单位养老支出（款）行政单位离退休</w:t>
      </w:r>
      <w:r>
        <w:rPr>
          <w:rFonts w:hint="eastAsia" w:ascii="Times New Roman" w:hAnsi="Times New Roman" w:eastAsia="仿宋_GB2312" w:cs="Times New Roman"/>
          <w:sz w:val="32"/>
          <w:szCs w:val="32"/>
          <w:lang w:eastAsia="zh-CN"/>
        </w:rPr>
        <w:t>（项）</w:t>
      </w:r>
      <w:r>
        <w:rPr>
          <w:rFonts w:hint="eastAsia" w:ascii="Times New Roman" w:hAnsi="Times New Roman" w:eastAsia="仿宋_GB2312" w:cs="Times New Roman"/>
          <w:sz w:val="32"/>
          <w:szCs w:val="32"/>
        </w:rPr>
        <w:t>:指行政单位（包括实行公务员管理的事业单位）开支的离退休支出。</w:t>
      </w:r>
    </w:p>
    <w:p w14:paraId="74D0936E">
      <w:pPr>
        <w:autoSpaceDE w:val="0"/>
        <w:autoSpaceDN w:val="0"/>
        <w:adjustRightInd w:val="0"/>
        <w:spacing w:line="353" w:lineRule="auto"/>
        <w:jc w:val="left"/>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 xml:space="preserve">    1</w:t>
      </w:r>
      <w:r>
        <w:rPr>
          <w:rFonts w:hint="eastAsia" w:eastAsia="仿宋_GB2312" w:cs="Times New Roman"/>
          <w:sz w:val="32"/>
          <w:szCs w:val="32"/>
          <w:lang w:val="en-US" w:eastAsia="zh-CN"/>
        </w:rPr>
        <w:t>3</w:t>
      </w:r>
      <w:r>
        <w:rPr>
          <w:rFonts w:hint="eastAsia" w:ascii="Times New Roman" w:hAnsi="Times New Roman" w:eastAsia="仿宋_GB2312" w:cs="Times New Roman"/>
          <w:sz w:val="32"/>
          <w:szCs w:val="32"/>
          <w:lang w:val="en-US" w:eastAsia="zh-CN"/>
        </w:rPr>
        <w:t>.</w:t>
      </w:r>
      <w:r>
        <w:rPr>
          <w:rFonts w:hint="eastAsia" w:ascii="Times New Roman" w:hAnsi="Times New Roman" w:eastAsia="仿宋_GB2312" w:cs="Times New Roman"/>
          <w:sz w:val="32"/>
          <w:szCs w:val="32"/>
        </w:rPr>
        <w:t>社会保障和就业</w:t>
      </w:r>
      <w:r>
        <w:rPr>
          <w:rFonts w:hint="eastAsia" w:ascii="Times New Roman" w:hAnsi="Times New Roman" w:eastAsia="仿宋_GB2312" w:cs="Times New Roman"/>
          <w:sz w:val="32"/>
          <w:szCs w:val="32"/>
          <w:lang w:eastAsia="zh-CN"/>
        </w:rPr>
        <w:t>支出</w:t>
      </w:r>
      <w:r>
        <w:rPr>
          <w:rFonts w:hint="eastAsia" w:ascii="Times New Roman" w:hAnsi="Times New Roman" w:eastAsia="仿宋_GB2312" w:cs="Times New Roman"/>
          <w:sz w:val="32"/>
          <w:szCs w:val="32"/>
        </w:rPr>
        <w:t>（类）行政事业单位养老支出（款）机关事业单位基本养老保险缴费支出</w:t>
      </w:r>
      <w:r>
        <w:rPr>
          <w:rFonts w:hint="eastAsia" w:ascii="Times New Roman" w:hAnsi="Times New Roman" w:eastAsia="仿宋_GB2312" w:cs="Times New Roman"/>
          <w:sz w:val="32"/>
          <w:szCs w:val="32"/>
          <w:lang w:eastAsia="zh-CN"/>
        </w:rPr>
        <w:t>（项）</w:t>
      </w:r>
      <w:r>
        <w:rPr>
          <w:rFonts w:hint="eastAsia" w:ascii="Times New Roman" w:hAnsi="Times New Roman" w:eastAsia="仿宋_GB2312" w:cs="Times New Roman"/>
          <w:sz w:val="32"/>
          <w:szCs w:val="32"/>
        </w:rPr>
        <w:t>：指机关事业单位实施养老保险制度有单位缴纳的基本养老保险费支出。</w:t>
      </w:r>
    </w:p>
    <w:p w14:paraId="1CE90BEF">
      <w:pPr>
        <w:autoSpaceDE w:val="0"/>
        <w:autoSpaceDN w:val="0"/>
        <w:adjustRightInd w:val="0"/>
        <w:spacing w:line="353" w:lineRule="auto"/>
        <w:jc w:val="left"/>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 xml:space="preserve">    1</w:t>
      </w:r>
      <w:r>
        <w:rPr>
          <w:rFonts w:hint="eastAsia" w:eastAsia="仿宋_GB2312" w:cs="Times New Roman"/>
          <w:sz w:val="32"/>
          <w:szCs w:val="32"/>
          <w:lang w:val="en-US" w:eastAsia="zh-CN"/>
        </w:rPr>
        <w:t>4</w:t>
      </w:r>
      <w:r>
        <w:rPr>
          <w:rFonts w:hint="eastAsia" w:ascii="Times New Roman" w:hAnsi="Times New Roman" w:eastAsia="仿宋_GB2312" w:cs="Times New Roman"/>
          <w:sz w:val="32"/>
          <w:szCs w:val="32"/>
          <w:lang w:val="en-US" w:eastAsia="zh-CN"/>
        </w:rPr>
        <w:t>.</w:t>
      </w:r>
      <w:r>
        <w:rPr>
          <w:rFonts w:hint="eastAsia" w:ascii="Times New Roman" w:hAnsi="Times New Roman" w:eastAsia="仿宋_GB2312" w:cs="Times New Roman"/>
          <w:sz w:val="32"/>
          <w:szCs w:val="32"/>
        </w:rPr>
        <w:t xml:space="preserve">卫生健康支出支出（类） 行政事业单位医疗支出（款） </w:t>
      </w:r>
    </w:p>
    <w:p w14:paraId="3F063C45">
      <w:pPr>
        <w:autoSpaceDE w:val="0"/>
        <w:autoSpaceDN w:val="0"/>
        <w:adjustRightInd w:val="0"/>
        <w:spacing w:line="353" w:lineRule="auto"/>
        <w:jc w:val="left"/>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行政单位医疗</w:t>
      </w:r>
      <w:r>
        <w:rPr>
          <w:rFonts w:hint="eastAsia" w:ascii="Times New Roman" w:hAnsi="Times New Roman" w:eastAsia="仿宋_GB2312" w:cs="Times New Roman"/>
          <w:sz w:val="32"/>
          <w:szCs w:val="32"/>
          <w:lang w:eastAsia="zh-CN"/>
        </w:rPr>
        <w:t>（项）</w:t>
      </w:r>
      <w:r>
        <w:rPr>
          <w:rFonts w:hint="eastAsia" w:ascii="Times New Roman" w:hAnsi="Times New Roman" w:eastAsia="仿宋_GB2312" w:cs="Times New Roman"/>
          <w:sz w:val="32"/>
          <w:szCs w:val="32"/>
        </w:rPr>
        <w:t>：反映财政部门安排的行政单位（包括实行公务员管理的事业单位、下同）基本医疗保险缴费经费，未参加医疗保险的行政单位的公费医疗经费，按国家规定享受离休人员、红军老战士待遇人员的医疗经费。</w:t>
      </w:r>
    </w:p>
    <w:p w14:paraId="36F77A35">
      <w:pPr>
        <w:autoSpaceDE w:val="0"/>
        <w:autoSpaceDN w:val="0"/>
        <w:adjustRightInd w:val="0"/>
        <w:spacing w:line="353" w:lineRule="auto"/>
        <w:jc w:val="left"/>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 xml:space="preserve">    1</w:t>
      </w:r>
      <w:r>
        <w:rPr>
          <w:rFonts w:hint="eastAsia" w:eastAsia="仿宋_GB2312" w:cs="Times New Roman"/>
          <w:sz w:val="32"/>
          <w:szCs w:val="32"/>
          <w:lang w:val="en-US" w:eastAsia="zh-CN"/>
        </w:rPr>
        <w:t>5</w:t>
      </w:r>
      <w:r>
        <w:rPr>
          <w:rFonts w:hint="eastAsia" w:ascii="Times New Roman" w:hAnsi="Times New Roman" w:eastAsia="仿宋_GB2312" w:cs="Times New Roman"/>
          <w:sz w:val="32"/>
          <w:szCs w:val="32"/>
          <w:lang w:val="en-US" w:eastAsia="zh-CN"/>
        </w:rPr>
        <w:t>.</w:t>
      </w:r>
      <w:r>
        <w:rPr>
          <w:rFonts w:hint="eastAsia" w:ascii="Times New Roman" w:hAnsi="Times New Roman" w:eastAsia="仿宋_GB2312" w:cs="Times New Roman"/>
          <w:sz w:val="32"/>
          <w:szCs w:val="32"/>
        </w:rPr>
        <w:t>卫生健康支出支出（类）行政事业单位医疗支出（款）</w:t>
      </w:r>
      <w:r>
        <w:rPr>
          <w:rFonts w:hint="eastAsia" w:ascii="Times New Roman" w:hAnsi="Times New Roman" w:eastAsia="仿宋_GB2312" w:cs="Times New Roman"/>
          <w:sz w:val="32"/>
          <w:szCs w:val="32"/>
          <w:lang w:eastAsia="zh-CN"/>
        </w:rPr>
        <w:t>事业单位医疗（项）：反映财政部门安排的事业单位基本医疗保险缴费经费，未参加医疗保险的事业单位的公费医疗经费，按国家规定享受离休人员待遇的医疗经费。</w:t>
      </w:r>
    </w:p>
    <w:p w14:paraId="78F9795E">
      <w:pPr>
        <w:autoSpaceDE w:val="0"/>
        <w:autoSpaceDN w:val="0"/>
        <w:adjustRightInd w:val="0"/>
        <w:spacing w:line="353" w:lineRule="auto"/>
        <w:jc w:val="left"/>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 xml:space="preserve">    </w:t>
      </w:r>
      <w:r>
        <w:rPr>
          <w:rFonts w:hint="eastAsia" w:eastAsia="仿宋_GB2312" w:cs="Times New Roman"/>
          <w:sz w:val="32"/>
          <w:szCs w:val="32"/>
          <w:lang w:val="en-US" w:eastAsia="zh-CN"/>
        </w:rPr>
        <w:t>16</w:t>
      </w:r>
      <w:r>
        <w:rPr>
          <w:rFonts w:hint="eastAsia" w:ascii="Times New Roman" w:hAnsi="Times New Roman" w:eastAsia="仿宋_GB2312" w:cs="Times New Roman"/>
          <w:sz w:val="32"/>
          <w:szCs w:val="32"/>
          <w:lang w:val="en-US" w:eastAsia="zh-CN"/>
        </w:rPr>
        <w:t>.</w:t>
      </w:r>
      <w:r>
        <w:rPr>
          <w:rFonts w:hint="eastAsia" w:ascii="Times New Roman" w:hAnsi="Times New Roman" w:eastAsia="仿宋_GB2312" w:cs="Times New Roman"/>
          <w:sz w:val="32"/>
          <w:szCs w:val="32"/>
        </w:rPr>
        <w:t>卫生健康支出支出（类）行政事业单位医疗支出（款）公务员医疗补助</w:t>
      </w:r>
      <w:r>
        <w:rPr>
          <w:rFonts w:hint="eastAsia" w:ascii="Times New Roman" w:hAnsi="Times New Roman" w:eastAsia="仿宋_GB2312" w:cs="Times New Roman"/>
          <w:sz w:val="32"/>
          <w:szCs w:val="32"/>
          <w:lang w:eastAsia="zh-CN"/>
        </w:rPr>
        <w:t>（项）</w:t>
      </w:r>
      <w:r>
        <w:rPr>
          <w:rFonts w:hint="eastAsia" w:ascii="Times New Roman" w:hAnsi="Times New Roman" w:eastAsia="仿宋_GB2312" w:cs="Times New Roman"/>
          <w:sz w:val="32"/>
          <w:szCs w:val="32"/>
        </w:rPr>
        <w:t>：反映财政部门安排的公务员医疗补助经费。</w:t>
      </w:r>
    </w:p>
    <w:p w14:paraId="71BC8570">
      <w:pPr>
        <w:autoSpaceDE w:val="0"/>
        <w:autoSpaceDN w:val="0"/>
        <w:adjustRightInd w:val="0"/>
        <w:spacing w:line="353" w:lineRule="auto"/>
        <w:jc w:val="left"/>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 xml:space="preserve">    </w:t>
      </w:r>
      <w:r>
        <w:rPr>
          <w:rFonts w:hint="eastAsia" w:eastAsia="仿宋_GB2312" w:cs="Times New Roman"/>
          <w:sz w:val="32"/>
          <w:szCs w:val="32"/>
          <w:lang w:val="en-US" w:eastAsia="zh-CN"/>
        </w:rPr>
        <w:t>17</w:t>
      </w:r>
      <w:r>
        <w:rPr>
          <w:rFonts w:hint="eastAsia" w:ascii="Times New Roman" w:hAnsi="Times New Roman" w:eastAsia="仿宋_GB2312" w:cs="Times New Roman"/>
          <w:sz w:val="32"/>
          <w:szCs w:val="32"/>
          <w:lang w:val="en-US" w:eastAsia="zh-CN"/>
        </w:rPr>
        <w:t>.</w:t>
      </w:r>
      <w:r>
        <w:rPr>
          <w:rFonts w:hint="eastAsia" w:ascii="Times New Roman" w:hAnsi="Times New Roman" w:eastAsia="仿宋_GB2312" w:cs="Times New Roman"/>
          <w:sz w:val="32"/>
          <w:szCs w:val="32"/>
        </w:rPr>
        <w:t>卫生健康支出支出（类） 行政事业单位医疗支出（款）</w:t>
      </w:r>
      <w:r>
        <w:rPr>
          <w:rFonts w:hint="eastAsia" w:ascii="Times New Roman" w:hAnsi="Times New Roman" w:eastAsia="仿宋_GB2312" w:cs="Times New Roman"/>
          <w:sz w:val="32"/>
          <w:szCs w:val="32"/>
          <w:lang w:val="en-US" w:eastAsia="zh-CN"/>
        </w:rPr>
        <w:t>其他行政事业单位医疗支出（项）：反映除上述项目以外的其他用于行政事业单位医疗方面的支出。</w:t>
      </w:r>
    </w:p>
    <w:p w14:paraId="1D93B0E2">
      <w:pPr>
        <w:autoSpaceDE w:val="0"/>
        <w:autoSpaceDN w:val="0"/>
        <w:adjustRightInd w:val="0"/>
        <w:spacing w:line="353" w:lineRule="auto"/>
        <w:jc w:val="left"/>
        <w:rPr>
          <w:rFonts w:hint="eastAsia" w:ascii="Times New Roman" w:hAnsi="Times New Roman" w:eastAsia="仿宋_GB2312" w:cs="Times New Roman"/>
          <w:sz w:val="32"/>
          <w:szCs w:val="32"/>
          <w:lang w:val="en-US" w:eastAsia="zh-CN"/>
        </w:rPr>
      </w:pPr>
      <w:r>
        <w:rPr>
          <w:rFonts w:hint="eastAsia" w:eastAsia="仿宋_GB2312" w:cs="Times New Roman"/>
          <w:sz w:val="32"/>
          <w:szCs w:val="32"/>
          <w:lang w:val="en-US" w:eastAsia="zh-CN"/>
        </w:rPr>
        <w:t xml:space="preserve">    18.城乡社区支出（类）国有土地使用权出让收入安排的支出（款）土地开发支出（项）：反映新疆生产建设兵团和地方政府用于前期土地开发性支出以及前期土地开发相关的费用支出</w:t>
      </w:r>
      <w:r>
        <w:rPr>
          <w:rFonts w:hint="eastAsia"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 xml:space="preserve">    </w:t>
      </w:r>
    </w:p>
    <w:p w14:paraId="3C1F3112">
      <w:pPr>
        <w:autoSpaceDE w:val="0"/>
        <w:autoSpaceDN w:val="0"/>
        <w:adjustRightInd w:val="0"/>
        <w:spacing w:line="353" w:lineRule="auto"/>
        <w:jc w:val="left"/>
        <w:rPr>
          <w:rFonts w:ascii="仿宋_GB2312" w:eastAsia="仿宋_GB2312"/>
          <w:sz w:val="32"/>
          <w:szCs w:val="32"/>
        </w:rPr>
      </w:pPr>
      <w:r>
        <w:rPr>
          <w:rFonts w:hint="eastAsia" w:eastAsia="仿宋_GB2312" w:cs="Times New Roman"/>
          <w:sz w:val="32"/>
          <w:szCs w:val="32"/>
          <w:lang w:val="en-US" w:eastAsia="zh-CN"/>
        </w:rPr>
        <w:t xml:space="preserve">    19</w:t>
      </w:r>
      <w:r>
        <w:rPr>
          <w:rFonts w:hint="eastAsia" w:ascii="Times New Roman" w:hAnsi="Times New Roman" w:eastAsia="仿宋_GB2312" w:cs="Times New Roman"/>
          <w:sz w:val="32"/>
          <w:szCs w:val="32"/>
          <w:lang w:val="en-US" w:eastAsia="zh-CN"/>
        </w:rPr>
        <w:t>.</w:t>
      </w:r>
      <w:r>
        <w:rPr>
          <w:rFonts w:hint="eastAsia" w:ascii="Times New Roman" w:hAnsi="Times New Roman" w:eastAsia="仿宋_GB2312" w:cs="Times New Roman"/>
          <w:sz w:val="32"/>
          <w:szCs w:val="32"/>
        </w:rPr>
        <w:t>住房保障支出（类）住房改革支出（款）住房公积金（项）：指行政事业单位按人力资源和社会保障部、财政部规定的基本工资和津贴补贴以及规定比例为职工缴纳的住房公积金</w:t>
      </w:r>
      <w:r>
        <w:rPr>
          <w:rFonts w:hint="eastAsia" w:ascii="仿宋_GB2312" w:eastAsia="仿宋_GB2312"/>
          <w:sz w:val="32"/>
          <w:szCs w:val="32"/>
        </w:rPr>
        <w:t>。</w:t>
      </w:r>
    </w:p>
    <w:p w14:paraId="13A7D4AE">
      <w:pPr>
        <w:ind w:firstLine="640" w:firstLineChars="200"/>
        <w:rPr>
          <w:rFonts w:ascii="仿宋_GB2312" w:eastAsia="仿宋_GB2312"/>
          <w:sz w:val="32"/>
          <w:szCs w:val="32"/>
        </w:rPr>
      </w:pPr>
      <w:r>
        <w:rPr>
          <w:rFonts w:hint="eastAsia" w:ascii="仿宋_GB2312" w:eastAsia="仿宋_GB2312"/>
          <w:sz w:val="32"/>
          <w:szCs w:val="32"/>
          <w:lang w:val="en-US" w:eastAsia="zh-CN"/>
        </w:rPr>
        <w:t>20</w:t>
      </w:r>
      <w:r>
        <w:rPr>
          <w:rFonts w:ascii="仿宋_GB2312" w:eastAsia="仿宋_GB2312"/>
          <w:sz w:val="32"/>
          <w:szCs w:val="32"/>
        </w:rPr>
        <w:t>.</w:t>
      </w:r>
      <w:r>
        <w:rPr>
          <w:rFonts w:hint="eastAsia" w:ascii="仿宋_GB2312" w:eastAsia="仿宋_GB2312"/>
          <w:sz w:val="32"/>
          <w:szCs w:val="32"/>
        </w:rPr>
        <w:t>基本支出：指为保障机构正常运转、完成日常工作任务而发生的人员支出和公用支出。</w:t>
      </w:r>
    </w:p>
    <w:p w14:paraId="1829C8E8">
      <w:pPr>
        <w:ind w:firstLine="640" w:firstLineChars="200"/>
        <w:rPr>
          <w:rFonts w:ascii="仿宋_GB2312" w:eastAsia="仿宋_GB2312"/>
          <w:sz w:val="32"/>
          <w:szCs w:val="32"/>
        </w:rPr>
      </w:pPr>
      <w:r>
        <w:rPr>
          <w:rFonts w:hint="eastAsia" w:ascii="仿宋_GB2312" w:eastAsia="仿宋_GB2312"/>
          <w:sz w:val="32"/>
          <w:szCs w:val="32"/>
          <w:lang w:val="en-US" w:eastAsia="zh-CN"/>
        </w:rPr>
        <w:t>21</w:t>
      </w:r>
      <w:r>
        <w:rPr>
          <w:rFonts w:ascii="仿宋_GB2312" w:eastAsia="仿宋_GB2312"/>
          <w:sz w:val="32"/>
          <w:szCs w:val="32"/>
        </w:rPr>
        <w:t>.</w:t>
      </w:r>
      <w:r>
        <w:rPr>
          <w:rFonts w:hint="eastAsia" w:ascii="仿宋_GB2312" w:eastAsia="仿宋_GB2312"/>
          <w:sz w:val="32"/>
          <w:szCs w:val="32"/>
        </w:rPr>
        <w:t>项目支出：指在基本支出之外为完成特定行政任务和事业发展目标所发生的支出。</w:t>
      </w:r>
    </w:p>
    <w:p w14:paraId="04FC7A45">
      <w:pPr>
        <w:ind w:firstLine="640" w:firstLineChars="200"/>
        <w:rPr>
          <w:rFonts w:ascii="仿宋_GB2312" w:eastAsia="仿宋_GB2312"/>
          <w:sz w:val="32"/>
          <w:szCs w:val="32"/>
        </w:rPr>
      </w:pPr>
      <w:r>
        <w:rPr>
          <w:rFonts w:ascii="仿宋_GB2312" w:eastAsia="仿宋_GB2312"/>
          <w:sz w:val="32"/>
          <w:szCs w:val="32"/>
        </w:rPr>
        <w:t>2</w:t>
      </w:r>
      <w:r>
        <w:rPr>
          <w:rFonts w:hint="eastAsia" w:ascii="仿宋_GB2312" w:eastAsia="仿宋_GB2312"/>
          <w:sz w:val="32"/>
          <w:szCs w:val="32"/>
          <w:lang w:val="en-US" w:eastAsia="zh-CN"/>
        </w:rPr>
        <w:t>2</w:t>
      </w:r>
      <w:r>
        <w:rPr>
          <w:rFonts w:ascii="仿宋_GB2312" w:eastAsia="仿宋_GB2312"/>
          <w:sz w:val="32"/>
          <w:szCs w:val="32"/>
        </w:rPr>
        <w:t>.</w:t>
      </w:r>
      <w:r>
        <w:rPr>
          <w:rFonts w:hint="eastAsia" w:ascii="仿宋_GB2312" w:eastAsia="仿宋_GB2312"/>
          <w:sz w:val="32"/>
          <w:szCs w:val="32"/>
        </w:rPr>
        <w:t>经营支出：指事业单位在专业业务活动及其辅助活动之外开展非独立核算经营活动发生的支出。</w:t>
      </w:r>
    </w:p>
    <w:p w14:paraId="21FF5E2B">
      <w:pPr>
        <w:pStyle w:val="27"/>
        <w:spacing w:line="560" w:lineRule="exact"/>
        <w:ind w:firstLine="640" w:firstLineChars="200"/>
        <w:rPr>
          <w:rFonts w:ascii="仿宋_GB2312" w:eastAsia="仿宋_GB2312"/>
          <w:color w:val="auto"/>
          <w:sz w:val="32"/>
          <w:szCs w:val="32"/>
        </w:rPr>
      </w:pPr>
      <w:r>
        <w:rPr>
          <w:rFonts w:hint="eastAsia" w:ascii="仿宋_GB2312" w:eastAsia="仿宋_GB2312"/>
          <w:color w:val="auto"/>
          <w:sz w:val="32"/>
          <w:szCs w:val="32"/>
          <w:lang w:val="en-US" w:eastAsia="zh-CN"/>
        </w:rPr>
        <w:t>23</w:t>
      </w:r>
      <w:r>
        <w:rPr>
          <w:rFonts w:ascii="仿宋_GB2312" w:eastAsia="仿宋_GB2312"/>
          <w:color w:val="auto"/>
          <w:sz w:val="32"/>
          <w:szCs w:val="32"/>
        </w:rPr>
        <w:t>.</w:t>
      </w:r>
      <w:r>
        <w:rPr>
          <w:rFonts w:hint="eastAsia" w:ascii="仿宋_GB2312" w:eastAsia="仿宋_GB2312"/>
          <w:color w:val="auto"/>
          <w:sz w:val="32"/>
          <w:szCs w:val="32"/>
        </w:rPr>
        <w:t>“三公”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391A2CE1">
      <w:pPr>
        <w:pStyle w:val="27"/>
        <w:spacing w:line="560" w:lineRule="exact"/>
        <w:ind w:firstLine="640" w:firstLineChars="200"/>
        <w:rPr>
          <w:rFonts w:ascii="仿宋_GB2312" w:eastAsia="仿宋_GB2312"/>
          <w:color w:val="auto"/>
          <w:sz w:val="32"/>
          <w:szCs w:val="32"/>
        </w:rPr>
      </w:pPr>
      <w:r>
        <w:rPr>
          <w:rFonts w:hint="eastAsia" w:ascii="仿宋_GB2312" w:eastAsia="仿宋_GB2312"/>
          <w:color w:val="auto"/>
          <w:sz w:val="32"/>
          <w:szCs w:val="32"/>
          <w:lang w:val="en-US" w:eastAsia="zh-CN"/>
        </w:rPr>
        <w:t>24</w:t>
      </w:r>
      <w:r>
        <w:rPr>
          <w:rFonts w:ascii="仿宋_GB2312" w:eastAsia="仿宋_GB2312"/>
          <w:color w:val="auto"/>
          <w:sz w:val="32"/>
          <w:szCs w:val="32"/>
        </w:rPr>
        <w:t>.</w:t>
      </w:r>
      <w:r>
        <w:rPr>
          <w:rFonts w:hint="eastAsia" w:ascii="仿宋_GB2312" w:eastAsia="仿宋_GB2312"/>
          <w:color w:val="auto"/>
          <w:sz w:val="32"/>
          <w:szCs w:val="32"/>
        </w:rPr>
        <w:t>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78E4843E">
      <w:pPr>
        <w:spacing w:line="600" w:lineRule="exact"/>
        <w:jc w:val="center"/>
        <w:outlineLvl w:val="0"/>
        <w:rPr>
          <w:rStyle w:val="29"/>
          <w:rFonts w:ascii="黑体" w:hAnsi="黑体" w:eastAsia="黑体"/>
          <w:b w:val="0"/>
        </w:rPr>
      </w:pPr>
      <w:bookmarkStart w:id="55" w:name="_Toc15377226"/>
      <w:r>
        <w:rPr>
          <w:rFonts w:ascii="宋体"/>
          <w:b/>
          <w:sz w:val="44"/>
          <w:szCs w:val="44"/>
        </w:rPr>
        <w:br w:type="page"/>
      </w:r>
      <w:bookmarkStart w:id="56" w:name="_Toc15396614"/>
      <w:r>
        <w:rPr>
          <w:rFonts w:hint="eastAsia" w:ascii="黑体" w:hAnsi="黑体" w:eastAsia="黑体"/>
          <w:sz w:val="44"/>
          <w:szCs w:val="44"/>
        </w:rPr>
        <w:t>第</w:t>
      </w:r>
      <w:r>
        <w:rPr>
          <w:rStyle w:val="29"/>
          <w:rFonts w:hint="eastAsia" w:ascii="黑体" w:hAnsi="黑体" w:eastAsia="黑体"/>
          <w:b w:val="0"/>
        </w:rPr>
        <w:t>四部分 附件</w:t>
      </w:r>
      <w:bookmarkEnd w:id="56"/>
    </w:p>
    <w:p w14:paraId="7FDE63FA">
      <w:pPr>
        <w:spacing w:line="572" w:lineRule="exact"/>
        <w:jc w:val="left"/>
        <w:outlineLvl w:val="0"/>
        <w:rPr>
          <w:rFonts w:ascii="方正小标宋简体" w:hAnsi="方正小标宋简体" w:eastAsia="方正小标宋简体" w:cs="方正小标宋简体"/>
          <w:sz w:val="44"/>
          <w:szCs w:val="44"/>
        </w:rPr>
      </w:pPr>
      <w:r>
        <w:rPr>
          <w:rFonts w:hint="eastAsia" w:ascii="黑体" w:hAnsi="黑体" w:eastAsia="黑体" w:cs="黑体"/>
          <w:sz w:val="32"/>
          <w:szCs w:val="32"/>
        </w:rPr>
        <w:t>附件</w:t>
      </w:r>
    </w:p>
    <w:p w14:paraId="1B3AA5A8">
      <w:pPr>
        <w:spacing w:line="572" w:lineRule="exact"/>
        <w:jc w:val="center"/>
        <w:rPr>
          <w:rFonts w:hint="eastAsia" w:ascii="方正小标宋简体" w:hAnsi="宋体" w:eastAsia="方正小标宋简体"/>
          <w:kern w:val="0"/>
          <w:sz w:val="40"/>
          <w:szCs w:val="44"/>
        </w:rPr>
      </w:pPr>
      <w:r>
        <w:rPr>
          <w:rFonts w:hint="eastAsia" w:ascii="方正小标宋简体" w:hAnsi="宋体" w:eastAsia="方正小标宋简体"/>
          <w:kern w:val="0"/>
          <w:sz w:val="40"/>
          <w:szCs w:val="44"/>
          <w:lang w:val="en-US" w:eastAsia="zh-CN"/>
        </w:rPr>
        <w:t>中共攀枝花市西区区委</w:t>
      </w:r>
      <w:r>
        <w:rPr>
          <w:rFonts w:hint="eastAsia" w:ascii="方正小标宋简体" w:hAnsi="宋体" w:eastAsia="方正小标宋简体"/>
          <w:kern w:val="0"/>
          <w:sz w:val="40"/>
          <w:szCs w:val="44"/>
          <w:lang w:eastAsia="zh-CN"/>
        </w:rPr>
        <w:t>政法委员会</w:t>
      </w:r>
    </w:p>
    <w:p w14:paraId="599576CF">
      <w:pPr>
        <w:spacing w:line="572" w:lineRule="exact"/>
        <w:jc w:val="center"/>
        <w:rPr>
          <w:rFonts w:ascii="方正小标宋简体" w:hAnsi="宋体" w:eastAsia="方正小标宋简体"/>
          <w:kern w:val="0"/>
          <w:sz w:val="40"/>
          <w:szCs w:val="44"/>
          <w:lang w:val="zh-CN"/>
        </w:rPr>
      </w:pPr>
      <w:r>
        <w:rPr>
          <w:rFonts w:hint="eastAsia" w:ascii="方正小标宋简体" w:hAnsi="宋体" w:eastAsia="方正小标宋简体"/>
          <w:kern w:val="0"/>
          <w:sz w:val="40"/>
          <w:szCs w:val="44"/>
          <w:lang w:val="en-US" w:eastAsia="zh-CN"/>
        </w:rPr>
        <w:t>2021年</w:t>
      </w:r>
      <w:r>
        <w:rPr>
          <w:rFonts w:hint="eastAsia" w:ascii="方正小标宋简体" w:hAnsi="宋体" w:eastAsia="方正小标宋简体"/>
          <w:kern w:val="0"/>
          <w:sz w:val="40"/>
          <w:szCs w:val="44"/>
        </w:rPr>
        <w:t>整体绩效评价报告</w:t>
      </w:r>
    </w:p>
    <w:p w14:paraId="4E44AB16">
      <w:pPr>
        <w:widowControl/>
        <w:adjustRightInd w:val="0"/>
        <w:snapToGrid w:val="0"/>
        <w:spacing w:line="572" w:lineRule="exact"/>
        <w:ind w:firstLine="480" w:firstLineChars="200"/>
        <w:contextualSpacing/>
        <w:jc w:val="left"/>
        <w:rPr>
          <w:rFonts w:ascii="黑体" w:hAnsi="宋体" w:eastAsia="黑体" w:cs="宋体"/>
          <w:kern w:val="0"/>
          <w:sz w:val="24"/>
          <w:szCs w:val="32"/>
          <w:shd w:val="clear" w:color="auto" w:fill="FFFFFF"/>
        </w:rPr>
      </w:pPr>
    </w:p>
    <w:p w14:paraId="77A7E590">
      <w:pPr>
        <w:widowControl/>
        <w:adjustRightInd w:val="0"/>
        <w:snapToGrid w:val="0"/>
        <w:spacing w:line="572" w:lineRule="exact"/>
        <w:ind w:firstLine="640" w:firstLineChars="200"/>
        <w:contextualSpacing/>
        <w:jc w:val="left"/>
        <w:rPr>
          <w:rFonts w:ascii="黑体" w:hAnsi="宋体" w:eastAsia="黑体" w:cs="宋体"/>
          <w:kern w:val="0"/>
          <w:sz w:val="32"/>
          <w:szCs w:val="32"/>
          <w:shd w:val="clear" w:color="auto" w:fill="FFFFFF"/>
          <w:lang w:val="zh-CN"/>
        </w:rPr>
      </w:pPr>
      <w:r>
        <w:rPr>
          <w:rFonts w:hint="eastAsia" w:ascii="黑体" w:hAnsi="宋体" w:eastAsia="黑体" w:cs="宋体"/>
          <w:kern w:val="0"/>
          <w:sz w:val="32"/>
          <w:szCs w:val="32"/>
          <w:shd w:val="clear" w:color="auto" w:fill="FFFFFF"/>
        </w:rPr>
        <w:t>一、</w:t>
      </w:r>
      <w:r>
        <w:rPr>
          <w:rFonts w:hint="eastAsia" w:ascii="黑体" w:hAnsi="宋体" w:eastAsia="黑体" w:cs="宋体"/>
          <w:kern w:val="0"/>
          <w:sz w:val="32"/>
          <w:szCs w:val="32"/>
          <w:shd w:val="clear" w:color="auto" w:fill="FFFFFF"/>
          <w:lang w:val="zh-CN"/>
        </w:rPr>
        <w:t>部门（单位）概况</w:t>
      </w:r>
    </w:p>
    <w:p w14:paraId="7579066B">
      <w:pPr>
        <w:widowControl/>
        <w:adjustRightInd w:val="0"/>
        <w:snapToGrid w:val="0"/>
        <w:spacing w:line="572" w:lineRule="exact"/>
        <w:ind w:firstLine="640" w:firstLineChars="200"/>
        <w:contextualSpacing/>
        <w:jc w:val="left"/>
        <w:rPr>
          <w:rFonts w:hint="eastAsia" w:ascii="仿宋_GB2312" w:hAnsi="宋体" w:eastAsia="仿宋_GB2312" w:cs="宋体"/>
          <w:kern w:val="0"/>
          <w:sz w:val="32"/>
          <w:szCs w:val="32"/>
          <w:shd w:val="clear" w:color="auto" w:fill="FFFFFF"/>
          <w:lang w:val="zh-CN"/>
        </w:rPr>
      </w:pPr>
      <w:r>
        <w:rPr>
          <w:rFonts w:hint="eastAsia" w:ascii="仿宋_GB2312" w:hAnsi="宋体" w:eastAsia="仿宋_GB2312" w:cs="宋体"/>
          <w:kern w:val="0"/>
          <w:sz w:val="32"/>
          <w:szCs w:val="32"/>
          <w:shd w:val="clear" w:color="auto" w:fill="FFFFFF"/>
          <w:lang w:val="zh-CN"/>
        </w:rPr>
        <w:t>（一）机构组成。</w:t>
      </w:r>
    </w:p>
    <w:p w14:paraId="131AE3FC">
      <w:pPr>
        <w:ind w:firstLine="640" w:firstLineChars="200"/>
        <w:rPr>
          <w:rFonts w:hint="eastAsia" w:eastAsia="仿宋_GB2312"/>
          <w:lang w:val="en-US" w:eastAsia="zh-CN"/>
        </w:rPr>
      </w:pPr>
      <w:r>
        <w:rPr>
          <w:rFonts w:hint="eastAsia" w:ascii="仿宋" w:hAnsi="仿宋" w:eastAsia="仿宋"/>
          <w:sz w:val="32"/>
          <w:szCs w:val="32"/>
          <w:lang w:eastAsia="zh-CN"/>
        </w:rPr>
        <w:t>西区</w:t>
      </w:r>
      <w:r>
        <w:rPr>
          <w:rFonts w:hint="eastAsia" w:ascii="仿宋" w:hAnsi="仿宋" w:eastAsia="仿宋"/>
          <w:sz w:val="32"/>
          <w:szCs w:val="32"/>
          <w:lang w:val="en-US" w:eastAsia="zh-CN"/>
        </w:rPr>
        <w:t>区委</w:t>
      </w:r>
      <w:r>
        <w:rPr>
          <w:rFonts w:hint="eastAsia" w:ascii="仿宋" w:hAnsi="仿宋" w:eastAsia="仿宋"/>
          <w:sz w:val="32"/>
          <w:szCs w:val="32"/>
          <w:lang w:eastAsia="zh-CN"/>
        </w:rPr>
        <w:t>政法委</w:t>
      </w:r>
      <w:r>
        <w:rPr>
          <w:rFonts w:hint="eastAsia" w:ascii="仿宋" w:hAnsi="仿宋" w:eastAsia="仿宋"/>
          <w:sz w:val="32"/>
          <w:szCs w:val="32"/>
        </w:rPr>
        <w:t>下属二级单位</w:t>
      </w:r>
      <w:r>
        <w:rPr>
          <w:rFonts w:hint="eastAsia" w:ascii="仿宋" w:hAnsi="仿宋" w:eastAsia="仿宋"/>
          <w:sz w:val="32"/>
          <w:szCs w:val="32"/>
          <w:lang w:val="en-US" w:eastAsia="zh-CN"/>
        </w:rPr>
        <w:t>1</w:t>
      </w:r>
      <w:r>
        <w:rPr>
          <w:rFonts w:hint="eastAsia" w:ascii="仿宋" w:hAnsi="仿宋" w:eastAsia="仿宋"/>
          <w:sz w:val="32"/>
          <w:szCs w:val="32"/>
        </w:rPr>
        <w:t>个，其中行政单位</w:t>
      </w:r>
      <w:r>
        <w:rPr>
          <w:rFonts w:hint="eastAsia" w:ascii="仿宋" w:hAnsi="仿宋" w:eastAsia="仿宋"/>
          <w:sz w:val="32"/>
          <w:szCs w:val="32"/>
          <w:lang w:val="en-US" w:eastAsia="zh-CN"/>
        </w:rPr>
        <w:t>0</w:t>
      </w:r>
      <w:r>
        <w:rPr>
          <w:rFonts w:hint="eastAsia" w:ascii="仿宋" w:hAnsi="仿宋" w:eastAsia="仿宋"/>
          <w:sz w:val="32"/>
          <w:szCs w:val="32"/>
        </w:rPr>
        <w:t>个，参照公务员法管理的事业单位</w:t>
      </w:r>
      <w:r>
        <w:rPr>
          <w:rFonts w:hint="eastAsia" w:ascii="仿宋" w:hAnsi="仿宋" w:eastAsia="仿宋"/>
          <w:bCs/>
          <w:sz w:val="32"/>
          <w:szCs w:val="32"/>
          <w:lang w:val="en-US" w:eastAsia="zh-CN"/>
        </w:rPr>
        <w:t>0</w:t>
      </w:r>
      <w:r>
        <w:rPr>
          <w:rFonts w:hint="eastAsia" w:ascii="仿宋" w:hAnsi="仿宋" w:eastAsia="仿宋"/>
          <w:sz w:val="32"/>
          <w:szCs w:val="32"/>
        </w:rPr>
        <w:t>个，其他事业单位</w:t>
      </w:r>
      <w:r>
        <w:rPr>
          <w:rFonts w:hint="eastAsia" w:ascii="仿宋" w:hAnsi="仿宋" w:eastAsia="仿宋"/>
          <w:sz w:val="32"/>
          <w:szCs w:val="32"/>
          <w:lang w:val="en-US" w:eastAsia="zh-CN"/>
        </w:rPr>
        <w:t>1</w:t>
      </w:r>
      <w:r>
        <w:rPr>
          <w:rFonts w:hint="eastAsia" w:ascii="仿宋" w:hAnsi="仿宋" w:eastAsia="仿宋"/>
          <w:sz w:val="32"/>
          <w:szCs w:val="32"/>
        </w:rPr>
        <w:t>个</w:t>
      </w:r>
      <w:r>
        <w:rPr>
          <w:rFonts w:hint="eastAsia" w:ascii="仿宋" w:hAnsi="仿宋" w:eastAsia="仿宋"/>
          <w:sz w:val="32"/>
          <w:szCs w:val="32"/>
          <w:lang w:eastAsia="zh-CN"/>
        </w:rPr>
        <w:t>。</w:t>
      </w:r>
    </w:p>
    <w:p w14:paraId="68CA26CE">
      <w:pPr>
        <w:widowControl/>
        <w:numPr>
          <w:ilvl w:val="0"/>
          <w:numId w:val="0"/>
        </w:numPr>
        <w:adjustRightInd w:val="0"/>
        <w:snapToGrid w:val="0"/>
        <w:spacing w:line="572" w:lineRule="exact"/>
        <w:contextualSpacing/>
        <w:jc w:val="left"/>
        <w:rPr>
          <w:rFonts w:hint="eastAsia" w:ascii="仿宋_GB2312" w:hAnsi="宋体" w:eastAsia="仿宋_GB2312" w:cs="宋体"/>
          <w:kern w:val="0"/>
          <w:sz w:val="32"/>
          <w:szCs w:val="32"/>
          <w:shd w:val="clear" w:color="auto" w:fill="FFFFFF"/>
          <w:lang w:val="zh-CN"/>
        </w:rPr>
      </w:pPr>
      <w:r>
        <w:rPr>
          <w:rFonts w:hint="eastAsia" w:ascii="仿宋_GB2312" w:hAnsi="宋体" w:eastAsia="仿宋_GB2312" w:cs="宋体"/>
          <w:kern w:val="0"/>
          <w:sz w:val="32"/>
          <w:szCs w:val="32"/>
          <w:shd w:val="clear" w:color="auto" w:fill="FFFFFF"/>
          <w:lang w:val="en-US" w:eastAsia="zh-CN"/>
        </w:rPr>
        <w:t xml:space="preserve">    </w:t>
      </w:r>
      <w:r>
        <w:rPr>
          <w:rFonts w:hint="eastAsia" w:ascii="仿宋_GB2312" w:hAnsi="宋体" w:eastAsia="仿宋_GB2312" w:cs="宋体"/>
          <w:kern w:val="0"/>
          <w:sz w:val="32"/>
          <w:szCs w:val="32"/>
          <w:shd w:val="clear" w:color="auto" w:fill="FFFFFF"/>
          <w:lang w:val="zh-CN"/>
        </w:rPr>
        <w:t>（</w:t>
      </w:r>
      <w:r>
        <w:rPr>
          <w:rFonts w:hint="eastAsia" w:ascii="仿宋_GB2312" w:hAnsi="宋体" w:eastAsia="仿宋_GB2312" w:cs="宋体"/>
          <w:kern w:val="0"/>
          <w:sz w:val="32"/>
          <w:szCs w:val="32"/>
          <w:shd w:val="clear" w:color="auto" w:fill="FFFFFF"/>
          <w:lang w:val="zh-CN" w:eastAsia="zh-CN"/>
        </w:rPr>
        <w:t>二）</w:t>
      </w:r>
      <w:r>
        <w:rPr>
          <w:rFonts w:hint="eastAsia" w:ascii="仿宋_GB2312" w:hAnsi="宋体" w:eastAsia="仿宋_GB2312" w:cs="宋体"/>
          <w:kern w:val="0"/>
          <w:sz w:val="32"/>
          <w:szCs w:val="32"/>
          <w:shd w:val="clear" w:color="auto" w:fill="FFFFFF"/>
          <w:lang w:val="zh-CN"/>
        </w:rPr>
        <w:t>机构职能。</w:t>
      </w:r>
    </w:p>
    <w:p w14:paraId="1B1A77A7">
      <w:pPr>
        <w:spacing w:line="353" w:lineRule="auto"/>
        <w:ind w:firstLine="640" w:firstLineChars="200"/>
        <w:rPr>
          <w:rFonts w:hint="eastAsia" w:ascii="Times New Roman" w:hAnsi="Times New Roman" w:eastAsia="仿宋_GB2312"/>
          <w:kern w:val="2"/>
          <w:sz w:val="32"/>
          <w:szCs w:val="32"/>
          <w:lang w:val="en-US" w:eastAsia="zh-CN" w:bidi="ar-SA"/>
        </w:rPr>
      </w:pPr>
      <w:r>
        <w:rPr>
          <w:rFonts w:hint="eastAsia" w:ascii="Times New Roman" w:hAnsi="Times New Roman" w:eastAsia="仿宋_GB2312"/>
          <w:kern w:val="2"/>
          <w:sz w:val="32"/>
          <w:szCs w:val="32"/>
          <w:lang w:val="en-US" w:eastAsia="zh-CN" w:bidi="ar-SA"/>
        </w:rPr>
        <w:t>1.深入贯彻党的路线方针政策和决策部署，统一政法各部门思想和行动，坚持党对政法工作的绝对领导，坚决维护党中央权威和集中统一领导。</w:t>
      </w:r>
    </w:p>
    <w:p w14:paraId="06D2ADFB">
      <w:pPr>
        <w:spacing w:line="353" w:lineRule="auto"/>
        <w:ind w:firstLine="640" w:firstLineChars="200"/>
        <w:rPr>
          <w:rFonts w:hint="eastAsia" w:ascii="Times New Roman" w:hAnsi="Times New Roman" w:eastAsia="仿宋_GB2312"/>
          <w:kern w:val="2"/>
          <w:sz w:val="32"/>
          <w:szCs w:val="32"/>
          <w:lang w:val="en-US" w:eastAsia="zh-CN" w:bidi="ar-SA"/>
        </w:rPr>
      </w:pPr>
      <w:r>
        <w:rPr>
          <w:rFonts w:hint="eastAsia" w:ascii="Times New Roman" w:hAnsi="Times New Roman" w:eastAsia="仿宋_GB2312"/>
          <w:kern w:val="2"/>
          <w:sz w:val="32"/>
          <w:szCs w:val="32"/>
          <w:lang w:val="en-US" w:eastAsia="zh-CN" w:bidi="ar-SA"/>
        </w:rPr>
        <w:t>2.深入贯彻党中央决定和省委、市委、区委决策，对政法工作研究提出全局性部署，推进平安西区、法治西区建设，加强过硬队伍建设，深化智能化建设，坚决维护国家政治安全、确保社会大局稳定、促进社会公平正义、保障人民安居乐业。</w:t>
      </w:r>
    </w:p>
    <w:p w14:paraId="4960BA87">
      <w:pPr>
        <w:spacing w:line="353" w:lineRule="auto"/>
        <w:ind w:firstLine="640" w:firstLineChars="200"/>
        <w:rPr>
          <w:rFonts w:hint="eastAsia" w:ascii="Times New Roman" w:hAnsi="Times New Roman" w:eastAsia="仿宋_GB2312"/>
          <w:kern w:val="2"/>
          <w:sz w:val="32"/>
          <w:szCs w:val="32"/>
          <w:lang w:val="en-US" w:eastAsia="zh-CN" w:bidi="ar-SA"/>
        </w:rPr>
      </w:pPr>
      <w:r>
        <w:rPr>
          <w:rFonts w:hint="eastAsia" w:ascii="Times New Roman" w:hAnsi="Times New Roman" w:eastAsia="仿宋_GB2312"/>
          <w:kern w:val="2"/>
          <w:sz w:val="32"/>
          <w:szCs w:val="32"/>
          <w:lang w:val="en-US" w:eastAsia="zh-CN" w:bidi="ar-SA"/>
        </w:rPr>
        <w:t>3.了解掌握和分析研判政法工作情况动态，分析全区社会稳定形势，创新完善多部门参与的综治维稳工作机制，构建矛盾纠纷多元化解体系和机制，协调推动预防、化解影响稳定的社会矛盾和风险，协调应对和处置重大突发事件，统筹推动全区反分裂斗争和维护稳定工作。</w:t>
      </w:r>
    </w:p>
    <w:p w14:paraId="41C9EB1A">
      <w:pPr>
        <w:spacing w:line="353" w:lineRule="auto"/>
        <w:ind w:firstLine="640" w:firstLineChars="200"/>
        <w:rPr>
          <w:rFonts w:hint="eastAsia" w:ascii="Times New Roman" w:hAnsi="Times New Roman" w:eastAsia="仿宋_GB2312"/>
          <w:kern w:val="2"/>
          <w:sz w:val="32"/>
          <w:szCs w:val="32"/>
          <w:lang w:val="en-US" w:eastAsia="zh-CN" w:bidi="ar-SA"/>
        </w:rPr>
      </w:pPr>
      <w:r>
        <w:rPr>
          <w:rFonts w:hint="eastAsia" w:ascii="Times New Roman" w:hAnsi="Times New Roman" w:eastAsia="仿宋_GB2312"/>
          <w:kern w:val="2"/>
          <w:sz w:val="32"/>
          <w:szCs w:val="32"/>
          <w:lang w:val="en-US" w:eastAsia="zh-CN" w:bidi="ar-SA"/>
        </w:rPr>
        <w:t>4.加强对政法工作的督查，统筹协调维护政治安全、社会治安综合治理、维护社会稳定、反邪教有关法律法规政策的实施工作；指导全区政法系统网络安全和智能化建设工作。</w:t>
      </w:r>
    </w:p>
    <w:p w14:paraId="451EDA34">
      <w:pPr>
        <w:spacing w:line="353" w:lineRule="auto"/>
        <w:ind w:firstLine="640" w:firstLineChars="200"/>
        <w:rPr>
          <w:rFonts w:hint="eastAsia" w:ascii="Times New Roman" w:hAnsi="Times New Roman" w:eastAsia="仿宋_GB2312"/>
          <w:kern w:val="2"/>
          <w:sz w:val="32"/>
          <w:szCs w:val="32"/>
          <w:lang w:val="en-US" w:eastAsia="zh-CN" w:bidi="ar-SA"/>
        </w:rPr>
      </w:pPr>
      <w:r>
        <w:rPr>
          <w:rFonts w:hint="eastAsia" w:ascii="Times New Roman" w:hAnsi="Times New Roman" w:eastAsia="仿宋_GB2312"/>
          <w:kern w:val="2"/>
          <w:sz w:val="32"/>
          <w:szCs w:val="32"/>
          <w:lang w:val="en-US" w:eastAsia="zh-CN" w:bidi="ar-SA"/>
        </w:rPr>
        <w:t>5.组织开展政法领域的调查研究，研究拟订全区政法工作的政策措施，及时向区委提出建议。</w:t>
      </w:r>
    </w:p>
    <w:p w14:paraId="165666AB">
      <w:pPr>
        <w:spacing w:line="353" w:lineRule="auto"/>
        <w:ind w:firstLine="640" w:firstLineChars="200"/>
        <w:rPr>
          <w:rFonts w:hint="eastAsia" w:ascii="Times New Roman" w:hAnsi="Times New Roman" w:eastAsia="仿宋_GB2312"/>
          <w:kern w:val="2"/>
          <w:sz w:val="32"/>
          <w:szCs w:val="32"/>
          <w:lang w:val="en-US" w:eastAsia="zh-CN" w:bidi="ar-SA"/>
        </w:rPr>
      </w:pPr>
      <w:r>
        <w:rPr>
          <w:rFonts w:hint="eastAsia" w:ascii="Times New Roman" w:hAnsi="Times New Roman" w:eastAsia="仿宋_GB2312"/>
          <w:kern w:val="2"/>
          <w:sz w:val="32"/>
          <w:szCs w:val="32"/>
          <w:lang w:val="en-US" w:eastAsia="zh-CN" w:bidi="ar-SA"/>
        </w:rPr>
        <w:t>6.掌握分析政法舆情动态，指导协调政法部门媒体网络宣传工作，指导政法部门做好涉及政法工作的重大宣传和舆论引导工作。</w:t>
      </w:r>
    </w:p>
    <w:p w14:paraId="1FB470A4">
      <w:pPr>
        <w:spacing w:line="353" w:lineRule="auto"/>
        <w:ind w:firstLine="640" w:firstLineChars="200"/>
        <w:rPr>
          <w:rFonts w:hint="eastAsia" w:ascii="Times New Roman" w:hAnsi="Times New Roman" w:eastAsia="仿宋_GB2312"/>
          <w:kern w:val="2"/>
          <w:sz w:val="32"/>
          <w:szCs w:val="32"/>
          <w:lang w:val="en-US" w:eastAsia="zh-CN" w:bidi="ar-SA"/>
        </w:rPr>
      </w:pPr>
      <w:r>
        <w:rPr>
          <w:rFonts w:hint="eastAsia" w:ascii="Times New Roman" w:hAnsi="Times New Roman" w:eastAsia="仿宋_GB2312"/>
          <w:kern w:val="2"/>
          <w:sz w:val="32"/>
          <w:szCs w:val="32"/>
          <w:lang w:val="en-US" w:eastAsia="zh-CN" w:bidi="ar-SA"/>
        </w:rPr>
        <w:t>7.监督和支持政法各部门依法行使职权，指导和协调政法各部门密切配合，研究和协调重大、疑难案件，推进严格执法、公正司法。</w:t>
      </w:r>
    </w:p>
    <w:p w14:paraId="55FB898E">
      <w:pPr>
        <w:spacing w:line="353" w:lineRule="auto"/>
        <w:ind w:firstLine="640" w:firstLineChars="200"/>
        <w:rPr>
          <w:rFonts w:hint="eastAsia" w:ascii="Times New Roman" w:hAnsi="Times New Roman" w:eastAsia="仿宋_GB2312"/>
          <w:kern w:val="2"/>
          <w:sz w:val="32"/>
          <w:szCs w:val="32"/>
          <w:lang w:val="en-US" w:eastAsia="zh-CN" w:bidi="ar-SA"/>
        </w:rPr>
      </w:pPr>
      <w:r>
        <w:rPr>
          <w:rFonts w:hint="eastAsia" w:ascii="Times New Roman" w:hAnsi="Times New Roman" w:eastAsia="仿宋_GB2312"/>
          <w:kern w:val="2"/>
          <w:sz w:val="32"/>
          <w:szCs w:val="32"/>
          <w:lang w:val="en-US" w:eastAsia="zh-CN" w:bidi="ar-SA"/>
        </w:rPr>
        <w:t>8.组织研究政法改革中带有方向性、倾向性和普遍性的重大问题，深化政法改革。</w:t>
      </w:r>
    </w:p>
    <w:p w14:paraId="065D97C4">
      <w:pPr>
        <w:spacing w:line="353" w:lineRule="auto"/>
        <w:ind w:firstLine="640" w:firstLineChars="200"/>
        <w:rPr>
          <w:rFonts w:hint="eastAsia" w:ascii="Times New Roman" w:hAnsi="Times New Roman" w:eastAsia="仿宋_GB2312"/>
          <w:kern w:val="2"/>
          <w:sz w:val="32"/>
          <w:szCs w:val="32"/>
          <w:lang w:val="en-US" w:eastAsia="zh-CN" w:bidi="ar-SA"/>
        </w:rPr>
      </w:pPr>
      <w:r>
        <w:rPr>
          <w:rFonts w:hint="eastAsia" w:ascii="Times New Roman" w:hAnsi="Times New Roman" w:eastAsia="仿宋_GB2312"/>
          <w:kern w:val="2"/>
          <w:sz w:val="32"/>
          <w:szCs w:val="32"/>
          <w:lang w:val="en-US" w:eastAsia="zh-CN" w:bidi="ar-SA"/>
        </w:rPr>
        <w:t>9.指导推动政法系统党的建设和政法队伍建设，协助区级有关职能部门管理监督政法领导干部，代管攀枝花市西区法学会。</w:t>
      </w:r>
    </w:p>
    <w:p w14:paraId="61B9263C">
      <w:pPr>
        <w:pStyle w:val="7"/>
        <w:numPr>
          <w:ilvl w:val="0"/>
          <w:numId w:val="0"/>
        </w:numPr>
        <w:rPr>
          <w:rFonts w:hint="eastAsia" w:eastAsia="仿宋_GB2312"/>
          <w:lang w:val="en-US" w:eastAsia="zh-CN"/>
        </w:rPr>
      </w:pPr>
      <w:r>
        <w:rPr>
          <w:rFonts w:hint="eastAsia" w:ascii="Times New Roman" w:hAnsi="Times New Roman"/>
          <w:kern w:val="2"/>
          <w:sz w:val="32"/>
          <w:szCs w:val="32"/>
          <w:lang w:val="en-US" w:eastAsia="zh-CN" w:bidi="ar-SA"/>
        </w:rPr>
        <w:t xml:space="preserve">    </w:t>
      </w:r>
      <w:r>
        <w:rPr>
          <w:rFonts w:hint="eastAsia" w:ascii="Times New Roman" w:hAnsi="Times New Roman" w:eastAsia="仿宋_GB2312"/>
          <w:kern w:val="2"/>
          <w:sz w:val="32"/>
          <w:szCs w:val="32"/>
          <w:lang w:val="en-US" w:eastAsia="zh-CN" w:bidi="ar-SA"/>
        </w:rPr>
        <w:t>10.完成区委交办的其他任务</w:t>
      </w:r>
      <w:r>
        <w:rPr>
          <w:rFonts w:hint="eastAsia" w:ascii="Times New Roman" w:hAnsi="Times New Roman"/>
          <w:kern w:val="2"/>
          <w:sz w:val="32"/>
          <w:szCs w:val="32"/>
          <w:lang w:val="en-US" w:eastAsia="zh-CN" w:bidi="ar-SA"/>
        </w:rPr>
        <w:t>。</w:t>
      </w:r>
    </w:p>
    <w:p w14:paraId="3E4E833D">
      <w:pPr>
        <w:widowControl/>
        <w:numPr>
          <w:ilvl w:val="0"/>
          <w:numId w:val="0"/>
        </w:numPr>
        <w:adjustRightInd w:val="0"/>
        <w:snapToGrid w:val="0"/>
        <w:spacing w:line="572" w:lineRule="exact"/>
        <w:contextualSpacing/>
        <w:jc w:val="left"/>
        <w:rPr>
          <w:rFonts w:hint="eastAsia" w:ascii="仿宋_GB2312" w:hAnsi="宋体" w:eastAsia="仿宋_GB2312" w:cs="宋体"/>
          <w:kern w:val="0"/>
          <w:sz w:val="32"/>
          <w:szCs w:val="32"/>
          <w:shd w:val="clear" w:color="auto" w:fill="FFFFFF"/>
          <w:lang w:val="zh-CN"/>
        </w:rPr>
      </w:pPr>
      <w:r>
        <w:rPr>
          <w:rFonts w:hint="eastAsia" w:ascii="仿宋_GB2312" w:hAnsi="宋体" w:eastAsia="仿宋_GB2312" w:cs="宋体"/>
          <w:kern w:val="0"/>
          <w:sz w:val="32"/>
          <w:szCs w:val="32"/>
          <w:shd w:val="clear" w:color="auto" w:fill="FFFFFF"/>
          <w:lang w:val="en-US" w:eastAsia="zh-CN"/>
        </w:rPr>
        <w:t xml:space="preserve">    </w:t>
      </w:r>
      <w:r>
        <w:rPr>
          <w:rFonts w:hint="eastAsia" w:ascii="仿宋_GB2312" w:hAnsi="宋体" w:eastAsia="仿宋_GB2312" w:cs="宋体"/>
          <w:kern w:val="0"/>
          <w:sz w:val="32"/>
          <w:szCs w:val="32"/>
          <w:shd w:val="clear" w:color="auto" w:fill="FFFFFF"/>
          <w:lang w:val="zh-CN"/>
        </w:rPr>
        <w:t>（三）人员概况。</w:t>
      </w:r>
    </w:p>
    <w:p w14:paraId="568C9827">
      <w:pPr>
        <w:pStyle w:val="9"/>
        <w:spacing w:line="600" w:lineRule="exact"/>
        <w:ind w:firstLine="420" w:firstLineChars="200"/>
        <w:jc w:val="left"/>
        <w:rPr>
          <w:rFonts w:hint="eastAsia" w:eastAsia="仿宋_GB2312"/>
          <w:lang w:val="en-US" w:eastAsia="zh-CN"/>
        </w:rPr>
      </w:pPr>
      <w:r>
        <w:rPr>
          <w:rFonts w:hint="eastAsia"/>
          <w:lang w:val="en-US" w:eastAsia="zh-CN"/>
        </w:rPr>
        <w:t xml:space="preserve">    </w:t>
      </w:r>
      <w:r>
        <w:rPr>
          <w:rFonts w:hint="eastAsia" w:ascii="Times New Roman" w:hAnsi="Times New Roman" w:eastAsia="仿宋_GB2312"/>
          <w:sz w:val="32"/>
          <w:szCs w:val="32"/>
        </w:rPr>
        <w:t>西区</w:t>
      </w:r>
      <w:r>
        <w:rPr>
          <w:rFonts w:hint="eastAsia" w:ascii="Times New Roman" w:hAnsi="Times New Roman" w:eastAsia="仿宋_GB2312"/>
          <w:sz w:val="32"/>
          <w:szCs w:val="32"/>
          <w:lang w:val="en-US" w:eastAsia="zh-CN"/>
        </w:rPr>
        <w:t>区委</w:t>
      </w:r>
      <w:r>
        <w:rPr>
          <w:rFonts w:hint="eastAsia" w:ascii="Times New Roman" w:hAnsi="Times New Roman" w:eastAsia="仿宋_GB2312"/>
          <w:sz w:val="32"/>
          <w:szCs w:val="32"/>
          <w:lang w:eastAsia="zh-CN"/>
        </w:rPr>
        <w:t>政法委共有编制</w:t>
      </w:r>
      <w:r>
        <w:rPr>
          <w:rFonts w:hint="eastAsia" w:ascii="Times New Roman" w:hAnsi="Times New Roman" w:eastAsia="仿宋_GB2312"/>
          <w:sz w:val="32"/>
          <w:szCs w:val="32"/>
          <w:lang w:val="en-US" w:eastAsia="zh-CN"/>
        </w:rPr>
        <w:t>28名，其中行政编制5名、</w:t>
      </w:r>
      <w:r>
        <w:rPr>
          <w:rFonts w:hint="eastAsia" w:ascii="Times New Roman" w:hAnsi="Times New Roman" w:eastAsia="仿宋_GB2312"/>
          <w:sz w:val="32"/>
          <w:szCs w:val="32"/>
          <w:lang w:eastAsia="zh-CN"/>
        </w:rPr>
        <w:t>事业</w:t>
      </w:r>
      <w:r>
        <w:rPr>
          <w:rFonts w:hint="eastAsia" w:ascii="Times New Roman" w:hAnsi="Times New Roman" w:eastAsia="仿宋_GB2312"/>
          <w:sz w:val="32"/>
          <w:szCs w:val="32"/>
        </w:rPr>
        <w:t>编制</w:t>
      </w:r>
      <w:r>
        <w:rPr>
          <w:rFonts w:hint="eastAsia" w:ascii="Times New Roman" w:hAnsi="Times New Roman" w:eastAsia="仿宋_GB2312"/>
          <w:sz w:val="32"/>
          <w:szCs w:val="32"/>
          <w:lang w:val="en-US" w:eastAsia="zh-CN"/>
        </w:rPr>
        <w:t>20</w:t>
      </w:r>
      <w:r>
        <w:rPr>
          <w:rFonts w:hint="eastAsia" w:ascii="Times New Roman" w:hAnsi="Times New Roman" w:eastAsia="仿宋_GB2312"/>
          <w:sz w:val="32"/>
          <w:szCs w:val="32"/>
          <w:lang w:eastAsia="zh-CN"/>
        </w:rPr>
        <w:t>名、临聘编制</w:t>
      </w:r>
      <w:r>
        <w:rPr>
          <w:rFonts w:hint="eastAsia" w:ascii="Times New Roman" w:hAnsi="Times New Roman" w:eastAsia="仿宋_GB2312"/>
          <w:sz w:val="32"/>
          <w:szCs w:val="32"/>
          <w:lang w:val="en-US" w:eastAsia="zh-CN"/>
        </w:rPr>
        <w:t>3名</w:t>
      </w:r>
      <w:r>
        <w:rPr>
          <w:rFonts w:hint="eastAsia" w:ascii="Times New Roman" w:hAnsi="Times New Roman" w:eastAsia="仿宋_GB2312"/>
          <w:sz w:val="32"/>
          <w:szCs w:val="32"/>
        </w:rPr>
        <w:t>，实有人员</w:t>
      </w:r>
      <w:r>
        <w:rPr>
          <w:rFonts w:hint="eastAsia" w:ascii="Times New Roman" w:hAnsi="Times New Roman" w:eastAsia="仿宋_GB2312"/>
          <w:sz w:val="32"/>
          <w:szCs w:val="32"/>
          <w:lang w:val="en-US" w:eastAsia="zh-CN"/>
        </w:rPr>
        <w:t>21</w:t>
      </w:r>
      <w:r>
        <w:rPr>
          <w:rFonts w:hint="eastAsia" w:ascii="Times New Roman" w:hAnsi="Times New Roman" w:eastAsia="仿宋_GB2312"/>
          <w:sz w:val="32"/>
          <w:szCs w:val="32"/>
        </w:rPr>
        <w:t>人</w:t>
      </w:r>
      <w:r>
        <w:rPr>
          <w:rFonts w:hint="eastAsia" w:ascii="Times New Roman" w:hAnsi="Times New Roman" w:eastAsia="仿宋_GB2312"/>
          <w:sz w:val="32"/>
          <w:szCs w:val="32"/>
          <w:lang w:eastAsia="zh-CN"/>
        </w:rPr>
        <w:t>，其中在编人员</w:t>
      </w:r>
      <w:r>
        <w:rPr>
          <w:rFonts w:hint="eastAsia" w:ascii="Times New Roman" w:hAnsi="Times New Roman" w:eastAsia="仿宋_GB2312"/>
          <w:sz w:val="32"/>
          <w:szCs w:val="32"/>
          <w:lang w:val="en-US" w:eastAsia="zh-CN"/>
        </w:rPr>
        <w:t>18人，</w:t>
      </w:r>
      <w:r>
        <w:rPr>
          <w:rFonts w:hint="eastAsia" w:ascii="Times New Roman" w:hAnsi="Times New Roman" w:eastAsia="仿宋_GB2312"/>
          <w:sz w:val="32"/>
          <w:szCs w:val="32"/>
          <w:lang w:eastAsia="zh-CN"/>
        </w:rPr>
        <w:t>聘用人员</w:t>
      </w:r>
      <w:r>
        <w:rPr>
          <w:rFonts w:hint="eastAsia" w:ascii="Times New Roman" w:hAnsi="Times New Roman" w:eastAsia="仿宋_GB2312"/>
          <w:sz w:val="32"/>
          <w:szCs w:val="32"/>
          <w:lang w:val="en-US" w:eastAsia="zh-CN"/>
        </w:rPr>
        <w:t>3人</w:t>
      </w:r>
      <w:r>
        <w:rPr>
          <w:rStyle w:val="37"/>
          <w:rFonts w:hint="default" w:ascii="Times New Roman" w:hAnsi="Times New Roman" w:eastAsia="仿宋_GB2312"/>
        </w:rPr>
        <w:t>。</w:t>
      </w:r>
    </w:p>
    <w:p w14:paraId="6B8BFB82">
      <w:pPr>
        <w:widowControl/>
        <w:adjustRightInd w:val="0"/>
        <w:snapToGrid w:val="0"/>
        <w:spacing w:line="572" w:lineRule="exact"/>
        <w:ind w:firstLine="640" w:firstLineChars="200"/>
        <w:contextualSpacing/>
        <w:jc w:val="left"/>
        <w:rPr>
          <w:rFonts w:ascii="黑体" w:hAnsi="宋体" w:eastAsia="黑体" w:cs="宋体"/>
          <w:kern w:val="0"/>
          <w:sz w:val="32"/>
          <w:szCs w:val="32"/>
          <w:shd w:val="clear" w:color="auto" w:fill="FFFFFF"/>
        </w:rPr>
      </w:pPr>
      <w:r>
        <w:rPr>
          <w:rFonts w:hint="eastAsia" w:ascii="黑体" w:hAnsi="宋体" w:eastAsia="黑体" w:cs="宋体"/>
          <w:kern w:val="0"/>
          <w:sz w:val="32"/>
          <w:szCs w:val="32"/>
          <w:shd w:val="clear" w:color="auto" w:fill="FFFFFF"/>
        </w:rPr>
        <w:t>二、部门财政资金收支情况</w:t>
      </w:r>
    </w:p>
    <w:p w14:paraId="49019B33">
      <w:pPr>
        <w:widowControl/>
        <w:adjustRightInd w:val="0"/>
        <w:snapToGrid w:val="0"/>
        <w:spacing w:line="572" w:lineRule="exact"/>
        <w:ind w:firstLine="640" w:firstLineChars="200"/>
        <w:contextualSpacing/>
        <w:jc w:val="left"/>
        <w:rPr>
          <w:rFonts w:hint="eastAsia" w:ascii="仿宋_GB2312" w:hAnsi="宋体" w:eastAsia="仿宋_GB2312" w:cs="宋体"/>
          <w:kern w:val="0"/>
          <w:sz w:val="32"/>
          <w:szCs w:val="32"/>
          <w:shd w:val="clear" w:color="auto" w:fill="FFFFFF"/>
          <w:lang w:val="zh-CN"/>
        </w:rPr>
      </w:pPr>
      <w:r>
        <w:rPr>
          <w:rFonts w:hint="eastAsia" w:ascii="仿宋_GB2312" w:hAnsi="宋体" w:eastAsia="仿宋_GB2312" w:cs="宋体"/>
          <w:kern w:val="0"/>
          <w:sz w:val="32"/>
          <w:szCs w:val="32"/>
          <w:shd w:val="clear" w:color="auto" w:fill="FFFFFF"/>
          <w:lang w:val="zh-CN"/>
        </w:rPr>
        <w:t>（一）部门财政资金收入情况。</w:t>
      </w:r>
    </w:p>
    <w:p w14:paraId="569BC3AD">
      <w:pPr>
        <w:pStyle w:val="7"/>
        <w:rPr>
          <w:rFonts w:hint="eastAsia" w:eastAsia="仿宋_GB2312"/>
          <w:lang w:val="en-US" w:eastAsia="zh-CN"/>
        </w:rPr>
      </w:pPr>
      <w:r>
        <w:rPr>
          <w:rFonts w:hint="eastAsia" w:hAnsi="宋体" w:cs="宋体"/>
          <w:kern w:val="0"/>
          <w:sz w:val="32"/>
          <w:szCs w:val="32"/>
          <w:shd w:val="clear" w:color="auto" w:fill="FFFFFF"/>
          <w:lang w:val="en-US" w:eastAsia="zh-CN"/>
        </w:rPr>
        <w:t xml:space="preserve">    </w:t>
      </w:r>
      <w:r>
        <w:rPr>
          <w:rFonts w:hint="eastAsia" w:ascii="仿宋_GB2312" w:hAnsi="仿宋_GB2312" w:eastAsia="仿宋_GB2312" w:cs="仿宋_GB2312"/>
          <w:sz w:val="32"/>
          <w:szCs w:val="32"/>
          <w:lang w:val="en-US" w:eastAsia="zh-CN"/>
        </w:rPr>
        <w:t>202</w:t>
      </w:r>
      <w:r>
        <w:rPr>
          <w:rFonts w:hint="eastAsia" w:hAnsi="仿宋_GB2312" w:cs="仿宋_GB2312"/>
          <w:sz w:val="32"/>
          <w:szCs w:val="32"/>
          <w:lang w:val="en-US" w:eastAsia="zh-CN"/>
        </w:rPr>
        <w:t>1</w:t>
      </w:r>
      <w:r>
        <w:rPr>
          <w:rFonts w:hint="eastAsia" w:ascii="仿宋_GB2312" w:hAnsi="仿宋_GB2312" w:eastAsia="仿宋_GB2312" w:cs="仿宋_GB2312"/>
          <w:sz w:val="32"/>
          <w:szCs w:val="32"/>
          <w:lang w:val="en-US" w:eastAsia="zh-CN"/>
        </w:rPr>
        <w:t>年收入</w:t>
      </w:r>
      <w:r>
        <w:rPr>
          <w:rFonts w:hint="eastAsia" w:hAnsi="仿宋_GB2312" w:cs="仿宋_GB2312"/>
          <w:sz w:val="32"/>
          <w:szCs w:val="32"/>
          <w:lang w:val="en-US" w:eastAsia="zh-CN"/>
        </w:rPr>
        <w:t>525.48</w:t>
      </w:r>
      <w:r>
        <w:rPr>
          <w:rFonts w:hint="eastAsia" w:ascii="仿宋_GB2312" w:hAnsi="仿宋_GB2312" w:eastAsia="仿宋_GB2312" w:cs="仿宋_GB2312"/>
          <w:sz w:val="32"/>
          <w:szCs w:val="32"/>
          <w:lang w:val="en-US" w:eastAsia="zh-CN"/>
        </w:rPr>
        <w:t>万元，</w:t>
      </w:r>
      <w:r>
        <w:rPr>
          <w:rFonts w:hint="eastAsia" w:ascii="仿宋_GB2312" w:hAnsi="仿宋_GB2312" w:eastAsia="仿宋_GB2312" w:cs="仿宋_GB2312"/>
          <w:sz w:val="32"/>
          <w:szCs w:val="32"/>
          <w:lang w:eastAsia="zh-CN"/>
        </w:rPr>
        <w:t>一般公共服务支出收入</w:t>
      </w:r>
      <w:r>
        <w:rPr>
          <w:rFonts w:hint="eastAsia" w:hAnsi="仿宋_GB2312" w:cs="仿宋_GB2312"/>
          <w:sz w:val="32"/>
          <w:szCs w:val="32"/>
          <w:lang w:val="en-US" w:eastAsia="zh-CN"/>
        </w:rPr>
        <w:t>389.05</w:t>
      </w:r>
      <w:r>
        <w:rPr>
          <w:rFonts w:hint="eastAsia" w:ascii="仿宋_GB2312" w:hAnsi="仿宋_GB2312" w:eastAsia="仿宋_GB2312" w:cs="仿宋_GB2312"/>
          <w:sz w:val="32"/>
          <w:szCs w:val="32"/>
          <w:lang w:val="en-US" w:eastAsia="zh-CN"/>
        </w:rPr>
        <w:t>万元，占总收入</w:t>
      </w:r>
      <w:r>
        <w:rPr>
          <w:rFonts w:hint="eastAsia" w:hAnsi="仿宋_GB2312" w:cs="仿宋_GB2312"/>
          <w:sz w:val="32"/>
          <w:szCs w:val="32"/>
          <w:lang w:val="en-US" w:eastAsia="zh-CN"/>
        </w:rPr>
        <w:t>74.03</w:t>
      </w:r>
      <w:r>
        <w:rPr>
          <w:rFonts w:hint="eastAsia" w:ascii="仿宋_GB2312" w:hAnsi="仿宋_GB2312" w:eastAsia="仿宋_GB2312" w:cs="仿宋_GB2312"/>
          <w:sz w:val="32"/>
          <w:szCs w:val="32"/>
          <w:lang w:val="en-US" w:eastAsia="zh-CN"/>
        </w:rPr>
        <w:t>%；公共安全支出</w:t>
      </w:r>
      <w:r>
        <w:rPr>
          <w:rFonts w:hint="eastAsia" w:hAnsi="仿宋_GB2312" w:cs="仿宋_GB2312"/>
          <w:sz w:val="32"/>
          <w:szCs w:val="32"/>
          <w:lang w:val="en-US" w:eastAsia="zh-CN"/>
        </w:rPr>
        <w:t>12.33</w:t>
      </w:r>
      <w:r>
        <w:rPr>
          <w:rFonts w:hint="eastAsia" w:ascii="仿宋_GB2312" w:hAnsi="仿宋_GB2312" w:eastAsia="仿宋_GB2312" w:cs="仿宋_GB2312"/>
          <w:sz w:val="32"/>
          <w:szCs w:val="32"/>
          <w:lang w:val="en-US" w:eastAsia="zh-CN"/>
        </w:rPr>
        <w:t>万元，占总收入</w:t>
      </w:r>
      <w:r>
        <w:rPr>
          <w:rFonts w:hint="eastAsia" w:hAnsi="仿宋_GB2312" w:cs="仿宋_GB2312"/>
          <w:sz w:val="32"/>
          <w:szCs w:val="32"/>
          <w:lang w:val="en-US" w:eastAsia="zh-CN"/>
        </w:rPr>
        <w:t>2.35</w:t>
      </w:r>
      <w:r>
        <w:rPr>
          <w:rFonts w:hint="eastAsia" w:ascii="仿宋_GB2312" w:hAnsi="仿宋_GB2312" w:eastAsia="仿宋_GB2312" w:cs="仿宋_GB2312"/>
          <w:sz w:val="32"/>
          <w:szCs w:val="32"/>
          <w:lang w:val="en-US" w:eastAsia="zh-CN"/>
        </w:rPr>
        <w:t>%；教育支出</w:t>
      </w:r>
      <w:r>
        <w:rPr>
          <w:rFonts w:hint="eastAsia" w:hAnsi="仿宋_GB2312" w:cs="仿宋_GB2312"/>
          <w:sz w:val="32"/>
          <w:szCs w:val="32"/>
          <w:lang w:val="en-US" w:eastAsia="zh-CN"/>
        </w:rPr>
        <w:t>20</w:t>
      </w:r>
      <w:r>
        <w:rPr>
          <w:rFonts w:hint="eastAsia" w:ascii="仿宋_GB2312" w:hAnsi="仿宋_GB2312" w:eastAsia="仿宋_GB2312" w:cs="仿宋_GB2312"/>
          <w:sz w:val="32"/>
          <w:szCs w:val="32"/>
          <w:lang w:val="en-US" w:eastAsia="zh-CN"/>
        </w:rPr>
        <w:t>万元，占总收入</w:t>
      </w:r>
      <w:r>
        <w:rPr>
          <w:rFonts w:hint="eastAsia" w:hAnsi="仿宋_GB2312" w:cs="仿宋_GB2312"/>
          <w:sz w:val="32"/>
          <w:szCs w:val="32"/>
          <w:lang w:val="en-US" w:eastAsia="zh-CN"/>
        </w:rPr>
        <w:t>3.81</w:t>
      </w:r>
      <w:r>
        <w:rPr>
          <w:rFonts w:hint="eastAsia" w:ascii="仿宋_GB2312" w:hAnsi="仿宋_GB2312" w:eastAsia="仿宋_GB2312" w:cs="仿宋_GB2312"/>
          <w:sz w:val="32"/>
          <w:szCs w:val="32"/>
          <w:lang w:val="en-US" w:eastAsia="zh-CN"/>
        </w:rPr>
        <w:t>%；社会保障和就业支出</w:t>
      </w:r>
      <w:r>
        <w:rPr>
          <w:rFonts w:hint="eastAsia" w:hAnsi="仿宋_GB2312" w:cs="仿宋_GB2312"/>
          <w:sz w:val="32"/>
          <w:szCs w:val="32"/>
          <w:lang w:val="en-US" w:eastAsia="zh-CN"/>
        </w:rPr>
        <w:t>27.44</w:t>
      </w:r>
      <w:r>
        <w:rPr>
          <w:rFonts w:hint="eastAsia" w:ascii="仿宋_GB2312" w:hAnsi="仿宋_GB2312" w:eastAsia="仿宋_GB2312" w:cs="仿宋_GB2312"/>
          <w:sz w:val="32"/>
          <w:szCs w:val="32"/>
          <w:lang w:val="en-US" w:eastAsia="zh-CN"/>
        </w:rPr>
        <w:t>万元，占总收入5.</w:t>
      </w:r>
      <w:r>
        <w:rPr>
          <w:rFonts w:hint="eastAsia" w:hAnsi="仿宋_GB2312" w:cs="仿宋_GB2312"/>
          <w:sz w:val="32"/>
          <w:szCs w:val="32"/>
          <w:lang w:val="en-US" w:eastAsia="zh-CN"/>
        </w:rPr>
        <w:t>22</w:t>
      </w:r>
      <w:r>
        <w:rPr>
          <w:rFonts w:hint="eastAsia" w:ascii="仿宋_GB2312" w:hAnsi="仿宋_GB2312" w:eastAsia="仿宋_GB2312" w:cs="仿宋_GB2312"/>
          <w:sz w:val="32"/>
          <w:szCs w:val="32"/>
          <w:lang w:val="en-US" w:eastAsia="zh-CN"/>
        </w:rPr>
        <w:t>%</w:t>
      </w:r>
      <w:r>
        <w:rPr>
          <w:rFonts w:hint="eastAsia" w:hAnsi="仿宋_GB2312" w:cs="仿宋_GB2312"/>
          <w:sz w:val="32"/>
          <w:szCs w:val="32"/>
          <w:lang w:val="en-US" w:eastAsia="zh-CN"/>
        </w:rPr>
        <w:t>；</w:t>
      </w:r>
      <w:r>
        <w:rPr>
          <w:rFonts w:hint="eastAsia" w:ascii="仿宋_GB2312" w:hAnsi="仿宋_GB2312" w:eastAsia="仿宋_GB2312" w:cs="仿宋_GB2312"/>
          <w:sz w:val="32"/>
          <w:szCs w:val="32"/>
          <w:lang w:val="en-US" w:eastAsia="zh-CN"/>
        </w:rPr>
        <w:t>卫生健康支出1</w:t>
      </w:r>
      <w:r>
        <w:rPr>
          <w:rFonts w:hint="eastAsia" w:hAnsi="仿宋_GB2312" w:cs="仿宋_GB2312"/>
          <w:sz w:val="32"/>
          <w:szCs w:val="32"/>
          <w:lang w:val="en-US" w:eastAsia="zh-CN"/>
        </w:rPr>
        <w:t>8.99</w:t>
      </w:r>
      <w:r>
        <w:rPr>
          <w:rFonts w:hint="eastAsia" w:ascii="仿宋_GB2312" w:hAnsi="仿宋_GB2312" w:eastAsia="仿宋_GB2312" w:cs="仿宋_GB2312"/>
          <w:sz w:val="32"/>
          <w:szCs w:val="32"/>
          <w:lang w:val="en-US" w:eastAsia="zh-CN"/>
        </w:rPr>
        <w:t>万元，占总收入</w:t>
      </w:r>
      <w:r>
        <w:rPr>
          <w:rFonts w:hint="eastAsia" w:hAnsi="仿宋_GB2312" w:cs="仿宋_GB2312"/>
          <w:sz w:val="32"/>
          <w:szCs w:val="32"/>
          <w:lang w:val="en-US" w:eastAsia="zh-CN"/>
        </w:rPr>
        <w:t>3.61</w:t>
      </w:r>
      <w:r>
        <w:rPr>
          <w:rFonts w:hint="eastAsia" w:ascii="仿宋_GB2312" w:hAnsi="仿宋_GB2312" w:eastAsia="仿宋_GB2312" w:cs="仿宋_GB2312"/>
          <w:sz w:val="32"/>
          <w:szCs w:val="32"/>
          <w:lang w:val="en-US" w:eastAsia="zh-CN"/>
        </w:rPr>
        <w:t>%；城乡社区支出</w:t>
      </w:r>
      <w:r>
        <w:rPr>
          <w:rFonts w:hint="eastAsia" w:hAnsi="仿宋_GB2312" w:cs="仿宋_GB2312"/>
          <w:sz w:val="32"/>
          <w:szCs w:val="32"/>
          <w:lang w:val="en-US" w:eastAsia="zh-CN"/>
        </w:rPr>
        <w:t>29.97</w:t>
      </w:r>
      <w:r>
        <w:rPr>
          <w:rFonts w:hint="eastAsia" w:ascii="仿宋_GB2312" w:hAnsi="仿宋_GB2312" w:eastAsia="仿宋_GB2312" w:cs="仿宋_GB2312"/>
          <w:sz w:val="32"/>
          <w:szCs w:val="32"/>
          <w:lang w:val="en-US" w:eastAsia="zh-CN"/>
        </w:rPr>
        <w:t>万元，占总收入</w:t>
      </w:r>
      <w:r>
        <w:rPr>
          <w:rFonts w:hint="eastAsia" w:hAnsi="仿宋_GB2312" w:cs="仿宋_GB2312"/>
          <w:sz w:val="32"/>
          <w:szCs w:val="32"/>
          <w:lang w:val="en-US" w:eastAsia="zh-CN"/>
        </w:rPr>
        <w:t>5.7</w:t>
      </w:r>
      <w:r>
        <w:rPr>
          <w:rFonts w:hint="eastAsia" w:ascii="仿宋_GB2312" w:hAnsi="仿宋_GB2312" w:eastAsia="仿宋_GB2312" w:cs="仿宋_GB2312"/>
          <w:sz w:val="32"/>
          <w:szCs w:val="32"/>
          <w:lang w:val="en-US" w:eastAsia="zh-CN"/>
        </w:rPr>
        <w:t>%；住房保障支出</w:t>
      </w:r>
      <w:r>
        <w:rPr>
          <w:rFonts w:hint="eastAsia" w:hAnsi="仿宋_GB2312" w:cs="仿宋_GB2312"/>
          <w:sz w:val="32"/>
          <w:szCs w:val="32"/>
          <w:lang w:val="en-US" w:eastAsia="zh-CN"/>
        </w:rPr>
        <w:t>27.7</w:t>
      </w:r>
      <w:r>
        <w:rPr>
          <w:rFonts w:hint="eastAsia" w:ascii="仿宋_GB2312" w:hAnsi="仿宋_GB2312" w:eastAsia="仿宋_GB2312" w:cs="仿宋_GB2312"/>
          <w:sz w:val="32"/>
          <w:szCs w:val="32"/>
          <w:lang w:val="en-US" w:eastAsia="zh-CN"/>
        </w:rPr>
        <w:t>万元，占总收入</w:t>
      </w:r>
      <w:r>
        <w:rPr>
          <w:rFonts w:hint="eastAsia" w:hAnsi="仿宋_GB2312" w:cs="仿宋_GB2312"/>
          <w:sz w:val="32"/>
          <w:szCs w:val="32"/>
          <w:lang w:val="en-US" w:eastAsia="zh-CN"/>
        </w:rPr>
        <w:t>5.28</w:t>
      </w:r>
      <w:r>
        <w:rPr>
          <w:rFonts w:hint="eastAsia" w:ascii="仿宋_GB2312" w:hAnsi="仿宋_GB2312" w:eastAsia="仿宋_GB2312" w:cs="仿宋_GB2312"/>
          <w:sz w:val="32"/>
          <w:szCs w:val="32"/>
          <w:lang w:val="en-US" w:eastAsia="zh-CN"/>
        </w:rPr>
        <w:t>%</w:t>
      </w:r>
    </w:p>
    <w:p w14:paraId="171A7858">
      <w:pPr>
        <w:widowControl/>
        <w:numPr>
          <w:ilvl w:val="0"/>
          <w:numId w:val="0"/>
        </w:numPr>
        <w:adjustRightInd w:val="0"/>
        <w:snapToGrid w:val="0"/>
        <w:spacing w:line="572" w:lineRule="exact"/>
        <w:contextualSpacing/>
        <w:jc w:val="left"/>
        <w:rPr>
          <w:rFonts w:hint="eastAsia" w:ascii="仿宋_GB2312" w:hAnsi="宋体" w:eastAsia="仿宋_GB2312" w:cs="宋体"/>
          <w:kern w:val="0"/>
          <w:sz w:val="32"/>
          <w:szCs w:val="32"/>
          <w:shd w:val="clear" w:color="auto" w:fill="FFFFFF"/>
          <w:lang w:val="zh-CN"/>
        </w:rPr>
      </w:pPr>
      <w:r>
        <w:rPr>
          <w:rFonts w:hint="eastAsia" w:ascii="仿宋_GB2312" w:hAnsi="宋体" w:eastAsia="仿宋_GB2312" w:cs="宋体"/>
          <w:kern w:val="0"/>
          <w:sz w:val="32"/>
          <w:szCs w:val="32"/>
          <w:shd w:val="clear" w:color="auto" w:fill="FFFFFF"/>
          <w:lang w:val="en-US" w:eastAsia="zh-CN"/>
        </w:rPr>
        <w:t xml:space="preserve">    </w:t>
      </w:r>
      <w:r>
        <w:rPr>
          <w:rFonts w:hint="eastAsia" w:ascii="仿宋_GB2312" w:hAnsi="宋体" w:eastAsia="仿宋_GB2312" w:cs="宋体"/>
          <w:kern w:val="0"/>
          <w:sz w:val="32"/>
          <w:szCs w:val="32"/>
          <w:shd w:val="clear" w:color="auto" w:fill="FFFFFF"/>
          <w:lang w:val="zh-CN"/>
        </w:rPr>
        <w:t>（二）部门财政资金支出情况。</w:t>
      </w:r>
    </w:p>
    <w:p w14:paraId="4495A4E6">
      <w:pPr>
        <w:pStyle w:val="7"/>
        <w:numPr>
          <w:ilvl w:val="0"/>
          <w:numId w:val="0"/>
        </w:numPr>
        <w:rPr>
          <w:rFonts w:hint="eastAsia" w:eastAsia="仿宋_GB2312"/>
          <w:lang w:val="en-US" w:eastAsia="zh-CN"/>
        </w:rPr>
      </w:pPr>
      <w:r>
        <w:rPr>
          <w:rFonts w:hint="eastAsia"/>
          <w:lang w:val="en-US" w:eastAsia="zh-CN"/>
        </w:rPr>
        <w:t xml:space="preserve">    </w:t>
      </w:r>
      <w:r>
        <w:rPr>
          <w:rFonts w:hint="eastAsia" w:ascii="仿宋_GB2312" w:hAnsi="仿宋_GB2312" w:eastAsia="仿宋_GB2312" w:cs="仿宋_GB2312"/>
          <w:sz w:val="32"/>
          <w:szCs w:val="32"/>
          <w:lang w:val="en-US" w:eastAsia="zh-CN"/>
        </w:rPr>
        <w:t>202</w:t>
      </w:r>
      <w:r>
        <w:rPr>
          <w:rFonts w:hint="eastAsia" w:hAnsi="仿宋_GB2312" w:cs="仿宋_GB2312"/>
          <w:sz w:val="32"/>
          <w:szCs w:val="32"/>
          <w:lang w:val="en-US" w:eastAsia="zh-CN"/>
        </w:rPr>
        <w:t>1</w:t>
      </w:r>
      <w:r>
        <w:rPr>
          <w:rFonts w:hint="eastAsia" w:ascii="仿宋_GB2312" w:hAnsi="仿宋_GB2312" w:eastAsia="仿宋_GB2312" w:cs="仿宋_GB2312"/>
          <w:sz w:val="32"/>
          <w:szCs w:val="32"/>
          <w:lang w:val="en-US" w:eastAsia="zh-CN"/>
        </w:rPr>
        <w:t>年当年支出</w:t>
      </w:r>
      <w:r>
        <w:rPr>
          <w:rFonts w:hint="eastAsia" w:hAnsi="仿宋_GB2312" w:cs="仿宋_GB2312"/>
          <w:sz w:val="32"/>
          <w:szCs w:val="32"/>
          <w:lang w:val="en-US" w:eastAsia="zh-CN"/>
        </w:rPr>
        <w:t>525.48</w:t>
      </w:r>
      <w:r>
        <w:rPr>
          <w:rFonts w:hint="eastAsia" w:ascii="仿宋_GB2312" w:hAnsi="仿宋_GB2312" w:eastAsia="仿宋_GB2312" w:cs="仿宋_GB2312"/>
          <w:sz w:val="32"/>
          <w:szCs w:val="32"/>
          <w:lang w:val="en-US" w:eastAsia="zh-CN"/>
        </w:rPr>
        <w:t>万元，</w:t>
      </w:r>
      <w:r>
        <w:rPr>
          <w:rFonts w:hint="eastAsia" w:ascii="仿宋_GB2312" w:hAnsi="仿宋_GB2312" w:eastAsia="仿宋_GB2312" w:cs="仿宋_GB2312"/>
          <w:sz w:val="32"/>
          <w:szCs w:val="32"/>
          <w:lang w:eastAsia="zh-CN"/>
        </w:rPr>
        <w:t>一般公共服务支出</w:t>
      </w:r>
      <w:r>
        <w:rPr>
          <w:rFonts w:hint="eastAsia" w:hAnsi="仿宋_GB2312" w:cs="仿宋_GB2312"/>
          <w:sz w:val="32"/>
          <w:szCs w:val="32"/>
          <w:lang w:val="en-US" w:eastAsia="zh-CN"/>
        </w:rPr>
        <w:t>389.05</w:t>
      </w:r>
      <w:r>
        <w:rPr>
          <w:rFonts w:hint="eastAsia" w:ascii="仿宋_GB2312" w:hAnsi="仿宋_GB2312" w:eastAsia="仿宋_GB2312" w:cs="仿宋_GB2312"/>
          <w:sz w:val="32"/>
          <w:szCs w:val="32"/>
          <w:lang w:val="en-US" w:eastAsia="zh-CN"/>
        </w:rPr>
        <w:t>万元，占总收入</w:t>
      </w:r>
      <w:r>
        <w:rPr>
          <w:rFonts w:hint="eastAsia" w:hAnsi="仿宋_GB2312" w:cs="仿宋_GB2312"/>
          <w:sz w:val="32"/>
          <w:szCs w:val="32"/>
          <w:lang w:val="en-US" w:eastAsia="zh-CN"/>
        </w:rPr>
        <w:t>74.03</w:t>
      </w:r>
      <w:r>
        <w:rPr>
          <w:rFonts w:hint="eastAsia" w:ascii="仿宋_GB2312" w:hAnsi="仿宋_GB2312" w:eastAsia="仿宋_GB2312" w:cs="仿宋_GB2312"/>
          <w:sz w:val="32"/>
          <w:szCs w:val="32"/>
          <w:lang w:val="en-US" w:eastAsia="zh-CN"/>
        </w:rPr>
        <w:t>%；公共安全支出</w:t>
      </w:r>
      <w:r>
        <w:rPr>
          <w:rFonts w:hint="eastAsia" w:hAnsi="仿宋_GB2312" w:cs="仿宋_GB2312"/>
          <w:sz w:val="32"/>
          <w:szCs w:val="32"/>
          <w:lang w:val="en-US" w:eastAsia="zh-CN"/>
        </w:rPr>
        <w:t>12.33</w:t>
      </w:r>
      <w:r>
        <w:rPr>
          <w:rFonts w:hint="eastAsia" w:ascii="仿宋_GB2312" w:hAnsi="仿宋_GB2312" w:eastAsia="仿宋_GB2312" w:cs="仿宋_GB2312"/>
          <w:sz w:val="32"/>
          <w:szCs w:val="32"/>
          <w:lang w:val="en-US" w:eastAsia="zh-CN"/>
        </w:rPr>
        <w:t>万元，占总收入</w:t>
      </w:r>
      <w:r>
        <w:rPr>
          <w:rFonts w:hint="eastAsia" w:hAnsi="仿宋_GB2312" w:cs="仿宋_GB2312"/>
          <w:sz w:val="32"/>
          <w:szCs w:val="32"/>
          <w:lang w:val="en-US" w:eastAsia="zh-CN"/>
        </w:rPr>
        <w:t>2.35</w:t>
      </w:r>
      <w:r>
        <w:rPr>
          <w:rFonts w:hint="eastAsia" w:ascii="仿宋_GB2312" w:hAnsi="仿宋_GB2312" w:eastAsia="仿宋_GB2312" w:cs="仿宋_GB2312"/>
          <w:sz w:val="32"/>
          <w:szCs w:val="32"/>
          <w:lang w:val="en-US" w:eastAsia="zh-CN"/>
        </w:rPr>
        <w:t>%；教育支出</w:t>
      </w:r>
      <w:r>
        <w:rPr>
          <w:rFonts w:hint="eastAsia" w:hAnsi="仿宋_GB2312" w:cs="仿宋_GB2312"/>
          <w:sz w:val="32"/>
          <w:szCs w:val="32"/>
          <w:lang w:val="en-US" w:eastAsia="zh-CN"/>
        </w:rPr>
        <w:t>20</w:t>
      </w:r>
      <w:r>
        <w:rPr>
          <w:rFonts w:hint="eastAsia" w:ascii="仿宋_GB2312" w:hAnsi="仿宋_GB2312" w:eastAsia="仿宋_GB2312" w:cs="仿宋_GB2312"/>
          <w:sz w:val="32"/>
          <w:szCs w:val="32"/>
          <w:lang w:val="en-US" w:eastAsia="zh-CN"/>
        </w:rPr>
        <w:t>万元，占总收入</w:t>
      </w:r>
      <w:r>
        <w:rPr>
          <w:rFonts w:hint="eastAsia" w:hAnsi="仿宋_GB2312" w:cs="仿宋_GB2312"/>
          <w:sz w:val="32"/>
          <w:szCs w:val="32"/>
          <w:lang w:val="en-US" w:eastAsia="zh-CN"/>
        </w:rPr>
        <w:t>3.81</w:t>
      </w:r>
      <w:r>
        <w:rPr>
          <w:rFonts w:hint="eastAsia" w:ascii="仿宋_GB2312" w:hAnsi="仿宋_GB2312" w:eastAsia="仿宋_GB2312" w:cs="仿宋_GB2312"/>
          <w:sz w:val="32"/>
          <w:szCs w:val="32"/>
          <w:lang w:val="en-US" w:eastAsia="zh-CN"/>
        </w:rPr>
        <w:t>%；社会保障和就业支出</w:t>
      </w:r>
      <w:r>
        <w:rPr>
          <w:rFonts w:hint="eastAsia" w:hAnsi="仿宋_GB2312" w:cs="仿宋_GB2312"/>
          <w:sz w:val="32"/>
          <w:szCs w:val="32"/>
          <w:lang w:val="en-US" w:eastAsia="zh-CN"/>
        </w:rPr>
        <w:t>27.44</w:t>
      </w:r>
      <w:r>
        <w:rPr>
          <w:rFonts w:hint="eastAsia" w:ascii="仿宋_GB2312" w:hAnsi="仿宋_GB2312" w:eastAsia="仿宋_GB2312" w:cs="仿宋_GB2312"/>
          <w:sz w:val="32"/>
          <w:szCs w:val="32"/>
          <w:lang w:val="en-US" w:eastAsia="zh-CN"/>
        </w:rPr>
        <w:t>万元，占总收入5.</w:t>
      </w:r>
      <w:r>
        <w:rPr>
          <w:rFonts w:hint="eastAsia" w:hAnsi="仿宋_GB2312" w:cs="仿宋_GB2312"/>
          <w:sz w:val="32"/>
          <w:szCs w:val="32"/>
          <w:lang w:val="en-US" w:eastAsia="zh-CN"/>
        </w:rPr>
        <w:t>22</w:t>
      </w:r>
      <w:r>
        <w:rPr>
          <w:rFonts w:hint="eastAsia" w:ascii="仿宋_GB2312" w:hAnsi="仿宋_GB2312" w:eastAsia="仿宋_GB2312" w:cs="仿宋_GB2312"/>
          <w:sz w:val="32"/>
          <w:szCs w:val="32"/>
          <w:lang w:val="en-US" w:eastAsia="zh-CN"/>
        </w:rPr>
        <w:t>%</w:t>
      </w:r>
      <w:r>
        <w:rPr>
          <w:rFonts w:hint="eastAsia" w:hAnsi="仿宋_GB2312" w:cs="仿宋_GB2312"/>
          <w:sz w:val="32"/>
          <w:szCs w:val="32"/>
          <w:lang w:val="en-US" w:eastAsia="zh-CN"/>
        </w:rPr>
        <w:t>；</w:t>
      </w:r>
      <w:r>
        <w:rPr>
          <w:rFonts w:hint="eastAsia" w:ascii="仿宋_GB2312" w:hAnsi="仿宋_GB2312" w:eastAsia="仿宋_GB2312" w:cs="仿宋_GB2312"/>
          <w:sz w:val="32"/>
          <w:szCs w:val="32"/>
          <w:lang w:val="en-US" w:eastAsia="zh-CN"/>
        </w:rPr>
        <w:t>卫生健康支出1</w:t>
      </w:r>
      <w:r>
        <w:rPr>
          <w:rFonts w:hint="eastAsia" w:hAnsi="仿宋_GB2312" w:cs="仿宋_GB2312"/>
          <w:sz w:val="32"/>
          <w:szCs w:val="32"/>
          <w:lang w:val="en-US" w:eastAsia="zh-CN"/>
        </w:rPr>
        <w:t>8.99</w:t>
      </w:r>
      <w:r>
        <w:rPr>
          <w:rFonts w:hint="eastAsia" w:ascii="仿宋_GB2312" w:hAnsi="仿宋_GB2312" w:eastAsia="仿宋_GB2312" w:cs="仿宋_GB2312"/>
          <w:sz w:val="32"/>
          <w:szCs w:val="32"/>
          <w:lang w:val="en-US" w:eastAsia="zh-CN"/>
        </w:rPr>
        <w:t>万元，占总收入</w:t>
      </w:r>
      <w:r>
        <w:rPr>
          <w:rFonts w:hint="eastAsia" w:hAnsi="仿宋_GB2312" w:cs="仿宋_GB2312"/>
          <w:sz w:val="32"/>
          <w:szCs w:val="32"/>
          <w:lang w:val="en-US" w:eastAsia="zh-CN"/>
        </w:rPr>
        <w:t>3.61</w:t>
      </w:r>
      <w:r>
        <w:rPr>
          <w:rFonts w:hint="eastAsia" w:ascii="仿宋_GB2312" w:hAnsi="仿宋_GB2312" w:eastAsia="仿宋_GB2312" w:cs="仿宋_GB2312"/>
          <w:sz w:val="32"/>
          <w:szCs w:val="32"/>
          <w:lang w:val="en-US" w:eastAsia="zh-CN"/>
        </w:rPr>
        <w:t>%；城乡社区支出</w:t>
      </w:r>
      <w:r>
        <w:rPr>
          <w:rFonts w:hint="eastAsia" w:hAnsi="仿宋_GB2312" w:cs="仿宋_GB2312"/>
          <w:sz w:val="32"/>
          <w:szCs w:val="32"/>
          <w:lang w:val="en-US" w:eastAsia="zh-CN"/>
        </w:rPr>
        <w:t>29.97</w:t>
      </w:r>
      <w:r>
        <w:rPr>
          <w:rFonts w:hint="eastAsia" w:ascii="仿宋_GB2312" w:hAnsi="仿宋_GB2312" w:eastAsia="仿宋_GB2312" w:cs="仿宋_GB2312"/>
          <w:sz w:val="32"/>
          <w:szCs w:val="32"/>
          <w:lang w:val="en-US" w:eastAsia="zh-CN"/>
        </w:rPr>
        <w:t>万元，占总收入</w:t>
      </w:r>
      <w:r>
        <w:rPr>
          <w:rFonts w:hint="eastAsia" w:hAnsi="仿宋_GB2312" w:cs="仿宋_GB2312"/>
          <w:sz w:val="32"/>
          <w:szCs w:val="32"/>
          <w:lang w:val="en-US" w:eastAsia="zh-CN"/>
        </w:rPr>
        <w:t>5.7</w:t>
      </w:r>
      <w:r>
        <w:rPr>
          <w:rFonts w:hint="eastAsia" w:ascii="仿宋_GB2312" w:hAnsi="仿宋_GB2312" w:eastAsia="仿宋_GB2312" w:cs="仿宋_GB2312"/>
          <w:sz w:val="32"/>
          <w:szCs w:val="32"/>
          <w:lang w:val="en-US" w:eastAsia="zh-CN"/>
        </w:rPr>
        <w:t>%；住房保障支出</w:t>
      </w:r>
      <w:r>
        <w:rPr>
          <w:rFonts w:hint="eastAsia" w:hAnsi="仿宋_GB2312" w:cs="仿宋_GB2312"/>
          <w:sz w:val="32"/>
          <w:szCs w:val="32"/>
          <w:lang w:val="en-US" w:eastAsia="zh-CN"/>
        </w:rPr>
        <w:t>27.7</w:t>
      </w:r>
      <w:r>
        <w:rPr>
          <w:rFonts w:hint="eastAsia" w:ascii="仿宋_GB2312" w:hAnsi="仿宋_GB2312" w:eastAsia="仿宋_GB2312" w:cs="仿宋_GB2312"/>
          <w:sz w:val="32"/>
          <w:szCs w:val="32"/>
          <w:lang w:val="en-US" w:eastAsia="zh-CN"/>
        </w:rPr>
        <w:t>万元，占总收入</w:t>
      </w:r>
      <w:r>
        <w:rPr>
          <w:rFonts w:hint="eastAsia" w:hAnsi="仿宋_GB2312" w:cs="仿宋_GB2312"/>
          <w:sz w:val="32"/>
          <w:szCs w:val="32"/>
          <w:lang w:val="en-US" w:eastAsia="zh-CN"/>
        </w:rPr>
        <w:t>5.28。</w:t>
      </w:r>
    </w:p>
    <w:p w14:paraId="0CF712BC">
      <w:pPr>
        <w:widowControl/>
        <w:adjustRightInd w:val="0"/>
        <w:snapToGrid w:val="0"/>
        <w:spacing w:line="572" w:lineRule="exact"/>
        <w:ind w:firstLine="640" w:firstLineChars="200"/>
        <w:contextualSpacing/>
        <w:jc w:val="left"/>
        <w:rPr>
          <w:rFonts w:ascii="黑体" w:hAnsi="宋体" w:eastAsia="黑体" w:cs="宋体"/>
          <w:kern w:val="0"/>
          <w:sz w:val="32"/>
          <w:szCs w:val="32"/>
          <w:shd w:val="clear" w:color="auto" w:fill="FFFFFF"/>
        </w:rPr>
      </w:pPr>
      <w:r>
        <w:rPr>
          <w:rFonts w:hint="eastAsia" w:ascii="黑体" w:hAnsi="宋体" w:eastAsia="黑体" w:cs="宋体"/>
          <w:kern w:val="0"/>
          <w:sz w:val="32"/>
          <w:szCs w:val="32"/>
          <w:shd w:val="clear" w:color="auto" w:fill="FFFFFF"/>
        </w:rPr>
        <w:t>三、部门整体预算绩效管理情况</w:t>
      </w:r>
    </w:p>
    <w:p w14:paraId="31777A3B">
      <w:pPr>
        <w:widowControl/>
        <w:adjustRightInd w:val="0"/>
        <w:snapToGrid w:val="0"/>
        <w:spacing w:line="572" w:lineRule="exact"/>
        <w:ind w:firstLine="640" w:firstLineChars="200"/>
        <w:contextualSpacing/>
        <w:jc w:val="left"/>
        <w:rPr>
          <w:rFonts w:ascii="仿宋_GB2312" w:hAnsi="宋体" w:eastAsia="仿宋_GB2312" w:cs="宋体"/>
          <w:kern w:val="0"/>
          <w:sz w:val="32"/>
          <w:szCs w:val="32"/>
          <w:shd w:val="clear" w:color="auto" w:fill="FFFFFF"/>
          <w:lang w:val="zh-CN"/>
        </w:rPr>
      </w:pPr>
      <w:r>
        <w:rPr>
          <w:rFonts w:hint="eastAsia" w:ascii="仿宋_GB2312" w:hAnsi="宋体" w:eastAsia="仿宋_GB2312" w:cs="宋体"/>
          <w:kern w:val="0"/>
          <w:sz w:val="32"/>
          <w:szCs w:val="32"/>
          <w:shd w:val="clear" w:color="auto" w:fill="FFFFFF"/>
          <w:lang w:val="zh-CN"/>
        </w:rPr>
        <w:t>（一）部门预算项目绩效管理。</w:t>
      </w:r>
    </w:p>
    <w:p w14:paraId="6F8BE8F6">
      <w:pPr>
        <w:widowControl/>
        <w:adjustRightInd w:val="0"/>
        <w:snapToGrid w:val="0"/>
        <w:spacing w:line="572" w:lineRule="exact"/>
        <w:ind w:firstLine="640" w:firstLineChars="200"/>
        <w:contextualSpacing/>
        <w:jc w:val="left"/>
        <w:rPr>
          <w:rFonts w:hint="eastAsia" w:ascii="仿宋_GB2312" w:hAnsi="宋体" w:eastAsia="仿宋_GB2312" w:cs="宋体"/>
          <w:kern w:val="0"/>
          <w:sz w:val="32"/>
          <w:szCs w:val="32"/>
          <w:shd w:val="clear" w:color="auto" w:fill="FFFFFF"/>
          <w:lang w:val="zh-CN"/>
        </w:rPr>
      </w:pPr>
      <w:r>
        <w:rPr>
          <w:rFonts w:hint="eastAsia" w:ascii="仿宋_GB2312" w:hAnsi="宋体" w:eastAsia="仿宋_GB2312" w:cs="宋体"/>
          <w:kern w:val="0"/>
          <w:sz w:val="32"/>
          <w:szCs w:val="32"/>
          <w:shd w:val="clear" w:color="auto" w:fill="FFFFFF"/>
          <w:lang w:val="zh-CN"/>
        </w:rPr>
        <w:t>20</w:t>
      </w:r>
      <w:r>
        <w:rPr>
          <w:rFonts w:hint="eastAsia" w:ascii="仿宋_GB2312" w:hAnsi="宋体" w:eastAsia="仿宋_GB2312" w:cs="宋体"/>
          <w:kern w:val="0"/>
          <w:sz w:val="32"/>
          <w:szCs w:val="32"/>
          <w:shd w:val="clear" w:color="auto" w:fill="FFFFFF"/>
          <w:lang w:val="en-US" w:eastAsia="zh-CN"/>
        </w:rPr>
        <w:t>21</w:t>
      </w:r>
      <w:r>
        <w:rPr>
          <w:rFonts w:hint="eastAsia" w:ascii="仿宋_GB2312" w:hAnsi="宋体" w:eastAsia="仿宋_GB2312" w:cs="宋体"/>
          <w:kern w:val="0"/>
          <w:sz w:val="32"/>
          <w:szCs w:val="32"/>
          <w:shd w:val="clear" w:color="auto" w:fill="FFFFFF"/>
          <w:lang w:val="zh-CN"/>
        </w:rPr>
        <w:t>年本部门的绩效目标制定、目标完成、预算编制等均按照区财政局下达的相关文件指标进行了编制和预算公开，并按相关要求严格执行预算范围内开支。年度内根据工作开展情况进行经费执行，并完成所有预定目标，未发生违规记录。</w:t>
      </w:r>
    </w:p>
    <w:p w14:paraId="745EFB00">
      <w:pPr>
        <w:widowControl/>
        <w:adjustRightInd w:val="0"/>
        <w:snapToGrid w:val="0"/>
        <w:spacing w:line="572" w:lineRule="exact"/>
        <w:ind w:firstLine="640" w:firstLineChars="200"/>
        <w:contextualSpacing/>
        <w:jc w:val="left"/>
        <w:rPr>
          <w:rFonts w:ascii="仿宋_GB2312" w:hAnsi="宋体" w:eastAsia="仿宋_GB2312" w:cs="宋体"/>
          <w:kern w:val="0"/>
          <w:sz w:val="32"/>
          <w:szCs w:val="32"/>
          <w:shd w:val="clear" w:color="auto" w:fill="FFFFFF"/>
          <w:lang w:val="zh-CN"/>
        </w:rPr>
      </w:pPr>
      <w:r>
        <w:rPr>
          <w:rFonts w:hint="eastAsia" w:ascii="仿宋_GB2312" w:hAnsi="宋体" w:eastAsia="仿宋_GB2312" w:cs="宋体"/>
          <w:kern w:val="0"/>
          <w:sz w:val="32"/>
          <w:szCs w:val="32"/>
          <w:shd w:val="clear" w:color="auto" w:fill="FFFFFF"/>
          <w:lang w:val="zh-CN"/>
        </w:rPr>
        <w:t>（二）结果应用情况。</w:t>
      </w:r>
    </w:p>
    <w:p w14:paraId="6E7D5FA3">
      <w:pPr>
        <w:widowControl/>
        <w:adjustRightInd w:val="0"/>
        <w:snapToGrid w:val="0"/>
        <w:spacing w:line="572" w:lineRule="exact"/>
        <w:ind w:firstLine="640" w:firstLineChars="200"/>
        <w:contextualSpacing/>
        <w:jc w:val="left"/>
        <w:rPr>
          <w:rFonts w:hint="eastAsia" w:ascii="仿宋_GB2312" w:hAnsi="宋体" w:eastAsia="仿宋_GB2312" w:cs="宋体"/>
          <w:kern w:val="0"/>
          <w:sz w:val="32"/>
          <w:szCs w:val="32"/>
          <w:shd w:val="clear" w:color="auto" w:fill="FFFFFF"/>
          <w:lang w:val="zh-CN"/>
        </w:rPr>
      </w:pPr>
      <w:r>
        <w:rPr>
          <w:rFonts w:hint="eastAsia" w:ascii="仿宋_GB2312" w:hAnsi="宋体" w:eastAsia="仿宋_GB2312" w:cs="宋体"/>
          <w:kern w:val="0"/>
          <w:sz w:val="32"/>
          <w:szCs w:val="32"/>
          <w:shd w:val="clear" w:color="auto" w:fill="FFFFFF"/>
          <w:lang w:val="zh-CN"/>
        </w:rPr>
        <w:t>本单位按照区财政局下达的预算指标，严格执行预算内开支，保障了单位正常运转。并按相关要求进行预决算公开工作，绩效目标如实填报，专项预算进行了规划和筹划。</w:t>
      </w:r>
    </w:p>
    <w:p w14:paraId="1EFCC6C6">
      <w:pPr>
        <w:widowControl/>
        <w:numPr>
          <w:ilvl w:val="0"/>
          <w:numId w:val="4"/>
        </w:numPr>
        <w:adjustRightInd w:val="0"/>
        <w:snapToGrid w:val="0"/>
        <w:spacing w:line="580" w:lineRule="exact"/>
        <w:ind w:firstLine="640" w:firstLineChars="200"/>
        <w:contextualSpacing/>
        <w:jc w:val="left"/>
        <w:rPr>
          <w:rFonts w:ascii="仿宋_GB2312" w:hAnsi="宋体" w:eastAsia="仿宋_GB2312" w:cs="宋体"/>
          <w:kern w:val="0"/>
          <w:sz w:val="32"/>
          <w:szCs w:val="32"/>
          <w:shd w:val="clear" w:color="auto" w:fill="FFFFFF"/>
          <w:lang w:val="zh-CN"/>
        </w:rPr>
      </w:pPr>
      <w:r>
        <w:rPr>
          <w:rFonts w:hint="eastAsia" w:ascii="仿宋_GB2312" w:hAnsi="宋体" w:eastAsia="仿宋_GB2312" w:cs="宋体"/>
          <w:kern w:val="0"/>
          <w:sz w:val="32"/>
          <w:szCs w:val="32"/>
          <w:shd w:val="clear" w:color="auto" w:fill="FFFFFF"/>
          <w:lang w:val="zh-CN"/>
        </w:rPr>
        <w:t>自评质量</w:t>
      </w:r>
    </w:p>
    <w:p w14:paraId="6563F848">
      <w:pPr>
        <w:widowControl/>
        <w:adjustRightInd w:val="0"/>
        <w:snapToGrid w:val="0"/>
        <w:spacing w:line="572" w:lineRule="exact"/>
        <w:ind w:firstLine="640" w:firstLineChars="200"/>
        <w:contextualSpacing/>
        <w:jc w:val="left"/>
        <w:rPr>
          <w:rFonts w:hint="eastAsia" w:ascii="仿宋_GB2312" w:hAnsi="宋体" w:eastAsia="仿宋_GB2312" w:cs="宋体"/>
          <w:kern w:val="0"/>
          <w:sz w:val="32"/>
          <w:szCs w:val="32"/>
          <w:shd w:val="clear" w:color="auto" w:fill="FFFFFF"/>
          <w:lang w:val="zh-CN"/>
        </w:rPr>
      </w:pPr>
      <w:r>
        <w:rPr>
          <w:rFonts w:hint="eastAsia" w:ascii="仿宋_GB2312" w:hAnsi="宋体" w:eastAsia="仿宋_GB2312" w:cs="宋体"/>
          <w:kern w:val="0"/>
          <w:sz w:val="32"/>
          <w:szCs w:val="32"/>
          <w:shd w:val="clear" w:color="auto" w:fill="FFFFFF"/>
          <w:lang w:val="zh-CN"/>
        </w:rPr>
        <w:t>从整体上看，202</w:t>
      </w:r>
      <w:r>
        <w:rPr>
          <w:rFonts w:hint="eastAsia" w:ascii="仿宋_GB2312" w:hAnsi="宋体" w:eastAsia="仿宋_GB2312" w:cs="宋体"/>
          <w:kern w:val="0"/>
          <w:sz w:val="32"/>
          <w:szCs w:val="32"/>
          <w:shd w:val="clear" w:color="auto" w:fill="FFFFFF"/>
          <w:lang w:val="en-US" w:eastAsia="zh-CN"/>
        </w:rPr>
        <w:t>1</w:t>
      </w:r>
      <w:r>
        <w:rPr>
          <w:rFonts w:hint="eastAsia" w:ascii="仿宋_GB2312" w:hAnsi="宋体" w:eastAsia="仿宋_GB2312" w:cs="宋体"/>
          <w:kern w:val="0"/>
          <w:sz w:val="32"/>
          <w:szCs w:val="32"/>
          <w:shd w:val="clear" w:color="auto" w:fill="FFFFFF"/>
          <w:lang w:val="zh-CN"/>
        </w:rPr>
        <w:t>年我单位资金运行维护决策正确，资金管理规范，项目管理到位，政策执行有力，有效发挥了财政资金的使用效率。我局各项资金其主要用途是保障该部门机构正常运</w:t>
      </w:r>
      <w:r>
        <w:rPr>
          <w:rFonts w:hint="eastAsia" w:ascii="仿宋_GB2312" w:hAnsi="宋体" w:eastAsia="仿宋_GB2312" w:cs="宋体"/>
          <w:color w:val="auto"/>
          <w:kern w:val="0"/>
          <w:sz w:val="32"/>
          <w:szCs w:val="32"/>
          <w:shd w:val="clear" w:color="auto" w:fill="FFFFFF"/>
          <w:lang w:val="zh-CN"/>
        </w:rPr>
        <w:t>转、完成日常工作任务以及本单位承担的其他具体工作。在人员经费支出、公共支出严格执</w:t>
      </w:r>
      <w:r>
        <w:rPr>
          <w:rFonts w:hint="eastAsia" w:ascii="仿宋_GB2312" w:hAnsi="宋体" w:eastAsia="仿宋_GB2312" w:cs="宋体"/>
          <w:kern w:val="0"/>
          <w:sz w:val="32"/>
          <w:szCs w:val="32"/>
          <w:shd w:val="clear" w:color="auto" w:fill="FFFFFF"/>
          <w:lang w:val="zh-CN"/>
        </w:rPr>
        <w:t>行区委区政府的各项制度；在项目经费的使用上，在保证各项任务顺利完成的同时，严格落实厉行节约的原则；三公经费的使用严格控制在预算申报的范围内。</w:t>
      </w:r>
    </w:p>
    <w:p w14:paraId="5A1F722F">
      <w:pPr>
        <w:widowControl/>
        <w:adjustRightInd w:val="0"/>
        <w:snapToGrid w:val="0"/>
        <w:spacing w:line="576" w:lineRule="exact"/>
        <w:ind w:firstLine="640" w:firstLineChars="200"/>
        <w:contextualSpacing/>
        <w:jc w:val="left"/>
        <w:rPr>
          <w:rFonts w:ascii="黑体" w:hAnsi="宋体" w:eastAsia="黑体" w:cs="宋体"/>
          <w:kern w:val="0"/>
          <w:sz w:val="32"/>
          <w:szCs w:val="32"/>
          <w:shd w:val="clear" w:color="auto" w:fill="FFFFFF"/>
        </w:rPr>
      </w:pPr>
      <w:r>
        <w:rPr>
          <w:rFonts w:hint="eastAsia" w:ascii="黑体" w:hAnsi="宋体" w:eastAsia="黑体" w:cs="宋体"/>
          <w:kern w:val="0"/>
          <w:sz w:val="32"/>
          <w:szCs w:val="32"/>
          <w:shd w:val="clear" w:color="auto" w:fill="FFFFFF"/>
        </w:rPr>
        <w:t>四、评价结论及建议</w:t>
      </w:r>
    </w:p>
    <w:p w14:paraId="6D324E5C">
      <w:pPr>
        <w:widowControl/>
        <w:adjustRightInd w:val="0"/>
        <w:snapToGrid w:val="0"/>
        <w:spacing w:line="576" w:lineRule="exact"/>
        <w:ind w:firstLine="640" w:firstLineChars="200"/>
        <w:contextualSpacing/>
        <w:jc w:val="left"/>
        <w:rPr>
          <w:rFonts w:hint="eastAsia" w:ascii="仿宋_GB2312" w:hAnsi="宋体" w:eastAsia="仿宋_GB2312" w:cs="宋体"/>
          <w:color w:val="auto"/>
          <w:kern w:val="0"/>
          <w:sz w:val="32"/>
          <w:szCs w:val="32"/>
          <w:shd w:val="clear" w:color="auto" w:fill="FFFFFF"/>
          <w:lang w:val="zh-CN"/>
        </w:rPr>
      </w:pPr>
      <w:r>
        <w:rPr>
          <w:rFonts w:hint="eastAsia" w:ascii="仿宋_GB2312" w:hAnsi="宋体" w:eastAsia="仿宋_GB2312" w:cs="宋体"/>
          <w:color w:val="auto"/>
          <w:kern w:val="0"/>
          <w:sz w:val="32"/>
          <w:szCs w:val="32"/>
          <w:shd w:val="clear" w:color="auto" w:fill="FFFFFF"/>
          <w:lang w:val="zh-CN"/>
        </w:rPr>
        <w:t>（一）评价结论。</w:t>
      </w:r>
    </w:p>
    <w:p w14:paraId="3BDEF7B5">
      <w:pPr>
        <w:pStyle w:val="7"/>
        <w:rPr>
          <w:rFonts w:hint="eastAsia" w:eastAsia="仿宋_GB2312"/>
          <w:lang w:val="en-US" w:eastAsia="zh-CN"/>
        </w:rPr>
      </w:pPr>
      <w:r>
        <w:rPr>
          <w:rFonts w:hint="eastAsia" w:hAnsi="宋体" w:cs="宋体"/>
          <w:kern w:val="0"/>
          <w:sz w:val="32"/>
          <w:szCs w:val="32"/>
          <w:shd w:val="clear" w:color="auto" w:fill="FFFFFF"/>
          <w:lang w:val="en-US" w:eastAsia="zh-CN"/>
        </w:rPr>
        <w:t xml:space="preserve">   </w:t>
      </w:r>
      <w:r>
        <w:rPr>
          <w:rFonts w:hint="eastAsia" w:ascii="仿宋_GB2312" w:hAnsi="宋体" w:eastAsia="仿宋_GB2312" w:cs="宋体"/>
          <w:kern w:val="0"/>
          <w:sz w:val="32"/>
          <w:szCs w:val="32"/>
          <w:shd w:val="clear" w:color="auto" w:fill="FFFFFF"/>
          <w:lang w:val="en-US" w:eastAsia="zh-CN" w:bidi="ar-SA"/>
        </w:rPr>
        <w:t xml:space="preserve"> 严格遵守各项财经纪律和财务管理制度，及时公开预决算，自觉接受财政和社会监督。加强财务管理，强化预算编制和执行，有效实施内部监督和控制，保证会计资料的真实性和完整性。实行“收支两条线”，确保财务收支平衡，加强财产物资管理，保障各项工作正常开展和目标任务完成。</w:t>
      </w:r>
    </w:p>
    <w:p w14:paraId="62BB5CC5">
      <w:pPr>
        <w:widowControl/>
        <w:adjustRightInd w:val="0"/>
        <w:snapToGrid w:val="0"/>
        <w:spacing w:line="576" w:lineRule="exact"/>
        <w:ind w:firstLine="640" w:firstLineChars="200"/>
        <w:contextualSpacing/>
        <w:jc w:val="left"/>
        <w:rPr>
          <w:rFonts w:hint="eastAsia" w:ascii="仿宋_GB2312" w:hAnsi="宋体" w:eastAsia="仿宋_GB2312" w:cs="宋体"/>
          <w:kern w:val="0"/>
          <w:sz w:val="32"/>
          <w:szCs w:val="32"/>
          <w:shd w:val="clear" w:color="auto" w:fill="FFFFFF"/>
          <w:lang w:val="zh-CN"/>
        </w:rPr>
      </w:pPr>
      <w:r>
        <w:rPr>
          <w:rFonts w:hint="eastAsia" w:ascii="仿宋_GB2312" w:hAnsi="宋体" w:eastAsia="仿宋_GB2312" w:cs="宋体"/>
          <w:kern w:val="0"/>
          <w:sz w:val="32"/>
          <w:szCs w:val="32"/>
          <w:shd w:val="clear" w:color="auto" w:fill="FFFFFF"/>
          <w:lang w:val="zh-CN"/>
        </w:rPr>
        <w:t>（二）存在问题。</w:t>
      </w:r>
    </w:p>
    <w:p w14:paraId="1763C6B6">
      <w:pPr>
        <w:widowControl/>
        <w:adjustRightInd w:val="0"/>
        <w:snapToGrid w:val="0"/>
        <w:spacing w:line="576" w:lineRule="exact"/>
        <w:ind w:firstLine="640" w:firstLineChars="200"/>
        <w:contextualSpacing/>
        <w:jc w:val="left"/>
        <w:rPr>
          <w:rFonts w:hint="eastAsia" w:ascii="仿宋_GB2312" w:hAnsi="宋体" w:eastAsia="仿宋_GB2312" w:cs="宋体"/>
          <w:kern w:val="0"/>
          <w:sz w:val="32"/>
          <w:szCs w:val="32"/>
          <w:shd w:val="clear" w:color="auto" w:fill="FFFFFF"/>
          <w:lang w:val="zh-CN"/>
        </w:rPr>
      </w:pPr>
      <w:r>
        <w:rPr>
          <w:rFonts w:hint="eastAsia" w:ascii="仿宋_GB2312" w:hAnsi="宋体" w:eastAsia="仿宋_GB2312" w:cs="宋体"/>
          <w:kern w:val="0"/>
          <w:sz w:val="32"/>
          <w:szCs w:val="32"/>
          <w:shd w:val="clear" w:color="auto" w:fill="FFFFFF"/>
          <w:lang w:val="zh-CN"/>
        </w:rPr>
        <w:t>自主预算绩效监控意识不够，未及时对各项目经费进行预算绩效监控。</w:t>
      </w:r>
    </w:p>
    <w:p w14:paraId="21651A0A">
      <w:pPr>
        <w:widowControl/>
        <w:adjustRightInd w:val="0"/>
        <w:snapToGrid w:val="0"/>
        <w:spacing w:line="576" w:lineRule="exact"/>
        <w:ind w:firstLine="640" w:firstLineChars="200"/>
        <w:contextualSpacing/>
        <w:jc w:val="left"/>
        <w:rPr>
          <w:rFonts w:ascii="仿宋_GB2312" w:hAnsi="宋体" w:eastAsia="仿宋_GB2312" w:cs="宋体"/>
          <w:kern w:val="0"/>
          <w:sz w:val="32"/>
          <w:szCs w:val="32"/>
          <w:shd w:val="clear" w:color="auto" w:fill="FFFFFF"/>
          <w:lang w:val="zh-CN"/>
        </w:rPr>
      </w:pPr>
      <w:r>
        <w:rPr>
          <w:rFonts w:hint="eastAsia" w:ascii="仿宋_GB2312" w:hAnsi="宋体" w:eastAsia="仿宋_GB2312" w:cs="宋体"/>
          <w:kern w:val="0"/>
          <w:sz w:val="32"/>
          <w:szCs w:val="32"/>
          <w:shd w:val="clear" w:color="auto" w:fill="FFFFFF"/>
          <w:lang w:val="zh-CN"/>
        </w:rPr>
        <w:t>（三）改进建议。</w:t>
      </w:r>
    </w:p>
    <w:p w14:paraId="2C545B81">
      <w:pPr>
        <w:pStyle w:val="7"/>
        <w:spacing w:before="72"/>
        <w:rPr>
          <w:rFonts w:hint="eastAsia" w:ascii="仿宋_GB2312" w:hAnsi="宋体" w:eastAsia="仿宋_GB2312" w:cs="宋体"/>
          <w:kern w:val="0"/>
          <w:sz w:val="32"/>
          <w:szCs w:val="32"/>
          <w:shd w:val="clear" w:color="auto" w:fill="FFFFFF"/>
          <w:lang w:val="zh-CN" w:eastAsia="zh-CN" w:bidi="ar-SA"/>
        </w:rPr>
      </w:pPr>
      <w:r>
        <w:rPr>
          <w:rFonts w:hint="eastAsia" w:hAnsi="宋体" w:cs="宋体"/>
          <w:kern w:val="0"/>
          <w:sz w:val="32"/>
          <w:szCs w:val="32"/>
          <w:shd w:val="clear" w:color="auto" w:fill="FFFFFF"/>
          <w:lang w:val="en-US" w:eastAsia="zh-CN" w:bidi="ar-SA"/>
        </w:rPr>
        <w:t xml:space="preserve">    </w:t>
      </w:r>
      <w:r>
        <w:rPr>
          <w:rFonts w:hint="eastAsia" w:ascii="仿宋_GB2312" w:hAnsi="宋体" w:eastAsia="仿宋_GB2312" w:cs="宋体"/>
          <w:kern w:val="0"/>
          <w:sz w:val="32"/>
          <w:szCs w:val="32"/>
          <w:shd w:val="clear" w:color="auto" w:fill="FFFFFF"/>
          <w:lang w:val="zh-CN" w:eastAsia="zh-CN" w:bidi="ar-SA"/>
        </w:rPr>
        <w:t>及时做好各项目资金的预算绩效监控工作，即要确保各项工作顺利的开展，又要做好厉行节约，力争把成本降低</w:t>
      </w:r>
      <w:r>
        <w:rPr>
          <w:rFonts w:hint="eastAsia" w:hAnsi="宋体" w:cs="宋体"/>
          <w:kern w:val="0"/>
          <w:sz w:val="32"/>
          <w:szCs w:val="32"/>
          <w:shd w:val="clear" w:color="auto" w:fill="FFFFFF"/>
          <w:lang w:val="zh-CN" w:eastAsia="zh-CN" w:bidi="ar-SA"/>
        </w:rPr>
        <w:t>。</w:t>
      </w:r>
    </w:p>
    <w:p w14:paraId="29B46E79">
      <w:pPr>
        <w:pStyle w:val="7"/>
        <w:spacing w:before="72"/>
        <w:rPr>
          <w:rFonts w:hint="eastAsia" w:hAnsi="宋体" w:cs="宋体"/>
          <w:sz w:val="32"/>
          <w:szCs w:val="32"/>
          <w:shd w:val="clear" w:color="auto" w:fill="FFFFFF"/>
          <w:lang w:val="zh-CN"/>
        </w:rPr>
      </w:pPr>
    </w:p>
    <w:p w14:paraId="536EF8F2">
      <w:pPr>
        <w:pStyle w:val="7"/>
        <w:spacing w:before="72"/>
        <w:rPr>
          <w:rFonts w:hint="eastAsia" w:hAnsi="宋体" w:cs="宋体"/>
          <w:sz w:val="32"/>
          <w:szCs w:val="32"/>
          <w:shd w:val="clear" w:color="auto" w:fill="FFFFFF"/>
          <w:lang w:val="zh-CN"/>
        </w:rPr>
      </w:pPr>
    </w:p>
    <w:p w14:paraId="7F939076">
      <w:pPr>
        <w:pStyle w:val="7"/>
        <w:spacing w:before="72"/>
        <w:rPr>
          <w:rFonts w:hint="eastAsia" w:hAnsi="宋体" w:cs="宋体"/>
          <w:sz w:val="32"/>
          <w:szCs w:val="32"/>
          <w:shd w:val="clear" w:color="auto" w:fill="FFFFFF"/>
          <w:lang w:val="zh-CN"/>
        </w:rPr>
      </w:pPr>
    </w:p>
    <w:p w14:paraId="35553CAF">
      <w:pPr>
        <w:pStyle w:val="7"/>
        <w:spacing w:before="72"/>
        <w:rPr>
          <w:rFonts w:hint="eastAsia" w:hAnsi="宋体" w:cs="宋体"/>
          <w:sz w:val="32"/>
          <w:szCs w:val="32"/>
          <w:shd w:val="clear" w:color="auto" w:fill="FFFFFF"/>
          <w:lang w:val="zh-CN"/>
        </w:rPr>
      </w:pPr>
    </w:p>
    <w:p w14:paraId="36EE5AD2">
      <w:pPr>
        <w:pStyle w:val="7"/>
        <w:spacing w:before="72"/>
        <w:rPr>
          <w:rFonts w:hint="eastAsia" w:hAnsi="宋体" w:cs="宋体"/>
          <w:sz w:val="32"/>
          <w:szCs w:val="32"/>
          <w:shd w:val="clear" w:color="auto" w:fill="FFFFFF"/>
          <w:lang w:val="zh-CN"/>
        </w:rPr>
      </w:pPr>
    </w:p>
    <w:p w14:paraId="41A51644">
      <w:pPr>
        <w:pStyle w:val="7"/>
        <w:spacing w:before="72"/>
        <w:rPr>
          <w:rFonts w:hint="eastAsia" w:hAnsi="宋体" w:cs="宋体"/>
          <w:sz w:val="32"/>
          <w:szCs w:val="32"/>
          <w:shd w:val="clear" w:color="auto" w:fill="FFFFFF"/>
          <w:lang w:val="zh-CN"/>
        </w:rPr>
      </w:pPr>
    </w:p>
    <w:p w14:paraId="7C872F86">
      <w:pPr>
        <w:pStyle w:val="7"/>
        <w:spacing w:before="72"/>
        <w:rPr>
          <w:rFonts w:hint="eastAsia" w:hAnsi="宋体" w:cs="宋体"/>
          <w:sz w:val="32"/>
          <w:szCs w:val="32"/>
          <w:shd w:val="clear" w:color="auto" w:fill="FFFFFF"/>
          <w:lang w:val="zh-CN"/>
        </w:rPr>
      </w:pPr>
    </w:p>
    <w:p w14:paraId="66C34917">
      <w:pPr>
        <w:pStyle w:val="7"/>
        <w:spacing w:before="72"/>
        <w:rPr>
          <w:rFonts w:hint="eastAsia" w:hAnsi="宋体" w:cs="宋体"/>
          <w:sz w:val="32"/>
          <w:szCs w:val="32"/>
          <w:shd w:val="clear" w:color="auto" w:fill="FFFFFF"/>
          <w:lang w:val="zh-CN"/>
        </w:rPr>
      </w:pPr>
    </w:p>
    <w:p w14:paraId="24A87404">
      <w:pPr>
        <w:pStyle w:val="7"/>
        <w:spacing w:before="72"/>
        <w:rPr>
          <w:rFonts w:hint="eastAsia" w:hAnsi="宋体" w:cs="宋体"/>
          <w:sz w:val="32"/>
          <w:szCs w:val="32"/>
          <w:shd w:val="clear" w:color="auto" w:fill="FFFFFF"/>
          <w:lang w:val="zh-CN"/>
        </w:rPr>
      </w:pPr>
    </w:p>
    <w:p w14:paraId="6A04E13D">
      <w:pPr>
        <w:pStyle w:val="7"/>
        <w:spacing w:before="72"/>
        <w:rPr>
          <w:rFonts w:hint="eastAsia" w:hAnsi="宋体" w:cs="宋体"/>
          <w:sz w:val="32"/>
          <w:szCs w:val="32"/>
          <w:shd w:val="clear" w:color="auto" w:fill="FFFFFF"/>
          <w:lang w:val="zh-CN"/>
        </w:rPr>
      </w:pPr>
    </w:p>
    <w:p w14:paraId="245D40AE">
      <w:pPr>
        <w:pStyle w:val="7"/>
        <w:spacing w:before="72"/>
        <w:rPr>
          <w:rFonts w:hint="eastAsia" w:hAnsi="宋体" w:cs="宋体"/>
          <w:sz w:val="32"/>
          <w:szCs w:val="32"/>
          <w:shd w:val="clear" w:color="auto" w:fill="FFFFFF"/>
          <w:lang w:val="zh-CN"/>
        </w:rPr>
      </w:pPr>
    </w:p>
    <w:p w14:paraId="2245ED50">
      <w:pPr>
        <w:pStyle w:val="7"/>
        <w:spacing w:before="72"/>
        <w:rPr>
          <w:rFonts w:hint="eastAsia" w:hAnsi="宋体" w:cs="宋体"/>
          <w:sz w:val="32"/>
          <w:szCs w:val="32"/>
          <w:shd w:val="clear" w:color="auto" w:fill="FFFFFF"/>
          <w:lang w:val="zh-CN"/>
        </w:rPr>
      </w:pPr>
    </w:p>
    <w:p w14:paraId="7167D83B">
      <w:pPr>
        <w:pStyle w:val="7"/>
        <w:spacing w:before="72"/>
        <w:rPr>
          <w:rFonts w:hint="eastAsia" w:hAnsi="宋体" w:cs="宋体"/>
          <w:sz w:val="32"/>
          <w:szCs w:val="32"/>
          <w:shd w:val="clear" w:color="auto" w:fill="FFFFFF"/>
          <w:lang w:val="zh-CN"/>
        </w:rPr>
      </w:pPr>
    </w:p>
    <w:p w14:paraId="55EF4C42">
      <w:pPr>
        <w:pStyle w:val="7"/>
        <w:spacing w:before="72"/>
        <w:rPr>
          <w:rFonts w:hint="eastAsia" w:hAnsi="宋体" w:cs="宋体"/>
          <w:sz w:val="32"/>
          <w:szCs w:val="32"/>
          <w:shd w:val="clear" w:color="auto" w:fill="FFFFFF"/>
          <w:lang w:val="zh-CN"/>
        </w:rPr>
      </w:pPr>
    </w:p>
    <w:p w14:paraId="33826CD1">
      <w:pPr>
        <w:pStyle w:val="7"/>
        <w:spacing w:before="72"/>
        <w:rPr>
          <w:rFonts w:hint="eastAsia" w:hAnsi="宋体" w:cs="宋体"/>
          <w:sz w:val="32"/>
          <w:szCs w:val="32"/>
          <w:shd w:val="clear" w:color="auto" w:fill="FFFFFF"/>
          <w:lang w:val="zh-CN"/>
        </w:rPr>
      </w:pPr>
    </w:p>
    <w:p w14:paraId="165304E8">
      <w:pPr>
        <w:pStyle w:val="7"/>
        <w:spacing w:before="72"/>
        <w:rPr>
          <w:rFonts w:hint="eastAsia" w:hAnsi="宋体" w:cs="宋体"/>
          <w:sz w:val="32"/>
          <w:szCs w:val="32"/>
          <w:shd w:val="clear" w:color="auto" w:fill="FFFFFF"/>
          <w:lang w:val="zh-CN"/>
        </w:rPr>
      </w:pPr>
    </w:p>
    <w:p w14:paraId="1A57BB28">
      <w:pPr>
        <w:pStyle w:val="7"/>
        <w:spacing w:before="72"/>
        <w:rPr>
          <w:lang w:val="zh-CN"/>
        </w:rPr>
      </w:pPr>
      <w:r>
        <w:rPr>
          <w:rFonts w:hint="eastAsia" w:hAnsi="宋体" w:cs="宋体"/>
          <w:sz w:val="32"/>
          <w:szCs w:val="32"/>
          <w:shd w:val="clear" w:color="auto" w:fill="FFFFFF"/>
          <w:lang w:val="zh-CN"/>
        </w:rPr>
        <w:t>附件</w:t>
      </w:r>
    </w:p>
    <w:p w14:paraId="5AF87CCD">
      <w:pPr>
        <w:spacing w:line="600" w:lineRule="exact"/>
        <w:jc w:val="center"/>
        <w:rPr>
          <w:rFonts w:ascii="方正小标宋简体" w:hAnsi="方正小标宋简体" w:eastAsia="方正小标宋简体" w:cs="方正小标宋简体"/>
          <w:sz w:val="40"/>
          <w:szCs w:val="40"/>
          <w:lang w:val="zh-CN"/>
        </w:rPr>
      </w:pPr>
      <w:r>
        <w:rPr>
          <w:rFonts w:hint="eastAsia" w:ascii="方正小标宋简体" w:hAnsi="方正小标宋简体" w:eastAsia="方正小标宋简体" w:cs="方正小标宋简体"/>
          <w:sz w:val="40"/>
          <w:szCs w:val="40"/>
        </w:rPr>
        <w:t>2021年</w:t>
      </w:r>
      <w:r>
        <w:rPr>
          <w:rFonts w:hint="eastAsia" w:ascii="方正小标宋简体" w:hAnsi="方正小标宋简体" w:eastAsia="方正小标宋简体" w:cs="方正小标宋简体"/>
          <w:sz w:val="40"/>
          <w:szCs w:val="40"/>
          <w:lang w:val="zh-CN"/>
        </w:rPr>
        <w:t>专项预算项目支出绩效自评报告</w:t>
      </w:r>
    </w:p>
    <w:p w14:paraId="48FBAEAC">
      <w:pPr>
        <w:spacing w:line="600" w:lineRule="exact"/>
        <w:ind w:firstLine="640"/>
        <w:jc w:val="center"/>
        <w:rPr>
          <w:rFonts w:ascii="宋体" w:hAnsi="宋体"/>
          <w:sz w:val="32"/>
          <w:szCs w:val="32"/>
          <w:lang w:val="zh-CN"/>
        </w:rPr>
      </w:pPr>
      <w:r>
        <w:rPr>
          <w:rFonts w:hint="eastAsia" w:ascii="宋体" w:hAnsi="宋体"/>
          <w:sz w:val="32"/>
          <w:szCs w:val="32"/>
          <w:lang w:val="zh-CN"/>
        </w:rPr>
        <w:t>（</w:t>
      </w:r>
      <w:r>
        <w:rPr>
          <w:rFonts w:hint="eastAsia" w:ascii="方正小标宋简体" w:hAnsi="宋体" w:eastAsia="方正小标宋简体" w:cs="Times New Roman"/>
          <w:color w:val="000000"/>
          <w:kern w:val="0"/>
          <w:sz w:val="44"/>
          <w:szCs w:val="44"/>
          <w:lang w:val="zh-CN" w:eastAsia="zh-CN"/>
        </w:rPr>
        <w:t>平安建设</w:t>
      </w:r>
      <w:r>
        <w:rPr>
          <w:rFonts w:hint="eastAsia" w:ascii="方正小标宋简体" w:hAnsi="宋体" w:eastAsia="方正小标宋简体" w:cs="Times New Roman"/>
          <w:color w:val="000000"/>
          <w:kern w:val="0"/>
          <w:sz w:val="44"/>
          <w:szCs w:val="44"/>
          <w:lang w:val="zh-CN"/>
        </w:rPr>
        <w:t>项目</w:t>
      </w:r>
      <w:r>
        <w:rPr>
          <w:rFonts w:hint="eastAsia" w:ascii="宋体" w:hAnsi="宋体"/>
          <w:sz w:val="32"/>
          <w:szCs w:val="32"/>
          <w:lang w:val="zh-CN"/>
        </w:rPr>
        <w:t>）</w:t>
      </w:r>
    </w:p>
    <w:p w14:paraId="5EC044C4">
      <w:pPr>
        <w:adjustRightInd w:val="0"/>
        <w:snapToGrid w:val="0"/>
        <w:spacing w:line="600" w:lineRule="exact"/>
        <w:ind w:firstLine="720"/>
        <w:rPr>
          <w:rFonts w:ascii="黑体" w:hAnsi="宋体" w:eastAsia="黑体"/>
          <w:sz w:val="32"/>
          <w:szCs w:val="32"/>
          <w:lang w:val="zh-CN"/>
        </w:rPr>
      </w:pPr>
      <w:r>
        <w:rPr>
          <w:rFonts w:hint="eastAsia" w:ascii="黑体" w:hAnsi="宋体" w:eastAsia="黑体"/>
          <w:sz w:val="32"/>
          <w:szCs w:val="32"/>
        </w:rPr>
        <w:t>一、</w:t>
      </w:r>
      <w:r>
        <w:rPr>
          <w:rFonts w:hint="eastAsia" w:ascii="黑体" w:hAnsi="宋体" w:eastAsia="黑体"/>
          <w:sz w:val="32"/>
          <w:szCs w:val="32"/>
          <w:lang w:val="zh-CN"/>
        </w:rPr>
        <w:t>项目概况</w:t>
      </w:r>
    </w:p>
    <w:p w14:paraId="4210E2C1">
      <w:pPr>
        <w:adjustRightInd w:val="0"/>
        <w:snapToGrid w:val="0"/>
        <w:spacing w:line="600" w:lineRule="exact"/>
        <w:ind w:firstLine="720"/>
        <w:rPr>
          <w:rFonts w:ascii="楷体_GB2312" w:hAnsi="宋体" w:eastAsia="楷体_GB2312"/>
          <w:b/>
          <w:sz w:val="32"/>
          <w:szCs w:val="32"/>
          <w:lang w:val="zh-CN"/>
        </w:rPr>
      </w:pPr>
      <w:r>
        <w:rPr>
          <w:rFonts w:hint="eastAsia" w:ascii="楷体_GB2312" w:hAnsi="宋体" w:eastAsia="楷体_GB2312"/>
          <w:b/>
          <w:sz w:val="32"/>
          <w:szCs w:val="32"/>
          <w:lang w:val="zh-CN"/>
        </w:rPr>
        <w:t>（一）项目基本情况。</w:t>
      </w:r>
    </w:p>
    <w:p w14:paraId="73D5073D">
      <w:pPr>
        <w:adjustRightInd w:val="0"/>
        <w:snapToGrid w:val="0"/>
        <w:spacing w:line="600" w:lineRule="exact"/>
        <w:ind w:firstLine="720"/>
        <w:rPr>
          <w:rFonts w:ascii="仿宋_GB2312" w:hAnsi="宋体" w:eastAsia="仿宋_GB2312"/>
          <w:sz w:val="32"/>
          <w:szCs w:val="32"/>
          <w:lang w:val="zh-CN"/>
        </w:rPr>
      </w:pPr>
      <w:r>
        <w:rPr>
          <w:rFonts w:hint="eastAsia" w:ascii="仿宋_GB2312" w:hAnsi="宋体" w:eastAsia="仿宋_GB2312"/>
          <w:sz w:val="32"/>
          <w:szCs w:val="32"/>
          <w:lang w:val="zh-CN"/>
        </w:rPr>
        <w:t>1</w:t>
      </w:r>
      <w:r>
        <w:rPr>
          <w:rFonts w:hint="eastAsia" w:ascii="仿宋_GB2312" w:hAnsi="宋体" w:eastAsia="仿宋_GB2312"/>
          <w:sz w:val="32"/>
          <w:szCs w:val="32"/>
          <w:lang w:val="en-US" w:eastAsia="zh-CN"/>
        </w:rPr>
        <w:t>.</w:t>
      </w:r>
      <w:r>
        <w:rPr>
          <w:rFonts w:hint="eastAsia" w:ascii="仿宋_GB2312" w:hAnsi="宋体" w:eastAsia="仿宋_GB2312"/>
          <w:sz w:val="32"/>
          <w:szCs w:val="32"/>
          <w:lang w:val="zh-CN" w:eastAsia="zh-CN"/>
        </w:rPr>
        <w:t>西</w:t>
      </w:r>
      <w:r>
        <w:rPr>
          <w:rFonts w:hint="eastAsia" w:ascii="仿宋_GB2312" w:hAnsi="宋体" w:eastAsia="仿宋_GB2312"/>
          <w:sz w:val="32"/>
          <w:szCs w:val="32"/>
          <w:lang w:val="zh-CN"/>
        </w:rPr>
        <w:t>区</w:t>
      </w:r>
      <w:r>
        <w:rPr>
          <w:rFonts w:hint="eastAsia" w:ascii="仿宋_GB2312" w:hAnsi="宋体" w:eastAsia="仿宋_GB2312"/>
          <w:sz w:val="32"/>
          <w:szCs w:val="32"/>
          <w:lang w:val="en-US" w:eastAsia="zh-CN"/>
        </w:rPr>
        <w:t>区委政法委</w:t>
      </w:r>
      <w:r>
        <w:rPr>
          <w:rFonts w:hint="eastAsia" w:ascii="仿宋_GB2312" w:hAnsi="宋体" w:eastAsia="仿宋_GB2312"/>
          <w:sz w:val="32"/>
          <w:szCs w:val="32"/>
          <w:lang w:val="zh-CN"/>
        </w:rPr>
        <w:t>是该项目的具体实施主体。</w:t>
      </w:r>
    </w:p>
    <w:p w14:paraId="445B6519">
      <w:pPr>
        <w:adjustRightInd w:val="0"/>
        <w:snapToGrid w:val="0"/>
        <w:spacing w:line="600" w:lineRule="exact"/>
        <w:ind w:firstLine="720"/>
        <w:rPr>
          <w:rFonts w:ascii="仿宋_GB2312" w:hAnsi="宋体" w:eastAsia="仿宋_GB2312"/>
          <w:sz w:val="32"/>
          <w:szCs w:val="32"/>
          <w:lang w:val="zh-CN"/>
        </w:rPr>
      </w:pPr>
      <w:r>
        <w:rPr>
          <w:rFonts w:hint="eastAsia" w:ascii="仿宋_GB2312" w:hAnsi="宋体" w:eastAsia="仿宋_GB2312"/>
          <w:sz w:val="32"/>
          <w:szCs w:val="32"/>
          <w:lang w:val="zh-CN"/>
        </w:rPr>
        <w:t>2</w:t>
      </w:r>
      <w:r>
        <w:rPr>
          <w:rFonts w:hint="eastAsia" w:ascii="仿宋_GB2312" w:hAnsi="宋体" w:eastAsia="仿宋_GB2312"/>
          <w:sz w:val="32"/>
          <w:szCs w:val="32"/>
          <w:lang w:val="en-US" w:eastAsia="zh-CN"/>
        </w:rPr>
        <w:t>.</w:t>
      </w:r>
      <w:r>
        <w:rPr>
          <w:rFonts w:hint="eastAsia" w:ascii="仿宋_GB2312" w:hAnsi="宋体" w:eastAsia="仿宋_GB2312"/>
          <w:sz w:val="32"/>
          <w:szCs w:val="32"/>
          <w:lang w:val="zh-CN"/>
        </w:rPr>
        <w:t>项目立项、资金申报的依据是：</w:t>
      </w:r>
      <w:r>
        <w:rPr>
          <w:rFonts w:hint="eastAsia" w:ascii="仿宋_GB2312" w:hAnsi="宋体" w:eastAsia="仿宋_GB2312"/>
          <w:sz w:val="32"/>
          <w:szCs w:val="32"/>
          <w:lang w:val="zh-CN" w:eastAsia="zh-CN"/>
        </w:rPr>
        <w:t>平安建设专项经费主要用于西区网格化项目建设，</w:t>
      </w:r>
      <w:r>
        <w:rPr>
          <w:rFonts w:hint="default" w:ascii="仿宋_GB2312" w:hAnsi="宋体" w:eastAsia="仿宋_GB2312"/>
          <w:sz w:val="32"/>
          <w:szCs w:val="32"/>
          <w:lang w:val="zh-CN"/>
        </w:rPr>
        <w:t>党中央在十八届三中全会《关于全面深化改革若干重大问题的决定》中提出网格化管理</w:t>
      </w:r>
      <w:r>
        <w:rPr>
          <w:rFonts w:hint="default" w:ascii="仿宋_GB2312" w:hAnsi="宋体" w:eastAsia="仿宋_GB2312"/>
          <w:sz w:val="32"/>
          <w:szCs w:val="32"/>
          <w:lang w:val="zh-CN" w:eastAsia="zh-CN"/>
        </w:rPr>
        <w:t>。后</w:t>
      </w:r>
      <w:r>
        <w:rPr>
          <w:rFonts w:hint="default" w:ascii="仿宋_GB2312" w:hAnsi="宋体" w:eastAsia="仿宋_GB2312"/>
          <w:sz w:val="32"/>
          <w:szCs w:val="32"/>
          <w:lang w:val="en-US" w:eastAsia="zh-CN"/>
        </w:rPr>
        <w:t>按照</w:t>
      </w:r>
      <w:r>
        <w:rPr>
          <w:rFonts w:hint="default" w:ascii="仿宋_GB2312" w:hAnsi="宋体" w:eastAsia="仿宋_GB2312"/>
          <w:sz w:val="32"/>
          <w:szCs w:val="32"/>
          <w:lang w:val="zh-CN"/>
        </w:rPr>
        <w:t>《四川省社会治安综合治理委员会进一步加强和完善网格化服务管理的指导意见》（川综治委〔2017〕16号）</w:t>
      </w:r>
      <w:r>
        <w:rPr>
          <w:rFonts w:hint="default" w:ascii="仿宋_GB2312" w:hAnsi="宋体" w:eastAsia="仿宋_GB2312"/>
          <w:sz w:val="32"/>
          <w:szCs w:val="32"/>
          <w:lang w:val="zh-CN" w:eastAsia="zh-CN"/>
        </w:rPr>
        <w:t>的</w:t>
      </w:r>
      <w:r>
        <w:rPr>
          <w:rFonts w:hint="default" w:ascii="仿宋_GB2312" w:hAnsi="宋体" w:eastAsia="仿宋_GB2312"/>
          <w:sz w:val="32"/>
          <w:szCs w:val="32"/>
          <w:lang w:val="zh-CN"/>
        </w:rPr>
        <w:t>要求</w:t>
      </w:r>
      <w:r>
        <w:rPr>
          <w:rFonts w:hint="default" w:ascii="仿宋_GB2312" w:hAnsi="宋体" w:eastAsia="仿宋_GB2312"/>
          <w:sz w:val="32"/>
          <w:szCs w:val="32"/>
          <w:lang w:val="zh-CN" w:eastAsia="zh-CN"/>
        </w:rPr>
        <w:t>开展相关工作</w:t>
      </w:r>
      <w:r>
        <w:rPr>
          <w:rFonts w:hint="eastAsia" w:ascii="仿宋_GB2312" w:hAnsi="宋体" w:eastAsia="仿宋_GB2312"/>
          <w:sz w:val="32"/>
          <w:szCs w:val="32"/>
          <w:lang w:val="zh-CN"/>
        </w:rPr>
        <w:t>,经费</w:t>
      </w:r>
      <w:r>
        <w:rPr>
          <w:rFonts w:hint="eastAsia" w:ascii="仿宋_GB2312" w:hAnsi="宋体" w:eastAsia="仿宋_GB2312"/>
          <w:sz w:val="32"/>
          <w:szCs w:val="32"/>
          <w:lang w:val="en-US" w:eastAsia="zh-CN"/>
        </w:rPr>
        <w:t>81.23万</w:t>
      </w:r>
      <w:r>
        <w:rPr>
          <w:rFonts w:hint="eastAsia" w:ascii="仿宋_GB2312" w:hAnsi="宋体" w:eastAsia="仿宋_GB2312"/>
          <w:sz w:val="32"/>
          <w:szCs w:val="32"/>
          <w:lang w:val="zh-CN"/>
        </w:rPr>
        <w:t>元。</w:t>
      </w:r>
    </w:p>
    <w:p w14:paraId="1EA912B9">
      <w:pPr>
        <w:adjustRightInd w:val="0"/>
        <w:snapToGrid w:val="0"/>
        <w:spacing w:line="600" w:lineRule="exact"/>
        <w:ind w:firstLine="720"/>
        <w:rPr>
          <w:rFonts w:ascii="仿宋_GB2312" w:hAnsi="宋体" w:eastAsia="仿宋_GB2312"/>
          <w:sz w:val="32"/>
          <w:szCs w:val="32"/>
          <w:lang w:val="zh-CN"/>
        </w:rPr>
      </w:pPr>
      <w:r>
        <w:rPr>
          <w:rFonts w:hint="eastAsia" w:ascii="仿宋_GB2312" w:hAnsi="宋体" w:eastAsia="仿宋_GB2312"/>
          <w:sz w:val="32"/>
          <w:szCs w:val="32"/>
          <w:lang w:val="zh-CN"/>
        </w:rPr>
        <w:t>3</w:t>
      </w:r>
      <w:r>
        <w:rPr>
          <w:rFonts w:hint="eastAsia" w:ascii="仿宋_GB2312" w:hAnsi="宋体" w:eastAsia="仿宋_GB2312"/>
          <w:sz w:val="32"/>
          <w:szCs w:val="32"/>
          <w:lang w:val="en-US" w:eastAsia="zh-CN"/>
        </w:rPr>
        <w:t>.</w:t>
      </w:r>
      <w:r>
        <w:rPr>
          <w:rFonts w:hint="eastAsia" w:ascii="仿宋_GB2312" w:hAnsi="宋体" w:eastAsia="仿宋_GB2312"/>
          <w:sz w:val="32"/>
          <w:szCs w:val="32"/>
          <w:lang w:val="zh-CN"/>
        </w:rPr>
        <w:t>资金管理办法制定情况，资金支持具体项目的条件、范围与支持方式概况，此资金只能用于该项目。</w:t>
      </w:r>
    </w:p>
    <w:p w14:paraId="58C67CC4">
      <w:pPr>
        <w:adjustRightInd w:val="0"/>
        <w:snapToGrid w:val="0"/>
        <w:spacing w:line="600" w:lineRule="exact"/>
        <w:ind w:firstLine="720"/>
        <w:rPr>
          <w:rFonts w:ascii="仿宋_GB2312" w:hAnsi="宋体" w:eastAsia="仿宋_GB2312"/>
          <w:sz w:val="32"/>
          <w:szCs w:val="32"/>
          <w:lang w:val="zh-CN"/>
        </w:rPr>
      </w:pPr>
      <w:r>
        <w:rPr>
          <w:rFonts w:hint="eastAsia" w:ascii="仿宋_GB2312" w:hAnsi="宋体" w:eastAsia="仿宋_GB2312"/>
          <w:sz w:val="32"/>
          <w:szCs w:val="32"/>
          <w:lang w:val="zh-CN"/>
        </w:rPr>
        <w:t>4</w:t>
      </w:r>
      <w:r>
        <w:rPr>
          <w:rFonts w:hint="eastAsia" w:ascii="仿宋_GB2312" w:hAnsi="宋体" w:eastAsia="仿宋_GB2312"/>
          <w:sz w:val="32"/>
          <w:szCs w:val="32"/>
          <w:lang w:val="en-US" w:eastAsia="zh-CN"/>
        </w:rPr>
        <w:t>.</w:t>
      </w:r>
      <w:r>
        <w:rPr>
          <w:rFonts w:hint="default" w:ascii="仿宋_GB2312" w:hAnsi="宋体" w:eastAsia="仿宋_GB2312"/>
          <w:sz w:val="32"/>
          <w:szCs w:val="32"/>
          <w:lang w:val="zh-CN" w:eastAsia="zh-CN"/>
        </w:rPr>
        <w:t>按照全区网格化项目开展的实际工作情况，所需项目资金在年初纳入当年预算。</w:t>
      </w:r>
      <w:r>
        <w:rPr>
          <w:rFonts w:hint="eastAsia" w:ascii="仿宋_GB2312" w:hAnsi="宋体" w:eastAsia="仿宋_GB2312"/>
          <w:sz w:val="32"/>
          <w:szCs w:val="32"/>
          <w:lang w:val="zh-CN" w:eastAsia="zh-CN"/>
        </w:rPr>
        <w:t>平安建设专项经费</w:t>
      </w:r>
      <w:r>
        <w:rPr>
          <w:rFonts w:hint="default" w:ascii="仿宋_GB2312" w:hAnsi="宋体" w:eastAsia="仿宋_GB2312"/>
          <w:sz w:val="32"/>
          <w:szCs w:val="32"/>
          <w:lang w:val="zh-CN" w:eastAsia="zh-CN"/>
        </w:rPr>
        <w:t>根据</w:t>
      </w:r>
      <w:r>
        <w:rPr>
          <w:rFonts w:hint="eastAsia" w:ascii="仿宋_GB2312" w:hAnsi="宋体" w:eastAsia="仿宋_GB2312"/>
          <w:sz w:val="32"/>
          <w:szCs w:val="32"/>
          <w:lang w:val="zh-CN" w:eastAsia="zh-CN"/>
        </w:rPr>
        <w:t>镇（</w:t>
      </w:r>
      <w:r>
        <w:rPr>
          <w:rFonts w:hint="default" w:ascii="仿宋_GB2312" w:hAnsi="宋体" w:eastAsia="仿宋_GB2312"/>
          <w:sz w:val="32"/>
          <w:szCs w:val="32"/>
          <w:lang w:val="zh-CN" w:eastAsia="zh-CN"/>
        </w:rPr>
        <w:t>街道</w:t>
      </w:r>
      <w:r>
        <w:rPr>
          <w:rFonts w:hint="eastAsia" w:ascii="仿宋_GB2312" w:hAnsi="宋体" w:eastAsia="仿宋_GB2312"/>
          <w:sz w:val="32"/>
          <w:szCs w:val="32"/>
          <w:lang w:val="zh-CN" w:eastAsia="zh-CN"/>
        </w:rPr>
        <w:t>）</w:t>
      </w:r>
      <w:r>
        <w:rPr>
          <w:rFonts w:hint="default" w:ascii="仿宋_GB2312" w:hAnsi="宋体" w:eastAsia="仿宋_GB2312"/>
          <w:sz w:val="32"/>
          <w:szCs w:val="32"/>
          <w:lang w:val="zh-CN" w:eastAsia="zh-CN"/>
        </w:rPr>
        <w:t>专兼职</w:t>
      </w:r>
      <w:r>
        <w:rPr>
          <w:rFonts w:hint="eastAsia" w:ascii="仿宋_GB2312" w:hAnsi="宋体" w:eastAsia="仿宋_GB2312"/>
          <w:sz w:val="32"/>
          <w:szCs w:val="32"/>
          <w:lang w:val="zh-CN" w:eastAsia="zh-CN"/>
        </w:rPr>
        <w:t>网格员</w:t>
      </w:r>
      <w:r>
        <w:rPr>
          <w:rFonts w:hint="default" w:ascii="仿宋_GB2312" w:hAnsi="宋体" w:eastAsia="仿宋_GB2312"/>
          <w:sz w:val="32"/>
          <w:szCs w:val="32"/>
          <w:lang w:val="zh-CN" w:eastAsia="zh-CN"/>
        </w:rPr>
        <w:t>的数量进行资金的分配，及时划拨，有力保障网格化工作顺利开展</w:t>
      </w:r>
      <w:r>
        <w:rPr>
          <w:rFonts w:hint="eastAsia" w:ascii="仿宋_GB2312" w:hAnsi="宋体" w:eastAsia="仿宋_GB2312"/>
          <w:sz w:val="32"/>
          <w:szCs w:val="32"/>
          <w:lang w:val="zh-CN" w:eastAsia="zh-CN"/>
        </w:rPr>
        <w:t>；长安网及政法三级网络维护每年下半年根据合同内容支付</w:t>
      </w:r>
      <w:r>
        <w:rPr>
          <w:rFonts w:hint="eastAsia" w:ascii="仿宋_GB2312" w:hAnsi="宋体" w:eastAsia="仿宋_GB2312"/>
          <w:sz w:val="32"/>
          <w:szCs w:val="32"/>
          <w:lang w:val="zh-CN"/>
        </w:rPr>
        <w:t>。</w:t>
      </w:r>
    </w:p>
    <w:p w14:paraId="7D78C521">
      <w:pPr>
        <w:adjustRightInd w:val="0"/>
        <w:snapToGrid w:val="0"/>
        <w:spacing w:line="600" w:lineRule="exact"/>
        <w:ind w:firstLine="720"/>
        <w:rPr>
          <w:rFonts w:ascii="楷体_GB2312" w:hAnsi="宋体" w:eastAsia="楷体_GB2312"/>
          <w:b/>
          <w:sz w:val="32"/>
          <w:szCs w:val="32"/>
          <w:lang w:val="zh-CN"/>
        </w:rPr>
      </w:pPr>
      <w:r>
        <w:rPr>
          <w:rFonts w:hint="eastAsia" w:ascii="楷体_GB2312" w:hAnsi="宋体" w:eastAsia="楷体_GB2312"/>
          <w:b/>
          <w:sz w:val="32"/>
          <w:szCs w:val="32"/>
          <w:lang w:val="zh-CN"/>
        </w:rPr>
        <w:t>（二）项目绩效目标。</w:t>
      </w:r>
    </w:p>
    <w:p w14:paraId="6157AD7E">
      <w:pPr>
        <w:adjustRightInd w:val="0"/>
        <w:snapToGrid w:val="0"/>
        <w:spacing w:line="600" w:lineRule="exact"/>
        <w:ind w:firstLine="720"/>
        <w:rPr>
          <w:rFonts w:hint="default" w:ascii="仿宋_GB2312" w:hAnsi="宋体" w:eastAsia="仿宋_GB2312"/>
          <w:sz w:val="32"/>
          <w:szCs w:val="32"/>
          <w:lang w:val="zh-CN" w:eastAsia="zh-CN"/>
        </w:rPr>
      </w:pPr>
      <w:r>
        <w:rPr>
          <w:rFonts w:hint="eastAsia" w:ascii="仿宋_GB2312" w:hAnsi="宋体" w:eastAsia="仿宋_GB2312"/>
          <w:sz w:val="32"/>
          <w:szCs w:val="32"/>
          <w:lang w:val="zh-CN" w:eastAsia="zh-CN"/>
        </w:rPr>
        <w:t>1．项目主要内容。平安建设专项经费</w:t>
      </w:r>
      <w:r>
        <w:rPr>
          <w:rFonts w:hint="default" w:ascii="仿宋_GB2312" w:hAnsi="宋体" w:eastAsia="仿宋_GB2312"/>
          <w:sz w:val="32"/>
          <w:szCs w:val="32"/>
          <w:lang w:val="zh-CN" w:eastAsia="zh-CN"/>
        </w:rPr>
        <w:t>为适应社会发展，加强和创新基层社会综合治理工作，坚持源头治理，标本兼治、重在治本，以网格化管理、社会化服务为方向，健全基层综合服务管理平台，及时反映和协调人民群众各方面各层次利益诉求</w:t>
      </w:r>
      <w:r>
        <w:rPr>
          <w:rFonts w:hint="eastAsia" w:ascii="仿宋_GB2312" w:hAnsi="宋体" w:eastAsia="仿宋_GB2312"/>
          <w:sz w:val="32"/>
          <w:szCs w:val="32"/>
          <w:lang w:val="zh-CN" w:eastAsia="zh-CN"/>
        </w:rPr>
        <w:t>；长安网及政法三级网络维护，提升群众对政法工作知晓率及有效保障政法工作及视频会议的高质量传输。</w:t>
      </w:r>
    </w:p>
    <w:p w14:paraId="44C61691">
      <w:pPr>
        <w:adjustRightInd w:val="0"/>
        <w:snapToGrid w:val="0"/>
        <w:spacing w:line="600" w:lineRule="exact"/>
        <w:ind w:firstLine="720"/>
        <w:rPr>
          <w:rFonts w:ascii="仿宋_GB2312" w:hAnsi="宋体" w:eastAsia="仿宋_GB2312"/>
          <w:color w:val="auto"/>
          <w:sz w:val="32"/>
          <w:szCs w:val="32"/>
          <w:lang w:val="zh-CN"/>
        </w:rPr>
      </w:pPr>
      <w:r>
        <w:rPr>
          <w:rFonts w:hint="eastAsia" w:ascii="仿宋_GB2312" w:hAnsi="宋体" w:eastAsia="仿宋_GB2312"/>
          <w:color w:val="auto"/>
          <w:sz w:val="32"/>
          <w:szCs w:val="32"/>
          <w:lang w:val="zh-CN"/>
        </w:rPr>
        <w:t>2．全区划分成56个网格，配备56名专职网格员，结合市域社会治理现代化，构建全方位、智能化、立体化社会治安防控体系，完成三级综治中心建设，探索创新网格化服务管理工作。</w:t>
      </w:r>
    </w:p>
    <w:p w14:paraId="3D7B3ECD">
      <w:pPr>
        <w:adjustRightInd w:val="0"/>
        <w:snapToGrid w:val="0"/>
        <w:spacing w:line="600" w:lineRule="exact"/>
        <w:ind w:firstLine="720"/>
        <w:rPr>
          <w:rFonts w:ascii="仿宋_GB2312" w:hAnsi="宋体" w:eastAsia="仿宋_GB2312"/>
          <w:sz w:val="32"/>
          <w:szCs w:val="32"/>
          <w:lang w:val="zh-CN"/>
        </w:rPr>
      </w:pPr>
      <w:r>
        <w:rPr>
          <w:rFonts w:hint="eastAsia" w:ascii="仿宋_GB2312" w:hAnsi="宋体" w:eastAsia="仿宋_GB2312"/>
          <w:sz w:val="32"/>
          <w:szCs w:val="32"/>
          <w:lang w:val="zh-CN"/>
        </w:rPr>
        <w:t>3．通过自评，申报内容与实际相符，申报目标合理可行。</w:t>
      </w:r>
    </w:p>
    <w:p w14:paraId="13AB258F">
      <w:pPr>
        <w:adjustRightInd w:val="0"/>
        <w:snapToGrid w:val="0"/>
        <w:spacing w:line="600" w:lineRule="exact"/>
        <w:ind w:firstLine="720"/>
        <w:rPr>
          <w:rFonts w:ascii="楷体_GB2312" w:hAnsi="宋体" w:eastAsia="楷体_GB2312"/>
          <w:b/>
          <w:sz w:val="32"/>
          <w:szCs w:val="32"/>
          <w:lang w:val="zh-CN"/>
        </w:rPr>
      </w:pPr>
      <w:r>
        <w:rPr>
          <w:rFonts w:hint="eastAsia" w:ascii="楷体_GB2312" w:hAnsi="宋体" w:eastAsia="楷体_GB2312"/>
          <w:b/>
          <w:sz w:val="32"/>
          <w:szCs w:val="32"/>
          <w:lang w:val="zh-CN"/>
        </w:rPr>
        <w:t>（三）项目自评步骤及方法。</w:t>
      </w:r>
    </w:p>
    <w:p w14:paraId="6EEE1F2D">
      <w:pPr>
        <w:adjustRightInd w:val="0"/>
        <w:snapToGrid w:val="0"/>
        <w:spacing w:line="600" w:lineRule="exact"/>
        <w:ind w:firstLine="720"/>
        <w:rPr>
          <w:rFonts w:hint="eastAsia" w:ascii="仿宋_GB2312" w:hAnsi="宋体" w:eastAsia="仿宋_GB2312"/>
          <w:color w:val="auto"/>
          <w:sz w:val="32"/>
          <w:szCs w:val="32"/>
          <w:lang w:val="zh-CN"/>
        </w:rPr>
      </w:pPr>
      <w:r>
        <w:rPr>
          <w:rFonts w:hint="default" w:ascii="仿宋_GB2312" w:hAnsi="宋体" w:eastAsia="仿宋_GB2312"/>
          <w:color w:val="auto"/>
          <w:sz w:val="32"/>
          <w:szCs w:val="32"/>
          <w:lang w:val="zh-CN" w:eastAsia="zh-CN"/>
        </w:rPr>
        <w:t>区委政法委作为</w:t>
      </w:r>
      <w:r>
        <w:rPr>
          <w:rFonts w:hint="eastAsia" w:ascii="仿宋_GB2312" w:hAnsi="宋体" w:eastAsia="仿宋_GB2312"/>
          <w:color w:val="auto"/>
          <w:sz w:val="32"/>
          <w:szCs w:val="32"/>
          <w:lang w:val="zh-CN" w:eastAsia="zh-CN"/>
        </w:rPr>
        <w:t>平安建设项目</w:t>
      </w:r>
      <w:r>
        <w:rPr>
          <w:rFonts w:hint="default" w:ascii="仿宋_GB2312" w:hAnsi="宋体" w:eastAsia="仿宋_GB2312"/>
          <w:color w:val="auto"/>
          <w:sz w:val="32"/>
          <w:szCs w:val="32"/>
          <w:lang w:val="zh-CN" w:eastAsia="zh-CN"/>
        </w:rPr>
        <w:t>的牵头部门，制定并发布了《网格员考核办法》，通过网格员上传的信息数据</w:t>
      </w:r>
      <w:r>
        <w:rPr>
          <w:rFonts w:hint="eastAsia" w:ascii="仿宋_GB2312" w:hAnsi="宋体" w:eastAsia="仿宋_GB2312"/>
          <w:color w:val="auto"/>
          <w:sz w:val="32"/>
          <w:szCs w:val="32"/>
          <w:lang w:val="zh-CN" w:eastAsia="zh-CN"/>
        </w:rPr>
        <w:t>，定</w:t>
      </w:r>
      <w:r>
        <w:rPr>
          <w:rFonts w:hint="default" w:ascii="仿宋_GB2312" w:hAnsi="宋体" w:eastAsia="仿宋_GB2312"/>
          <w:color w:val="auto"/>
          <w:sz w:val="32"/>
          <w:szCs w:val="32"/>
          <w:lang w:val="zh-CN" w:eastAsia="zh-CN"/>
        </w:rPr>
        <w:t>期不定期走访</w:t>
      </w:r>
      <w:r>
        <w:rPr>
          <w:rFonts w:hint="eastAsia" w:ascii="仿宋_GB2312" w:hAnsi="宋体" w:eastAsia="仿宋_GB2312"/>
          <w:color w:val="auto"/>
          <w:sz w:val="32"/>
          <w:szCs w:val="32"/>
          <w:lang w:val="zh-CN" w:eastAsia="zh-CN"/>
        </w:rPr>
        <w:t>，</w:t>
      </w:r>
      <w:r>
        <w:rPr>
          <w:rFonts w:hint="default" w:ascii="仿宋_GB2312" w:hAnsi="宋体" w:eastAsia="仿宋_GB2312"/>
          <w:color w:val="auto"/>
          <w:sz w:val="32"/>
          <w:szCs w:val="32"/>
          <w:lang w:val="zh-CN" w:eastAsia="zh-CN"/>
        </w:rPr>
        <w:t>开展督导、自评</w:t>
      </w:r>
      <w:r>
        <w:rPr>
          <w:rFonts w:hint="eastAsia" w:ascii="仿宋_GB2312" w:hAnsi="宋体" w:eastAsia="仿宋_GB2312"/>
          <w:color w:val="auto"/>
          <w:sz w:val="32"/>
          <w:szCs w:val="32"/>
          <w:lang w:val="zh-CN"/>
        </w:rPr>
        <w:t>。</w:t>
      </w:r>
    </w:p>
    <w:p w14:paraId="5C271D79">
      <w:pPr>
        <w:adjustRightInd w:val="0"/>
        <w:snapToGrid w:val="0"/>
        <w:spacing w:line="600" w:lineRule="exact"/>
        <w:ind w:firstLine="720"/>
        <w:rPr>
          <w:rFonts w:ascii="黑体" w:hAnsi="宋体" w:eastAsia="黑体"/>
          <w:sz w:val="32"/>
          <w:szCs w:val="32"/>
        </w:rPr>
      </w:pPr>
      <w:r>
        <w:rPr>
          <w:rFonts w:hint="eastAsia" w:ascii="黑体" w:hAnsi="宋体" w:eastAsia="黑体"/>
          <w:sz w:val="32"/>
          <w:szCs w:val="32"/>
        </w:rPr>
        <w:t>二、项目资金申报及使用情况</w:t>
      </w:r>
    </w:p>
    <w:p w14:paraId="0A10E172">
      <w:pPr>
        <w:adjustRightInd w:val="0"/>
        <w:snapToGrid w:val="0"/>
        <w:spacing w:line="600" w:lineRule="exact"/>
        <w:ind w:firstLine="720"/>
        <w:rPr>
          <w:rFonts w:ascii="楷体_GB2312" w:hAnsi="宋体" w:eastAsia="楷体_GB2312"/>
          <w:b/>
          <w:sz w:val="32"/>
          <w:szCs w:val="32"/>
          <w:lang w:val="zh-CN"/>
        </w:rPr>
      </w:pPr>
      <w:r>
        <w:rPr>
          <w:rFonts w:hint="eastAsia" w:ascii="楷体_GB2312" w:hAnsi="宋体" w:eastAsia="楷体_GB2312"/>
          <w:b/>
          <w:sz w:val="32"/>
          <w:szCs w:val="32"/>
          <w:lang w:val="zh-CN"/>
        </w:rPr>
        <w:t>（一）项目资金申报及批复情况。</w:t>
      </w:r>
    </w:p>
    <w:p w14:paraId="3A84D245">
      <w:pPr>
        <w:adjustRightInd w:val="0"/>
        <w:snapToGrid w:val="0"/>
        <w:spacing w:line="600" w:lineRule="exact"/>
        <w:ind w:firstLine="720"/>
        <w:rPr>
          <w:rFonts w:ascii="仿宋_GB2312" w:hAnsi="宋体" w:eastAsia="仿宋_GB2312"/>
          <w:sz w:val="32"/>
          <w:szCs w:val="32"/>
          <w:lang w:val="zh-CN"/>
        </w:rPr>
      </w:pPr>
      <w:r>
        <w:rPr>
          <w:rFonts w:hint="eastAsia" w:ascii="仿宋_GB2312" w:hAnsi="宋体" w:eastAsia="仿宋_GB2312"/>
          <w:sz w:val="32"/>
          <w:szCs w:val="32"/>
          <w:lang w:val="zh-CN"/>
        </w:rPr>
        <w:t>该项目在上年末进行预算工作时申报，年初西区财政局下达批复及下达经费等事宜。</w:t>
      </w:r>
    </w:p>
    <w:p w14:paraId="7A1A9074">
      <w:pPr>
        <w:adjustRightInd w:val="0"/>
        <w:snapToGrid w:val="0"/>
        <w:spacing w:line="600" w:lineRule="exact"/>
        <w:ind w:firstLine="720"/>
        <w:rPr>
          <w:rFonts w:ascii="仿宋_GB2312" w:hAnsi="宋体" w:eastAsia="仿宋_GB2312"/>
          <w:sz w:val="32"/>
          <w:szCs w:val="32"/>
          <w:lang w:val="zh-CN"/>
        </w:rPr>
      </w:pPr>
      <w:r>
        <w:rPr>
          <w:rFonts w:hint="eastAsia" w:ascii="楷体_GB2312" w:hAnsi="宋体" w:eastAsia="楷体_GB2312"/>
          <w:b/>
          <w:sz w:val="32"/>
          <w:szCs w:val="32"/>
          <w:lang w:val="zh-CN"/>
        </w:rPr>
        <w:t>（二）资金计划、到位及使用情况（可用表格形式反映）。</w:t>
      </w:r>
    </w:p>
    <w:p w14:paraId="240B3B86">
      <w:pPr>
        <w:adjustRightInd w:val="0"/>
        <w:snapToGrid w:val="0"/>
        <w:spacing w:line="600" w:lineRule="exact"/>
        <w:ind w:firstLine="720"/>
        <w:rPr>
          <w:rFonts w:ascii="仿宋_GB2312" w:hAnsi="宋体" w:eastAsia="仿宋_GB2312"/>
          <w:sz w:val="32"/>
          <w:szCs w:val="32"/>
          <w:lang w:val="zh-CN"/>
        </w:rPr>
      </w:pPr>
      <w:r>
        <w:rPr>
          <w:rFonts w:hint="eastAsia" w:ascii="楷体_GB2312" w:hAnsi="宋体" w:eastAsia="楷体_GB2312"/>
          <w:sz w:val="32"/>
          <w:szCs w:val="32"/>
          <w:lang w:val="zh-CN"/>
        </w:rPr>
        <w:t>1．资金计划。</w:t>
      </w:r>
      <w:r>
        <w:rPr>
          <w:rFonts w:hint="eastAsia" w:ascii="Times New Roman" w:hAnsi="Times New Roman" w:eastAsia="仿宋_GB2312" w:cs="Times New Roman"/>
          <w:sz w:val="32"/>
          <w:szCs w:val="32"/>
          <w:lang w:val="en-US" w:eastAsia="zh-CN"/>
        </w:rPr>
        <w:t>2021年申报年初预算</w:t>
      </w:r>
      <w:r>
        <w:rPr>
          <w:rFonts w:hint="eastAsia" w:eastAsia="仿宋_GB2312" w:cs="Times New Roman"/>
          <w:sz w:val="32"/>
          <w:szCs w:val="32"/>
          <w:lang w:val="en-US" w:eastAsia="zh-CN"/>
        </w:rPr>
        <w:t>81.23</w:t>
      </w:r>
      <w:r>
        <w:rPr>
          <w:rFonts w:hint="eastAsia" w:ascii="Times New Roman" w:hAnsi="Times New Roman" w:eastAsia="仿宋_GB2312" w:cs="Times New Roman"/>
          <w:sz w:val="32"/>
          <w:szCs w:val="32"/>
          <w:lang w:val="en-US" w:eastAsia="zh-CN"/>
        </w:rPr>
        <w:t>万元，年底据实结算</w:t>
      </w:r>
      <w:r>
        <w:rPr>
          <w:rFonts w:hint="eastAsia" w:ascii="仿宋_GB2312" w:hAnsi="宋体" w:eastAsia="仿宋_GB2312"/>
          <w:sz w:val="32"/>
          <w:szCs w:val="32"/>
          <w:lang w:val="zh-CN"/>
        </w:rPr>
        <w:t>。</w:t>
      </w:r>
    </w:p>
    <w:p w14:paraId="036EB884">
      <w:pPr>
        <w:adjustRightInd w:val="0"/>
        <w:snapToGrid w:val="0"/>
        <w:spacing w:line="600" w:lineRule="exact"/>
        <w:ind w:firstLine="720"/>
        <w:rPr>
          <w:rFonts w:ascii="仿宋_GB2312" w:hAnsi="宋体" w:eastAsia="仿宋_GB2312"/>
          <w:sz w:val="32"/>
          <w:szCs w:val="32"/>
          <w:lang w:val="zh-CN"/>
        </w:rPr>
      </w:pPr>
      <w:r>
        <w:rPr>
          <w:rFonts w:hint="eastAsia" w:ascii="楷体_GB2312" w:hAnsi="宋体" w:eastAsia="楷体_GB2312"/>
          <w:sz w:val="32"/>
          <w:szCs w:val="32"/>
          <w:lang w:val="zh-CN"/>
        </w:rPr>
        <w:t>2．资金到位。</w:t>
      </w:r>
      <w:r>
        <w:rPr>
          <w:rFonts w:hint="eastAsia" w:ascii="仿宋_GB2312" w:hAnsi="宋体" w:eastAsia="仿宋_GB2312"/>
          <w:sz w:val="32"/>
          <w:szCs w:val="32"/>
          <w:lang w:val="zh-CN"/>
        </w:rPr>
        <w:t>已全部到位。</w:t>
      </w:r>
    </w:p>
    <w:p w14:paraId="1EE10529">
      <w:pPr>
        <w:adjustRightInd w:val="0"/>
        <w:snapToGrid w:val="0"/>
        <w:spacing w:line="600" w:lineRule="exact"/>
        <w:ind w:firstLine="720"/>
        <w:rPr>
          <w:rFonts w:ascii="仿宋_GB2312" w:hAnsi="宋体" w:eastAsia="仿宋_GB2312"/>
          <w:sz w:val="32"/>
          <w:szCs w:val="32"/>
          <w:lang w:val="zh-CN"/>
        </w:rPr>
      </w:pPr>
      <w:r>
        <w:rPr>
          <w:rFonts w:hint="eastAsia" w:ascii="楷体_GB2312" w:hAnsi="宋体" w:eastAsia="楷体_GB2312"/>
          <w:sz w:val="32"/>
          <w:szCs w:val="32"/>
          <w:lang w:val="zh-CN"/>
        </w:rPr>
        <w:t>3．资金使用。</w:t>
      </w:r>
      <w:r>
        <w:rPr>
          <w:rFonts w:hint="eastAsia" w:ascii="Times New Roman" w:hAnsi="Times New Roman" w:eastAsia="仿宋_GB2312" w:cs="Times New Roman"/>
          <w:sz w:val="32"/>
          <w:szCs w:val="32"/>
          <w:lang w:val="en-US" w:eastAsia="zh-CN"/>
        </w:rPr>
        <w:t>2021年共支出</w:t>
      </w:r>
      <w:r>
        <w:rPr>
          <w:rFonts w:hint="eastAsia" w:eastAsia="仿宋_GB2312" w:cs="Times New Roman"/>
          <w:sz w:val="32"/>
          <w:szCs w:val="32"/>
          <w:lang w:val="en-US" w:eastAsia="zh-CN"/>
        </w:rPr>
        <w:t>81.23</w:t>
      </w:r>
      <w:r>
        <w:rPr>
          <w:rFonts w:hint="eastAsia" w:ascii="Times New Roman" w:hAnsi="Times New Roman" w:eastAsia="仿宋_GB2312" w:cs="Times New Roman"/>
          <w:sz w:val="32"/>
          <w:szCs w:val="32"/>
          <w:lang w:val="en-US" w:eastAsia="zh-CN"/>
        </w:rPr>
        <w:t>万元，</w:t>
      </w:r>
      <w:r>
        <w:rPr>
          <w:rFonts w:hint="eastAsia" w:ascii="Times New Roman" w:hAnsi="Times New Roman" w:eastAsia="仿宋_GB2312" w:cs="Times New Roman"/>
          <w:sz w:val="32"/>
          <w:szCs w:val="32"/>
          <w:lang w:eastAsia="zh-CN"/>
        </w:rPr>
        <w:t>当年全部支付到位。资金开支范围、标准及支付进度等符合规定，按实际发生额进行支付，并严格按照财务管理制度审核支付，支付依据合规合法</w:t>
      </w:r>
      <w:r>
        <w:rPr>
          <w:rFonts w:hint="eastAsia" w:ascii="仿宋_GB2312" w:hAnsi="宋体" w:eastAsia="仿宋_GB2312"/>
          <w:sz w:val="32"/>
          <w:szCs w:val="32"/>
          <w:lang w:val="zh-CN"/>
        </w:rPr>
        <w:t>。</w:t>
      </w:r>
    </w:p>
    <w:p w14:paraId="299D0474">
      <w:pPr>
        <w:adjustRightInd w:val="0"/>
        <w:snapToGrid w:val="0"/>
        <w:spacing w:line="600" w:lineRule="exact"/>
        <w:ind w:firstLine="720"/>
        <w:rPr>
          <w:rFonts w:ascii="楷体_GB2312" w:hAnsi="宋体" w:eastAsia="楷体_GB2312"/>
          <w:b/>
          <w:sz w:val="32"/>
          <w:szCs w:val="32"/>
          <w:lang w:val="zh-CN"/>
        </w:rPr>
      </w:pPr>
      <w:r>
        <w:rPr>
          <w:rFonts w:hint="eastAsia" w:ascii="楷体_GB2312" w:hAnsi="宋体" w:eastAsia="楷体_GB2312"/>
          <w:b/>
          <w:sz w:val="32"/>
          <w:szCs w:val="32"/>
          <w:lang w:val="zh-CN"/>
        </w:rPr>
        <w:t>（三）项目财务管理情况。</w:t>
      </w:r>
    </w:p>
    <w:p w14:paraId="74E3D495">
      <w:pPr>
        <w:adjustRightInd w:val="0"/>
        <w:snapToGrid w:val="0"/>
        <w:spacing w:line="600" w:lineRule="exact"/>
        <w:ind w:firstLine="720"/>
        <w:rPr>
          <w:rFonts w:ascii="仿宋_GB2312" w:hAnsi="宋体" w:eastAsia="仿宋_GB2312"/>
          <w:sz w:val="32"/>
          <w:szCs w:val="32"/>
          <w:lang w:val="zh-CN"/>
        </w:rPr>
      </w:pPr>
      <w:r>
        <w:rPr>
          <w:rFonts w:hint="default" w:ascii="仿宋_GB2312" w:hAnsi="宋体" w:eastAsia="仿宋_GB2312"/>
          <w:sz w:val="32"/>
          <w:szCs w:val="32"/>
          <w:lang w:val="zh-CN"/>
        </w:rPr>
        <w:t>有健全的财务制度，项目预算、资金拨付严格按照财务管理制度进行管理。保证专款专用，资金发放复查由财务人员按照财务制度进行资金的审核、支付和核算，在具体支付时，手续是完善的，不存在虚假会计凭证的情况，会计严格执行财务管理制度，财务处理及时，核算规范</w:t>
      </w:r>
      <w:r>
        <w:rPr>
          <w:rFonts w:hint="eastAsia" w:ascii="仿宋_GB2312" w:hAnsi="宋体" w:eastAsia="仿宋_GB2312"/>
          <w:sz w:val="32"/>
          <w:szCs w:val="32"/>
          <w:lang w:val="zh-CN"/>
        </w:rPr>
        <w:t>。</w:t>
      </w:r>
    </w:p>
    <w:p w14:paraId="7C10C130">
      <w:pPr>
        <w:adjustRightInd w:val="0"/>
        <w:snapToGrid w:val="0"/>
        <w:spacing w:line="600" w:lineRule="exact"/>
        <w:ind w:firstLine="720"/>
        <w:rPr>
          <w:rFonts w:ascii="仿宋_GB2312" w:hAnsi="宋体" w:eastAsia="仿宋_GB2312"/>
          <w:sz w:val="32"/>
          <w:szCs w:val="32"/>
          <w:lang w:val="zh-CN"/>
        </w:rPr>
      </w:pPr>
      <w:r>
        <w:rPr>
          <w:rFonts w:hint="eastAsia" w:ascii="黑体" w:hAnsi="宋体" w:eastAsia="黑体"/>
          <w:sz w:val="32"/>
          <w:szCs w:val="32"/>
        </w:rPr>
        <w:t>三、项目实施及管理情况</w:t>
      </w:r>
    </w:p>
    <w:p w14:paraId="15EA34BE">
      <w:pPr>
        <w:adjustRightInd w:val="0"/>
        <w:snapToGrid w:val="0"/>
        <w:spacing w:line="600" w:lineRule="exact"/>
        <w:ind w:firstLine="720"/>
        <w:rPr>
          <w:rFonts w:hint="eastAsia" w:ascii="楷体_GB2312" w:hAnsi="宋体" w:eastAsia="楷体_GB2312"/>
          <w:b/>
          <w:sz w:val="32"/>
          <w:szCs w:val="32"/>
          <w:lang w:val="zh-CN"/>
        </w:rPr>
      </w:pPr>
      <w:r>
        <w:rPr>
          <w:rFonts w:hint="eastAsia" w:ascii="楷体_GB2312" w:hAnsi="宋体" w:eastAsia="楷体_GB2312"/>
          <w:b/>
          <w:sz w:val="32"/>
          <w:szCs w:val="32"/>
          <w:lang w:val="zh-CN"/>
        </w:rPr>
        <w:t>（一）项目组织架构及实施流程。</w:t>
      </w:r>
    </w:p>
    <w:p w14:paraId="46826927">
      <w:pPr>
        <w:pStyle w:val="1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450" w:lineRule="atLeast"/>
        <w:ind w:left="0" w:right="0" w:firstLine="480"/>
        <w:rPr>
          <w:rFonts w:ascii="仿宋_GB2312" w:hAnsi="仿宋_GB2312" w:eastAsia="仿宋_GB2312" w:cs="仿宋_GB2312"/>
          <w:i w:val="0"/>
          <w:caps w:val="0"/>
          <w:color w:val="333333"/>
          <w:spacing w:val="0"/>
          <w:sz w:val="32"/>
          <w:szCs w:val="32"/>
          <w:shd w:val="clear" w:fill="FFFFFF"/>
        </w:rPr>
      </w:pPr>
      <w:r>
        <w:rPr>
          <w:rFonts w:hint="eastAsia" w:eastAsia="微软雅黑" w:cs="Times New Roman"/>
          <w:i w:val="0"/>
          <w:caps w:val="0"/>
          <w:color w:val="333333"/>
          <w:spacing w:val="0"/>
          <w:sz w:val="32"/>
          <w:szCs w:val="32"/>
          <w:shd w:val="clear" w:fill="FFFFFF"/>
          <w:lang w:val="en-US" w:eastAsia="zh-CN"/>
        </w:rPr>
        <w:t xml:space="preserve">  </w:t>
      </w:r>
      <w:r>
        <w:rPr>
          <w:rFonts w:ascii="Times New Roman" w:hAnsi="Times New Roman" w:eastAsia="微软雅黑" w:cs="Times New Roman"/>
          <w:i w:val="0"/>
          <w:caps w:val="0"/>
          <w:color w:val="333333"/>
          <w:spacing w:val="0"/>
          <w:sz w:val="32"/>
          <w:szCs w:val="32"/>
          <w:shd w:val="clear" w:fill="FFFFFF"/>
        </w:rPr>
        <w:t>1.</w:t>
      </w:r>
      <w:r>
        <w:rPr>
          <w:rFonts w:ascii="仿宋_GB2312" w:hAnsi="仿宋_GB2312" w:eastAsia="仿宋_GB2312" w:cs="仿宋_GB2312"/>
          <w:i w:val="0"/>
          <w:caps w:val="0"/>
          <w:color w:val="333333"/>
          <w:spacing w:val="0"/>
          <w:sz w:val="32"/>
          <w:szCs w:val="32"/>
          <w:shd w:val="clear" w:fill="FFFFFF"/>
        </w:rPr>
        <w:t>根据预算项目批复，下达项目经费，预算单位进行项目实施计划。</w:t>
      </w:r>
    </w:p>
    <w:p w14:paraId="3AFAA404">
      <w:pPr>
        <w:pStyle w:val="15"/>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450" w:lineRule="atLeast"/>
        <w:ind w:right="0" w:rightChars="0"/>
        <w:rPr>
          <w:rFonts w:hint="eastAsia" w:ascii="仿宋_GB2312" w:hAnsi="仿宋_GB2312" w:eastAsia="仿宋_GB2312" w:cs="仿宋_GB2312"/>
          <w:i w:val="0"/>
          <w:caps w:val="0"/>
          <w:color w:val="333333"/>
          <w:spacing w:val="0"/>
          <w:sz w:val="32"/>
          <w:szCs w:val="32"/>
          <w:shd w:val="clear" w:fill="FFFFFF"/>
          <w:lang w:eastAsia="zh-CN"/>
        </w:rPr>
      </w:pPr>
      <w:r>
        <w:rPr>
          <w:rFonts w:hint="eastAsia" w:ascii="仿宋_GB2312" w:hAnsi="仿宋_GB2312" w:eastAsia="仿宋_GB2312" w:cs="仿宋_GB2312"/>
          <w:i w:val="0"/>
          <w:caps w:val="0"/>
          <w:color w:val="333333"/>
          <w:spacing w:val="0"/>
          <w:sz w:val="32"/>
          <w:szCs w:val="32"/>
          <w:shd w:val="clear" w:fill="FFFFFF"/>
          <w:lang w:val="en-US" w:eastAsia="zh-CN"/>
        </w:rPr>
        <w:t xml:space="preserve">    3.</w:t>
      </w:r>
      <w:r>
        <w:rPr>
          <w:rFonts w:hint="default" w:ascii="仿宋_GB2312" w:hAnsi="仿宋_GB2312" w:eastAsia="仿宋_GB2312" w:cs="仿宋_GB2312"/>
          <w:i w:val="0"/>
          <w:caps w:val="0"/>
          <w:color w:val="333333"/>
          <w:spacing w:val="0"/>
          <w:sz w:val="32"/>
          <w:szCs w:val="32"/>
          <w:shd w:val="clear" w:fill="FFFFFF"/>
        </w:rPr>
        <w:t>拨付时根据工作完成情况，报分管领导审核同意，呈报单位主要负责人审批同意后支付</w:t>
      </w:r>
      <w:r>
        <w:rPr>
          <w:rFonts w:hint="eastAsia" w:ascii="仿宋_GB2312" w:hAnsi="仿宋_GB2312" w:eastAsia="仿宋_GB2312" w:cs="仿宋_GB2312"/>
          <w:i w:val="0"/>
          <w:caps w:val="0"/>
          <w:color w:val="333333"/>
          <w:spacing w:val="0"/>
          <w:sz w:val="32"/>
          <w:szCs w:val="32"/>
          <w:shd w:val="clear" w:fill="FFFFFF"/>
          <w:lang w:eastAsia="zh-CN"/>
        </w:rPr>
        <w:t>。</w:t>
      </w:r>
    </w:p>
    <w:p w14:paraId="3183187E">
      <w:pPr>
        <w:pStyle w:val="15"/>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450" w:lineRule="atLeast"/>
        <w:ind w:right="0" w:rightChars="0"/>
        <w:rPr>
          <w:rFonts w:hint="eastAsia" w:ascii="楷体_GB2312" w:hAnsi="宋体" w:eastAsia="楷体_GB2312"/>
          <w:b/>
          <w:sz w:val="32"/>
          <w:szCs w:val="32"/>
          <w:lang w:val="zh-CN"/>
        </w:rPr>
      </w:pPr>
      <w:r>
        <w:rPr>
          <w:rFonts w:hint="eastAsia" w:ascii="楷体_GB2312" w:hAnsi="宋体" w:eastAsia="楷体_GB2312"/>
          <w:b/>
          <w:sz w:val="32"/>
          <w:szCs w:val="32"/>
          <w:lang w:val="en-US" w:eastAsia="zh-CN"/>
        </w:rPr>
        <w:t xml:space="preserve">    </w:t>
      </w:r>
      <w:r>
        <w:rPr>
          <w:rFonts w:hint="eastAsia" w:ascii="楷体_GB2312" w:hAnsi="宋体" w:eastAsia="楷体_GB2312"/>
          <w:b/>
          <w:sz w:val="32"/>
          <w:szCs w:val="32"/>
          <w:lang w:val="zh-CN"/>
        </w:rPr>
        <w:t>（二）项目管理情况。</w:t>
      </w:r>
    </w:p>
    <w:p w14:paraId="2D4C719B">
      <w:pPr>
        <w:pStyle w:val="15"/>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450" w:lineRule="atLeast"/>
        <w:ind w:right="0" w:rightChars="0"/>
        <w:rPr>
          <w:rFonts w:hint="eastAsia" w:ascii="仿宋_GB2312" w:hAnsi="宋体" w:eastAsia="仿宋_GB2312"/>
          <w:sz w:val="32"/>
          <w:szCs w:val="32"/>
          <w:lang w:val="zh-CN"/>
        </w:rPr>
      </w:pPr>
      <w:r>
        <w:rPr>
          <w:rFonts w:hint="eastAsia" w:ascii="仿宋_GB2312" w:hAnsi="宋体" w:eastAsia="仿宋_GB2312" w:cs="Times New Roman"/>
          <w:kern w:val="2"/>
          <w:sz w:val="32"/>
          <w:szCs w:val="32"/>
          <w:lang w:val="en-US" w:eastAsia="zh-CN" w:bidi="ar-SA"/>
        </w:rPr>
        <w:t xml:space="preserve">     </w:t>
      </w:r>
      <w:r>
        <w:rPr>
          <w:rFonts w:hint="eastAsia" w:ascii="仿宋_GB2312" w:hAnsi="宋体" w:eastAsia="仿宋_GB2312" w:cs="Times New Roman"/>
          <w:kern w:val="2"/>
          <w:sz w:val="32"/>
          <w:szCs w:val="32"/>
          <w:lang w:val="zh-CN" w:eastAsia="zh-CN" w:bidi="ar-SA"/>
        </w:rPr>
        <w:t>项目是区财政纳入年度预算，严格安照项目要求及财经法律法规等要求落实的</w:t>
      </w:r>
      <w:r>
        <w:rPr>
          <w:rFonts w:hint="eastAsia" w:ascii="仿宋_GB2312" w:hAnsi="宋体" w:eastAsia="仿宋_GB2312"/>
          <w:sz w:val="32"/>
          <w:szCs w:val="32"/>
          <w:lang w:val="zh-CN"/>
        </w:rPr>
        <w:t>。</w:t>
      </w:r>
    </w:p>
    <w:p w14:paraId="4FD8AD1B">
      <w:pPr>
        <w:numPr>
          <w:ilvl w:val="0"/>
          <w:numId w:val="0"/>
        </w:numPr>
        <w:adjustRightInd w:val="0"/>
        <w:snapToGrid w:val="0"/>
        <w:spacing w:line="600" w:lineRule="exact"/>
        <w:rPr>
          <w:rFonts w:hint="eastAsia" w:ascii="楷体_GB2312" w:hAnsi="宋体" w:eastAsia="楷体_GB2312"/>
          <w:b/>
          <w:sz w:val="32"/>
          <w:szCs w:val="32"/>
          <w:lang w:val="zh-CN"/>
        </w:rPr>
      </w:pPr>
      <w:r>
        <w:rPr>
          <w:rFonts w:hint="eastAsia" w:ascii="仿宋_GB2312" w:hAnsi="宋体" w:eastAsia="仿宋_GB2312"/>
          <w:sz w:val="32"/>
          <w:szCs w:val="32"/>
          <w:lang w:val="en-US" w:eastAsia="zh-CN"/>
        </w:rPr>
        <w:t xml:space="preserve">    </w:t>
      </w:r>
      <w:r>
        <w:rPr>
          <w:rFonts w:hint="eastAsia" w:ascii="楷体_GB2312" w:hAnsi="宋体" w:eastAsia="楷体_GB2312"/>
          <w:b/>
          <w:sz w:val="32"/>
          <w:szCs w:val="32"/>
          <w:lang w:val="zh-CN"/>
        </w:rPr>
        <w:t>（三）项目监管情况。</w:t>
      </w:r>
    </w:p>
    <w:p w14:paraId="529F883F">
      <w:pPr>
        <w:adjustRightInd w:val="0"/>
        <w:snapToGrid w:val="0"/>
        <w:spacing w:line="600" w:lineRule="exact"/>
        <w:ind w:firstLine="720"/>
        <w:rPr>
          <w:rFonts w:ascii="仿宋_GB2312" w:hAnsi="宋体" w:eastAsia="仿宋_GB2312"/>
          <w:sz w:val="32"/>
          <w:szCs w:val="32"/>
          <w:lang w:val="zh-CN"/>
        </w:rPr>
      </w:pPr>
      <w:r>
        <w:rPr>
          <w:rFonts w:hint="eastAsia" w:ascii="仿宋_GB2312" w:hAnsi="宋体" w:eastAsia="仿宋_GB2312" w:cs="Times New Roman"/>
          <w:kern w:val="2"/>
          <w:sz w:val="32"/>
          <w:szCs w:val="32"/>
          <w:lang w:val="zh-CN" w:eastAsia="zh-CN" w:bidi="ar-SA"/>
        </w:rPr>
        <w:t>项目完成情况每年都要向上级财政部门填写相关的绩效分析评价，并上报相关对口管理部门检查</w:t>
      </w:r>
      <w:r>
        <w:rPr>
          <w:rFonts w:hint="eastAsia" w:ascii="仿宋_GB2312" w:hAnsi="宋体" w:eastAsia="仿宋_GB2312"/>
          <w:sz w:val="32"/>
          <w:szCs w:val="32"/>
          <w:lang w:val="zh-CN"/>
        </w:rPr>
        <w:t>。</w:t>
      </w:r>
    </w:p>
    <w:p w14:paraId="468879C1">
      <w:pPr>
        <w:adjustRightInd w:val="0"/>
        <w:snapToGrid w:val="0"/>
        <w:spacing w:line="600" w:lineRule="exact"/>
        <w:ind w:firstLine="720"/>
        <w:rPr>
          <w:rFonts w:ascii="仿宋_GB2312" w:hAnsi="宋体" w:eastAsia="仿宋_GB2312"/>
          <w:sz w:val="32"/>
          <w:szCs w:val="32"/>
          <w:lang w:val="zh-CN"/>
        </w:rPr>
      </w:pPr>
      <w:r>
        <w:rPr>
          <w:rFonts w:hint="eastAsia" w:ascii="黑体" w:hAnsi="宋体" w:eastAsia="黑体"/>
          <w:sz w:val="32"/>
          <w:szCs w:val="32"/>
        </w:rPr>
        <w:t>四、项目绩效情况</w:t>
      </w:r>
      <w:r>
        <w:rPr>
          <w:rFonts w:hint="eastAsia" w:ascii="仿宋_GB2312" w:hAnsi="宋体" w:eastAsia="仿宋_GB2312"/>
          <w:sz w:val="32"/>
          <w:szCs w:val="32"/>
          <w:lang w:val="zh-CN"/>
        </w:rPr>
        <w:tab/>
      </w:r>
    </w:p>
    <w:p w14:paraId="4B7F7F9D">
      <w:pPr>
        <w:adjustRightInd w:val="0"/>
        <w:snapToGrid w:val="0"/>
        <w:spacing w:line="600" w:lineRule="exact"/>
        <w:ind w:firstLine="720"/>
        <w:rPr>
          <w:rFonts w:ascii="楷体_GB2312" w:hAnsi="宋体" w:eastAsia="楷体_GB2312"/>
          <w:b/>
          <w:sz w:val="32"/>
          <w:szCs w:val="32"/>
          <w:lang w:val="zh-CN"/>
        </w:rPr>
      </w:pPr>
      <w:r>
        <w:rPr>
          <w:rFonts w:hint="eastAsia" w:ascii="楷体_GB2312" w:hAnsi="宋体" w:eastAsia="楷体_GB2312"/>
          <w:b/>
          <w:sz w:val="32"/>
          <w:szCs w:val="32"/>
          <w:lang w:val="zh-CN"/>
        </w:rPr>
        <w:t>（一）项目完成情况。</w:t>
      </w:r>
    </w:p>
    <w:p w14:paraId="77CB7102">
      <w:pPr>
        <w:pStyle w:val="6"/>
        <w:rPr>
          <w:color w:val="FF0000"/>
          <w:lang w:val="en-US"/>
        </w:rPr>
      </w:pPr>
      <w:r>
        <w:rPr>
          <w:rFonts w:hint="eastAsia" w:eastAsia="仿宋_GB2312" w:cs="Times New Roman"/>
          <w:color w:val="auto"/>
          <w:sz w:val="32"/>
          <w:szCs w:val="32"/>
          <w:lang w:val="en-US" w:eastAsia="zh-CN"/>
        </w:rPr>
        <w:t xml:space="preserve">     </w:t>
      </w:r>
      <w:r>
        <w:rPr>
          <w:rFonts w:hint="eastAsia" w:ascii="Times New Roman" w:hAnsi="Times New Roman" w:eastAsia="仿宋_GB2312" w:cs="Times New Roman"/>
          <w:color w:val="auto"/>
          <w:sz w:val="32"/>
          <w:szCs w:val="32"/>
          <w:lang w:val="en-US" w:eastAsia="zh-CN"/>
        </w:rPr>
        <w:t>结合市域社会治理现代化，构建全方位、智能化、立体化社会治安防控体系</w:t>
      </w:r>
      <w:r>
        <w:rPr>
          <w:rFonts w:hint="eastAsia" w:eastAsia="仿宋_GB2312" w:cs="Times New Roman"/>
          <w:sz w:val="32"/>
          <w:szCs w:val="32"/>
          <w:lang w:val="en-US" w:eastAsia="zh-CN"/>
        </w:rPr>
        <w:t>，</w:t>
      </w:r>
      <w:r>
        <w:rPr>
          <w:rFonts w:hint="eastAsia" w:ascii="Times New Roman" w:hAnsi="Times New Roman" w:eastAsia="仿宋_GB2312" w:cs="Times New Roman"/>
          <w:sz w:val="32"/>
          <w:szCs w:val="32"/>
          <w:lang w:val="en-US" w:eastAsia="zh-CN"/>
        </w:rPr>
        <w:t>有效夯实了社会治理、智能治理能力和水平</w:t>
      </w:r>
      <w:r>
        <w:rPr>
          <w:rFonts w:hint="eastAsia" w:eastAsia="仿宋_GB2312" w:cs="Times New Roman"/>
          <w:sz w:val="32"/>
          <w:szCs w:val="32"/>
          <w:lang w:val="en-US" w:eastAsia="zh-CN"/>
        </w:rPr>
        <w:t>。</w:t>
      </w:r>
    </w:p>
    <w:p w14:paraId="03B91A29">
      <w:pPr>
        <w:adjustRightInd w:val="0"/>
        <w:snapToGrid w:val="0"/>
        <w:spacing w:line="600" w:lineRule="exact"/>
        <w:ind w:firstLine="720"/>
        <w:rPr>
          <w:rFonts w:ascii="楷体_GB2312" w:hAnsi="宋体" w:eastAsia="楷体_GB2312"/>
          <w:b/>
          <w:sz w:val="32"/>
          <w:szCs w:val="32"/>
          <w:lang w:val="zh-CN"/>
        </w:rPr>
      </w:pPr>
      <w:r>
        <w:rPr>
          <w:rFonts w:hint="eastAsia" w:ascii="楷体_GB2312" w:hAnsi="宋体" w:eastAsia="楷体_GB2312"/>
          <w:b/>
          <w:sz w:val="32"/>
          <w:szCs w:val="32"/>
          <w:lang w:val="zh-CN"/>
        </w:rPr>
        <w:t>（二）项目效益情况。</w:t>
      </w:r>
    </w:p>
    <w:p w14:paraId="349DC00A">
      <w:pPr>
        <w:adjustRightInd w:val="0"/>
        <w:snapToGrid w:val="0"/>
        <w:spacing w:line="600" w:lineRule="exact"/>
        <w:ind w:firstLine="720"/>
        <w:rPr>
          <w:rFonts w:hint="eastAsia" w:ascii="Times New Roman" w:hAnsi="Times New Roman" w:eastAsia="仿宋_GB2312" w:cs="Times New Roman"/>
          <w:kern w:val="2"/>
          <w:sz w:val="32"/>
          <w:szCs w:val="32"/>
          <w:lang w:val="zh-CN" w:eastAsia="zh-CN" w:bidi="ar-SA"/>
        </w:rPr>
      </w:pPr>
      <w:r>
        <w:rPr>
          <w:rFonts w:hint="default" w:ascii="Times New Roman" w:hAnsi="Times New Roman" w:eastAsia="仿宋_GB2312" w:cs="Times New Roman"/>
          <w:kern w:val="2"/>
          <w:sz w:val="32"/>
          <w:szCs w:val="32"/>
          <w:lang w:val="en-US" w:eastAsia="zh-CN" w:bidi="ar-SA"/>
        </w:rPr>
        <w:t>稳步推进法治西区建设，开展人民群众最不满意行政执法突出问题承诺整改工作，一批犯罪分子被依法严惩，一批涉黑涉恶腐败和“保护伞”被深挖彻查，</w:t>
      </w:r>
      <w:r>
        <w:rPr>
          <w:rFonts w:hint="eastAsia" w:ascii="Times New Roman" w:hAnsi="Times New Roman" w:eastAsia="仿宋_GB2312" w:cs="Times New Roman"/>
          <w:kern w:val="2"/>
          <w:sz w:val="32"/>
          <w:szCs w:val="32"/>
          <w:lang w:val="en-US" w:eastAsia="zh-CN" w:bidi="ar-SA"/>
        </w:rPr>
        <w:t>一批社会乱点乱象得到有效整治，</w:t>
      </w:r>
      <w:r>
        <w:rPr>
          <w:rFonts w:hint="default" w:ascii="Times New Roman" w:hAnsi="Times New Roman" w:eastAsia="仿宋_GB2312" w:cs="Times New Roman"/>
          <w:kern w:val="2"/>
          <w:sz w:val="32"/>
          <w:szCs w:val="32"/>
          <w:lang w:val="en-US" w:eastAsia="zh-CN" w:bidi="ar-SA"/>
        </w:rPr>
        <w:t>扫黑除恶专项斗争成效评价等平安建设满意度部分测评指标</w:t>
      </w:r>
      <w:r>
        <w:rPr>
          <w:rFonts w:hint="eastAsia" w:ascii="Times New Roman" w:hAnsi="Times New Roman" w:eastAsia="仿宋_GB2312" w:cs="Times New Roman"/>
          <w:kern w:val="2"/>
          <w:sz w:val="32"/>
          <w:szCs w:val="32"/>
          <w:lang w:val="en-US" w:eastAsia="zh-CN" w:bidi="ar-SA"/>
        </w:rPr>
        <w:t>取得</w:t>
      </w:r>
      <w:r>
        <w:rPr>
          <w:rFonts w:hint="default" w:ascii="Times New Roman" w:hAnsi="Times New Roman" w:eastAsia="仿宋_GB2312" w:cs="Times New Roman"/>
          <w:kern w:val="2"/>
          <w:sz w:val="32"/>
          <w:szCs w:val="32"/>
          <w:lang w:val="en-US" w:eastAsia="zh-CN" w:bidi="ar-SA"/>
        </w:rPr>
        <w:t>全市第一</w:t>
      </w:r>
      <w:r>
        <w:rPr>
          <w:rFonts w:hint="eastAsia" w:ascii="Times New Roman" w:hAnsi="Times New Roman" w:eastAsia="仿宋_GB2312" w:cs="Times New Roman"/>
          <w:kern w:val="2"/>
          <w:sz w:val="32"/>
          <w:szCs w:val="32"/>
          <w:lang w:val="en-US" w:eastAsia="zh-CN" w:bidi="ar-SA"/>
        </w:rPr>
        <w:t>的可喜成绩</w:t>
      </w:r>
      <w:r>
        <w:rPr>
          <w:rFonts w:hint="default" w:ascii="Times New Roman" w:hAnsi="Times New Roman" w:eastAsia="仿宋_GB2312" w:cs="Times New Roman"/>
          <w:kern w:val="2"/>
          <w:sz w:val="32"/>
          <w:szCs w:val="32"/>
          <w:lang w:val="en-US" w:eastAsia="zh-CN" w:bidi="ar-SA"/>
        </w:rPr>
        <w:t>，行政执法满意度不断提升</w:t>
      </w:r>
      <w:r>
        <w:rPr>
          <w:rFonts w:hint="eastAsia" w:ascii="Times New Roman" w:hAnsi="Times New Roman" w:eastAsia="仿宋_GB2312" w:cs="Times New Roman"/>
          <w:kern w:val="2"/>
          <w:sz w:val="32"/>
          <w:szCs w:val="32"/>
          <w:lang w:val="en-US" w:eastAsia="zh-CN" w:bidi="ar-SA"/>
        </w:rPr>
        <w:t>，</w:t>
      </w:r>
      <w:r>
        <w:rPr>
          <w:rFonts w:hint="default" w:ascii="Times New Roman" w:hAnsi="Times New Roman" w:eastAsia="仿宋_GB2312" w:cs="Times New Roman"/>
          <w:kern w:val="2"/>
          <w:sz w:val="32"/>
          <w:szCs w:val="32"/>
          <w:lang w:val="en-US" w:eastAsia="zh-CN" w:bidi="ar-SA"/>
        </w:rPr>
        <w:t>极大增进了人民群众的获得感、幸福感、安全感，有力推动了党风政风和社会风气持续向好，</w:t>
      </w:r>
      <w:r>
        <w:rPr>
          <w:rFonts w:hint="eastAsia" w:ascii="Times New Roman" w:hAnsi="Times New Roman" w:eastAsia="仿宋_GB2312" w:cs="Times New Roman"/>
          <w:kern w:val="2"/>
          <w:sz w:val="32"/>
          <w:szCs w:val="32"/>
          <w:lang w:val="en-US" w:eastAsia="zh-CN" w:bidi="ar-SA"/>
        </w:rPr>
        <w:t>社会大局持续保持和谐稳定，为全区经济高质量发展创造了稳定的社会环境、公正的法治环境、优质的服务环境</w:t>
      </w:r>
      <w:r>
        <w:rPr>
          <w:rFonts w:hint="eastAsia" w:ascii="Times New Roman" w:hAnsi="Times New Roman" w:eastAsia="仿宋_GB2312" w:cs="Times New Roman"/>
          <w:kern w:val="2"/>
          <w:sz w:val="32"/>
          <w:szCs w:val="32"/>
          <w:lang w:val="zh-CN" w:eastAsia="zh-CN" w:bidi="ar-SA"/>
        </w:rPr>
        <w:t>。</w:t>
      </w:r>
    </w:p>
    <w:p w14:paraId="6FC2E558">
      <w:pPr>
        <w:adjustRightInd w:val="0"/>
        <w:snapToGrid w:val="0"/>
        <w:spacing w:line="600" w:lineRule="exact"/>
        <w:ind w:firstLine="720"/>
        <w:rPr>
          <w:rFonts w:ascii="黑体" w:hAnsi="宋体" w:eastAsia="黑体"/>
          <w:sz w:val="32"/>
          <w:szCs w:val="32"/>
        </w:rPr>
      </w:pPr>
      <w:r>
        <w:rPr>
          <w:rFonts w:hint="eastAsia" w:ascii="黑体" w:hAnsi="宋体" w:eastAsia="黑体"/>
          <w:sz w:val="32"/>
          <w:szCs w:val="32"/>
        </w:rPr>
        <w:t>五、评价结论及建议</w:t>
      </w:r>
    </w:p>
    <w:p w14:paraId="5E016A0E">
      <w:pPr>
        <w:adjustRightInd w:val="0"/>
        <w:snapToGrid w:val="0"/>
        <w:spacing w:line="600" w:lineRule="exact"/>
        <w:ind w:firstLine="720"/>
        <w:rPr>
          <w:rFonts w:ascii="楷体_GB2312" w:hAnsi="宋体" w:eastAsia="楷体_GB2312"/>
          <w:b/>
          <w:sz w:val="32"/>
          <w:szCs w:val="32"/>
          <w:lang w:val="zh-CN"/>
        </w:rPr>
      </w:pPr>
      <w:r>
        <w:rPr>
          <w:rFonts w:hint="eastAsia" w:ascii="楷体_GB2312" w:hAnsi="宋体" w:eastAsia="楷体_GB2312"/>
          <w:b/>
          <w:sz w:val="32"/>
          <w:szCs w:val="32"/>
          <w:lang w:val="zh-CN"/>
        </w:rPr>
        <w:t>（一）评价结论。</w:t>
      </w:r>
    </w:p>
    <w:p w14:paraId="7E27F668">
      <w:pPr>
        <w:adjustRightInd w:val="0"/>
        <w:snapToGrid w:val="0"/>
        <w:spacing w:line="600" w:lineRule="exact"/>
        <w:ind w:firstLine="640" w:firstLineChars="200"/>
        <w:rPr>
          <w:rFonts w:ascii="仿宋_GB2312" w:hAnsi="宋体" w:eastAsia="仿宋_GB2312"/>
          <w:sz w:val="32"/>
          <w:szCs w:val="32"/>
          <w:bdr w:val="single" w:color="auto" w:sz="4" w:space="0"/>
          <w:lang w:val="zh-CN"/>
        </w:rPr>
      </w:pPr>
      <w:r>
        <w:rPr>
          <w:rFonts w:hint="eastAsia" w:ascii="仿宋_GB2312" w:hAnsi="宋体" w:eastAsia="仿宋_GB2312"/>
          <w:sz w:val="32"/>
          <w:szCs w:val="32"/>
          <w:lang w:val="zh-CN"/>
        </w:rPr>
        <w:t>一是本项目依规立项；二是本项目严格按相关要求执行；三是本项目资金使用合理合规；四是本项目在产出数量、产出质量、产出时效、产出成本方面均达到绩效目标，经济效益、社会效益成果显著。</w:t>
      </w:r>
    </w:p>
    <w:p w14:paraId="6A95AD3D">
      <w:pPr>
        <w:adjustRightInd w:val="0"/>
        <w:snapToGrid w:val="0"/>
        <w:spacing w:line="600" w:lineRule="exact"/>
        <w:ind w:firstLine="720"/>
        <w:rPr>
          <w:rFonts w:ascii="楷体_GB2312" w:hAnsi="宋体" w:eastAsia="楷体_GB2312"/>
          <w:b/>
          <w:sz w:val="32"/>
          <w:szCs w:val="32"/>
          <w:lang w:val="zh-CN"/>
        </w:rPr>
      </w:pPr>
      <w:r>
        <w:rPr>
          <w:rFonts w:hint="eastAsia" w:ascii="楷体_GB2312" w:hAnsi="宋体" w:eastAsia="楷体_GB2312"/>
          <w:b/>
          <w:sz w:val="32"/>
          <w:szCs w:val="32"/>
          <w:lang w:val="zh-CN"/>
        </w:rPr>
        <w:t>（二）存在的问题。</w:t>
      </w:r>
    </w:p>
    <w:p w14:paraId="0A9E8C8E">
      <w:pPr>
        <w:spacing w:line="580" w:lineRule="exact"/>
        <w:ind w:firstLine="640" w:firstLineChars="200"/>
        <w:rPr>
          <w:rFonts w:eastAsia="仿宋"/>
          <w:sz w:val="32"/>
          <w:szCs w:val="32"/>
        </w:rPr>
      </w:pPr>
      <w:r>
        <w:rPr>
          <w:rFonts w:eastAsia="仿宋"/>
          <w:sz w:val="32"/>
          <w:szCs w:val="32"/>
        </w:rPr>
        <w:t>1.预算编制时间短，任务重，需要财政做更系统的培训和指导。</w:t>
      </w:r>
    </w:p>
    <w:p w14:paraId="7B047955">
      <w:pPr>
        <w:spacing w:line="580" w:lineRule="exact"/>
        <w:ind w:firstLine="640" w:firstLineChars="200"/>
        <w:rPr>
          <w:rFonts w:eastAsia="仿宋"/>
          <w:sz w:val="32"/>
          <w:szCs w:val="32"/>
        </w:rPr>
      </w:pPr>
      <w:r>
        <w:rPr>
          <w:rFonts w:eastAsia="仿宋"/>
          <w:sz w:val="32"/>
          <w:szCs w:val="32"/>
        </w:rPr>
        <w:t>2.绩效从制定、评价到使用都缺少系统性训练。</w:t>
      </w:r>
    </w:p>
    <w:p w14:paraId="4292D6C5">
      <w:pPr>
        <w:spacing w:line="580" w:lineRule="exact"/>
        <w:ind w:firstLine="640" w:firstLineChars="200"/>
        <w:rPr>
          <w:rFonts w:ascii="仿宋_GB2312" w:hAnsi="宋体" w:eastAsia="仿宋_GB2312"/>
          <w:sz w:val="32"/>
          <w:szCs w:val="32"/>
          <w:lang w:val="zh-CN"/>
        </w:rPr>
      </w:pPr>
      <w:r>
        <w:rPr>
          <w:rFonts w:eastAsia="仿宋"/>
          <w:sz w:val="32"/>
          <w:szCs w:val="32"/>
        </w:rPr>
        <w:t>3.预算编制的合理性需要提高</w:t>
      </w:r>
      <w:r>
        <w:rPr>
          <w:rFonts w:hint="eastAsia" w:ascii="仿宋_GB2312" w:hAnsi="宋体" w:eastAsia="仿宋_GB2312"/>
          <w:sz w:val="32"/>
          <w:szCs w:val="32"/>
          <w:lang w:val="zh-CN"/>
        </w:rPr>
        <w:t>。</w:t>
      </w:r>
      <w:r>
        <w:rPr>
          <w:rFonts w:hint="eastAsia" w:ascii="仿宋_GB2312" w:hAnsi="宋体" w:eastAsia="仿宋_GB2312"/>
          <w:sz w:val="32"/>
          <w:szCs w:val="32"/>
          <w:lang w:val="zh-CN"/>
        </w:rPr>
        <w:tab/>
      </w:r>
    </w:p>
    <w:p w14:paraId="50406DC7">
      <w:pPr>
        <w:adjustRightInd w:val="0"/>
        <w:snapToGrid w:val="0"/>
        <w:spacing w:line="600" w:lineRule="exact"/>
        <w:ind w:firstLine="720"/>
        <w:rPr>
          <w:rFonts w:ascii="楷体_GB2312" w:hAnsi="宋体" w:eastAsia="楷体_GB2312"/>
          <w:b/>
          <w:sz w:val="32"/>
          <w:szCs w:val="32"/>
          <w:lang w:val="zh-CN"/>
        </w:rPr>
      </w:pPr>
      <w:r>
        <w:rPr>
          <w:rFonts w:hint="eastAsia" w:ascii="楷体_GB2312" w:hAnsi="宋体" w:eastAsia="楷体_GB2312"/>
          <w:b/>
          <w:sz w:val="32"/>
          <w:szCs w:val="32"/>
          <w:lang w:val="zh-CN"/>
        </w:rPr>
        <w:t>（三）相关建议。</w:t>
      </w:r>
    </w:p>
    <w:p w14:paraId="5EDFC3FF">
      <w:pPr>
        <w:adjustRightInd w:val="0"/>
        <w:snapToGrid w:val="0"/>
        <w:spacing w:line="600" w:lineRule="exact"/>
        <w:ind w:firstLine="640" w:firstLineChars="200"/>
        <w:rPr>
          <w:rFonts w:hint="eastAsia" w:ascii="仿宋_GB2312" w:hAnsi="宋体" w:eastAsia="仿宋_GB2312"/>
          <w:sz w:val="32"/>
          <w:szCs w:val="32"/>
          <w:lang w:val="zh-CN"/>
        </w:rPr>
      </w:pPr>
      <w:r>
        <w:rPr>
          <w:rFonts w:eastAsia="仿宋"/>
          <w:sz w:val="32"/>
          <w:szCs w:val="32"/>
        </w:rPr>
        <w:t>加强预算编制的合理性，平衡预算配置。加强对预算编制和绩效的培训，绩效不仅是在绩效填报上培训，还需要从绩效编制、绩效编制、绩效评价（自评和第三方评价）、绩效结果应用上做一体化培训，促进绩效系统的成熟和稳定</w:t>
      </w:r>
      <w:r>
        <w:rPr>
          <w:rFonts w:hint="eastAsia" w:ascii="仿宋_GB2312" w:hAnsi="宋体" w:eastAsia="仿宋_GB2312"/>
          <w:sz w:val="32"/>
          <w:szCs w:val="32"/>
          <w:lang w:val="zh-CN"/>
        </w:rPr>
        <w:t>。</w:t>
      </w:r>
    </w:p>
    <w:p w14:paraId="1CA78D2E">
      <w:pPr>
        <w:pStyle w:val="7"/>
        <w:spacing w:before="93"/>
        <w:rPr>
          <w:lang w:val="zh-CN"/>
        </w:rPr>
      </w:pPr>
    </w:p>
    <w:p w14:paraId="7CC7F355">
      <w:pPr>
        <w:pStyle w:val="7"/>
        <w:spacing w:before="93"/>
        <w:rPr>
          <w:lang w:val="zh-CN"/>
        </w:rPr>
      </w:pPr>
    </w:p>
    <w:p w14:paraId="67E755DA">
      <w:pPr>
        <w:pStyle w:val="7"/>
        <w:spacing w:before="93"/>
        <w:rPr>
          <w:lang w:val="zh-CN"/>
        </w:rPr>
      </w:pPr>
    </w:p>
    <w:p w14:paraId="60F30125">
      <w:pPr>
        <w:pStyle w:val="7"/>
        <w:spacing w:before="93"/>
        <w:rPr>
          <w:lang w:val="zh-CN"/>
        </w:rPr>
      </w:pPr>
    </w:p>
    <w:p w14:paraId="449915C9">
      <w:pPr>
        <w:pStyle w:val="7"/>
        <w:spacing w:before="93"/>
        <w:rPr>
          <w:lang w:val="zh-CN"/>
        </w:rPr>
      </w:pPr>
    </w:p>
    <w:p w14:paraId="253E4DDB">
      <w:pPr>
        <w:widowControl/>
        <w:adjustRightInd w:val="0"/>
        <w:snapToGrid w:val="0"/>
        <w:spacing w:line="580" w:lineRule="exact"/>
        <w:ind w:firstLine="640" w:firstLineChars="200"/>
        <w:contextualSpacing/>
        <w:jc w:val="left"/>
        <w:rPr>
          <w:rFonts w:hint="eastAsia" w:ascii="仿宋_GB2312" w:hAnsi="宋体" w:eastAsia="仿宋_GB2312" w:cs="宋体"/>
          <w:kern w:val="0"/>
          <w:sz w:val="32"/>
          <w:szCs w:val="32"/>
          <w:shd w:val="clear" w:color="auto" w:fill="FFFFFF"/>
          <w:lang w:val="zh-CN"/>
        </w:rPr>
      </w:pPr>
    </w:p>
    <w:p w14:paraId="18C0FD61">
      <w:pPr>
        <w:widowControl/>
        <w:adjustRightInd w:val="0"/>
        <w:snapToGrid w:val="0"/>
        <w:spacing w:line="580" w:lineRule="exact"/>
        <w:ind w:firstLine="640" w:firstLineChars="200"/>
        <w:contextualSpacing/>
        <w:jc w:val="left"/>
        <w:rPr>
          <w:rFonts w:hint="eastAsia" w:ascii="仿宋_GB2312" w:hAnsi="宋体" w:eastAsia="仿宋_GB2312" w:cs="宋体"/>
          <w:kern w:val="0"/>
          <w:sz w:val="32"/>
          <w:szCs w:val="32"/>
          <w:shd w:val="clear" w:color="auto" w:fill="FFFFFF"/>
          <w:lang w:val="zh-CN"/>
        </w:rPr>
      </w:pPr>
    </w:p>
    <w:p w14:paraId="21F97445">
      <w:pPr>
        <w:widowControl/>
        <w:adjustRightInd w:val="0"/>
        <w:snapToGrid w:val="0"/>
        <w:spacing w:line="580" w:lineRule="exact"/>
        <w:ind w:firstLine="640" w:firstLineChars="200"/>
        <w:contextualSpacing/>
        <w:jc w:val="left"/>
        <w:rPr>
          <w:rFonts w:hint="eastAsia" w:ascii="仿宋_GB2312" w:hAnsi="宋体" w:eastAsia="仿宋_GB2312" w:cs="宋体"/>
          <w:kern w:val="0"/>
          <w:sz w:val="32"/>
          <w:szCs w:val="32"/>
          <w:shd w:val="clear" w:color="auto" w:fill="FFFFFF"/>
          <w:lang w:val="zh-CN"/>
        </w:rPr>
      </w:pPr>
    </w:p>
    <w:p w14:paraId="2367CD11">
      <w:pPr>
        <w:widowControl/>
        <w:adjustRightInd w:val="0"/>
        <w:snapToGrid w:val="0"/>
        <w:spacing w:line="580" w:lineRule="exact"/>
        <w:ind w:firstLine="640" w:firstLineChars="200"/>
        <w:contextualSpacing/>
        <w:jc w:val="left"/>
        <w:rPr>
          <w:rFonts w:hint="eastAsia" w:ascii="仿宋_GB2312" w:hAnsi="宋体" w:eastAsia="仿宋_GB2312" w:cs="宋体"/>
          <w:kern w:val="0"/>
          <w:sz w:val="32"/>
          <w:szCs w:val="32"/>
          <w:shd w:val="clear" w:color="auto" w:fill="FFFFFF"/>
          <w:lang w:val="zh-CN"/>
        </w:rPr>
      </w:pPr>
    </w:p>
    <w:p w14:paraId="032293F0">
      <w:pPr>
        <w:widowControl/>
        <w:adjustRightInd w:val="0"/>
        <w:snapToGrid w:val="0"/>
        <w:spacing w:line="580" w:lineRule="exact"/>
        <w:ind w:firstLine="640" w:firstLineChars="200"/>
        <w:contextualSpacing/>
        <w:jc w:val="left"/>
        <w:rPr>
          <w:rFonts w:hint="eastAsia" w:ascii="仿宋_GB2312" w:hAnsi="宋体" w:eastAsia="仿宋_GB2312" w:cs="宋体"/>
          <w:kern w:val="0"/>
          <w:sz w:val="32"/>
          <w:szCs w:val="32"/>
          <w:shd w:val="clear" w:color="auto" w:fill="FFFFFF"/>
          <w:lang w:val="zh-CN"/>
        </w:rPr>
      </w:pPr>
    </w:p>
    <w:p w14:paraId="476A6776">
      <w:pPr>
        <w:widowControl/>
        <w:adjustRightInd w:val="0"/>
        <w:snapToGrid w:val="0"/>
        <w:spacing w:line="580" w:lineRule="exact"/>
        <w:ind w:firstLine="640" w:firstLineChars="200"/>
        <w:contextualSpacing/>
        <w:jc w:val="left"/>
        <w:rPr>
          <w:rFonts w:hint="eastAsia" w:ascii="仿宋_GB2312" w:hAnsi="宋体" w:eastAsia="仿宋_GB2312" w:cs="宋体"/>
          <w:kern w:val="0"/>
          <w:sz w:val="32"/>
          <w:szCs w:val="32"/>
          <w:shd w:val="clear" w:color="auto" w:fill="FFFFFF"/>
          <w:lang w:val="zh-CN"/>
        </w:rPr>
      </w:pPr>
    </w:p>
    <w:p w14:paraId="6788A6E3">
      <w:pPr>
        <w:widowControl/>
        <w:adjustRightInd w:val="0"/>
        <w:snapToGrid w:val="0"/>
        <w:spacing w:line="580" w:lineRule="exact"/>
        <w:ind w:firstLine="640" w:firstLineChars="200"/>
        <w:contextualSpacing/>
        <w:jc w:val="left"/>
        <w:rPr>
          <w:rFonts w:hint="eastAsia" w:ascii="仿宋_GB2312" w:hAnsi="宋体" w:eastAsia="仿宋_GB2312" w:cs="宋体"/>
          <w:kern w:val="0"/>
          <w:sz w:val="32"/>
          <w:szCs w:val="32"/>
          <w:shd w:val="clear" w:color="auto" w:fill="FFFFFF"/>
          <w:lang w:val="zh-CN"/>
        </w:rPr>
      </w:pPr>
    </w:p>
    <w:p w14:paraId="2973FF48">
      <w:pPr>
        <w:widowControl/>
        <w:adjustRightInd w:val="0"/>
        <w:snapToGrid w:val="0"/>
        <w:spacing w:line="580" w:lineRule="exact"/>
        <w:ind w:firstLine="640" w:firstLineChars="200"/>
        <w:contextualSpacing/>
        <w:jc w:val="left"/>
        <w:rPr>
          <w:rFonts w:hint="eastAsia" w:ascii="仿宋_GB2312" w:hAnsi="宋体" w:eastAsia="仿宋_GB2312" w:cs="宋体"/>
          <w:kern w:val="0"/>
          <w:sz w:val="32"/>
          <w:szCs w:val="32"/>
          <w:shd w:val="clear" w:color="auto" w:fill="FFFFFF"/>
          <w:lang w:val="zh-CN"/>
        </w:rPr>
      </w:pPr>
    </w:p>
    <w:p w14:paraId="4109043E">
      <w:pPr>
        <w:widowControl/>
        <w:adjustRightInd w:val="0"/>
        <w:snapToGrid w:val="0"/>
        <w:spacing w:line="580" w:lineRule="exact"/>
        <w:ind w:firstLine="640" w:firstLineChars="200"/>
        <w:contextualSpacing/>
        <w:jc w:val="left"/>
        <w:rPr>
          <w:rFonts w:hint="eastAsia" w:ascii="仿宋_GB2312" w:hAnsi="宋体" w:eastAsia="仿宋_GB2312" w:cs="宋体"/>
          <w:kern w:val="0"/>
          <w:sz w:val="32"/>
          <w:szCs w:val="32"/>
          <w:shd w:val="clear" w:color="auto" w:fill="FFFFFF"/>
          <w:lang w:val="zh-CN"/>
        </w:rPr>
      </w:pPr>
    </w:p>
    <w:p w14:paraId="0E4AA979">
      <w:pPr>
        <w:widowControl/>
        <w:adjustRightInd w:val="0"/>
        <w:snapToGrid w:val="0"/>
        <w:spacing w:line="580" w:lineRule="exact"/>
        <w:ind w:firstLine="640" w:firstLineChars="200"/>
        <w:contextualSpacing/>
        <w:jc w:val="left"/>
        <w:rPr>
          <w:rFonts w:hint="eastAsia" w:ascii="仿宋_GB2312" w:hAnsi="宋体" w:eastAsia="仿宋_GB2312" w:cs="宋体"/>
          <w:kern w:val="0"/>
          <w:sz w:val="32"/>
          <w:szCs w:val="32"/>
          <w:shd w:val="clear" w:color="auto" w:fill="FFFFFF"/>
          <w:lang w:val="zh-CN"/>
        </w:rPr>
      </w:pPr>
    </w:p>
    <w:p w14:paraId="593E674C">
      <w:pPr>
        <w:widowControl/>
        <w:adjustRightInd w:val="0"/>
        <w:snapToGrid w:val="0"/>
        <w:spacing w:line="580" w:lineRule="exact"/>
        <w:ind w:firstLine="640" w:firstLineChars="200"/>
        <w:contextualSpacing/>
        <w:jc w:val="left"/>
        <w:rPr>
          <w:rFonts w:hint="eastAsia" w:ascii="仿宋_GB2312" w:hAnsi="宋体" w:eastAsia="仿宋_GB2312" w:cs="宋体"/>
          <w:kern w:val="0"/>
          <w:sz w:val="32"/>
          <w:szCs w:val="32"/>
          <w:shd w:val="clear" w:color="auto" w:fill="FFFFFF"/>
          <w:lang w:val="zh-CN"/>
        </w:rPr>
      </w:pPr>
    </w:p>
    <w:p w14:paraId="5843E255">
      <w:pPr>
        <w:widowControl/>
        <w:adjustRightInd w:val="0"/>
        <w:snapToGrid w:val="0"/>
        <w:spacing w:line="580" w:lineRule="exact"/>
        <w:ind w:firstLine="640" w:firstLineChars="200"/>
        <w:contextualSpacing/>
        <w:jc w:val="left"/>
        <w:rPr>
          <w:rFonts w:ascii="仿宋_GB2312" w:hAnsi="宋体" w:eastAsia="仿宋_GB2312" w:cs="宋体"/>
          <w:kern w:val="0"/>
          <w:sz w:val="32"/>
          <w:szCs w:val="32"/>
          <w:shd w:val="clear" w:color="auto" w:fill="FFFFFF"/>
          <w:lang w:val="zh-CN"/>
        </w:rPr>
      </w:pPr>
      <w:r>
        <w:rPr>
          <w:rFonts w:hint="eastAsia" w:ascii="仿宋_GB2312" w:hAnsi="宋体" w:eastAsia="仿宋_GB2312" w:cs="宋体"/>
          <w:kern w:val="0"/>
          <w:sz w:val="32"/>
          <w:szCs w:val="32"/>
          <w:shd w:val="clear" w:color="auto" w:fill="FFFFFF"/>
          <w:lang w:val="zh-CN"/>
        </w:rPr>
        <w:t>附表：</w:t>
      </w:r>
    </w:p>
    <w:p w14:paraId="28CF9A30">
      <w:pPr>
        <w:spacing w:line="580" w:lineRule="exact"/>
        <w:rPr>
          <w:rStyle w:val="29"/>
          <w:rFonts w:ascii="黑体" w:hAnsi="黑体" w:eastAsia="黑体"/>
          <w:b w:val="0"/>
        </w:rPr>
      </w:pPr>
    </w:p>
    <w:p w14:paraId="093D49F3">
      <w:pPr>
        <w:keepNext w:val="0"/>
        <w:keepLines w:val="0"/>
        <w:widowControl/>
        <w:suppressLineNumbers w:val="0"/>
        <w:jc w:val="left"/>
      </w:pPr>
      <w:r>
        <w:rPr>
          <w:rFonts w:ascii="宋体" w:hAnsi="宋体" w:eastAsia="宋体" w:cs="宋体"/>
          <w:kern w:val="0"/>
          <w:sz w:val="24"/>
          <w:szCs w:val="24"/>
          <w:lang w:val="en-US" w:eastAsia="zh-CN" w:bidi="ar"/>
        </w:rPr>
        <w:fldChar w:fldCharType="begin"/>
      </w:r>
      <w:r>
        <w:rPr>
          <w:rFonts w:ascii="宋体" w:hAnsi="宋体" w:eastAsia="宋体" w:cs="宋体"/>
          <w:kern w:val="0"/>
          <w:sz w:val="24"/>
          <w:szCs w:val="24"/>
          <w:lang w:val="en-US" w:eastAsia="zh-CN" w:bidi="ar"/>
        </w:rPr>
        <w:instrText xml:space="preserve">INCLUDEPICTURE \d "C:\\Users\\w\\AppData\\Roaming\\Tencent\\Users\\248301485\\QQ\\WinTemp\\RichOle\\C[GBZ0_Y8MT$OVVI}I28(TQ.png" \* MERGEFORMATINET </w:instrText>
      </w:r>
      <w:r>
        <w:rPr>
          <w:rFonts w:ascii="宋体" w:hAnsi="宋体" w:eastAsia="宋体" w:cs="宋体"/>
          <w:kern w:val="0"/>
          <w:sz w:val="24"/>
          <w:szCs w:val="24"/>
          <w:lang w:val="en-US" w:eastAsia="zh-CN" w:bidi="ar"/>
        </w:rPr>
        <w:fldChar w:fldCharType="separate"/>
      </w:r>
      <w:r>
        <w:rPr>
          <w:rFonts w:ascii="宋体" w:hAnsi="宋体" w:eastAsia="宋体" w:cs="宋体"/>
          <w:kern w:val="0"/>
          <w:sz w:val="24"/>
          <w:szCs w:val="24"/>
          <w:lang w:val="en-US" w:eastAsia="zh-CN" w:bidi="ar"/>
        </w:rPr>
        <w:drawing>
          <wp:inline distT="0" distB="0" distL="114300" distR="114300">
            <wp:extent cx="6104890" cy="5648960"/>
            <wp:effectExtent l="0" t="0" r="10160" b="8890"/>
            <wp:docPr id="8" name="图片 8"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IMG_256"/>
                    <pic:cNvPicPr>
                      <a:picLocks noChangeAspect="1"/>
                    </pic:cNvPicPr>
                  </pic:nvPicPr>
                  <pic:blipFill>
                    <a:blip r:embed="rId12"/>
                    <a:stretch>
                      <a:fillRect/>
                    </a:stretch>
                  </pic:blipFill>
                  <pic:spPr>
                    <a:xfrm>
                      <a:off x="0" y="0"/>
                      <a:ext cx="6104890" cy="5648960"/>
                    </a:xfrm>
                    <a:prstGeom prst="rect">
                      <a:avLst/>
                    </a:prstGeom>
                    <a:noFill/>
                    <a:ln w="9525">
                      <a:noFill/>
                    </a:ln>
                  </pic:spPr>
                </pic:pic>
              </a:graphicData>
            </a:graphic>
          </wp:inline>
        </w:drawing>
      </w:r>
      <w:r>
        <w:rPr>
          <w:rFonts w:ascii="宋体" w:hAnsi="宋体" w:eastAsia="宋体" w:cs="宋体"/>
          <w:kern w:val="0"/>
          <w:sz w:val="24"/>
          <w:szCs w:val="24"/>
          <w:lang w:val="en-US" w:eastAsia="zh-CN" w:bidi="ar"/>
        </w:rPr>
        <w:fldChar w:fldCharType="end"/>
      </w:r>
    </w:p>
    <w:p w14:paraId="06C08B80">
      <w:pPr>
        <w:widowControl/>
        <w:jc w:val="left"/>
        <w:rPr>
          <w:rStyle w:val="29"/>
          <w:rFonts w:ascii="黑体" w:hAnsi="黑体" w:eastAsia="黑体"/>
          <w:b w:val="0"/>
        </w:rPr>
      </w:pPr>
    </w:p>
    <w:p w14:paraId="3C0C7CB0">
      <w:pPr>
        <w:widowControl/>
        <w:jc w:val="left"/>
        <w:rPr>
          <w:rStyle w:val="29"/>
          <w:rFonts w:ascii="黑体" w:hAnsi="黑体" w:eastAsia="黑体"/>
          <w:b w:val="0"/>
        </w:rPr>
      </w:pPr>
    </w:p>
    <w:p w14:paraId="586D0EEC">
      <w:pPr>
        <w:widowControl/>
        <w:jc w:val="left"/>
        <w:rPr>
          <w:rStyle w:val="29"/>
          <w:rFonts w:ascii="黑体" w:hAnsi="黑体" w:eastAsia="黑体"/>
          <w:b w:val="0"/>
        </w:rPr>
      </w:pPr>
    </w:p>
    <w:p w14:paraId="13A55D2E">
      <w:pPr>
        <w:widowControl/>
        <w:jc w:val="left"/>
        <w:rPr>
          <w:rStyle w:val="29"/>
          <w:rFonts w:ascii="黑体" w:hAnsi="黑体" w:eastAsia="黑体"/>
          <w:b w:val="0"/>
        </w:rPr>
      </w:pPr>
    </w:p>
    <w:p w14:paraId="50BF017C">
      <w:pPr>
        <w:widowControl/>
        <w:jc w:val="left"/>
        <w:rPr>
          <w:rStyle w:val="29"/>
          <w:rFonts w:ascii="黑体" w:hAnsi="黑体" w:eastAsia="黑体"/>
          <w:b w:val="0"/>
        </w:rPr>
      </w:pPr>
    </w:p>
    <w:p w14:paraId="7E85224F">
      <w:pPr>
        <w:widowControl/>
        <w:jc w:val="left"/>
        <w:rPr>
          <w:rStyle w:val="29"/>
          <w:rFonts w:ascii="黑体" w:hAnsi="黑体" w:eastAsia="黑体"/>
          <w:b w:val="0"/>
        </w:rPr>
      </w:pPr>
    </w:p>
    <w:p w14:paraId="4E7582CF">
      <w:pPr>
        <w:widowControl/>
        <w:jc w:val="left"/>
        <w:rPr>
          <w:rStyle w:val="29"/>
          <w:rFonts w:ascii="黑体" w:hAnsi="黑体" w:eastAsia="黑体"/>
          <w:b w:val="0"/>
        </w:rPr>
      </w:pPr>
      <w:r>
        <w:drawing>
          <wp:inline distT="0" distB="0" distL="114300" distR="114300">
            <wp:extent cx="6181725" cy="5663565"/>
            <wp:effectExtent l="0" t="0" r="9525" b="13335"/>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pic:cNvPicPr>
                  </pic:nvPicPr>
                  <pic:blipFill>
                    <a:blip r:embed="rId13"/>
                    <a:stretch>
                      <a:fillRect/>
                    </a:stretch>
                  </pic:blipFill>
                  <pic:spPr>
                    <a:xfrm>
                      <a:off x="0" y="0"/>
                      <a:ext cx="6181725" cy="5663565"/>
                    </a:xfrm>
                    <a:prstGeom prst="rect">
                      <a:avLst/>
                    </a:prstGeom>
                    <a:noFill/>
                    <a:ln w="9525">
                      <a:noFill/>
                    </a:ln>
                  </pic:spPr>
                </pic:pic>
              </a:graphicData>
            </a:graphic>
          </wp:inline>
        </w:drawing>
      </w:r>
      <w:r>
        <w:rPr>
          <w:rStyle w:val="29"/>
          <w:rFonts w:ascii="黑体" w:hAnsi="黑体" w:eastAsia="黑体"/>
          <w:b w:val="0"/>
        </w:rPr>
        <w:br w:type="page"/>
      </w:r>
    </w:p>
    <w:p w14:paraId="441E9B97">
      <w:pPr>
        <w:keepNext w:val="0"/>
        <w:keepLines w:val="0"/>
        <w:widowControl/>
        <w:suppressLineNumbers w:val="0"/>
        <w:jc w:val="left"/>
      </w:pPr>
      <w:bookmarkStart w:id="57" w:name="_Toc15396618"/>
      <w:r>
        <w:rPr>
          <w:rFonts w:ascii="宋体" w:hAnsi="宋体" w:eastAsia="宋体" w:cs="宋体"/>
          <w:kern w:val="0"/>
          <w:sz w:val="24"/>
          <w:szCs w:val="24"/>
          <w:lang w:val="en-US" w:eastAsia="zh-CN" w:bidi="ar"/>
        </w:rPr>
        <w:fldChar w:fldCharType="begin"/>
      </w:r>
      <w:r>
        <w:rPr>
          <w:rFonts w:ascii="宋体" w:hAnsi="宋体" w:eastAsia="宋体" w:cs="宋体"/>
          <w:kern w:val="0"/>
          <w:sz w:val="24"/>
          <w:szCs w:val="24"/>
          <w:lang w:val="en-US" w:eastAsia="zh-CN" w:bidi="ar"/>
        </w:rPr>
        <w:instrText xml:space="preserve">INCLUDEPICTURE \d "C:\\Users\\w\\AppData\\Roaming\\Tencent\\Users\\248301485\\QQ\\WinTemp\\RichOle\\MOVOW(I`RVKR7JW]42SN$13.png" \* MERGEFORMATINET </w:instrText>
      </w:r>
      <w:r>
        <w:rPr>
          <w:rFonts w:ascii="宋体" w:hAnsi="宋体" w:eastAsia="宋体" w:cs="宋体"/>
          <w:kern w:val="0"/>
          <w:sz w:val="24"/>
          <w:szCs w:val="24"/>
          <w:lang w:val="en-US" w:eastAsia="zh-CN" w:bidi="ar"/>
        </w:rPr>
        <w:fldChar w:fldCharType="separate"/>
      </w:r>
      <w:r>
        <w:rPr>
          <w:rFonts w:ascii="宋体" w:hAnsi="宋体" w:eastAsia="宋体" w:cs="宋体"/>
          <w:kern w:val="0"/>
          <w:sz w:val="24"/>
          <w:szCs w:val="24"/>
          <w:lang w:val="en-US" w:eastAsia="zh-CN" w:bidi="ar"/>
        </w:rPr>
        <w:drawing>
          <wp:inline distT="0" distB="0" distL="114300" distR="114300">
            <wp:extent cx="6301740" cy="5599430"/>
            <wp:effectExtent l="0" t="0" r="3810" b="1270"/>
            <wp:docPr id="11" name="图片 1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IMG_256"/>
                    <pic:cNvPicPr>
                      <a:picLocks noChangeAspect="1"/>
                    </pic:cNvPicPr>
                  </pic:nvPicPr>
                  <pic:blipFill>
                    <a:blip r:embed="rId14"/>
                    <a:stretch>
                      <a:fillRect/>
                    </a:stretch>
                  </pic:blipFill>
                  <pic:spPr>
                    <a:xfrm>
                      <a:off x="0" y="0"/>
                      <a:ext cx="6301740" cy="5599430"/>
                    </a:xfrm>
                    <a:prstGeom prst="rect">
                      <a:avLst/>
                    </a:prstGeom>
                    <a:noFill/>
                    <a:ln w="9525">
                      <a:noFill/>
                    </a:ln>
                  </pic:spPr>
                </pic:pic>
              </a:graphicData>
            </a:graphic>
          </wp:inline>
        </w:drawing>
      </w:r>
      <w:r>
        <w:rPr>
          <w:rFonts w:ascii="宋体" w:hAnsi="宋体" w:eastAsia="宋体" w:cs="宋体"/>
          <w:kern w:val="0"/>
          <w:sz w:val="24"/>
          <w:szCs w:val="24"/>
          <w:lang w:val="en-US" w:eastAsia="zh-CN" w:bidi="ar"/>
        </w:rPr>
        <w:fldChar w:fldCharType="end"/>
      </w:r>
    </w:p>
    <w:p w14:paraId="1FA9C5E1">
      <w:pPr>
        <w:spacing w:line="600" w:lineRule="exact"/>
        <w:jc w:val="center"/>
        <w:outlineLvl w:val="0"/>
        <w:rPr>
          <w:rFonts w:hint="eastAsia" w:ascii="黑体" w:hAnsi="黑体" w:eastAsia="黑体"/>
          <w:sz w:val="44"/>
          <w:szCs w:val="44"/>
        </w:rPr>
      </w:pPr>
    </w:p>
    <w:p w14:paraId="02704849">
      <w:pPr>
        <w:spacing w:line="600" w:lineRule="exact"/>
        <w:jc w:val="center"/>
        <w:outlineLvl w:val="0"/>
        <w:rPr>
          <w:rFonts w:hint="eastAsia" w:ascii="黑体" w:hAnsi="黑体" w:eastAsia="黑体"/>
          <w:sz w:val="44"/>
          <w:szCs w:val="44"/>
        </w:rPr>
      </w:pPr>
    </w:p>
    <w:p w14:paraId="047F7109">
      <w:pPr>
        <w:spacing w:line="600" w:lineRule="exact"/>
        <w:jc w:val="center"/>
        <w:outlineLvl w:val="0"/>
        <w:rPr>
          <w:rFonts w:hint="eastAsia" w:ascii="黑体" w:hAnsi="黑体" w:eastAsia="黑体"/>
          <w:sz w:val="44"/>
          <w:szCs w:val="44"/>
        </w:rPr>
      </w:pPr>
    </w:p>
    <w:p w14:paraId="21FE44C7">
      <w:pPr>
        <w:spacing w:line="600" w:lineRule="exact"/>
        <w:jc w:val="center"/>
        <w:outlineLvl w:val="0"/>
        <w:rPr>
          <w:rFonts w:hint="eastAsia" w:ascii="黑体" w:hAnsi="黑体" w:eastAsia="黑体"/>
          <w:sz w:val="44"/>
          <w:szCs w:val="44"/>
        </w:rPr>
      </w:pPr>
    </w:p>
    <w:p w14:paraId="73E913E4">
      <w:pPr>
        <w:spacing w:line="600" w:lineRule="exact"/>
        <w:jc w:val="center"/>
        <w:outlineLvl w:val="0"/>
        <w:rPr>
          <w:rFonts w:hint="eastAsia" w:ascii="黑体" w:hAnsi="黑体" w:eastAsia="黑体"/>
          <w:sz w:val="44"/>
          <w:szCs w:val="44"/>
        </w:rPr>
      </w:pPr>
    </w:p>
    <w:p w14:paraId="706BC695">
      <w:pPr>
        <w:spacing w:line="600" w:lineRule="exact"/>
        <w:jc w:val="center"/>
        <w:outlineLvl w:val="0"/>
        <w:rPr>
          <w:rFonts w:hint="eastAsia" w:ascii="黑体" w:hAnsi="黑体" w:eastAsia="黑体"/>
          <w:sz w:val="44"/>
          <w:szCs w:val="44"/>
        </w:rPr>
      </w:pPr>
    </w:p>
    <w:p w14:paraId="60462DF2">
      <w:pPr>
        <w:spacing w:line="600" w:lineRule="exact"/>
        <w:jc w:val="center"/>
        <w:outlineLvl w:val="0"/>
        <w:rPr>
          <w:rFonts w:hint="eastAsia" w:ascii="黑体" w:hAnsi="黑体" w:eastAsia="黑体"/>
          <w:sz w:val="44"/>
          <w:szCs w:val="44"/>
        </w:rPr>
      </w:pPr>
    </w:p>
    <w:p w14:paraId="2E313931">
      <w:pPr>
        <w:spacing w:line="600" w:lineRule="exact"/>
        <w:jc w:val="center"/>
        <w:outlineLvl w:val="0"/>
        <w:rPr>
          <w:rFonts w:hint="eastAsia" w:ascii="黑体" w:hAnsi="黑体" w:eastAsia="黑体"/>
          <w:sz w:val="44"/>
          <w:szCs w:val="44"/>
        </w:rPr>
      </w:pPr>
    </w:p>
    <w:p w14:paraId="4F312DB2">
      <w:pPr>
        <w:keepNext w:val="0"/>
        <w:keepLines w:val="0"/>
        <w:widowControl/>
        <w:suppressLineNumbers w:val="0"/>
        <w:jc w:val="left"/>
      </w:pPr>
      <w:r>
        <w:rPr>
          <w:rFonts w:ascii="宋体" w:hAnsi="宋体" w:eastAsia="宋体" w:cs="宋体"/>
          <w:kern w:val="0"/>
          <w:sz w:val="24"/>
          <w:szCs w:val="24"/>
          <w:lang w:val="en-US" w:eastAsia="zh-CN" w:bidi="ar"/>
        </w:rPr>
        <w:fldChar w:fldCharType="begin"/>
      </w:r>
      <w:r>
        <w:rPr>
          <w:rFonts w:ascii="宋体" w:hAnsi="宋体" w:eastAsia="宋体" w:cs="宋体"/>
          <w:kern w:val="0"/>
          <w:sz w:val="24"/>
          <w:szCs w:val="24"/>
          <w:lang w:val="en-US" w:eastAsia="zh-CN" w:bidi="ar"/>
        </w:rPr>
        <w:instrText xml:space="preserve">INCLUDEPICTURE \d "C:\\Users\\w\\AppData\\Roaming\\Tencent\\Users\\248301485\\QQ\\WinTemp\\RichOle\\OT{C]H81%N9WOAE5T@BEZ7W.png" \* MERGEFORMATINET </w:instrText>
      </w:r>
      <w:r>
        <w:rPr>
          <w:rFonts w:ascii="宋体" w:hAnsi="宋体" w:eastAsia="宋体" w:cs="宋体"/>
          <w:kern w:val="0"/>
          <w:sz w:val="24"/>
          <w:szCs w:val="24"/>
          <w:lang w:val="en-US" w:eastAsia="zh-CN" w:bidi="ar"/>
        </w:rPr>
        <w:fldChar w:fldCharType="separate"/>
      </w:r>
      <w:r>
        <w:rPr>
          <w:rFonts w:ascii="宋体" w:hAnsi="宋体" w:eastAsia="宋体" w:cs="宋体"/>
          <w:kern w:val="0"/>
          <w:sz w:val="24"/>
          <w:szCs w:val="24"/>
          <w:lang w:val="en-US" w:eastAsia="zh-CN" w:bidi="ar"/>
        </w:rPr>
        <w:drawing>
          <wp:inline distT="0" distB="0" distL="114300" distR="114300">
            <wp:extent cx="6194425" cy="6306185"/>
            <wp:effectExtent l="0" t="0" r="15875" b="18415"/>
            <wp:docPr id="12" name="图片 1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IMG_256"/>
                    <pic:cNvPicPr>
                      <a:picLocks noChangeAspect="1"/>
                    </pic:cNvPicPr>
                  </pic:nvPicPr>
                  <pic:blipFill>
                    <a:blip r:embed="rId15"/>
                    <a:stretch>
                      <a:fillRect/>
                    </a:stretch>
                  </pic:blipFill>
                  <pic:spPr>
                    <a:xfrm>
                      <a:off x="0" y="0"/>
                      <a:ext cx="6194425" cy="6306185"/>
                    </a:xfrm>
                    <a:prstGeom prst="rect">
                      <a:avLst/>
                    </a:prstGeom>
                    <a:noFill/>
                    <a:ln w="9525">
                      <a:noFill/>
                    </a:ln>
                  </pic:spPr>
                </pic:pic>
              </a:graphicData>
            </a:graphic>
          </wp:inline>
        </w:drawing>
      </w:r>
      <w:r>
        <w:rPr>
          <w:rFonts w:ascii="宋体" w:hAnsi="宋体" w:eastAsia="宋体" w:cs="宋体"/>
          <w:kern w:val="0"/>
          <w:sz w:val="24"/>
          <w:szCs w:val="24"/>
          <w:lang w:val="en-US" w:eastAsia="zh-CN" w:bidi="ar"/>
        </w:rPr>
        <w:fldChar w:fldCharType="end"/>
      </w:r>
    </w:p>
    <w:p w14:paraId="59A2B302">
      <w:pPr>
        <w:spacing w:line="600" w:lineRule="exact"/>
        <w:jc w:val="both"/>
        <w:outlineLvl w:val="0"/>
        <w:rPr>
          <w:rFonts w:hint="eastAsia" w:ascii="黑体" w:hAnsi="黑体" w:eastAsia="黑体"/>
          <w:sz w:val="44"/>
          <w:szCs w:val="44"/>
        </w:rPr>
      </w:pPr>
    </w:p>
    <w:p w14:paraId="0C4DC018">
      <w:pPr>
        <w:spacing w:line="600" w:lineRule="exact"/>
        <w:jc w:val="center"/>
        <w:outlineLvl w:val="0"/>
        <w:rPr>
          <w:rFonts w:hint="eastAsia" w:ascii="黑体" w:hAnsi="黑体" w:eastAsia="黑体"/>
          <w:sz w:val="44"/>
          <w:szCs w:val="44"/>
        </w:rPr>
      </w:pPr>
    </w:p>
    <w:p w14:paraId="014A1CD6">
      <w:pPr>
        <w:spacing w:line="600" w:lineRule="exact"/>
        <w:jc w:val="center"/>
        <w:outlineLvl w:val="0"/>
        <w:rPr>
          <w:rFonts w:hint="eastAsia" w:ascii="黑体" w:hAnsi="黑体" w:eastAsia="黑体"/>
          <w:sz w:val="44"/>
          <w:szCs w:val="44"/>
        </w:rPr>
      </w:pPr>
    </w:p>
    <w:p w14:paraId="0A15CE08">
      <w:pPr>
        <w:spacing w:line="600" w:lineRule="exact"/>
        <w:jc w:val="center"/>
        <w:outlineLvl w:val="0"/>
        <w:rPr>
          <w:rFonts w:hint="eastAsia" w:ascii="黑体" w:hAnsi="黑体" w:eastAsia="黑体"/>
          <w:sz w:val="44"/>
          <w:szCs w:val="44"/>
        </w:rPr>
      </w:pPr>
    </w:p>
    <w:p w14:paraId="6CD41946">
      <w:pPr>
        <w:spacing w:line="600" w:lineRule="exact"/>
        <w:jc w:val="center"/>
        <w:outlineLvl w:val="0"/>
        <w:rPr>
          <w:rFonts w:hint="eastAsia" w:ascii="黑体" w:hAnsi="黑体" w:eastAsia="黑体"/>
          <w:sz w:val="44"/>
          <w:szCs w:val="44"/>
        </w:rPr>
      </w:pPr>
    </w:p>
    <w:p w14:paraId="18E12B49">
      <w:pPr>
        <w:spacing w:line="600" w:lineRule="exact"/>
        <w:jc w:val="center"/>
        <w:outlineLvl w:val="0"/>
        <w:rPr>
          <w:rFonts w:hint="eastAsia" w:ascii="黑体" w:hAnsi="黑体" w:eastAsia="黑体"/>
          <w:sz w:val="44"/>
          <w:szCs w:val="44"/>
        </w:rPr>
      </w:pPr>
    </w:p>
    <w:p w14:paraId="439E9F06">
      <w:pPr>
        <w:spacing w:line="600" w:lineRule="exact"/>
        <w:jc w:val="center"/>
        <w:outlineLvl w:val="0"/>
        <w:rPr>
          <w:rFonts w:hint="eastAsia" w:ascii="黑体" w:hAnsi="黑体" w:eastAsia="黑体"/>
          <w:sz w:val="44"/>
          <w:szCs w:val="44"/>
        </w:rPr>
      </w:pPr>
    </w:p>
    <w:p w14:paraId="04BEBB86">
      <w:pPr>
        <w:spacing w:line="600" w:lineRule="exact"/>
        <w:jc w:val="center"/>
        <w:outlineLvl w:val="0"/>
        <w:rPr>
          <w:rFonts w:hint="eastAsia" w:ascii="黑体" w:hAnsi="黑体" w:eastAsia="黑体"/>
          <w:sz w:val="44"/>
          <w:szCs w:val="44"/>
        </w:rPr>
      </w:pPr>
    </w:p>
    <w:p w14:paraId="3222442E">
      <w:pPr>
        <w:keepNext w:val="0"/>
        <w:keepLines w:val="0"/>
        <w:widowControl/>
        <w:suppressLineNumbers w:val="0"/>
        <w:jc w:val="left"/>
      </w:pPr>
      <w:r>
        <w:rPr>
          <w:rFonts w:ascii="宋体" w:hAnsi="宋体" w:eastAsia="宋体" w:cs="宋体"/>
          <w:kern w:val="0"/>
          <w:sz w:val="24"/>
          <w:szCs w:val="24"/>
          <w:lang w:val="en-US" w:eastAsia="zh-CN" w:bidi="ar"/>
        </w:rPr>
        <w:fldChar w:fldCharType="begin"/>
      </w:r>
      <w:r>
        <w:rPr>
          <w:rFonts w:ascii="宋体" w:hAnsi="宋体" w:eastAsia="宋体" w:cs="宋体"/>
          <w:kern w:val="0"/>
          <w:sz w:val="24"/>
          <w:szCs w:val="24"/>
          <w:lang w:val="en-US" w:eastAsia="zh-CN" w:bidi="ar"/>
        </w:rPr>
        <w:instrText xml:space="preserve">INCLUDEPICTURE \d "C:\\Users\\w\\AppData\\Roaming\\Tencent\\Users\\248301485\\QQ\\WinTemp\\RichOle\\H}1IML3M~5$A$5@]VTQODEK.png" \* MERGEFORMATINET </w:instrText>
      </w:r>
      <w:r>
        <w:rPr>
          <w:rFonts w:ascii="宋体" w:hAnsi="宋体" w:eastAsia="宋体" w:cs="宋体"/>
          <w:kern w:val="0"/>
          <w:sz w:val="24"/>
          <w:szCs w:val="24"/>
          <w:lang w:val="en-US" w:eastAsia="zh-CN" w:bidi="ar"/>
        </w:rPr>
        <w:fldChar w:fldCharType="separate"/>
      </w:r>
      <w:r>
        <w:rPr>
          <w:rFonts w:ascii="宋体" w:hAnsi="宋体" w:eastAsia="宋体" w:cs="宋体"/>
          <w:kern w:val="0"/>
          <w:sz w:val="24"/>
          <w:szCs w:val="24"/>
          <w:lang w:val="en-US" w:eastAsia="zh-CN" w:bidi="ar"/>
        </w:rPr>
        <w:drawing>
          <wp:inline distT="0" distB="0" distL="114300" distR="114300">
            <wp:extent cx="6345555" cy="5528310"/>
            <wp:effectExtent l="0" t="0" r="17145" b="15240"/>
            <wp:docPr id="13" name="图片 13"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IMG_256"/>
                    <pic:cNvPicPr>
                      <a:picLocks noChangeAspect="1"/>
                    </pic:cNvPicPr>
                  </pic:nvPicPr>
                  <pic:blipFill>
                    <a:blip r:embed="rId16"/>
                    <a:stretch>
                      <a:fillRect/>
                    </a:stretch>
                  </pic:blipFill>
                  <pic:spPr>
                    <a:xfrm>
                      <a:off x="0" y="0"/>
                      <a:ext cx="6345555" cy="5528310"/>
                    </a:xfrm>
                    <a:prstGeom prst="rect">
                      <a:avLst/>
                    </a:prstGeom>
                    <a:noFill/>
                    <a:ln w="9525">
                      <a:noFill/>
                    </a:ln>
                  </pic:spPr>
                </pic:pic>
              </a:graphicData>
            </a:graphic>
          </wp:inline>
        </w:drawing>
      </w:r>
      <w:r>
        <w:rPr>
          <w:rFonts w:ascii="宋体" w:hAnsi="宋体" w:eastAsia="宋体" w:cs="宋体"/>
          <w:kern w:val="0"/>
          <w:sz w:val="24"/>
          <w:szCs w:val="24"/>
          <w:lang w:val="en-US" w:eastAsia="zh-CN" w:bidi="ar"/>
        </w:rPr>
        <w:fldChar w:fldCharType="end"/>
      </w:r>
    </w:p>
    <w:p w14:paraId="3015C6AF">
      <w:pPr>
        <w:spacing w:line="600" w:lineRule="exact"/>
        <w:jc w:val="both"/>
        <w:outlineLvl w:val="0"/>
        <w:rPr>
          <w:rFonts w:hint="eastAsia" w:ascii="黑体" w:hAnsi="黑体" w:eastAsia="黑体"/>
          <w:sz w:val="44"/>
          <w:szCs w:val="44"/>
        </w:rPr>
      </w:pPr>
    </w:p>
    <w:p w14:paraId="6CF84012">
      <w:pPr>
        <w:spacing w:line="600" w:lineRule="exact"/>
        <w:jc w:val="center"/>
        <w:outlineLvl w:val="0"/>
        <w:rPr>
          <w:rFonts w:hint="eastAsia" w:ascii="黑体" w:hAnsi="黑体" w:eastAsia="黑体"/>
          <w:sz w:val="44"/>
          <w:szCs w:val="44"/>
        </w:rPr>
      </w:pPr>
    </w:p>
    <w:p w14:paraId="52452ECA">
      <w:pPr>
        <w:spacing w:line="600" w:lineRule="exact"/>
        <w:jc w:val="center"/>
        <w:outlineLvl w:val="0"/>
        <w:rPr>
          <w:rFonts w:hint="eastAsia" w:ascii="黑体" w:hAnsi="黑体" w:eastAsia="黑体"/>
          <w:sz w:val="44"/>
          <w:szCs w:val="44"/>
        </w:rPr>
      </w:pPr>
    </w:p>
    <w:p w14:paraId="36F0117C">
      <w:pPr>
        <w:spacing w:line="600" w:lineRule="exact"/>
        <w:jc w:val="center"/>
        <w:outlineLvl w:val="0"/>
        <w:rPr>
          <w:rFonts w:hint="eastAsia" w:ascii="黑体" w:hAnsi="黑体" w:eastAsia="黑体"/>
          <w:sz w:val="44"/>
          <w:szCs w:val="44"/>
        </w:rPr>
      </w:pPr>
    </w:p>
    <w:p w14:paraId="602817E0">
      <w:pPr>
        <w:spacing w:line="600" w:lineRule="exact"/>
        <w:jc w:val="center"/>
        <w:outlineLvl w:val="0"/>
        <w:rPr>
          <w:rFonts w:hint="eastAsia" w:ascii="黑体" w:hAnsi="黑体" w:eastAsia="黑体"/>
          <w:sz w:val="44"/>
          <w:szCs w:val="44"/>
        </w:rPr>
      </w:pPr>
    </w:p>
    <w:p w14:paraId="4AFEBE12">
      <w:pPr>
        <w:spacing w:line="600" w:lineRule="exact"/>
        <w:jc w:val="center"/>
        <w:outlineLvl w:val="0"/>
        <w:rPr>
          <w:rFonts w:hint="eastAsia" w:ascii="黑体" w:hAnsi="黑体" w:eastAsia="黑体"/>
          <w:sz w:val="44"/>
          <w:szCs w:val="44"/>
        </w:rPr>
      </w:pPr>
    </w:p>
    <w:p w14:paraId="52468ABA">
      <w:pPr>
        <w:spacing w:line="600" w:lineRule="exact"/>
        <w:jc w:val="center"/>
        <w:outlineLvl w:val="0"/>
        <w:rPr>
          <w:rFonts w:ascii="仿宋" w:hAnsi="仿宋" w:eastAsia="仿宋"/>
        </w:rPr>
      </w:pPr>
      <w:r>
        <w:rPr>
          <w:rFonts w:hint="eastAsia" w:ascii="黑体" w:hAnsi="黑体" w:eastAsia="黑体"/>
          <w:sz w:val="44"/>
          <w:szCs w:val="44"/>
        </w:rPr>
        <w:t>第</w:t>
      </w:r>
      <w:r>
        <w:rPr>
          <w:rStyle w:val="29"/>
          <w:rFonts w:hint="eastAsia" w:ascii="黑体" w:hAnsi="黑体" w:eastAsia="黑体"/>
          <w:b w:val="0"/>
        </w:rPr>
        <w:t>五部分 附表</w:t>
      </w:r>
      <w:bookmarkEnd w:id="55"/>
      <w:bookmarkEnd w:id="57"/>
      <w:bookmarkStart w:id="58" w:name="_Toc15396619"/>
    </w:p>
    <w:p w14:paraId="4300E902">
      <w:pPr>
        <w:pStyle w:val="4"/>
        <w:rPr>
          <w:rFonts w:ascii="仿宋" w:hAnsi="仿宋" w:eastAsia="仿宋"/>
        </w:rPr>
      </w:pPr>
      <w:r>
        <w:rPr>
          <w:rFonts w:hint="eastAsia" w:ascii="仿宋" w:hAnsi="仿宋" w:eastAsia="仿宋"/>
          <w:b w:val="0"/>
        </w:rPr>
        <w:t>一、收</w:t>
      </w:r>
      <w:r>
        <w:rPr>
          <w:rStyle w:val="30"/>
          <w:rFonts w:hint="eastAsia" w:ascii="仿宋" w:hAnsi="仿宋" w:eastAsia="仿宋"/>
          <w:b w:val="0"/>
          <w:bCs w:val="0"/>
        </w:rPr>
        <w:t>入支出决算总表</w:t>
      </w:r>
      <w:bookmarkEnd w:id="58"/>
    </w:p>
    <w:p w14:paraId="5BF525FE">
      <w:pPr>
        <w:pStyle w:val="4"/>
        <w:rPr>
          <w:rFonts w:ascii="仿宋" w:hAnsi="仿宋" w:eastAsia="仿宋"/>
        </w:rPr>
      </w:pPr>
      <w:bookmarkStart w:id="59" w:name="_Toc15396620"/>
      <w:r>
        <w:rPr>
          <w:rFonts w:hint="eastAsia" w:ascii="仿宋" w:hAnsi="仿宋" w:eastAsia="仿宋"/>
          <w:b w:val="0"/>
        </w:rPr>
        <w:t>二、收</w:t>
      </w:r>
      <w:r>
        <w:rPr>
          <w:rStyle w:val="30"/>
          <w:rFonts w:hint="eastAsia" w:ascii="仿宋" w:hAnsi="仿宋" w:eastAsia="仿宋"/>
          <w:b w:val="0"/>
          <w:bCs w:val="0"/>
        </w:rPr>
        <w:t>入决算表</w:t>
      </w:r>
      <w:bookmarkEnd w:id="59"/>
    </w:p>
    <w:p w14:paraId="7CBD5385">
      <w:pPr>
        <w:pStyle w:val="4"/>
        <w:rPr>
          <w:rFonts w:ascii="仿宋" w:hAnsi="仿宋" w:eastAsia="仿宋"/>
        </w:rPr>
      </w:pPr>
      <w:bookmarkStart w:id="60" w:name="_Toc15396621"/>
      <w:r>
        <w:rPr>
          <w:rStyle w:val="30"/>
          <w:rFonts w:hint="eastAsia" w:ascii="仿宋" w:hAnsi="仿宋" w:eastAsia="仿宋"/>
          <w:b w:val="0"/>
          <w:bCs w:val="0"/>
        </w:rPr>
        <w:t>三、</w:t>
      </w:r>
      <w:r>
        <w:rPr>
          <w:rFonts w:hint="eastAsia" w:ascii="仿宋" w:hAnsi="仿宋" w:eastAsia="仿宋"/>
          <w:b w:val="0"/>
        </w:rPr>
        <w:t>支</w:t>
      </w:r>
      <w:r>
        <w:rPr>
          <w:rStyle w:val="30"/>
          <w:rFonts w:hint="eastAsia" w:ascii="仿宋" w:hAnsi="仿宋" w:eastAsia="仿宋"/>
          <w:b w:val="0"/>
          <w:bCs w:val="0"/>
        </w:rPr>
        <w:t>出决算表</w:t>
      </w:r>
      <w:bookmarkEnd w:id="60"/>
    </w:p>
    <w:p w14:paraId="53764111">
      <w:pPr>
        <w:pStyle w:val="4"/>
        <w:rPr>
          <w:rFonts w:ascii="仿宋" w:hAnsi="仿宋" w:eastAsia="仿宋"/>
          <w:b w:val="0"/>
        </w:rPr>
      </w:pPr>
      <w:bookmarkStart w:id="61" w:name="_Toc15396622"/>
      <w:r>
        <w:rPr>
          <w:rStyle w:val="30"/>
          <w:rFonts w:hint="eastAsia" w:ascii="仿宋" w:hAnsi="仿宋" w:eastAsia="仿宋"/>
          <w:b w:val="0"/>
          <w:bCs w:val="0"/>
        </w:rPr>
        <w:t>四、</w:t>
      </w:r>
      <w:r>
        <w:rPr>
          <w:rFonts w:hint="eastAsia" w:ascii="仿宋" w:hAnsi="仿宋" w:eastAsia="仿宋"/>
          <w:b w:val="0"/>
        </w:rPr>
        <w:t>财</w:t>
      </w:r>
      <w:r>
        <w:rPr>
          <w:rStyle w:val="30"/>
          <w:rFonts w:hint="eastAsia" w:ascii="仿宋" w:hAnsi="仿宋" w:eastAsia="仿宋"/>
          <w:b w:val="0"/>
          <w:bCs w:val="0"/>
        </w:rPr>
        <w:t>政拨款收入支出决算总表</w:t>
      </w:r>
      <w:bookmarkEnd w:id="61"/>
    </w:p>
    <w:p w14:paraId="6655F39D">
      <w:pPr>
        <w:pStyle w:val="4"/>
        <w:rPr>
          <w:rStyle w:val="30"/>
          <w:rFonts w:ascii="仿宋" w:hAnsi="仿宋" w:eastAsia="仿宋"/>
          <w:b w:val="0"/>
          <w:bCs w:val="0"/>
        </w:rPr>
      </w:pPr>
      <w:bookmarkStart w:id="62" w:name="_Toc15396623"/>
      <w:r>
        <w:rPr>
          <w:rStyle w:val="30"/>
          <w:rFonts w:hint="eastAsia" w:ascii="仿宋" w:hAnsi="仿宋" w:eastAsia="仿宋"/>
          <w:b w:val="0"/>
          <w:bCs w:val="0"/>
        </w:rPr>
        <w:t>五、</w:t>
      </w:r>
      <w:r>
        <w:rPr>
          <w:rFonts w:hint="eastAsia" w:ascii="仿宋" w:hAnsi="仿宋" w:eastAsia="仿宋"/>
          <w:b w:val="0"/>
        </w:rPr>
        <w:t>财</w:t>
      </w:r>
      <w:r>
        <w:rPr>
          <w:rStyle w:val="30"/>
          <w:rFonts w:hint="eastAsia" w:ascii="仿宋" w:hAnsi="仿宋" w:eastAsia="仿宋"/>
          <w:b w:val="0"/>
          <w:bCs w:val="0"/>
        </w:rPr>
        <w:t>政拨款支出决算明细表</w:t>
      </w:r>
      <w:bookmarkEnd w:id="62"/>
      <w:bookmarkStart w:id="63" w:name="_Toc15396624"/>
    </w:p>
    <w:p w14:paraId="24D358BD">
      <w:pPr>
        <w:pStyle w:val="4"/>
        <w:rPr>
          <w:rFonts w:ascii="仿宋" w:hAnsi="仿宋" w:eastAsia="仿宋"/>
        </w:rPr>
      </w:pPr>
      <w:r>
        <w:rPr>
          <w:rStyle w:val="30"/>
          <w:rFonts w:hint="eastAsia" w:ascii="仿宋" w:hAnsi="仿宋" w:eastAsia="仿宋"/>
          <w:b w:val="0"/>
          <w:bCs w:val="0"/>
        </w:rPr>
        <w:t>六、</w:t>
      </w:r>
      <w:r>
        <w:rPr>
          <w:rFonts w:hint="eastAsia" w:ascii="仿宋" w:hAnsi="仿宋" w:eastAsia="仿宋"/>
          <w:b w:val="0"/>
        </w:rPr>
        <w:t>一</w:t>
      </w:r>
      <w:r>
        <w:rPr>
          <w:rStyle w:val="30"/>
          <w:rFonts w:hint="eastAsia" w:ascii="仿宋" w:hAnsi="仿宋" w:eastAsia="仿宋"/>
          <w:b w:val="0"/>
          <w:bCs w:val="0"/>
        </w:rPr>
        <w:t>般公共预算财政拨款支出决算表</w:t>
      </w:r>
      <w:bookmarkEnd w:id="63"/>
    </w:p>
    <w:p w14:paraId="3CA3E2EE">
      <w:pPr>
        <w:pStyle w:val="4"/>
        <w:rPr>
          <w:rFonts w:ascii="仿宋" w:hAnsi="仿宋" w:eastAsia="仿宋"/>
        </w:rPr>
      </w:pPr>
      <w:bookmarkStart w:id="64" w:name="_Toc15396625"/>
      <w:r>
        <w:rPr>
          <w:rStyle w:val="30"/>
          <w:rFonts w:hint="eastAsia" w:ascii="仿宋" w:hAnsi="仿宋" w:eastAsia="仿宋"/>
          <w:b w:val="0"/>
          <w:bCs w:val="0"/>
        </w:rPr>
        <w:t>七、</w:t>
      </w:r>
      <w:r>
        <w:rPr>
          <w:rFonts w:hint="eastAsia" w:ascii="仿宋" w:hAnsi="仿宋" w:eastAsia="仿宋"/>
          <w:b w:val="0"/>
        </w:rPr>
        <w:t>一</w:t>
      </w:r>
      <w:r>
        <w:rPr>
          <w:rStyle w:val="30"/>
          <w:rFonts w:hint="eastAsia" w:ascii="仿宋" w:hAnsi="仿宋" w:eastAsia="仿宋"/>
          <w:b w:val="0"/>
          <w:bCs w:val="0"/>
        </w:rPr>
        <w:t>般公共预算财政拨款支出决算明细表</w:t>
      </w:r>
      <w:bookmarkEnd w:id="64"/>
    </w:p>
    <w:p w14:paraId="7D82266A">
      <w:pPr>
        <w:pStyle w:val="4"/>
        <w:rPr>
          <w:rFonts w:ascii="仿宋" w:hAnsi="仿宋" w:eastAsia="仿宋"/>
        </w:rPr>
      </w:pPr>
      <w:bookmarkStart w:id="65" w:name="_Toc15396626"/>
      <w:r>
        <w:rPr>
          <w:rStyle w:val="30"/>
          <w:rFonts w:hint="eastAsia" w:ascii="仿宋" w:hAnsi="仿宋" w:eastAsia="仿宋"/>
          <w:b w:val="0"/>
          <w:bCs w:val="0"/>
        </w:rPr>
        <w:t>八、</w:t>
      </w:r>
      <w:r>
        <w:rPr>
          <w:rFonts w:hint="eastAsia" w:ascii="仿宋" w:hAnsi="仿宋" w:eastAsia="仿宋"/>
          <w:b w:val="0"/>
        </w:rPr>
        <w:t>一</w:t>
      </w:r>
      <w:r>
        <w:rPr>
          <w:rStyle w:val="30"/>
          <w:rFonts w:hint="eastAsia" w:ascii="仿宋" w:hAnsi="仿宋" w:eastAsia="仿宋"/>
          <w:b w:val="0"/>
          <w:bCs w:val="0"/>
        </w:rPr>
        <w:t>般公共预算财政拨款基本支出决算表</w:t>
      </w:r>
      <w:bookmarkEnd w:id="65"/>
    </w:p>
    <w:p w14:paraId="2AD20CB2">
      <w:pPr>
        <w:pStyle w:val="4"/>
        <w:rPr>
          <w:rFonts w:ascii="仿宋" w:hAnsi="仿宋" w:eastAsia="仿宋"/>
        </w:rPr>
      </w:pPr>
      <w:bookmarkStart w:id="66" w:name="_Toc15396627"/>
      <w:r>
        <w:rPr>
          <w:rStyle w:val="30"/>
          <w:rFonts w:hint="eastAsia" w:ascii="仿宋" w:hAnsi="仿宋" w:eastAsia="仿宋"/>
          <w:b w:val="0"/>
          <w:bCs w:val="0"/>
        </w:rPr>
        <w:t>九、</w:t>
      </w:r>
      <w:r>
        <w:rPr>
          <w:rFonts w:hint="eastAsia" w:ascii="仿宋" w:hAnsi="仿宋" w:eastAsia="仿宋"/>
          <w:b w:val="0"/>
        </w:rPr>
        <w:t>一</w:t>
      </w:r>
      <w:r>
        <w:rPr>
          <w:rStyle w:val="30"/>
          <w:rFonts w:hint="eastAsia" w:ascii="仿宋" w:hAnsi="仿宋" w:eastAsia="仿宋"/>
          <w:b w:val="0"/>
          <w:bCs w:val="0"/>
        </w:rPr>
        <w:t>般公共预算财政拨款项目支出决算表</w:t>
      </w:r>
      <w:bookmarkEnd w:id="66"/>
    </w:p>
    <w:p w14:paraId="322EF923">
      <w:pPr>
        <w:pStyle w:val="4"/>
        <w:rPr>
          <w:rFonts w:ascii="仿宋" w:hAnsi="仿宋" w:eastAsia="仿宋"/>
        </w:rPr>
      </w:pPr>
      <w:bookmarkStart w:id="67" w:name="_Toc15396628"/>
      <w:r>
        <w:rPr>
          <w:rStyle w:val="30"/>
          <w:rFonts w:hint="eastAsia" w:ascii="仿宋" w:hAnsi="仿宋" w:eastAsia="仿宋"/>
          <w:b w:val="0"/>
          <w:bCs w:val="0"/>
        </w:rPr>
        <w:t>十、</w:t>
      </w:r>
      <w:r>
        <w:rPr>
          <w:rFonts w:hint="eastAsia" w:ascii="仿宋" w:hAnsi="仿宋" w:eastAsia="仿宋"/>
          <w:b w:val="0"/>
        </w:rPr>
        <w:t>一</w:t>
      </w:r>
      <w:r>
        <w:rPr>
          <w:rStyle w:val="30"/>
          <w:rFonts w:hint="eastAsia" w:ascii="仿宋" w:hAnsi="仿宋" w:eastAsia="仿宋"/>
          <w:b w:val="0"/>
          <w:bCs w:val="0"/>
        </w:rPr>
        <w:t>般公共预算财政拨款“三公”经费支出决算表</w:t>
      </w:r>
      <w:bookmarkEnd w:id="67"/>
    </w:p>
    <w:p w14:paraId="5831A224">
      <w:pPr>
        <w:pStyle w:val="4"/>
        <w:rPr>
          <w:rFonts w:ascii="仿宋" w:hAnsi="仿宋" w:eastAsia="仿宋"/>
        </w:rPr>
      </w:pPr>
      <w:bookmarkStart w:id="68" w:name="_Toc15396629"/>
      <w:r>
        <w:rPr>
          <w:rStyle w:val="30"/>
          <w:rFonts w:hint="eastAsia" w:ascii="仿宋" w:hAnsi="仿宋" w:eastAsia="仿宋"/>
          <w:b w:val="0"/>
          <w:bCs w:val="0"/>
        </w:rPr>
        <w:t>十一、</w:t>
      </w:r>
      <w:r>
        <w:rPr>
          <w:rFonts w:hint="eastAsia" w:ascii="仿宋" w:hAnsi="仿宋" w:eastAsia="仿宋"/>
          <w:b w:val="0"/>
        </w:rPr>
        <w:t>政</w:t>
      </w:r>
      <w:r>
        <w:rPr>
          <w:rStyle w:val="30"/>
          <w:rFonts w:hint="eastAsia" w:ascii="仿宋" w:hAnsi="仿宋" w:eastAsia="仿宋"/>
          <w:b w:val="0"/>
          <w:bCs w:val="0"/>
        </w:rPr>
        <w:t>府性基金预算财政拨款收入支出决算表</w:t>
      </w:r>
      <w:bookmarkEnd w:id="68"/>
    </w:p>
    <w:p w14:paraId="44A0EB65">
      <w:pPr>
        <w:pStyle w:val="4"/>
        <w:rPr>
          <w:rFonts w:ascii="仿宋" w:hAnsi="仿宋" w:eastAsia="仿宋"/>
        </w:rPr>
      </w:pPr>
      <w:bookmarkStart w:id="69" w:name="_Toc15396630"/>
      <w:r>
        <w:rPr>
          <w:rStyle w:val="30"/>
          <w:rFonts w:hint="eastAsia" w:ascii="仿宋" w:hAnsi="仿宋" w:eastAsia="仿宋"/>
          <w:b w:val="0"/>
          <w:bCs w:val="0"/>
        </w:rPr>
        <w:t>十二、</w:t>
      </w:r>
      <w:r>
        <w:rPr>
          <w:rFonts w:hint="eastAsia" w:ascii="仿宋" w:hAnsi="仿宋" w:eastAsia="仿宋"/>
          <w:b w:val="0"/>
        </w:rPr>
        <w:t>政</w:t>
      </w:r>
      <w:r>
        <w:rPr>
          <w:rStyle w:val="30"/>
          <w:rFonts w:hint="eastAsia" w:ascii="仿宋" w:hAnsi="仿宋" w:eastAsia="仿宋"/>
          <w:b w:val="0"/>
          <w:bCs w:val="0"/>
        </w:rPr>
        <w:t>府性基金预算财政拨款“三公”经费支出决算表</w:t>
      </w:r>
      <w:bookmarkEnd w:id="69"/>
    </w:p>
    <w:p w14:paraId="755B1831">
      <w:pPr>
        <w:pStyle w:val="4"/>
        <w:rPr>
          <w:rStyle w:val="30"/>
          <w:rFonts w:ascii="仿宋" w:hAnsi="仿宋" w:eastAsia="仿宋"/>
          <w:b w:val="0"/>
          <w:bCs w:val="0"/>
        </w:rPr>
      </w:pPr>
      <w:bookmarkStart w:id="70" w:name="_Toc15396631"/>
      <w:r>
        <w:rPr>
          <w:rStyle w:val="30"/>
          <w:rFonts w:hint="eastAsia" w:ascii="仿宋" w:hAnsi="仿宋" w:eastAsia="仿宋"/>
          <w:b w:val="0"/>
          <w:bCs w:val="0"/>
        </w:rPr>
        <w:t>十三、</w:t>
      </w:r>
      <w:r>
        <w:rPr>
          <w:rFonts w:hint="eastAsia" w:ascii="仿宋" w:hAnsi="仿宋" w:eastAsia="仿宋"/>
          <w:b w:val="0"/>
        </w:rPr>
        <w:t>国</w:t>
      </w:r>
      <w:r>
        <w:rPr>
          <w:rStyle w:val="30"/>
          <w:rFonts w:hint="eastAsia" w:ascii="仿宋" w:hAnsi="仿宋" w:eastAsia="仿宋"/>
          <w:b w:val="0"/>
          <w:bCs w:val="0"/>
        </w:rPr>
        <w:t>有资本经营预算财政拨款收入支出决算表</w:t>
      </w:r>
      <w:bookmarkEnd w:id="70"/>
    </w:p>
    <w:p w14:paraId="6DC4D7D6">
      <w:pPr>
        <w:rPr>
          <w:rFonts w:eastAsia="仿宋"/>
        </w:rPr>
      </w:pPr>
      <w:r>
        <w:rPr>
          <w:rStyle w:val="30"/>
          <w:rFonts w:hint="eastAsia" w:ascii="仿宋" w:hAnsi="仿宋" w:eastAsia="仿宋"/>
          <w:b w:val="0"/>
          <w:bCs w:val="0"/>
        </w:rPr>
        <w:t>十四、国有资本经营预算财政拨款支出决算表</w:t>
      </w:r>
    </w:p>
    <w:sectPr>
      <w:headerReference r:id="rId3" w:type="default"/>
      <w:footerReference r:id="rId4" w:type="default"/>
      <w:pgSz w:w="11906" w:h="16838"/>
      <w:pgMar w:top="1440" w:right="1800" w:bottom="1440" w:left="1800" w:header="851" w:footer="992" w:gutter="0"/>
      <w:pgNumType w:start="1"/>
      <w:cols w:space="425"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Helvetica Neue">
    <w:altName w:val="Times New Roman"/>
    <w:panose1 w:val="00000000000000000000"/>
    <w:charset w:val="00"/>
    <w:family w:val="auto"/>
    <w:pitch w:val="default"/>
    <w:sig w:usb0="00000000" w:usb1="00000000" w:usb2="00000000" w:usb3="00000000" w:csb0="00000001" w:csb1="00000000"/>
  </w:font>
  <w:font w:name="Arial Unicode MS">
    <w:altName w:val="宋体"/>
    <w:panose1 w:val="020B0604020202020204"/>
    <w:charset w:val="86"/>
    <w:family w:val="swiss"/>
    <w:pitch w:val="default"/>
    <w:sig w:usb0="00000000" w:usb1="00000000" w:usb2="0000003F" w:usb3="00000000" w:csb0="603F01FF" w:csb1="FFFF0000"/>
  </w:font>
  <w:font w:name="方正小标宋简体">
    <w:panose1 w:val="03000509000000000000"/>
    <w:charset w:val="86"/>
    <w:family w:val="script"/>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方正仿宋_GBK">
    <w:panose1 w:val="03000509000000000000"/>
    <w:charset w:val="86"/>
    <w:family w:val="script"/>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994781956"/>
    </w:sdtPr>
    <w:sdtContent>
      <w:p w14:paraId="699217DB">
        <w:pPr>
          <w:pStyle w:val="11"/>
          <w:jc w:val="center"/>
        </w:pPr>
        <w:r>
          <w:fldChar w:fldCharType="begin"/>
        </w:r>
        <w:r>
          <w:instrText xml:space="preserve">PAGE   \* MERGEFORMAT</w:instrText>
        </w:r>
        <w:r>
          <w:fldChar w:fldCharType="separate"/>
        </w:r>
        <w:r>
          <w:rPr>
            <w:lang w:val="zh-CN"/>
          </w:rPr>
          <w:t>21</w:t>
        </w:r>
        <w:r>
          <w:fldChar w:fldCharType="end"/>
        </w:r>
      </w:p>
    </w:sdtContent>
  </w:sdt>
  <w:p w14:paraId="093A5BAD">
    <w:pPr>
      <w:pStyle w:val="11"/>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AA68F9">
    <w:pPr>
      <w:pStyle w:val="12"/>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F652CEC"/>
    <w:multiLevelType w:val="singleLevel"/>
    <w:tmpl w:val="CF652CEC"/>
    <w:lvl w:ilvl="0" w:tentative="0">
      <w:start w:val="9"/>
      <w:numFmt w:val="chineseCounting"/>
      <w:suff w:val="nothing"/>
      <w:lvlText w:val="%1、"/>
      <w:lvlJc w:val="left"/>
      <w:rPr>
        <w:rFonts w:hint="eastAsia"/>
      </w:rPr>
    </w:lvl>
  </w:abstractNum>
  <w:abstractNum w:abstractNumId="1">
    <w:nsid w:val="E2FA047D"/>
    <w:multiLevelType w:val="singleLevel"/>
    <w:tmpl w:val="E2FA047D"/>
    <w:lvl w:ilvl="0" w:tentative="0">
      <w:start w:val="3"/>
      <w:numFmt w:val="chineseCounting"/>
      <w:suff w:val="space"/>
      <w:lvlText w:val="第%1部分"/>
      <w:lvlJc w:val="left"/>
      <w:rPr>
        <w:rFonts w:hint="eastAsia"/>
      </w:rPr>
    </w:lvl>
  </w:abstractNum>
  <w:abstractNum w:abstractNumId="2">
    <w:nsid w:val="1272550B"/>
    <w:multiLevelType w:val="multilevel"/>
    <w:tmpl w:val="1272550B"/>
    <w:lvl w:ilvl="0" w:tentative="0">
      <w:start w:val="1"/>
      <w:numFmt w:val="japaneseCounting"/>
      <w:lvlText w:val="%1、"/>
      <w:lvlJc w:val="left"/>
      <w:pPr>
        <w:ind w:left="1360" w:hanging="720"/>
      </w:pPr>
      <w:rPr>
        <w:rFonts w:hint="default"/>
        <w:b w:val="0"/>
      </w:rPr>
    </w:lvl>
    <w:lvl w:ilvl="1" w:tentative="0">
      <w:start w:val="1"/>
      <w:numFmt w:val="lowerLetter"/>
      <w:lvlText w:val="%2)"/>
      <w:lvlJc w:val="left"/>
      <w:pPr>
        <w:ind w:left="1480" w:hanging="420"/>
      </w:pPr>
    </w:lvl>
    <w:lvl w:ilvl="2" w:tentative="0">
      <w:start w:val="1"/>
      <w:numFmt w:val="lowerRoman"/>
      <w:lvlText w:val="%3."/>
      <w:lvlJc w:val="right"/>
      <w:pPr>
        <w:ind w:left="1900" w:hanging="420"/>
      </w:pPr>
    </w:lvl>
    <w:lvl w:ilvl="3" w:tentative="0">
      <w:start w:val="1"/>
      <w:numFmt w:val="decimal"/>
      <w:lvlText w:val="%4."/>
      <w:lvlJc w:val="left"/>
      <w:pPr>
        <w:ind w:left="2320" w:hanging="420"/>
      </w:pPr>
    </w:lvl>
    <w:lvl w:ilvl="4" w:tentative="0">
      <w:start w:val="1"/>
      <w:numFmt w:val="lowerLetter"/>
      <w:lvlText w:val="%5)"/>
      <w:lvlJc w:val="left"/>
      <w:pPr>
        <w:ind w:left="2740" w:hanging="420"/>
      </w:pPr>
    </w:lvl>
    <w:lvl w:ilvl="5" w:tentative="0">
      <w:start w:val="1"/>
      <w:numFmt w:val="lowerRoman"/>
      <w:lvlText w:val="%6."/>
      <w:lvlJc w:val="right"/>
      <w:pPr>
        <w:ind w:left="3160" w:hanging="420"/>
      </w:pPr>
    </w:lvl>
    <w:lvl w:ilvl="6" w:tentative="0">
      <w:start w:val="1"/>
      <w:numFmt w:val="decimal"/>
      <w:lvlText w:val="%7."/>
      <w:lvlJc w:val="left"/>
      <w:pPr>
        <w:ind w:left="3580" w:hanging="420"/>
      </w:pPr>
    </w:lvl>
    <w:lvl w:ilvl="7" w:tentative="0">
      <w:start w:val="1"/>
      <w:numFmt w:val="lowerLetter"/>
      <w:lvlText w:val="%8)"/>
      <w:lvlJc w:val="left"/>
      <w:pPr>
        <w:ind w:left="4000" w:hanging="420"/>
      </w:pPr>
    </w:lvl>
    <w:lvl w:ilvl="8" w:tentative="0">
      <w:start w:val="1"/>
      <w:numFmt w:val="lowerRoman"/>
      <w:lvlText w:val="%9."/>
      <w:lvlJc w:val="right"/>
      <w:pPr>
        <w:ind w:left="4420" w:hanging="420"/>
      </w:pPr>
    </w:lvl>
  </w:abstractNum>
  <w:abstractNum w:abstractNumId="3">
    <w:nsid w:val="3E794925"/>
    <w:multiLevelType w:val="singleLevel"/>
    <w:tmpl w:val="3E794925"/>
    <w:lvl w:ilvl="0" w:tentative="0">
      <w:start w:val="3"/>
      <w:numFmt w:val="chineseCounting"/>
      <w:suff w:val="nothing"/>
      <w:lvlText w:val="（%1）"/>
      <w:lvlJc w:val="left"/>
      <w:rPr>
        <w:rFonts w:hint="eastAsia"/>
      </w:rPr>
    </w:lvl>
  </w:abstractNum>
  <w:num w:numId="1">
    <w:abstractNumId w:val="2"/>
  </w:num>
  <w:num w:numId="2">
    <w:abstractNumId w:val="0"/>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YwNjk1ZDEzYWQ2MzkxYWI4OTY5MGUzMWE2M2YyYjUifQ=="/>
  </w:docVars>
  <w:rsids>
    <w:rsidRoot w:val="00F1361C"/>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54D1"/>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35629"/>
    <w:rsid w:val="00260C38"/>
    <w:rsid w:val="002616C0"/>
    <w:rsid w:val="00265372"/>
    <w:rsid w:val="002662AA"/>
    <w:rsid w:val="00280496"/>
    <w:rsid w:val="00294DC9"/>
    <w:rsid w:val="00295495"/>
    <w:rsid w:val="002A31DE"/>
    <w:rsid w:val="002B2613"/>
    <w:rsid w:val="002D6D05"/>
    <w:rsid w:val="002F1818"/>
    <w:rsid w:val="002F567B"/>
    <w:rsid w:val="003216A9"/>
    <w:rsid w:val="00335A74"/>
    <w:rsid w:val="0036561B"/>
    <w:rsid w:val="0037013F"/>
    <w:rsid w:val="00380C92"/>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34489"/>
    <w:rsid w:val="00437085"/>
    <w:rsid w:val="00443880"/>
    <w:rsid w:val="004464F4"/>
    <w:rsid w:val="00471401"/>
    <w:rsid w:val="00473F31"/>
    <w:rsid w:val="0048263A"/>
    <w:rsid w:val="00487E5D"/>
    <w:rsid w:val="004A711F"/>
    <w:rsid w:val="004B199D"/>
    <w:rsid w:val="004B4690"/>
    <w:rsid w:val="004E0A2D"/>
    <w:rsid w:val="004E206B"/>
    <w:rsid w:val="004E6DF7"/>
    <w:rsid w:val="004F0FBD"/>
    <w:rsid w:val="00505A47"/>
    <w:rsid w:val="00512FDA"/>
    <w:rsid w:val="00520DA0"/>
    <w:rsid w:val="005664BB"/>
    <w:rsid w:val="00566FFA"/>
    <w:rsid w:val="0057481D"/>
    <w:rsid w:val="0058486E"/>
    <w:rsid w:val="00585B33"/>
    <w:rsid w:val="0059014D"/>
    <w:rsid w:val="005B5C64"/>
    <w:rsid w:val="005C5337"/>
    <w:rsid w:val="005C6BD0"/>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440E4"/>
    <w:rsid w:val="0066343B"/>
    <w:rsid w:val="00664777"/>
    <w:rsid w:val="006748A4"/>
    <w:rsid w:val="00681A31"/>
    <w:rsid w:val="00683E73"/>
    <w:rsid w:val="006A3141"/>
    <w:rsid w:val="006A5E34"/>
    <w:rsid w:val="006B2422"/>
    <w:rsid w:val="006B2B9A"/>
    <w:rsid w:val="006C1937"/>
    <w:rsid w:val="006F020C"/>
    <w:rsid w:val="007120E2"/>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348"/>
    <w:rsid w:val="008253BB"/>
    <w:rsid w:val="0083706E"/>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931C3"/>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3C9D"/>
    <w:rsid w:val="00B060AE"/>
    <w:rsid w:val="00B10517"/>
    <w:rsid w:val="00B14E76"/>
    <w:rsid w:val="00B161B8"/>
    <w:rsid w:val="00B2048C"/>
    <w:rsid w:val="00B310B9"/>
    <w:rsid w:val="00B35F3F"/>
    <w:rsid w:val="00B36CBB"/>
    <w:rsid w:val="00B425E0"/>
    <w:rsid w:val="00B440AA"/>
    <w:rsid w:val="00B44B70"/>
    <w:rsid w:val="00B53C56"/>
    <w:rsid w:val="00B57DAF"/>
    <w:rsid w:val="00B7740E"/>
    <w:rsid w:val="00B77EA6"/>
    <w:rsid w:val="00B81598"/>
    <w:rsid w:val="00B841F1"/>
    <w:rsid w:val="00B944D6"/>
    <w:rsid w:val="00BA60E4"/>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4E7C"/>
    <w:rsid w:val="00D35489"/>
    <w:rsid w:val="00D36AFE"/>
    <w:rsid w:val="00D51276"/>
    <w:rsid w:val="00D7035F"/>
    <w:rsid w:val="00DA634F"/>
    <w:rsid w:val="00DA65AC"/>
    <w:rsid w:val="00DB1913"/>
    <w:rsid w:val="00DC410D"/>
    <w:rsid w:val="00DC5A81"/>
    <w:rsid w:val="00DC68CA"/>
    <w:rsid w:val="00DC7CBA"/>
    <w:rsid w:val="00DD73B7"/>
    <w:rsid w:val="00DF28BC"/>
    <w:rsid w:val="00DF34B9"/>
    <w:rsid w:val="00E01053"/>
    <w:rsid w:val="00E07ACF"/>
    <w:rsid w:val="00E331A1"/>
    <w:rsid w:val="00E33202"/>
    <w:rsid w:val="00E336A9"/>
    <w:rsid w:val="00E472B1"/>
    <w:rsid w:val="00E50624"/>
    <w:rsid w:val="00E568DF"/>
    <w:rsid w:val="00E64269"/>
    <w:rsid w:val="00E82267"/>
    <w:rsid w:val="00E853CE"/>
    <w:rsid w:val="00E867B6"/>
    <w:rsid w:val="00EA010F"/>
    <w:rsid w:val="00EA2658"/>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CC1"/>
    <w:rsid w:val="00FF1E02"/>
    <w:rsid w:val="00FF30B4"/>
    <w:rsid w:val="01753591"/>
    <w:rsid w:val="04801B50"/>
    <w:rsid w:val="05BD35F8"/>
    <w:rsid w:val="066E0107"/>
    <w:rsid w:val="067C6FD8"/>
    <w:rsid w:val="06CE55DD"/>
    <w:rsid w:val="07996F6E"/>
    <w:rsid w:val="0A2032A3"/>
    <w:rsid w:val="0AE97F39"/>
    <w:rsid w:val="101860EC"/>
    <w:rsid w:val="10C055FF"/>
    <w:rsid w:val="118107EC"/>
    <w:rsid w:val="13D50BC4"/>
    <w:rsid w:val="1443192F"/>
    <w:rsid w:val="14E61FBE"/>
    <w:rsid w:val="155E1926"/>
    <w:rsid w:val="16BB723D"/>
    <w:rsid w:val="1BE8440E"/>
    <w:rsid w:val="1C1D2F0F"/>
    <w:rsid w:val="1D155CEE"/>
    <w:rsid w:val="20D33819"/>
    <w:rsid w:val="23860B96"/>
    <w:rsid w:val="23FE6278"/>
    <w:rsid w:val="240371BF"/>
    <w:rsid w:val="280826F1"/>
    <w:rsid w:val="29EA28F1"/>
    <w:rsid w:val="29FD04D3"/>
    <w:rsid w:val="2C8A61B5"/>
    <w:rsid w:val="2DF04E50"/>
    <w:rsid w:val="2E320CB4"/>
    <w:rsid w:val="2F3D470B"/>
    <w:rsid w:val="2FE91BC6"/>
    <w:rsid w:val="319F7F4E"/>
    <w:rsid w:val="31E07802"/>
    <w:rsid w:val="36AA5135"/>
    <w:rsid w:val="37E16F03"/>
    <w:rsid w:val="3C8F0779"/>
    <w:rsid w:val="3D624DF3"/>
    <w:rsid w:val="3D9342B0"/>
    <w:rsid w:val="3D98207C"/>
    <w:rsid w:val="44E268DA"/>
    <w:rsid w:val="47B92DFF"/>
    <w:rsid w:val="48AB13A6"/>
    <w:rsid w:val="48E70D8E"/>
    <w:rsid w:val="4A627F82"/>
    <w:rsid w:val="4B4F25DA"/>
    <w:rsid w:val="4BDB440D"/>
    <w:rsid w:val="4BE068DB"/>
    <w:rsid w:val="4D577224"/>
    <w:rsid w:val="4DB47895"/>
    <w:rsid w:val="4EAB630A"/>
    <w:rsid w:val="4ECE2238"/>
    <w:rsid w:val="54455564"/>
    <w:rsid w:val="59221EDA"/>
    <w:rsid w:val="5944502D"/>
    <w:rsid w:val="5A647009"/>
    <w:rsid w:val="5AF92295"/>
    <w:rsid w:val="5B2C0B0F"/>
    <w:rsid w:val="5CD71FC4"/>
    <w:rsid w:val="5F1336E0"/>
    <w:rsid w:val="624D720E"/>
    <w:rsid w:val="6C4A05C8"/>
    <w:rsid w:val="6E7E3605"/>
    <w:rsid w:val="6FF5CC65"/>
    <w:rsid w:val="715C0E4B"/>
    <w:rsid w:val="72734D90"/>
    <w:rsid w:val="7300675E"/>
    <w:rsid w:val="73102DA9"/>
    <w:rsid w:val="73AD73D5"/>
    <w:rsid w:val="73B6EB34"/>
    <w:rsid w:val="798B628A"/>
    <w:rsid w:val="79EE5BA4"/>
    <w:rsid w:val="7A894339"/>
    <w:rsid w:val="7EEF11D3"/>
    <w:rsid w:val="7F1255AA"/>
    <w:rsid w:val="7FA30C79"/>
    <w:rsid w:val="7FC96657"/>
    <w:rsid w:val="D8D6DB89"/>
    <w:rsid w:val="DB6F4CAB"/>
    <w:rsid w:val="DF6F9789"/>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qFormat="1" w:uiPriority="99" w:semiHidden="0"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qFormat="1" w:uiPriority="99" w:semiHidden="0"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29"/>
    <w:qFormat/>
    <w:uiPriority w:val="9"/>
    <w:pPr>
      <w:keepNext/>
      <w:keepLines/>
      <w:spacing w:before="340" w:after="330" w:line="578" w:lineRule="auto"/>
      <w:outlineLvl w:val="0"/>
    </w:pPr>
    <w:rPr>
      <w:b/>
      <w:bCs/>
      <w:kern w:val="44"/>
      <w:sz w:val="44"/>
      <w:szCs w:val="44"/>
    </w:rPr>
  </w:style>
  <w:style w:type="paragraph" w:styleId="4">
    <w:name w:val="heading 2"/>
    <w:basedOn w:val="1"/>
    <w:next w:val="1"/>
    <w:link w:val="30"/>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5">
    <w:name w:val="heading 3"/>
    <w:basedOn w:val="1"/>
    <w:next w:val="1"/>
    <w:link w:val="33"/>
    <w:unhideWhenUsed/>
    <w:qFormat/>
    <w:uiPriority w:val="9"/>
    <w:pPr>
      <w:keepNext/>
      <w:keepLines/>
      <w:spacing w:before="260" w:after="260" w:line="416" w:lineRule="auto"/>
      <w:outlineLvl w:val="2"/>
    </w:pPr>
    <w:rPr>
      <w:b/>
      <w:bCs/>
      <w:sz w:val="32"/>
      <w:szCs w:val="32"/>
    </w:rPr>
  </w:style>
  <w:style w:type="character" w:default="1" w:styleId="17">
    <w:name w:val="Default Paragraph Font"/>
    <w:unhideWhenUsed/>
    <w:qFormat/>
    <w:uiPriority w:val="1"/>
  </w:style>
  <w:style w:type="table" w:default="1" w:styleId="16">
    <w:name w:val="Normal Table"/>
    <w:unhideWhenUsed/>
    <w:qFormat/>
    <w:uiPriority w:val="99"/>
    <w:tblPr>
      <w:tblCellMar>
        <w:top w:w="0" w:type="dxa"/>
        <w:left w:w="108" w:type="dxa"/>
        <w:bottom w:w="0" w:type="dxa"/>
        <w:right w:w="108" w:type="dxa"/>
      </w:tblCellMar>
    </w:tblPr>
  </w:style>
  <w:style w:type="paragraph" w:customStyle="1" w:styleId="2">
    <w:name w:val="_Style 5"/>
    <w:qFormat/>
    <w:uiPriority w:val="99"/>
    <w:pPr>
      <w:widowControl w:val="0"/>
      <w:ind w:firstLine="200" w:firstLineChars="200"/>
      <w:jc w:val="both"/>
    </w:pPr>
    <w:rPr>
      <w:rFonts w:hint="eastAsia" w:ascii="Calibri" w:hAnsi="Calibri" w:eastAsia="宋体" w:cs="Times New Roman"/>
      <w:kern w:val="2"/>
      <w:sz w:val="24"/>
      <w:szCs w:val="22"/>
      <w:lang w:val="en-US" w:eastAsia="zh-CN" w:bidi="ar-SA"/>
    </w:rPr>
  </w:style>
  <w:style w:type="paragraph" w:styleId="6">
    <w:name w:val="Salutation"/>
    <w:basedOn w:val="1"/>
    <w:next w:val="1"/>
    <w:unhideWhenUsed/>
    <w:qFormat/>
    <w:uiPriority w:val="99"/>
    <w:rPr>
      <w:rFonts w:ascii="Times New Roman" w:hAnsi="Times New Roman"/>
    </w:rPr>
  </w:style>
  <w:style w:type="paragraph" w:styleId="7">
    <w:name w:val="Body Text"/>
    <w:basedOn w:val="1"/>
    <w:link w:val="26"/>
    <w:qFormat/>
    <w:uiPriority w:val="99"/>
    <w:pPr>
      <w:spacing w:beforeLines="30"/>
    </w:pPr>
    <w:rPr>
      <w:rFonts w:ascii="仿宋_GB2312" w:eastAsia="仿宋_GB2312"/>
      <w:kern w:val="0"/>
      <w:sz w:val="30"/>
    </w:rPr>
  </w:style>
  <w:style w:type="paragraph" w:styleId="8">
    <w:name w:val="toc 3"/>
    <w:basedOn w:val="1"/>
    <w:next w:val="1"/>
    <w:unhideWhenUsed/>
    <w:qFormat/>
    <w:uiPriority w:val="39"/>
    <w:pPr>
      <w:tabs>
        <w:tab w:val="right" w:leader="dot" w:pos="8296"/>
      </w:tabs>
      <w:ind w:left="840" w:leftChars="400"/>
    </w:pPr>
  </w:style>
  <w:style w:type="paragraph" w:styleId="9">
    <w:name w:val="Plain Text"/>
    <w:basedOn w:val="1"/>
    <w:unhideWhenUsed/>
    <w:qFormat/>
    <w:uiPriority w:val="99"/>
    <w:rPr>
      <w:rFonts w:ascii="宋体" w:hAnsi="Courier New"/>
    </w:rPr>
  </w:style>
  <w:style w:type="paragraph" w:styleId="10">
    <w:name w:val="Balloon Text"/>
    <w:basedOn w:val="1"/>
    <w:link w:val="32"/>
    <w:unhideWhenUsed/>
    <w:qFormat/>
    <w:uiPriority w:val="99"/>
    <w:rPr>
      <w:sz w:val="18"/>
      <w:szCs w:val="18"/>
    </w:rPr>
  </w:style>
  <w:style w:type="paragraph" w:styleId="11">
    <w:name w:val="footer"/>
    <w:basedOn w:val="1"/>
    <w:link w:val="24"/>
    <w:qFormat/>
    <w:uiPriority w:val="99"/>
    <w:pPr>
      <w:tabs>
        <w:tab w:val="center" w:pos="4153"/>
        <w:tab w:val="right" w:pos="8306"/>
      </w:tabs>
      <w:snapToGrid w:val="0"/>
      <w:jc w:val="left"/>
    </w:pPr>
    <w:rPr>
      <w:rFonts w:ascii="Calibri" w:hAnsi="Calibri"/>
      <w:kern w:val="0"/>
      <w:sz w:val="18"/>
      <w:szCs w:val="18"/>
    </w:rPr>
  </w:style>
  <w:style w:type="paragraph" w:styleId="12">
    <w:name w:val="header"/>
    <w:basedOn w:val="1"/>
    <w:link w:val="22"/>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3">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4">
    <w:name w:val="toc 2"/>
    <w:basedOn w:val="1"/>
    <w:next w:val="1"/>
    <w:unhideWhenUsed/>
    <w:qFormat/>
    <w:uiPriority w:val="39"/>
    <w:pPr>
      <w:tabs>
        <w:tab w:val="right" w:leader="dot" w:pos="8296"/>
      </w:tabs>
      <w:ind w:left="420" w:leftChars="200"/>
    </w:pPr>
  </w:style>
  <w:style w:type="paragraph" w:styleId="15">
    <w:name w:val="Normal (Web)"/>
    <w:basedOn w:val="1"/>
    <w:unhideWhenUsed/>
    <w:qFormat/>
    <w:uiPriority w:val="99"/>
    <w:pPr>
      <w:spacing w:before="0" w:beforeAutospacing="1" w:after="0" w:afterAutospacing="1"/>
      <w:ind w:left="0" w:right="0"/>
      <w:jc w:val="left"/>
    </w:pPr>
    <w:rPr>
      <w:kern w:val="0"/>
      <w:sz w:val="24"/>
      <w:lang w:val="en-US" w:eastAsia="zh-CN" w:bidi="ar"/>
    </w:rPr>
  </w:style>
  <w:style w:type="character" w:styleId="18">
    <w:name w:val="Strong"/>
    <w:basedOn w:val="17"/>
    <w:qFormat/>
    <w:uiPriority w:val="99"/>
    <w:rPr>
      <w:b/>
    </w:rPr>
  </w:style>
  <w:style w:type="character" w:styleId="19">
    <w:name w:val="Hyperlink"/>
    <w:basedOn w:val="17"/>
    <w:unhideWhenUsed/>
    <w:qFormat/>
    <w:uiPriority w:val="99"/>
    <w:rPr>
      <w:color w:val="0000FF" w:themeColor="hyperlink"/>
      <w:u w:val="single"/>
      <w14:textFill>
        <w14:solidFill>
          <w14:schemeClr w14:val="hlink"/>
        </w14:solidFill>
      </w14:textFill>
    </w:rPr>
  </w:style>
  <w:style w:type="paragraph" w:customStyle="1" w:styleId="20">
    <w:name w:val="默认"/>
    <w:basedOn w:val="1"/>
    <w:next w:val="1"/>
    <w:qFormat/>
    <w:uiPriority w:val="0"/>
    <w:pPr>
      <w:widowControl/>
      <w:jc w:val="left"/>
    </w:pPr>
    <w:rPr>
      <w:rFonts w:ascii="Helvetica Neue" w:hAnsi="Helvetica Neue" w:eastAsia="Arial Unicode MS" w:cs="Arial Unicode MS"/>
      <w:color w:val="000000"/>
      <w:kern w:val="0"/>
      <w:sz w:val="22"/>
    </w:rPr>
  </w:style>
  <w:style w:type="character" w:customStyle="1" w:styleId="21">
    <w:name w:val="Header Char"/>
    <w:basedOn w:val="17"/>
    <w:semiHidden/>
    <w:qFormat/>
    <w:uiPriority w:val="99"/>
    <w:rPr>
      <w:rFonts w:ascii="Times New Roman" w:hAnsi="Times New Roman"/>
      <w:sz w:val="18"/>
      <w:szCs w:val="18"/>
    </w:rPr>
  </w:style>
  <w:style w:type="character" w:customStyle="1" w:styleId="22">
    <w:name w:val="页眉 Char"/>
    <w:link w:val="12"/>
    <w:semiHidden/>
    <w:qFormat/>
    <w:locked/>
    <w:uiPriority w:val="99"/>
    <w:rPr>
      <w:sz w:val="18"/>
    </w:rPr>
  </w:style>
  <w:style w:type="character" w:customStyle="1" w:styleId="23">
    <w:name w:val="Footer Char"/>
    <w:basedOn w:val="17"/>
    <w:semiHidden/>
    <w:qFormat/>
    <w:uiPriority w:val="99"/>
    <w:rPr>
      <w:rFonts w:ascii="Times New Roman" w:hAnsi="Times New Roman"/>
      <w:sz w:val="18"/>
      <w:szCs w:val="18"/>
    </w:rPr>
  </w:style>
  <w:style w:type="character" w:customStyle="1" w:styleId="24">
    <w:name w:val="页脚 Char"/>
    <w:link w:val="11"/>
    <w:qFormat/>
    <w:locked/>
    <w:uiPriority w:val="99"/>
    <w:rPr>
      <w:sz w:val="18"/>
    </w:rPr>
  </w:style>
  <w:style w:type="character" w:customStyle="1" w:styleId="25">
    <w:name w:val="Body Text Char"/>
    <w:basedOn w:val="17"/>
    <w:semiHidden/>
    <w:qFormat/>
    <w:uiPriority w:val="99"/>
    <w:rPr>
      <w:rFonts w:ascii="Times New Roman" w:hAnsi="Times New Roman"/>
      <w:szCs w:val="24"/>
    </w:rPr>
  </w:style>
  <w:style w:type="character" w:customStyle="1" w:styleId="26">
    <w:name w:val="正文文本 Char"/>
    <w:link w:val="7"/>
    <w:qFormat/>
    <w:locked/>
    <w:uiPriority w:val="99"/>
    <w:rPr>
      <w:rFonts w:ascii="仿宋_GB2312" w:hAnsi="Times New Roman" w:eastAsia="仿宋_GB2312"/>
      <w:sz w:val="24"/>
    </w:rPr>
  </w:style>
  <w:style w:type="paragraph" w:customStyle="1" w:styleId="27">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customStyle="1" w:styleId="28">
    <w:name w:val="List Paragraph"/>
    <w:basedOn w:val="1"/>
    <w:qFormat/>
    <w:uiPriority w:val="34"/>
    <w:pPr>
      <w:ind w:firstLine="420" w:firstLineChars="200"/>
    </w:pPr>
  </w:style>
  <w:style w:type="character" w:customStyle="1" w:styleId="29">
    <w:name w:val="标题 1 Char"/>
    <w:basedOn w:val="17"/>
    <w:link w:val="3"/>
    <w:qFormat/>
    <w:uiPriority w:val="9"/>
    <w:rPr>
      <w:rFonts w:ascii="Times New Roman" w:hAnsi="Times New Roman"/>
      <w:b/>
      <w:bCs/>
      <w:kern w:val="44"/>
      <w:sz w:val="44"/>
      <w:szCs w:val="44"/>
    </w:rPr>
  </w:style>
  <w:style w:type="character" w:customStyle="1" w:styleId="30">
    <w:name w:val="标题 2 Char"/>
    <w:basedOn w:val="17"/>
    <w:link w:val="4"/>
    <w:qFormat/>
    <w:uiPriority w:val="9"/>
    <w:rPr>
      <w:rFonts w:asciiTheme="majorHAnsi" w:hAnsiTheme="majorHAnsi" w:eastAsiaTheme="majorEastAsia" w:cstheme="majorBidi"/>
      <w:b/>
      <w:bCs/>
      <w:kern w:val="2"/>
      <w:sz w:val="32"/>
      <w:szCs w:val="32"/>
    </w:rPr>
  </w:style>
  <w:style w:type="paragraph" w:customStyle="1" w:styleId="31">
    <w:name w:val="TOC 标题1"/>
    <w:basedOn w:val="3"/>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2">
    <w:name w:val="批注框文本 Char"/>
    <w:basedOn w:val="17"/>
    <w:link w:val="10"/>
    <w:semiHidden/>
    <w:qFormat/>
    <w:uiPriority w:val="99"/>
    <w:rPr>
      <w:rFonts w:ascii="Times New Roman" w:hAnsi="Times New Roman"/>
      <w:kern w:val="2"/>
      <w:sz w:val="18"/>
      <w:szCs w:val="18"/>
    </w:rPr>
  </w:style>
  <w:style w:type="character" w:customStyle="1" w:styleId="33">
    <w:name w:val="标题 3 Char"/>
    <w:basedOn w:val="17"/>
    <w:link w:val="5"/>
    <w:qFormat/>
    <w:uiPriority w:val="9"/>
    <w:rPr>
      <w:rFonts w:ascii="Times New Roman" w:hAnsi="Times New Roman"/>
      <w:b/>
      <w:bCs/>
      <w:kern w:val="2"/>
      <w:sz w:val="32"/>
      <w:szCs w:val="32"/>
    </w:rPr>
  </w:style>
  <w:style w:type="paragraph" w:customStyle="1" w:styleId="34">
    <w:name w:val="TOC 标题2"/>
    <w:basedOn w:val="3"/>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5">
    <w:name w:val="NormalCharacter"/>
    <w:semiHidden/>
    <w:qFormat/>
    <w:uiPriority w:val="0"/>
    <w:rPr>
      <w:lang w:val="en-US" w:eastAsia="zh-CN" w:bidi="ar-SA"/>
    </w:rPr>
  </w:style>
  <w:style w:type="paragraph" w:customStyle="1" w:styleId="36">
    <w:name w:val="大标题"/>
    <w:basedOn w:val="1"/>
    <w:qFormat/>
    <w:uiPriority w:val="0"/>
    <w:pPr>
      <w:spacing w:line="640" w:lineRule="exact"/>
      <w:jc w:val="center"/>
    </w:pPr>
    <w:rPr>
      <w:rFonts w:eastAsia="方正小标宋简体"/>
      <w:sz w:val="44"/>
      <w:szCs w:val="44"/>
    </w:rPr>
  </w:style>
  <w:style w:type="character" w:customStyle="1" w:styleId="37">
    <w:name w:val="fontstyle61"/>
    <w:qFormat/>
    <w:uiPriority w:val="0"/>
    <w:rPr>
      <w:rFonts w:hint="eastAsia" w:ascii="楷体_GB2312" w:eastAsia="楷体_GB2312"/>
      <w:color w:val="000000"/>
      <w:sz w:val="32"/>
      <w:szCs w:val="32"/>
    </w:rPr>
  </w:style>
</w:styles>
</file>

<file path=word/_rels/document.xml.rels><?xml version="1.0" encoding="UTF-8" standalone="yes"?>
<Relationships xmlns="http://schemas.openxmlformats.org/package/2006/relationships"><Relationship Id="rId9" Type="http://schemas.openxmlformats.org/officeDocument/2006/relationships/image" Target="media/image4.png"/><Relationship Id="rId8" Type="http://schemas.openxmlformats.org/officeDocument/2006/relationships/image" Target="media/image3.png"/><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numbering" Target="numbering.xml"/><Relationship Id="rId16" Type="http://schemas.openxmlformats.org/officeDocument/2006/relationships/image" Target="media/image11.png"/><Relationship Id="rId15" Type="http://schemas.openxmlformats.org/officeDocument/2006/relationships/image" Target="media/image10.png"/><Relationship Id="rId14" Type="http://schemas.openxmlformats.org/officeDocument/2006/relationships/image" Target="media/image9.png"/><Relationship Id="rId13" Type="http://schemas.openxmlformats.org/officeDocument/2006/relationships/image" Target="media/image8.png"/><Relationship Id="rId12" Type="http://schemas.openxmlformats.org/officeDocument/2006/relationships/image" Target="media/image7.png"/><Relationship Id="rId11" Type="http://schemas.openxmlformats.org/officeDocument/2006/relationships/image" Target="media/image6.png"/><Relationship Id="rId10" Type="http://schemas.openxmlformats.org/officeDocument/2006/relationships/image" Target="media/image5.png"/><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四川省财政厅</Company>
  <Pages>36</Pages>
  <Words>1873</Words>
  <Characters>2248</Characters>
  <Lines>57</Lines>
  <Paragraphs>16</Paragraphs>
  <TotalTime>3</TotalTime>
  <ScaleCrop>false</ScaleCrop>
  <LinksUpToDate>false</LinksUpToDate>
  <CharactersWithSpaces>2259</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2020-08-05T01:49:00Z</dcterms:created>
  <dc:creator>曹颖</dc:creator>
  <cp:lastModifiedBy>陌</cp:lastModifiedBy>
  <cp:lastPrinted>2022-08-08T09:11:00Z</cp:lastPrinted>
  <dcterms:modified xsi:type="dcterms:W3CDTF">2026-10-23T03:33:18Z</dcterms:modified>
  <dc:title>四川省***</dc:title>
  <cp:revision>33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93B1A4ACF8BB499B8418E709828E5419_13</vt:lpwstr>
  </property>
  <property fmtid="{D5CDD505-2E9C-101B-9397-08002B2CF9AE}" pid="4" name="KSOTemplateDocerSaveRecord">
    <vt:lpwstr>eyJoZGlkIjoiOTA3NDZmZDhhMDM0YTZmNjU1ZGVmODE3MmQ0ZmRjNzYiLCJ1c2VySWQiOiI1OTI3OTU5ODIifQ==</vt:lpwstr>
  </property>
</Properties>
</file>