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2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90" w:beforeLines="50" w:line="0" w:lineRule="atLeast"/>
        <w:jc w:val="center"/>
        <w:textAlignment w:val="auto"/>
        <w:rPr>
          <w:rFonts w:hint="eastAsia" w:ascii="Times New Roman" w:hAnsi="Times New Roman" w:eastAsia="方正小标宋_GBK" w:cs="方正小标宋_GBK"/>
          <w:b/>
          <w:bCs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方正小标宋_GBK"/>
          <w:b/>
          <w:bCs/>
          <w:color w:val="000000"/>
          <w:kern w:val="2"/>
          <w:sz w:val="44"/>
          <w:szCs w:val="44"/>
          <w:lang w:val="en-US" w:eastAsia="zh-CN" w:bidi="ar-SA"/>
        </w:rPr>
        <w:t>攀枝花市西区2025年预算绩效管理情况说明</w:t>
      </w:r>
    </w:p>
    <w:p>
      <w:pPr>
        <w:spacing w:line="0" w:lineRule="atLeast"/>
        <w:jc w:val="center"/>
        <w:rPr>
          <w:rFonts w:ascii="方正小标宋_GBK" w:eastAsia="方正小标宋_GBK"/>
          <w:sz w:val="44"/>
          <w:szCs w:val="44"/>
        </w:rPr>
      </w:pPr>
    </w:p>
    <w:p>
      <w:pPr>
        <w:spacing w:line="353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2025年，西区财政预算绩效管理工作在区委、区政府的正确领导下，在省、市财政部门的指导下，认真贯彻落实《中共四川省委 四川省人民政府关于全面实施预算绩效管理的实施意见》（川委发〔2019〕8号），积极推进预算绩效管理工作，不断提高预算绩效管理工作的质量和水平，着力以提升财政资金绩效为主线，建立了全过程的预算绩效管理机制，提升了财政资金使用效益，现将2025年预算绩效管理工作情况总结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黑体_GBK" w:hAnsi="Times New Roman" w:eastAsia="方正黑体_GBK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Times New Roman" w:eastAsia="方正黑体_GBK" w:cs="Times New Roman"/>
          <w:b w:val="0"/>
          <w:bCs/>
          <w:sz w:val="32"/>
          <w:szCs w:val="32"/>
          <w:lang w:val="en-US" w:eastAsia="zh-CN"/>
        </w:rPr>
        <w:t>一、加强预算绩效管理体系建设</w:t>
      </w:r>
    </w:p>
    <w:p>
      <w:pPr>
        <w:spacing w:line="353" w:lineRule="auto"/>
        <w:ind w:firstLine="640" w:firstLineChars="200"/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作为推动和引领西区预算绩效管理的先锋部门，区财政局高度重视上级关于全面推进预算绩效管理的重大决策。我们从顶层制度建设、制定工作细则、加强宣传等几个方面入手，筑牢预算绩效管理根基，为预算绩效管理提供强有力的保障与指引，做好绩效管理的“行动指南”。</w:t>
      </w:r>
    </w:p>
    <w:p>
      <w:pPr>
        <w:pStyle w:val="5"/>
        <w:widowControl/>
        <w:shd w:val="clear" w:color="auto" w:fill="FFFFFF"/>
        <w:spacing w:beforeAutospacing="0" w:afterAutospacing="0" w:line="353" w:lineRule="auto"/>
        <w:ind w:firstLine="504"/>
        <w:jc w:val="both"/>
        <w:rPr>
          <w:rFonts w:hint="eastAsia" w:ascii="方正楷体_GBK" w:hAnsi="方正楷体_GBK" w:eastAsia="方正楷体_GBK" w:cs="方正楷体_GBK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/>
          <w:kern w:val="2"/>
          <w:sz w:val="32"/>
          <w:szCs w:val="32"/>
          <w:lang w:val="en-US" w:eastAsia="zh-CN" w:bidi="ar-SA"/>
        </w:rPr>
        <w:t>（一）逐步完善和健全预算绩效管理制度</w:t>
      </w:r>
    </w:p>
    <w:p>
      <w:pPr>
        <w:spacing w:line="353" w:lineRule="auto"/>
        <w:ind w:firstLine="640" w:firstLineChars="200"/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为加强全区各部门预算绩效运行监控管理，提高预算执行效率和资金使用效益，我们通过了解上级部门的业务导向，并结合西区财政的工作基础和绩效管理工作实际情况，西区制定印发《西区财政绩效监督“三管三必须”落实见效实施细则》，对各主体职责分工、工作程序等内容进行了规范和明确，切实促进绩效管理与预算编制、执行、监督的有机融合，健全全过程的预算绩效管理机制。</w:t>
      </w:r>
    </w:p>
    <w:p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 w:line="353" w:lineRule="auto"/>
        <w:ind w:firstLine="516"/>
        <w:jc w:val="both"/>
        <w:rPr>
          <w:rFonts w:hint="eastAsia" w:ascii="方正楷体_GBK" w:hAnsi="方正楷体_GBK" w:eastAsia="方正楷体_GBK" w:cs="方正楷体_GBK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/>
          <w:kern w:val="2"/>
          <w:sz w:val="32"/>
          <w:szCs w:val="32"/>
          <w:lang w:val="en-US" w:eastAsia="zh-CN" w:bidi="ar-SA"/>
        </w:rPr>
        <w:t>加强宣传培训</w:t>
      </w:r>
    </w:p>
    <w:p>
      <w:pPr>
        <w:spacing w:line="353" w:lineRule="auto"/>
        <w:ind w:firstLine="640" w:firstLineChars="200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为更好地推进绩效管理工作，汇聚各方合力，在培训中反复强调、讲解，使绩效管理主体对做什么、怎么做、做到什么程度心中有数。在2025年部门预算绩效管理培训会上，对各部门预算绩效管理人员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val="en-US" w:eastAsia="zh-CN"/>
        </w:rPr>
        <w:t>120余人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进行了绩效管理专题培训，强调了预算绩效管理工作的重要性，并对预算绩效目标编制工作进行了讲解和案例分析，为西区绩效评价工作提供了很大的借鉴。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黑体_GBK" w:hAnsi="Times New Roman" w:eastAsia="方正黑体_GBK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Times New Roman" w:eastAsia="方正黑体_GBK" w:cs="Times New Roman"/>
          <w:b w:val="0"/>
          <w:bCs/>
          <w:sz w:val="32"/>
          <w:szCs w:val="32"/>
          <w:lang w:val="en-US" w:eastAsia="zh-CN"/>
        </w:rPr>
        <w:t>二、全面实施预算项目绩效目标管理</w:t>
      </w:r>
    </w:p>
    <w:p>
      <w:pPr>
        <w:spacing w:line="353" w:lineRule="auto"/>
        <w:ind w:firstLine="640" w:firstLineChars="200"/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绩效目标管理是预算绩效管理的源头，是绩效管理的前提和基础，科学的绩效目标是过程监控和结果评价的重要依据。充分发挥绩效目标在绩效管理中的前置作用，从源头上增强预算编制的科学性和预算执行的可行性，促进绩效目标的实现，提高财政资金的使用效益。</w:t>
      </w:r>
    </w:p>
    <w:p>
      <w:pPr>
        <w:shd w:val="clear"/>
        <w:spacing w:line="353" w:lineRule="auto"/>
        <w:ind w:firstLine="640" w:firstLineChars="200"/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2025年，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shd w:val="clear"/>
          <w:lang w:val="en-US" w:eastAsia="zh-CN"/>
        </w:rPr>
        <w:t>81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个单位应编制绩效目标的项目全部完成编制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。通过绩效目标编报，强化绩效管理与预算管理的有机融合，进一步压实区级部门的主体责任，提高区级预算绩效管理水平。一是规范目标申报。把预算绩效目标管理作为预算管理的必要前置和约束条件，所有符合绩效目标管理要求的项目支出都要设定绩效目标。二是强化目标审核。对单位申报的预算绩效项目进行全面梳理和审核，包括立项依据、项目内容、投入金额、年度绩效目标、绩效指标等。三是规范目标批复。与预算批复同步下达绩效目标，将单位上报的项目绩效目标批复给各单位，明确部门单位是预算执行主体，负责实现项目绩效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黑体_GBK" w:hAnsi="Times New Roman" w:eastAsia="方正黑体_GBK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Times New Roman" w:eastAsia="方正黑体_GBK" w:cs="Times New Roman"/>
          <w:b w:val="0"/>
          <w:bCs/>
          <w:sz w:val="32"/>
          <w:szCs w:val="32"/>
          <w:lang w:val="en-US" w:eastAsia="zh-CN"/>
        </w:rPr>
        <w:t>三、开展绩效运行监控保证预算绩效目标不跑偏</w:t>
      </w:r>
    </w:p>
    <w:p>
      <w:pPr>
        <w:spacing w:line="353" w:lineRule="auto"/>
        <w:ind w:firstLine="640" w:firstLineChars="200"/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绩效运行监控是全过程预算绩效管理的重要环节，也是确保预算部门实现绩效目标、落实绩效主体责任的重要抓手。今年以来，我们加强对财政资金项目管理情况、资金使用情况和目标完成情况的绩效运行监控，进而确保财政资金安全、高效运行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val="en-US" w:eastAsia="zh-CN"/>
        </w:rPr>
        <w:t>9月，单位对1—8月预算执行情况和绩效目标实施情况开展“双监控”，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严格对照年初预算确定的项目绩效信息，监控预算执行进度是否及时、合理，项目是否按照既定绩效目标进行等，确保了财政支出按照已批复的绩效目标执行，及时发现项目运行是否偏离既定的绩效目标，同时确保绩效目标如期实现。2025年绩效监控覆盖年初纳入绩效目标管理的全部项目，涉及资金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lang w:val="en-US" w:eastAsia="zh-CN"/>
        </w:rPr>
        <w:t>213,175.97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万元。各单位均能在发现问题后，有针对性地制定下一步计划和措施。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黑体_GBK" w:hAnsi="Times New Roman" w:eastAsia="方正黑体_GBK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Times New Roman" w:eastAsia="方正黑体_GBK" w:cs="Times New Roman"/>
          <w:b w:val="0"/>
          <w:bCs/>
          <w:sz w:val="32"/>
          <w:szCs w:val="32"/>
          <w:lang w:val="en-US" w:eastAsia="zh-CN"/>
        </w:rPr>
        <w:t>四、深化绩效评价工作突出预算绩效管理重点</w:t>
      </w:r>
    </w:p>
    <w:p>
      <w:pPr>
        <w:spacing w:line="353" w:lineRule="auto"/>
        <w:ind w:firstLine="640" w:firstLineChars="200"/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绩效评价是预算绩效管理实施的有效手段，在全过程预算绩效管理中处于核心地位。从项目支出到财政政策绩效评价，再到部门整体支出，绩效评价范围逐步扩大。我们按照“先易后难、由点及面、稳步实施”的原则，通过积极创新评价方式，开展重点领域资金重点绩效评价，发挥示范作用，带动预算绩效管理工作的整体推进；全面开展财政资金绩效自评，推进绩效评价工作纵深发展。区级各预算单位（除涉密单位外）均开展了2025年度部门整体支出绩效自评工作，自评参与率100%。重点抽取10家单位进行整体绩效评价，涉及财政资金27,000.05万元，综合反映部门整体支出绩效情况。选取15个重点项目开展绩效评价，涉及资金5,171.56万元，切实规范资金使用。</w:t>
      </w:r>
    </w:p>
    <w:p>
      <w:pPr>
        <w:spacing w:line="353" w:lineRule="auto"/>
        <w:ind w:firstLine="640" w:firstLineChars="200"/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区财政局将年度绩效评价结果，作为下年度安排预算、完善政策、改进管理的重要依据。对于绩效评价结果较差的项目（政策）资金，将适度调减预算规模，对于政策效果不明显或较差的，将建议部门修改完善政策或取消支出政策。</w:t>
      </w:r>
    </w:p>
    <w:p>
      <w:pPr>
        <w:spacing w:line="580" w:lineRule="exact"/>
        <w:ind w:left="420" w:left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80" w:lineRule="exact"/>
        <w:rPr>
          <w:rFonts w:ascii="Times New Roman" w:hAnsi="Times New Roman" w:eastAsia="仿宋_GB2312" w:cs="Times New Roman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54464894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3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4 -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02697747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3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2 -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BA9DD"/>
    <w:multiLevelType w:val="singleLevel"/>
    <w:tmpl w:val="21DBA9D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hYTYxNzc4NDYwZmMxNDkyMDFiMzVmZDRlMTYxZmQifQ=="/>
  </w:docVars>
  <w:rsids>
    <w:rsidRoot w:val="30736E69"/>
    <w:rsid w:val="00061B53"/>
    <w:rsid w:val="00ED5533"/>
    <w:rsid w:val="0C8A0CBA"/>
    <w:rsid w:val="19817526"/>
    <w:rsid w:val="2D607EDD"/>
    <w:rsid w:val="2E090714"/>
    <w:rsid w:val="2EB66E57"/>
    <w:rsid w:val="30736E69"/>
    <w:rsid w:val="3A7369DA"/>
    <w:rsid w:val="4C564BFC"/>
    <w:rsid w:val="52873F3E"/>
    <w:rsid w:val="612C6D8C"/>
    <w:rsid w:val="67E419A1"/>
    <w:rsid w:val="69CA0B20"/>
    <w:rsid w:val="6EEA79B0"/>
    <w:rsid w:val="703117ED"/>
    <w:rsid w:val="735535BC"/>
    <w:rsid w:val="78367D61"/>
    <w:rsid w:val="7A4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jc w:val="both"/>
    </w:pPr>
    <w:rPr>
      <w:rFonts w:ascii="Times New Roman" w:hAnsi="Times New Roman" w:eastAsia="仿宋_GB2312" w:cs="Times New Roman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1847</Words>
  <Characters>1905</Characters>
  <Lines>1</Lines>
  <Paragraphs>3</Paragraphs>
  <TotalTime>0</TotalTime>
  <ScaleCrop>false</ScaleCrop>
  <LinksUpToDate>false</LinksUpToDate>
  <CharactersWithSpaces>1906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2022-09-27T08:57:00Z</dcterms:created>
  <dc:creator>谢紫秋</dc:creator>
  <cp:lastModifiedBy>THTF</cp:lastModifiedBy>
  <dcterms:modified xsi:type="dcterms:W3CDTF">2026-10-16T09:01:16Z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82A2CB04FF844AD39E9F8DCD0E7E73FF_13</vt:lpwstr>
  </property>
  <property fmtid="{D5CDD505-2E9C-101B-9397-08002B2CF9AE}" pid="4" name="KSOTemplateDocerSaveRecord">
    <vt:lpwstr>eyJoZGlkIjoiMTIxYWI2ZjcyNTlmMWVhMmY4YjU3MGFjYWRhMmJjMGYiLCJ1c2VySWQiOiIxNjM2NzcxNDUxIn0=</vt:lpwstr>
  </property>
</Properties>
</file>