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B5E4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1</w:t>
      </w:r>
    </w:p>
    <w:p w14:paraId="2B925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lang w:val="en-US" w:eastAsia="zh-CN"/>
        </w:rPr>
        <w:t>格里坪镇卫生院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肺功能仪技术参数</w:t>
      </w:r>
    </w:p>
    <w:bookmarkEnd w:id="0"/>
    <w:p w14:paraId="66A61F37">
      <w:pPr>
        <w:rPr>
          <w:rFonts w:hint="default"/>
        </w:rPr>
      </w:pPr>
    </w:p>
    <w:p w14:paraId="684C9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napToGrid w:val="0"/>
          <w:color w:val="auto"/>
          <w:sz w:val="32"/>
          <w:szCs w:val="32"/>
          <w:lang w:val="en-US" w:eastAsia="zh-CN"/>
        </w:rPr>
        <w:t>一、整机基本要求</w:t>
      </w:r>
    </w:p>
    <w:p w14:paraId="39F60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1. 具备有效的医疗器械注册证，必须符合YY/T 1804-2021行业标准，兼容ATS/ERS肺量计检测规范 。</w:t>
      </w:r>
    </w:p>
    <w:p w14:paraId="1C9E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 传感器：压差式流量传感器，双向测量，呼吸阻力低，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22"/>
          <w:lang w:val="en-US" w:eastAsia="zh-CN" w:bidi="ar-SA"/>
        </w:rPr>
        <w:t>传感器可拆卸，方便清洁、消毒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。</w:t>
      </w:r>
    </w:p>
    <w:p w14:paraId="0A1F8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3. 工作环境：温度5℃‑40℃；相对湿度≤85%；电源AC100—240V，50-60Hz。</w:t>
      </w:r>
    </w:p>
    <w:p w14:paraId="2A1C7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4. ▲内置环境传感器，自动采集温度、湿度、大气压，完成BTPS自动校正，不得人工手动录入校正参数，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22"/>
          <w:lang w:val="en-US" w:eastAsia="zh-CN" w:bidi="ar-SA"/>
        </w:rPr>
        <w:t>具备内置存储，可本地存储检测数据，支持 USB 数据导出，具备有线 / 无线数据传输能力，可对接院内信息系统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 xml:space="preserve"> 。</w:t>
      </w:r>
    </w:p>
    <w:p w14:paraId="3856A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5. 标配容量定标桶，支持容量定标、流速线性验证，可保存定标记录，形成质控台账，满足尘肺康复质控要求。</w:t>
      </w:r>
    </w:p>
    <w:p w14:paraId="73CD3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6.▲配备匹配的电子式呼吸训练器。</w:t>
      </w:r>
    </w:p>
    <w:p w14:paraId="5F381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7.有效期≧8年。</w:t>
      </w:r>
    </w:p>
    <w:p w14:paraId="36B8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napToGrid w:val="0"/>
          <w:color w:val="auto"/>
          <w:sz w:val="32"/>
          <w:szCs w:val="32"/>
          <w:lang w:val="en-US" w:eastAsia="zh-CN"/>
        </w:rPr>
        <w:t>二、检测性能与测量参数</w:t>
      </w:r>
    </w:p>
    <w:p w14:paraId="11817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8.容量测量范围：0L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noBreakHyphen/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9L，容量测量精度：±50mL 或者±3% 读数，取较差值。</w:t>
      </w:r>
    </w:p>
    <w:p w14:paraId="5F280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9.流速测量。流速测量范围：0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noBreakHyphen/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14L/s，流速测量精度：±5% 读数或者 ±0.2L/s，取较差值。</w:t>
      </w:r>
    </w:p>
    <w:p w14:paraId="31153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10.呼吸频率。呼吸频率测量范围：4次/分钟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noBreakHyphen/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60次/分钟，测量精度：±5%。</w:t>
      </w:r>
    </w:p>
    <w:p w14:paraId="2DF57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11.▲核心检测项目</w:t>
      </w:r>
    </w:p>
    <w:p w14:paraId="20C66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11.1肺活量（VC）系列。肺活量VC、潮气量TV、补呼气量ERV、补吸气量IRV、深吸气量IC。</w:t>
      </w:r>
    </w:p>
    <w:p w14:paraId="5BFA2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11.2用力肺活量（FVC）系列。用力肺活量 FVC；0.5s、1s、3s、6s 用力呼气容积（FEV0.5、FEV1.0、FEV3.0、FEV6.0）； FEV1.0/FVC、FEV3.0/FVC 等比值；呼气时间、最大呼气流量 PEF；75%、50%、25% 肺活量位呼气流量（MEF75、MEF50、MEF25）；用力吸气肺活量FIVC，最大吸气流量PIF。</w:t>
      </w:r>
    </w:p>
    <w:p w14:paraId="316FC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11.3最大自主通气量MVV。最大自主通气量MVV、呼吸频率RR、潮气容积TV。</w:t>
      </w:r>
    </w:p>
    <w:p w14:paraId="45C86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12.气道反应试验。支持支气管舒张（用药后）试验、气道激发试验，可记录累计激发剂量、激发浓度。</w:t>
      </w:r>
    </w:p>
    <w:p w14:paraId="312A8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13.软件功能。内置多套国人肺功能预测公式，支持成人、儿童预测值换算；支持ATPS/BTPS状态自动转换。</w:t>
      </w:r>
    </w:p>
    <w:p w14:paraId="7B269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13.1患者信息录入：ID号、年龄、身高、体重、性别、病史、危险因素等基础信息录入、编辑、删除。</w:t>
      </w:r>
    </w:p>
    <w:p w14:paraId="2C3A1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13.2支持同一受试者最多3次测试，自动对比多次测试结果，筛选最优报告。</w:t>
      </w:r>
    </w:p>
    <w:p w14:paraId="4F7B7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13.3可生成容量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noBreakHyphen/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时间曲线、流量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noBreakHyphen/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容积（F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noBreakHyphen/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V）曲线，图形可缩放查看。</w:t>
      </w:r>
    </w:p>
    <w:p w14:paraId="3B222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13.4随访管理：可录入CAT、mMRC等呼吸问卷，和肺功能检测报告绑定存档。</w:t>
      </w:r>
    </w:p>
    <w:p w14:paraId="49313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13.5数据存储：本地存储≥1000组检测记录；支持数据上传至医院HIS /公卫健康平台。</w:t>
      </w:r>
    </w:p>
    <w:p w14:paraId="72B9A4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14.环境适应性。设备可适应基层医疗机构常规温湿度工作环境，具备抗震、高低温适应性，满足运输、现场巡检使用；电气安全符合医用电气设备通用安全标准。</w:t>
      </w:r>
    </w:p>
    <w:p w14:paraId="1E9CF5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15.▲安全性要求：具备3级信息系统安全等级保护备案，并获取公安部认证的网络安全等级保护测评机构(DJCP)出具的信息系统安全等级测评报告，保护调查对象隐私，保证信息平台和所收集信息的安全性；</w:t>
      </w:r>
    </w:p>
    <w:p w14:paraId="47003D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16.品内嵌入患教视频，受试者可观看学习。</w:t>
      </w:r>
    </w:p>
    <w:p w14:paraId="1E9E0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3" w:firstLineChars="200"/>
        <w:jc w:val="left"/>
        <w:textAlignment w:val="auto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lang w:val="en-US" w:eastAsia="zh-CN"/>
        </w:rPr>
        <w:t>说明：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本参数满足基层尘肺病康复站建设，设备可实现检测数据上传四川省尘肺康复中心平台，含硬件性能、软件功能、平台对接接口、质控、合规、配置要求，带▲为对接省平台必须满足项 。</w:t>
      </w:r>
    </w:p>
    <w:p w14:paraId="746232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28"/>
          <w:szCs w:val="28"/>
        </w:rPr>
      </w:pPr>
    </w:p>
    <w:p w14:paraId="4BC4116C">
      <w:pPr>
        <w:rPr>
          <w:rFonts w:hint="default" w:ascii="Times New Roman" w:hAnsi="Times New Roman" w:cs="Times New Roman"/>
          <w:b w:val="0"/>
          <w:bCs w:val="0"/>
        </w:rPr>
      </w:pPr>
    </w:p>
    <w:p w14:paraId="539F4B7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241ED10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4CADF14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084F5E47"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E51D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F1FF1C"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F1FF1C"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5581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E4C8E"/>
    <w:rsid w:val="007D118A"/>
    <w:rsid w:val="01A04BB1"/>
    <w:rsid w:val="056736ED"/>
    <w:rsid w:val="061D4FBE"/>
    <w:rsid w:val="07E27C4A"/>
    <w:rsid w:val="0AF0797D"/>
    <w:rsid w:val="0CC7259C"/>
    <w:rsid w:val="0E387DF5"/>
    <w:rsid w:val="0F0B666A"/>
    <w:rsid w:val="0F4864B9"/>
    <w:rsid w:val="0F990F46"/>
    <w:rsid w:val="11C3031A"/>
    <w:rsid w:val="12B00731"/>
    <w:rsid w:val="130B5A18"/>
    <w:rsid w:val="171B37CF"/>
    <w:rsid w:val="18932CDA"/>
    <w:rsid w:val="1C6D416F"/>
    <w:rsid w:val="1CF540E9"/>
    <w:rsid w:val="1E1E6E50"/>
    <w:rsid w:val="1F0643B7"/>
    <w:rsid w:val="1F410CC8"/>
    <w:rsid w:val="1F4C66EE"/>
    <w:rsid w:val="1FB43CFD"/>
    <w:rsid w:val="20BC36A0"/>
    <w:rsid w:val="21C328F3"/>
    <w:rsid w:val="221E19D5"/>
    <w:rsid w:val="2278210B"/>
    <w:rsid w:val="24414239"/>
    <w:rsid w:val="25EC3E48"/>
    <w:rsid w:val="2686745C"/>
    <w:rsid w:val="2932433A"/>
    <w:rsid w:val="29E64F5B"/>
    <w:rsid w:val="29EC1EC7"/>
    <w:rsid w:val="2CC56491"/>
    <w:rsid w:val="2E50117F"/>
    <w:rsid w:val="2EB6282A"/>
    <w:rsid w:val="2FED3CD8"/>
    <w:rsid w:val="307250F4"/>
    <w:rsid w:val="30FA3DE2"/>
    <w:rsid w:val="31AA775C"/>
    <w:rsid w:val="33882472"/>
    <w:rsid w:val="34A02734"/>
    <w:rsid w:val="34B219B8"/>
    <w:rsid w:val="34F00E58"/>
    <w:rsid w:val="36B201AB"/>
    <w:rsid w:val="38233552"/>
    <w:rsid w:val="387C02C8"/>
    <w:rsid w:val="38F4757D"/>
    <w:rsid w:val="394173C9"/>
    <w:rsid w:val="3A502CFA"/>
    <w:rsid w:val="40A67D91"/>
    <w:rsid w:val="40DC73C3"/>
    <w:rsid w:val="413A1EF6"/>
    <w:rsid w:val="4356521C"/>
    <w:rsid w:val="45725736"/>
    <w:rsid w:val="465A2A04"/>
    <w:rsid w:val="48073F85"/>
    <w:rsid w:val="481D1FDE"/>
    <w:rsid w:val="4B4F623E"/>
    <w:rsid w:val="4DB16C69"/>
    <w:rsid w:val="4EFD4602"/>
    <w:rsid w:val="4F952A3E"/>
    <w:rsid w:val="5067436D"/>
    <w:rsid w:val="510244A6"/>
    <w:rsid w:val="51BA7BA5"/>
    <w:rsid w:val="53DE59A8"/>
    <w:rsid w:val="552C2BB0"/>
    <w:rsid w:val="56F07B2F"/>
    <w:rsid w:val="59957788"/>
    <w:rsid w:val="5A672305"/>
    <w:rsid w:val="5B0F4C36"/>
    <w:rsid w:val="5B4B6436"/>
    <w:rsid w:val="5F446894"/>
    <w:rsid w:val="5F6A06C1"/>
    <w:rsid w:val="605D4D9D"/>
    <w:rsid w:val="60675B24"/>
    <w:rsid w:val="61DF0007"/>
    <w:rsid w:val="62A97202"/>
    <w:rsid w:val="64091BD4"/>
    <w:rsid w:val="64DA2FFA"/>
    <w:rsid w:val="64F15870"/>
    <w:rsid w:val="68725BBA"/>
    <w:rsid w:val="695F1F07"/>
    <w:rsid w:val="698A4620"/>
    <w:rsid w:val="6AA950BC"/>
    <w:rsid w:val="6AD917A6"/>
    <w:rsid w:val="6B347157"/>
    <w:rsid w:val="6B665B8D"/>
    <w:rsid w:val="6B722972"/>
    <w:rsid w:val="6C5E2094"/>
    <w:rsid w:val="6D1D3B75"/>
    <w:rsid w:val="6D6077B6"/>
    <w:rsid w:val="6EBA6E02"/>
    <w:rsid w:val="6F257AA2"/>
    <w:rsid w:val="6FF07A46"/>
    <w:rsid w:val="70C56713"/>
    <w:rsid w:val="719903AB"/>
    <w:rsid w:val="71F35F8C"/>
    <w:rsid w:val="74B32DF9"/>
    <w:rsid w:val="74EB5301"/>
    <w:rsid w:val="75335FC5"/>
    <w:rsid w:val="762A335B"/>
    <w:rsid w:val="767E687A"/>
    <w:rsid w:val="76F2417D"/>
    <w:rsid w:val="772D2CC3"/>
    <w:rsid w:val="790359EE"/>
    <w:rsid w:val="790F22EE"/>
    <w:rsid w:val="7B303FA7"/>
    <w:rsid w:val="7C326819"/>
    <w:rsid w:val="7CCD01DD"/>
    <w:rsid w:val="7D4E2E11"/>
    <w:rsid w:val="7DF458C8"/>
    <w:rsid w:val="7DFE2E25"/>
    <w:rsid w:val="7E1B56DA"/>
    <w:rsid w:val="7F3F0CFD"/>
    <w:rsid w:val="7F5C64E5"/>
    <w:rsid w:val="AFF6E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Body Text"/>
    <w:basedOn w:val="1"/>
    <w:next w:val="1"/>
    <w:qFormat/>
    <w:uiPriority w:val="1"/>
    <w:rPr>
      <w:sz w:val="32"/>
      <w:szCs w:val="32"/>
    </w:rPr>
  </w:style>
  <w:style w:type="paragraph" w:styleId="7">
    <w:name w:val="Plain Text"/>
    <w:basedOn w:val="1"/>
    <w:next w:val="6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customStyle="1" w:styleId="15">
    <w:name w:val="font51"/>
    <w:basedOn w:val="13"/>
    <w:qFormat/>
    <w:uiPriority w:val="0"/>
    <w:rPr>
      <w:rFonts w:hint="eastAsia" w:ascii="微软雅黑" w:hAnsi="微软雅黑" w:eastAsia="微软雅黑" w:cs="微软雅黑"/>
      <w:b/>
      <w:bCs/>
      <w:color w:val="000000"/>
      <w:sz w:val="22"/>
      <w:szCs w:val="22"/>
      <w:u w:val="none"/>
    </w:rPr>
  </w:style>
  <w:style w:type="character" w:customStyle="1" w:styleId="16">
    <w:name w:val="font31"/>
    <w:basedOn w:val="13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41"/>
    <w:basedOn w:val="1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2391</Words>
  <Characters>2709</Characters>
  <Lines>0</Lines>
  <Paragraphs>0</Paragraphs>
  <TotalTime>0</TotalTime>
  <ScaleCrop>false</ScaleCrop>
  <LinksUpToDate>false</LinksUpToDate>
  <CharactersWithSpaces>2905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2025-09-22T11:36:00Z</dcterms:created>
  <dc:creator>Administrator</dc:creator>
  <cp:lastModifiedBy>陈伟铭</cp:lastModifiedBy>
  <cp:lastPrinted>2026-09-14T11:33:00Z</cp:lastPrinted>
  <dcterms:modified xsi:type="dcterms:W3CDTF">2026-10-10T10:20:00Z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KSOTemplateDocerSaveRecord">
    <vt:lpwstr>eyJoZGlkIjoiODY5NjFkNmM4MDMwOTk2YzNhMTk1YzZlNWFiNzRlNjgiLCJ1c2VySWQiOiIxMDMxMzg5NjI2In0=</vt:lpwstr>
  </property>
  <property fmtid="{D5CDD505-2E9C-101B-9397-08002B2CF9AE}" pid="4" name="ICV">
    <vt:lpwstr>6E660E53EC5F1023D0A0C96A50CA1FC2_43</vt:lpwstr>
  </property>
</Properties>
</file>