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9F16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  <w:t>附件2</w:t>
      </w:r>
    </w:p>
    <w:p w14:paraId="1067519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2"/>
          <w:sz w:val="44"/>
          <w:szCs w:val="44"/>
          <w:lang w:val="en-US" w:eastAsia="zh-CN" w:bidi="ar-SA"/>
        </w:rPr>
        <w:t>设备参数</w:t>
      </w:r>
    </w:p>
    <w:bookmarkEnd w:id="0"/>
    <w:p w14:paraId="450D389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32A0D799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黑体_GBK" w:cs="Times New Roman"/>
          <w:snapToGrid w:val="0"/>
          <w:color w:val="auto"/>
          <w:kern w:val="2"/>
          <w:sz w:val="32"/>
          <w:szCs w:val="32"/>
          <w:lang w:val="en-US" w:eastAsia="zh-CN" w:bidi="ar-SA"/>
        </w:rPr>
        <w:t>AI智能一体机参数</w:t>
      </w:r>
    </w:p>
    <w:p w14:paraId="212C2D4F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643" w:firstLineChars="200"/>
        <w:jc w:val="left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  <w:t>整机要求：</w:t>
      </w:r>
    </w:p>
    <w:p w14:paraId="1E47F9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1.整机设备占地面积不超过3平方米，结构简单，便于移动。</w:t>
      </w:r>
    </w:p>
    <w:p w14:paraId="0A815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采用双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  <w:t>屏协同显示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，主屏、副屏尺寸均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  <w:t>不小于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17英寸。</w:t>
      </w:r>
    </w:p>
    <w:p w14:paraId="31CA09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搭载Android 9.0及以上版本操作系统，运行稳定、兼容性强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本地存储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  <w:t>至少打印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10000条数据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  <w:t>，需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满足程序运行与数据存储需求。</w:t>
      </w:r>
    </w:p>
    <w:p w14:paraId="0CA600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4.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支持身份证、人脸识别等登录方式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  <w:t>。</w:t>
      </w:r>
    </w:p>
    <w:p w14:paraId="1A8AC0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5.需配置摄像头、相适宜打印设备、网络端口等设施，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支持纸质体检报告打印、二维码查询电子报告功能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。</w:t>
      </w:r>
    </w:p>
    <w:p w14:paraId="630B5A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6.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TW" w:bidi="ar-SA"/>
        </w:rPr>
        <w:t>★支持对接四川省基公卫管理系统，自动上传数据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zh-TW" w:eastAsia="zh-CN" w:bidi="ar-SA"/>
        </w:rPr>
        <w:t>。</w:t>
      </w:r>
    </w:p>
    <w:p w14:paraId="5596E103">
      <w:pPr>
        <w:pStyle w:val="1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firstLine="643" w:firstLineChars="200"/>
        <w:jc w:val="left"/>
        <w:textAlignment w:val="auto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zh-TW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32"/>
          <w:szCs w:val="32"/>
          <w:lang w:val="zh-TW" w:eastAsia="zh-CN" w:bidi="ar-SA"/>
        </w:rPr>
        <w:t>系统功能：</w:t>
      </w:r>
    </w:p>
    <w:p w14:paraId="031EAA60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★设备为一体化临床健康检测终端，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可以测量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身高、体重、血压、血氧饱和度、体温、心电图、腰围、臀围、腰臀比、血糖、尿酸、总胆固醇、尿常规、血脂四项、中医九型体质辨识、心理</w:t>
      </w:r>
    </w:p>
    <w:p w14:paraId="7A37E96B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测评等全部检测项目。</w:t>
      </w:r>
    </w:p>
    <w:p w14:paraId="22C6507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AI智能应用。包含AI智能相关方面功能，主要应用于居民自我检测。</w:t>
      </w:r>
    </w:p>
    <w:p w14:paraId="0C510851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9.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身高体重测量仪：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身高测量方式:超声波测量；体重测量方式:平衡梁式压力传感器称重；测量范围:身高：不低于210cm ，体重：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0kg及以上；精确度:身高：误差不超过1cm体重不超过0.1kg；语音提示:测量过程提示及测量结果播报。</w:t>
      </w:r>
    </w:p>
    <w:p w14:paraId="01EEA35E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脉搏血氧测量仪。血氧饱和度测量范围：3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%～100%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,测量误差不超过2%；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脉搏测量范围：30bpm～250bpm，测量误差不超过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3bpm。</w:t>
      </w:r>
    </w:p>
    <w:p w14:paraId="6DE164D5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11.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体温检测。体温范围：3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 xml:space="preserve">℃-42℃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,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测量误差为±0.3℃分辨率：0.1℃ 。</w:t>
      </w:r>
    </w:p>
    <w:p w14:paraId="6E1290C1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全自动电子血压计。主机为上臂式电子血压计，测量范围：血压0～299mmHg；脉搏40～1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bpm，血压误差≤±2mmHg（±0.267kPa）；脉搏误差≤读数的±2%。</w:t>
      </w:r>
    </w:p>
    <w:p w14:paraId="0C3C021A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13.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心电工作站。支持标准12导联心电信号同步采集。输入回路电流：≤0.1μA，灵敏度不少于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3档。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走纸速度不少于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档可选，速度误差≤±2%。</w:t>
      </w:r>
    </w:p>
    <w:p w14:paraId="0601DDB8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14.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血糖、尿酸、总胆固醇测仪。</w:t>
      </w:r>
    </w:p>
    <w:p w14:paraId="3C20A53A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血糖：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-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33.3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mmol/L(20-600mg/dL)；</w:t>
      </w:r>
    </w:p>
    <w:p w14:paraId="29F0B50E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尿酸：0.18-1.19mmol/L (3-20mg/dL)；</w:t>
      </w:r>
    </w:p>
    <w:p w14:paraId="79F4904C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总胆固醇：2.59-10.35 mmol/L (100-400mg/dL)。</w:t>
      </w:r>
    </w:p>
    <w:p w14:paraId="672437D1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样本用量：血糖、尿酸、总胆固醇单次采血量按照检验需求。</w:t>
      </w:r>
    </w:p>
    <w:p w14:paraId="29B48640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15.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尿液分析仪。用于医疗机构尿常规筛查，检测项目不少于十一项，检测速度不少于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 xml:space="preserve"> 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/小时。</w:t>
      </w:r>
    </w:p>
    <w:p w14:paraId="4D8ED959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16.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中医体质辨识。检测类型：阳虚质、阴虚质、气虚质、痰湿质、湿热质、血瘀质、特禀质、气郁质、平和质。</w:t>
      </w:r>
    </w:p>
    <w:p w14:paraId="786BDC99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17.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支持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AI中医舌诊、面诊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。</w:t>
      </w:r>
    </w:p>
    <w:p w14:paraId="4235FB51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18.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心理测评。至少可完成国家基本公共服务要求的老年人测评。</w:t>
      </w:r>
    </w:p>
    <w:p w14:paraId="26F8FA49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19.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设备使用期≥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年。</w:t>
      </w:r>
    </w:p>
    <w:p w14:paraId="748587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方正黑体_GBK" w:cs="Times New Roman"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snapToGrid w:val="0"/>
          <w:color w:val="auto"/>
          <w:kern w:val="2"/>
          <w:sz w:val="32"/>
          <w:szCs w:val="32"/>
          <w:lang w:val="en-US" w:eastAsia="zh-CN" w:bidi="ar-SA"/>
        </w:rPr>
        <w:t>二、等离子体空气消毒机参数</w:t>
      </w:r>
    </w:p>
    <w:p w14:paraId="678F2469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  <w:t>整机要求（移动式）：</w:t>
      </w:r>
    </w:p>
    <w:p w14:paraId="686688B6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为移动式，移动方便。</w:t>
      </w:r>
    </w:p>
    <w:p w14:paraId="35DAD627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产品通过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ISO9001质量管理体系认证。</w:t>
      </w:r>
    </w:p>
    <w:p w14:paraId="3A1707AE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适用空间不少于100立方米。</w:t>
      </w:r>
    </w:p>
    <w:p w14:paraId="2FFF4A5D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外观尺寸不小于325*340*825mm。</w:t>
      </w:r>
    </w:p>
    <w:p w14:paraId="569A390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噪声不高于55dB。</w:t>
      </w:r>
    </w:p>
    <w:p w14:paraId="28BF2707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整机使用年限不低于8年。</w:t>
      </w:r>
    </w:p>
    <w:p w14:paraId="76A59581">
      <w:pPr>
        <w:pStyle w:val="11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  <w:t>性能参数：</w:t>
      </w:r>
    </w:p>
    <w:p w14:paraId="61C679D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人机共存使用，不生成二次污染。</w:t>
      </w:r>
    </w:p>
    <w:p w14:paraId="51C37C6A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消毒效果。开机120分钟，可使房间空气中自然菌灭杀率大于90%。部分菌群灭杀率达95%以上。</w:t>
      </w:r>
    </w:p>
    <w:p w14:paraId="2C2C0335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9.提供手动、遥控、程控等多种模式。可设定自由选择消毒时间段。</w:t>
      </w:r>
    </w:p>
    <w:p w14:paraId="4D4D7F7A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10.风速三挡可调，适用各种环境。</w:t>
      </w:r>
    </w:p>
    <w:p w14:paraId="4A81B961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11.具有一定的智能故障提示功能，</w:t>
      </w:r>
    </w:p>
    <w:p w14:paraId="625D1418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提供良好的过滤效果，有效过滤空气中灰尘、有机气体和异味。</w:t>
      </w:r>
    </w:p>
    <w:p w14:paraId="281BEEB2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13.大屏幕中文液晶显示，便于人机交互。</w:t>
      </w:r>
    </w:p>
    <w:p w14:paraId="693AC3EC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TW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  <w:t>整机要求（壁挂式）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TW" w:bidi="ar-SA"/>
        </w:rPr>
        <w:t>：</w:t>
      </w:r>
    </w:p>
    <w:p w14:paraId="103DA3D1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为壁挂式，固定方便，输出功率不大于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55W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。</w:t>
      </w:r>
    </w:p>
    <w:p w14:paraId="3AF99FFC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产品通过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ISO9001质量管理体系认证。</w:t>
      </w:r>
    </w:p>
    <w:p w14:paraId="13F4236C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适用空间不少于120立方米。</w:t>
      </w:r>
    </w:p>
    <w:p w14:paraId="3FD239EF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外观尺寸不小于980*380*160mm。</w:t>
      </w:r>
    </w:p>
    <w:p w14:paraId="7CCF4C72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噪声不高于50dB。</w:t>
      </w:r>
    </w:p>
    <w:p w14:paraId="48205AA9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整机使用年限不低于8年。</w:t>
      </w:r>
    </w:p>
    <w:p w14:paraId="35F4FD48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TW" w:bidi="ar-SA"/>
        </w:rPr>
      </w:pP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CN" w:bidi="ar-SA"/>
        </w:rPr>
        <w:t>性能参数</w:t>
      </w:r>
      <w:r>
        <w:rPr>
          <w:rFonts w:hint="default" w:ascii="Times New Roman" w:hAnsi="Times New Roman" w:eastAsia="方正楷体_GBK" w:cs="Times New Roman"/>
          <w:b/>
          <w:bCs/>
          <w:kern w:val="2"/>
          <w:sz w:val="32"/>
          <w:szCs w:val="22"/>
          <w:lang w:val="zh-TW" w:eastAsia="zh-TW" w:bidi="ar-SA"/>
        </w:rPr>
        <w:t>：</w:t>
      </w:r>
    </w:p>
    <w:p w14:paraId="3839147E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人机共存使用，不生成二次污染。</w:t>
      </w:r>
    </w:p>
    <w:p w14:paraId="6488D386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8.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消毒效果。开机120分钟，可使房间空气中自然菌灭杀率大于90%。部分菌群灭杀率达95%以上。</w:t>
      </w:r>
    </w:p>
    <w:p w14:paraId="24225CD4"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9.提供手动、遥控、程控等多种模式。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CN"/>
        </w:rPr>
        <w:t>可设定自由选择消毒时间段，一键式遥控器远程操控。</w:t>
      </w:r>
    </w:p>
    <w:p w14:paraId="3944CFB1">
      <w:pPr>
        <w:pStyle w:val="11"/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10.风速三挡可调，适用各种环境。</w:t>
      </w:r>
    </w:p>
    <w:p w14:paraId="487962B0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11.具有一定的智能故障提示功能，</w:t>
      </w:r>
    </w:p>
    <w:p w14:paraId="01C661E4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12.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TW" w:eastAsia="zh-TW"/>
        </w:rPr>
        <w:t>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提供良好的过滤效果，有效过滤空气中灰尘、有机气体和异味。</w:t>
      </w:r>
    </w:p>
    <w:p w14:paraId="1724B102">
      <w:pPr>
        <w:pStyle w:val="11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13.大屏幕中文液晶显示，便于人机交互。</w:t>
      </w:r>
    </w:p>
    <w:p w14:paraId="4C734A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000000"/>
          <w:kern w:val="2"/>
          <w:sz w:val="32"/>
          <w:szCs w:val="32"/>
          <w:vertAlign w:val="baseline"/>
          <w:lang w:val="en-US" w:eastAsia="zh-CN" w:bidi="ar-SA"/>
        </w:rPr>
        <w:t>说明：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-SA"/>
        </w:rPr>
        <w:t>标“★”项为实质性响应指标要求，必须全部响应。若有一项带“★”的指标要求未响应或不满足，均视为非实质性响应谈判文件。</w:t>
      </w:r>
    </w:p>
    <w:p w14:paraId="749369A7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2008AC79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50364F31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1ED96308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72B453AA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2A483757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62F5D4AA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7A58BD83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4EB7EE3A">
      <w:pPr>
        <w:rPr>
          <w:rFonts w:hint="eastAsia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084F5E47">
      <w:pPr>
        <w:pStyle w:val="3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1FEC51E4">
      <w:pPr>
        <w:pStyle w:val="3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65F62"/>
    <w:rsid w:val="03FC1ACA"/>
    <w:rsid w:val="0F666304"/>
    <w:rsid w:val="141D7AED"/>
    <w:rsid w:val="23435008"/>
    <w:rsid w:val="34A676E0"/>
    <w:rsid w:val="39BB3850"/>
    <w:rsid w:val="434450BA"/>
    <w:rsid w:val="525D67B1"/>
    <w:rsid w:val="647D0052"/>
    <w:rsid w:val="6D752DA1"/>
    <w:rsid w:val="6DEF54D9"/>
    <w:rsid w:val="71864BF8"/>
    <w:rsid w:val="774052F4"/>
    <w:rsid w:val="7E844FD9"/>
    <w:rsid w:val="7FCF0103"/>
    <w:rsid w:val="F309E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paragraph" w:customStyle="1" w:styleId="11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2026-10-08T15:37:00Z</dcterms:created>
  <dc:creator>Administrator</dc:creator>
  <cp:lastModifiedBy>陈伟铭</cp:lastModifiedBy>
  <dcterms:modified xsi:type="dcterms:W3CDTF">2026-10-10T10:24:16Z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2052-12.8.2.19831</vt:lpwstr>
  </property>
  <property fmtid="{D5CDD505-2E9C-101B-9397-08002B2CF9AE}" pid="3" name="ICV">
    <vt:lpwstr>E619243F5A6CD976D0A1C96A40ED4A70_43</vt:lpwstr>
  </property>
</Properties>
</file>