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2" w:lineRule="exact"/>
        <w:jc w:val="left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72" w:lineRule="exact"/>
        <w:jc w:val="center"/>
        <w:rPr>
          <w:rFonts w:ascii="方正小标宋简体" w:hAnsi="宋体" w:eastAsia="方正小标宋简体"/>
          <w:kern w:val="0"/>
          <w:sz w:val="40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kern w:val="0"/>
          <w:sz w:val="40"/>
          <w:szCs w:val="44"/>
        </w:rPr>
        <w:t>2021年攀枝花市第十中学校</w:t>
      </w:r>
    </w:p>
    <w:p>
      <w:pPr>
        <w:spacing w:line="572" w:lineRule="exact"/>
        <w:jc w:val="center"/>
        <w:rPr>
          <w:rFonts w:ascii="方正小标宋简体" w:hAnsi="宋体" w:eastAsia="方正小标宋简体"/>
          <w:kern w:val="0"/>
          <w:sz w:val="40"/>
          <w:szCs w:val="44"/>
          <w:lang w:val="zh-CN"/>
        </w:rPr>
      </w:pPr>
      <w:r>
        <w:rPr>
          <w:rFonts w:hint="eastAsia" w:ascii="方正小标宋简体" w:hAnsi="宋体" w:eastAsia="方正小标宋简体"/>
          <w:kern w:val="0"/>
          <w:sz w:val="40"/>
          <w:szCs w:val="44"/>
        </w:rPr>
        <w:t>整体绩效评价报告</w:t>
      </w:r>
    </w:p>
    <w:bookmarkEnd w:id="0"/>
    <w:p>
      <w:pPr>
        <w:widowControl/>
        <w:spacing w:line="572" w:lineRule="exact"/>
        <w:ind w:firstLine="640" w:firstLineChars="200"/>
        <w:contextualSpacing/>
        <w:jc w:val="center"/>
        <w:rPr>
          <w:rFonts w:ascii="仿宋_GB2312" w:hAnsi="宋体" w:eastAsia="仿宋_GB2312"/>
          <w:sz w:val="32"/>
          <w:szCs w:val="32"/>
          <w:shd w:val="clear" w:color="auto" w:fill="FFFFFF"/>
        </w:rPr>
      </w:pPr>
    </w:p>
    <w:p>
      <w:pPr>
        <w:widowControl/>
        <w:adjustRightInd w:val="0"/>
        <w:snapToGrid w:val="0"/>
        <w:spacing w:line="572" w:lineRule="exact"/>
        <w:ind w:firstLine="480" w:firstLineChars="200"/>
        <w:contextualSpacing/>
        <w:jc w:val="left"/>
        <w:rPr>
          <w:rFonts w:ascii="黑体" w:hAnsi="宋体" w:eastAsia="黑体" w:cs="宋体"/>
          <w:kern w:val="0"/>
          <w:sz w:val="24"/>
          <w:szCs w:val="32"/>
          <w:shd w:val="clear" w:color="auto" w:fill="FFFFFF"/>
        </w:rPr>
      </w:pPr>
    </w:p>
    <w:p>
      <w:pPr>
        <w:widowControl/>
        <w:adjustRightInd w:val="0"/>
        <w:snapToGrid w:val="0"/>
        <w:spacing w:line="572" w:lineRule="exact"/>
        <w:ind w:firstLine="640" w:firstLineChars="200"/>
        <w:contextualSpacing/>
        <w:jc w:val="left"/>
        <w:rPr>
          <w:rFonts w:ascii="黑体" w:hAnsi="宋体" w:eastAsia="黑体" w:cs="宋体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黑体" w:hAnsi="宋体" w:eastAsia="黑体" w:cs="宋体"/>
          <w:kern w:val="0"/>
          <w:sz w:val="32"/>
          <w:szCs w:val="32"/>
          <w:shd w:val="clear" w:color="auto" w:fill="FFFFFF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  <w:shd w:val="clear" w:color="auto" w:fill="FFFFFF"/>
          <w:lang w:val="zh-CN"/>
        </w:rPr>
        <w:t>单位概况</w:t>
      </w:r>
    </w:p>
    <w:p>
      <w:pPr>
        <w:widowControl/>
        <w:adjustRightInd w:val="0"/>
        <w:snapToGrid w:val="0"/>
        <w:spacing w:line="572" w:lineRule="exact"/>
        <w:ind w:firstLine="640" w:firstLineChars="200"/>
        <w:contextualSpacing/>
        <w:jc w:val="left"/>
        <w:rPr>
          <w:rFonts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  <w:t>（一）机构组成。</w:t>
      </w:r>
    </w:p>
    <w:p>
      <w:pPr>
        <w:spacing w:after="100"/>
        <w:ind w:firstLine="640" w:firstLineChars="200"/>
        <w:jc w:val="left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仿宋_GB2312" w:hAnsi="宋体" w:eastAsia="仿宋_GB2312"/>
          <w:sz w:val="32"/>
          <w:szCs w:val="32"/>
          <w:lang w:val="zh-CN"/>
        </w:rPr>
        <w:t>攀枝花市第十中学校下属非独立核算单位0个。</w:t>
      </w:r>
    </w:p>
    <w:p>
      <w:pPr>
        <w:widowControl/>
        <w:adjustRightInd w:val="0"/>
        <w:snapToGrid w:val="0"/>
        <w:spacing w:line="572" w:lineRule="exact"/>
        <w:ind w:firstLine="640" w:firstLineChars="200"/>
        <w:contextualSpacing/>
        <w:jc w:val="left"/>
        <w:rPr>
          <w:rFonts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  <w:t>（二）机构职能。</w:t>
      </w:r>
    </w:p>
    <w:p>
      <w:pPr>
        <w:snapToGrid w:val="0"/>
        <w:spacing w:line="520" w:lineRule="exact"/>
        <w:ind w:firstLine="800" w:firstLineChars="25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学校立足校情及生源情况，树立“用心做教育，立德树真人”的办学思想，致力于构建学生“快乐成长的乐园，健康生活的家园”。学校以创建“书香校园”为抓手，培养学生良好的课外阅读习惯，形成健康的学风、班风、校风；加强教师队伍建设，提升教师专业水平；开展留守儿童关爱活动，构建和谐健康校园文化，促进师生健康发展。</w:t>
      </w:r>
    </w:p>
    <w:p>
      <w:pPr>
        <w:widowControl/>
        <w:adjustRightInd w:val="0"/>
        <w:snapToGrid w:val="0"/>
        <w:spacing w:line="572" w:lineRule="exact"/>
        <w:ind w:firstLine="640" w:firstLineChars="200"/>
        <w:contextualSpacing/>
        <w:jc w:val="left"/>
        <w:rPr>
          <w:rFonts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  <w:t>（三）人员概况。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截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至</w:t>
      </w:r>
      <w:r>
        <w:rPr>
          <w:rFonts w:hint="eastAsia" w:ascii="仿宋_GB2312" w:hAnsi="仿宋" w:eastAsia="仿宋_GB2312"/>
          <w:sz w:val="32"/>
          <w:szCs w:val="32"/>
        </w:rPr>
        <w:t>2021年12月，我校基本情况如下：实际在职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102</w:t>
      </w:r>
      <w:r>
        <w:rPr>
          <w:rFonts w:hint="eastAsia" w:ascii="仿宋_GB2312" w:hAnsi="仿宋" w:eastAsia="仿宋_GB2312"/>
          <w:sz w:val="32"/>
          <w:szCs w:val="32"/>
        </w:rPr>
        <w:t>人，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其他人员</w:t>
      </w:r>
      <w:r>
        <w:rPr>
          <w:rFonts w:hint="eastAsia" w:ascii="仿宋_GB2312" w:hAnsi="仿宋" w:eastAsia="仿宋_GB2312"/>
          <w:sz w:val="32"/>
          <w:szCs w:val="32"/>
        </w:rPr>
        <w:t>4 人，学生人数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839</w:t>
      </w:r>
      <w:r>
        <w:rPr>
          <w:rFonts w:hint="eastAsia" w:ascii="仿宋_GB2312" w:hAnsi="仿宋" w:eastAsia="仿宋_GB2312"/>
          <w:sz w:val="32"/>
          <w:szCs w:val="32"/>
        </w:rPr>
        <w:t>人。</w:t>
      </w:r>
    </w:p>
    <w:p>
      <w:pPr>
        <w:widowControl/>
        <w:adjustRightInd w:val="0"/>
        <w:snapToGrid w:val="0"/>
        <w:spacing w:line="572" w:lineRule="exact"/>
        <w:ind w:firstLine="640" w:firstLineChars="200"/>
        <w:contextualSpacing/>
        <w:jc w:val="left"/>
        <w:rPr>
          <w:rFonts w:ascii="黑体" w:hAnsi="宋体" w:eastAsia="黑体" w:cs="宋体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宋体" w:eastAsia="黑体" w:cs="宋体"/>
          <w:kern w:val="0"/>
          <w:sz w:val="32"/>
          <w:szCs w:val="32"/>
          <w:shd w:val="clear" w:color="auto" w:fill="FFFFFF"/>
        </w:rPr>
        <w:t>二、单位财政资金收支情况</w:t>
      </w:r>
    </w:p>
    <w:p>
      <w:pPr>
        <w:widowControl/>
        <w:adjustRightInd w:val="0"/>
        <w:snapToGrid w:val="0"/>
        <w:spacing w:line="572" w:lineRule="exact"/>
        <w:ind w:firstLine="640" w:firstLineChars="200"/>
        <w:contextualSpacing/>
        <w:jc w:val="left"/>
        <w:rPr>
          <w:rFonts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  <w:t>（一）单位财政资金收入情况。</w:t>
      </w:r>
    </w:p>
    <w:p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我单位本年度单位财政资金收入决算数为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1766.51</w:t>
      </w:r>
      <w:r>
        <w:rPr>
          <w:rFonts w:hint="eastAsia" w:ascii="仿宋_GB2312" w:hAnsi="仿宋" w:eastAsia="仿宋_GB2312"/>
          <w:sz w:val="32"/>
          <w:szCs w:val="32"/>
        </w:rPr>
        <w:t>万元，较预算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1593.4</w:t>
      </w:r>
      <w:r>
        <w:rPr>
          <w:rFonts w:hint="eastAsia" w:ascii="仿宋_GB2312" w:hAnsi="仿宋" w:eastAsia="仿宋_GB2312"/>
          <w:sz w:val="32"/>
          <w:szCs w:val="32"/>
        </w:rPr>
        <w:t>万元，超出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173.11</w:t>
      </w:r>
      <w:r>
        <w:rPr>
          <w:rFonts w:hint="eastAsia" w:ascii="仿宋_GB2312" w:hAnsi="仿宋" w:eastAsia="仿宋_GB2312"/>
          <w:sz w:val="32"/>
          <w:szCs w:val="32"/>
        </w:rPr>
        <w:t>万元，比例为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10.86</w:t>
      </w:r>
      <w:r>
        <w:rPr>
          <w:rFonts w:hint="eastAsia" w:ascii="仿宋_GB2312" w:hAnsi="仿宋" w:eastAsia="仿宋_GB2312"/>
          <w:sz w:val="32"/>
          <w:szCs w:val="32"/>
        </w:rPr>
        <w:t>%。超出比例较大的是人员经费支出，具体原因为政府对教职工的待遇提高，教职工正常晋薪。人员经费支出增加，经财政等部门同意后追加预算并支出。</w:t>
      </w:r>
    </w:p>
    <w:p>
      <w:pPr>
        <w:widowControl/>
        <w:adjustRightInd w:val="0"/>
        <w:snapToGrid w:val="0"/>
        <w:spacing w:line="572" w:lineRule="exact"/>
        <w:ind w:firstLine="640" w:firstLineChars="200"/>
        <w:contextualSpacing/>
        <w:jc w:val="left"/>
        <w:rPr>
          <w:rFonts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  <w:t>（二）单位财政资金支出情况。</w:t>
      </w:r>
    </w:p>
    <w:p>
      <w:pPr>
        <w:widowControl/>
        <w:adjustRightInd w:val="0"/>
        <w:snapToGrid w:val="0"/>
        <w:spacing w:line="572" w:lineRule="exact"/>
        <w:ind w:firstLine="640" w:firstLineChars="200"/>
        <w:contextualSpacing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我单位本年度单位财政资金支出共计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1773.65</w:t>
      </w:r>
      <w:r>
        <w:rPr>
          <w:rFonts w:hint="eastAsia" w:ascii="仿宋_GB2312" w:hAnsi="仿宋" w:eastAsia="仿宋_GB2312"/>
          <w:sz w:val="32"/>
          <w:szCs w:val="32"/>
        </w:rPr>
        <w:t>万元，期中教育支出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1216.63</w:t>
      </w:r>
      <w:r>
        <w:rPr>
          <w:rFonts w:hint="eastAsia" w:ascii="仿宋_GB2312" w:hAnsi="仿宋" w:eastAsia="仿宋_GB2312"/>
          <w:sz w:val="32"/>
          <w:szCs w:val="32"/>
        </w:rPr>
        <w:t>万元、社会保障和就业支出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292.13</w:t>
      </w:r>
      <w:r>
        <w:rPr>
          <w:rFonts w:hint="eastAsia" w:ascii="仿宋_GB2312" w:hAnsi="仿宋" w:eastAsia="仿宋_GB2312"/>
          <w:sz w:val="32"/>
          <w:szCs w:val="32"/>
        </w:rPr>
        <w:t>万元、卫生和医疗支出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96.87</w:t>
      </w:r>
      <w:r>
        <w:rPr>
          <w:rFonts w:hint="eastAsia" w:ascii="仿宋_GB2312" w:hAnsi="仿宋" w:eastAsia="仿宋_GB2312"/>
          <w:sz w:val="32"/>
          <w:szCs w:val="32"/>
        </w:rPr>
        <w:t>万元、住房保障支出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168.02</w:t>
      </w:r>
      <w:r>
        <w:rPr>
          <w:rFonts w:hint="eastAsia" w:ascii="仿宋_GB2312" w:hAnsi="仿宋" w:eastAsia="仿宋_GB2312"/>
          <w:sz w:val="32"/>
          <w:szCs w:val="32"/>
        </w:rPr>
        <w:t>万元。</w:t>
      </w:r>
    </w:p>
    <w:p>
      <w:pPr>
        <w:widowControl/>
        <w:adjustRightInd w:val="0"/>
        <w:snapToGrid w:val="0"/>
        <w:spacing w:line="572" w:lineRule="exact"/>
        <w:ind w:firstLine="640" w:firstLineChars="200"/>
        <w:contextualSpacing/>
        <w:jc w:val="left"/>
        <w:rPr>
          <w:rFonts w:ascii="黑体" w:hAnsi="宋体" w:eastAsia="黑体" w:cs="宋体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宋体" w:eastAsia="黑体" w:cs="宋体"/>
          <w:kern w:val="0"/>
          <w:sz w:val="32"/>
          <w:szCs w:val="32"/>
          <w:shd w:val="clear" w:color="auto" w:fill="FFFFFF"/>
        </w:rPr>
        <w:t>三、部门整体预算绩效管理情况</w:t>
      </w:r>
    </w:p>
    <w:p>
      <w:pPr>
        <w:widowControl/>
        <w:adjustRightInd w:val="0"/>
        <w:snapToGrid w:val="0"/>
        <w:spacing w:line="572" w:lineRule="exact"/>
        <w:ind w:firstLine="640" w:firstLineChars="200"/>
        <w:contextualSpacing/>
        <w:jc w:val="left"/>
        <w:rPr>
          <w:rFonts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  <w:t>（一）部门预算项目绩效管理。</w:t>
      </w:r>
    </w:p>
    <w:p>
      <w:pPr>
        <w:pStyle w:val="2"/>
        <w:ind w:firstLine="640" w:firstLineChars="200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仿宋_GB2312" w:hAnsi="宋体" w:eastAsia="仿宋_GB2312"/>
          <w:sz w:val="32"/>
          <w:szCs w:val="32"/>
          <w:lang w:val="zh-CN"/>
        </w:rPr>
        <w:t>我单位本年度没有项目。</w:t>
      </w:r>
    </w:p>
    <w:p>
      <w:pPr>
        <w:widowControl/>
        <w:adjustRightInd w:val="0"/>
        <w:snapToGrid w:val="0"/>
        <w:spacing w:line="572" w:lineRule="exact"/>
        <w:ind w:firstLine="640" w:firstLineChars="200"/>
        <w:contextualSpacing/>
        <w:jc w:val="left"/>
        <w:rPr>
          <w:rFonts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  <w:t>（二）结果应用情况。</w:t>
      </w:r>
    </w:p>
    <w:p>
      <w:pPr>
        <w:pStyle w:val="2"/>
        <w:ind w:firstLine="640" w:firstLineChars="200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仿宋_GB2312" w:hAnsi="宋体" w:eastAsia="仿宋_GB2312"/>
          <w:sz w:val="32"/>
          <w:szCs w:val="32"/>
          <w:lang w:val="zh-CN"/>
        </w:rPr>
        <w:t>我单位本年度没有项目。</w:t>
      </w:r>
    </w:p>
    <w:p>
      <w:pPr>
        <w:widowControl/>
        <w:numPr>
          <w:ilvl w:val="0"/>
          <w:numId w:val="1"/>
        </w:numPr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  <w:t>自评质量</w:t>
      </w:r>
    </w:p>
    <w:p>
      <w:pPr>
        <w:pStyle w:val="2"/>
        <w:ind w:firstLine="640" w:firstLineChars="200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仿宋_GB2312" w:hAnsi="宋体" w:eastAsia="仿宋_GB2312"/>
          <w:sz w:val="32"/>
          <w:szCs w:val="32"/>
          <w:lang w:val="zh-CN"/>
        </w:rPr>
        <w:t>我单位本年度没有项目。</w:t>
      </w:r>
    </w:p>
    <w:p>
      <w:pPr>
        <w:widowControl/>
        <w:adjustRightInd w:val="0"/>
        <w:snapToGrid w:val="0"/>
        <w:spacing w:line="576" w:lineRule="exact"/>
        <w:ind w:firstLine="640" w:firstLineChars="200"/>
        <w:contextualSpacing/>
        <w:jc w:val="left"/>
        <w:rPr>
          <w:rFonts w:ascii="黑体" w:hAnsi="宋体" w:eastAsia="黑体" w:cs="宋体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宋体" w:eastAsia="黑体" w:cs="宋体"/>
          <w:kern w:val="0"/>
          <w:sz w:val="32"/>
          <w:szCs w:val="32"/>
          <w:shd w:val="clear" w:color="auto" w:fill="FFFFFF"/>
        </w:rPr>
        <w:t>四、评价结论及建议</w:t>
      </w:r>
    </w:p>
    <w:p>
      <w:pPr>
        <w:widowControl/>
        <w:adjustRightInd w:val="0"/>
        <w:snapToGrid w:val="0"/>
        <w:spacing w:line="576" w:lineRule="exact"/>
        <w:ind w:firstLine="640" w:firstLineChars="200"/>
        <w:contextualSpacing/>
        <w:jc w:val="left"/>
        <w:rPr>
          <w:rFonts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  <w:t>（一）评价结论。</w:t>
      </w:r>
    </w:p>
    <w:p>
      <w:pPr>
        <w:pStyle w:val="2"/>
        <w:ind w:firstLine="640" w:firstLineChars="200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仿宋_GB2312" w:hAnsi="宋体" w:eastAsia="仿宋_GB2312"/>
          <w:sz w:val="32"/>
          <w:szCs w:val="32"/>
          <w:lang w:val="zh-CN"/>
        </w:rPr>
        <w:t>我单位本年度没有项目。</w:t>
      </w:r>
    </w:p>
    <w:p>
      <w:pPr>
        <w:widowControl/>
        <w:adjustRightInd w:val="0"/>
        <w:snapToGrid w:val="0"/>
        <w:spacing w:line="576" w:lineRule="exact"/>
        <w:ind w:firstLine="640" w:firstLineChars="200"/>
        <w:contextualSpacing/>
        <w:jc w:val="left"/>
        <w:rPr>
          <w:rFonts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  <w:t>（二）存在问题。</w:t>
      </w:r>
    </w:p>
    <w:p>
      <w:pPr>
        <w:pStyle w:val="2"/>
        <w:ind w:firstLine="640" w:firstLineChars="200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仿宋_GB2312" w:hAnsi="宋体" w:eastAsia="仿宋_GB2312"/>
          <w:sz w:val="32"/>
          <w:szCs w:val="32"/>
          <w:lang w:val="zh-CN"/>
        </w:rPr>
        <w:t>无。</w:t>
      </w:r>
    </w:p>
    <w:p>
      <w:pPr>
        <w:widowControl/>
        <w:adjustRightInd w:val="0"/>
        <w:snapToGrid w:val="0"/>
        <w:spacing w:line="576" w:lineRule="exact"/>
        <w:ind w:firstLine="640" w:firstLineChars="200"/>
        <w:contextualSpacing/>
        <w:jc w:val="left"/>
        <w:rPr>
          <w:rFonts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shd w:val="clear" w:color="auto" w:fill="FFFFFF"/>
          <w:lang w:val="zh-CN"/>
        </w:rPr>
        <w:t>（三）改进建议。</w:t>
      </w:r>
    </w:p>
    <w:p>
      <w:pPr>
        <w:pStyle w:val="2"/>
        <w:ind w:firstLine="640" w:firstLineChars="200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仿宋_GB2312" w:hAnsi="宋体" w:eastAsia="仿宋_GB2312"/>
          <w:sz w:val="32"/>
          <w:szCs w:val="32"/>
          <w:lang w:val="zh-CN"/>
        </w:rPr>
        <w:t>无。</w:t>
      </w:r>
    </w:p>
    <w:p>
      <w:pPr>
        <w:pStyle w:val="2"/>
        <w:spacing w:before="72"/>
        <w:rPr>
          <w:rFonts w:hAnsi="宋体" w:cs="宋体"/>
          <w:sz w:val="32"/>
          <w:szCs w:val="32"/>
          <w:shd w:val="clear" w:color="auto" w:fill="FFFFFF"/>
          <w:lang w:val="zh-CN"/>
        </w:rPr>
      </w:pPr>
    </w:p>
    <w:p>
      <w:pPr>
        <w:pStyle w:val="2"/>
        <w:spacing w:before="72"/>
        <w:rPr>
          <w:lang w:val="zh-CN"/>
        </w:rPr>
      </w:pPr>
      <w:r>
        <w:rPr>
          <w:rFonts w:hint="eastAsia" w:hAnsi="宋体" w:cs="宋体"/>
          <w:sz w:val="32"/>
          <w:szCs w:val="32"/>
          <w:shd w:val="clear" w:color="auto" w:fill="FFFFFF"/>
          <w:lang w:val="zh-CN"/>
        </w:rPr>
        <w:t>附件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  <w:lang w:val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2021年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zh-CN"/>
        </w:rPr>
        <w:t>专项预算项目支出绩效自评报告</w:t>
      </w:r>
    </w:p>
    <w:p>
      <w:pPr>
        <w:spacing w:line="600" w:lineRule="exact"/>
        <w:ind w:firstLine="640"/>
        <w:jc w:val="center"/>
        <w:rPr>
          <w:rFonts w:ascii="宋体" w:hAnsi="宋体"/>
          <w:sz w:val="32"/>
          <w:szCs w:val="32"/>
          <w:lang w:val="zh-CN"/>
        </w:rPr>
      </w:pPr>
    </w:p>
    <w:p>
      <w:pPr>
        <w:adjustRightInd w:val="0"/>
        <w:snapToGrid w:val="0"/>
        <w:spacing w:line="600" w:lineRule="exact"/>
        <w:ind w:firstLine="720"/>
        <w:rPr>
          <w:rFonts w:ascii="黑体" w:hAnsi="宋体" w:eastAsia="黑体"/>
          <w:sz w:val="32"/>
          <w:szCs w:val="32"/>
          <w:lang w:val="zh-CN"/>
        </w:rPr>
      </w:pPr>
      <w:r>
        <w:rPr>
          <w:rFonts w:hint="eastAsia" w:ascii="黑体" w:hAnsi="宋体" w:eastAsia="黑体"/>
          <w:sz w:val="32"/>
          <w:szCs w:val="32"/>
        </w:rPr>
        <w:t>一、</w:t>
      </w:r>
      <w:r>
        <w:rPr>
          <w:rFonts w:hint="eastAsia" w:ascii="黑体" w:hAnsi="宋体" w:eastAsia="黑体"/>
          <w:sz w:val="32"/>
          <w:szCs w:val="32"/>
          <w:lang w:val="zh-CN"/>
        </w:rPr>
        <w:t>项目概况</w:t>
      </w:r>
    </w:p>
    <w:p>
      <w:pPr>
        <w:adjustRightInd w:val="0"/>
        <w:snapToGrid w:val="0"/>
        <w:spacing w:line="600" w:lineRule="exact"/>
        <w:ind w:firstLine="720"/>
        <w:rPr>
          <w:rFonts w:ascii="楷体_GB2312" w:hAnsi="宋体" w:eastAsia="楷体_GB2312"/>
          <w:b/>
          <w:sz w:val="32"/>
          <w:szCs w:val="32"/>
          <w:lang w:val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zh-CN"/>
        </w:rPr>
        <w:t>（一）项目基本情况。</w:t>
      </w:r>
    </w:p>
    <w:p>
      <w:pPr>
        <w:adjustRightInd w:val="0"/>
        <w:snapToGrid w:val="0"/>
        <w:spacing w:line="600" w:lineRule="exact"/>
        <w:ind w:firstLine="720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仿宋_GB2312" w:hAnsi="宋体" w:eastAsia="仿宋_GB2312"/>
          <w:sz w:val="32"/>
          <w:szCs w:val="32"/>
          <w:lang w:val="zh-CN"/>
        </w:rPr>
        <w:t>我单位本年度没有项目。</w:t>
      </w:r>
    </w:p>
    <w:p>
      <w:pPr>
        <w:adjustRightInd w:val="0"/>
        <w:snapToGrid w:val="0"/>
        <w:spacing w:line="600" w:lineRule="exact"/>
        <w:ind w:firstLine="720"/>
        <w:rPr>
          <w:rFonts w:ascii="楷体_GB2312" w:hAnsi="宋体" w:eastAsia="楷体_GB2312"/>
          <w:b/>
          <w:sz w:val="32"/>
          <w:szCs w:val="32"/>
          <w:lang w:val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zh-CN"/>
        </w:rPr>
        <w:t>（二）项目绩效目标。</w:t>
      </w:r>
    </w:p>
    <w:p>
      <w:pPr>
        <w:adjustRightInd w:val="0"/>
        <w:snapToGrid w:val="0"/>
        <w:spacing w:line="600" w:lineRule="exact"/>
        <w:ind w:firstLine="720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仿宋_GB2312" w:hAnsi="宋体" w:eastAsia="仿宋_GB2312"/>
          <w:sz w:val="32"/>
          <w:szCs w:val="32"/>
          <w:lang w:val="zh-CN"/>
        </w:rPr>
        <w:t>我单位本年度没有项目。</w:t>
      </w:r>
    </w:p>
    <w:p>
      <w:pPr>
        <w:adjustRightInd w:val="0"/>
        <w:snapToGrid w:val="0"/>
        <w:spacing w:line="600" w:lineRule="exact"/>
        <w:ind w:firstLine="720"/>
        <w:rPr>
          <w:rFonts w:ascii="楷体_GB2312" w:hAnsi="宋体" w:eastAsia="楷体_GB2312"/>
          <w:b/>
          <w:sz w:val="32"/>
          <w:szCs w:val="32"/>
          <w:lang w:val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zh-CN"/>
        </w:rPr>
        <w:t>（三）项目自评步骤及方法。</w:t>
      </w:r>
    </w:p>
    <w:p>
      <w:pPr>
        <w:adjustRightInd w:val="0"/>
        <w:snapToGrid w:val="0"/>
        <w:spacing w:line="600" w:lineRule="exact"/>
        <w:ind w:firstLine="720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仿宋_GB2312" w:hAnsi="宋体" w:eastAsia="仿宋_GB2312"/>
          <w:sz w:val="32"/>
          <w:szCs w:val="32"/>
          <w:lang w:val="zh-CN"/>
        </w:rPr>
        <w:t>我单位本年度没有项目。</w:t>
      </w:r>
    </w:p>
    <w:p>
      <w:pPr>
        <w:adjustRightInd w:val="0"/>
        <w:snapToGrid w:val="0"/>
        <w:spacing w:line="600" w:lineRule="exact"/>
        <w:ind w:firstLine="720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二、项目资金申报及使用情况</w:t>
      </w:r>
    </w:p>
    <w:p>
      <w:pPr>
        <w:adjustRightInd w:val="0"/>
        <w:snapToGrid w:val="0"/>
        <w:spacing w:line="600" w:lineRule="exact"/>
        <w:ind w:firstLine="720"/>
        <w:rPr>
          <w:rFonts w:ascii="楷体_GB2312" w:hAnsi="宋体" w:eastAsia="楷体_GB2312"/>
          <w:b/>
          <w:sz w:val="32"/>
          <w:szCs w:val="32"/>
          <w:lang w:val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zh-CN"/>
        </w:rPr>
        <w:t>（一）项目资金申报及批复情况。</w:t>
      </w:r>
    </w:p>
    <w:p>
      <w:pPr>
        <w:adjustRightInd w:val="0"/>
        <w:snapToGrid w:val="0"/>
        <w:spacing w:line="600" w:lineRule="exact"/>
        <w:ind w:firstLine="720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仿宋_GB2312" w:hAnsi="宋体" w:eastAsia="仿宋_GB2312"/>
          <w:sz w:val="32"/>
          <w:szCs w:val="32"/>
          <w:lang w:val="zh-CN"/>
        </w:rPr>
        <w:t>我单位本年度没有项目</w:t>
      </w:r>
      <w:r>
        <w:rPr>
          <w:rFonts w:ascii="仿宋_GB2312" w:hAnsi="宋体" w:eastAsia="仿宋_GB2312"/>
          <w:sz w:val="32"/>
          <w:szCs w:val="32"/>
          <w:lang w:val="zh-CN"/>
        </w:rPr>
        <w:t>。</w:t>
      </w:r>
    </w:p>
    <w:p>
      <w:pPr>
        <w:adjustRightInd w:val="0"/>
        <w:snapToGrid w:val="0"/>
        <w:spacing w:line="600" w:lineRule="exact"/>
        <w:ind w:firstLine="720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zh-CN"/>
        </w:rPr>
        <w:t>（二）资金计划、到位及使用情况。</w:t>
      </w:r>
    </w:p>
    <w:p>
      <w:pPr>
        <w:adjustRightInd w:val="0"/>
        <w:snapToGrid w:val="0"/>
        <w:spacing w:line="600" w:lineRule="exact"/>
        <w:ind w:firstLine="720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仿宋_GB2312" w:hAnsi="宋体" w:eastAsia="仿宋_GB2312"/>
          <w:sz w:val="32"/>
          <w:szCs w:val="32"/>
          <w:lang w:val="zh-CN"/>
        </w:rPr>
        <w:t>我单位本年度没有项目</w:t>
      </w:r>
      <w:r>
        <w:rPr>
          <w:rFonts w:hint="eastAsia" w:ascii="楷体_GB2312" w:hAnsi="宋体" w:eastAsia="楷体_GB2312"/>
          <w:sz w:val="32"/>
          <w:szCs w:val="32"/>
          <w:lang w:val="zh-CN"/>
        </w:rPr>
        <w:t>。</w:t>
      </w:r>
    </w:p>
    <w:p>
      <w:pPr>
        <w:adjustRightInd w:val="0"/>
        <w:snapToGrid w:val="0"/>
        <w:spacing w:line="600" w:lineRule="exact"/>
        <w:ind w:firstLine="720"/>
        <w:rPr>
          <w:rFonts w:ascii="楷体_GB2312" w:hAnsi="宋体" w:eastAsia="楷体_GB2312"/>
          <w:b/>
          <w:sz w:val="32"/>
          <w:szCs w:val="32"/>
          <w:lang w:val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zh-CN"/>
        </w:rPr>
        <w:t>（三）项目财务管理情况。</w:t>
      </w:r>
    </w:p>
    <w:p>
      <w:pPr>
        <w:adjustRightInd w:val="0"/>
        <w:snapToGrid w:val="0"/>
        <w:spacing w:line="600" w:lineRule="exact"/>
        <w:ind w:firstLine="720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仿宋_GB2312" w:hAnsi="宋体" w:eastAsia="仿宋_GB2312"/>
          <w:sz w:val="32"/>
          <w:szCs w:val="32"/>
          <w:lang w:val="zh-CN"/>
        </w:rPr>
        <w:t>我单位本年度没有项目。</w:t>
      </w:r>
    </w:p>
    <w:p>
      <w:pPr>
        <w:adjustRightInd w:val="0"/>
        <w:snapToGrid w:val="0"/>
        <w:spacing w:line="600" w:lineRule="exact"/>
        <w:ind w:firstLine="720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三、项目实施及管理情况</w:t>
      </w:r>
    </w:p>
    <w:p>
      <w:pPr>
        <w:adjustRightInd w:val="0"/>
        <w:snapToGrid w:val="0"/>
        <w:spacing w:line="600" w:lineRule="exact"/>
        <w:ind w:firstLine="720"/>
        <w:rPr>
          <w:rFonts w:ascii="楷体_GB2312" w:hAnsi="宋体" w:eastAsia="楷体_GB2312"/>
          <w:b/>
          <w:sz w:val="32"/>
          <w:szCs w:val="32"/>
          <w:lang w:val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zh-CN"/>
        </w:rPr>
        <w:t>（一）项目组织架构及实施流程。</w:t>
      </w:r>
    </w:p>
    <w:p>
      <w:pPr>
        <w:pStyle w:val="2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仿宋_GB2312" w:hAnsi="宋体" w:eastAsia="仿宋_GB2312"/>
          <w:sz w:val="32"/>
          <w:szCs w:val="32"/>
          <w:lang w:val="zh-CN"/>
        </w:rPr>
        <w:t xml:space="preserve">    我单位本年度没有项目。</w:t>
      </w:r>
    </w:p>
    <w:p>
      <w:pPr>
        <w:adjustRightInd w:val="0"/>
        <w:snapToGrid w:val="0"/>
        <w:spacing w:line="600" w:lineRule="exact"/>
        <w:ind w:firstLine="720"/>
        <w:rPr>
          <w:rFonts w:hint="eastAsia" w:ascii="楷体_GB2312" w:hAnsi="宋体" w:eastAsia="楷体_GB2312"/>
          <w:b/>
          <w:sz w:val="32"/>
          <w:szCs w:val="32"/>
          <w:lang w:val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zh-CN"/>
        </w:rPr>
        <w:t>（二）项目管理情况。</w:t>
      </w:r>
    </w:p>
    <w:p>
      <w:pPr>
        <w:adjustRightInd w:val="0"/>
        <w:snapToGrid w:val="0"/>
        <w:spacing w:line="600" w:lineRule="exact"/>
        <w:ind w:firstLine="720"/>
        <w:rPr>
          <w:rFonts w:hint="eastAsia" w:ascii="仿宋_GB2312" w:hAnsi="宋体" w:eastAsia="仿宋_GB2312"/>
          <w:sz w:val="32"/>
          <w:szCs w:val="32"/>
          <w:lang w:val="zh-CN"/>
        </w:rPr>
      </w:pPr>
      <w:r>
        <w:rPr>
          <w:rFonts w:hint="eastAsia" w:ascii="仿宋_GB2312" w:hAnsi="宋体" w:eastAsia="仿宋_GB2312"/>
          <w:sz w:val="32"/>
          <w:szCs w:val="32"/>
          <w:lang w:val="zh-CN"/>
        </w:rPr>
        <w:t>我单位本年度没有项目。</w:t>
      </w:r>
    </w:p>
    <w:p>
      <w:pPr>
        <w:adjustRightInd w:val="0"/>
        <w:snapToGrid w:val="0"/>
        <w:spacing w:line="600" w:lineRule="exact"/>
        <w:ind w:firstLine="720"/>
        <w:rPr>
          <w:rFonts w:hint="eastAsia" w:ascii="楷体_GB2312" w:hAnsi="宋体" w:eastAsia="楷体_GB2312"/>
          <w:b/>
          <w:sz w:val="32"/>
          <w:szCs w:val="32"/>
          <w:lang w:val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zh-CN"/>
        </w:rPr>
        <w:t>（三）项目监管情况。</w:t>
      </w:r>
    </w:p>
    <w:p>
      <w:pPr>
        <w:adjustRightInd w:val="0"/>
        <w:snapToGrid w:val="0"/>
        <w:spacing w:line="600" w:lineRule="exact"/>
        <w:ind w:firstLine="720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仿宋_GB2312" w:hAnsi="宋体" w:eastAsia="仿宋_GB2312"/>
          <w:sz w:val="32"/>
          <w:szCs w:val="32"/>
          <w:lang w:val="zh-CN"/>
        </w:rPr>
        <w:t>我单位本年度没有项目。</w:t>
      </w:r>
    </w:p>
    <w:p>
      <w:pPr>
        <w:adjustRightInd w:val="0"/>
        <w:snapToGrid w:val="0"/>
        <w:spacing w:line="600" w:lineRule="exact"/>
        <w:ind w:firstLine="720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黑体" w:hAnsi="宋体" w:eastAsia="黑体"/>
          <w:sz w:val="32"/>
          <w:szCs w:val="32"/>
        </w:rPr>
        <w:t>四、项目绩效情况</w:t>
      </w:r>
      <w:r>
        <w:rPr>
          <w:rFonts w:hint="eastAsia" w:ascii="仿宋_GB2312" w:hAnsi="宋体" w:eastAsia="仿宋_GB2312"/>
          <w:sz w:val="32"/>
          <w:szCs w:val="32"/>
          <w:lang w:val="zh-CN"/>
        </w:rPr>
        <w:tab/>
      </w:r>
    </w:p>
    <w:p>
      <w:pPr>
        <w:adjustRightInd w:val="0"/>
        <w:snapToGrid w:val="0"/>
        <w:spacing w:line="600" w:lineRule="exact"/>
        <w:ind w:firstLine="472" w:firstLineChars="147"/>
        <w:rPr>
          <w:rFonts w:ascii="楷体_GB2312" w:hAnsi="宋体" w:eastAsia="楷体_GB2312"/>
          <w:b/>
          <w:sz w:val="32"/>
          <w:szCs w:val="32"/>
          <w:lang w:val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zh-CN"/>
        </w:rPr>
        <w:t>（一）项目完成情况。</w:t>
      </w:r>
    </w:p>
    <w:p>
      <w:pPr>
        <w:pStyle w:val="2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zh-CN"/>
        </w:rPr>
        <w:t>我单位本年度没有项目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pStyle w:val="2"/>
        <w:ind w:firstLine="481" w:firstLineChars="150"/>
        <w:rPr>
          <w:rFonts w:ascii="仿宋_GB2312" w:hAnsi="仿宋" w:eastAsia="仿宋_GB2312"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  <w:lang w:val="zh-CN"/>
        </w:rPr>
        <w:t>（二）项目效益情况。</w:t>
      </w:r>
    </w:p>
    <w:p>
      <w:pPr>
        <w:pStyle w:val="2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zh-CN"/>
        </w:rPr>
        <w:t>我单位本年度没有项目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adjustRightInd w:val="0"/>
        <w:snapToGrid w:val="0"/>
        <w:spacing w:line="600" w:lineRule="exact"/>
        <w:ind w:firstLine="720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五、评价结论及建议</w:t>
      </w:r>
    </w:p>
    <w:p>
      <w:pPr>
        <w:adjustRightInd w:val="0"/>
        <w:snapToGrid w:val="0"/>
        <w:spacing w:line="600" w:lineRule="exact"/>
        <w:ind w:firstLine="720"/>
        <w:rPr>
          <w:rFonts w:ascii="楷体_GB2312" w:hAnsi="宋体" w:eastAsia="楷体_GB2312"/>
          <w:b/>
          <w:sz w:val="32"/>
          <w:szCs w:val="32"/>
          <w:lang w:val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zh-CN"/>
        </w:rPr>
        <w:t>（一）评价结论。</w:t>
      </w:r>
    </w:p>
    <w:p>
      <w:pPr>
        <w:adjustRightInd w:val="0"/>
        <w:snapToGrid w:val="0"/>
        <w:spacing w:line="600" w:lineRule="exact"/>
        <w:ind w:firstLine="72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无。</w:t>
      </w:r>
    </w:p>
    <w:p>
      <w:pPr>
        <w:adjustRightInd w:val="0"/>
        <w:snapToGrid w:val="0"/>
        <w:spacing w:line="600" w:lineRule="exact"/>
        <w:ind w:firstLine="720"/>
        <w:rPr>
          <w:rFonts w:ascii="楷体_GB2312" w:hAnsi="宋体" w:eastAsia="楷体_GB2312"/>
          <w:b/>
          <w:sz w:val="32"/>
          <w:szCs w:val="32"/>
          <w:lang w:val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zh-CN"/>
        </w:rPr>
        <w:t>（二）存在的问题。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仿宋_GB2312" w:hAnsi="宋体" w:eastAsia="仿宋_GB2312"/>
          <w:sz w:val="32"/>
          <w:szCs w:val="32"/>
          <w:lang w:val="zh-CN"/>
        </w:rPr>
        <w:t>无。</w:t>
      </w:r>
      <w:r>
        <w:rPr>
          <w:rFonts w:hint="eastAsia" w:ascii="仿宋_GB2312" w:hAnsi="宋体" w:eastAsia="仿宋_GB2312"/>
          <w:sz w:val="32"/>
          <w:szCs w:val="32"/>
          <w:lang w:val="zh-CN"/>
        </w:rPr>
        <w:tab/>
      </w:r>
    </w:p>
    <w:p>
      <w:pPr>
        <w:adjustRightInd w:val="0"/>
        <w:snapToGrid w:val="0"/>
        <w:spacing w:line="600" w:lineRule="exact"/>
        <w:ind w:firstLine="720"/>
        <w:rPr>
          <w:rFonts w:ascii="楷体_GB2312" w:hAnsi="宋体" w:eastAsia="楷体_GB2312"/>
          <w:b/>
          <w:sz w:val="32"/>
          <w:szCs w:val="32"/>
          <w:lang w:val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zh-CN"/>
        </w:rPr>
        <w:t>（三）相关建议。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仿宋_GB2312" w:hAnsi="宋体" w:eastAsia="仿宋_GB2312"/>
          <w:sz w:val="32"/>
          <w:szCs w:val="32"/>
          <w:lang w:val="zh-CN"/>
        </w:rPr>
        <w:t>无。</w:t>
      </w:r>
    </w:p>
    <w:p>
      <w:pPr>
        <w:pStyle w:val="2"/>
        <w:rPr>
          <w:rFonts w:ascii="仿宋_GB2312" w:hAnsi="宋体" w:eastAsia="仿宋_GB2312"/>
          <w:sz w:val="32"/>
          <w:szCs w:val="32"/>
          <w:lang w:val="zh-CN"/>
        </w:rPr>
      </w:pPr>
    </w:p>
    <w:p>
      <w:pPr>
        <w:pStyle w:val="2"/>
        <w:rPr>
          <w:rFonts w:ascii="仿宋_GB2312" w:hAnsi="宋体" w:eastAsia="仿宋_GB2312"/>
          <w:sz w:val="32"/>
          <w:szCs w:val="32"/>
          <w:lang w:val="zh-CN"/>
        </w:rPr>
      </w:pPr>
    </w:p>
    <w:p>
      <w:pPr>
        <w:pStyle w:val="2"/>
        <w:rPr>
          <w:rFonts w:ascii="仿宋_GB2312" w:hAnsi="宋体" w:eastAsia="仿宋_GB2312"/>
          <w:sz w:val="32"/>
          <w:szCs w:val="32"/>
          <w:lang w:val="zh-CN"/>
        </w:rPr>
      </w:pPr>
    </w:p>
    <w:p>
      <w:pPr>
        <w:pStyle w:val="2"/>
        <w:rPr>
          <w:rFonts w:ascii="仿宋_GB2312" w:hAnsi="宋体" w:eastAsia="仿宋_GB2312"/>
          <w:sz w:val="32"/>
          <w:szCs w:val="32"/>
          <w:lang w:val="zh-CN"/>
        </w:rPr>
      </w:pPr>
    </w:p>
    <w:p>
      <w:pPr>
        <w:pStyle w:val="2"/>
        <w:rPr>
          <w:rFonts w:ascii="仿宋_GB2312" w:hAnsi="宋体" w:eastAsia="仿宋_GB2312"/>
          <w:sz w:val="32"/>
          <w:szCs w:val="32"/>
          <w:lang w:val="zh-CN"/>
        </w:rPr>
      </w:pPr>
    </w:p>
    <w:p>
      <w:pPr>
        <w:pStyle w:val="2"/>
        <w:rPr>
          <w:rFonts w:ascii="仿宋_GB2312" w:hAnsi="宋体" w:eastAsia="仿宋_GB2312"/>
          <w:sz w:val="32"/>
          <w:szCs w:val="32"/>
          <w:lang w:val="zh-CN"/>
        </w:rPr>
      </w:pPr>
    </w:p>
    <w:p>
      <w:pPr>
        <w:pStyle w:val="2"/>
        <w:rPr>
          <w:rFonts w:ascii="仿宋_GB2312" w:hAnsi="宋体" w:eastAsia="仿宋_GB2312"/>
          <w:sz w:val="32"/>
          <w:szCs w:val="32"/>
          <w:lang w:val="zh-CN"/>
        </w:rPr>
      </w:pPr>
    </w:p>
    <w:p>
      <w:pPr>
        <w:pStyle w:val="2"/>
        <w:rPr>
          <w:rFonts w:ascii="仿宋_GB2312" w:hAnsi="宋体" w:eastAsia="仿宋_GB2312"/>
          <w:sz w:val="32"/>
          <w:szCs w:val="32"/>
          <w:lang w:val="zh-CN"/>
        </w:rPr>
      </w:pPr>
    </w:p>
    <w:tbl>
      <w:tblPr>
        <w:tblStyle w:val="5"/>
        <w:tblpPr w:leftFromText="180" w:rightFromText="180" w:vertAnchor="text" w:horzAnchor="page" w:tblpX="1281" w:tblpY="660"/>
        <w:tblOverlap w:val="never"/>
        <w:tblW w:w="981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1142"/>
        <w:gridCol w:w="1635"/>
        <w:gridCol w:w="1189"/>
        <w:gridCol w:w="1224"/>
        <w:gridCol w:w="2409"/>
        <w:gridCol w:w="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5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2021年部门预算项目绩效目标自评</w:t>
            </w:r>
            <w:r>
              <w:rPr>
                <w:rFonts w:hint="eastAsia" w:ascii="宋体" w:hAnsi="宋体" w:cs="宋体"/>
                <w:b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本年度无项目</w:t>
            </w:r>
            <w:r>
              <w:rPr>
                <w:rFonts w:hint="eastAsia" w:ascii="宋体" w:hAnsi="宋体" w:cs="宋体"/>
                <w:b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254" w:hRule="atLeast"/>
        </w:trPr>
        <w:tc>
          <w:tcPr>
            <w:tcW w:w="31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主管部门及代码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攀枝花市西区教育和体育局</w:t>
            </w:r>
            <w:r>
              <w:rPr>
                <w:rFonts w:ascii="宋体" w:hAnsi="宋体" w:cs="宋体"/>
                <w:sz w:val="24"/>
                <w:szCs w:val="24"/>
              </w:rPr>
              <w:t>128001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实施单位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41" w:hRule="atLeast"/>
        </w:trPr>
        <w:tc>
          <w:tcPr>
            <w:tcW w:w="311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项目预算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执行情况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（万元）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预算数：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执行数：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ind w:right="480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555" w:hRule="atLeast"/>
        </w:trPr>
        <w:tc>
          <w:tcPr>
            <w:tcW w:w="311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其中：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财政拨款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其中：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财政拨款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41" w:hRule="atLeast"/>
        </w:trPr>
        <w:tc>
          <w:tcPr>
            <w:tcW w:w="311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其他资金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其他资金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217" w:hRule="atLeast"/>
        </w:trPr>
        <w:tc>
          <w:tcPr>
            <w:tcW w:w="1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年度总体目标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完成情况</w:t>
            </w:r>
          </w:p>
        </w:tc>
        <w:tc>
          <w:tcPr>
            <w:tcW w:w="39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预期目标</w:t>
            </w:r>
          </w:p>
        </w:tc>
        <w:tc>
          <w:tcPr>
            <w:tcW w:w="36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目标实际完成情况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797" w:hRule="atLeast"/>
        </w:trPr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9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320" w:lineRule="exact"/>
              <w:jc w:val="left"/>
              <w:textAlignment w:val="top"/>
              <w:rPr>
                <w:rFonts w:ascii="宋体" w:hAnsi="宋体" w:cs="宋体"/>
                <w:sz w:val="24"/>
              </w:rPr>
            </w:pPr>
          </w:p>
        </w:tc>
        <w:tc>
          <w:tcPr>
            <w:tcW w:w="36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320" w:lineRule="exact"/>
              <w:jc w:val="left"/>
              <w:textAlignment w:val="top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693" w:hRule="atLeast"/>
        </w:trPr>
        <w:tc>
          <w:tcPr>
            <w:tcW w:w="19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年度绩效指标完成情况</w:t>
            </w:r>
          </w:p>
        </w:tc>
        <w:tc>
          <w:tcPr>
            <w:tcW w:w="11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一级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指标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二级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指标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三级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指标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预期指标值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实际完成指标值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415" w:hRule="atLeast"/>
        </w:trPr>
        <w:tc>
          <w:tcPr>
            <w:tcW w:w="1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完成</w:t>
            </w:r>
          </w:p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指标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数量指标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left"/>
              <w:textAlignment w:val="top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415" w:hRule="atLeast"/>
        </w:trPr>
        <w:tc>
          <w:tcPr>
            <w:tcW w:w="1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质量指标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415" w:hRule="atLeast"/>
        </w:trPr>
        <w:tc>
          <w:tcPr>
            <w:tcW w:w="1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时效指标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textAlignment w:val="bottom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480" w:hRule="atLeast"/>
        </w:trPr>
        <w:tc>
          <w:tcPr>
            <w:tcW w:w="1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成本指标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480" w:hRule="atLeast"/>
        </w:trPr>
        <w:tc>
          <w:tcPr>
            <w:tcW w:w="1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效益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指标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经济效益指标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480" w:hRule="atLeast"/>
        </w:trPr>
        <w:tc>
          <w:tcPr>
            <w:tcW w:w="1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社会效益指标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577" w:hRule="atLeast"/>
        </w:trPr>
        <w:tc>
          <w:tcPr>
            <w:tcW w:w="1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ind w:left="463" w:leftChars="87" w:hanging="280" w:hangingChars="100"/>
              <w:jc w:val="left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生态效益指标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480" w:hRule="atLeast"/>
        </w:trPr>
        <w:tc>
          <w:tcPr>
            <w:tcW w:w="19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可持续影响指标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530" w:hRule="atLeast"/>
        </w:trPr>
        <w:tc>
          <w:tcPr>
            <w:tcW w:w="19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满意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度指标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满意度</w:t>
            </w:r>
          </w:p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指标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spacing w:line="572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794925"/>
    <w:multiLevelType w:val="singleLevel"/>
    <w:tmpl w:val="3E794925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yZTJkOWVjMmQ4NzRjMTczZTljM2FjOTk0MTk3ZTEifQ=="/>
  </w:docVars>
  <w:rsids>
    <w:rsidRoot w:val="00BD2985"/>
    <w:rsid w:val="00283BBC"/>
    <w:rsid w:val="00311382"/>
    <w:rsid w:val="00364F64"/>
    <w:rsid w:val="004B2632"/>
    <w:rsid w:val="00570454"/>
    <w:rsid w:val="00592DF8"/>
    <w:rsid w:val="005945B4"/>
    <w:rsid w:val="00623021"/>
    <w:rsid w:val="00666309"/>
    <w:rsid w:val="008B5568"/>
    <w:rsid w:val="009F0735"/>
    <w:rsid w:val="00A16591"/>
    <w:rsid w:val="00AD68E1"/>
    <w:rsid w:val="00B324DC"/>
    <w:rsid w:val="00BD2985"/>
    <w:rsid w:val="00C9497F"/>
    <w:rsid w:val="00D530C0"/>
    <w:rsid w:val="00D8416B"/>
    <w:rsid w:val="00E1229A"/>
    <w:rsid w:val="00F81063"/>
    <w:rsid w:val="06401CB1"/>
    <w:rsid w:val="0F2826AC"/>
    <w:rsid w:val="215F7D83"/>
    <w:rsid w:val="2B3614FA"/>
    <w:rsid w:val="397C6EDE"/>
    <w:rsid w:val="3B1E570A"/>
    <w:rsid w:val="40C11FF5"/>
    <w:rsid w:val="6F7B33E4"/>
    <w:rsid w:val="97773A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unhideWhenUsed/>
    <w:qFormat/>
    <w:uiPriority w:val="99"/>
    <w:pPr>
      <w:spacing w:after="12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Char"/>
    <w:basedOn w:val="6"/>
    <w:link w:val="2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1120</Words>
  <Characters>1184</Characters>
  <Lines>10</Lines>
  <Paragraphs>3</Paragraphs>
  <TotalTime>1</TotalTime>
  <ScaleCrop>false</ScaleCrop>
  <LinksUpToDate>false</LinksUpToDate>
  <CharactersWithSpaces>1191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2023-04-14T16:38:00Z</dcterms:created>
  <dc:creator>李轶</dc:creator>
  <cp:lastModifiedBy>HUAWEI</cp:lastModifiedBy>
  <dcterms:modified xsi:type="dcterms:W3CDTF">2026-07-28T10:03:00Z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25CD8AAFB5B546EB9A80CD2D478F37AE_13</vt:lpwstr>
  </property>
</Properties>
</file>