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78" w:lineRule="exact"/>
        <w:contextualSpacing/>
        <w:jc w:val="center"/>
        <w:rPr>
          <w:rFonts w:hint="eastAsia" w:eastAsia="方正小标宋简体"/>
          <w:bCs/>
          <w:sz w:val="44"/>
          <w:szCs w:val="44"/>
          <w:shd w:val="clear" w:color="auto" w:fill="FFFFFF"/>
          <w:lang w:eastAsia="zh-CN"/>
        </w:rPr>
      </w:pPr>
      <w:r>
        <w:rPr>
          <w:rFonts w:hint="eastAsia" w:eastAsia="方正小标宋简体"/>
          <w:bCs/>
          <w:sz w:val="44"/>
          <w:szCs w:val="44"/>
          <w:shd w:val="clear" w:color="auto" w:fill="FFFFFF"/>
          <w:lang w:eastAsia="zh-CN"/>
        </w:rPr>
        <w:t>政协攀枝花市西区委员会办公室</w:t>
      </w:r>
    </w:p>
    <w:p>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lang w:val="en-US" w:eastAsia="zh-CN"/>
        </w:rPr>
        <w:t>2025年度</w:t>
      </w: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pPr>
        <w:widowControl/>
        <w:adjustRightInd w:val="0"/>
        <w:snapToGrid w:val="0"/>
        <w:spacing w:line="578" w:lineRule="exact"/>
        <w:contextualSpacing/>
        <w:jc w:val="left"/>
        <w:rPr>
          <w:rFonts w:eastAsia="黑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contextualSpacing/>
        <w:jc w:val="left"/>
        <w:textAlignment w:val="auto"/>
        <w:rPr>
          <w:rFonts w:hint="default" w:ascii="Times New Roman" w:hAnsi="Times New Roman" w:cs="Times New Roman"/>
          <w:szCs w:val="32"/>
        </w:rPr>
      </w:pPr>
      <w:r>
        <w:rPr>
          <w:rFonts w:hint="default" w:ascii="Times New Roman" w:hAnsi="Times New Roman" w:eastAsia="黑体" w:cs="Times New Roman"/>
          <w:color w:val="000000"/>
          <w:kern w:val="0"/>
          <w:szCs w:val="32"/>
          <w:shd w:val="clear" w:color="auto" w:fill="FFFFFF"/>
          <w:lang w:val="zh-CN"/>
        </w:rPr>
        <w:t>一、部门基本情况</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（一）机构组成</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楷体_GB2312" w:cs="Times New Roman"/>
          <w:szCs w:val="32"/>
          <w:lang w:eastAsia="zh-CN"/>
        </w:rPr>
      </w:pPr>
      <w:r>
        <w:rPr>
          <w:rFonts w:hint="default" w:ascii="Times New Roman" w:hAnsi="Times New Roman" w:eastAsia="方正仿宋_GBK" w:cs="Times New Roman"/>
        </w:rPr>
        <w:t>政协攀枝花市西区委员会内设</w:t>
      </w:r>
      <w:r>
        <w:rPr>
          <w:rFonts w:hint="default" w:ascii="Times New Roman" w:hAnsi="Times New Roman" w:eastAsia="方正仿宋_GBK" w:cs="Times New Roman"/>
          <w:lang w:eastAsia="zh-CN"/>
        </w:rPr>
        <w:t>七</w:t>
      </w:r>
      <w:r>
        <w:rPr>
          <w:rFonts w:hint="default" w:ascii="Times New Roman" w:hAnsi="Times New Roman" w:eastAsia="方正仿宋_GBK" w:cs="Times New Roman"/>
        </w:rPr>
        <w:t>委</w:t>
      </w:r>
      <w:r>
        <w:rPr>
          <w:rFonts w:hint="default" w:ascii="Times New Roman" w:hAnsi="Times New Roman" w:eastAsia="方正仿宋_GBK" w:cs="Times New Roman"/>
          <w:lang w:eastAsia="zh-CN"/>
        </w:rPr>
        <w:t>一</w:t>
      </w:r>
      <w:r>
        <w:rPr>
          <w:rFonts w:hint="default" w:ascii="Times New Roman" w:hAnsi="Times New Roman" w:eastAsia="方正仿宋_GBK" w:cs="Times New Roman"/>
        </w:rPr>
        <w:t>室：提案委员会、</w:t>
      </w:r>
      <w:r>
        <w:rPr>
          <w:rFonts w:hint="default" w:ascii="Times New Roman" w:hAnsi="Times New Roman" w:eastAsia="方正仿宋_GBK" w:cs="Times New Roman"/>
          <w:lang w:eastAsia="zh-CN"/>
        </w:rPr>
        <w:t>经济委员会、</w:t>
      </w:r>
      <w:r>
        <w:rPr>
          <w:rFonts w:hint="default" w:ascii="Times New Roman" w:hAnsi="Times New Roman" w:eastAsia="方正仿宋_GBK" w:cs="Times New Roman"/>
        </w:rPr>
        <w:t>人口资源环境委员会、</w:t>
      </w:r>
      <w:r>
        <w:rPr>
          <w:rFonts w:hint="default" w:ascii="Times New Roman" w:hAnsi="Times New Roman" w:eastAsia="方正仿宋_GBK" w:cs="Times New Roman"/>
          <w:lang w:eastAsia="zh-CN"/>
        </w:rPr>
        <w:t>社会和法制委员会、文化文史和学习</w:t>
      </w:r>
      <w:r>
        <w:rPr>
          <w:rFonts w:hint="default" w:ascii="Times New Roman" w:hAnsi="Times New Roman" w:eastAsia="方正仿宋_GBK" w:cs="Times New Roman"/>
        </w:rPr>
        <w:t>委员会、</w:t>
      </w:r>
      <w:r>
        <w:rPr>
          <w:rFonts w:hint="default" w:ascii="Times New Roman" w:hAnsi="Times New Roman" w:eastAsia="方正仿宋_GBK" w:cs="Times New Roman"/>
          <w:lang w:eastAsia="zh-CN"/>
        </w:rPr>
        <w:t>教科卫体委员会</w:t>
      </w:r>
      <w:r>
        <w:rPr>
          <w:rFonts w:hint="default" w:ascii="Times New Roman" w:hAnsi="Times New Roman" w:eastAsia="方正仿宋_GBK" w:cs="Times New Roman"/>
        </w:rPr>
        <w:t>、委员联络委员会</w:t>
      </w:r>
      <w:r>
        <w:rPr>
          <w:rFonts w:hint="default" w:ascii="Times New Roman" w:hAnsi="Times New Roman" w:eastAsia="方正仿宋_GBK" w:cs="Times New Roman"/>
          <w:lang w:eastAsia="zh-CN"/>
        </w:rPr>
        <w:t>、</w:t>
      </w:r>
      <w:r>
        <w:rPr>
          <w:rFonts w:hint="default" w:ascii="Times New Roman" w:hAnsi="Times New Roman" w:eastAsia="方正仿宋_GBK" w:cs="Times New Roman"/>
        </w:rPr>
        <w:t>办公室。</w:t>
      </w:r>
    </w:p>
    <w:p>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642" w:firstLineChars="200"/>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机构职能</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lang w:val="en-US" w:eastAsia="zh-CN"/>
        </w:rPr>
        <w:t>政协攀枝花市西区委员会办公室是政协攀枝花市西区委员会的综合办事机构，承担为区政协履行</w:t>
      </w:r>
      <w:bookmarkStart w:id="0" w:name="OLE_LINK9"/>
      <w:r>
        <w:rPr>
          <w:rFonts w:hint="default" w:ascii="Times New Roman" w:hAnsi="Times New Roman" w:eastAsia="方正仿宋_GBK" w:cs="Times New Roman"/>
          <w:lang w:val="en-US" w:eastAsia="zh-CN"/>
        </w:rPr>
        <w:t>政治协商、民主监督、参政议</w:t>
      </w:r>
      <w:r>
        <w:rPr>
          <w:rFonts w:hint="default" w:ascii="Times New Roman" w:hAnsi="Times New Roman" w:eastAsia="方正仿宋_GBK" w:cs="Times New Roman"/>
        </w:rPr>
        <w:t>政职能</w:t>
      </w:r>
      <w:bookmarkEnd w:id="0"/>
      <w:r>
        <w:rPr>
          <w:rFonts w:hint="default" w:ascii="Times New Roman" w:hAnsi="Times New Roman" w:eastAsia="方正仿宋_GBK" w:cs="Times New Roman"/>
        </w:rPr>
        <w:t>服务的各项工作。</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bCs/>
          <w:color w:val="000000"/>
          <w:kern w:val="0"/>
          <w:szCs w:val="32"/>
          <w:shd w:val="clear" w:color="auto" w:fill="FFFFFF"/>
          <w:lang w:val="zh-CN"/>
        </w:rPr>
      </w:pPr>
      <w:r>
        <w:rPr>
          <w:rFonts w:hint="default" w:ascii="Times New Roman" w:hAnsi="Times New Roman" w:eastAsia="方正小标宋简体" w:cs="Times New Roman"/>
          <w:bCs/>
          <w:sz w:val="32"/>
          <w:szCs w:val="32"/>
          <w:shd w:val="clear" w:color="auto" w:fill="FFFFFF"/>
          <w:lang w:val="en-US" w:eastAsia="zh-CN"/>
        </w:rPr>
        <w:t>1.</w:t>
      </w:r>
      <w:r>
        <w:rPr>
          <w:rFonts w:hint="default" w:ascii="Times New Roman" w:hAnsi="Times New Roman" w:eastAsia="方正仿宋_GBK" w:cs="Times New Roman"/>
        </w:rPr>
        <w:t>负责政协攀枝花市西区委员会全体会议、常委会议、主席会议和其他重要会议的会务工作；并起草全体会议、常委会议和其他会议的文字工作以及政协工作的综合性文件</w:t>
      </w:r>
      <w:r>
        <w:rPr>
          <w:rFonts w:hint="default" w:ascii="Times New Roman" w:hAnsi="Times New Roman" w:eastAsia="方正仿宋_GBK" w:cs="Times New Roman"/>
          <w:lang w:eastAsia="zh-CN"/>
        </w:rPr>
        <w:t>。</w:t>
      </w:r>
      <w:r>
        <w:rPr>
          <w:rFonts w:hint="default" w:ascii="Times New Roman" w:hAnsi="Times New Roman" w:eastAsia="方正小标宋简体" w:cs="Times New Roman"/>
          <w:bCs/>
          <w:sz w:val="32"/>
          <w:szCs w:val="32"/>
          <w:shd w:val="clear" w:color="auto" w:fill="FFFFFF"/>
          <w:lang w:val="en-US" w:eastAsia="zh-CN"/>
        </w:rPr>
        <w:t>2.</w:t>
      </w:r>
      <w:r>
        <w:rPr>
          <w:rFonts w:hint="default" w:ascii="Times New Roman" w:hAnsi="Times New Roman" w:eastAsia="方正仿宋_GBK" w:cs="Times New Roman"/>
          <w:lang w:val="en-US" w:eastAsia="zh-CN"/>
        </w:rPr>
        <w:t>组织实施区政协组织的调研、视察、考察和其他各种活动的协调服务工作。</w:t>
      </w:r>
      <w:r>
        <w:rPr>
          <w:rFonts w:hint="default" w:ascii="Times New Roman" w:hAnsi="Times New Roman" w:eastAsia="方正小标宋简体" w:cs="Times New Roman"/>
          <w:bCs/>
          <w:sz w:val="32"/>
          <w:szCs w:val="32"/>
          <w:shd w:val="clear" w:color="auto" w:fill="FFFFFF"/>
          <w:lang w:val="en-US" w:eastAsia="zh-CN"/>
        </w:rPr>
        <w:t>3.</w:t>
      </w:r>
      <w:r>
        <w:rPr>
          <w:rFonts w:hint="default" w:ascii="Times New Roman" w:hAnsi="Times New Roman" w:eastAsia="方正仿宋_GBK" w:cs="Times New Roman"/>
        </w:rPr>
        <w:t>负责</w:t>
      </w:r>
      <w:r>
        <w:rPr>
          <w:rFonts w:hint="default" w:ascii="Times New Roman" w:hAnsi="Times New Roman" w:eastAsia="方正仿宋_GBK" w:cs="Times New Roman"/>
          <w:lang w:eastAsia="zh-CN"/>
        </w:rPr>
        <w:t>住</w:t>
      </w:r>
      <w:r>
        <w:rPr>
          <w:rFonts w:hint="default" w:ascii="Times New Roman" w:hAnsi="Times New Roman" w:eastAsia="方正仿宋_GBK" w:cs="Times New Roman"/>
        </w:rPr>
        <w:t>区市政协委员活动服务工作和区政协委员活动的服务工作</w:t>
      </w:r>
      <w:r>
        <w:rPr>
          <w:rFonts w:hint="default" w:ascii="Times New Roman" w:hAnsi="Times New Roman" w:eastAsia="方正仿宋_GBK" w:cs="Times New Roman"/>
          <w:lang w:val="en-US" w:eastAsia="zh-CN"/>
        </w:rPr>
        <w:t>。</w:t>
      </w:r>
      <w:r>
        <w:rPr>
          <w:rFonts w:hint="default" w:ascii="Times New Roman" w:hAnsi="Times New Roman" w:eastAsia="方正小标宋简体" w:cs="Times New Roman"/>
          <w:bCs/>
          <w:sz w:val="32"/>
          <w:szCs w:val="32"/>
          <w:shd w:val="clear" w:color="auto" w:fill="FFFFFF"/>
          <w:lang w:val="en-US" w:eastAsia="zh-CN"/>
        </w:rPr>
        <w:t>4.</w:t>
      </w:r>
      <w:r>
        <w:rPr>
          <w:rFonts w:hint="default" w:ascii="Times New Roman" w:hAnsi="Times New Roman" w:eastAsia="方正仿宋_GBK" w:cs="Times New Roman"/>
          <w:lang w:eastAsia="zh-CN"/>
        </w:rPr>
        <w:t>负责政协工作的对内对外宣传，收集反映各族各界人士的意见和建议。</w:t>
      </w:r>
      <w:r>
        <w:rPr>
          <w:rFonts w:hint="default" w:ascii="Times New Roman" w:hAnsi="Times New Roman" w:eastAsia="方正小标宋简体" w:cs="Times New Roman"/>
          <w:bCs/>
          <w:sz w:val="32"/>
          <w:szCs w:val="32"/>
          <w:shd w:val="clear" w:color="auto" w:fill="FFFFFF"/>
          <w:lang w:val="en-US" w:eastAsia="zh-CN"/>
        </w:rPr>
        <w:t>5.</w:t>
      </w:r>
      <w:r>
        <w:rPr>
          <w:rFonts w:hint="default" w:ascii="Times New Roman" w:hAnsi="Times New Roman" w:eastAsia="方正仿宋_GBK" w:cs="Times New Roman"/>
        </w:rPr>
        <w:t>密切联系区委</w:t>
      </w:r>
      <w:r>
        <w:rPr>
          <w:rFonts w:hint="default" w:ascii="Times New Roman" w:hAnsi="Times New Roman" w:eastAsia="方正仿宋_GBK" w:cs="Times New Roman"/>
          <w:lang w:eastAsia="zh-CN"/>
        </w:rPr>
        <w:t>办公室</w:t>
      </w:r>
      <w:r>
        <w:rPr>
          <w:rFonts w:hint="default" w:ascii="Times New Roman" w:hAnsi="Times New Roman" w:eastAsia="方正仿宋_GBK" w:cs="Times New Roman"/>
        </w:rPr>
        <w:t>、区人大</w:t>
      </w:r>
      <w:r>
        <w:rPr>
          <w:rFonts w:hint="eastAsia" w:eastAsia="方正仿宋_GBK" w:cs="Times New Roman"/>
          <w:lang w:eastAsia="zh-CN"/>
        </w:rPr>
        <w:t>常委会</w:t>
      </w:r>
      <w:r>
        <w:rPr>
          <w:rFonts w:hint="default" w:ascii="Times New Roman" w:hAnsi="Times New Roman" w:eastAsia="方正仿宋_GBK" w:cs="Times New Roman"/>
          <w:lang w:eastAsia="zh-CN"/>
        </w:rPr>
        <w:t>办公室</w:t>
      </w:r>
      <w:r>
        <w:rPr>
          <w:rFonts w:hint="default" w:ascii="Times New Roman" w:hAnsi="Times New Roman" w:eastAsia="方正仿宋_GBK" w:cs="Times New Roman"/>
        </w:rPr>
        <w:t>、区政府办公室以及区级各部门，相互配合，协</w:t>
      </w:r>
      <w:r>
        <w:rPr>
          <w:rFonts w:hint="default" w:ascii="Times New Roman" w:hAnsi="Times New Roman" w:eastAsia="方正仿宋_GBK" w:cs="Times New Roman"/>
          <w:lang w:eastAsia="zh-CN"/>
        </w:rPr>
        <w:t>同</w:t>
      </w:r>
      <w:r>
        <w:rPr>
          <w:rFonts w:hint="default" w:ascii="Times New Roman" w:hAnsi="Times New Roman" w:eastAsia="方正仿宋_GBK" w:cs="Times New Roman"/>
        </w:rPr>
        <w:t>工作。</w:t>
      </w:r>
      <w:r>
        <w:rPr>
          <w:rFonts w:hint="default" w:ascii="Times New Roman" w:hAnsi="Times New Roman" w:eastAsia="方正小标宋简体" w:cs="Times New Roman"/>
          <w:bCs/>
          <w:sz w:val="32"/>
          <w:szCs w:val="32"/>
          <w:shd w:val="clear" w:color="auto" w:fill="FFFFFF"/>
          <w:lang w:val="en-US" w:eastAsia="zh-CN"/>
        </w:rPr>
        <w:t>6.</w:t>
      </w:r>
      <w:r>
        <w:rPr>
          <w:rFonts w:hint="default" w:ascii="Times New Roman" w:hAnsi="Times New Roman" w:eastAsia="方正仿宋_GBK" w:cs="Times New Roman"/>
        </w:rPr>
        <w:t>负责区政协机关文电处理、文书档案、文印、通讯、机要保密工作。</w:t>
      </w:r>
      <w:r>
        <w:rPr>
          <w:rFonts w:hint="default" w:ascii="Times New Roman" w:hAnsi="Times New Roman" w:eastAsia="方正小标宋简体" w:cs="Times New Roman"/>
          <w:bCs/>
          <w:sz w:val="32"/>
          <w:szCs w:val="32"/>
          <w:shd w:val="clear" w:color="auto" w:fill="FFFFFF"/>
          <w:lang w:val="en-US" w:eastAsia="zh-CN"/>
        </w:rPr>
        <w:t>7.</w:t>
      </w:r>
      <w:r>
        <w:rPr>
          <w:rFonts w:hint="default" w:ascii="Times New Roman" w:hAnsi="Times New Roman" w:eastAsia="方正仿宋_GBK" w:cs="Times New Roman"/>
        </w:rPr>
        <w:t>负责区政协机关各种接待和联络工作。</w:t>
      </w:r>
      <w:r>
        <w:rPr>
          <w:rFonts w:hint="default" w:ascii="Times New Roman" w:hAnsi="Times New Roman" w:eastAsia="方正小标宋简体" w:cs="Times New Roman"/>
          <w:bCs/>
          <w:sz w:val="32"/>
          <w:szCs w:val="32"/>
          <w:shd w:val="clear" w:color="auto" w:fill="FFFFFF"/>
          <w:lang w:val="en-US" w:eastAsia="zh-CN"/>
        </w:rPr>
        <w:t>8.</w:t>
      </w:r>
      <w:r>
        <w:rPr>
          <w:rFonts w:hint="default" w:ascii="Times New Roman" w:hAnsi="Times New Roman" w:eastAsia="方正仿宋_GBK" w:cs="Times New Roman"/>
        </w:rPr>
        <w:t>承办区政协委员和各界人士的来信来访工作，加强与委员联系，为他们</w:t>
      </w:r>
      <w:r>
        <w:rPr>
          <w:rFonts w:hint="default" w:ascii="Times New Roman" w:hAnsi="Times New Roman" w:eastAsia="方正仿宋_GBK" w:cs="Times New Roman"/>
          <w:lang w:eastAsia="zh-CN"/>
        </w:rPr>
        <w:t>履职尽责</w:t>
      </w:r>
      <w:r>
        <w:rPr>
          <w:rFonts w:hint="default" w:ascii="Times New Roman" w:hAnsi="Times New Roman" w:eastAsia="方正仿宋_GBK" w:cs="Times New Roman"/>
        </w:rPr>
        <w:t>做好服务工作。</w:t>
      </w:r>
      <w:r>
        <w:rPr>
          <w:rFonts w:hint="default" w:ascii="Times New Roman" w:hAnsi="Times New Roman" w:eastAsia="方正小标宋简体" w:cs="Times New Roman"/>
          <w:bCs/>
          <w:sz w:val="32"/>
          <w:szCs w:val="32"/>
          <w:shd w:val="clear" w:color="auto" w:fill="FFFFFF"/>
          <w:lang w:val="en-US" w:eastAsia="zh-CN"/>
        </w:rPr>
        <w:t>9.</w:t>
      </w:r>
      <w:r>
        <w:rPr>
          <w:rFonts w:hint="default" w:ascii="Times New Roman" w:hAnsi="Times New Roman" w:eastAsia="方正仿宋_GBK" w:cs="Times New Roman"/>
        </w:rPr>
        <w:t>负责区政协机关国有资产管理、财务管理、车辆管理和物品采购管理，负责区政协机关综治、精神文明、卫生、消防</w:t>
      </w:r>
      <w:r>
        <w:rPr>
          <w:rFonts w:hint="default" w:ascii="Times New Roman" w:hAnsi="Times New Roman" w:eastAsia="方正仿宋_GBK" w:cs="Times New Roman"/>
          <w:lang w:eastAsia="zh-CN"/>
        </w:rPr>
        <w:t>和</w:t>
      </w:r>
      <w:r>
        <w:rPr>
          <w:rFonts w:hint="default" w:ascii="Times New Roman" w:hAnsi="Times New Roman" w:eastAsia="方正仿宋_GBK" w:cs="Times New Roman"/>
        </w:rPr>
        <w:t>后勤保障及管理工作。</w:t>
      </w:r>
      <w:r>
        <w:rPr>
          <w:rFonts w:hint="default" w:ascii="Times New Roman" w:hAnsi="Times New Roman" w:eastAsia="方正小标宋简体" w:cs="Times New Roman"/>
          <w:bCs/>
          <w:sz w:val="32"/>
          <w:szCs w:val="32"/>
          <w:shd w:val="clear" w:color="auto" w:fill="FFFFFF"/>
          <w:lang w:val="en-US" w:eastAsia="zh-CN"/>
        </w:rPr>
        <w:t>10.</w:t>
      </w:r>
      <w:r>
        <w:rPr>
          <w:rFonts w:hint="default" w:ascii="Times New Roman" w:hAnsi="Times New Roman" w:eastAsia="方正仿宋_GBK" w:cs="Times New Roman"/>
        </w:rPr>
        <w:t>负责区政协机构编制、</w:t>
      </w:r>
      <w:r>
        <w:rPr>
          <w:rFonts w:hint="default" w:ascii="Times New Roman" w:hAnsi="Times New Roman" w:eastAsia="方正仿宋_GBK" w:cs="Times New Roman"/>
          <w:lang w:eastAsia="zh-CN"/>
        </w:rPr>
        <w:t>干部</w:t>
      </w:r>
      <w:r>
        <w:rPr>
          <w:rFonts w:hint="default" w:ascii="Times New Roman" w:hAnsi="Times New Roman" w:eastAsia="方正仿宋_GBK" w:cs="Times New Roman"/>
        </w:rPr>
        <w:t>考核、目标管理</w:t>
      </w:r>
      <w:r>
        <w:rPr>
          <w:rFonts w:hint="default" w:ascii="Times New Roman" w:hAnsi="Times New Roman" w:eastAsia="方正仿宋_GBK" w:cs="Times New Roman"/>
          <w:lang w:eastAsia="zh-CN"/>
        </w:rPr>
        <w:t>和</w:t>
      </w:r>
      <w:r>
        <w:rPr>
          <w:rFonts w:hint="default" w:ascii="Times New Roman" w:hAnsi="Times New Roman" w:eastAsia="方正仿宋_GBK" w:cs="Times New Roman"/>
        </w:rPr>
        <w:t>区政协机关的自身建设工作。</w:t>
      </w:r>
      <w:r>
        <w:rPr>
          <w:rFonts w:hint="default" w:ascii="Times New Roman" w:hAnsi="Times New Roman" w:eastAsia="方正小标宋简体" w:cs="Times New Roman"/>
          <w:bCs/>
          <w:sz w:val="32"/>
          <w:szCs w:val="32"/>
          <w:shd w:val="clear" w:color="auto" w:fill="FFFFFF"/>
          <w:lang w:val="en-US" w:eastAsia="zh-CN"/>
        </w:rPr>
        <w:t>11.</w:t>
      </w:r>
      <w:r>
        <w:rPr>
          <w:rFonts w:hint="default" w:ascii="Times New Roman" w:hAnsi="Times New Roman" w:eastAsia="方正仿宋_GBK" w:cs="Times New Roman"/>
        </w:rPr>
        <w:t>承担区政协主席、副主席交办的其他事项。</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snapToGrid/>
        <w:spacing w:line="570" w:lineRule="exact"/>
        <w:ind w:firstLine="616" w:firstLineChars="200"/>
        <w:textAlignment w:val="auto"/>
        <w:rPr>
          <w:rFonts w:hint="default" w:ascii="Times New Roman" w:hAnsi="Times New Roman" w:eastAsia="方正仿宋_GBK" w:cs="Times New Roman"/>
          <w:spacing w:val="-6"/>
          <w:szCs w:val="32"/>
        </w:rPr>
      </w:pPr>
      <w:r>
        <w:rPr>
          <w:rFonts w:hint="default" w:ascii="Times New Roman" w:hAnsi="Times New Roman" w:eastAsia="方正仿宋_GBK" w:cs="Times New Roman"/>
          <w:spacing w:val="-6"/>
          <w:szCs w:val="32"/>
        </w:rPr>
        <w:t>截至</w:t>
      </w:r>
      <w:r>
        <w:rPr>
          <w:rFonts w:hint="default" w:ascii="Times New Roman" w:hAnsi="Times New Roman" w:eastAsia="方正小标宋简体" w:cs="Times New Roman"/>
          <w:bCs/>
          <w:spacing w:val="-6"/>
          <w:sz w:val="32"/>
          <w:szCs w:val="32"/>
          <w:shd w:val="clear" w:color="auto" w:fill="FFFFFF"/>
          <w:lang w:val="en-US" w:eastAsia="zh-CN"/>
        </w:rPr>
        <w:t>2025</w:t>
      </w:r>
      <w:r>
        <w:rPr>
          <w:rFonts w:hint="default" w:ascii="Times New Roman" w:hAnsi="Times New Roman" w:eastAsia="方正仿宋_GBK" w:cs="Times New Roman"/>
          <w:spacing w:val="-6"/>
          <w:szCs w:val="32"/>
        </w:rPr>
        <w:t>年末，</w:t>
      </w:r>
      <w:r>
        <w:rPr>
          <w:rFonts w:hint="default" w:ascii="Times New Roman" w:hAnsi="Times New Roman" w:eastAsia="方正仿宋_GBK" w:cs="Times New Roman"/>
          <w:spacing w:val="-6"/>
          <w:szCs w:val="32"/>
          <w:lang w:eastAsia="zh-CN"/>
        </w:rPr>
        <w:t>单位</w:t>
      </w:r>
      <w:r>
        <w:rPr>
          <w:rFonts w:hint="default" w:ascii="Times New Roman" w:hAnsi="Times New Roman" w:eastAsia="方正仿宋_GBK" w:cs="Times New Roman"/>
          <w:spacing w:val="-6"/>
        </w:rPr>
        <w:t>行政编制</w:t>
      </w:r>
      <w:r>
        <w:rPr>
          <w:rFonts w:hint="default" w:ascii="Times New Roman" w:hAnsi="Times New Roman" w:eastAsia="方正小标宋简体" w:cs="Times New Roman"/>
          <w:bCs/>
          <w:spacing w:val="-6"/>
          <w:sz w:val="32"/>
          <w:szCs w:val="32"/>
          <w:shd w:val="clear" w:color="auto" w:fill="FFFFFF"/>
          <w:lang w:val="en-US" w:eastAsia="zh-CN"/>
        </w:rPr>
        <w:t>13</w:t>
      </w:r>
      <w:r>
        <w:rPr>
          <w:rFonts w:hint="default" w:ascii="Times New Roman" w:hAnsi="Times New Roman" w:eastAsia="方正仿宋_GBK" w:cs="Times New Roman"/>
          <w:spacing w:val="-6"/>
          <w:lang w:eastAsia="zh-CN"/>
        </w:rPr>
        <w:t>名</w:t>
      </w:r>
      <w:r>
        <w:rPr>
          <w:rFonts w:hint="default" w:ascii="Times New Roman" w:hAnsi="Times New Roman" w:eastAsia="方正仿宋_GBK" w:cs="Times New Roman"/>
          <w:spacing w:val="-6"/>
        </w:rPr>
        <w:t>、</w:t>
      </w:r>
      <w:r>
        <w:rPr>
          <w:rFonts w:hint="default" w:ascii="Times New Roman" w:hAnsi="Times New Roman" w:eastAsia="方正仿宋_GBK" w:cs="Times New Roman"/>
          <w:spacing w:val="-6"/>
          <w:lang w:eastAsia="zh-CN"/>
        </w:rPr>
        <w:t>事业编制</w:t>
      </w:r>
      <w:r>
        <w:rPr>
          <w:rFonts w:hint="default" w:ascii="Times New Roman" w:hAnsi="Times New Roman" w:eastAsia="方正小标宋简体" w:cs="Times New Roman"/>
          <w:bCs/>
          <w:spacing w:val="-6"/>
          <w:sz w:val="32"/>
          <w:szCs w:val="32"/>
          <w:shd w:val="clear" w:color="auto" w:fill="FFFFFF"/>
          <w:lang w:val="en-US" w:eastAsia="zh-CN"/>
        </w:rPr>
        <w:t>4</w:t>
      </w:r>
      <w:r>
        <w:rPr>
          <w:rFonts w:hint="default" w:ascii="Times New Roman" w:hAnsi="Times New Roman" w:eastAsia="方正仿宋_GBK" w:cs="Times New Roman"/>
          <w:spacing w:val="-6"/>
          <w:lang w:val="en-US" w:eastAsia="zh-CN"/>
        </w:rPr>
        <w:t>名、</w:t>
      </w:r>
      <w:r>
        <w:rPr>
          <w:rFonts w:hint="default" w:ascii="Times New Roman" w:hAnsi="Times New Roman" w:eastAsia="方正仿宋_GBK" w:cs="Times New Roman"/>
          <w:spacing w:val="-6"/>
        </w:rPr>
        <w:t>临聘编制</w:t>
      </w:r>
      <w:r>
        <w:rPr>
          <w:rFonts w:hint="default" w:ascii="Times New Roman" w:hAnsi="Times New Roman" w:eastAsia="方正小标宋简体" w:cs="Times New Roman"/>
          <w:bCs/>
          <w:spacing w:val="-6"/>
          <w:sz w:val="32"/>
          <w:szCs w:val="32"/>
          <w:shd w:val="clear" w:color="auto" w:fill="FFFFFF"/>
          <w:lang w:val="en-US" w:eastAsia="zh-CN"/>
        </w:rPr>
        <w:t>2</w:t>
      </w:r>
      <w:r>
        <w:rPr>
          <w:rFonts w:hint="default" w:ascii="Times New Roman" w:hAnsi="Times New Roman" w:eastAsia="方正仿宋_GBK" w:cs="Times New Roman"/>
          <w:spacing w:val="-6"/>
          <w:lang w:eastAsia="zh-CN"/>
        </w:rPr>
        <w:t>名</w:t>
      </w:r>
      <w:r>
        <w:rPr>
          <w:rFonts w:hint="default" w:ascii="Times New Roman" w:hAnsi="Times New Roman" w:eastAsia="方正仿宋_GBK" w:cs="Times New Roman"/>
          <w:spacing w:val="-6"/>
          <w:lang w:val="en-US" w:eastAsia="zh-CN"/>
        </w:rPr>
        <w:t>，</w:t>
      </w:r>
      <w:r>
        <w:rPr>
          <w:rFonts w:hint="default" w:ascii="Times New Roman" w:hAnsi="Times New Roman" w:eastAsia="方正仿宋_GBK" w:cs="Times New Roman"/>
          <w:spacing w:val="-6"/>
        </w:rPr>
        <w:t>实有在职人</w:t>
      </w:r>
      <w:r>
        <w:rPr>
          <w:rFonts w:hint="default" w:ascii="Times New Roman" w:hAnsi="Times New Roman" w:eastAsia="方正仿宋_GBK" w:cs="Times New Roman"/>
          <w:spacing w:val="-6"/>
          <w:lang w:eastAsia="zh-CN"/>
        </w:rPr>
        <w:t>数</w:t>
      </w:r>
      <w:r>
        <w:rPr>
          <w:rFonts w:hint="default" w:ascii="Times New Roman" w:hAnsi="Times New Roman" w:eastAsia="方正小标宋简体" w:cs="Times New Roman"/>
          <w:bCs/>
          <w:spacing w:val="-6"/>
          <w:sz w:val="32"/>
          <w:szCs w:val="32"/>
          <w:shd w:val="clear" w:color="auto" w:fill="FFFFFF"/>
          <w:lang w:val="en-US" w:eastAsia="zh-CN"/>
        </w:rPr>
        <w:t>26</w:t>
      </w:r>
      <w:r>
        <w:rPr>
          <w:rFonts w:hint="default" w:ascii="Times New Roman" w:hAnsi="Times New Roman" w:eastAsia="方正仿宋_GBK" w:cs="Times New Roman"/>
          <w:spacing w:val="-6"/>
        </w:rPr>
        <w:t>人（其中公务员</w:t>
      </w:r>
      <w:r>
        <w:rPr>
          <w:rFonts w:hint="default" w:ascii="Times New Roman" w:hAnsi="Times New Roman" w:eastAsia="方正小标宋简体" w:cs="Times New Roman"/>
          <w:bCs/>
          <w:spacing w:val="-6"/>
          <w:sz w:val="32"/>
          <w:szCs w:val="32"/>
          <w:shd w:val="clear" w:color="auto" w:fill="FFFFFF"/>
          <w:lang w:val="en-US" w:eastAsia="zh-CN"/>
        </w:rPr>
        <w:t>20</w:t>
      </w:r>
      <w:r>
        <w:rPr>
          <w:rFonts w:hint="default" w:ascii="Times New Roman" w:hAnsi="Times New Roman" w:eastAsia="方正仿宋_GBK" w:cs="Times New Roman"/>
          <w:spacing w:val="-6"/>
        </w:rPr>
        <w:t>人，事业</w:t>
      </w:r>
      <w:r>
        <w:rPr>
          <w:rFonts w:hint="default" w:ascii="Times New Roman" w:hAnsi="Times New Roman" w:eastAsia="方正小标宋简体" w:cs="Times New Roman"/>
          <w:bCs/>
          <w:spacing w:val="-6"/>
          <w:sz w:val="32"/>
          <w:szCs w:val="32"/>
          <w:shd w:val="clear" w:color="auto" w:fill="FFFFFF"/>
          <w:lang w:val="en-US" w:eastAsia="zh-CN"/>
        </w:rPr>
        <w:t>4</w:t>
      </w:r>
      <w:r>
        <w:rPr>
          <w:rFonts w:hint="default" w:ascii="Times New Roman" w:hAnsi="Times New Roman" w:eastAsia="方正仿宋_GBK" w:cs="Times New Roman"/>
          <w:spacing w:val="-6"/>
        </w:rPr>
        <w:t>人，临聘</w:t>
      </w:r>
      <w:r>
        <w:rPr>
          <w:rFonts w:hint="default" w:ascii="Times New Roman" w:hAnsi="Times New Roman" w:eastAsia="方正小标宋简体" w:cs="Times New Roman"/>
          <w:bCs/>
          <w:spacing w:val="-6"/>
          <w:sz w:val="32"/>
          <w:szCs w:val="32"/>
          <w:shd w:val="clear" w:color="auto" w:fill="FFFFFF"/>
          <w:lang w:val="en-US" w:eastAsia="zh-CN"/>
        </w:rPr>
        <w:t>2</w:t>
      </w:r>
      <w:r>
        <w:rPr>
          <w:rFonts w:hint="default" w:ascii="Times New Roman" w:hAnsi="Times New Roman" w:eastAsia="方正仿宋_GBK" w:cs="Times New Roman"/>
          <w:spacing w:val="-6"/>
        </w:rPr>
        <w:t>人）</w:t>
      </w:r>
      <w:r>
        <w:rPr>
          <w:rFonts w:hint="default" w:ascii="Times New Roman" w:hAnsi="Times New Roman" w:eastAsia="方正仿宋_GBK" w:cs="Times New Roman"/>
          <w:spacing w:val="-6"/>
          <w:lang w:eastAsia="zh-CN"/>
        </w:rPr>
        <w:t>。</w:t>
      </w:r>
      <w:r>
        <w:rPr>
          <w:rFonts w:hint="default" w:ascii="Times New Roman" w:hAnsi="Times New Roman" w:eastAsia="方正仿宋_GBK" w:cs="Times New Roman"/>
          <w:spacing w:val="-6"/>
        </w:rPr>
        <w:t>由养老保险基金发放养老金的财政拨款退休人员</w:t>
      </w:r>
      <w:r>
        <w:rPr>
          <w:rFonts w:hint="default" w:ascii="Times New Roman" w:hAnsi="Times New Roman" w:eastAsia="方正小标宋简体" w:cs="Times New Roman"/>
          <w:bCs/>
          <w:spacing w:val="-6"/>
          <w:sz w:val="32"/>
          <w:szCs w:val="32"/>
          <w:shd w:val="clear" w:color="auto" w:fill="FFFFFF"/>
          <w:lang w:val="en-US" w:eastAsia="zh-CN"/>
        </w:rPr>
        <w:t>17</w:t>
      </w:r>
      <w:r>
        <w:rPr>
          <w:rFonts w:hint="default" w:ascii="Times New Roman" w:hAnsi="Times New Roman" w:eastAsia="方正仿宋_GBK" w:cs="Times New Roman"/>
          <w:spacing w:val="-6"/>
        </w:rPr>
        <w:t>人。</w:t>
      </w:r>
    </w:p>
    <w:p>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contextualSpacing/>
        <w:jc w:val="left"/>
        <w:textAlignment w:val="auto"/>
        <w:rPr>
          <w:rFonts w:hint="default" w:ascii="Times New Roman" w:hAnsi="Times New Roman" w:eastAsia="黑体" w:cs="Times New Roman"/>
          <w:color w:val="000000"/>
          <w:kern w:val="0"/>
          <w:szCs w:val="32"/>
          <w:shd w:val="clear" w:color="auto" w:fill="FFFFFF"/>
        </w:rPr>
      </w:pPr>
      <w:r>
        <w:rPr>
          <w:rFonts w:hint="default" w:ascii="Times New Roman" w:hAnsi="Times New Roman" w:eastAsia="黑体" w:cs="Times New Roman"/>
          <w:color w:val="000000"/>
          <w:kern w:val="0"/>
          <w:szCs w:val="32"/>
          <w:shd w:val="clear" w:color="auto" w:fill="FFFFFF"/>
        </w:rPr>
        <w:t>二、部门资金收支情况</w:t>
      </w:r>
    </w:p>
    <w:p>
      <w:pPr>
        <w:keepNext w:val="0"/>
        <w:keepLines w:val="0"/>
        <w:pageBreakBefore w:val="0"/>
        <w:widowControl/>
        <w:kinsoku/>
        <w:wordWrap/>
        <w:overflowPunct/>
        <w:topLinePunct w:val="0"/>
        <w:autoSpaceDE/>
        <w:autoSpaceDN/>
        <w:bidi w:val="0"/>
        <w:adjustRightInd w:val="0"/>
        <w:snapToGrid w:val="0"/>
        <w:spacing w:line="570" w:lineRule="exact"/>
        <w:ind w:firstLine="642"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（一）收入情况</w:t>
      </w:r>
      <w:bookmarkStart w:id="1" w:name="OLE_LINK2"/>
    </w:p>
    <w:p>
      <w:pPr>
        <w:keepNext w:val="0"/>
        <w:keepLines w:val="0"/>
        <w:pageBreakBefore w:val="0"/>
        <w:widowControl/>
        <w:kinsoku/>
        <w:wordWrap/>
        <w:overflowPunct/>
        <w:topLinePunct w:val="0"/>
        <w:autoSpaceDE/>
        <w:autoSpaceDN/>
        <w:bidi w:val="0"/>
        <w:adjustRightInd w:val="0"/>
        <w:snapToGrid w:val="0"/>
        <w:spacing w:line="570" w:lineRule="exact"/>
        <w:ind w:firstLine="616" w:firstLineChars="200"/>
        <w:contextualSpacing/>
        <w:jc w:val="left"/>
        <w:textAlignment w:val="auto"/>
        <w:rPr>
          <w:rFonts w:hint="default" w:ascii="Times New Roman" w:hAnsi="Times New Roman" w:eastAsia="方正仿宋_GBK" w:cs="Times New Roman"/>
          <w:lang w:val="en-US" w:eastAsia="zh-CN"/>
        </w:rPr>
      </w:pPr>
      <w:r>
        <w:rPr>
          <w:rFonts w:hint="default" w:ascii="Times New Roman" w:hAnsi="Times New Roman" w:eastAsia="方正仿宋_GBK" w:cs="Times New Roman"/>
          <w:color w:val="000000" w:themeColor="text1"/>
          <w:spacing w:val="-6"/>
          <w:lang w:val="en-US" w:eastAsia="zh-CN"/>
          <w14:textFill>
            <w14:solidFill>
              <w14:schemeClr w14:val="tx1"/>
            </w14:solidFill>
          </w14:textFill>
        </w:rPr>
        <w:t>政协攀枝花市西区委员会办公室</w:t>
      </w:r>
      <w:bookmarkEnd w:id="1"/>
      <w:r>
        <w:rPr>
          <w:rFonts w:hint="default" w:ascii="Times New Roman" w:hAnsi="Times New Roman" w:eastAsia="方正小标宋简体" w:cs="Times New Roman"/>
          <w:bCs/>
          <w:sz w:val="32"/>
          <w:szCs w:val="32"/>
          <w:shd w:val="clear" w:color="auto" w:fill="FFFFFF"/>
          <w:lang w:val="en-US" w:eastAsia="zh-CN"/>
        </w:rPr>
        <w:t>2025</w:t>
      </w:r>
      <w:r>
        <w:rPr>
          <w:rFonts w:hint="default" w:ascii="Times New Roman" w:hAnsi="Times New Roman" w:eastAsia="方正仿宋_GBK" w:cs="Times New Roman"/>
          <w:color w:val="000000" w:themeColor="text1"/>
          <w:spacing w:val="-6"/>
          <w:szCs w:val="32"/>
          <w14:textFill>
            <w14:solidFill>
              <w14:schemeClr w14:val="tx1"/>
            </w14:solidFill>
          </w14:textFill>
        </w:rPr>
        <w:t>年年初预算收入</w:t>
      </w:r>
      <w:r>
        <w:rPr>
          <w:rFonts w:hint="default" w:ascii="Times New Roman" w:hAnsi="Times New Roman" w:eastAsia="方正小标宋简体" w:cs="Times New Roman"/>
          <w:bCs/>
          <w:sz w:val="32"/>
          <w:szCs w:val="32"/>
          <w:shd w:val="clear" w:color="auto" w:fill="FFFFFF"/>
          <w:lang w:val="en-US" w:eastAsia="zh-CN"/>
        </w:rPr>
        <w:t>687.51</w:t>
      </w:r>
      <w:r>
        <w:rPr>
          <w:rFonts w:hint="default" w:ascii="Times New Roman" w:hAnsi="Times New Roman" w:eastAsia="方正仿宋_GBK" w:cs="Times New Roman"/>
          <w:color w:val="000000" w:themeColor="text1"/>
          <w:spacing w:val="-6"/>
          <w:szCs w:val="32"/>
          <w:lang w:val="en-US" w:eastAsia="zh-CN"/>
          <w14:textFill>
            <w14:solidFill>
              <w14:schemeClr w14:val="tx1"/>
            </w14:solidFill>
          </w14:textFill>
        </w:rPr>
        <w:t>万元，</w:t>
      </w:r>
      <w:bookmarkStart w:id="2" w:name="OLE_LINK4"/>
      <w:r>
        <w:rPr>
          <w:rFonts w:hint="default" w:ascii="Times New Roman" w:hAnsi="Times New Roman" w:eastAsia="方正仿宋_GBK" w:cs="Times New Roman"/>
          <w:color w:val="000000" w:themeColor="text1"/>
          <w:lang w:val="en-US" w:eastAsia="zh-CN"/>
          <w14:textFill>
            <w14:solidFill>
              <w14:schemeClr w14:val="tx1"/>
            </w14:solidFill>
          </w14:textFill>
        </w:rPr>
        <w:t>（其中：一般公共预算财政拨款收入</w:t>
      </w:r>
      <w:r>
        <w:rPr>
          <w:rFonts w:hint="default" w:ascii="Times New Roman" w:hAnsi="Times New Roman" w:eastAsia="方正小标宋简体" w:cs="Times New Roman"/>
          <w:bCs/>
          <w:sz w:val="32"/>
          <w:szCs w:val="32"/>
          <w:shd w:val="clear" w:color="auto" w:fill="FFFFFF"/>
          <w:lang w:val="en-US" w:eastAsia="zh-CN"/>
        </w:rPr>
        <w:t>687.51</w:t>
      </w:r>
      <w:r>
        <w:rPr>
          <w:rFonts w:hint="default" w:ascii="Times New Roman" w:hAnsi="Times New Roman" w:eastAsia="方正仿宋_GBK" w:cs="Times New Roman"/>
          <w:color w:val="000000" w:themeColor="text1"/>
          <w:lang w:val="en-US" w:eastAsia="zh-CN"/>
          <w14:textFill>
            <w14:solidFill>
              <w14:schemeClr w14:val="tx1"/>
            </w14:solidFill>
          </w14:textFill>
        </w:rPr>
        <w:t>万元；政府性基金预算财政拨款收入</w:t>
      </w:r>
      <w:r>
        <w:rPr>
          <w:rFonts w:hint="default" w:ascii="Times New Roman" w:hAnsi="Times New Roman" w:eastAsia="方正小标宋简体" w:cs="Times New Roman"/>
          <w:bCs/>
          <w:sz w:val="32"/>
          <w:szCs w:val="32"/>
          <w:shd w:val="clear" w:color="auto" w:fill="FFFFFF"/>
          <w:lang w:val="en-US" w:eastAsia="zh-CN"/>
        </w:rPr>
        <w:t>0</w:t>
      </w:r>
      <w:r>
        <w:rPr>
          <w:rFonts w:hint="default" w:ascii="Times New Roman" w:hAnsi="Times New Roman" w:eastAsia="方正仿宋_GBK" w:cs="Times New Roman"/>
          <w:color w:val="000000" w:themeColor="text1"/>
          <w:lang w:val="en-US" w:eastAsia="zh-CN"/>
          <w14:textFill>
            <w14:solidFill>
              <w14:schemeClr w14:val="tx1"/>
            </w14:solidFill>
          </w14:textFill>
        </w:rPr>
        <w:t>万元</w:t>
      </w:r>
      <w:r>
        <w:rPr>
          <w:rFonts w:hint="default" w:ascii="Times New Roman" w:hAnsi="Times New Roman" w:eastAsia="方正仿宋_GBK" w:cs="Times New Roman"/>
          <w:color w:val="000000" w:themeColor="text1"/>
          <w:lang w:eastAsia="zh-CN"/>
          <w14:textFill>
            <w14:solidFill>
              <w14:schemeClr w14:val="tx1"/>
            </w14:solidFill>
          </w14:textFill>
        </w:rPr>
        <w:t>）</w:t>
      </w:r>
      <w:r>
        <w:rPr>
          <w:rFonts w:hint="default" w:ascii="Times New Roman" w:hAnsi="Times New Roman" w:eastAsia="方正仿宋_GBK" w:cs="Times New Roman"/>
          <w:color w:val="000000" w:themeColor="text1"/>
          <w:lang w:val="en-US" w:eastAsia="zh-CN"/>
          <w14:textFill>
            <w14:solidFill>
              <w14:schemeClr w14:val="tx1"/>
            </w14:solidFill>
          </w14:textFill>
        </w:rPr>
        <w:t>。</w:t>
      </w:r>
      <w:bookmarkEnd w:id="2"/>
      <w:r>
        <w:rPr>
          <w:rFonts w:hint="default" w:ascii="Times New Roman" w:hAnsi="Times New Roman" w:eastAsia="方正仿宋_GBK" w:cs="Times New Roman"/>
          <w:color w:val="000000" w:themeColor="text1"/>
          <w:szCs w:val="32"/>
          <w14:textFill>
            <w14:solidFill>
              <w14:schemeClr w14:val="tx1"/>
            </w14:solidFill>
          </w14:textFill>
        </w:rPr>
        <w:t>决算报表收入</w:t>
      </w:r>
      <w:r>
        <w:rPr>
          <w:rFonts w:hint="default" w:ascii="Times New Roman" w:hAnsi="Times New Roman" w:eastAsia="方正小标宋简体" w:cs="Times New Roman"/>
          <w:bCs/>
          <w:sz w:val="32"/>
          <w:szCs w:val="32"/>
          <w:shd w:val="clear" w:color="auto" w:fill="FFFFFF"/>
          <w:lang w:val="en-US" w:eastAsia="zh-CN"/>
        </w:rPr>
        <w:t>710.31</w:t>
      </w:r>
      <w:r>
        <w:rPr>
          <w:rFonts w:hint="default" w:ascii="Times New Roman" w:hAnsi="Times New Roman" w:eastAsia="方正仿宋_GBK" w:cs="Times New Roman"/>
          <w:color w:val="000000" w:themeColor="text1"/>
          <w:szCs w:val="32"/>
          <w:lang w:val="en-US" w:eastAsia="zh-CN"/>
          <w14:textFill>
            <w14:solidFill>
              <w14:schemeClr w14:val="tx1"/>
            </w14:solidFill>
          </w14:textFill>
        </w:rPr>
        <w:t>万元。</w:t>
      </w:r>
      <w:r>
        <w:rPr>
          <w:rFonts w:hint="default" w:ascii="Times New Roman" w:hAnsi="Times New Roman" w:eastAsia="方正仿宋_GBK" w:cs="Times New Roman"/>
          <w:color w:val="000000" w:themeColor="text1"/>
          <w:lang w:eastAsia="zh-CN"/>
          <w14:textFill>
            <w14:solidFill>
              <w14:schemeClr w14:val="tx1"/>
            </w14:solidFill>
          </w14:textFill>
        </w:rPr>
        <w:t>（</w:t>
      </w:r>
      <w:r>
        <w:rPr>
          <w:rFonts w:hint="default" w:ascii="Times New Roman" w:hAnsi="Times New Roman" w:eastAsia="方正仿宋_GBK" w:cs="Times New Roman"/>
          <w:color w:val="000000" w:themeColor="text1"/>
          <w:lang w:val="en-US" w:eastAsia="zh-CN"/>
          <w14:textFill>
            <w14:solidFill>
              <w14:schemeClr w14:val="tx1"/>
            </w14:solidFill>
          </w14:textFill>
        </w:rPr>
        <w:t>其中：一般公共预算财政拨款收入</w:t>
      </w:r>
      <w:r>
        <w:rPr>
          <w:rFonts w:hint="default" w:ascii="Times New Roman" w:hAnsi="Times New Roman" w:eastAsia="方正小标宋简体" w:cs="Times New Roman"/>
          <w:bCs/>
          <w:sz w:val="32"/>
          <w:szCs w:val="32"/>
          <w:shd w:val="clear" w:color="auto" w:fill="FFFFFF"/>
          <w:lang w:val="en-US" w:eastAsia="zh-CN"/>
        </w:rPr>
        <w:t>710.31</w:t>
      </w:r>
      <w:r>
        <w:rPr>
          <w:rFonts w:hint="default" w:ascii="Times New Roman" w:hAnsi="Times New Roman" w:eastAsia="方正仿宋_GBK" w:cs="Times New Roman"/>
          <w:lang w:val="en-US" w:eastAsia="zh-CN"/>
        </w:rPr>
        <w:t>万元；政府性基金预算财政拨款收入</w:t>
      </w:r>
      <w:r>
        <w:rPr>
          <w:rFonts w:hint="default" w:ascii="Times New Roman" w:hAnsi="Times New Roman" w:eastAsia="方正小标宋简体" w:cs="Times New Roman"/>
          <w:bCs/>
          <w:sz w:val="32"/>
          <w:szCs w:val="32"/>
          <w:shd w:val="clear" w:color="auto" w:fill="FFFFFF"/>
          <w:lang w:val="en-US" w:eastAsia="zh-CN"/>
        </w:rPr>
        <w:t>0</w:t>
      </w:r>
      <w:r>
        <w:rPr>
          <w:rFonts w:hint="default" w:ascii="Times New Roman" w:hAnsi="Times New Roman" w:eastAsia="方正仿宋_GBK" w:cs="Times New Roman"/>
          <w:lang w:val="en-US" w:eastAsia="zh-CN"/>
        </w:rPr>
        <w:t>万元</w:t>
      </w:r>
      <w:r>
        <w:rPr>
          <w:rFonts w:hint="default" w:ascii="Times New Roman" w:hAnsi="Times New Roman" w:eastAsia="方正仿宋_GBK" w:cs="Times New Roman"/>
          <w:lang w:eastAsia="zh-CN"/>
        </w:rPr>
        <w:t>）</w:t>
      </w:r>
      <w:r>
        <w:rPr>
          <w:rFonts w:hint="default" w:ascii="Times New Roman" w:hAnsi="Times New Roman" w:eastAsia="方正仿宋_GBK" w:cs="Times New Roman"/>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70" w:lineRule="exact"/>
        <w:ind w:firstLine="642"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（二）支出情况</w:t>
      </w:r>
    </w:p>
    <w:p>
      <w:pPr>
        <w:keepNext w:val="0"/>
        <w:keepLines w:val="0"/>
        <w:pageBreakBefore w:val="0"/>
        <w:widowControl/>
        <w:kinsoku/>
        <w:wordWrap/>
        <w:overflowPunct/>
        <w:topLinePunct w:val="0"/>
        <w:autoSpaceDE/>
        <w:autoSpaceDN/>
        <w:bidi w:val="0"/>
        <w:adjustRightInd w:val="0"/>
        <w:snapToGrid w:val="0"/>
        <w:spacing w:line="570" w:lineRule="exact"/>
        <w:ind w:firstLine="616" w:firstLineChars="200"/>
        <w:contextualSpacing/>
        <w:jc w:val="left"/>
        <w:textAlignment w:val="auto"/>
        <w:rPr>
          <w:rFonts w:hint="default" w:ascii="Times New Roman" w:hAnsi="Times New Roman" w:eastAsia="方正仿宋_GBK" w:cs="Times New Roman"/>
          <w:color w:val="000000" w:themeColor="text1"/>
          <w:spacing w:val="-6"/>
          <w:lang w:val="zh-CN" w:eastAsia="zh-CN"/>
          <w14:textFill>
            <w14:solidFill>
              <w14:schemeClr w14:val="tx1"/>
            </w14:solidFill>
          </w14:textFill>
        </w:rPr>
      </w:pPr>
      <w:r>
        <w:rPr>
          <w:rFonts w:hint="default" w:ascii="Times New Roman" w:hAnsi="Times New Roman" w:eastAsia="方正仿宋_GBK" w:cs="Times New Roman"/>
          <w:color w:val="000000" w:themeColor="text1"/>
          <w:spacing w:val="-6"/>
          <w:lang w:val="en-US" w:eastAsia="zh-CN"/>
          <w14:textFill>
            <w14:solidFill>
              <w14:schemeClr w14:val="tx1"/>
            </w14:solidFill>
          </w14:textFill>
        </w:rPr>
        <w:t>政协攀枝花市西区委员会办公室2025年年初预算支出687.51万元，其中：基本支出626.51万元，项目支出61万元；2025年决算支出710.31万元，其中：基本支出693.01万元，项目支出17.30万元。2025年度完成了人员工资、社保等足额支付缴纳，保障了政协各项业务工作开展及日常运转。</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default" w:ascii="Times New Roman" w:hAnsi="Times New Roman" w:eastAsia="楷体_GB2312" w:cs="Times New Roman"/>
          <w:b/>
          <w:szCs w:val="32"/>
        </w:rPr>
      </w:pPr>
      <w:r>
        <w:rPr>
          <w:rFonts w:hint="default" w:ascii="Times New Roman" w:hAnsi="Times New Roman" w:eastAsia="楷体_GB2312" w:cs="Times New Roman"/>
          <w:b/>
          <w:bCs/>
          <w:color w:val="000000"/>
          <w:kern w:val="0"/>
          <w:szCs w:val="32"/>
          <w:shd w:val="clear" w:color="auto" w:fill="FFFFFF"/>
          <w:lang w:val="zh-CN"/>
        </w:rPr>
        <w:t>（三）</w:t>
      </w:r>
      <w:r>
        <w:rPr>
          <w:rFonts w:hint="default" w:ascii="Times New Roman" w:hAnsi="Times New Roman" w:eastAsia="楷体_GB2312" w:cs="Times New Roman"/>
          <w:b/>
          <w:szCs w:val="32"/>
        </w:rPr>
        <w:t>结余分配和结转结余情况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color w:val="000000"/>
          <w:kern w:val="0"/>
          <w:szCs w:val="32"/>
          <w:shd w:val="clear" w:color="auto" w:fill="FFFFFF"/>
          <w:lang w:val="zh-CN"/>
        </w:rPr>
      </w:pPr>
      <w:r>
        <w:rPr>
          <w:rFonts w:hint="default" w:ascii="Times New Roman" w:hAnsi="Times New Roman" w:eastAsia="方正仿宋_GBK" w:cs="Times New Roman"/>
          <w:lang w:eastAsia="zh-CN"/>
        </w:rPr>
        <w:t>政协攀枝花市西区委员会办公室</w:t>
      </w:r>
      <w:r>
        <w:rPr>
          <w:rFonts w:hint="default" w:ascii="Times New Roman" w:hAnsi="Times New Roman" w:eastAsia="方正小标宋简体" w:cs="Times New Roman"/>
          <w:bCs/>
          <w:sz w:val="32"/>
          <w:szCs w:val="32"/>
          <w:shd w:val="clear" w:color="auto" w:fill="FFFFFF"/>
          <w:lang w:val="en-US" w:eastAsia="zh-CN"/>
        </w:rPr>
        <w:t>2025</w:t>
      </w:r>
      <w:r>
        <w:rPr>
          <w:rFonts w:hint="default" w:ascii="Times New Roman" w:hAnsi="Times New Roman" w:eastAsia="方正仿宋_GBK" w:cs="Times New Roman"/>
          <w:lang w:eastAsia="zh-CN"/>
        </w:rPr>
        <w:t>年年末结转结余</w:t>
      </w:r>
      <w:r>
        <w:rPr>
          <w:rFonts w:hint="default" w:ascii="Times New Roman" w:hAnsi="Times New Roman" w:eastAsia="方正小标宋简体" w:cs="Times New Roman"/>
          <w:bCs/>
          <w:sz w:val="32"/>
          <w:szCs w:val="32"/>
          <w:shd w:val="clear" w:color="auto" w:fill="FFFFFF"/>
          <w:lang w:val="en-US" w:eastAsia="zh-CN"/>
        </w:rPr>
        <w:t>2</w:t>
      </w:r>
      <w:r>
        <w:rPr>
          <w:rFonts w:hint="default" w:ascii="Times New Roman" w:hAnsi="Times New Roman" w:eastAsia="方正仿宋_GBK" w:cs="Times New Roman"/>
          <w:lang w:val="en-US" w:eastAsia="zh-CN"/>
        </w:rPr>
        <w:t>万元。其中：</w:t>
      </w:r>
      <w:r>
        <w:rPr>
          <w:rFonts w:hint="default" w:ascii="Times New Roman" w:hAnsi="Times New Roman" w:eastAsia="方正仿宋_GBK" w:cs="Times New Roman"/>
          <w:lang w:eastAsia="zh-CN"/>
        </w:rPr>
        <w:t>财政拨款资金结转结余</w:t>
      </w:r>
      <w:r>
        <w:rPr>
          <w:rFonts w:hint="default" w:ascii="Times New Roman" w:hAnsi="Times New Roman" w:eastAsia="方正小标宋简体" w:cs="Times New Roman"/>
          <w:bCs/>
          <w:sz w:val="32"/>
          <w:szCs w:val="32"/>
          <w:shd w:val="clear" w:color="auto" w:fill="FFFFFF"/>
          <w:lang w:val="en-US" w:eastAsia="zh-CN"/>
        </w:rPr>
        <w:t>0</w:t>
      </w:r>
      <w:r>
        <w:rPr>
          <w:rFonts w:hint="default" w:ascii="Times New Roman" w:hAnsi="Times New Roman" w:eastAsia="方正仿宋_GBK" w:cs="Times New Roman"/>
          <w:lang w:val="en-US" w:eastAsia="zh-CN"/>
        </w:rPr>
        <w:t>万元；非财政拨款资金结转结余2万元</w:t>
      </w:r>
      <w:r>
        <w:rPr>
          <w:rFonts w:hint="default" w:ascii="Times New Roman" w:hAnsi="Times New Roman" w:eastAsia="方正仿宋_GBK" w:cs="Times New Roman"/>
          <w:lang w:eastAsia="zh-CN"/>
        </w:rPr>
        <w:t>。</w:t>
      </w:r>
    </w:p>
    <w:p>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contextualSpacing/>
        <w:jc w:val="left"/>
        <w:textAlignment w:val="auto"/>
        <w:rPr>
          <w:rFonts w:hint="default" w:ascii="Times New Roman" w:hAnsi="Times New Roman" w:eastAsia="黑体" w:cs="Times New Roman"/>
          <w:color w:val="000000" w:themeColor="text1"/>
          <w:kern w:val="0"/>
          <w:szCs w:val="32"/>
          <w:shd w:val="clear" w:color="auto" w:fill="FFFFFF"/>
          <w14:textFill>
            <w14:solidFill>
              <w14:schemeClr w14:val="tx1"/>
            </w14:solidFill>
          </w14:textFill>
        </w:rPr>
      </w:pPr>
      <w:r>
        <w:rPr>
          <w:rFonts w:hint="default" w:ascii="Times New Roman" w:hAnsi="Times New Roman" w:eastAsia="黑体" w:cs="Times New Roman"/>
          <w:color w:val="000000"/>
          <w:kern w:val="0"/>
          <w:szCs w:val="32"/>
          <w:shd w:val="clear" w:color="auto" w:fill="FFFFFF"/>
        </w:rPr>
        <w:t>三、部门预算绩效分析</w:t>
      </w:r>
    </w:p>
    <w:p>
      <w:pPr>
        <w:keepNext w:val="0"/>
        <w:keepLines w:val="0"/>
        <w:pageBreakBefore w:val="0"/>
        <w:kinsoku/>
        <w:wordWrap/>
        <w:overflowPunct/>
        <w:topLinePunct w:val="0"/>
        <w:autoSpaceDE/>
        <w:autoSpaceDN/>
        <w:bidi w:val="0"/>
        <w:adjustRightInd w:val="0"/>
        <w:snapToGrid w:val="0"/>
        <w:spacing w:line="570" w:lineRule="exact"/>
        <w:ind w:firstLine="642"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（一）部门预算总体绩效分析</w:t>
      </w:r>
    </w:p>
    <w:p>
      <w:pPr>
        <w:keepNext w:val="0"/>
        <w:keepLines w:val="0"/>
        <w:pageBreakBefore w:val="0"/>
        <w:kinsoku/>
        <w:wordWrap/>
        <w:overflowPunct/>
        <w:topLinePunct w:val="0"/>
        <w:autoSpaceDE/>
        <w:autoSpaceDN/>
        <w:bidi w:val="0"/>
        <w:adjustRightInd w:val="0"/>
        <w:snapToGrid w:val="0"/>
        <w:spacing w:line="570" w:lineRule="exact"/>
        <w:ind w:firstLine="640" w:firstLineChars="200"/>
        <w:contextualSpacing/>
        <w:jc w:val="left"/>
        <w:textAlignment w:val="auto"/>
        <w:rPr>
          <w:rFonts w:hint="default" w:ascii="Times New Roman" w:hAnsi="Times New Roman" w:eastAsia="方正仿宋_GBK" w:cs="Times New Roman"/>
          <w:color w:val="000000"/>
          <w:kern w:val="0"/>
          <w:szCs w:val="32"/>
          <w:shd w:val="clear" w:color="auto" w:fill="FFFFFF"/>
          <w:lang w:val="zh-CN"/>
        </w:rPr>
      </w:pPr>
      <w:r>
        <w:rPr>
          <w:rFonts w:hint="default" w:ascii="Times New Roman" w:hAnsi="Times New Roman" w:eastAsia="方正小标宋简体" w:cs="Times New Roman"/>
          <w:bCs/>
          <w:sz w:val="32"/>
          <w:szCs w:val="32"/>
          <w:shd w:val="clear" w:color="auto" w:fill="FFFFFF"/>
          <w:lang w:val="en-US" w:eastAsia="zh-CN"/>
        </w:rPr>
        <w:t>1.</w:t>
      </w:r>
      <w:r>
        <w:rPr>
          <w:rFonts w:hint="default" w:ascii="Times New Roman" w:hAnsi="Times New Roman" w:eastAsia="方正仿宋_GBK" w:cs="Times New Roman"/>
          <w:color w:val="000000"/>
          <w:kern w:val="0"/>
          <w:szCs w:val="32"/>
          <w:shd w:val="clear" w:color="auto" w:fill="FFFFFF"/>
          <w:lang w:val="zh-CN"/>
        </w:rPr>
        <w:t>履职效能</w:t>
      </w:r>
    </w:p>
    <w:p>
      <w:pPr>
        <w:pStyle w:val="10"/>
        <w:keepNext w:val="0"/>
        <w:keepLines w:val="0"/>
        <w:pageBreakBefore w:val="0"/>
        <w:widowControl w:val="0"/>
        <w:kinsoku/>
        <w:wordWrap/>
        <w:overflowPunct/>
        <w:topLinePunct w:val="0"/>
        <w:autoSpaceDE/>
        <w:autoSpaceDN/>
        <w:bidi w:val="0"/>
        <w:adjustRightInd/>
        <w:snapToGrid/>
        <w:spacing w:line="570" w:lineRule="exact"/>
        <w:ind w:left="0" w:leftChars="0" w:firstLine="640" w:firstLineChars="200"/>
        <w:jc w:val="left"/>
        <w:textAlignment w:val="auto"/>
        <w:rPr>
          <w:rFonts w:hint="default" w:ascii="Times New Roman" w:hAnsi="Times New Roman" w:eastAsia="方正仿宋_GBK" w:cs="Times New Roman"/>
          <w:kern w:val="2"/>
          <w:sz w:val="32"/>
          <w:szCs w:val="24"/>
          <w:lang w:val="en-US" w:eastAsia="zh-CN" w:bidi="ar-SA"/>
        </w:rPr>
      </w:pPr>
      <w:r>
        <w:rPr>
          <w:rFonts w:hint="default" w:ascii="Times New Roman" w:hAnsi="Times New Roman" w:eastAsia="方正仿宋_GBK" w:cs="Times New Roman"/>
          <w:kern w:val="2"/>
          <w:sz w:val="32"/>
          <w:szCs w:val="24"/>
          <w:lang w:val="en-US" w:eastAsia="zh-CN" w:bidi="ar-SA"/>
        </w:rPr>
        <w:t>政协攀枝花市西区委员会办公室</w:t>
      </w:r>
      <w:r>
        <w:rPr>
          <w:rFonts w:hint="default" w:ascii="Times New Roman" w:hAnsi="Times New Roman" w:eastAsia="方正小标宋简体" w:cs="Times New Roman"/>
          <w:bCs/>
          <w:kern w:val="2"/>
          <w:sz w:val="32"/>
          <w:szCs w:val="32"/>
          <w:shd w:val="clear" w:color="auto" w:fill="FFFFFF"/>
          <w:lang w:val="en-US" w:eastAsia="zh-CN" w:bidi="ar-SA"/>
        </w:rPr>
        <w:t>2025</w:t>
      </w:r>
      <w:r>
        <w:rPr>
          <w:rFonts w:hint="default" w:ascii="Times New Roman" w:hAnsi="Times New Roman" w:eastAsia="方正仿宋_GBK" w:cs="Times New Roman"/>
          <w:kern w:val="2"/>
          <w:sz w:val="32"/>
          <w:szCs w:val="24"/>
          <w:lang w:val="en-US" w:eastAsia="zh-CN" w:bidi="ar-SA"/>
        </w:rPr>
        <w:t>年围绕政治协商、民主监督、参政议政职能职责开展工作。</w:t>
      </w:r>
      <w:r>
        <w:rPr>
          <w:rFonts w:hint="default" w:ascii="Times New Roman" w:hAnsi="Times New Roman" w:eastAsia="方正仿宋_GBK" w:cs="Times New Roman"/>
          <w:color w:val="000000"/>
          <w:kern w:val="0"/>
          <w:sz w:val="33"/>
          <w:szCs w:val="33"/>
          <w:lang w:val="en-US" w:eastAsia="zh-CN" w:bidi="ar"/>
        </w:rPr>
        <w:t>全年组织召开全体会议</w:t>
      </w:r>
      <w:r>
        <w:rPr>
          <w:rFonts w:hint="default" w:ascii="Times New Roman" w:hAnsi="Times New Roman" w:eastAsia="方正小标宋简体" w:cs="Times New Roman"/>
          <w:bCs/>
          <w:kern w:val="2"/>
          <w:sz w:val="32"/>
          <w:szCs w:val="32"/>
          <w:shd w:val="clear" w:color="auto" w:fill="FFFFFF"/>
          <w:lang w:val="en-US" w:eastAsia="zh-CN" w:bidi="ar-SA"/>
        </w:rPr>
        <w:t>1</w:t>
      </w:r>
      <w:r>
        <w:rPr>
          <w:rFonts w:hint="default" w:ascii="Times New Roman" w:hAnsi="Times New Roman" w:eastAsia="方正仿宋_GBK" w:cs="Times New Roman"/>
          <w:color w:val="000000"/>
          <w:kern w:val="0"/>
          <w:sz w:val="33"/>
          <w:szCs w:val="33"/>
          <w:lang w:val="en-US" w:eastAsia="zh-CN" w:bidi="ar"/>
        </w:rPr>
        <w:t>次、常委会专题议政性协商会议</w:t>
      </w:r>
      <w:r>
        <w:rPr>
          <w:rFonts w:hint="default" w:ascii="Times New Roman" w:hAnsi="Times New Roman" w:eastAsia="方正小标宋简体" w:cs="Times New Roman"/>
          <w:bCs/>
          <w:kern w:val="2"/>
          <w:sz w:val="32"/>
          <w:szCs w:val="32"/>
          <w:shd w:val="clear" w:color="auto" w:fill="FFFFFF"/>
          <w:lang w:val="en-US" w:eastAsia="zh-CN" w:bidi="ar-SA"/>
        </w:rPr>
        <w:t>2</w:t>
      </w:r>
      <w:r>
        <w:rPr>
          <w:rFonts w:hint="default" w:ascii="Times New Roman" w:hAnsi="Times New Roman" w:eastAsia="方正仿宋_GBK" w:cs="Times New Roman"/>
          <w:color w:val="000000"/>
          <w:kern w:val="0"/>
          <w:sz w:val="33"/>
          <w:szCs w:val="33"/>
          <w:lang w:val="en-US" w:eastAsia="zh-CN" w:bidi="ar"/>
        </w:rPr>
        <w:t>次、对口协商</w:t>
      </w:r>
      <w:r>
        <w:rPr>
          <w:rFonts w:hint="default" w:ascii="Times New Roman" w:hAnsi="Times New Roman" w:eastAsia="方正小标宋简体" w:cs="Times New Roman"/>
          <w:bCs/>
          <w:kern w:val="2"/>
          <w:sz w:val="32"/>
          <w:szCs w:val="32"/>
          <w:shd w:val="clear" w:color="auto" w:fill="FFFFFF"/>
          <w:lang w:val="en-US" w:eastAsia="zh-CN" w:bidi="ar-SA"/>
        </w:rPr>
        <w:t>2</w:t>
      </w:r>
      <w:r>
        <w:rPr>
          <w:rFonts w:hint="default" w:ascii="Times New Roman" w:hAnsi="Times New Roman" w:eastAsia="方正仿宋_GBK" w:cs="Times New Roman"/>
          <w:color w:val="000000"/>
          <w:kern w:val="0"/>
          <w:sz w:val="33"/>
          <w:szCs w:val="33"/>
          <w:lang w:val="en-US" w:eastAsia="zh-CN" w:bidi="ar"/>
        </w:rPr>
        <w:t>次、提案督办协商</w:t>
      </w:r>
      <w:r>
        <w:rPr>
          <w:rFonts w:hint="default" w:ascii="Times New Roman" w:hAnsi="Times New Roman" w:eastAsia="方正小标宋简体" w:cs="Times New Roman"/>
          <w:bCs/>
          <w:kern w:val="2"/>
          <w:sz w:val="32"/>
          <w:szCs w:val="32"/>
          <w:shd w:val="clear" w:color="auto" w:fill="FFFFFF"/>
          <w:lang w:val="en-US" w:eastAsia="zh-CN" w:bidi="ar-SA"/>
        </w:rPr>
        <w:t>20</w:t>
      </w:r>
      <w:r>
        <w:rPr>
          <w:rFonts w:hint="default" w:ascii="Times New Roman" w:hAnsi="Times New Roman" w:eastAsia="方正仿宋_GBK" w:cs="Times New Roman"/>
          <w:color w:val="000000"/>
          <w:kern w:val="0"/>
          <w:sz w:val="33"/>
          <w:szCs w:val="33"/>
          <w:lang w:val="en-US" w:eastAsia="zh-CN" w:bidi="ar"/>
        </w:rPr>
        <w:t>次，形成协商成果报告</w:t>
      </w:r>
      <w:r>
        <w:rPr>
          <w:rFonts w:hint="default" w:ascii="Times New Roman" w:hAnsi="Times New Roman" w:eastAsia="方正小标宋简体" w:cs="Times New Roman"/>
          <w:bCs/>
          <w:kern w:val="2"/>
          <w:sz w:val="32"/>
          <w:szCs w:val="32"/>
          <w:shd w:val="clear" w:color="auto" w:fill="FFFFFF"/>
          <w:lang w:val="en-US" w:eastAsia="zh-CN" w:bidi="ar-SA"/>
        </w:rPr>
        <w:t>6</w:t>
      </w:r>
      <w:r>
        <w:rPr>
          <w:rFonts w:hint="default" w:ascii="Times New Roman" w:hAnsi="Times New Roman" w:eastAsia="方正仿宋_GBK" w:cs="Times New Roman"/>
          <w:color w:val="000000"/>
          <w:kern w:val="0"/>
          <w:sz w:val="33"/>
          <w:szCs w:val="33"/>
          <w:lang w:val="en-US" w:eastAsia="zh-CN" w:bidi="ar"/>
        </w:rPr>
        <w:t>篇；</w:t>
      </w:r>
      <w:r>
        <w:rPr>
          <w:rFonts w:hint="default" w:ascii="Times New Roman" w:hAnsi="Times New Roman" w:eastAsia="方正仿宋_GBK" w:cs="Times New Roman"/>
          <w:color w:val="auto"/>
          <w:sz w:val="32"/>
          <w:szCs w:val="32"/>
        </w:rPr>
        <w:t>围绕</w:t>
      </w:r>
      <w:r>
        <w:rPr>
          <w:rFonts w:hint="default" w:ascii="Times New Roman" w:hAnsi="Times New Roman" w:eastAsia="方正仿宋_GBK" w:cs="Times New Roman"/>
          <w:color w:val="auto"/>
          <w:sz w:val="32"/>
          <w:szCs w:val="32"/>
          <w:lang w:val="en-US" w:eastAsia="zh-CN"/>
        </w:rPr>
        <w:t>城市更新</w:t>
      </w:r>
      <w:r>
        <w:rPr>
          <w:rFonts w:hint="default" w:ascii="Times New Roman" w:hAnsi="Times New Roman" w:eastAsia="方正仿宋_GBK" w:cs="Times New Roman"/>
          <w:color w:val="auto"/>
          <w:sz w:val="32"/>
          <w:szCs w:val="32"/>
        </w:rPr>
        <w:t>、社区环境整治、</w:t>
      </w:r>
      <w:r>
        <w:rPr>
          <w:rFonts w:hint="default" w:ascii="Times New Roman" w:hAnsi="Times New Roman" w:eastAsia="方正仿宋_GBK" w:cs="Times New Roman"/>
          <w:color w:val="auto"/>
          <w:sz w:val="32"/>
          <w:szCs w:val="32"/>
          <w:lang w:val="en-US" w:eastAsia="zh-CN"/>
        </w:rPr>
        <w:t>二半山区饮用水</w:t>
      </w:r>
      <w:r>
        <w:rPr>
          <w:rFonts w:hint="default" w:ascii="Times New Roman" w:hAnsi="Times New Roman" w:eastAsia="方正仿宋_GBK" w:cs="Times New Roman"/>
          <w:color w:val="auto"/>
          <w:sz w:val="32"/>
          <w:szCs w:val="32"/>
        </w:rPr>
        <w:t>等</w:t>
      </w:r>
      <w:r>
        <w:rPr>
          <w:rFonts w:hint="default" w:ascii="Times New Roman" w:hAnsi="Times New Roman" w:eastAsia="方正仿宋_GBK" w:cs="Times New Roman"/>
          <w:color w:val="auto"/>
          <w:sz w:val="32"/>
          <w:szCs w:val="32"/>
          <w:lang w:eastAsia="zh-CN"/>
        </w:rPr>
        <w:t>民生</w:t>
      </w:r>
      <w:r>
        <w:rPr>
          <w:rFonts w:hint="default" w:ascii="Times New Roman" w:hAnsi="Times New Roman" w:eastAsia="方正仿宋_GBK" w:cs="Times New Roman"/>
          <w:color w:val="auto"/>
          <w:sz w:val="32"/>
          <w:szCs w:val="32"/>
        </w:rPr>
        <w:t>实事</w:t>
      </w:r>
      <w:r>
        <w:rPr>
          <w:rFonts w:hint="default" w:ascii="Times New Roman" w:hAnsi="Times New Roman" w:eastAsia="方正仿宋_GBK" w:cs="Times New Roman"/>
          <w:color w:val="000000"/>
          <w:kern w:val="0"/>
          <w:sz w:val="33"/>
          <w:szCs w:val="33"/>
          <w:u w:val="none"/>
          <w:lang w:val="en-US" w:eastAsia="zh-CN" w:bidi="ar"/>
        </w:rPr>
        <w:t>开展小微协商</w:t>
      </w:r>
      <w:r>
        <w:rPr>
          <w:rFonts w:hint="default" w:ascii="Times New Roman" w:hAnsi="Times New Roman" w:eastAsia="方正小标宋简体" w:cs="Times New Roman"/>
          <w:bCs/>
          <w:kern w:val="2"/>
          <w:sz w:val="32"/>
          <w:szCs w:val="32"/>
          <w:shd w:val="clear" w:color="auto" w:fill="FFFFFF"/>
          <w:lang w:val="en-US" w:eastAsia="zh-CN" w:bidi="ar-SA"/>
        </w:rPr>
        <w:t>8</w:t>
      </w:r>
      <w:r>
        <w:rPr>
          <w:rFonts w:hint="default" w:ascii="Times New Roman" w:hAnsi="Times New Roman" w:eastAsia="方正仿宋_GBK" w:cs="Times New Roman"/>
          <w:color w:val="000000"/>
          <w:kern w:val="0"/>
          <w:sz w:val="33"/>
          <w:szCs w:val="33"/>
          <w:u w:val="none"/>
          <w:lang w:val="en-US" w:eastAsia="zh-CN" w:bidi="ar"/>
        </w:rPr>
        <w:t>次；</w:t>
      </w:r>
      <w:r>
        <w:rPr>
          <w:rFonts w:hint="default" w:ascii="Times New Roman" w:hAnsi="Times New Roman" w:eastAsia="方正仿宋_GBK" w:cs="Times New Roman"/>
          <w:color w:val="000000"/>
          <w:sz w:val="33"/>
          <w:szCs w:val="33"/>
          <w:lang w:val="en-US" w:eastAsia="zh-CN"/>
        </w:rPr>
        <w:t>开展</w:t>
      </w:r>
      <w:r>
        <w:rPr>
          <w:rFonts w:hint="default" w:ascii="Times New Roman" w:hAnsi="Times New Roman" w:eastAsia="方正仿宋_GBK" w:cs="Times New Roman"/>
          <w:color w:val="000000"/>
          <w:kern w:val="0"/>
          <w:sz w:val="33"/>
          <w:szCs w:val="33"/>
          <w:lang w:val="en-US" w:eastAsia="zh-CN" w:bidi="ar"/>
        </w:rPr>
        <w:t>读书学习分享活动</w:t>
      </w:r>
      <w:r>
        <w:rPr>
          <w:rFonts w:hint="default" w:ascii="Times New Roman" w:hAnsi="Times New Roman" w:eastAsia="方正小标宋简体" w:cs="Times New Roman"/>
          <w:bCs/>
          <w:kern w:val="2"/>
          <w:sz w:val="32"/>
          <w:szCs w:val="32"/>
          <w:shd w:val="clear" w:color="auto" w:fill="FFFFFF"/>
          <w:lang w:val="en-US" w:eastAsia="zh-CN" w:bidi="ar-SA"/>
        </w:rPr>
        <w:t>10</w:t>
      </w:r>
      <w:r>
        <w:rPr>
          <w:rFonts w:hint="default" w:ascii="Times New Roman" w:hAnsi="Times New Roman" w:eastAsia="方正仿宋_GBK" w:cs="Times New Roman"/>
          <w:color w:val="000000"/>
          <w:kern w:val="0"/>
          <w:sz w:val="33"/>
          <w:szCs w:val="33"/>
          <w:lang w:val="en-US" w:eastAsia="zh-CN" w:bidi="ar"/>
        </w:rPr>
        <w:t>场，</w:t>
      </w:r>
      <w:r>
        <w:rPr>
          <w:rFonts w:hint="default" w:ascii="Times New Roman" w:hAnsi="Times New Roman" w:eastAsia="方正仿宋_GBK" w:cs="Times New Roman"/>
          <w:color w:val="000000"/>
          <w:kern w:val="0"/>
          <w:sz w:val="33"/>
          <w:szCs w:val="33"/>
          <w:u w:val="none"/>
          <w:lang w:val="en-US" w:eastAsia="zh-CN" w:bidi="ar"/>
        </w:rPr>
        <w:t>举办委员讲堂</w:t>
      </w:r>
      <w:r>
        <w:rPr>
          <w:rFonts w:hint="default" w:ascii="Times New Roman" w:hAnsi="Times New Roman" w:eastAsia="方正小标宋简体" w:cs="Times New Roman"/>
          <w:bCs/>
          <w:kern w:val="2"/>
          <w:sz w:val="32"/>
          <w:szCs w:val="32"/>
          <w:shd w:val="clear" w:color="auto" w:fill="FFFFFF"/>
          <w:lang w:val="en-US" w:eastAsia="zh-CN" w:bidi="ar-SA"/>
        </w:rPr>
        <w:t>15</w:t>
      </w:r>
      <w:r>
        <w:rPr>
          <w:rFonts w:hint="default" w:ascii="Times New Roman" w:hAnsi="Times New Roman" w:eastAsia="方正仿宋_GBK" w:cs="Times New Roman"/>
          <w:color w:val="000000"/>
          <w:kern w:val="0"/>
          <w:sz w:val="33"/>
          <w:szCs w:val="33"/>
          <w:u w:val="none"/>
          <w:lang w:val="en-US" w:eastAsia="zh-CN" w:bidi="ar"/>
        </w:rPr>
        <w:t>场，</w:t>
      </w:r>
      <w:r>
        <w:rPr>
          <w:rFonts w:hint="default" w:ascii="Times New Roman" w:hAnsi="Times New Roman" w:eastAsia="方正仿宋_GBK" w:cs="Times New Roman"/>
          <w:color w:val="000000"/>
          <w:kern w:val="0"/>
          <w:sz w:val="33"/>
          <w:szCs w:val="33"/>
          <w:lang w:val="en-US" w:eastAsia="zh-CN" w:bidi="ar"/>
        </w:rPr>
        <w:t>为民办实事</w:t>
      </w:r>
      <w:r>
        <w:rPr>
          <w:rFonts w:hint="default" w:ascii="Times New Roman" w:hAnsi="Times New Roman" w:eastAsia="方正小标宋简体" w:cs="Times New Roman"/>
          <w:bCs/>
          <w:kern w:val="2"/>
          <w:sz w:val="32"/>
          <w:szCs w:val="32"/>
          <w:shd w:val="clear" w:color="auto" w:fill="FFFFFF"/>
          <w:lang w:val="en-US" w:eastAsia="zh-CN" w:bidi="ar-SA"/>
        </w:rPr>
        <w:t>10</w:t>
      </w:r>
      <w:r>
        <w:rPr>
          <w:rFonts w:hint="default" w:ascii="Times New Roman" w:hAnsi="Times New Roman" w:eastAsia="方正仿宋_GBK" w:cs="Times New Roman"/>
          <w:color w:val="000000"/>
          <w:kern w:val="0"/>
          <w:sz w:val="33"/>
          <w:szCs w:val="33"/>
          <w:lang w:val="en-US" w:eastAsia="zh-CN" w:bidi="ar"/>
        </w:rPr>
        <w:t>件；组织文化活动</w:t>
      </w:r>
      <w:r>
        <w:rPr>
          <w:rFonts w:hint="default" w:ascii="Times New Roman" w:hAnsi="Times New Roman" w:eastAsia="方正小标宋简体" w:cs="Times New Roman"/>
          <w:bCs/>
          <w:kern w:val="2"/>
          <w:sz w:val="32"/>
          <w:szCs w:val="32"/>
          <w:shd w:val="clear" w:color="auto" w:fill="FFFFFF"/>
          <w:lang w:val="en-US" w:eastAsia="zh-CN" w:bidi="ar-SA"/>
        </w:rPr>
        <w:t>2</w:t>
      </w:r>
      <w:r>
        <w:rPr>
          <w:rFonts w:hint="default" w:ascii="Times New Roman" w:hAnsi="Times New Roman" w:eastAsia="方正仿宋_GBK" w:cs="Times New Roman"/>
          <w:color w:val="000000"/>
          <w:kern w:val="0"/>
          <w:sz w:val="33"/>
          <w:szCs w:val="33"/>
          <w:lang w:val="en-US" w:eastAsia="zh-CN" w:bidi="ar"/>
        </w:rPr>
        <w:t>场，开展养老服务培训</w:t>
      </w:r>
      <w:r>
        <w:rPr>
          <w:rFonts w:hint="default" w:ascii="Times New Roman" w:hAnsi="Times New Roman" w:eastAsia="方正小标宋简体" w:cs="Times New Roman"/>
          <w:bCs/>
          <w:kern w:val="2"/>
          <w:sz w:val="32"/>
          <w:szCs w:val="32"/>
          <w:shd w:val="clear" w:color="auto" w:fill="FFFFFF"/>
          <w:lang w:val="en-US" w:eastAsia="zh-CN" w:bidi="ar-SA"/>
        </w:rPr>
        <w:t>2</w:t>
      </w:r>
      <w:r>
        <w:rPr>
          <w:rFonts w:hint="default" w:ascii="Times New Roman" w:hAnsi="Times New Roman" w:eastAsia="方正仿宋_GBK" w:cs="Times New Roman"/>
          <w:color w:val="000000"/>
          <w:kern w:val="0"/>
          <w:sz w:val="33"/>
          <w:szCs w:val="33"/>
          <w:lang w:val="en-US" w:eastAsia="zh-CN" w:bidi="ar"/>
        </w:rPr>
        <w:t>期；</w:t>
      </w:r>
      <w:r>
        <w:rPr>
          <w:rFonts w:hint="default" w:ascii="Times New Roman" w:hAnsi="Times New Roman" w:eastAsia="方正仿宋_GBK" w:cs="Times New Roman"/>
          <w:color w:val="000000"/>
          <w:sz w:val="33"/>
          <w:szCs w:val="33"/>
          <w:lang w:val="en-US" w:eastAsia="zh-CN"/>
        </w:rPr>
        <w:t>在各类调研视察活动中，</w:t>
      </w:r>
      <w:r>
        <w:rPr>
          <w:rFonts w:hint="default" w:ascii="Times New Roman" w:hAnsi="Times New Roman" w:eastAsia="方正仿宋_GBK" w:cs="Times New Roman"/>
          <w:color w:val="000000"/>
          <w:kern w:val="0"/>
          <w:sz w:val="33"/>
          <w:szCs w:val="33"/>
          <w:lang w:val="en-US" w:eastAsia="zh-CN" w:bidi="ar"/>
        </w:rPr>
        <w:t>委员就项目建设、城市更新、文旅融合等方面提出意见建议</w:t>
      </w:r>
      <w:r>
        <w:rPr>
          <w:rFonts w:hint="default" w:ascii="Times New Roman" w:hAnsi="Times New Roman" w:eastAsia="方正小标宋简体" w:cs="Times New Roman"/>
          <w:bCs/>
          <w:kern w:val="2"/>
          <w:sz w:val="32"/>
          <w:szCs w:val="32"/>
          <w:shd w:val="clear" w:color="auto" w:fill="FFFFFF"/>
          <w:lang w:val="en-US" w:eastAsia="zh-CN" w:bidi="ar-SA"/>
        </w:rPr>
        <w:t>235</w:t>
      </w:r>
      <w:r>
        <w:rPr>
          <w:rFonts w:hint="default" w:ascii="Times New Roman" w:hAnsi="Times New Roman" w:eastAsia="方正仿宋_GBK" w:cs="Times New Roman"/>
          <w:color w:val="000000"/>
          <w:kern w:val="0"/>
          <w:sz w:val="33"/>
          <w:szCs w:val="33"/>
          <w:lang w:val="en-US" w:eastAsia="zh-CN" w:bidi="ar"/>
        </w:rPr>
        <w:t>条；</w:t>
      </w:r>
      <w:r>
        <w:rPr>
          <w:rFonts w:hint="default" w:ascii="Times New Roman" w:hAnsi="Times New Roman" w:eastAsia="方正仿宋_GBK" w:cs="Times New Roman"/>
          <w:color w:val="000000"/>
          <w:kern w:val="2"/>
          <w:sz w:val="32"/>
          <w:szCs w:val="32"/>
          <w:lang w:val="en-US" w:eastAsia="zh-CN" w:bidi="ar"/>
        </w:rPr>
        <w:t>组织委员赴外参加学习培训</w:t>
      </w:r>
      <w:r>
        <w:rPr>
          <w:rFonts w:hint="default" w:ascii="Times New Roman" w:hAnsi="Times New Roman" w:eastAsia="方正仿宋_GBK" w:cs="Times New Roman"/>
          <w:color w:val="000000"/>
          <w:kern w:val="0"/>
          <w:sz w:val="33"/>
          <w:szCs w:val="33"/>
          <w:lang w:val="en-US" w:eastAsia="zh-CN" w:bidi="ar"/>
        </w:rPr>
        <w:t>；</w:t>
      </w:r>
      <w:r>
        <w:rPr>
          <w:rFonts w:hint="default" w:ascii="Times New Roman" w:hAnsi="Times New Roman" w:eastAsia="方正仿宋_GBK" w:cs="Times New Roman"/>
          <w:color w:val="000000"/>
          <w:kern w:val="2"/>
          <w:sz w:val="32"/>
          <w:szCs w:val="32"/>
          <w:lang w:val="en-US" w:eastAsia="zh-CN" w:bidi="ar"/>
        </w:rPr>
        <w:t>开展委员年度履职考核。</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color w:val="000000"/>
          <w:kern w:val="0"/>
          <w:szCs w:val="32"/>
          <w:shd w:val="clear" w:color="auto" w:fill="FFFFFF"/>
          <w:lang w:val="zh-CN"/>
        </w:rPr>
      </w:pPr>
      <w:r>
        <w:rPr>
          <w:rFonts w:hint="default" w:ascii="Times New Roman" w:hAnsi="Times New Roman" w:eastAsia="方正小标宋简体" w:cs="Times New Roman"/>
          <w:bCs/>
          <w:sz w:val="32"/>
          <w:szCs w:val="32"/>
          <w:shd w:val="clear" w:color="auto" w:fill="FFFFFF"/>
          <w:lang w:val="en-US" w:eastAsia="zh-CN"/>
        </w:rPr>
        <w:t>2.</w:t>
      </w:r>
      <w:r>
        <w:rPr>
          <w:rFonts w:hint="default" w:ascii="Times New Roman" w:hAnsi="Times New Roman" w:eastAsia="方正仿宋_GBK" w:cs="Times New Roman"/>
          <w:color w:val="000000"/>
          <w:kern w:val="0"/>
          <w:szCs w:val="32"/>
          <w:shd w:val="clear" w:color="auto" w:fill="FFFFFF"/>
          <w:lang w:val="zh-CN"/>
        </w:rPr>
        <w:t>预算管理</w:t>
      </w:r>
      <w:bookmarkStart w:id="3" w:name="OLE_LINK3"/>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lang w:val="en-US" w:eastAsia="zh-CN"/>
        </w:rPr>
      </w:pPr>
      <w:r>
        <w:rPr>
          <w:rFonts w:hint="default" w:ascii="Times New Roman" w:hAnsi="Times New Roman" w:eastAsia="方正小标宋简体" w:cs="Times New Roman"/>
          <w:bCs/>
          <w:sz w:val="32"/>
          <w:szCs w:val="32"/>
          <w:shd w:val="clear" w:color="auto" w:fill="FFFFFF"/>
          <w:lang w:val="en-US" w:eastAsia="zh-CN"/>
        </w:rPr>
        <w:t>2025</w:t>
      </w:r>
      <w:r>
        <w:rPr>
          <w:rFonts w:hint="default" w:ascii="Times New Roman" w:hAnsi="Times New Roman" w:eastAsia="方正仿宋_GBK" w:cs="Times New Roman"/>
          <w:lang w:val="en-US" w:eastAsia="zh-CN"/>
        </w:rPr>
        <w:t>年我单位遵照预算管理相关规定完成年度部门预算编制工作，编制流程合规、规模安排合理。全年严格对照既定预算进度统筹安排资金拨付，在“三公”经费预算编制环节严格落实过紧日子工作要求，坚持厉行节约的基本原则，“三公”经费与上年预算保持一致。同时我单位将所有年初预算细化到具体项目，强化预算执行，保障单位各项工作平稳有序开展。</w:t>
      </w:r>
    </w:p>
    <w:bookmarkEnd w:id="3"/>
    <w:p>
      <w:pPr>
        <w:keepNext w:val="0"/>
        <w:keepLines w:val="0"/>
        <w:pageBreakBefore w:val="0"/>
        <w:numPr>
          <w:ilvl w:val="0"/>
          <w:numId w:val="0"/>
        </w:numPr>
        <w:kinsoku/>
        <w:wordWrap/>
        <w:overflowPunct/>
        <w:topLinePunct w:val="0"/>
        <w:autoSpaceDE/>
        <w:autoSpaceDN/>
        <w:bidi w:val="0"/>
        <w:adjustRightInd w:val="0"/>
        <w:snapToGrid w:val="0"/>
        <w:spacing w:line="570" w:lineRule="exact"/>
        <w:ind w:leftChars="200"/>
        <w:contextualSpacing/>
        <w:jc w:val="left"/>
        <w:textAlignment w:val="auto"/>
        <w:rPr>
          <w:rFonts w:hint="default" w:ascii="Times New Roman" w:hAnsi="Times New Roman" w:eastAsia="方正仿宋_GBK" w:cs="Times New Roman"/>
          <w:color w:val="000000"/>
          <w:kern w:val="0"/>
          <w:szCs w:val="32"/>
          <w:shd w:val="clear" w:color="auto" w:fill="FFFFFF"/>
          <w:lang w:val="zh-CN"/>
        </w:rPr>
      </w:pPr>
      <w:r>
        <w:rPr>
          <w:rFonts w:hint="default" w:ascii="Times New Roman" w:hAnsi="Times New Roman" w:eastAsia="方正小标宋简体" w:cs="Times New Roman"/>
          <w:bCs/>
          <w:sz w:val="32"/>
          <w:szCs w:val="32"/>
          <w:shd w:val="clear" w:color="auto" w:fill="FFFFFF"/>
          <w:lang w:val="en-US" w:eastAsia="zh-CN"/>
        </w:rPr>
        <w:t>3.</w:t>
      </w:r>
      <w:r>
        <w:rPr>
          <w:rFonts w:hint="default" w:ascii="Times New Roman" w:hAnsi="Times New Roman" w:eastAsia="方正仿宋_GBK" w:cs="Times New Roman"/>
          <w:color w:val="000000"/>
          <w:kern w:val="0"/>
          <w:szCs w:val="32"/>
          <w:shd w:val="clear" w:color="auto" w:fill="FFFFFF"/>
          <w:lang w:val="zh-CN"/>
        </w:rPr>
        <w:t>财务管理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Chars="0" w:firstLine="640" w:firstLineChars="200"/>
        <w:contextualSpacing/>
        <w:jc w:val="left"/>
        <w:textAlignment w:val="auto"/>
        <w:rPr>
          <w:rFonts w:hint="default" w:ascii="Times New Roman" w:hAnsi="Times New Roman" w:eastAsia="方正仿宋_GBK" w:cs="Times New Roman"/>
          <w:lang w:val="zh-CN" w:eastAsia="zh-CN"/>
        </w:rPr>
      </w:pPr>
      <w:r>
        <w:rPr>
          <w:rFonts w:hint="default" w:ascii="Times New Roman" w:hAnsi="Times New Roman" w:eastAsia="方正仿宋_GBK" w:cs="Times New Roman"/>
          <w:lang w:val="zh-CN" w:eastAsia="zh-CN"/>
        </w:rPr>
        <w:t>我单位已建立健全涵盖内部财务管理在内的系列制度体系，结合工作需求科学设置财务工作岗位，清晰界定各岗位的职责权限，严格落实不相容岗位分离控制要求，资金的分配、使用及拨付流程均符合财务管理制度的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Chars="200"/>
        <w:contextualSpacing/>
        <w:jc w:val="left"/>
        <w:textAlignment w:val="auto"/>
        <w:rPr>
          <w:rFonts w:hint="default" w:ascii="Times New Roman" w:hAnsi="Times New Roman" w:eastAsia="方正仿宋_GBK" w:cs="Times New Roman"/>
          <w:color w:val="000000"/>
          <w:kern w:val="0"/>
          <w:szCs w:val="32"/>
          <w:shd w:val="clear" w:color="auto" w:fill="FFFFFF"/>
          <w:lang w:val="zh-CN"/>
        </w:rPr>
      </w:pPr>
      <w:r>
        <w:rPr>
          <w:rFonts w:hint="default" w:ascii="Times New Roman" w:hAnsi="Times New Roman" w:eastAsia="方正小标宋简体" w:cs="Times New Roman"/>
          <w:bCs/>
          <w:sz w:val="32"/>
          <w:szCs w:val="32"/>
          <w:shd w:val="clear" w:color="auto" w:fill="FFFFFF"/>
          <w:lang w:val="en-US" w:eastAsia="zh-CN"/>
        </w:rPr>
        <w:t>4.</w:t>
      </w:r>
      <w:r>
        <w:rPr>
          <w:rFonts w:hint="default" w:ascii="Times New Roman" w:hAnsi="Times New Roman" w:eastAsia="方正仿宋_GBK" w:cs="Times New Roman"/>
          <w:color w:val="000000"/>
          <w:kern w:val="0"/>
          <w:szCs w:val="32"/>
          <w:shd w:val="clear" w:color="auto" w:fill="FFFFFF"/>
          <w:lang w:val="zh-CN"/>
        </w:rPr>
        <w:t>资产管理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0" w:lineRule="exact"/>
        <w:ind w:leftChars="0" w:firstLine="640" w:firstLineChars="200"/>
        <w:contextualSpacing/>
        <w:jc w:val="left"/>
        <w:textAlignment w:val="auto"/>
        <w:rPr>
          <w:rFonts w:hint="default" w:ascii="Times New Roman" w:hAnsi="Times New Roman" w:eastAsia="方正仿宋_GBK" w:cs="Times New Roman"/>
          <w:lang w:val="en-US" w:eastAsia="zh-CN"/>
        </w:rPr>
      </w:pPr>
      <w:bookmarkStart w:id="4" w:name="OLE_LINK5"/>
      <w:r>
        <w:rPr>
          <w:rFonts w:hint="default" w:ascii="Times New Roman" w:hAnsi="Times New Roman" w:eastAsia="方正仿宋_GBK" w:cs="Times New Roman"/>
          <w:lang w:val="en-US" w:eastAsia="zh-CN"/>
        </w:rPr>
        <w:t>我单位</w:t>
      </w:r>
      <w:bookmarkEnd w:id="4"/>
      <w:r>
        <w:rPr>
          <w:rFonts w:hint="default" w:ascii="Times New Roman" w:hAnsi="Times New Roman" w:eastAsia="方正仿宋_GBK" w:cs="Times New Roman"/>
          <w:lang w:val="en-US" w:eastAsia="zh-CN"/>
        </w:rPr>
        <w:t>严格按照规定开展资产的购置、使用、报废、处置及日常管理工作，确保资产保存完整、使用合规、配置合理、保管完整，账实相符，资产配置规范。</w:t>
      </w:r>
      <w:r>
        <w:rPr>
          <w:rFonts w:hint="default" w:ascii="Times New Roman" w:hAnsi="Times New Roman" w:eastAsia="方正小标宋简体" w:cs="Times New Roman"/>
          <w:bCs/>
          <w:sz w:val="32"/>
          <w:szCs w:val="32"/>
          <w:shd w:val="clear" w:color="auto" w:fill="FFFFFF"/>
          <w:lang w:val="en-US" w:eastAsia="zh-CN"/>
        </w:rPr>
        <w:t>2025</w:t>
      </w:r>
      <w:r>
        <w:rPr>
          <w:rFonts w:hint="default" w:ascii="Times New Roman" w:hAnsi="Times New Roman" w:eastAsia="方正仿宋_GBK" w:cs="Times New Roman"/>
          <w:lang w:val="en-US" w:eastAsia="zh-CN"/>
        </w:rPr>
        <w:t>年收到西区区委办公室调拨国产电脑一批。</w:t>
      </w:r>
    </w:p>
    <w:p>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0" w:lineRule="exact"/>
        <w:ind w:leftChars="200"/>
        <w:contextualSpacing/>
        <w:jc w:val="left"/>
        <w:textAlignment w:val="auto"/>
        <w:rPr>
          <w:rFonts w:hint="default" w:ascii="Times New Roman" w:hAnsi="Times New Roman" w:eastAsia="方正仿宋_GBK" w:cs="Times New Roman"/>
          <w:kern w:val="2"/>
          <w:sz w:val="32"/>
          <w:szCs w:val="24"/>
          <w:lang w:val="en-US" w:eastAsia="zh-CN" w:bidi="ar-SA"/>
        </w:rPr>
      </w:pPr>
      <w:r>
        <w:rPr>
          <w:rFonts w:hint="default" w:ascii="Times New Roman" w:hAnsi="Times New Roman" w:eastAsia="方正小标宋简体" w:cs="Times New Roman"/>
          <w:bCs/>
          <w:sz w:val="32"/>
          <w:szCs w:val="32"/>
          <w:shd w:val="clear" w:color="auto" w:fill="FFFFFF"/>
          <w:lang w:val="en-US" w:eastAsia="zh-CN"/>
        </w:rPr>
        <w:t>5.</w:t>
      </w:r>
      <w:r>
        <w:rPr>
          <w:rFonts w:hint="default" w:ascii="Times New Roman" w:hAnsi="Times New Roman" w:eastAsia="方正仿宋_GBK" w:cs="Times New Roman"/>
          <w:color w:val="000000"/>
          <w:kern w:val="0"/>
          <w:szCs w:val="32"/>
          <w:shd w:val="clear" w:color="auto" w:fill="FFFFFF"/>
          <w:lang w:val="zh-CN"/>
        </w:rPr>
        <w:t>采购管理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0" w:lineRule="exact"/>
        <w:ind w:leftChars="0" w:firstLine="640" w:firstLineChars="200"/>
        <w:contextualSpacing/>
        <w:jc w:val="left"/>
        <w:textAlignment w:val="auto"/>
        <w:rPr>
          <w:rFonts w:hint="default" w:ascii="Times New Roman" w:hAnsi="Times New Roman" w:eastAsia="方正仿宋_GBK" w:cs="Times New Roman"/>
          <w:spacing w:val="-6"/>
          <w:kern w:val="2"/>
          <w:sz w:val="32"/>
          <w:szCs w:val="24"/>
          <w:lang w:val="en-US" w:eastAsia="zh-CN" w:bidi="ar-SA"/>
        </w:rPr>
      </w:pPr>
      <w:r>
        <w:rPr>
          <w:rFonts w:hint="default" w:ascii="Times New Roman" w:hAnsi="Times New Roman" w:eastAsia="方正仿宋_GBK" w:cs="Times New Roman"/>
          <w:lang w:val="en-US" w:eastAsia="zh-CN"/>
        </w:rPr>
        <w:t>我单位</w:t>
      </w:r>
      <w:r>
        <w:rPr>
          <w:rFonts w:hint="default" w:ascii="Times New Roman" w:hAnsi="Times New Roman" w:eastAsia="方正仿宋_GBK" w:cs="Times New Roman"/>
          <w:kern w:val="2"/>
          <w:sz w:val="32"/>
          <w:szCs w:val="24"/>
          <w:lang w:val="en-US" w:eastAsia="zh-CN" w:bidi="ar-SA"/>
        </w:rPr>
        <w:t>严格执行政府采购促进中小企业发展相关管理办法，优先采购中小企业产品和服务。全年采购工作整体运行规范有序，绩效目标完成度达标。</w:t>
      </w:r>
      <w:r>
        <w:rPr>
          <w:rFonts w:hint="default" w:ascii="Times New Roman" w:hAnsi="Times New Roman" w:eastAsia="方正小标宋简体" w:cs="Times New Roman"/>
          <w:bCs/>
          <w:sz w:val="32"/>
          <w:szCs w:val="32"/>
          <w:shd w:val="clear" w:color="auto" w:fill="FFFFFF"/>
          <w:lang w:val="en-US" w:eastAsia="zh-CN"/>
        </w:rPr>
        <w:t>2025</w:t>
      </w:r>
      <w:r>
        <w:rPr>
          <w:rFonts w:hint="default" w:ascii="Times New Roman" w:hAnsi="Times New Roman" w:eastAsia="方正仿宋_GBK" w:cs="Times New Roman"/>
          <w:kern w:val="2"/>
          <w:sz w:val="32"/>
          <w:szCs w:val="24"/>
          <w:lang w:val="en-US" w:eastAsia="zh-CN" w:bidi="ar-SA"/>
        </w:rPr>
        <w:t>年政府采购</w:t>
      </w:r>
      <w:r>
        <w:rPr>
          <w:rFonts w:hint="default" w:ascii="Times New Roman" w:hAnsi="Times New Roman" w:eastAsia="方正小标宋简体" w:cs="Times New Roman"/>
          <w:bCs/>
          <w:sz w:val="32"/>
          <w:szCs w:val="32"/>
          <w:shd w:val="clear" w:color="auto" w:fill="FFFFFF"/>
          <w:lang w:val="en-US" w:eastAsia="zh-CN"/>
        </w:rPr>
        <w:t>0.27</w:t>
      </w:r>
      <w:r>
        <w:rPr>
          <w:rFonts w:hint="default" w:ascii="Times New Roman" w:hAnsi="Times New Roman" w:eastAsia="方正仿宋_GBK" w:cs="Times New Roman"/>
          <w:kern w:val="2"/>
          <w:sz w:val="32"/>
          <w:szCs w:val="24"/>
          <w:lang w:val="en-US" w:eastAsia="zh-CN" w:bidi="ar-SA"/>
        </w:rPr>
        <w:t>万元，</w:t>
      </w:r>
      <w:r>
        <w:rPr>
          <w:rFonts w:hint="default" w:ascii="Times New Roman" w:hAnsi="Times New Roman" w:eastAsia="方正仿宋_GBK" w:cs="Times New Roman"/>
          <w:spacing w:val="-6"/>
          <w:kern w:val="2"/>
          <w:sz w:val="32"/>
          <w:szCs w:val="24"/>
          <w:lang w:val="en-US" w:eastAsia="zh-CN" w:bidi="ar-SA"/>
        </w:rPr>
        <w:t>均按政府采购程序开展。采购执行情况良好，确保了采购项目的顺利实施。</w:t>
      </w:r>
    </w:p>
    <w:p>
      <w:pPr>
        <w:keepNext w:val="0"/>
        <w:keepLines w:val="0"/>
        <w:pageBreakBefore w:val="0"/>
        <w:widowControl/>
        <w:kinsoku/>
        <w:wordWrap/>
        <w:overflowPunct/>
        <w:topLinePunct w:val="0"/>
        <w:autoSpaceDE/>
        <w:autoSpaceDN/>
        <w:bidi w:val="0"/>
        <w:adjustRightInd w:val="0"/>
        <w:snapToGrid w:val="0"/>
        <w:spacing w:line="570" w:lineRule="exact"/>
        <w:ind w:firstLine="642" w:firstLineChars="200"/>
        <w:contextualSpacing/>
        <w:jc w:val="left"/>
        <w:textAlignment w:val="auto"/>
        <w:rPr>
          <w:rFonts w:hint="default" w:ascii="Times New Roman" w:hAnsi="Times New Roman" w:cs="Times New Roman"/>
          <w:color w:val="000000"/>
          <w:kern w:val="0"/>
          <w:szCs w:val="32"/>
          <w:shd w:val="clear" w:color="auto" w:fill="FFFFFF"/>
        </w:rPr>
      </w:pPr>
      <w:r>
        <w:rPr>
          <w:rFonts w:hint="default" w:ascii="Times New Roman" w:hAnsi="Times New Roman" w:eastAsia="楷体_GB2312" w:cs="Times New Roman"/>
          <w:b/>
          <w:bCs/>
          <w:color w:val="000000"/>
          <w:kern w:val="0"/>
          <w:szCs w:val="32"/>
          <w:shd w:val="clear" w:color="auto" w:fill="FFFFFF"/>
          <w:lang w:val="zh-CN"/>
        </w:rPr>
        <w:t>（二）部门预算项目绩效分析</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lang w:val="zh-CN" w:eastAsia="zh-CN"/>
        </w:rPr>
      </w:pPr>
      <w:r>
        <w:rPr>
          <w:rFonts w:hint="default" w:ascii="Times New Roman" w:hAnsi="Times New Roman" w:eastAsia="方正仿宋_GBK" w:cs="Times New Roman"/>
          <w:lang w:val="en-US" w:eastAsia="zh-CN"/>
        </w:rPr>
        <w:t>常年项目绩效分析。</w:t>
      </w:r>
      <w:r>
        <w:rPr>
          <w:rFonts w:hint="default" w:ascii="Times New Roman" w:hAnsi="Times New Roman" w:eastAsia="方正仿宋_GBK" w:cs="Times New Roman"/>
          <w:lang w:val="zh-CN" w:eastAsia="zh-CN"/>
        </w:rPr>
        <w:t>该类项目总数</w:t>
      </w:r>
      <w:r>
        <w:rPr>
          <w:rFonts w:hint="default" w:ascii="Times New Roman" w:hAnsi="Times New Roman" w:eastAsia="方正小标宋简体" w:cs="Times New Roman"/>
          <w:bCs/>
          <w:sz w:val="32"/>
          <w:szCs w:val="32"/>
          <w:shd w:val="clear" w:color="auto" w:fill="FFFFFF"/>
          <w:lang w:val="en-US" w:eastAsia="zh-CN"/>
        </w:rPr>
        <w:t>3</w:t>
      </w:r>
      <w:r>
        <w:rPr>
          <w:rFonts w:hint="default" w:ascii="Times New Roman" w:hAnsi="Times New Roman" w:eastAsia="方正仿宋_GBK" w:cs="Times New Roman"/>
          <w:lang w:val="zh-CN" w:eastAsia="zh-CN"/>
        </w:rPr>
        <w:t>个，涉及预算总金额</w:t>
      </w:r>
      <w:r>
        <w:rPr>
          <w:rFonts w:hint="default" w:ascii="Times New Roman" w:hAnsi="Times New Roman" w:eastAsia="方正仿宋_GBK" w:cs="Times New Roman"/>
          <w:lang w:val="en-US" w:eastAsia="zh-CN"/>
        </w:rPr>
        <w:t xml:space="preserve">   </w:t>
      </w:r>
      <w:r>
        <w:rPr>
          <w:rFonts w:hint="default" w:ascii="Times New Roman" w:hAnsi="Times New Roman" w:eastAsia="方正小标宋简体" w:cs="Times New Roman"/>
          <w:bCs/>
          <w:sz w:val="32"/>
          <w:szCs w:val="32"/>
          <w:shd w:val="clear" w:color="auto" w:fill="FFFFFF"/>
          <w:lang w:val="en-US" w:eastAsia="zh-CN"/>
        </w:rPr>
        <w:t>17.29</w:t>
      </w:r>
      <w:r>
        <w:rPr>
          <w:rFonts w:hint="default" w:ascii="Times New Roman" w:hAnsi="Times New Roman" w:eastAsia="方正仿宋_GBK" w:cs="Times New Roman"/>
          <w:lang w:val="zh-CN" w:eastAsia="zh-CN"/>
        </w:rPr>
        <w:t>万元，1—1</w:t>
      </w:r>
      <w:r>
        <w:rPr>
          <w:rFonts w:hint="default" w:ascii="Times New Roman" w:hAnsi="Times New Roman" w:eastAsia="方正仿宋_GBK" w:cs="Times New Roman"/>
          <w:lang w:val="en-US" w:eastAsia="zh-CN"/>
        </w:rPr>
        <w:t>2</w:t>
      </w:r>
      <w:r>
        <w:rPr>
          <w:rFonts w:hint="default" w:ascii="Times New Roman" w:hAnsi="Times New Roman" w:eastAsia="方正仿宋_GBK" w:cs="Times New Roman"/>
          <w:lang w:val="zh-CN" w:eastAsia="zh-CN"/>
        </w:rPr>
        <w:t>月预算执行总体进度为</w:t>
      </w:r>
      <w:r>
        <w:rPr>
          <w:rFonts w:hint="default" w:ascii="Times New Roman" w:hAnsi="Times New Roman" w:eastAsia="方正小标宋简体" w:cs="Times New Roman"/>
          <w:bCs/>
          <w:sz w:val="32"/>
          <w:szCs w:val="32"/>
          <w:shd w:val="clear" w:color="auto" w:fill="FFFFFF"/>
          <w:lang w:val="en-US" w:eastAsia="zh-CN"/>
        </w:rPr>
        <w:t>100</w:t>
      </w:r>
      <w:r>
        <w:rPr>
          <w:rFonts w:hint="default" w:ascii="Times New Roman" w:hAnsi="Times New Roman" w:eastAsia="方正小标宋简体" w:cs="Times New Roman"/>
          <w:bCs/>
          <w:sz w:val="32"/>
          <w:szCs w:val="32"/>
          <w:shd w:val="clear" w:color="auto" w:fill="FFFFFF"/>
          <w:lang w:val="zh-CN" w:eastAsia="zh-CN"/>
        </w:rPr>
        <w:t>%</w:t>
      </w:r>
      <w:r>
        <w:rPr>
          <w:rFonts w:hint="default" w:ascii="Times New Roman" w:hAnsi="Times New Roman" w:eastAsia="方正仿宋_GBK" w:cs="Times New Roman"/>
          <w:lang w:val="zh-CN" w:eastAsia="zh-CN"/>
        </w:rPr>
        <w:t>，其中：预算结余率大于</w:t>
      </w:r>
      <w:r>
        <w:rPr>
          <w:rFonts w:hint="default" w:ascii="Times New Roman" w:hAnsi="Times New Roman" w:eastAsia="方正小标宋简体" w:cs="Times New Roman"/>
          <w:bCs/>
          <w:sz w:val="32"/>
          <w:szCs w:val="32"/>
          <w:shd w:val="clear" w:color="auto" w:fill="FFFFFF"/>
          <w:lang w:val="en-US" w:eastAsia="zh-CN"/>
        </w:rPr>
        <w:t>10%</w:t>
      </w:r>
      <w:r>
        <w:rPr>
          <w:rFonts w:hint="default" w:ascii="Times New Roman" w:hAnsi="Times New Roman" w:eastAsia="方正仿宋_GBK" w:cs="Times New Roman"/>
          <w:lang w:val="zh-CN" w:eastAsia="zh-CN"/>
        </w:rPr>
        <w:t>的项目共计</w:t>
      </w:r>
      <w:r>
        <w:rPr>
          <w:rFonts w:hint="default" w:ascii="Times New Roman" w:hAnsi="Times New Roman" w:eastAsia="方正小标宋简体" w:cs="Times New Roman"/>
          <w:bCs/>
          <w:sz w:val="32"/>
          <w:szCs w:val="32"/>
          <w:shd w:val="clear" w:color="auto" w:fill="FFFFFF"/>
          <w:lang w:val="en-US" w:eastAsia="zh-CN"/>
        </w:rPr>
        <w:t>0</w:t>
      </w:r>
      <w:r>
        <w:rPr>
          <w:rFonts w:hint="default" w:ascii="Times New Roman" w:hAnsi="Times New Roman" w:eastAsia="方正仿宋_GBK" w:cs="Times New Roman"/>
          <w:lang w:val="zh-CN" w:eastAsia="zh-CN"/>
        </w:rPr>
        <w:t>个。</w:t>
      </w:r>
    </w:p>
    <w:p>
      <w:pPr>
        <w:keepNext w:val="0"/>
        <w:keepLines w:val="0"/>
        <w:pageBreakBefore w:val="0"/>
        <w:numPr>
          <w:ilvl w:val="0"/>
          <w:numId w:val="0"/>
        </w:numPr>
        <w:kinsoku/>
        <w:wordWrap/>
        <w:overflowPunct/>
        <w:topLinePunct w:val="0"/>
        <w:autoSpaceDE/>
        <w:autoSpaceDN/>
        <w:bidi w:val="0"/>
        <w:adjustRightInd w:val="0"/>
        <w:snapToGrid w:val="0"/>
        <w:spacing w:line="570" w:lineRule="exact"/>
        <w:ind w:firstLine="640" w:firstLineChars="200"/>
        <w:contextualSpacing/>
        <w:jc w:val="left"/>
        <w:textAlignment w:val="auto"/>
        <w:rPr>
          <w:rFonts w:hint="default" w:ascii="Times New Roman" w:hAnsi="Times New Roman" w:eastAsia="方正仿宋_GBK" w:cs="Times New Roman"/>
          <w:color w:val="000000"/>
          <w:kern w:val="0"/>
          <w:szCs w:val="32"/>
          <w:shd w:val="clear" w:color="auto" w:fill="FFFFFF"/>
          <w:lang w:val="zh-CN"/>
        </w:rPr>
      </w:pPr>
      <w:r>
        <w:rPr>
          <w:rFonts w:hint="default" w:ascii="Times New Roman" w:hAnsi="Times New Roman" w:eastAsia="方正小标宋简体" w:cs="Times New Roman"/>
          <w:bCs/>
          <w:sz w:val="32"/>
          <w:szCs w:val="32"/>
          <w:shd w:val="clear" w:color="auto" w:fill="FFFFFF"/>
          <w:lang w:val="en-US" w:eastAsia="zh-CN"/>
        </w:rPr>
        <w:t>1.</w:t>
      </w:r>
      <w:r>
        <w:rPr>
          <w:rFonts w:hint="default" w:ascii="Times New Roman" w:hAnsi="Times New Roman" w:eastAsia="方正仿宋_GBK" w:cs="Times New Roman"/>
          <w:color w:val="000000"/>
          <w:kern w:val="0"/>
          <w:szCs w:val="32"/>
          <w:shd w:val="clear" w:color="auto" w:fill="FFFFFF"/>
          <w:lang w:val="zh-CN"/>
        </w:rPr>
        <w:t>项目决策</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lang w:val="zh-CN" w:eastAsia="zh-CN"/>
        </w:rPr>
      </w:pPr>
      <w:r>
        <w:rPr>
          <w:rFonts w:hint="default" w:ascii="Times New Roman" w:hAnsi="Times New Roman" w:eastAsia="方正小标宋简体" w:cs="Times New Roman"/>
          <w:bCs/>
          <w:sz w:val="32"/>
          <w:szCs w:val="32"/>
          <w:shd w:val="clear" w:color="auto" w:fill="FFFFFF"/>
          <w:lang w:val="zh-CN" w:eastAsia="zh-CN"/>
        </w:rPr>
        <w:t>202</w:t>
      </w:r>
      <w:r>
        <w:rPr>
          <w:rFonts w:hint="default" w:ascii="Times New Roman" w:hAnsi="Times New Roman" w:eastAsia="方正小标宋简体" w:cs="Times New Roman"/>
          <w:bCs/>
          <w:sz w:val="32"/>
          <w:szCs w:val="32"/>
          <w:shd w:val="clear" w:color="auto" w:fill="FFFFFF"/>
          <w:lang w:val="en-US" w:eastAsia="zh-CN"/>
        </w:rPr>
        <w:t>5</w:t>
      </w:r>
      <w:r>
        <w:rPr>
          <w:rFonts w:hint="default" w:ascii="Times New Roman" w:hAnsi="Times New Roman" w:eastAsia="方正仿宋_GBK" w:cs="Times New Roman"/>
          <w:lang w:val="zh-CN" w:eastAsia="zh-CN"/>
        </w:rPr>
        <w:t>年我单位严格按照要求编制年初部门预算，严格按规定履行评估论证、申报程序。从项目的概况、评估程序和方法、立项必要性、投入经济性、目标合理性、实施可行性等方面进行项目绩效事前评估，绩效目标设置科学合理、规范完整、量化细化、预算匹配。</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color w:val="000000"/>
          <w:kern w:val="0"/>
          <w:szCs w:val="32"/>
          <w:shd w:val="clear" w:color="auto" w:fill="FFFFFF"/>
          <w:lang w:val="zh-CN"/>
        </w:rPr>
      </w:pPr>
      <w:r>
        <w:rPr>
          <w:rFonts w:hint="default" w:ascii="Times New Roman" w:hAnsi="Times New Roman" w:eastAsia="方正小标宋简体" w:cs="Times New Roman"/>
          <w:bCs/>
          <w:sz w:val="32"/>
          <w:szCs w:val="32"/>
          <w:shd w:val="clear" w:color="auto" w:fill="FFFFFF"/>
          <w:lang w:val="en-US" w:eastAsia="zh-CN"/>
        </w:rPr>
        <w:t>2.</w:t>
      </w:r>
      <w:r>
        <w:rPr>
          <w:rFonts w:hint="default" w:ascii="Times New Roman" w:hAnsi="Times New Roman" w:eastAsia="方正仿宋_GBK" w:cs="Times New Roman"/>
          <w:color w:val="000000"/>
          <w:kern w:val="0"/>
          <w:szCs w:val="32"/>
          <w:shd w:val="clear" w:color="auto" w:fill="FFFFFF"/>
        </w:rPr>
        <w:t>项目执行</w:t>
      </w:r>
    </w:p>
    <w:p>
      <w:pPr>
        <w:keepNext w:val="0"/>
        <w:keepLines w:val="0"/>
        <w:pageBreakBefore w:val="0"/>
        <w:widowControl w:val="0"/>
        <w:kinsoku/>
        <w:wordWrap/>
        <w:overflowPunct/>
        <w:topLinePunct w:val="0"/>
        <w:autoSpaceDE/>
        <w:autoSpaceDN/>
        <w:bidi w:val="0"/>
        <w:adjustRightInd/>
        <w:snapToGrid/>
        <w:spacing w:line="570" w:lineRule="exact"/>
        <w:ind w:firstLine="616"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spacing w:val="-6"/>
          <w:lang w:val="en-US" w:eastAsia="zh-CN"/>
        </w:rPr>
        <w:t>我单位</w:t>
      </w:r>
      <w:r>
        <w:rPr>
          <w:rFonts w:hint="default" w:ascii="Times New Roman" w:hAnsi="Times New Roman" w:eastAsia="方正仿宋_GBK" w:cs="Times New Roman"/>
          <w:spacing w:val="-6"/>
          <w:lang w:val="zh-CN"/>
        </w:rPr>
        <w:t>在项目的执行过程中，严</w:t>
      </w:r>
      <w:r>
        <w:rPr>
          <w:rFonts w:hint="eastAsia" w:eastAsia="方正仿宋_GBK" w:cs="Times New Roman"/>
          <w:spacing w:val="-6"/>
          <w:lang w:val="zh-CN"/>
        </w:rPr>
        <w:t>格</w:t>
      </w:r>
      <w:r>
        <w:rPr>
          <w:rFonts w:hint="default" w:ascii="Times New Roman" w:hAnsi="Times New Roman" w:eastAsia="方正仿宋_GBK" w:cs="Times New Roman"/>
          <w:spacing w:val="-6"/>
          <w:lang w:val="zh-CN"/>
        </w:rPr>
        <w:t>按照项目</w:t>
      </w:r>
      <w:bookmarkStart w:id="7" w:name="_GoBack"/>
      <w:bookmarkEnd w:id="7"/>
      <w:r>
        <w:rPr>
          <w:rFonts w:hint="default" w:ascii="Times New Roman" w:hAnsi="Times New Roman" w:eastAsia="方正仿宋_GBK" w:cs="Times New Roman"/>
          <w:spacing w:val="-6"/>
          <w:lang w:val="zh-CN"/>
        </w:rPr>
        <w:t>要求使用资金，</w:t>
      </w:r>
      <w:r>
        <w:rPr>
          <w:rFonts w:hint="default" w:ascii="Times New Roman" w:hAnsi="Times New Roman" w:eastAsia="方正仿宋_GBK" w:cs="Times New Roman"/>
          <w:lang w:val="zh-CN"/>
        </w:rPr>
        <w:t>未改变项目用途和占用项目资金，项目年度绩效目标与预算一致。</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color w:val="000000"/>
          <w:kern w:val="0"/>
          <w:szCs w:val="32"/>
          <w:shd w:val="clear" w:color="auto" w:fill="FFFFFF"/>
          <w:lang w:val="zh-CN"/>
        </w:rPr>
      </w:pPr>
      <w:r>
        <w:rPr>
          <w:rFonts w:hint="default" w:ascii="Times New Roman" w:hAnsi="Times New Roman" w:eastAsia="方正小标宋简体" w:cs="Times New Roman"/>
          <w:bCs/>
          <w:sz w:val="32"/>
          <w:szCs w:val="32"/>
          <w:shd w:val="clear" w:color="auto" w:fill="FFFFFF"/>
          <w:lang w:val="en-US" w:eastAsia="zh-CN"/>
        </w:rPr>
        <w:t>3.</w:t>
      </w:r>
      <w:r>
        <w:rPr>
          <w:rFonts w:hint="default" w:ascii="Times New Roman" w:hAnsi="Times New Roman" w:eastAsia="方正仿宋_GBK" w:cs="Times New Roman"/>
          <w:color w:val="000000"/>
          <w:kern w:val="0"/>
          <w:szCs w:val="32"/>
          <w:shd w:val="clear" w:color="auto" w:fill="FFFFFF"/>
          <w:lang w:val="zh-CN"/>
        </w:rPr>
        <w:t>目标实现</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rightChars="0" w:firstLine="640" w:firstLineChars="200"/>
        <w:jc w:val="both"/>
        <w:textAlignment w:val="auto"/>
        <w:rPr>
          <w:rFonts w:hint="default" w:ascii="Times New Roman" w:hAnsi="Times New Roman" w:eastAsia="方正仿宋_GBK" w:cs="Times New Roman"/>
          <w:spacing w:val="-11"/>
          <w:sz w:val="32"/>
          <w:szCs w:val="32"/>
        </w:rPr>
      </w:pPr>
      <w:r>
        <w:rPr>
          <w:rFonts w:hint="default" w:ascii="Times New Roman" w:hAnsi="Times New Roman" w:eastAsia="方正小标宋简体" w:cs="Times New Roman"/>
          <w:bCs/>
          <w:kern w:val="2"/>
          <w:sz w:val="32"/>
          <w:szCs w:val="32"/>
          <w:shd w:val="clear" w:color="auto" w:fill="FFFFFF"/>
          <w:lang w:val="en-US" w:eastAsia="zh-CN" w:bidi="ar-SA"/>
        </w:rPr>
        <w:t>2025</w:t>
      </w:r>
      <w:r>
        <w:rPr>
          <w:rFonts w:hint="default" w:ascii="Times New Roman" w:hAnsi="Times New Roman" w:eastAsia="方正仿宋_GBK" w:cs="Times New Roman"/>
          <w:color w:val="000000"/>
          <w:kern w:val="0"/>
          <w:sz w:val="32"/>
          <w:szCs w:val="32"/>
          <w:lang w:val="en-US" w:eastAsia="zh-CN" w:bidi="ar"/>
        </w:rPr>
        <w:t>年圆满召开区政协八届五次会议、常委会会议、专题协商会会议等重要会议；聚焦主责主业，围绕中心大局建言献策；围绕共同富裕协商议政，聚焦文旅融合发展、物业管理、江南片区发展、“水风光氢”圈链建设等议题，形成</w:t>
      </w:r>
      <w:r>
        <w:rPr>
          <w:rFonts w:hint="default" w:ascii="Times New Roman" w:hAnsi="Times New Roman" w:eastAsia="方正小标宋简体" w:cs="Times New Roman"/>
          <w:bCs/>
          <w:kern w:val="2"/>
          <w:sz w:val="32"/>
          <w:szCs w:val="32"/>
          <w:shd w:val="clear" w:color="auto" w:fill="FFFFFF"/>
          <w:lang w:val="en-US" w:eastAsia="zh-CN" w:bidi="ar-SA"/>
        </w:rPr>
        <w:t>4</w:t>
      </w:r>
      <w:r>
        <w:rPr>
          <w:rFonts w:hint="default" w:ascii="Times New Roman" w:hAnsi="Times New Roman" w:eastAsia="方正仿宋_GBK" w:cs="Times New Roman"/>
          <w:color w:val="000000"/>
          <w:kern w:val="0"/>
          <w:sz w:val="32"/>
          <w:szCs w:val="32"/>
          <w:lang w:val="en-US" w:eastAsia="zh-CN" w:bidi="ar"/>
        </w:rPr>
        <w:t>篇调研协商报告，提出意见建议</w:t>
      </w:r>
      <w:r>
        <w:rPr>
          <w:rFonts w:hint="default" w:ascii="Times New Roman" w:hAnsi="Times New Roman" w:eastAsia="方正小标宋简体" w:cs="Times New Roman"/>
          <w:bCs/>
          <w:kern w:val="2"/>
          <w:sz w:val="32"/>
          <w:szCs w:val="32"/>
          <w:shd w:val="clear" w:color="auto" w:fill="FFFFFF"/>
          <w:lang w:val="en-US" w:eastAsia="zh-CN" w:bidi="ar-SA"/>
        </w:rPr>
        <w:t>19</w:t>
      </w:r>
      <w:r>
        <w:rPr>
          <w:rFonts w:hint="default" w:ascii="Times New Roman" w:hAnsi="Times New Roman" w:eastAsia="方正仿宋_GBK" w:cs="Times New Roman"/>
          <w:color w:val="000000"/>
          <w:kern w:val="0"/>
          <w:sz w:val="32"/>
          <w:szCs w:val="32"/>
          <w:lang w:val="en-US" w:eastAsia="zh-CN" w:bidi="ar"/>
        </w:rPr>
        <w:t>条。聚焦民生开展民主监督，对</w:t>
      </w:r>
      <w:r>
        <w:rPr>
          <w:rFonts w:hint="default" w:ascii="Times New Roman" w:hAnsi="Times New Roman" w:eastAsia="方正小标宋简体" w:cs="Times New Roman"/>
          <w:bCs/>
          <w:kern w:val="2"/>
          <w:sz w:val="32"/>
          <w:szCs w:val="32"/>
          <w:shd w:val="clear" w:color="auto" w:fill="FFFFFF"/>
          <w:lang w:val="en-US" w:eastAsia="zh-CN" w:bidi="ar-SA"/>
        </w:rPr>
        <w:t>5</w:t>
      </w:r>
      <w:r>
        <w:rPr>
          <w:rFonts w:hint="default" w:ascii="Times New Roman" w:hAnsi="Times New Roman" w:eastAsia="方正仿宋_GBK" w:cs="Times New Roman"/>
          <w:color w:val="000000"/>
          <w:kern w:val="0"/>
          <w:sz w:val="32"/>
          <w:szCs w:val="32"/>
          <w:lang w:val="en-US" w:eastAsia="zh-CN" w:bidi="ar"/>
        </w:rPr>
        <w:t>件重点提案进行跟踪督办，通过提案办理协商和提案办理“回头看”，有效助推了项目建设和民生改善；创新履职实践，形成《探索“民主+法律”双监督贯通协同机制 有效提升基层治理效能》等</w:t>
      </w:r>
      <w:r>
        <w:rPr>
          <w:rFonts w:hint="default" w:ascii="Times New Roman" w:hAnsi="Times New Roman" w:eastAsia="方正小标宋简体" w:cs="Times New Roman"/>
          <w:bCs/>
          <w:kern w:val="2"/>
          <w:sz w:val="32"/>
          <w:szCs w:val="32"/>
          <w:shd w:val="clear" w:color="auto" w:fill="FFFFFF"/>
          <w:lang w:val="en-US" w:eastAsia="zh-CN" w:bidi="ar-SA"/>
        </w:rPr>
        <w:t>3</w:t>
      </w:r>
      <w:r>
        <w:rPr>
          <w:rFonts w:hint="default" w:ascii="Times New Roman" w:hAnsi="Times New Roman" w:eastAsia="方正仿宋_GBK" w:cs="Times New Roman"/>
          <w:color w:val="000000"/>
          <w:kern w:val="0"/>
          <w:sz w:val="32"/>
          <w:szCs w:val="32"/>
          <w:lang w:val="en-US" w:eastAsia="zh-CN" w:bidi="ar"/>
        </w:rPr>
        <w:t>项改革成果，进一步推动民主协商、民主监督和书香政协建设。组织委员及机关干部外出考察学习；</w:t>
      </w:r>
      <w:r>
        <w:rPr>
          <w:rFonts w:hint="default" w:ascii="Times New Roman" w:hAnsi="Times New Roman" w:eastAsia="方正仿宋_GBK" w:cs="Times New Roman"/>
          <w:spacing w:val="-6"/>
          <w:sz w:val="32"/>
          <w:szCs w:val="32"/>
          <w:lang w:val="en-US" w:eastAsia="zh-CN"/>
        </w:rPr>
        <w:t>持续强化机</w:t>
      </w:r>
      <w:r>
        <w:rPr>
          <w:rFonts w:hint="default" w:ascii="Times New Roman" w:hAnsi="Times New Roman" w:eastAsia="方正仿宋_GBK" w:cs="Times New Roman"/>
          <w:spacing w:val="-11"/>
          <w:sz w:val="32"/>
          <w:szCs w:val="32"/>
          <w:lang w:val="en-US" w:eastAsia="zh-CN"/>
        </w:rPr>
        <w:t>关作风效能建设。全年按预算进度逐步开展工作，绩效目标全部实现。</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Chars="200"/>
        <w:textAlignment w:val="auto"/>
        <w:rPr>
          <w:rFonts w:hint="default" w:ascii="Times New Roman" w:hAnsi="Times New Roman" w:eastAsia="楷体_GB2312" w:cs="Times New Roman"/>
          <w:b/>
          <w:bCs/>
          <w:szCs w:val="32"/>
          <w:lang w:val="zh-CN"/>
        </w:rPr>
      </w:pPr>
      <w:r>
        <w:rPr>
          <w:rFonts w:hint="default" w:ascii="Times New Roman" w:hAnsi="Times New Roman" w:eastAsia="楷体_GB2312" w:cs="Times New Roman"/>
          <w:b/>
          <w:bCs/>
          <w:szCs w:val="32"/>
          <w:lang w:val="zh-CN"/>
        </w:rPr>
        <w:t>（三）绩效结果应用情况</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b/>
          <w:szCs w:val="32"/>
        </w:rPr>
      </w:pPr>
      <w:r>
        <w:rPr>
          <w:rFonts w:hint="default" w:ascii="Times New Roman" w:hAnsi="Times New Roman" w:eastAsia="方正仿宋_GBK" w:cs="Times New Roman"/>
          <w:szCs w:val="32"/>
          <w:lang w:val="en-US" w:eastAsia="zh-CN"/>
        </w:rPr>
        <w:t>通过自评工作的开展，将评价结果作为改进预算管理和财务管理及今后年度预算安排的重要依据。我单位资金管理制度健全，款项支付规范，专款专用，最大限度地发挥了财政资金的使用效率，较好地完成了年初预算资金计划，账务核算及时规范，保障了机关正常运转，较好的完成了年度工作目标。</w:t>
      </w:r>
    </w:p>
    <w:p>
      <w:pPr>
        <w:keepNext w:val="0"/>
        <w:keepLines w:val="0"/>
        <w:pageBreakBefore w:val="0"/>
        <w:widowControl/>
        <w:kinsoku/>
        <w:wordWrap/>
        <w:overflowPunct/>
        <w:topLinePunct w:val="0"/>
        <w:autoSpaceDE/>
        <w:autoSpaceDN/>
        <w:bidi w:val="0"/>
        <w:adjustRightInd w:val="0"/>
        <w:snapToGrid w:val="0"/>
        <w:spacing w:line="570" w:lineRule="exact"/>
        <w:ind w:firstLine="640" w:firstLineChars="200"/>
        <w:contextualSpacing/>
        <w:jc w:val="left"/>
        <w:textAlignment w:val="auto"/>
        <w:rPr>
          <w:rFonts w:hint="default" w:ascii="Times New Roman" w:hAnsi="Times New Roman" w:eastAsia="黑体" w:cs="Times New Roman"/>
          <w:color w:val="000000"/>
          <w:kern w:val="0"/>
          <w:szCs w:val="32"/>
          <w:shd w:val="clear" w:color="auto" w:fill="FFFFFF"/>
        </w:rPr>
      </w:pPr>
      <w:r>
        <w:rPr>
          <w:rFonts w:hint="default" w:ascii="Times New Roman" w:hAnsi="Times New Roman" w:eastAsia="黑体" w:cs="Times New Roman"/>
          <w:color w:val="000000"/>
          <w:kern w:val="0"/>
          <w:szCs w:val="32"/>
          <w:shd w:val="clear" w:color="auto" w:fill="FFFFFF"/>
        </w:rPr>
        <w:t>四、评价结论及建议</w:t>
      </w:r>
    </w:p>
    <w:p>
      <w:pPr>
        <w:keepNext w:val="0"/>
        <w:keepLines w:val="0"/>
        <w:pageBreakBefore w:val="0"/>
        <w:widowControl w:val="0"/>
        <w:kinsoku/>
        <w:wordWrap/>
        <w:overflowPunct/>
        <w:topLinePunct w:val="0"/>
        <w:autoSpaceDE/>
        <w:autoSpaceDN/>
        <w:bidi w:val="0"/>
        <w:adjustRightInd/>
        <w:snapToGrid/>
        <w:spacing w:line="570" w:lineRule="exact"/>
        <w:ind w:firstLine="642" w:firstLineChars="200"/>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（一）评价结论</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方正仿宋_GBK" w:cs="Times New Roman"/>
        </w:rPr>
      </w:pPr>
      <w:r>
        <w:rPr>
          <w:rFonts w:hint="default" w:ascii="Times New Roman" w:hAnsi="Times New Roman" w:eastAsia="方正仿宋_GBK" w:cs="Times New Roman"/>
          <w:lang w:val="en-US" w:eastAsia="zh-CN"/>
        </w:rPr>
        <w:t>政协攀枝花市西区委员会办公室</w:t>
      </w:r>
      <w:r>
        <w:rPr>
          <w:rFonts w:hint="default" w:ascii="Times New Roman" w:hAnsi="Times New Roman" w:eastAsia="方正小标宋简体" w:cs="Times New Roman"/>
          <w:bCs/>
          <w:sz w:val="32"/>
          <w:szCs w:val="32"/>
          <w:shd w:val="clear" w:color="auto" w:fill="FFFFFF"/>
          <w:lang w:val="en-US" w:eastAsia="zh-CN"/>
        </w:rPr>
        <w:t>2025</w:t>
      </w:r>
      <w:r>
        <w:rPr>
          <w:rFonts w:hint="default" w:ascii="Times New Roman" w:hAnsi="Times New Roman" w:eastAsia="方正仿宋_GBK" w:cs="Times New Roman"/>
          <w:lang w:val="en-US" w:eastAsia="zh-CN"/>
        </w:rPr>
        <w:t>年部门整体运行情况良好，严格执行了部门预算整体绩效评价机制，达到了预期效果。款项支付规范，专款专</w:t>
      </w:r>
      <w:r>
        <w:rPr>
          <w:rFonts w:hint="default" w:ascii="Times New Roman" w:hAnsi="Times New Roman" w:eastAsia="方正仿宋_GBK" w:cs="Times New Roman"/>
          <w:spacing w:val="-6"/>
          <w:sz w:val="32"/>
          <w:lang w:val="en-US" w:eastAsia="zh-CN"/>
        </w:rPr>
        <w:t>用，最大限度地发挥了财政资金的使用效率，较好的完成了年度工作目标。按照财政部门的规定认真开展绩效评价工作，自评</w:t>
      </w:r>
      <w:r>
        <w:rPr>
          <w:rFonts w:hint="default" w:ascii="Times New Roman" w:hAnsi="Times New Roman" w:eastAsia="方正小标宋简体" w:cs="Times New Roman"/>
          <w:bCs/>
          <w:sz w:val="32"/>
          <w:szCs w:val="32"/>
          <w:shd w:val="clear" w:color="auto" w:fill="FFFFFF"/>
          <w:lang w:val="en-US" w:eastAsia="zh-CN"/>
        </w:rPr>
        <w:t>96</w:t>
      </w:r>
      <w:r>
        <w:rPr>
          <w:rFonts w:hint="default" w:ascii="Times New Roman" w:hAnsi="Times New Roman" w:eastAsia="方正仿宋_GBK" w:cs="Times New Roman"/>
          <w:spacing w:val="-6"/>
          <w:sz w:val="32"/>
          <w:lang w:val="en-US" w:eastAsia="zh-CN"/>
        </w:rPr>
        <w:t>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2" w:firstLineChars="200"/>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（二）存在问题</w:t>
      </w:r>
    </w:p>
    <w:p>
      <w:pPr>
        <w:keepNext w:val="0"/>
        <w:keepLines w:val="0"/>
        <w:pageBreakBefore w:val="0"/>
        <w:widowControl w:val="0"/>
        <w:kinsoku/>
        <w:wordWrap/>
        <w:overflowPunct/>
        <w:topLinePunct w:val="0"/>
        <w:autoSpaceDE/>
        <w:autoSpaceDN/>
        <w:bidi w:val="0"/>
        <w:adjustRightInd/>
        <w:snapToGrid/>
        <w:spacing w:line="570" w:lineRule="exact"/>
        <w:ind w:firstLine="616" w:firstLineChars="200"/>
        <w:textAlignment w:val="auto"/>
        <w:rPr>
          <w:rFonts w:hint="default" w:ascii="Times New Roman" w:hAnsi="Times New Roman" w:eastAsia="方正仿宋_GBK" w:cs="Times New Roman"/>
          <w:spacing w:val="-6"/>
          <w:sz w:val="32"/>
          <w:lang w:val="en-US" w:eastAsia="zh-CN"/>
        </w:rPr>
      </w:pPr>
      <w:r>
        <w:rPr>
          <w:rFonts w:hint="default" w:ascii="Times New Roman" w:hAnsi="Times New Roman" w:eastAsia="方正仿宋_GBK" w:cs="Times New Roman"/>
          <w:spacing w:val="-6"/>
          <w:sz w:val="32"/>
          <w:lang w:val="en-US" w:eastAsia="zh-CN"/>
        </w:rPr>
        <w:t>无</w:t>
      </w:r>
    </w:p>
    <w:p>
      <w:pPr>
        <w:keepNext w:val="0"/>
        <w:keepLines w:val="0"/>
        <w:pageBreakBefore w:val="0"/>
        <w:widowControl/>
        <w:numPr>
          <w:ilvl w:val="0"/>
          <w:numId w:val="0"/>
        </w:numPr>
        <w:kinsoku/>
        <w:wordWrap/>
        <w:overflowPunct/>
        <w:topLinePunct w:val="0"/>
        <w:autoSpaceDE/>
        <w:autoSpaceDN/>
        <w:bidi w:val="0"/>
        <w:adjustRightInd w:val="0"/>
        <w:snapToGrid w:val="0"/>
        <w:spacing w:line="570" w:lineRule="exact"/>
        <w:ind w:left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zh-CN"/>
        </w:rPr>
        <w:t>（三）改进建议</w:t>
      </w:r>
      <w:bookmarkStart w:id="5" w:name="_Hlk110546638"/>
    </w:p>
    <w:p>
      <w:pPr>
        <w:keepNext w:val="0"/>
        <w:keepLines w:val="0"/>
        <w:pageBreakBefore w:val="0"/>
        <w:widowControl/>
        <w:numPr>
          <w:ilvl w:val="0"/>
          <w:numId w:val="0"/>
        </w:numPr>
        <w:kinsoku/>
        <w:wordWrap/>
        <w:overflowPunct/>
        <w:topLinePunct w:val="0"/>
        <w:autoSpaceDE/>
        <w:autoSpaceDN/>
        <w:bidi w:val="0"/>
        <w:adjustRightInd w:val="0"/>
        <w:snapToGrid w:val="0"/>
        <w:spacing w:line="570" w:lineRule="exact"/>
        <w:ind w:leftChars="200"/>
        <w:contextualSpacing/>
        <w:jc w:val="left"/>
        <w:textAlignment w:val="auto"/>
        <w:rPr>
          <w:rFonts w:hint="default" w:ascii="Times New Roman" w:hAnsi="Times New Roman" w:eastAsia="楷体_GB2312" w:cs="Times New Roman"/>
          <w:kern w:val="0"/>
          <w:szCs w:val="32"/>
          <w:lang w:val="en" w:eastAsia="zh-CN"/>
        </w:rPr>
      </w:pPr>
      <w:r>
        <w:rPr>
          <w:rFonts w:hint="default" w:ascii="Times New Roman" w:hAnsi="Times New Roman" w:eastAsia="楷体_GB2312" w:cs="Times New Roman"/>
          <w:kern w:val="0"/>
          <w:szCs w:val="32"/>
          <w:lang w:eastAsia="zh-CN"/>
        </w:rPr>
        <w:t>无</w:t>
      </w:r>
    </w:p>
    <w:bookmarkEnd w:id="5"/>
    <w:p>
      <w:pPr>
        <w:spacing w:line="578" w:lineRule="exact"/>
        <w:contextualSpacing/>
        <w:rPr>
          <w:rFonts w:hint="default" w:ascii="Times New Roman" w:hAnsi="Times New Roman" w:eastAsia="黑体" w:cs="Times New Roman"/>
          <w:szCs w:val="32"/>
        </w:rPr>
      </w:pPr>
    </w:p>
    <w:p>
      <w:pPr>
        <w:spacing w:line="578" w:lineRule="exact"/>
        <w:ind w:firstLine="640" w:firstLineChars="200"/>
        <w:rPr>
          <w:szCs w:val="32"/>
          <w:lang w:bidi="ar"/>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lang w:bidi="ar"/>
        </w:rPr>
        <w:t>部门预算绩效自评打分表</w:t>
      </w:r>
    </w:p>
    <w:p>
      <w:pPr>
        <w:spacing w:line="578" w:lineRule="exact"/>
        <w:ind w:firstLine="1600" w:firstLineChars="500"/>
        <w:rPr>
          <w:color w:val="000000"/>
          <w:kern w:val="0"/>
          <w:szCs w:val="32"/>
          <w:shd w:val="clear" w:color="auto" w:fill="FFFFFF"/>
        </w:rPr>
      </w:pPr>
      <w:r>
        <w:rPr>
          <w:rFonts w:hint="eastAsia"/>
          <w:szCs w:val="32"/>
          <w:lang w:bidi="ar"/>
        </w:rPr>
        <w:t>2.</w:t>
      </w:r>
      <w:r>
        <w:rPr>
          <w:color w:val="000000"/>
          <w:kern w:val="0"/>
          <w:szCs w:val="32"/>
          <w:shd w:val="clear" w:color="auto" w:fill="FFFFFF"/>
        </w:rPr>
        <w:t>部门整体绩效目标完成情况自评表</w:t>
      </w:r>
    </w:p>
    <w:p>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3"/>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b/>
                <w:color w:val="000000"/>
                <w:kern w:val="0"/>
                <w:sz w:val="24"/>
                <w:lang w:bidi="ar"/>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p>
            <w:pPr>
              <w:widowControl/>
              <w:spacing w:line="240" w:lineRule="exact"/>
              <w:jc w:val="center"/>
              <w:textAlignment w:val="center"/>
              <w:rPr>
                <w:rFonts w:ascii="宋体" w:hAnsi="宋体" w:eastAsia="宋体" w:cs="宋体"/>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r>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24"/>
                <w:lang w:bidi="ar"/>
              </w:rPr>
            </w:pPr>
          </w:p>
        </w:tc>
      </w:tr>
    </w:tbl>
    <w:p>
      <w:pPr>
        <w:pStyle w:val="17"/>
        <w:spacing w:line="20" w:lineRule="exact"/>
      </w:pPr>
    </w:p>
    <w:p>
      <w:pPr>
        <w:spacing w:line="578" w:lineRule="exact"/>
        <w:jc w:val="left"/>
        <w:rPr>
          <w:rFonts w:eastAsia="黑体"/>
        </w:rPr>
      </w:pPr>
      <w:r>
        <w:rPr>
          <w:rFonts w:eastAsia="黑体"/>
        </w:rPr>
        <w:t>附表</w:t>
      </w:r>
      <w:r>
        <w:rPr>
          <w:rFonts w:hint="eastAsia" w:eastAsia="黑体"/>
        </w:rPr>
        <w:t>2</w:t>
      </w:r>
    </w:p>
    <w:tbl>
      <w:tblPr>
        <w:tblStyle w:val="13"/>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2040"/>
      </w:tblGrid>
      <w:tr>
        <w:tblPrEx>
          <w:tblCellMar>
            <w:top w:w="15" w:type="dxa"/>
            <w:left w:w="15" w:type="dxa"/>
            <w:bottom w:w="15" w:type="dxa"/>
            <w:right w:w="15" w:type="dxa"/>
          </w:tblCellMar>
        </w:tblPrEx>
        <w:trPr>
          <w:trHeight w:val="762" w:hRule="exact"/>
          <w:jc w:val="center"/>
        </w:trPr>
        <w:tc>
          <w:tcPr>
            <w:tcW w:w="10560" w:type="dxa"/>
            <w:gridSpan w:val="8"/>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8"/>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5</w:t>
            </w:r>
            <w:r>
              <w:rPr>
                <w:rFonts w:eastAsia="宋体"/>
                <w:color w:val="000000"/>
                <w:kern w:val="0"/>
                <w:sz w:val="28"/>
                <w:szCs w:val="28"/>
                <w:lang w:bidi="ar"/>
              </w:rPr>
              <w:t>年度）</w:t>
            </w:r>
          </w:p>
        </w:tc>
      </w:tr>
      <w:tr>
        <w:tblPrEx>
          <w:tblCellMar>
            <w:top w:w="15" w:type="dxa"/>
            <w:left w:w="15" w:type="dxa"/>
            <w:bottom w:w="15" w:type="dxa"/>
            <w:right w:w="15" w:type="dxa"/>
          </w:tblCellMar>
        </w:tblPrEx>
        <w:trPr>
          <w:trHeight w:val="23" w:hRule="atLeast"/>
          <w:jc w:val="center"/>
        </w:trPr>
        <w:tc>
          <w:tcPr>
            <w:tcW w:w="10560" w:type="dxa"/>
            <w:gridSpan w:val="8"/>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kern w:val="0"/>
                <w:sz w:val="24"/>
                <w:lang w:eastAsia="zh-CN" w:bidi="ar"/>
              </w:rPr>
              <w:t>中国人民政治协商会议攀枝花市西区委员会办公室</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710.31</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710.31</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ascii="Times New Roman" w:hAnsi="Times New Roman" w:eastAsia="宋体" w:cs="Times New Roman"/>
                <w:color w:val="auto"/>
                <w:kern w:val="0"/>
                <w:sz w:val="22"/>
                <w:szCs w:val="22"/>
                <w:lang w:val="en-US" w:eastAsia="zh-CN" w:bidi="ar"/>
              </w:rPr>
              <w:t>召开区政协八届</w:t>
            </w:r>
            <w:r>
              <w:rPr>
                <w:rFonts w:hint="eastAsia" w:eastAsia="宋体" w:cs="Times New Roman"/>
                <w:color w:val="auto"/>
                <w:kern w:val="0"/>
                <w:sz w:val="22"/>
                <w:szCs w:val="22"/>
                <w:lang w:val="en-US" w:eastAsia="zh-CN" w:bidi="ar"/>
              </w:rPr>
              <w:t>五</w:t>
            </w:r>
            <w:r>
              <w:rPr>
                <w:rFonts w:hint="eastAsia" w:ascii="Times New Roman" w:hAnsi="Times New Roman" w:eastAsia="宋体" w:cs="Times New Roman"/>
                <w:color w:val="auto"/>
                <w:kern w:val="0"/>
                <w:sz w:val="22"/>
                <w:szCs w:val="22"/>
                <w:lang w:val="en-US" w:eastAsia="zh-CN" w:bidi="ar"/>
              </w:rPr>
              <w:t>次全体会议及其他各类会议；发挥委员主体作用、做好建言资政；完成提案工作、专委会工作、开展委员学习和调研视察活动；开展委员培训；</w:t>
            </w:r>
            <w:r>
              <w:rPr>
                <w:rFonts w:hint="eastAsia" w:eastAsia="宋体" w:cs="Times New Roman"/>
                <w:color w:val="auto"/>
                <w:kern w:val="0"/>
                <w:sz w:val="22"/>
                <w:szCs w:val="22"/>
                <w:lang w:val="en-US" w:eastAsia="zh-CN" w:bidi="ar"/>
              </w:rPr>
              <w:t>保障工资、社保及时足额发放缴纳；</w:t>
            </w:r>
            <w:r>
              <w:rPr>
                <w:rFonts w:hint="eastAsia" w:ascii="Times New Roman" w:hAnsi="Times New Roman" w:eastAsia="宋体" w:cs="Times New Roman"/>
                <w:color w:val="auto"/>
                <w:kern w:val="0"/>
                <w:sz w:val="22"/>
                <w:szCs w:val="22"/>
                <w:lang w:val="en-US" w:eastAsia="zh-CN" w:bidi="ar"/>
              </w:rPr>
              <w:t>保障办公室日常运转；完成其他各项工作。</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eastAsia="宋体"/>
                <w:color w:val="000000"/>
                <w:sz w:val="24"/>
              </w:rPr>
            </w:pPr>
            <w:r>
              <w:rPr>
                <w:rFonts w:hint="default" w:ascii="Times New Roman" w:hAnsi="Times New Roman" w:eastAsia="宋体" w:cs="Times New Roman"/>
                <w:color w:val="auto"/>
                <w:kern w:val="0"/>
                <w:sz w:val="21"/>
                <w:szCs w:val="21"/>
                <w:lang w:val="en-US" w:eastAsia="zh-CN" w:bidi="ar"/>
              </w:rPr>
              <w:t>人员经费</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default" w:ascii="Times New Roman" w:hAnsi="Times New Roman" w:eastAsia="宋体" w:cs="Times New Roman"/>
                <w:color w:val="auto"/>
                <w:kern w:val="0"/>
                <w:sz w:val="21"/>
                <w:szCs w:val="21"/>
                <w:lang w:val="en-US" w:eastAsia="zh-CN" w:bidi="ar"/>
              </w:rPr>
              <w:t>保障政协机关人员工资发放，社保、公积金等缴纳</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eastAsia="宋体"/>
                <w:color w:val="000000"/>
                <w:sz w:val="24"/>
              </w:rPr>
            </w:pPr>
            <w:r>
              <w:rPr>
                <w:rFonts w:hint="default" w:ascii="Times New Roman" w:hAnsi="Times New Roman" w:eastAsia="宋体" w:cs="Times New Roman"/>
                <w:color w:val="auto"/>
                <w:kern w:val="0"/>
                <w:sz w:val="21"/>
                <w:szCs w:val="21"/>
                <w:lang w:val="en-US" w:eastAsia="zh-CN" w:bidi="ar"/>
              </w:rPr>
              <w:t>公用经费</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default" w:ascii="Times New Roman" w:hAnsi="Times New Roman" w:eastAsia="宋体" w:cs="Times New Roman"/>
                <w:color w:val="auto"/>
                <w:kern w:val="0"/>
                <w:sz w:val="21"/>
                <w:szCs w:val="21"/>
                <w:lang w:val="en-US" w:eastAsia="zh-CN" w:bidi="ar"/>
              </w:rPr>
              <w:t>保障政协机关日常开支及运转</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eastAsia="宋体"/>
                <w:color w:val="000000"/>
                <w:sz w:val="24"/>
              </w:rPr>
            </w:pPr>
            <w:r>
              <w:rPr>
                <w:rFonts w:hint="default" w:ascii="Times New Roman" w:hAnsi="Times New Roman" w:eastAsia="宋体" w:cs="Times New Roman"/>
                <w:color w:val="auto"/>
                <w:kern w:val="0"/>
                <w:sz w:val="21"/>
                <w:szCs w:val="21"/>
                <w:lang w:val="en-US" w:eastAsia="zh-CN" w:bidi="ar"/>
              </w:rPr>
              <w:t>项目经费</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default" w:ascii="Times New Roman" w:hAnsi="Times New Roman" w:eastAsia="宋体" w:cs="Times New Roman"/>
                <w:color w:val="auto"/>
                <w:kern w:val="0"/>
                <w:sz w:val="21"/>
                <w:szCs w:val="21"/>
                <w:lang w:val="en-US" w:eastAsia="zh-CN" w:bidi="ar"/>
              </w:rPr>
              <w:t>保障政协履行三大职能；保障区政协八届</w:t>
            </w:r>
            <w:r>
              <w:rPr>
                <w:rFonts w:hint="eastAsia" w:eastAsia="宋体" w:cs="Times New Roman"/>
                <w:color w:val="auto"/>
                <w:kern w:val="0"/>
                <w:sz w:val="21"/>
                <w:szCs w:val="21"/>
                <w:lang w:val="en-US" w:eastAsia="zh-CN" w:bidi="ar"/>
              </w:rPr>
              <w:t>五次</w:t>
            </w:r>
            <w:r>
              <w:rPr>
                <w:rFonts w:hint="default" w:ascii="Times New Roman" w:hAnsi="Times New Roman" w:eastAsia="宋体" w:cs="Times New Roman"/>
                <w:color w:val="auto"/>
                <w:kern w:val="0"/>
                <w:sz w:val="21"/>
                <w:szCs w:val="21"/>
                <w:lang w:val="en-US" w:eastAsia="zh-CN" w:bidi="ar"/>
              </w:rPr>
              <w:t>会议的召开；保障各项业务工作顺利开展。</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sz w:val="21"/>
                <w:szCs w:val="21"/>
                <w:lang w:eastAsia="zh-CN"/>
              </w:rPr>
              <w:t>人员支出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sz w:val="21"/>
                <w:szCs w:val="21"/>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rPr>
            </w:pPr>
            <w:r>
              <w:rPr>
                <w:rFonts w:hint="eastAsia" w:eastAsia="宋体"/>
                <w:color w:val="auto"/>
                <w:sz w:val="21"/>
                <w:szCs w:val="21"/>
                <w:lang w:val="en-US" w:eastAsia="zh-CN"/>
              </w:rPr>
              <w:t>648.22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sz w:val="21"/>
                <w:szCs w:val="21"/>
                <w:lang w:eastAsia="zh-CN"/>
              </w:rPr>
              <w:t>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sz w:val="21"/>
                <w:szCs w:val="21"/>
                <w:lang w:val="en-US" w:eastAsia="zh-CN"/>
              </w:rPr>
              <w:t>648.22万元</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公用支出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default" w:eastAsia="宋体"/>
                <w:color w:val="000000"/>
                <w:sz w:val="24"/>
                <w:lang w:val="en-US"/>
              </w:rPr>
            </w:pPr>
            <w:r>
              <w:rPr>
                <w:rFonts w:hint="eastAsia" w:eastAsia="宋体"/>
                <w:color w:val="auto"/>
                <w:sz w:val="21"/>
                <w:szCs w:val="21"/>
                <w:lang w:val="en-US" w:eastAsia="zh-CN"/>
              </w:rPr>
              <w:t>44.79</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val="en-US" w:eastAsia="zh-CN"/>
              </w:rPr>
              <w:t>44.79万元</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kern w:val="0"/>
                <w:sz w:val="21"/>
                <w:szCs w:val="21"/>
                <w:lang w:eastAsia="zh-CN" w:bidi="ar"/>
              </w:rPr>
              <w:t>项目支出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sz w:val="21"/>
                <w:szCs w:val="21"/>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rPr>
            </w:pPr>
            <w:r>
              <w:rPr>
                <w:rFonts w:hint="eastAsia" w:eastAsia="宋体"/>
                <w:color w:val="auto"/>
                <w:kern w:val="0"/>
                <w:sz w:val="21"/>
                <w:szCs w:val="21"/>
                <w:lang w:val="en-US" w:eastAsia="zh-CN" w:bidi="ar"/>
              </w:rPr>
              <w:t>17.3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kern w:val="0"/>
                <w:sz w:val="21"/>
                <w:szCs w:val="21"/>
                <w:lang w:val="en-US" w:eastAsia="zh-CN" w:bidi="ar"/>
              </w:rPr>
              <w:t>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rPr>
            </w:pPr>
            <w:r>
              <w:rPr>
                <w:rFonts w:hint="eastAsia" w:eastAsia="宋体"/>
                <w:color w:val="auto"/>
                <w:kern w:val="0"/>
                <w:sz w:val="21"/>
                <w:szCs w:val="21"/>
                <w:lang w:val="en-US" w:eastAsia="zh-CN" w:bidi="ar"/>
              </w:rPr>
              <w:t>17.30万元</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sz w:val="21"/>
                <w:szCs w:val="21"/>
                <w:lang w:eastAsia="zh-CN"/>
              </w:rPr>
              <w:t>工资发放、保险缴纳率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sz w:val="21"/>
                <w:szCs w:val="21"/>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kern w:val="0"/>
                <w:sz w:val="21"/>
                <w:szCs w:val="21"/>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kern w:val="0"/>
                <w:sz w:val="21"/>
                <w:szCs w:val="21"/>
                <w:lang w:val="en-US" w:eastAsia="zh-CN" w:bidi="ar"/>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sz w:val="21"/>
                <w:szCs w:val="21"/>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日常运转保障率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sz w:val="21"/>
                <w:szCs w:val="21"/>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kern w:val="0"/>
                <w:sz w:val="21"/>
                <w:szCs w:val="21"/>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kern w:val="0"/>
                <w:sz w:val="21"/>
                <w:szCs w:val="21"/>
                <w:lang w:val="en-US" w:eastAsia="zh-CN" w:bidi="ar"/>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sz w:val="21"/>
                <w:szCs w:val="21"/>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kern w:val="0"/>
                <w:sz w:val="21"/>
                <w:szCs w:val="21"/>
                <w:lang w:eastAsia="zh-CN" w:bidi="ar"/>
              </w:rPr>
              <w:t>委员履职</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sz w:val="21"/>
                <w:szCs w:val="21"/>
                <w:lang w:val="en-US"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kern w:val="0"/>
                <w:sz w:val="21"/>
                <w:szCs w:val="21"/>
                <w:lang w:val="en-US" w:eastAsia="zh-CN" w:bidi="ar"/>
              </w:rPr>
              <w:t>委员学习活动、视察调研等履职活动成效显著。</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auto"/>
                <w:kern w:val="0"/>
                <w:sz w:val="21"/>
                <w:szCs w:val="21"/>
                <w:lang w:val="en-US" w:eastAsia="zh-CN" w:bidi="ar"/>
              </w:rPr>
              <w:t>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auto"/>
                <w:kern w:val="0"/>
                <w:sz w:val="21"/>
                <w:szCs w:val="21"/>
                <w:lang w:val="en-US" w:eastAsia="zh-CN" w:bidi="ar"/>
              </w:rPr>
              <w:t>委员履职能力显著提升。</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时间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default" w:eastAsia="宋体"/>
                <w:color w:val="000000"/>
                <w:sz w:val="24"/>
                <w:lang w:val="en-US"/>
              </w:rPr>
            </w:pPr>
            <w:r>
              <w:rPr>
                <w:rFonts w:hint="eastAsia" w:eastAsia="宋体"/>
                <w:color w:val="auto"/>
                <w:sz w:val="21"/>
                <w:szCs w:val="21"/>
                <w:lang w:val="en-US" w:eastAsia="zh-CN"/>
              </w:rPr>
              <w:t>2025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bookmarkStart w:id="6" w:name="OLE_LINK1" w:colFirst="2" w:colLast="7"/>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val="en-US" w:eastAsia="zh-CN" w:bidi="ar"/>
              </w:rPr>
              <w:t>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全年资金</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default" w:eastAsia="宋体"/>
                <w:color w:val="000000"/>
                <w:sz w:val="24"/>
                <w:lang w:val="en-US"/>
              </w:rPr>
            </w:pPr>
            <w:r>
              <w:rPr>
                <w:rFonts w:hint="eastAsia" w:eastAsia="宋体"/>
                <w:color w:val="auto"/>
                <w:sz w:val="21"/>
                <w:szCs w:val="21"/>
                <w:lang w:val="en-US" w:eastAsia="zh-CN"/>
              </w:rPr>
              <w:t>710.31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val="en-US" w:eastAsia="zh-CN"/>
              </w:rPr>
              <w:t>100%</w:t>
            </w:r>
          </w:p>
        </w:tc>
      </w:tr>
      <w:bookmarkEnd w:id="6"/>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委员履职</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促进西区经济社区发展</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auto"/>
                <w:sz w:val="21"/>
                <w:szCs w:val="21"/>
                <w:lang w:eastAsia="zh-CN"/>
              </w:rPr>
              <w:t>委员资政建言、协商，提出有效建议促进西区发展。</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eastAsia="zh-CN"/>
              </w:rPr>
              <w:t>社会满意度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ascii="Times New Roman" w:hAnsi="Times New Roman" w:eastAsia="宋体" w:cs="Times New Roman"/>
                <w:color w:val="auto"/>
                <w:kern w:val="2"/>
                <w:sz w:val="21"/>
                <w:szCs w:val="21"/>
                <w:lang w:val="en-US" w:eastAsia="zh-CN" w:bidi="ar-SA"/>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val="en-US" w:eastAsia="zh-CN"/>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r>
              <w:rPr>
                <w:rFonts w:hint="eastAsia" w:eastAsia="宋体"/>
                <w:color w:val="auto"/>
                <w:sz w:val="21"/>
                <w:szCs w:val="21"/>
                <w:lang w:val="en-US" w:eastAsia="zh-CN"/>
              </w:rPr>
              <w:t>100%</w:t>
            </w:r>
          </w:p>
        </w:tc>
      </w:tr>
    </w:tbl>
    <w:p/>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">
              <v:fill on="f" focussize="0,0"/>
              <v:stroke on="f" weight="0.5pt"/>
              <v:imagedata o:title=""/>
              <o:lock v:ext="edit" aspectratio="f"/>
              <v:textbox inset="0mm,0mm,0mm,0mm" style="mso-fit-shape-to-text:t;">
                <w:txbxContent>
                  <w:p>
                    <w:pPr>
                      <w:pStyle w:val="7"/>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76F44C"/>
    <w:multiLevelType w:val="singleLevel"/>
    <w:tmpl w:val="3276F4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JiYmQwZWRkM2Y5NDNiNDY1ZTFiYWQxMWYzNjkyYTc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1F16075"/>
    <w:rsid w:val="02AC1A4D"/>
    <w:rsid w:val="038261F7"/>
    <w:rsid w:val="062D1BEA"/>
    <w:rsid w:val="087B4E9E"/>
    <w:rsid w:val="0A2F63BC"/>
    <w:rsid w:val="0AA06DED"/>
    <w:rsid w:val="0B1148C9"/>
    <w:rsid w:val="0B977356"/>
    <w:rsid w:val="0DC31556"/>
    <w:rsid w:val="143244B6"/>
    <w:rsid w:val="148C1BD7"/>
    <w:rsid w:val="18D25A68"/>
    <w:rsid w:val="1A3D6143"/>
    <w:rsid w:val="1A6B77E9"/>
    <w:rsid w:val="1C013801"/>
    <w:rsid w:val="1D3D1FA9"/>
    <w:rsid w:val="1DFD8D3B"/>
    <w:rsid w:val="1EC528D2"/>
    <w:rsid w:val="1FB79DC9"/>
    <w:rsid w:val="1FBFC3F2"/>
    <w:rsid w:val="1FFFE033"/>
    <w:rsid w:val="25005360"/>
    <w:rsid w:val="27F352A6"/>
    <w:rsid w:val="29560A0A"/>
    <w:rsid w:val="2D527252"/>
    <w:rsid w:val="2DDC1740"/>
    <w:rsid w:val="2EAE55F2"/>
    <w:rsid w:val="2EDF4302"/>
    <w:rsid w:val="2EFE1A04"/>
    <w:rsid w:val="2FFF3854"/>
    <w:rsid w:val="338A63EC"/>
    <w:rsid w:val="35BBF80F"/>
    <w:rsid w:val="36C75933"/>
    <w:rsid w:val="395E5A89"/>
    <w:rsid w:val="3B0B3937"/>
    <w:rsid w:val="3B736F08"/>
    <w:rsid w:val="3BE3D531"/>
    <w:rsid w:val="3D431A40"/>
    <w:rsid w:val="3DBC7941"/>
    <w:rsid w:val="3EBF61B9"/>
    <w:rsid w:val="3EFF42CA"/>
    <w:rsid w:val="3F6FCA38"/>
    <w:rsid w:val="3FD5AF3D"/>
    <w:rsid w:val="3FFED8BE"/>
    <w:rsid w:val="3FFF43BB"/>
    <w:rsid w:val="3FFFFC14"/>
    <w:rsid w:val="42AA3975"/>
    <w:rsid w:val="433DCF8E"/>
    <w:rsid w:val="45FF973D"/>
    <w:rsid w:val="47550EBA"/>
    <w:rsid w:val="493E12E4"/>
    <w:rsid w:val="4A931089"/>
    <w:rsid w:val="4BF7E09D"/>
    <w:rsid w:val="4E0F6D66"/>
    <w:rsid w:val="4E7C474C"/>
    <w:rsid w:val="53BB74FC"/>
    <w:rsid w:val="55FDDF92"/>
    <w:rsid w:val="55FFBC03"/>
    <w:rsid w:val="56CDA72E"/>
    <w:rsid w:val="576F5916"/>
    <w:rsid w:val="577FDAE2"/>
    <w:rsid w:val="57FBE2C7"/>
    <w:rsid w:val="5B335734"/>
    <w:rsid w:val="5B7F322F"/>
    <w:rsid w:val="5B865AFE"/>
    <w:rsid w:val="5BCAB023"/>
    <w:rsid w:val="5BEACB58"/>
    <w:rsid w:val="5D8649C7"/>
    <w:rsid w:val="5D9D6AE6"/>
    <w:rsid w:val="5DDA9B94"/>
    <w:rsid w:val="5DDE13C9"/>
    <w:rsid w:val="5EAB810D"/>
    <w:rsid w:val="5EFA9846"/>
    <w:rsid w:val="5EFF9DA6"/>
    <w:rsid w:val="5F7751B9"/>
    <w:rsid w:val="5F9F7232"/>
    <w:rsid w:val="5F9F9588"/>
    <w:rsid w:val="5FBD32D2"/>
    <w:rsid w:val="5FD450B0"/>
    <w:rsid w:val="5FEF60CD"/>
    <w:rsid w:val="5FFB203D"/>
    <w:rsid w:val="5FFB8CF9"/>
    <w:rsid w:val="63DBAF21"/>
    <w:rsid w:val="6636451A"/>
    <w:rsid w:val="67DE80AA"/>
    <w:rsid w:val="697E3B47"/>
    <w:rsid w:val="69BF132E"/>
    <w:rsid w:val="6A844741"/>
    <w:rsid w:val="6B7F84D8"/>
    <w:rsid w:val="6BFEE5F3"/>
    <w:rsid w:val="6CAFF34E"/>
    <w:rsid w:val="6CFFCF4F"/>
    <w:rsid w:val="6DFFF8B6"/>
    <w:rsid w:val="6E9FE641"/>
    <w:rsid w:val="6EEDE807"/>
    <w:rsid w:val="6EEE4BE4"/>
    <w:rsid w:val="6EF65E9C"/>
    <w:rsid w:val="6F3D9197"/>
    <w:rsid w:val="6F6F75B6"/>
    <w:rsid w:val="6FAB3EC4"/>
    <w:rsid w:val="6FB6AF41"/>
    <w:rsid w:val="6FD52DA7"/>
    <w:rsid w:val="6FD894C8"/>
    <w:rsid w:val="6FE36A9E"/>
    <w:rsid w:val="6FEFB2D1"/>
    <w:rsid w:val="6FFF97E6"/>
    <w:rsid w:val="71397E03"/>
    <w:rsid w:val="71FB5B08"/>
    <w:rsid w:val="73FB87D9"/>
    <w:rsid w:val="75EF0FBA"/>
    <w:rsid w:val="7607C293"/>
    <w:rsid w:val="76793C4E"/>
    <w:rsid w:val="767B0EE7"/>
    <w:rsid w:val="76DF783A"/>
    <w:rsid w:val="76DFA4E8"/>
    <w:rsid w:val="778720BD"/>
    <w:rsid w:val="77A7D615"/>
    <w:rsid w:val="77FF366A"/>
    <w:rsid w:val="77FF8C96"/>
    <w:rsid w:val="77FFA8F9"/>
    <w:rsid w:val="792A1A17"/>
    <w:rsid w:val="792D0B5B"/>
    <w:rsid w:val="7976604B"/>
    <w:rsid w:val="79F3BC78"/>
    <w:rsid w:val="7A5B6CAA"/>
    <w:rsid w:val="7A9314AC"/>
    <w:rsid w:val="7B4F6850"/>
    <w:rsid w:val="7BABD5C4"/>
    <w:rsid w:val="7BB12055"/>
    <w:rsid w:val="7BBFADBA"/>
    <w:rsid w:val="7BF7F9C6"/>
    <w:rsid w:val="7BFF492D"/>
    <w:rsid w:val="7C631402"/>
    <w:rsid w:val="7C978C63"/>
    <w:rsid w:val="7CA35AD0"/>
    <w:rsid w:val="7CDF8BC3"/>
    <w:rsid w:val="7CEB72A5"/>
    <w:rsid w:val="7D18750B"/>
    <w:rsid w:val="7D8930E2"/>
    <w:rsid w:val="7D985BC1"/>
    <w:rsid w:val="7DDFDC39"/>
    <w:rsid w:val="7DFDEECD"/>
    <w:rsid w:val="7E140770"/>
    <w:rsid w:val="7E5D92FB"/>
    <w:rsid w:val="7E635AE7"/>
    <w:rsid w:val="7EF51D64"/>
    <w:rsid w:val="7EFFF488"/>
    <w:rsid w:val="7F574612"/>
    <w:rsid w:val="7F7F4920"/>
    <w:rsid w:val="7FB7C299"/>
    <w:rsid w:val="7FBD9147"/>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9D19A"/>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EFFFC901"/>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EC05A1"/>
    <w:rsid w:val="FBFC558A"/>
    <w:rsid w:val="FBFF71AC"/>
    <w:rsid w:val="FBFFEA2B"/>
    <w:rsid w:val="FCCB27AA"/>
    <w:rsid w:val="FCFF8F4B"/>
    <w:rsid w:val="FD9595AD"/>
    <w:rsid w:val="FDDBFC70"/>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3">
    <w:name w:val="Document Map"/>
    <w:basedOn w:val="1"/>
    <w:link w:val="20"/>
    <w:qFormat/>
    <w:uiPriority w:val="0"/>
    <w:rPr>
      <w:rFonts w:ascii="宋体" w:eastAsia="宋体"/>
      <w:sz w:val="18"/>
      <w:szCs w:val="18"/>
    </w:rPr>
  </w:style>
  <w:style w:type="paragraph" w:styleId="4">
    <w:name w:val="Body Text"/>
    <w:basedOn w:val="1"/>
    <w:next w:val="1"/>
    <w:qFormat/>
    <w:uiPriority w:val="0"/>
    <w:pPr>
      <w:spacing w:after="120"/>
    </w:pPr>
  </w:style>
  <w:style w:type="paragraph" w:styleId="5">
    <w:name w:val="Body Text Indent"/>
    <w:basedOn w:val="1"/>
    <w:qFormat/>
    <w:uiPriority w:val="0"/>
    <w:pPr>
      <w:spacing w:after="120"/>
      <w:ind w:left="200" w:leftChars="200"/>
    </w:pPr>
    <w:rPr>
      <w:rFonts w:ascii="仿宋_GB2312"/>
      <w:szCs w:val="32"/>
    </w:rPr>
  </w:style>
  <w:style w:type="paragraph" w:styleId="6">
    <w:name w:val="Balloon Text"/>
    <w:basedOn w:val="1"/>
    <w:semiHidden/>
    <w:qFormat/>
    <w:uiPriority w:val="0"/>
    <w:rPr>
      <w:sz w:val="18"/>
      <w:szCs w:val="18"/>
    </w:rPr>
  </w:style>
  <w:style w:type="paragraph" w:styleId="7">
    <w:name w:val="footer"/>
    <w:basedOn w:val="1"/>
    <w:link w:val="22"/>
    <w:qFormat/>
    <w:uiPriority w:val="99"/>
    <w:pPr>
      <w:tabs>
        <w:tab w:val="center" w:pos="4153"/>
        <w:tab w:val="right" w:pos="8306"/>
      </w:tabs>
      <w:snapToGrid w:val="0"/>
      <w:jc w:val="left"/>
    </w:pPr>
    <w:rPr>
      <w:rFonts w:eastAsia="宋体"/>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9">
    <w:name w:val="toc 1"/>
    <w:basedOn w:val="1"/>
    <w:next w:val="1"/>
    <w:qFormat/>
    <w:uiPriority w:val="0"/>
  </w:style>
  <w:style w:type="paragraph" w:styleId="10">
    <w:name w:val="table of figures"/>
    <w:basedOn w:val="1"/>
    <w:next w:val="1"/>
    <w:qFormat/>
    <w:uiPriority w:val="0"/>
    <w:pPr>
      <w:ind w:left="200" w:leftChars="200" w:hanging="200" w:hanging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5"/>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paragraph" w:customStyle="1" w:styleId="17">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8">
    <w:name w:val="四号正文"/>
    <w:basedOn w:val="1"/>
    <w:link w:val="19"/>
    <w:qFormat/>
    <w:uiPriority w:val="0"/>
    <w:pPr>
      <w:spacing w:line="360" w:lineRule="auto"/>
    </w:pPr>
    <w:rPr>
      <w:rFonts w:ascii="??" w:hAnsi="??" w:eastAsia="宋体" w:cs="宋体"/>
      <w:color w:val="000000"/>
      <w:kern w:val="0"/>
      <w:sz w:val="28"/>
      <w:szCs w:val="21"/>
    </w:rPr>
  </w:style>
  <w:style w:type="character" w:customStyle="1" w:styleId="19">
    <w:name w:val="四号正文 Char"/>
    <w:basedOn w:val="15"/>
    <w:link w:val="18"/>
    <w:qFormat/>
    <w:uiPriority w:val="0"/>
    <w:rPr>
      <w:rFonts w:ascii="??" w:hAnsi="??" w:eastAsia="宋体" w:cs="宋体"/>
      <w:color w:val="000000"/>
      <w:sz w:val="28"/>
      <w:szCs w:val="21"/>
      <w:lang w:val="en-US" w:eastAsia="zh-CN" w:bidi="ar-SA"/>
    </w:rPr>
  </w:style>
  <w:style w:type="character" w:customStyle="1" w:styleId="20">
    <w:name w:val="文档结构图 Char"/>
    <w:basedOn w:val="15"/>
    <w:link w:val="3"/>
    <w:qFormat/>
    <w:uiPriority w:val="0"/>
    <w:rPr>
      <w:rFonts w:ascii="宋体"/>
      <w:kern w:val="2"/>
      <w:sz w:val="18"/>
      <w:szCs w:val="18"/>
    </w:rPr>
  </w:style>
  <w:style w:type="paragraph" w:customStyle="1" w:styleId="21">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2">
    <w:name w:val="页脚 Char"/>
    <w:basedOn w:val="15"/>
    <w:link w:val="7"/>
    <w:qFormat/>
    <w:uiPriority w:val="99"/>
    <w:rPr>
      <w:kern w:val="2"/>
      <w:sz w:val="18"/>
      <w:szCs w:val="18"/>
    </w:rPr>
  </w:style>
  <w:style w:type="character" w:customStyle="1" w:styleId="23">
    <w:name w:val="font31"/>
    <w:basedOn w:val="15"/>
    <w:qFormat/>
    <w:uiPriority w:val="0"/>
    <w:rPr>
      <w:rFonts w:hint="eastAsia" w:ascii="宋体" w:hAnsi="宋体" w:eastAsia="宋体" w:cs="宋体"/>
      <w:color w:val="000000"/>
      <w:sz w:val="24"/>
      <w:szCs w:val="24"/>
      <w:u w:val="none"/>
    </w:rPr>
  </w:style>
  <w:style w:type="character" w:customStyle="1" w:styleId="24">
    <w:name w:val="font51"/>
    <w:basedOn w:val="15"/>
    <w:qFormat/>
    <w:uiPriority w:val="0"/>
    <w:rPr>
      <w:rFonts w:hint="default" w:ascii="Wingdings 2" w:hAnsi="Wingdings 2" w:eastAsia="Wingdings 2" w:cs="Wingdings 2"/>
      <w:color w:val="000000"/>
      <w:sz w:val="18"/>
      <w:szCs w:val="18"/>
      <w:u w:val="none"/>
    </w:rPr>
  </w:style>
  <w:style w:type="character" w:customStyle="1" w:styleId="25">
    <w:name w:val="font01"/>
    <w:basedOn w:val="15"/>
    <w:qFormat/>
    <w:uiPriority w:val="0"/>
    <w:rPr>
      <w:rFonts w:ascii="宋体" w:hAnsi="宋体" w:eastAsia="宋体" w:cs="宋体"/>
      <w:color w:val="000000"/>
      <w:sz w:val="18"/>
      <w:szCs w:val="18"/>
      <w:u w:val="none"/>
    </w:rPr>
  </w:style>
  <w:style w:type="character" w:customStyle="1" w:styleId="26">
    <w:name w:val="font41"/>
    <w:basedOn w:val="15"/>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8</Pages>
  <Words>4023</Words>
  <Characters>4239</Characters>
  <Lines>18</Lines>
  <Paragraphs>5</Paragraphs>
  <TotalTime>45</TotalTime>
  <ScaleCrop>false</ScaleCrop>
  <LinksUpToDate>false</LinksUpToDate>
  <CharactersWithSpaces>4267</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2025-03-28T00:07:00Z</dcterms:created>
  <dc:creator>陈萍</dc:creator>
  <cp:lastModifiedBy>user</cp:lastModifiedBy>
  <cp:lastPrinted>2026-06-15T23:45:00Z</cp:lastPrinted>
  <dcterms:modified xsi:type="dcterms:W3CDTF">2026-07-13T10:45:41Z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C5B213A1D64013F25551546A32B94371</vt:lpwstr>
  </property>
  <property fmtid="{D5CDD505-2E9C-101B-9397-08002B2CF9AE}" pid="4" name="KSOTemplateDocerSaveRecord">
    <vt:lpwstr>eyJoZGlkIjoiMmY2YmUxZjk2NzRmYTg5MDQ2ZDU3YTM2YzM2MGI4ZDIiLCJ1c2VySWQiOiI1NDQ5OTk1MzQifQ==</vt:lpwstr>
  </property>
</Properties>
</file>