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97AF" w14:textId="77777777" w:rsidR="00A209A9" w:rsidRDefault="008B31EB">
      <w:pPr>
        <w:kinsoku w:val="0"/>
        <w:overflowPunct w:val="0"/>
        <w:autoSpaceDE w:val="0"/>
        <w:autoSpaceDN w:val="0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评分细则（环境监测服务）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556"/>
        <w:gridCol w:w="769"/>
        <w:gridCol w:w="1550"/>
        <w:gridCol w:w="3425"/>
        <w:gridCol w:w="1222"/>
      </w:tblGrid>
      <w:tr w:rsidR="00A209A9" w14:paraId="5156C847" w14:textId="77777777">
        <w:tc>
          <w:tcPr>
            <w:tcW w:w="1556" w:type="dxa"/>
            <w:vAlign w:val="center"/>
          </w:tcPr>
          <w:p w14:paraId="3111E7E5" w14:textId="77777777" w:rsidR="00A209A9" w:rsidRDefault="008B31EB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F1115"/>
                <w:kern w:val="0"/>
                <w:sz w:val="24"/>
                <w:lang w:bidi="ar"/>
              </w:rPr>
              <w:t>评分维度</w:t>
            </w:r>
          </w:p>
        </w:tc>
        <w:tc>
          <w:tcPr>
            <w:tcW w:w="769" w:type="dxa"/>
            <w:vAlign w:val="center"/>
          </w:tcPr>
          <w:p w14:paraId="16FA156F" w14:textId="77777777" w:rsidR="00A209A9" w:rsidRDefault="008B31EB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F1115"/>
                <w:kern w:val="0"/>
                <w:sz w:val="24"/>
                <w:lang w:bidi="ar"/>
              </w:rPr>
              <w:t>分值</w:t>
            </w:r>
          </w:p>
        </w:tc>
        <w:tc>
          <w:tcPr>
            <w:tcW w:w="1550" w:type="dxa"/>
            <w:vAlign w:val="center"/>
          </w:tcPr>
          <w:p w14:paraId="1315039E" w14:textId="77777777" w:rsidR="00A209A9" w:rsidRDefault="008B31EB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F1115"/>
                <w:kern w:val="0"/>
                <w:sz w:val="24"/>
                <w:lang w:bidi="ar"/>
              </w:rPr>
              <w:t>评分子项</w:t>
            </w:r>
          </w:p>
        </w:tc>
        <w:tc>
          <w:tcPr>
            <w:tcW w:w="3425" w:type="dxa"/>
            <w:vAlign w:val="center"/>
          </w:tcPr>
          <w:p w14:paraId="28387208" w14:textId="77777777" w:rsidR="00A209A9" w:rsidRDefault="008B31EB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F1115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222" w:type="dxa"/>
            <w:vAlign w:val="center"/>
          </w:tcPr>
          <w:p w14:paraId="187B6823" w14:textId="77777777" w:rsidR="00A209A9" w:rsidRDefault="008B31EB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F1115"/>
                <w:kern w:val="0"/>
                <w:sz w:val="24"/>
                <w:lang w:bidi="ar"/>
              </w:rPr>
              <w:t>得分</w:t>
            </w:r>
          </w:p>
        </w:tc>
      </w:tr>
      <w:tr w:rsidR="00A209A9" w14:paraId="3F452412" w14:textId="77777777">
        <w:trPr>
          <w:trHeight w:val="2527"/>
        </w:trPr>
        <w:tc>
          <w:tcPr>
            <w:tcW w:w="1556" w:type="dxa"/>
            <w:vAlign w:val="center"/>
          </w:tcPr>
          <w:p w14:paraId="094E232A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符合性审查及文件规范性</w:t>
            </w:r>
          </w:p>
        </w:tc>
        <w:tc>
          <w:tcPr>
            <w:tcW w:w="769" w:type="dxa"/>
            <w:vAlign w:val="center"/>
          </w:tcPr>
          <w:p w14:paraId="15A7ADCB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</w:t>
            </w:r>
          </w:p>
        </w:tc>
        <w:tc>
          <w:tcPr>
            <w:tcW w:w="1550" w:type="dxa"/>
            <w:vAlign w:val="center"/>
          </w:tcPr>
          <w:p w14:paraId="5CC30CAD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资料完整性与规范性</w:t>
            </w:r>
          </w:p>
        </w:tc>
        <w:tc>
          <w:tcPr>
            <w:tcW w:w="3425" w:type="dxa"/>
            <w:vAlign w:val="center"/>
          </w:tcPr>
          <w:p w14:paraId="41CA3113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F1115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投标文件完整、复印件清晰并加盖鲜章、格式符合比选公告要求，得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分；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F1115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非核心资料缺项，每缺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项扣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分，扣完为止；核心资料（营业执照、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CMA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证书、报价函）缺失计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0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分；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F1115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未按要求盖章、装订或格式混乱，每处扣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_GBK" w:hAnsi="Times New Roman" w:cs="Times New Roman"/>
                <w:color w:val="0F1115"/>
                <w:szCs w:val="21"/>
                <w:shd w:val="clear" w:color="auto" w:fill="FFFFFF"/>
              </w:rPr>
              <w:t>分，扣完为止。</w:t>
            </w:r>
          </w:p>
        </w:tc>
        <w:tc>
          <w:tcPr>
            <w:tcW w:w="1222" w:type="dxa"/>
            <w:vAlign w:val="center"/>
          </w:tcPr>
          <w:p w14:paraId="04C972C8" w14:textId="77777777" w:rsidR="00A209A9" w:rsidRDefault="00A209A9">
            <w:pPr>
              <w:widowControl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1838DCA8" w14:textId="77777777">
        <w:trPr>
          <w:trHeight w:val="2311"/>
        </w:trPr>
        <w:tc>
          <w:tcPr>
            <w:tcW w:w="1556" w:type="dxa"/>
            <w:vMerge w:val="restart"/>
          </w:tcPr>
          <w:p w14:paraId="5A858FF8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50F0F73B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47497FFB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69BF8916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73FB0714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004B6E4D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68D31FF7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监测服务</w:t>
            </w:r>
          </w:p>
          <w:p w14:paraId="067E3614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方案</w:t>
            </w:r>
          </w:p>
        </w:tc>
        <w:tc>
          <w:tcPr>
            <w:tcW w:w="769" w:type="dxa"/>
            <w:vMerge w:val="restart"/>
          </w:tcPr>
          <w:p w14:paraId="32ED5BFB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56EE874C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17C943A8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1F353DBA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588DDD2A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556A70DE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6F78E1F7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0B81C176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</w:t>
            </w:r>
          </w:p>
        </w:tc>
        <w:tc>
          <w:tcPr>
            <w:tcW w:w="1550" w:type="dxa"/>
          </w:tcPr>
          <w:p w14:paraId="0BE781BE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4B692080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  <w:p w14:paraId="1B10BD79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监测方案科学性（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15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425" w:type="dxa"/>
          </w:tcPr>
          <w:p w14:paraId="6C417ECE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监测点位、因子、频次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完全响应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公告要求，采样及分析方法符合国家标准，质控措施完善（全程序空白、平行样、加标回收等），得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12-15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基本响应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但个别因子分析方法未明确或质控一般，得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6-11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</w:p>
          <w:p w14:paraId="27AA995A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方案缺项多或方法错误，得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0-5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22" w:type="dxa"/>
          </w:tcPr>
          <w:p w14:paraId="56C9D68E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648AA42C" w14:textId="77777777">
        <w:trPr>
          <w:trHeight w:val="2052"/>
        </w:trPr>
        <w:tc>
          <w:tcPr>
            <w:tcW w:w="1556" w:type="dxa"/>
            <w:vMerge/>
          </w:tcPr>
          <w:p w14:paraId="5875CF0E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</w:tc>
        <w:tc>
          <w:tcPr>
            <w:tcW w:w="769" w:type="dxa"/>
            <w:vMerge/>
          </w:tcPr>
          <w:p w14:paraId="3A952481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vAlign w:val="center"/>
          </w:tcPr>
          <w:p w14:paraId="06A6293B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进度与资源配置（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425" w:type="dxa"/>
            <w:vAlign w:val="center"/>
          </w:tcPr>
          <w:p w14:paraId="2F887109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进度计划明确（采样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分析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报告各节点清晰），设备及车辆配置充足（满足多要素同步采样），得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7-8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计划基本可行但节点模糊或设备一般，得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3-6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无具体计划或资源明显不足，得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0-2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22" w:type="dxa"/>
          </w:tcPr>
          <w:p w14:paraId="20652D61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7F717112" w14:textId="77777777">
        <w:trPr>
          <w:trHeight w:val="2387"/>
        </w:trPr>
        <w:tc>
          <w:tcPr>
            <w:tcW w:w="1556" w:type="dxa"/>
            <w:vMerge/>
          </w:tcPr>
          <w:p w14:paraId="35C92632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</w:tc>
        <w:tc>
          <w:tcPr>
            <w:tcW w:w="769" w:type="dxa"/>
            <w:vMerge/>
          </w:tcPr>
          <w:p w14:paraId="00CB0976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vAlign w:val="center"/>
          </w:tcPr>
          <w:p w14:paraId="08369750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团队能力（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425" w:type="dxa"/>
            <w:vAlign w:val="center"/>
          </w:tcPr>
          <w:p w14:paraId="31578852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项目负责人具备环境相关专业中级及以上职称，采样及分析人员持证上岗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且社保证明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齐全，配备不少于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人，得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6-7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人员配备基本满足但缺少部分证书或社保，得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2-5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人员不足或无相关资质，得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0-1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22" w:type="dxa"/>
          </w:tcPr>
          <w:p w14:paraId="06156FDF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410CCFCF" w14:textId="77777777">
        <w:trPr>
          <w:trHeight w:val="2353"/>
        </w:trPr>
        <w:tc>
          <w:tcPr>
            <w:tcW w:w="1556" w:type="dxa"/>
            <w:vMerge w:val="restart"/>
            <w:vAlign w:val="center"/>
          </w:tcPr>
          <w:p w14:paraId="3E0BCACB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lastRenderedPageBreak/>
              <w:t>企业专业能力</w:t>
            </w:r>
          </w:p>
        </w:tc>
        <w:tc>
          <w:tcPr>
            <w:tcW w:w="769" w:type="dxa"/>
            <w:vMerge w:val="restart"/>
            <w:vAlign w:val="center"/>
          </w:tcPr>
          <w:p w14:paraId="656FAABB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</w:t>
            </w:r>
          </w:p>
        </w:tc>
        <w:tc>
          <w:tcPr>
            <w:tcW w:w="1550" w:type="dxa"/>
            <w:vAlign w:val="center"/>
          </w:tcPr>
          <w:p w14:paraId="07F5B1BC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业绩（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425" w:type="dxa"/>
            <w:vAlign w:val="center"/>
          </w:tcPr>
          <w:p w14:paraId="77B03F0D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近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年承担过园区或区域环境跟踪监测类项目（含大气、土壤、地表水、噪声至少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个要素），每提供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个有效业绩（合同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+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业主验收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评价意见）得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分，最高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．四川省内或攀枝花本地项目每个额外加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分，累计加至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分为止。</w:t>
            </w:r>
          </w:p>
        </w:tc>
        <w:tc>
          <w:tcPr>
            <w:tcW w:w="1222" w:type="dxa"/>
          </w:tcPr>
          <w:p w14:paraId="3F6FDA0C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132883EE" w14:textId="77777777">
        <w:trPr>
          <w:trHeight w:val="2314"/>
        </w:trPr>
        <w:tc>
          <w:tcPr>
            <w:tcW w:w="1556" w:type="dxa"/>
            <w:vMerge/>
            <w:vAlign w:val="center"/>
          </w:tcPr>
          <w:p w14:paraId="238CFCB0" w14:textId="77777777" w:rsidR="00A209A9" w:rsidRDefault="00A209A9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</w:tc>
        <w:tc>
          <w:tcPr>
            <w:tcW w:w="769" w:type="dxa"/>
            <w:vMerge/>
            <w:vAlign w:val="center"/>
          </w:tcPr>
          <w:p w14:paraId="72C6A029" w14:textId="77777777" w:rsidR="00A209A9" w:rsidRDefault="00A209A9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vAlign w:val="center"/>
          </w:tcPr>
          <w:p w14:paraId="48FB35E3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资质与信誉（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425" w:type="dxa"/>
            <w:vAlign w:val="center"/>
          </w:tcPr>
          <w:p w14:paraId="684F1C01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CMA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证书且覆盖本项全部因子的（或已注明分包单位及资质），得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分；通过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ISO9001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或环境监测领域相关认证，得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分；近三年无环保行政处罚或失信记录（信用中国截图），得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证书覆盖不全且未说明合法分包的，酌情扣分。</w:t>
            </w:r>
          </w:p>
        </w:tc>
        <w:tc>
          <w:tcPr>
            <w:tcW w:w="1222" w:type="dxa"/>
          </w:tcPr>
          <w:p w14:paraId="3DF24AB3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6E5DC55F" w14:textId="77777777">
        <w:trPr>
          <w:trHeight w:val="2062"/>
        </w:trPr>
        <w:tc>
          <w:tcPr>
            <w:tcW w:w="1556" w:type="dxa"/>
            <w:vAlign w:val="center"/>
          </w:tcPr>
          <w:p w14:paraId="1459FF34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报价合理性</w:t>
            </w:r>
          </w:p>
        </w:tc>
        <w:tc>
          <w:tcPr>
            <w:tcW w:w="769" w:type="dxa"/>
            <w:vAlign w:val="center"/>
          </w:tcPr>
          <w:p w14:paraId="5BA03B24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</w:t>
            </w:r>
          </w:p>
        </w:tc>
        <w:tc>
          <w:tcPr>
            <w:tcW w:w="1550" w:type="dxa"/>
            <w:vAlign w:val="center"/>
          </w:tcPr>
          <w:p w14:paraId="2D09B855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有效报价评分</w:t>
            </w:r>
          </w:p>
        </w:tc>
        <w:tc>
          <w:tcPr>
            <w:tcW w:w="3425" w:type="dxa"/>
            <w:vAlign w:val="center"/>
          </w:tcPr>
          <w:p w14:paraId="68F17011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以所有有效投标报价的最低价为基准价，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基准价得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；其他报价得分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=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（基准价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该投标人报价）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×20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（保留两位小数）。报价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超控制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价或低于控制价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50%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且不能说明合理性的，本项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22" w:type="dxa"/>
          </w:tcPr>
          <w:p w14:paraId="11651831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2D0E7D3E" w14:textId="77777777">
        <w:trPr>
          <w:trHeight w:val="2361"/>
        </w:trPr>
        <w:tc>
          <w:tcPr>
            <w:tcW w:w="1556" w:type="dxa"/>
            <w:vAlign w:val="center"/>
          </w:tcPr>
          <w:p w14:paraId="1E69C8D9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服务保障方案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5B4ADFB5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2750967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售后服务与数据质量承诺</w:t>
            </w: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14:paraId="3EF6AEC7" w14:textId="77777777" w:rsidR="00A209A9" w:rsidRDefault="008B31EB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承诺提供报告解读、异常数据复测（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次以内免费）、配合环保检查及平台上传指导，服务期限至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2027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月，内容具体可操作，得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8-10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承诺内容基本完整但缺少部分细节，得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4-7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分；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Cs/>
                <w:color w:val="0F1115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无具体承诺或服务范围窄，得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0-3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189BD386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209A9" w14:paraId="684F8D80" w14:textId="77777777">
        <w:trPr>
          <w:trHeight w:val="686"/>
        </w:trPr>
        <w:tc>
          <w:tcPr>
            <w:tcW w:w="2325" w:type="dxa"/>
            <w:gridSpan w:val="2"/>
          </w:tcPr>
          <w:p w14:paraId="1FE78AE4" w14:textId="77777777" w:rsidR="00A209A9" w:rsidRDefault="008B31EB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总分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100</w:t>
            </w:r>
            <w:r>
              <w:rPr>
                <w:rFonts w:ascii="Times New Roman" w:eastAsia="方正仿宋_GBK" w:hAnsi="Times New Roman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6197" w:type="dxa"/>
            <w:gridSpan w:val="3"/>
          </w:tcPr>
          <w:p w14:paraId="10C81EBA" w14:textId="77777777" w:rsidR="00A209A9" w:rsidRDefault="00A209A9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14:paraId="4EF44FBA" w14:textId="77777777" w:rsidR="00A209A9" w:rsidRDefault="00A209A9">
      <w:pPr>
        <w:kinsoku w:val="0"/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0DA35F73" w14:textId="77777777" w:rsidR="00A209A9" w:rsidRDefault="00A209A9">
      <w:pPr>
        <w:spacing w:line="560" w:lineRule="exact"/>
        <w:ind w:firstLineChars="200" w:firstLine="420"/>
        <w:rPr>
          <w:rFonts w:ascii="Times New Roman" w:hAnsi="Times New Roman" w:cs="Times New Roman"/>
        </w:rPr>
      </w:pPr>
    </w:p>
    <w:p w14:paraId="4F918030" w14:textId="77777777" w:rsidR="00A209A9" w:rsidRDefault="00A209A9">
      <w:pPr>
        <w:spacing w:line="560" w:lineRule="exact"/>
        <w:ind w:firstLineChars="200" w:firstLine="420"/>
        <w:rPr>
          <w:rFonts w:ascii="Times New Roman" w:hAnsi="Times New Roman" w:cs="Times New Roman"/>
        </w:rPr>
      </w:pPr>
    </w:p>
    <w:p w14:paraId="1BEFA13C" w14:textId="77777777" w:rsidR="00A209A9" w:rsidRDefault="00A209A9">
      <w:pPr>
        <w:spacing w:line="560" w:lineRule="exact"/>
        <w:rPr>
          <w:rFonts w:ascii="Times New Roman" w:hAnsi="Times New Roman" w:cs="Times New Roman"/>
        </w:rPr>
      </w:pPr>
    </w:p>
    <w:sectPr w:rsidR="00A209A9">
      <w:headerReference w:type="default" r:id="rId7"/>
      <w:footerReference w:type="default" r:id="rId8"/>
      <w:pgSz w:w="11906" w:h="16838"/>
      <w:pgMar w:top="2098" w:right="1474" w:bottom="1984" w:left="1587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4196" w14:textId="77777777" w:rsidR="008B31EB" w:rsidRDefault="008B31EB">
      <w:r>
        <w:separator/>
      </w:r>
    </w:p>
  </w:endnote>
  <w:endnote w:type="continuationSeparator" w:id="0">
    <w:p w14:paraId="2B976C7A" w14:textId="77777777" w:rsidR="008B31EB" w:rsidRDefault="008B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;SimSun">
    <w:altName w:val="宋体"/>
    <w:charset w:val="86"/>
    <w:family w:val="roman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1B92" w14:textId="77777777" w:rsidR="00A209A9" w:rsidRDefault="008B31EB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0FCEE" wp14:editId="0DD432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6B07E" w14:textId="77777777" w:rsidR="00A209A9" w:rsidRDefault="008B31EB">
                          <w:pPr>
                            <w:pStyle w:val="a3"/>
                            <w:ind w:leftChars="100" w:left="210" w:rightChars="100" w:right="21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0FCE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0A6B07E" w14:textId="77777777" w:rsidR="00A209A9" w:rsidRDefault="008B31EB">
                    <w:pPr>
                      <w:pStyle w:val="a3"/>
                      <w:ind w:leftChars="100" w:left="210" w:rightChars="100" w:right="21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5F02" w14:textId="77777777" w:rsidR="008B31EB" w:rsidRDefault="008B31EB">
      <w:r>
        <w:separator/>
      </w:r>
    </w:p>
  </w:footnote>
  <w:footnote w:type="continuationSeparator" w:id="0">
    <w:p w14:paraId="5859FCBA" w14:textId="77777777" w:rsidR="008B31EB" w:rsidRDefault="008B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85A3" w14:textId="77777777" w:rsidR="00A209A9" w:rsidRDefault="00A209A9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A9"/>
    <w:rsid w:val="008B31EB"/>
    <w:rsid w:val="00A209A9"/>
    <w:rsid w:val="00F326B4"/>
    <w:rsid w:val="09612BBB"/>
    <w:rsid w:val="0F456BD0"/>
    <w:rsid w:val="11767BF9"/>
    <w:rsid w:val="12F62DC0"/>
    <w:rsid w:val="19343106"/>
    <w:rsid w:val="19B34E46"/>
    <w:rsid w:val="1D340ABB"/>
    <w:rsid w:val="39205BF2"/>
    <w:rsid w:val="3A304E5E"/>
    <w:rsid w:val="3CD92116"/>
    <w:rsid w:val="49060F8D"/>
    <w:rsid w:val="53F03344"/>
    <w:rsid w:val="58E14ED0"/>
    <w:rsid w:val="5D746E53"/>
    <w:rsid w:val="5E064D03"/>
    <w:rsid w:val="658D04B3"/>
    <w:rsid w:val="709D7504"/>
    <w:rsid w:val="741E36FD"/>
    <w:rsid w:val="77737D28"/>
    <w:rsid w:val="7C7A5A69"/>
    <w:rsid w:val="7D8D17F9"/>
    <w:rsid w:val="7F56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222D0"/>
  <w15:docId w15:val="{78411B4F-AC13-42E7-91DE-7EF93C9D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qFormat/>
    <w:pPr>
      <w:widowControl w:val="0"/>
      <w:jc w:val="both"/>
    </w:pPr>
    <w:rPr>
      <w:rFonts w:eastAsia="宋体;SimSun"/>
      <w:kern w:val="2"/>
      <w:sz w:val="21"/>
    </w:rPr>
  </w:style>
  <w:style w:type="paragraph" w:customStyle="1" w:styleId="10">
    <w:name w:val="页脚1"/>
    <w:basedOn w:val="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园区收发文</cp:lastModifiedBy>
  <cp:revision>2</cp:revision>
  <dcterms:created xsi:type="dcterms:W3CDTF">2026-06-10T01:50:00Z</dcterms:created>
  <dcterms:modified xsi:type="dcterms:W3CDTF">2026-06-10T01:50:00Z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9B7C612EBBE74AB09F72C1AD788A5351</vt:lpwstr>
  </property>
</Properties>
</file>