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E776D" w14:textId="77777777" w:rsidR="00BD0A9D" w:rsidRDefault="004D7548">
      <w:pPr>
        <w:spacing w:line="0" w:lineRule="atLeast"/>
        <w:jc w:val="center"/>
        <w:rPr>
          <w:rFonts w:ascii="Times New Roman" w:eastAsia="方正小标宋_GBK" w:hAnsi="Times New Roman" w:cs="Times New Roman"/>
          <w:b/>
          <w:bCs/>
          <w:sz w:val="44"/>
          <w:szCs w:val="44"/>
        </w:rPr>
      </w:pPr>
      <w:bookmarkStart w:id="0" w:name="OLE_LINK2"/>
      <w:r>
        <w:rPr>
          <w:rFonts w:ascii="Times New Roman" w:eastAsia="方正小标宋_GBK" w:hAnsi="Times New Roman" w:cs="Times New Roman"/>
          <w:b/>
          <w:bCs/>
          <w:sz w:val="44"/>
          <w:szCs w:val="44"/>
        </w:rPr>
        <w:t>报价函模板</w:t>
      </w:r>
    </w:p>
    <w:p w14:paraId="6168444C" w14:textId="77777777" w:rsidR="00BD0A9D" w:rsidRDefault="00BD0A9D">
      <w:pPr>
        <w:kinsoku w:val="0"/>
        <w:overflowPunct w:val="0"/>
        <w:autoSpaceDE w:val="0"/>
        <w:autoSpaceDN w:val="0"/>
        <w:spacing w:line="560" w:lineRule="exact"/>
        <w:ind w:firstLineChars="200" w:firstLine="640"/>
        <w:jc w:val="center"/>
        <w:rPr>
          <w:rFonts w:ascii="Times New Roman" w:eastAsia="方正仿宋_GBK" w:hAnsi="Times New Roman" w:cs="Times New Roman"/>
          <w:sz w:val="32"/>
          <w:szCs w:val="32"/>
        </w:rPr>
      </w:pPr>
    </w:p>
    <w:p w14:paraId="7810FE2F" w14:textId="77777777" w:rsidR="00BD0A9D" w:rsidRDefault="004D7548">
      <w:pPr>
        <w:spacing w:line="360" w:lineRule="auto"/>
        <w:rPr>
          <w:rFonts w:ascii="Times New Roman" w:hAnsi="Times New Roman" w:cs="Times New Roman"/>
          <w:sz w:val="24"/>
          <w:u w:val="single"/>
        </w:rPr>
      </w:pPr>
      <w:bookmarkStart w:id="1" w:name="OLE_LINK1"/>
      <w:r>
        <w:rPr>
          <w:rFonts w:ascii="Times New Roman" w:hAnsi="Times New Roman" w:cs="Times New Roman"/>
          <w:sz w:val="24"/>
        </w:rPr>
        <w:t>致：</w:t>
      </w:r>
      <w:r>
        <w:rPr>
          <w:rFonts w:ascii="Times New Roman" w:hAnsi="Times New Roman" w:cs="Times New Roman"/>
          <w:sz w:val="24"/>
          <w:u w:val="single"/>
        </w:rPr>
        <w:t xml:space="preserve">     (</w:t>
      </w:r>
      <w:r>
        <w:rPr>
          <w:rFonts w:ascii="Times New Roman" w:hAnsi="Times New Roman" w:cs="Times New Roman"/>
          <w:sz w:val="24"/>
          <w:u w:val="single"/>
        </w:rPr>
        <w:t>采购人）</w:t>
      </w:r>
      <w:r>
        <w:rPr>
          <w:rFonts w:ascii="Times New Roman" w:hAnsi="Times New Roman" w:cs="Times New Roman"/>
          <w:sz w:val="24"/>
          <w:u w:val="single"/>
        </w:rPr>
        <w:t xml:space="preserve">             </w:t>
      </w:r>
    </w:p>
    <w:p w14:paraId="3EF44477" w14:textId="77777777" w:rsidR="00BD0A9D" w:rsidRDefault="004D7548">
      <w:pPr>
        <w:spacing w:line="360" w:lineRule="auto"/>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、根据你方</w:t>
      </w:r>
      <w:r>
        <w:rPr>
          <w:rFonts w:ascii="Times New Roman" w:hAnsi="Times New Roman" w:cs="Times New Roman"/>
          <w:sz w:val="24"/>
          <w:u w:val="single"/>
        </w:rPr>
        <w:t xml:space="preserve">                   </w:t>
      </w:r>
      <w:r>
        <w:rPr>
          <w:rFonts w:ascii="Times New Roman" w:hAnsi="Times New Roman" w:cs="Times New Roman"/>
          <w:sz w:val="24"/>
        </w:rPr>
        <w:t>（项目名称）招标文件，遵照《中华人民共和国政府采购法》等有关规定，经踏勘项目现场和研究上述招标文件及其他有关文件后，我方愿以人民币</w:t>
      </w:r>
      <w:r>
        <w:rPr>
          <w:rFonts w:ascii="Times New Roman" w:hAnsi="Times New Roman" w:cs="Times New Roman"/>
          <w:sz w:val="24"/>
          <w:u w:val="single"/>
        </w:rPr>
        <w:t xml:space="preserve">       </w:t>
      </w:r>
      <w:r>
        <w:rPr>
          <w:rFonts w:ascii="Times New Roman" w:hAnsi="Times New Roman" w:cs="Times New Roman"/>
          <w:sz w:val="24"/>
        </w:rPr>
        <w:t>元（大写：</w:t>
      </w:r>
      <w:r>
        <w:rPr>
          <w:rFonts w:ascii="Times New Roman" w:hAnsi="Times New Roman" w:cs="Times New Roman"/>
          <w:sz w:val="24"/>
          <w:u w:val="single"/>
        </w:rPr>
        <w:t xml:space="preserve">        </w:t>
      </w:r>
      <w:r>
        <w:rPr>
          <w:rFonts w:ascii="Times New Roman" w:hAnsi="Times New Roman" w:cs="Times New Roman"/>
          <w:sz w:val="24"/>
        </w:rPr>
        <w:t>）的投标报价并按照招标文件的要求提供服务并保证在合同履行期内完成。</w:t>
      </w:r>
    </w:p>
    <w:p w14:paraId="3BF35895" w14:textId="77777777" w:rsidR="00BD0A9D" w:rsidRDefault="004D7548">
      <w:pPr>
        <w:spacing w:line="360" w:lineRule="auto"/>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、我方已详细审核全部招标文件，包括修改文件（如有时）及有关附件。</w:t>
      </w:r>
    </w:p>
    <w:p w14:paraId="019A0D52" w14:textId="77777777" w:rsidR="00BD0A9D" w:rsidRDefault="004D7548">
      <w:pPr>
        <w:spacing w:line="360" w:lineRule="auto"/>
        <w:ind w:firstLineChars="200" w:firstLine="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、一旦我方中标，我方承诺服务周期</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，质量标准：</w:t>
      </w:r>
      <w:r>
        <w:rPr>
          <w:rFonts w:ascii="Times New Roman" w:hAnsi="Times New Roman" w:cs="Times New Roman"/>
          <w:sz w:val="24"/>
          <w:u w:val="single"/>
        </w:rPr>
        <w:t xml:space="preserve">         </w:t>
      </w:r>
      <w:r>
        <w:rPr>
          <w:rFonts w:ascii="Times New Roman" w:hAnsi="Times New Roman" w:cs="Times New Roman"/>
          <w:sz w:val="24"/>
        </w:rPr>
        <w:t>。</w:t>
      </w:r>
    </w:p>
    <w:p w14:paraId="0DFDB751" w14:textId="77777777" w:rsidR="00BD0A9D" w:rsidRDefault="004D7548">
      <w:pPr>
        <w:spacing w:line="360" w:lineRule="auto"/>
        <w:ind w:firstLineChars="200" w:firstLine="48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、我方同意所提交的投标文件在</w:t>
      </w:r>
      <w:r>
        <w:rPr>
          <w:rFonts w:ascii="Times New Roman" w:hAnsi="Times New Roman" w:cs="Times New Roman"/>
          <w:sz w:val="24"/>
          <w:u w:val="single"/>
        </w:rPr>
        <w:t xml:space="preserve">       </w:t>
      </w:r>
      <w:r>
        <w:rPr>
          <w:rFonts w:ascii="Times New Roman" w:hAnsi="Times New Roman" w:cs="Times New Roman"/>
          <w:sz w:val="24"/>
        </w:rPr>
        <w:t>有效期内有效，在此期间内如果中标，我方将受此约束。</w:t>
      </w:r>
    </w:p>
    <w:p w14:paraId="596E5E90" w14:textId="77777777" w:rsidR="00BD0A9D" w:rsidRDefault="004D7548">
      <w:pPr>
        <w:spacing w:line="360" w:lineRule="auto"/>
        <w:ind w:firstLineChars="200" w:firstLine="48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、除非另外达成协议并生效，你方的中标通知书和本投标文件将成为约束双方的合同文件的组成部分。</w:t>
      </w:r>
    </w:p>
    <w:p w14:paraId="7A2EB23B" w14:textId="77777777" w:rsidR="00BD0A9D" w:rsidRDefault="004D7548">
      <w:pPr>
        <w:spacing w:line="360" w:lineRule="auto"/>
        <w:ind w:firstLineChars="200" w:firstLine="48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、我们理解，最低报价及报价分得分最高不是中标的唯一条件。</w:t>
      </w:r>
    </w:p>
    <w:p w14:paraId="6C7889F3" w14:textId="77777777" w:rsidR="00BD0A9D" w:rsidRDefault="00BD0A9D">
      <w:pPr>
        <w:spacing w:line="360" w:lineRule="auto"/>
        <w:rPr>
          <w:rFonts w:ascii="Times New Roman" w:hAnsi="Times New Roman" w:cs="Times New Roman"/>
          <w:sz w:val="24"/>
        </w:rPr>
      </w:pPr>
    </w:p>
    <w:p w14:paraId="67512DAE" w14:textId="77777777" w:rsidR="00BD0A9D" w:rsidRDefault="00BD0A9D">
      <w:pPr>
        <w:spacing w:line="360" w:lineRule="auto"/>
        <w:rPr>
          <w:rFonts w:ascii="Times New Roman" w:hAnsi="Times New Roman" w:cs="Times New Roman"/>
          <w:sz w:val="24"/>
        </w:rPr>
      </w:pPr>
    </w:p>
    <w:p w14:paraId="30525689" w14:textId="77777777" w:rsidR="00BD0A9D" w:rsidRDefault="004D7548">
      <w:pPr>
        <w:spacing w:line="360" w:lineRule="auto"/>
        <w:rPr>
          <w:rFonts w:ascii="Times New Roman" w:hAnsi="Times New Roman" w:cs="Times New Roman"/>
          <w:sz w:val="24"/>
          <w:u w:val="single"/>
        </w:rPr>
      </w:pPr>
      <w:r>
        <w:rPr>
          <w:rFonts w:ascii="Times New Roman" w:hAnsi="Times New Roman" w:cs="Times New Roman"/>
          <w:sz w:val="24"/>
        </w:rPr>
        <w:t>供应商（盖章）：</w:t>
      </w:r>
      <w:r>
        <w:rPr>
          <w:rFonts w:ascii="Times New Roman" w:hAnsi="Times New Roman" w:cs="Times New Roman"/>
          <w:sz w:val="24"/>
          <w:u w:val="single"/>
        </w:rPr>
        <w:t xml:space="preserve">        </w:t>
      </w:r>
      <w:r>
        <w:rPr>
          <w:rFonts w:ascii="Times New Roman" w:hAnsi="Times New Roman" w:cs="Times New Roman"/>
          <w:sz w:val="24"/>
          <w:u w:val="single"/>
        </w:rPr>
        <w:t xml:space="preserve">               </w:t>
      </w:r>
    </w:p>
    <w:p w14:paraId="61CE95F1" w14:textId="77777777" w:rsidR="00BD0A9D" w:rsidRDefault="004D7548">
      <w:pPr>
        <w:spacing w:line="360" w:lineRule="auto"/>
        <w:rPr>
          <w:rFonts w:ascii="Times New Roman" w:hAnsi="Times New Roman" w:cs="Times New Roman"/>
          <w:sz w:val="24"/>
        </w:rPr>
      </w:pPr>
      <w:r>
        <w:rPr>
          <w:rFonts w:ascii="Times New Roman" w:hAnsi="Times New Roman" w:cs="Times New Roman"/>
          <w:sz w:val="24"/>
        </w:rPr>
        <w:t>法人代表或委托代理人（签字或盖章）：</w:t>
      </w:r>
      <w:r>
        <w:rPr>
          <w:rFonts w:ascii="Times New Roman" w:hAnsi="Times New Roman" w:cs="Times New Roman"/>
          <w:sz w:val="24"/>
          <w:u w:val="single"/>
        </w:rPr>
        <w:t xml:space="preserve">                     </w:t>
      </w:r>
    </w:p>
    <w:p w14:paraId="4D5B2607" w14:textId="77777777" w:rsidR="00BD0A9D" w:rsidRDefault="004D7548">
      <w:pPr>
        <w:kinsoku w:val="0"/>
        <w:overflowPunct w:val="0"/>
        <w:autoSpaceDE w:val="0"/>
        <w:autoSpaceDN w:val="0"/>
        <w:spacing w:line="560" w:lineRule="exact"/>
        <w:ind w:firstLineChars="200" w:firstLine="480"/>
        <w:rPr>
          <w:rFonts w:ascii="Times New Roman" w:eastAsia="方正仿宋_GBK" w:hAnsi="Times New Roman" w:cs="Times New Roman"/>
          <w:sz w:val="32"/>
          <w:szCs w:val="32"/>
        </w:rPr>
      </w:pPr>
      <w:r>
        <w:rPr>
          <w:rFonts w:ascii="Times New Roman" w:hAnsi="Times New Roman" w:cs="Times New Roman"/>
          <w:sz w:val="24"/>
        </w:rPr>
        <w:t>日期：</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bookmarkEnd w:id="1"/>
    </w:p>
    <w:p w14:paraId="3CCEAE77" w14:textId="77777777" w:rsidR="00BD0A9D" w:rsidRDefault="00BD0A9D">
      <w:pPr>
        <w:kinsoku w:val="0"/>
        <w:overflowPunct w:val="0"/>
        <w:autoSpaceDE w:val="0"/>
        <w:autoSpaceDN w:val="0"/>
        <w:spacing w:line="560" w:lineRule="exact"/>
        <w:ind w:firstLineChars="200" w:firstLine="640"/>
        <w:rPr>
          <w:rFonts w:ascii="Times New Roman" w:eastAsia="方正仿宋_GBK" w:hAnsi="Times New Roman" w:cs="Times New Roman"/>
          <w:sz w:val="32"/>
          <w:szCs w:val="32"/>
        </w:rPr>
      </w:pPr>
    </w:p>
    <w:p w14:paraId="6007CF7D" w14:textId="77777777" w:rsidR="00BD0A9D" w:rsidRDefault="00BD0A9D">
      <w:pPr>
        <w:kinsoku w:val="0"/>
        <w:overflowPunct w:val="0"/>
        <w:autoSpaceDE w:val="0"/>
        <w:autoSpaceDN w:val="0"/>
        <w:spacing w:line="560" w:lineRule="exact"/>
        <w:ind w:firstLineChars="200" w:firstLine="640"/>
        <w:rPr>
          <w:rFonts w:ascii="Times New Roman" w:eastAsia="方正仿宋_GBK" w:hAnsi="Times New Roman" w:cs="Times New Roman"/>
          <w:sz w:val="32"/>
          <w:szCs w:val="32"/>
        </w:rPr>
      </w:pPr>
    </w:p>
    <w:p w14:paraId="26AFDA75" w14:textId="77777777" w:rsidR="00BD0A9D" w:rsidRDefault="00BD0A9D">
      <w:pPr>
        <w:kinsoku w:val="0"/>
        <w:overflowPunct w:val="0"/>
        <w:autoSpaceDE w:val="0"/>
        <w:autoSpaceDN w:val="0"/>
        <w:spacing w:line="560" w:lineRule="exact"/>
        <w:ind w:firstLineChars="200" w:firstLine="640"/>
        <w:rPr>
          <w:rFonts w:ascii="Times New Roman" w:eastAsia="方正仿宋_GBK" w:hAnsi="Times New Roman" w:cs="Times New Roman"/>
          <w:sz w:val="32"/>
          <w:szCs w:val="32"/>
        </w:rPr>
      </w:pPr>
    </w:p>
    <w:p w14:paraId="435C917F" w14:textId="77777777" w:rsidR="00BD0A9D" w:rsidRDefault="00BD0A9D">
      <w:pPr>
        <w:kinsoku w:val="0"/>
        <w:overflowPunct w:val="0"/>
        <w:autoSpaceDE w:val="0"/>
        <w:autoSpaceDN w:val="0"/>
        <w:spacing w:line="560" w:lineRule="exact"/>
        <w:ind w:firstLineChars="200" w:firstLine="640"/>
        <w:rPr>
          <w:rFonts w:ascii="Times New Roman" w:eastAsia="方正仿宋_GBK" w:hAnsi="Times New Roman" w:cs="Times New Roman"/>
          <w:sz w:val="32"/>
          <w:szCs w:val="32"/>
        </w:rPr>
      </w:pPr>
    </w:p>
    <w:bookmarkEnd w:id="0"/>
    <w:p w14:paraId="51468A8E" w14:textId="77777777" w:rsidR="00BD0A9D" w:rsidRDefault="00BD0A9D">
      <w:pPr>
        <w:kinsoku w:val="0"/>
        <w:overflowPunct w:val="0"/>
        <w:autoSpaceDE w:val="0"/>
        <w:autoSpaceDN w:val="0"/>
        <w:spacing w:line="560" w:lineRule="exact"/>
        <w:ind w:firstLineChars="200" w:firstLine="640"/>
        <w:rPr>
          <w:rFonts w:ascii="Times New Roman" w:eastAsia="方正仿宋_GBK" w:hAnsi="Times New Roman" w:cs="Times New Roman"/>
          <w:sz w:val="32"/>
          <w:szCs w:val="32"/>
        </w:rPr>
      </w:pPr>
    </w:p>
    <w:sectPr w:rsidR="00BD0A9D">
      <w:headerReference w:type="default" r:id="rId7"/>
      <w:footerReference w:type="default" r:id="rId8"/>
      <w:pgSz w:w="11906" w:h="16838"/>
      <w:pgMar w:top="2098" w:right="1474" w:bottom="1984" w:left="1587" w:header="851" w:footer="141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9DB62" w14:textId="77777777" w:rsidR="004D7548" w:rsidRDefault="004D7548">
      <w:r>
        <w:separator/>
      </w:r>
    </w:p>
  </w:endnote>
  <w:endnote w:type="continuationSeparator" w:id="0">
    <w:p w14:paraId="50F87072" w14:textId="77777777" w:rsidR="004D7548" w:rsidRDefault="004D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SimSun">
    <w:altName w:val="宋体"/>
    <w:charset w:val="86"/>
    <w:family w:val="roman"/>
    <w:pitch w:val="default"/>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0E3CD" w14:textId="77777777" w:rsidR="00BD0A9D" w:rsidRDefault="004D7548">
    <w:pPr>
      <w:pStyle w:val="10"/>
    </w:pPr>
    <w:r>
      <w:rPr>
        <w:noProof/>
      </w:rPr>
      <mc:AlternateContent>
        <mc:Choice Requires="wps">
          <w:drawing>
            <wp:anchor distT="0" distB="0" distL="114300" distR="114300" simplePos="0" relativeHeight="251659264" behindDoc="0" locked="0" layoutInCell="1" allowOverlap="1" wp14:anchorId="7755FE3F" wp14:editId="3907A1F6">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D2392" w14:textId="77777777" w:rsidR="00BD0A9D" w:rsidRDefault="004D7548">
                          <w:pPr>
                            <w:pStyle w:val="a3"/>
                            <w:ind w:leftChars="100" w:left="210" w:rightChars="100" w:right="21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55FE3F"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74DD2392" w14:textId="77777777" w:rsidR="00BD0A9D" w:rsidRDefault="004D7548">
                    <w:pPr>
                      <w:pStyle w:val="a3"/>
                      <w:ind w:leftChars="100" w:left="210" w:rightChars="100" w:right="21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E697C" w14:textId="77777777" w:rsidR="004D7548" w:rsidRDefault="004D7548">
      <w:r>
        <w:separator/>
      </w:r>
    </w:p>
  </w:footnote>
  <w:footnote w:type="continuationSeparator" w:id="0">
    <w:p w14:paraId="604FF797" w14:textId="77777777" w:rsidR="004D7548" w:rsidRDefault="004D7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D8B3" w14:textId="77777777" w:rsidR="00BD0A9D" w:rsidRDefault="00BD0A9D">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9D"/>
    <w:rsid w:val="004D7548"/>
    <w:rsid w:val="00BD0A9D"/>
    <w:rsid w:val="00DB1C22"/>
    <w:rsid w:val="09612BBB"/>
    <w:rsid w:val="0F456BD0"/>
    <w:rsid w:val="11767BF9"/>
    <w:rsid w:val="12F62DC0"/>
    <w:rsid w:val="19343106"/>
    <w:rsid w:val="19B34E46"/>
    <w:rsid w:val="1D340ABB"/>
    <w:rsid w:val="39205BF2"/>
    <w:rsid w:val="3A304E5E"/>
    <w:rsid w:val="3CD92116"/>
    <w:rsid w:val="49060F8D"/>
    <w:rsid w:val="53F03344"/>
    <w:rsid w:val="58E14ED0"/>
    <w:rsid w:val="5D746E53"/>
    <w:rsid w:val="5E064D03"/>
    <w:rsid w:val="658D04B3"/>
    <w:rsid w:val="709D7504"/>
    <w:rsid w:val="741E36FD"/>
    <w:rsid w:val="77737D28"/>
    <w:rsid w:val="7C7A5A69"/>
    <w:rsid w:val="7D8D17F9"/>
    <w:rsid w:val="7F563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27D0C"/>
  <w15:docId w15:val="{78411B4F-AC13-42E7-91DE-7EF93C9D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Pr>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正文1"/>
    <w:qFormat/>
    <w:pPr>
      <w:widowControl w:val="0"/>
      <w:jc w:val="both"/>
    </w:pPr>
    <w:rPr>
      <w:rFonts w:eastAsia="宋体;SimSun"/>
      <w:kern w:val="2"/>
      <w:sz w:val="21"/>
    </w:rPr>
  </w:style>
  <w:style w:type="paragraph" w:customStyle="1" w:styleId="10">
    <w:name w:val="页脚1"/>
    <w:basedOn w:val="1"/>
    <w:qFormat/>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园区收发文</cp:lastModifiedBy>
  <cp:revision>2</cp:revision>
  <dcterms:created xsi:type="dcterms:W3CDTF">2026-06-10T01:48:00Z</dcterms:created>
  <dcterms:modified xsi:type="dcterms:W3CDTF">2026-06-10T01:48:00Z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9B7C612EBBE74AB09F72C1AD788A5351</vt:lpwstr>
  </property>
</Properties>
</file>