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2534E">
      <w:pPr>
        <w:autoSpaceDE w:val="0"/>
        <w:autoSpaceDN w:val="0"/>
        <w:adjustRightInd w:val="0"/>
        <w:spacing w:line="600" w:lineRule="exact"/>
        <w:jc w:val="center"/>
        <w:rPr>
          <w:rFonts w:eastAsia="方正小标宋_GBK"/>
          <w:sz w:val="44"/>
          <w:szCs w:val="44"/>
        </w:rPr>
      </w:pPr>
      <w:r>
        <w:rPr>
          <w:rFonts w:hint="eastAsia" w:ascii="方正小标宋_GBK" w:eastAsia="方正小标宋_GBK" w:cs="方正小标宋_GBK"/>
          <w:sz w:val="44"/>
          <w:szCs w:val="44"/>
          <w:lang w:val="zh-CN"/>
        </w:rPr>
        <w:t>攀枝花市西区水利局</w:t>
      </w:r>
      <w:r>
        <w:rPr>
          <w:rFonts w:ascii="方正小标宋_GBK" w:eastAsia="方正小标宋_GBK" w:cs="方正小标宋_GBK"/>
          <w:sz w:val="44"/>
          <w:szCs w:val="44"/>
          <w:lang w:val="zh-CN"/>
        </w:rPr>
        <w:t xml:space="preserve"> </w:t>
      </w:r>
    </w:p>
    <w:p w14:paraId="717F5561">
      <w:pPr>
        <w:autoSpaceDE w:val="0"/>
        <w:autoSpaceDN w:val="0"/>
        <w:adjustRightInd w:val="0"/>
        <w:spacing w:line="600" w:lineRule="exact"/>
        <w:jc w:val="center"/>
        <w:rPr>
          <w:rFonts w:eastAsia="方正小标宋_GBK"/>
          <w:sz w:val="40"/>
          <w:szCs w:val="40"/>
        </w:rPr>
      </w:pPr>
      <w:r>
        <w:rPr>
          <w:rFonts w:ascii="方正小标宋_GBK" w:eastAsia="方正小标宋_GBK" w:cs="方正小标宋_GBK"/>
          <w:sz w:val="44"/>
          <w:szCs w:val="44"/>
          <w:lang w:val="zh-CN"/>
        </w:rPr>
        <w:t>2023</w:t>
      </w:r>
      <w:r>
        <w:rPr>
          <w:rFonts w:hint="eastAsia" w:ascii="方正小标宋_GBK" w:eastAsia="方正小标宋_GBK" w:cs="方正小标宋_GBK"/>
          <w:sz w:val="44"/>
          <w:szCs w:val="44"/>
          <w:lang w:val="zh-CN"/>
        </w:rPr>
        <w:t>年度项目支出绩效自评报告</w:t>
      </w:r>
    </w:p>
    <w:p w14:paraId="0D51F742">
      <w:pPr>
        <w:ind w:firstLine="400"/>
        <w:jc w:val="center"/>
        <w:rPr>
          <w:rFonts w:eastAsia="楷体_GB2312"/>
          <w:sz w:val="32"/>
          <w:szCs w:val="32"/>
        </w:rPr>
      </w:pPr>
      <w:r>
        <w:rPr>
          <w:rFonts w:eastAsia="楷体_GB2312"/>
          <w:sz w:val="32"/>
          <w:szCs w:val="32"/>
        </w:rPr>
        <w:t>（202</w:t>
      </w:r>
      <w:r>
        <w:rPr>
          <w:rFonts w:hint="eastAsia" w:eastAsia="楷体_GB2312"/>
          <w:sz w:val="32"/>
          <w:szCs w:val="32"/>
        </w:rPr>
        <w:t>3</w:t>
      </w:r>
      <w:r>
        <w:rPr>
          <w:rFonts w:eastAsia="楷体_GB2312"/>
          <w:sz w:val="32"/>
          <w:szCs w:val="32"/>
        </w:rPr>
        <w:t>年</w:t>
      </w:r>
      <w:r>
        <w:rPr>
          <w:rFonts w:hint="eastAsia" w:eastAsia="楷体_GB2312"/>
          <w:sz w:val="32"/>
          <w:szCs w:val="32"/>
        </w:rPr>
        <w:t>山洪灾害防治非工程类</w:t>
      </w:r>
      <w:r>
        <w:rPr>
          <w:rFonts w:eastAsia="楷体_GB2312"/>
          <w:sz w:val="32"/>
          <w:szCs w:val="32"/>
        </w:rPr>
        <w:t>）</w:t>
      </w:r>
    </w:p>
    <w:p w14:paraId="27BC07DE">
      <w:pPr>
        <w:jc w:val="center"/>
        <w:rPr>
          <w:rFonts w:ascii="仿宋_GB2312"/>
          <w:szCs w:val="32"/>
        </w:rPr>
      </w:pPr>
    </w:p>
    <w:p w14:paraId="4B856B9E">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一、项目概况</w:t>
      </w:r>
    </w:p>
    <w:p w14:paraId="3C198D08">
      <w:pPr>
        <w:ind w:firstLine="616" w:firstLineChars="200"/>
        <w:outlineLvl w:val="0"/>
        <w:rPr>
          <w:rFonts w:hint="default" w:ascii="Times New Roman" w:hAnsi="Times New Roman" w:cs="Times New Roman"/>
          <w:sz w:val="32"/>
          <w:szCs w:val="32"/>
        </w:rPr>
      </w:pPr>
      <w:r>
        <w:rPr>
          <w:rFonts w:hint="default" w:ascii="Times New Roman" w:hAnsi="Times New Roman" w:cs="Times New Roman"/>
          <w:spacing w:val="-6"/>
          <w:sz w:val="32"/>
          <w:szCs w:val="32"/>
        </w:rPr>
        <w:t>按照水利厅对山洪灾害防治非工程提出的工作要求，结合</w:t>
      </w:r>
      <w:r>
        <w:rPr>
          <w:rFonts w:hint="default" w:ascii="Times New Roman" w:hAnsi="Times New Roman" w:cs="Times New Roman"/>
          <w:sz w:val="32"/>
          <w:szCs w:val="32"/>
        </w:rPr>
        <w:t>《四川省防汛抗旱指挥部关于开展山洪灾害防御能力再提升专项行动的紧急通知》《四川省水利厅 四川省财政厅关于印发四川省山洪灾害为危险区责任人管理办法（试行）的通知》等文件精神，2023年度需要完成对辖区山洪灾害防治非工程措施进行维保养护、群测群防体系建设、责任人履职补助和实施2023年山洪灾害监测预警平台及简易雨量建设项目等相关工作。</w:t>
      </w:r>
    </w:p>
    <w:p w14:paraId="24D09F58">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二、项目实施和管理情况 </w:t>
      </w:r>
    </w:p>
    <w:p w14:paraId="4943146B">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（一）资金计划、到位及使用情况。</w:t>
      </w:r>
    </w:p>
    <w:p w14:paraId="7DE11EDD">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1.资金计划。该项目为上级补助资金。 </w:t>
      </w:r>
    </w:p>
    <w:p w14:paraId="770584C7">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2.资金到位。该山洪灾害防治类项目下达西区资金2022-2023年度各类水利发展资金和补助资金共计92万元（其中2022年省级水利发展资金25万元，2023年中央水利发展资金25万元，省级水利发展资金32万元，市级补助资金3万元，区级工作经费7万元）。 </w:t>
      </w:r>
    </w:p>
    <w:p w14:paraId="4DB0F069">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资金使用。该山洪灾害防治类项目资金于2022年度共计支付24.7万元，2023年用于山洪灾害防治类项目资金38.175万元（其中2023年非工程措施维保已支付14.064万元，山洪灾害危险区责任人履职补助4.68万元，2023年山洪灾害监测预警平台及简易雨量建设项目12.435万元，防汛抗旱工作经费7万元），结余29.121万元未支付。该项目资金支付范围、支付标准、支付依据合规合法。</w:t>
      </w:r>
    </w:p>
    <w:p w14:paraId="73E0201A">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（二）项目财务管理情况。</w:t>
      </w:r>
    </w:p>
    <w:p w14:paraId="4BCD4373">
      <w:pPr>
        <w:ind w:firstLine="640" w:firstLineChars="200"/>
        <w:rPr>
          <w:rFonts w:hint="default" w:ascii="Times New Roman" w:hAnsi="Times New Roman" w:eastAsia="黑体" w:cs="Times New Roman"/>
          <w:szCs w:val="32"/>
        </w:rPr>
      </w:pPr>
      <w:r>
        <w:rPr>
          <w:rFonts w:hint="default" w:ascii="Times New Roman" w:hAnsi="Times New Roman" w:cs="Times New Roman"/>
          <w:sz w:val="32"/>
          <w:szCs w:val="32"/>
        </w:rPr>
        <w:t>我单位财务管理制度较健全，根据我单位内部控制制度，对财务报销、资金支付、财务资料管理等细项做出了明确规定。在经济活动的开展过程中，我单位严格执行财务管理制度报销、支付，并在次月初及时对上月资经济业务进行账务处理。</w:t>
      </w:r>
    </w:p>
    <w:p w14:paraId="438DBFF7">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三、项目绩效情况</w:t>
      </w:r>
    </w:p>
    <w:p w14:paraId="2800469E">
      <w:pPr>
        <w:ind w:firstLine="640" w:firstLineChars="200"/>
        <w:outlineLvl w:val="0"/>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（一）资金情况分析。</w:t>
      </w:r>
    </w:p>
    <w:p w14:paraId="327CCFAC">
      <w:pPr>
        <w:ind w:firstLine="616" w:firstLineChars="200"/>
        <w:outlineLvl w:val="0"/>
        <w:rPr>
          <w:rFonts w:hint="default" w:ascii="Times New Roman" w:hAnsi="Times New Roman" w:cs="Times New Roman"/>
          <w:szCs w:val="32"/>
        </w:rPr>
      </w:pPr>
      <w:r>
        <w:rPr>
          <w:rFonts w:hint="default" w:ascii="Times New Roman" w:hAnsi="Times New Roman" w:cs="Times New Roman"/>
          <w:spacing w:val="-6"/>
          <w:sz w:val="32"/>
          <w:szCs w:val="32"/>
        </w:rPr>
        <w:t>2022年上级下拨中央、省级水利发展资金和市级补助山洪灾害防治类资金共计92万元（其中中、省级财政水利发展资金82万元，市级补助资金3万元，区级配套资金7万元），主要用于2022年-2023年度西区山洪灾害防治非工程类项目建设，资金已全部到位。</w:t>
      </w:r>
    </w:p>
    <w:p w14:paraId="4A27B15E">
      <w:pPr>
        <w:ind w:firstLine="640" w:firstLineChars="200"/>
        <w:outlineLvl w:val="0"/>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val="zh-CN"/>
        </w:rPr>
        <w:t>（</w:t>
      </w:r>
      <w:r>
        <w:rPr>
          <w:rFonts w:hint="default" w:ascii="Times New Roman" w:hAnsi="Times New Roman" w:eastAsia="楷体_GB2312" w:cs="Times New Roman"/>
          <w:b w:val="0"/>
          <w:bCs w:val="0"/>
          <w:sz w:val="32"/>
          <w:szCs w:val="32"/>
          <w:lang w:val="en-US" w:eastAsia="zh-CN"/>
        </w:rPr>
        <w:t>二</w:t>
      </w:r>
      <w:r>
        <w:rPr>
          <w:rFonts w:hint="default" w:ascii="Times New Roman" w:hAnsi="Times New Roman" w:eastAsia="楷体_GB2312" w:cs="Times New Roman"/>
          <w:b w:val="0"/>
          <w:bCs w:val="0"/>
          <w:sz w:val="32"/>
          <w:szCs w:val="32"/>
          <w:lang w:val="zh-CN"/>
        </w:rPr>
        <w:t>）</w:t>
      </w:r>
      <w:r>
        <w:rPr>
          <w:rFonts w:hint="default" w:ascii="Times New Roman" w:hAnsi="Times New Roman" w:eastAsia="楷体_GB2312" w:cs="Times New Roman"/>
          <w:b w:val="0"/>
          <w:bCs w:val="0"/>
          <w:sz w:val="32"/>
          <w:szCs w:val="32"/>
        </w:rPr>
        <w:t>资金管理情况分析。</w:t>
      </w:r>
    </w:p>
    <w:p w14:paraId="10943228">
      <w:pPr>
        <w:ind w:firstLine="616" w:firstLineChars="200"/>
        <w:outlineLvl w:val="0"/>
        <w:rPr>
          <w:rFonts w:hint="default" w:ascii="Times New Roman" w:hAnsi="Times New Roman" w:cs="Times New Roman"/>
          <w:spacing w:val="-6"/>
          <w:sz w:val="32"/>
          <w:szCs w:val="32"/>
        </w:rPr>
      </w:pPr>
      <w:r>
        <w:rPr>
          <w:rFonts w:hint="default" w:ascii="Times New Roman" w:hAnsi="Times New Roman" w:cs="Times New Roman"/>
          <w:spacing w:val="-6"/>
          <w:sz w:val="32"/>
          <w:szCs w:val="32"/>
        </w:rPr>
        <w:t>该项目所有费用根据进度及合同约定提出拨款申请，按照合同约定及程序规范，结合实际核实后向区财政局提出申请支付。截至目前，该项目实际支出合同款62.879万元，余下金额将尽快按合约和按程序完成支付。</w:t>
      </w:r>
    </w:p>
    <w:p w14:paraId="6A501817">
      <w:pPr>
        <w:ind w:firstLine="640" w:firstLineChars="200"/>
        <w:outlineLvl w:val="0"/>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（三）总体目标完成情况分析。</w:t>
      </w:r>
    </w:p>
    <w:p w14:paraId="06A89987">
      <w:pPr>
        <w:ind w:firstLine="616" w:firstLineChars="200"/>
        <w:outlineLvl w:val="0"/>
        <w:rPr>
          <w:rFonts w:hint="default" w:ascii="Times New Roman" w:hAnsi="Times New Roman" w:cs="Times New Roman"/>
          <w:spacing w:val="-6"/>
          <w:sz w:val="32"/>
          <w:szCs w:val="32"/>
        </w:rPr>
      </w:pPr>
      <w:r>
        <w:rPr>
          <w:rFonts w:hint="default" w:ascii="Times New Roman" w:hAnsi="Times New Roman" w:cs="Times New Roman"/>
          <w:spacing w:val="-6"/>
          <w:sz w:val="32"/>
          <w:szCs w:val="32"/>
        </w:rPr>
        <w:t>减少因灾造成的财产损失和人员伤亡，同时改善生态环境，减轻自然灾害程度，改善农业生产条件，调整产业结构，提高劳动生产率，促进区域农民增产增收。</w:t>
      </w:r>
    </w:p>
    <w:p w14:paraId="7232876A">
      <w:pPr>
        <w:ind w:firstLine="640" w:firstLineChars="200"/>
        <w:outlineLvl w:val="0"/>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val="zh-CN"/>
        </w:rPr>
        <w:t>（</w:t>
      </w:r>
      <w:r>
        <w:rPr>
          <w:rFonts w:hint="default" w:ascii="Times New Roman" w:hAnsi="Times New Roman" w:eastAsia="楷体_GB2312" w:cs="Times New Roman"/>
          <w:b w:val="0"/>
          <w:bCs w:val="0"/>
          <w:sz w:val="32"/>
          <w:szCs w:val="32"/>
          <w:lang w:val="en-US" w:eastAsia="zh-CN"/>
        </w:rPr>
        <w:t>四</w:t>
      </w:r>
      <w:r>
        <w:rPr>
          <w:rFonts w:hint="default" w:ascii="Times New Roman" w:hAnsi="Times New Roman" w:eastAsia="楷体_GB2312" w:cs="Times New Roman"/>
          <w:b w:val="0"/>
          <w:bCs w:val="0"/>
          <w:sz w:val="32"/>
          <w:szCs w:val="32"/>
          <w:lang w:val="zh-CN"/>
        </w:rPr>
        <w:t>）</w:t>
      </w:r>
      <w:r>
        <w:rPr>
          <w:rFonts w:hint="default" w:ascii="Times New Roman" w:hAnsi="Times New Roman" w:eastAsia="楷体_GB2312" w:cs="Times New Roman"/>
          <w:b w:val="0"/>
          <w:bCs w:val="0"/>
          <w:sz w:val="32"/>
          <w:szCs w:val="32"/>
        </w:rPr>
        <w:t>绩效指标完成情况分析。</w:t>
      </w:r>
    </w:p>
    <w:p w14:paraId="2E182E54">
      <w:pPr>
        <w:ind w:firstLine="616" w:firstLineChars="200"/>
        <w:outlineLvl w:val="0"/>
        <w:rPr>
          <w:rFonts w:hint="default" w:ascii="Times New Roman" w:hAnsi="Times New Roman" w:cs="Times New Roman"/>
          <w:szCs w:val="32"/>
        </w:rPr>
      </w:pPr>
      <w:r>
        <w:rPr>
          <w:rFonts w:hint="default" w:ascii="Times New Roman" w:hAnsi="Times New Roman" w:cs="Times New Roman"/>
          <w:spacing w:val="-6"/>
          <w:sz w:val="32"/>
          <w:szCs w:val="32"/>
        </w:rPr>
        <w:t>西区获得中央、省级、市级、区级共计资金89万元，主要用于山洪灾害防治非工程类建设5个子项目，其主要投资完成内容是：2022年度的省级水利发展资金25万元用于西区2022年度山洪灾害补充调查评价及群测群防体系建设；2023年度的省级发展资金52万元用于2023年</w:t>
      </w:r>
      <w:r>
        <w:rPr>
          <w:rFonts w:hint="default" w:ascii="Times New Roman" w:hAnsi="Times New Roman" w:cs="Times New Roman"/>
          <w:sz w:val="32"/>
          <w:szCs w:val="32"/>
        </w:rPr>
        <w:t>山洪灾害监测预警平台及简易雨量建设项目和2023年度山洪灾害非工程措施维保</w:t>
      </w:r>
      <w:r>
        <w:rPr>
          <w:rFonts w:hint="default" w:ascii="Times New Roman" w:hAnsi="Times New Roman" w:cs="Times New Roman"/>
          <w:spacing w:val="-6"/>
          <w:sz w:val="32"/>
          <w:szCs w:val="32"/>
        </w:rPr>
        <w:t>；省级水利发展资金5万元用于山洪灾害危险区责任人履职补助；市级补助资金3万元亦可用于维保项目，区级防汛抗旱工作经费7万元用于2023年度防汛抗旱工作日常。截至目前，已全部完成工作任务。</w:t>
      </w:r>
    </w:p>
    <w:p w14:paraId="04105FAC">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四、问题及建议 </w:t>
      </w:r>
    </w:p>
    <w:p w14:paraId="3675C7F9">
      <w:pPr>
        <w:ind w:firstLine="640" w:firstLineChars="200"/>
        <w:outlineLvl w:val="0"/>
        <w:rPr>
          <w:rFonts w:hint="default" w:ascii="Times New Roman" w:hAnsi="Times New Roman" w:eastAsia="楷体_GB2312" w:cs="Times New Roman"/>
          <w:b w:val="0"/>
          <w:bCs w:val="0"/>
          <w:sz w:val="32"/>
          <w:szCs w:val="32"/>
          <w:lang w:val="zh-CN"/>
        </w:rPr>
      </w:pPr>
      <w:r>
        <w:rPr>
          <w:rFonts w:hint="default" w:ascii="Times New Roman" w:hAnsi="Times New Roman" w:eastAsia="楷体_GB2312" w:cs="Times New Roman"/>
          <w:b w:val="0"/>
          <w:bCs w:val="0"/>
          <w:sz w:val="32"/>
          <w:szCs w:val="32"/>
          <w:lang w:val="zh-CN"/>
        </w:rPr>
        <w:t>（一）存在的问题。</w:t>
      </w:r>
    </w:p>
    <w:p w14:paraId="5060C753">
      <w:pPr>
        <w:ind w:firstLine="640" w:firstLineChars="200"/>
        <w:rPr>
          <w:rFonts w:hint="default" w:ascii="Times New Roman" w:hAnsi="Times New Roman" w:eastAsia="楷体_GB2312" w:cs="Times New Roman"/>
          <w:sz w:val="32"/>
          <w:szCs w:val="32"/>
        </w:rPr>
      </w:pPr>
      <w:r>
        <w:rPr>
          <w:rFonts w:hint="default" w:ascii="Times New Roman" w:hAnsi="Times New Roman" w:cs="Times New Roman"/>
          <w:sz w:val="32"/>
          <w:szCs w:val="32"/>
        </w:rPr>
        <w:t>资金拨付缓慢、滞后，程序繁多。</w:t>
      </w:r>
    </w:p>
    <w:p w14:paraId="657B5AE8">
      <w:pPr>
        <w:ind w:firstLine="640" w:firstLineChars="200"/>
        <w:outlineLvl w:val="0"/>
        <w:rPr>
          <w:rFonts w:hint="default" w:ascii="Times New Roman" w:hAnsi="Times New Roman" w:eastAsia="楷体_GB2312" w:cs="Times New Roman"/>
          <w:b w:val="0"/>
          <w:bCs w:val="0"/>
          <w:sz w:val="32"/>
          <w:szCs w:val="32"/>
          <w:lang w:val="zh-CN"/>
        </w:rPr>
      </w:pPr>
      <w:r>
        <w:rPr>
          <w:rFonts w:hint="default" w:ascii="Times New Roman" w:hAnsi="Times New Roman" w:eastAsia="楷体_GB2312" w:cs="Times New Roman"/>
          <w:b w:val="0"/>
          <w:bCs w:val="0"/>
          <w:sz w:val="32"/>
          <w:szCs w:val="32"/>
          <w:lang w:val="zh-CN"/>
        </w:rPr>
        <w:t>（二）相关建议。</w:t>
      </w:r>
    </w:p>
    <w:p w14:paraId="0492B89C">
      <w:pPr>
        <w:pStyle w:val="15"/>
        <w:spacing w:line="578" w:lineRule="exact"/>
        <w:ind w:firstLine="616" w:firstLineChars="200"/>
        <w:jc w:val="both"/>
        <w:rPr>
          <w:rFonts w:hint="default" w:ascii="Times New Roman" w:hAnsi="Times New Roman" w:eastAsia="仿宋_GB2312" w:cs="Times New Roman"/>
          <w:color w:val="auto"/>
          <w:spacing w:val="-6"/>
          <w:kern w:val="2"/>
          <w:sz w:val="32"/>
          <w:szCs w:val="32"/>
          <w:lang w:val="en-US"/>
        </w:rPr>
      </w:pPr>
      <w:r>
        <w:rPr>
          <w:rFonts w:hint="default" w:ascii="Times New Roman" w:hAnsi="Times New Roman" w:eastAsia="仿宋_GB2312" w:cs="Times New Roman"/>
          <w:color w:val="auto"/>
          <w:spacing w:val="-6"/>
          <w:kern w:val="2"/>
          <w:sz w:val="32"/>
          <w:szCs w:val="32"/>
          <w:lang w:val="en-US"/>
        </w:rPr>
        <w:t>加强与财政的沟通协调对接，加快资金支付。</w:t>
      </w:r>
    </w:p>
    <w:p w14:paraId="35D072D6">
      <w:pPr>
        <w:autoSpaceDE w:val="0"/>
        <w:autoSpaceDN w:val="0"/>
        <w:adjustRightInd w:val="0"/>
        <w:spacing w:line="6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zh-CN"/>
        </w:rPr>
        <w:t xml:space="preserve">攀枝花市西区水利局 </w:t>
      </w:r>
    </w:p>
    <w:p w14:paraId="5FB8B3A6">
      <w:pPr>
        <w:autoSpaceDE w:val="0"/>
        <w:autoSpaceDN w:val="0"/>
        <w:adjustRightInd w:val="0"/>
        <w:spacing w:line="600" w:lineRule="exact"/>
        <w:jc w:val="center"/>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4"/>
          <w:szCs w:val="44"/>
          <w:lang w:val="zh-CN"/>
        </w:rPr>
        <w:t>2023年度项目支出绩效自评报告</w:t>
      </w:r>
    </w:p>
    <w:p w14:paraId="618F1CFE">
      <w:pPr>
        <w:pStyle w:val="15"/>
        <w:spacing w:line="578" w:lineRule="exact"/>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rPr>
        <w:t>（202</w:t>
      </w:r>
      <w:r>
        <w:rPr>
          <w:rFonts w:hint="default" w:ascii="Times New Roman" w:hAnsi="Times New Roman" w:eastAsia="楷体_GB2312" w:cs="Times New Roman"/>
          <w:color w:val="auto"/>
          <w:kern w:val="2"/>
          <w:sz w:val="32"/>
          <w:szCs w:val="32"/>
          <w:lang w:val="en-US"/>
        </w:rPr>
        <w:t>3</w:t>
      </w:r>
      <w:r>
        <w:rPr>
          <w:rFonts w:hint="default" w:ascii="Times New Roman" w:hAnsi="Times New Roman" w:eastAsia="楷体_GB2312" w:cs="Times New Roman"/>
          <w:color w:val="auto"/>
          <w:kern w:val="2"/>
          <w:sz w:val="32"/>
          <w:szCs w:val="32"/>
        </w:rPr>
        <w:t>年中央</w:t>
      </w:r>
      <w:r>
        <w:rPr>
          <w:rFonts w:hint="default" w:ascii="Times New Roman" w:hAnsi="Times New Roman" w:eastAsia="楷体_GB2312" w:cs="Times New Roman"/>
          <w:color w:val="auto"/>
          <w:kern w:val="2"/>
          <w:sz w:val="32"/>
          <w:szCs w:val="32"/>
          <w:lang w:val="en-US"/>
        </w:rPr>
        <w:t>和省级</w:t>
      </w:r>
      <w:r>
        <w:rPr>
          <w:rFonts w:hint="default" w:ascii="Times New Roman" w:hAnsi="Times New Roman" w:eastAsia="楷体_GB2312" w:cs="Times New Roman"/>
          <w:color w:val="auto"/>
          <w:kern w:val="2"/>
          <w:sz w:val="32"/>
          <w:szCs w:val="32"/>
        </w:rPr>
        <w:t>大中型水库移民后期扶持资金（基金）</w:t>
      </w:r>
    </w:p>
    <w:p w14:paraId="742904D1">
      <w:pPr>
        <w:adjustRightInd w:val="0"/>
        <w:snapToGrid w:val="0"/>
        <w:spacing w:line="578" w:lineRule="exact"/>
        <w:ind w:firstLine="720"/>
        <w:rPr>
          <w:rFonts w:hint="default" w:ascii="Times New Roman" w:hAnsi="Times New Roman" w:eastAsia="黑体" w:cs="Times New Roman"/>
          <w:sz w:val="32"/>
          <w:szCs w:val="32"/>
        </w:rPr>
      </w:pPr>
    </w:p>
    <w:p w14:paraId="0141EBE2">
      <w:pPr>
        <w:adjustRightInd w:val="0"/>
        <w:snapToGrid w:val="0"/>
        <w:spacing w:line="578" w:lineRule="exact"/>
        <w:ind w:firstLine="720"/>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项目概况</w:t>
      </w:r>
    </w:p>
    <w:p w14:paraId="23F39AD0">
      <w:pPr>
        <w:adjustRightInd w:val="0"/>
        <w:snapToGrid w:val="0"/>
        <w:spacing w:line="578"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（一）基本情况。</w:t>
      </w:r>
    </w:p>
    <w:p w14:paraId="555F5E01">
      <w:pPr>
        <w:widowControl/>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rPr>
      </w:pPr>
      <w:r>
        <w:rPr>
          <w:rFonts w:hint="default" w:ascii="Times New Roman" w:hAnsi="Times New Roman" w:cs="Times New Roman"/>
          <w:kern w:val="0"/>
          <w:sz w:val="32"/>
          <w:szCs w:val="32"/>
          <w:shd w:val="clear" w:color="auto" w:fill="FFFFFF"/>
        </w:rPr>
        <w:t>1.项目基本情况</w:t>
      </w:r>
    </w:p>
    <w:p w14:paraId="0FBB44C2">
      <w:pPr>
        <w:widowControl/>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rPr>
      </w:pPr>
      <w:r>
        <w:rPr>
          <w:rFonts w:hint="default" w:ascii="Times New Roman" w:hAnsi="Times New Roman" w:cs="Times New Roman"/>
          <w:kern w:val="0"/>
          <w:sz w:val="32"/>
          <w:szCs w:val="32"/>
          <w:shd w:val="clear" w:color="auto" w:fill="FFFFFF"/>
          <w:lang w:eastAsia="zh-CN"/>
        </w:rPr>
        <w:t>（</w:t>
      </w:r>
      <w:r>
        <w:rPr>
          <w:rFonts w:hint="default" w:ascii="Times New Roman" w:hAnsi="Times New Roman" w:cs="Times New Roman"/>
          <w:kern w:val="0"/>
          <w:sz w:val="32"/>
          <w:szCs w:val="32"/>
          <w:shd w:val="clear" w:color="auto" w:fill="FFFFFF"/>
          <w:lang w:val="en-US" w:eastAsia="zh-CN"/>
        </w:rPr>
        <w:t>1</w:t>
      </w:r>
      <w:r>
        <w:rPr>
          <w:rFonts w:hint="default" w:ascii="Times New Roman" w:hAnsi="Times New Roman" w:cs="Times New Roman"/>
          <w:kern w:val="0"/>
          <w:sz w:val="32"/>
          <w:szCs w:val="32"/>
          <w:shd w:val="clear" w:color="auto" w:fill="FFFFFF"/>
          <w:lang w:eastAsia="zh-CN"/>
        </w:rPr>
        <w:t>）</w:t>
      </w:r>
      <w:r>
        <w:rPr>
          <w:rFonts w:hint="default" w:ascii="Times New Roman" w:hAnsi="Times New Roman" w:cs="Times New Roman"/>
          <w:kern w:val="0"/>
          <w:sz w:val="32"/>
          <w:szCs w:val="32"/>
          <w:shd w:val="clear" w:color="auto" w:fill="FFFFFF"/>
        </w:rPr>
        <w:t>区水利局负责大中型水库移民后期扶持项目的谋划和储备，按照移民群众意愿，结合乡村振兴统一规划，编制庄上村生态植物产业园建设、金桥村干箐沟提灌站、梅子箐水库移民生产生活设施改造、格里坪村灌溉引水渠整治、大水井村生产设施提升改造等5个项目计划书，向市水利局申报了项目实施计划。</w:t>
      </w:r>
    </w:p>
    <w:p w14:paraId="6D75AA70">
      <w:pPr>
        <w:widowControl/>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rPr>
      </w:pPr>
      <w:r>
        <w:rPr>
          <w:rFonts w:hint="default" w:ascii="Times New Roman" w:hAnsi="Times New Roman" w:cs="Times New Roman"/>
          <w:kern w:val="0"/>
          <w:sz w:val="32"/>
          <w:szCs w:val="32"/>
          <w:shd w:val="clear" w:color="auto" w:fill="FFFFFF"/>
          <w:lang w:eastAsia="zh-CN"/>
        </w:rPr>
        <w:t>（</w:t>
      </w:r>
      <w:r>
        <w:rPr>
          <w:rFonts w:hint="default" w:ascii="Times New Roman" w:hAnsi="Times New Roman" w:cs="Times New Roman"/>
          <w:kern w:val="0"/>
          <w:sz w:val="32"/>
          <w:szCs w:val="32"/>
          <w:shd w:val="clear" w:color="auto" w:fill="FFFFFF"/>
          <w:lang w:val="en-US" w:eastAsia="zh-CN"/>
        </w:rPr>
        <w:t>2</w:t>
      </w:r>
      <w:r>
        <w:rPr>
          <w:rFonts w:hint="default" w:ascii="Times New Roman" w:hAnsi="Times New Roman" w:cs="Times New Roman"/>
          <w:kern w:val="0"/>
          <w:sz w:val="32"/>
          <w:szCs w:val="32"/>
          <w:shd w:val="clear" w:color="auto" w:fill="FFFFFF"/>
          <w:lang w:eastAsia="zh-CN"/>
        </w:rPr>
        <w:t>）</w:t>
      </w:r>
      <w:r>
        <w:rPr>
          <w:rFonts w:hint="default" w:ascii="Times New Roman" w:hAnsi="Times New Roman" w:cs="Times New Roman"/>
          <w:kern w:val="0"/>
          <w:sz w:val="32"/>
          <w:szCs w:val="32"/>
          <w:shd w:val="clear" w:color="auto" w:fill="FFFFFF"/>
        </w:rPr>
        <w:t>直发直补基本情况</w:t>
      </w:r>
    </w:p>
    <w:p w14:paraId="620307C1">
      <w:pPr>
        <w:widowControl/>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rPr>
      </w:pPr>
      <w:r>
        <w:rPr>
          <w:rFonts w:hint="default" w:ascii="Times New Roman" w:hAnsi="Times New Roman" w:cs="Times New Roman"/>
          <w:sz w:val="32"/>
          <w:szCs w:val="32"/>
        </w:rPr>
        <w:t>制定实施细则，严格实行后期扶持人口核定和动态管理，直补到人建档立卡，按季度完成2023年256个后扶人口的后期扶持直发直补资金发放任务。</w:t>
      </w:r>
    </w:p>
    <w:p w14:paraId="7FEE49B6">
      <w:pPr>
        <w:widowControl/>
        <w:adjustRightInd w:val="0"/>
        <w:snapToGrid w:val="0"/>
        <w:spacing w:line="578" w:lineRule="exact"/>
        <w:ind w:firstLine="640" w:firstLineChars="200"/>
        <w:contextualSpacing/>
        <w:jc w:val="left"/>
        <w:rPr>
          <w:rFonts w:hint="default" w:ascii="Times New Roman" w:hAnsi="Times New Roman" w:cs="Times New Roman"/>
          <w:sz w:val="32"/>
          <w:szCs w:val="32"/>
        </w:rPr>
      </w:pPr>
      <w:r>
        <w:rPr>
          <w:rFonts w:hint="default" w:ascii="Times New Roman" w:hAnsi="Times New Roman" w:cs="Times New Roman"/>
          <w:kern w:val="0"/>
          <w:sz w:val="32"/>
          <w:szCs w:val="32"/>
          <w:shd w:val="clear" w:color="auto" w:fill="FFFFFF"/>
        </w:rPr>
        <w:t>2.市水利局于2023年4月6日批复同意实施金桥村干箐沟提灌站项目计划，2023年6月9日批复同意实施梅子箐水库移民生产生活设施改造、格里坪村灌溉引水渠整治、大水井村生产设施提升改造3个项目计划，2024年1月10日批复同意实施庄上村生态植物产业园建项目，</w:t>
      </w:r>
      <w:r>
        <w:rPr>
          <w:rFonts w:hint="default" w:ascii="Times New Roman" w:hAnsi="Times New Roman" w:cs="Times New Roman"/>
          <w:sz w:val="32"/>
          <w:szCs w:val="32"/>
        </w:rPr>
        <w:t>按照《四川省大中型水库移民后期扶持项目管理办法（试行）》（川水行规〔2023〕5号）文件规定，报区政府确定项目业主，按照程序开展项目实施工作。</w:t>
      </w:r>
    </w:p>
    <w:p w14:paraId="586CF1CA">
      <w:pPr>
        <w:pStyle w:val="4"/>
        <w:spacing w:before="93"/>
        <w:rPr>
          <w:rFonts w:hint="default" w:ascii="Times New Roman" w:hAnsi="Times New Roman" w:cs="Times New Roman"/>
        </w:rPr>
      </w:pPr>
      <w:r>
        <w:rPr>
          <w:rFonts w:hint="default" w:ascii="Times New Roman" w:hAnsi="Times New Roman" w:cs="Times New Roman"/>
          <w:sz w:val="32"/>
          <w:szCs w:val="32"/>
        </w:rPr>
        <w:t xml:space="preserve">    2023年1-4季度直发直补人口256人，兑现直发直补资金15.36万元。</w:t>
      </w:r>
    </w:p>
    <w:p w14:paraId="3B5D626B">
      <w:pPr>
        <w:widowControl/>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lang w:val="zh-CN"/>
        </w:rPr>
      </w:pPr>
      <w:r>
        <w:rPr>
          <w:rFonts w:hint="default" w:ascii="Times New Roman" w:hAnsi="Times New Roman" w:cs="Times New Roman"/>
          <w:kern w:val="0"/>
          <w:sz w:val="32"/>
          <w:szCs w:val="32"/>
          <w:shd w:val="clear" w:color="auto" w:fill="FFFFFF"/>
          <w:lang w:val="zh-CN"/>
        </w:rPr>
        <w:t>3</w:t>
      </w:r>
      <w:r>
        <w:rPr>
          <w:rFonts w:hint="default" w:ascii="Times New Roman" w:hAnsi="Times New Roman" w:cs="Times New Roman"/>
          <w:kern w:val="0"/>
          <w:sz w:val="32"/>
          <w:szCs w:val="32"/>
          <w:shd w:val="clear" w:color="auto" w:fill="FFFFFF"/>
        </w:rPr>
        <w:t>.</w:t>
      </w:r>
      <w:r>
        <w:rPr>
          <w:rFonts w:hint="default" w:ascii="Times New Roman" w:hAnsi="Times New Roman" w:cs="Times New Roman"/>
          <w:sz w:val="32"/>
          <w:szCs w:val="32"/>
        </w:rPr>
        <w:t>按照《四川省大中型水库移民后期扶持资金管理办法》（川财农〔2022〕135号）文件规定，实行县级报账制，资金使用和管理规范</w:t>
      </w:r>
      <w:r>
        <w:rPr>
          <w:rFonts w:hint="default" w:ascii="Times New Roman" w:hAnsi="Times New Roman" w:cs="Times New Roman"/>
          <w:kern w:val="0"/>
          <w:sz w:val="32"/>
          <w:szCs w:val="32"/>
          <w:shd w:val="clear" w:color="auto" w:fill="FFFFFF"/>
        </w:rPr>
        <w:t>。</w:t>
      </w:r>
    </w:p>
    <w:p w14:paraId="4A88BAE4">
      <w:pPr>
        <w:adjustRightInd w:val="0"/>
        <w:snapToGrid w:val="0"/>
        <w:spacing w:line="578"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val="0"/>
          <w:bCs/>
          <w:sz w:val="32"/>
          <w:szCs w:val="32"/>
          <w:lang w:val="zh-CN"/>
        </w:rPr>
        <w:t>（二）项目绩效目标。</w:t>
      </w:r>
    </w:p>
    <w:p w14:paraId="648B3AD1">
      <w:pPr>
        <w:widowControl/>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lang w:val="zh-CN"/>
        </w:rPr>
      </w:pPr>
      <w:r>
        <w:rPr>
          <w:rFonts w:hint="default" w:ascii="Times New Roman" w:hAnsi="Times New Roman" w:cs="Times New Roman"/>
          <w:kern w:val="0"/>
          <w:sz w:val="32"/>
          <w:szCs w:val="32"/>
          <w:shd w:val="clear" w:color="auto" w:fill="FFFFFF"/>
          <w:lang w:val="zh-CN"/>
        </w:rPr>
        <w:t>1</w:t>
      </w:r>
      <w:r>
        <w:rPr>
          <w:rFonts w:hint="default" w:ascii="Times New Roman" w:hAnsi="Times New Roman" w:cs="Times New Roman"/>
          <w:kern w:val="0"/>
          <w:sz w:val="32"/>
          <w:szCs w:val="32"/>
          <w:shd w:val="clear" w:color="auto" w:fill="FFFFFF"/>
        </w:rPr>
        <w:t>.</w:t>
      </w:r>
      <w:r>
        <w:rPr>
          <w:rFonts w:hint="default" w:ascii="Times New Roman" w:hAnsi="Times New Roman" w:cs="Times New Roman"/>
          <w:kern w:val="0"/>
          <w:sz w:val="32"/>
          <w:szCs w:val="32"/>
          <w:shd w:val="clear" w:color="auto" w:fill="FFFFFF"/>
          <w:lang w:val="zh-CN"/>
        </w:rPr>
        <w:t>项目主要内容。</w:t>
      </w:r>
    </w:p>
    <w:p w14:paraId="448F2D6F">
      <w:pPr>
        <w:widowControl/>
        <w:adjustRightInd w:val="0"/>
        <w:snapToGrid w:val="0"/>
        <w:spacing w:line="578" w:lineRule="exact"/>
        <w:ind w:firstLine="640" w:firstLineChars="200"/>
        <w:contextualSpacing/>
        <w:jc w:val="left"/>
        <w:rPr>
          <w:rFonts w:hint="default" w:ascii="Times New Roman" w:hAnsi="Times New Roman" w:cs="Times New Roman"/>
          <w:sz w:val="32"/>
          <w:szCs w:val="32"/>
        </w:rPr>
      </w:pPr>
      <w:r>
        <w:rPr>
          <w:rFonts w:hint="default" w:ascii="Times New Roman" w:hAnsi="Times New Roman" w:cs="Times New Roman"/>
          <w:bCs/>
          <w:sz w:val="32"/>
          <w:szCs w:val="32"/>
        </w:rPr>
        <w:t>经征求格里坪镇庄上村、金桥村、格里坪村、大水井村共计130户219个移民意见同意，在格里坪镇庄上村建设生态植物产业园、金桥村干箐沟提灌站、梅子箐水库移民生产生活设施改造、格里坪村灌溉引水渠整治、大水井村生产设施提升改造项目，符合移民意愿。切实改善移民生产生活条件、增加收入，壮大移民村集体经济组织，解决农村移民生产生活密切相关的突出问题，符合</w:t>
      </w:r>
      <w:r>
        <w:rPr>
          <w:rFonts w:hint="default" w:ascii="Times New Roman" w:hAnsi="Times New Roman" w:cs="Times New Roman"/>
          <w:sz w:val="32"/>
          <w:szCs w:val="32"/>
        </w:rPr>
        <w:t>《四川省大中型水库移民后期扶持项目管理办法（试行）》（川水行规〔2023〕5号）的实施要求。</w:t>
      </w:r>
    </w:p>
    <w:p w14:paraId="409C1B3B">
      <w:pPr>
        <w:pStyle w:val="4"/>
        <w:numPr>
          <w:ilvl w:val="0"/>
          <w:numId w:val="0"/>
        </w:numPr>
        <w:spacing w:before="93"/>
        <w:ind w:firstLine="640" w:firstLineChars="200"/>
        <w:rPr>
          <w:rFonts w:hint="default" w:ascii="Times New Roman" w:hAnsi="Times New Roman" w:cs="Times New Roman"/>
          <w:sz w:val="32"/>
          <w:szCs w:val="32"/>
        </w:rPr>
      </w:pPr>
      <w:r>
        <w:rPr>
          <w:rFonts w:hint="default" w:ascii="Times New Roman" w:hAnsi="Times New Roman" w:cs="Times New Roman"/>
          <w:sz w:val="32"/>
          <w:szCs w:val="32"/>
          <w:lang w:val="en-US" w:eastAsia="zh-CN"/>
        </w:rPr>
        <w:t>2.</w:t>
      </w:r>
      <w:r>
        <w:rPr>
          <w:rFonts w:hint="default" w:ascii="Times New Roman" w:hAnsi="Times New Roman" w:cs="Times New Roman"/>
          <w:sz w:val="32"/>
          <w:szCs w:val="32"/>
        </w:rPr>
        <w:t>直发直补主要内容。</w:t>
      </w:r>
    </w:p>
    <w:p w14:paraId="73014085">
      <w:pPr>
        <w:pStyle w:val="4"/>
        <w:numPr>
          <w:ilvl w:val="0"/>
          <w:numId w:val="0"/>
        </w:numPr>
        <w:spacing w:before="93"/>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2023年1-4季度直发直补人口256人，通过“一卡通”审批平台兑现直发直补资金15.36万元。。</w:t>
      </w:r>
    </w:p>
    <w:p w14:paraId="45138251">
      <w:pPr>
        <w:widowControl/>
        <w:numPr>
          <w:ilvl w:val="0"/>
          <w:numId w:val="0"/>
        </w:numPr>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lang w:val="zh-CN"/>
        </w:rPr>
      </w:pPr>
      <w:r>
        <w:rPr>
          <w:rFonts w:hint="default" w:ascii="Times New Roman" w:hAnsi="Times New Roman" w:cs="Times New Roman"/>
          <w:kern w:val="0"/>
          <w:sz w:val="32"/>
          <w:szCs w:val="32"/>
          <w:shd w:val="clear" w:color="auto" w:fill="FFFFFF"/>
          <w:lang w:val="en-US" w:eastAsia="zh-CN"/>
        </w:rPr>
        <w:t>3.</w:t>
      </w:r>
      <w:r>
        <w:rPr>
          <w:rFonts w:hint="default" w:ascii="Times New Roman" w:hAnsi="Times New Roman" w:cs="Times New Roman"/>
          <w:kern w:val="0"/>
          <w:sz w:val="32"/>
          <w:szCs w:val="32"/>
          <w:shd w:val="clear" w:color="auto" w:fill="FFFFFF"/>
        </w:rPr>
        <w:t>项目绩效目标。</w:t>
      </w:r>
    </w:p>
    <w:p w14:paraId="2FFB0441">
      <w:pPr>
        <w:widowControl/>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lang w:val="zh-CN"/>
        </w:rPr>
      </w:pPr>
      <w:r>
        <w:rPr>
          <w:rFonts w:hint="default" w:ascii="Times New Roman" w:hAnsi="Times New Roman" w:cs="Times New Roman"/>
          <w:kern w:val="0"/>
          <w:sz w:val="32"/>
          <w:szCs w:val="32"/>
          <w:shd w:val="clear" w:color="auto" w:fill="FFFFFF"/>
        </w:rPr>
        <w:t>2023年收到中省大中型水库移民后期扶持资金761.33万元，其中项目资金747.8万元，直发直补资金13.53万元，实施后期扶持项目5个，兑现大中型水库移民后期扶持直发直补人口256人15.36万元（其中使用2022年结余直发直补资金7.68万元，2023年直发直补资金7.68万元）。</w:t>
      </w:r>
    </w:p>
    <w:p w14:paraId="5CA78C51">
      <w:pPr>
        <w:adjustRightInd w:val="0"/>
        <w:snapToGrid w:val="0"/>
        <w:spacing w:line="540" w:lineRule="exact"/>
        <w:ind w:firstLine="720"/>
        <w:rPr>
          <w:rFonts w:hint="default" w:ascii="Times New Roman" w:hAnsi="Times New Roman" w:cs="Times New Roman"/>
          <w:kern w:val="0"/>
          <w:sz w:val="32"/>
          <w:szCs w:val="32"/>
          <w:shd w:val="clear" w:color="auto" w:fill="FFFFFF"/>
          <w:lang w:val="zh-CN"/>
        </w:rPr>
      </w:pPr>
      <w:r>
        <w:rPr>
          <w:rFonts w:hint="default" w:ascii="Times New Roman" w:hAnsi="Times New Roman" w:cs="Times New Roman"/>
          <w:kern w:val="0"/>
          <w:sz w:val="32"/>
          <w:szCs w:val="32"/>
          <w:shd w:val="clear" w:color="auto" w:fill="FFFFFF"/>
          <w:lang w:val="en-US" w:eastAsia="zh-CN"/>
        </w:rPr>
        <w:t>4.</w:t>
      </w:r>
      <w:r>
        <w:rPr>
          <w:rFonts w:hint="default" w:ascii="Times New Roman" w:hAnsi="Times New Roman" w:cs="Times New Roman"/>
          <w:sz w:val="32"/>
          <w:szCs w:val="32"/>
          <w:lang w:val="zh-CN"/>
        </w:rPr>
        <w:t>项目申报内容与具体实施内容相符、申报目标合理可行。</w:t>
      </w:r>
    </w:p>
    <w:p w14:paraId="6EC1E0E4">
      <w:pPr>
        <w:adjustRightInd w:val="0"/>
        <w:snapToGrid w:val="0"/>
        <w:spacing w:line="578"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（三）项目自评步骤及方法。</w:t>
      </w:r>
    </w:p>
    <w:p w14:paraId="559FE21D">
      <w:pPr>
        <w:adjustRightInd w:val="0"/>
        <w:snapToGrid w:val="0"/>
        <w:spacing w:line="578" w:lineRule="exact"/>
        <w:ind w:firstLine="720"/>
        <w:rPr>
          <w:rFonts w:hint="default" w:ascii="Times New Roman" w:hAnsi="Times New Roman" w:cs="Times New Roman"/>
          <w:kern w:val="0"/>
          <w:sz w:val="32"/>
          <w:szCs w:val="32"/>
        </w:rPr>
      </w:pPr>
      <w:r>
        <w:rPr>
          <w:rFonts w:hint="default" w:ascii="Times New Roman" w:hAnsi="Times New Roman" w:cs="Times New Roman"/>
          <w:kern w:val="0"/>
          <w:sz w:val="32"/>
          <w:szCs w:val="32"/>
        </w:rPr>
        <w:t>首先由业务股室经办人员、财务人员共同草拟自评报告，分别报分管领导审阅后再报送。经自评，综合得分为100分。</w:t>
      </w:r>
    </w:p>
    <w:p w14:paraId="3F30EF0F">
      <w:pPr>
        <w:adjustRightInd w:val="0"/>
        <w:snapToGrid w:val="0"/>
        <w:spacing w:line="578" w:lineRule="exact"/>
        <w:ind w:firstLine="720"/>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rPr>
        <w:t>二、</w:t>
      </w:r>
      <w:r>
        <w:rPr>
          <w:rFonts w:hint="default" w:ascii="Times New Roman" w:hAnsi="Times New Roman" w:eastAsia="黑体" w:cs="Times New Roman"/>
          <w:sz w:val="32"/>
          <w:szCs w:val="32"/>
        </w:rPr>
        <w:t>项目资金申报及使用情况</w:t>
      </w:r>
    </w:p>
    <w:p w14:paraId="6C9FB135">
      <w:pPr>
        <w:adjustRightInd w:val="0"/>
        <w:snapToGrid w:val="0"/>
        <w:spacing w:line="578"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（一）项目资金申报及批复情况。</w:t>
      </w:r>
    </w:p>
    <w:p w14:paraId="3974CA0A">
      <w:pPr>
        <w:adjustRightInd w:val="0"/>
        <w:snapToGrid w:val="0"/>
        <w:spacing w:line="578" w:lineRule="exact"/>
        <w:ind w:firstLine="720"/>
        <w:rPr>
          <w:rFonts w:hint="default" w:ascii="Times New Roman" w:hAnsi="Times New Roman" w:cs="Times New Roman"/>
          <w:sz w:val="32"/>
          <w:szCs w:val="32"/>
        </w:rPr>
      </w:pPr>
      <w:r>
        <w:rPr>
          <w:rFonts w:hint="default" w:ascii="Times New Roman" w:hAnsi="Times New Roman" w:cs="Times New Roman"/>
          <w:sz w:val="32"/>
          <w:szCs w:val="32"/>
        </w:rPr>
        <w:t>项目资金申报747.8万元，批复747.8万元。</w:t>
      </w:r>
    </w:p>
    <w:p w14:paraId="0259E5D4">
      <w:pPr>
        <w:adjustRightInd w:val="0"/>
        <w:snapToGrid w:val="0"/>
        <w:spacing w:line="578"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（二）资金计划、到位及使用情况（可用表格形式反映）。</w:t>
      </w:r>
    </w:p>
    <w:p w14:paraId="1ED86E99">
      <w:pPr>
        <w:autoSpaceDE w:val="0"/>
        <w:autoSpaceDN w:val="0"/>
        <w:adjustRightInd w:val="0"/>
        <w:spacing w:line="540" w:lineRule="exact"/>
        <w:ind w:firstLine="640" w:firstLineChars="200"/>
        <w:outlineLvl w:val="2"/>
        <w:rPr>
          <w:rFonts w:hint="default" w:ascii="Times New Roman" w:hAnsi="Times New Roman" w:cs="Times New Roman"/>
          <w:kern w:val="0"/>
          <w:sz w:val="32"/>
          <w:szCs w:val="32"/>
        </w:rPr>
      </w:pPr>
      <w:r>
        <w:rPr>
          <w:rFonts w:hint="default" w:ascii="Times New Roman" w:hAnsi="Times New Roman" w:cs="Times New Roman"/>
          <w:kern w:val="0"/>
          <w:sz w:val="32"/>
          <w:szCs w:val="32"/>
          <w:shd w:val="clear" w:color="auto" w:fill="FFFFFF"/>
          <w:lang w:val="zh-CN"/>
        </w:rPr>
        <w:t>1</w:t>
      </w:r>
      <w:r>
        <w:rPr>
          <w:rFonts w:hint="default" w:ascii="Times New Roman" w:hAnsi="Times New Roman" w:cs="Times New Roman"/>
          <w:kern w:val="0"/>
          <w:sz w:val="32"/>
          <w:szCs w:val="32"/>
          <w:shd w:val="clear" w:color="auto" w:fill="FFFFFF"/>
          <w:lang w:val="en-US" w:eastAsia="zh-CN"/>
        </w:rPr>
        <w:t>.</w:t>
      </w:r>
      <w:r>
        <w:rPr>
          <w:rFonts w:hint="default" w:ascii="Times New Roman" w:hAnsi="Times New Roman" w:cs="Times New Roman"/>
          <w:kern w:val="0"/>
          <w:sz w:val="32"/>
          <w:szCs w:val="32"/>
          <w:shd w:val="clear" w:color="auto" w:fill="FFFFFF"/>
          <w:lang w:val="zh-CN"/>
        </w:rPr>
        <w:t>资金计划</w:t>
      </w:r>
      <w:r>
        <w:rPr>
          <w:rFonts w:hint="default" w:ascii="Times New Roman" w:hAnsi="Times New Roman" w:cs="Times New Roman"/>
          <w:kern w:val="0"/>
          <w:sz w:val="32"/>
          <w:szCs w:val="32"/>
          <w:shd w:val="clear" w:color="auto" w:fill="FFFFFF"/>
        </w:rPr>
        <w:t>及到位</w:t>
      </w:r>
      <w:r>
        <w:rPr>
          <w:rFonts w:hint="default" w:ascii="Times New Roman" w:hAnsi="Times New Roman" w:cs="Times New Roman"/>
          <w:kern w:val="0"/>
          <w:sz w:val="32"/>
          <w:szCs w:val="32"/>
          <w:shd w:val="clear" w:color="auto" w:fill="FFFFFF"/>
          <w:lang w:val="zh-CN"/>
        </w:rPr>
        <w:t>。</w:t>
      </w:r>
      <w:r>
        <w:rPr>
          <w:rFonts w:hint="default" w:ascii="Times New Roman" w:hAnsi="Times New Roman" w:cs="Times New Roman"/>
          <w:kern w:val="0"/>
          <w:sz w:val="32"/>
          <w:szCs w:val="32"/>
        </w:rPr>
        <w:t>资金计划为中央大中型水库移民后期扶持项目资金509万元、省级大中型水库移民后期扶持项目资金238.8万元、直发直补资金13.53万元，到位资金761.33万元，资金到位率100%，到位及时。</w:t>
      </w:r>
    </w:p>
    <w:p w14:paraId="4392A124">
      <w:pPr>
        <w:autoSpaceDN w:val="0"/>
        <w:adjustRightInd w:val="0"/>
        <w:snapToGrid w:val="0"/>
        <w:spacing w:line="540" w:lineRule="exact"/>
        <w:ind w:firstLine="720"/>
        <w:rPr>
          <w:rFonts w:hint="default" w:ascii="Times New Roman" w:hAnsi="Times New Roman" w:cs="Times New Roman"/>
          <w:kern w:val="0"/>
          <w:sz w:val="32"/>
          <w:szCs w:val="32"/>
        </w:rPr>
      </w:pPr>
      <w:r>
        <w:rPr>
          <w:rFonts w:hint="default" w:ascii="Times New Roman" w:hAnsi="Times New Roman" w:cs="Times New Roman"/>
          <w:kern w:val="0"/>
          <w:sz w:val="32"/>
          <w:szCs w:val="32"/>
          <w:shd w:val="clear" w:color="auto" w:fill="FFFFFF"/>
          <w:lang w:val="en-US" w:eastAsia="zh-CN"/>
        </w:rPr>
        <w:t>2.</w:t>
      </w:r>
      <w:r>
        <w:rPr>
          <w:rFonts w:hint="default" w:ascii="Times New Roman" w:hAnsi="Times New Roman" w:cs="Times New Roman"/>
          <w:kern w:val="0"/>
          <w:sz w:val="32"/>
          <w:szCs w:val="32"/>
          <w:shd w:val="clear" w:color="auto" w:fill="FFFFFF"/>
          <w:lang w:val="zh-CN"/>
        </w:rPr>
        <w:t>资金</w:t>
      </w:r>
      <w:r>
        <w:rPr>
          <w:rFonts w:hint="default" w:ascii="Times New Roman" w:hAnsi="Times New Roman" w:cs="Times New Roman"/>
          <w:kern w:val="0"/>
          <w:sz w:val="32"/>
          <w:szCs w:val="32"/>
          <w:shd w:val="clear" w:color="auto" w:fill="FFFFFF"/>
        </w:rPr>
        <w:t>使用情况</w:t>
      </w:r>
      <w:r>
        <w:rPr>
          <w:rFonts w:hint="default" w:ascii="Times New Roman" w:hAnsi="Times New Roman" w:cs="Times New Roman"/>
          <w:kern w:val="0"/>
          <w:sz w:val="32"/>
          <w:szCs w:val="32"/>
          <w:shd w:val="clear" w:color="auto" w:fill="FFFFFF"/>
          <w:lang w:val="zh-CN"/>
        </w:rPr>
        <w:t>。</w:t>
      </w:r>
      <w:r>
        <w:rPr>
          <w:rFonts w:hint="eastAsia" w:cs="Times New Roman"/>
          <w:kern w:val="0"/>
          <w:sz w:val="32"/>
          <w:szCs w:val="32"/>
          <w:shd w:val="clear" w:color="auto" w:fill="FFFFFF"/>
          <w:lang w:val="en-US" w:eastAsia="zh-CN"/>
        </w:rPr>
        <w:t>截至</w:t>
      </w:r>
      <w:r>
        <w:rPr>
          <w:rFonts w:hint="default" w:ascii="Times New Roman" w:hAnsi="Times New Roman" w:cs="Times New Roman"/>
          <w:kern w:val="0"/>
          <w:sz w:val="32"/>
          <w:szCs w:val="32"/>
          <w:shd w:val="clear" w:color="auto" w:fill="FFFFFF"/>
        </w:rPr>
        <w:t>目前</w:t>
      </w:r>
      <w:r>
        <w:rPr>
          <w:rFonts w:hint="default" w:ascii="Times New Roman" w:hAnsi="Times New Roman" w:cs="Times New Roman"/>
          <w:kern w:val="0"/>
          <w:sz w:val="32"/>
          <w:szCs w:val="32"/>
        </w:rPr>
        <w:t>项目资金实际支付为363.03万元，直发直补资金实际支付15.36万元（其中使用2022年结余直发直补资金7.68万元，2023年直发直补资金7.68万元）。资金开支范围为项目工程进度款和2023年1-4</w:t>
      </w:r>
      <w:bookmarkStart w:id="0" w:name="_GoBack"/>
      <w:bookmarkEnd w:id="0"/>
      <w:r>
        <w:rPr>
          <w:rFonts w:hint="default" w:ascii="Times New Roman" w:hAnsi="Times New Roman" w:cs="Times New Roman"/>
          <w:kern w:val="0"/>
          <w:sz w:val="32"/>
          <w:szCs w:val="32"/>
        </w:rPr>
        <w:t>季度后扶人口直发直补资金。资金支付率48.69%。资金使用安全、规范，均按照合同约定开展支付，资金支付合规合法、与预算相符。</w:t>
      </w:r>
    </w:p>
    <w:p w14:paraId="3E69DCE5">
      <w:pPr>
        <w:adjustRightInd w:val="0"/>
        <w:snapToGrid w:val="0"/>
        <w:spacing w:line="578"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（三）项目财务管理情况。</w:t>
      </w:r>
    </w:p>
    <w:p w14:paraId="1F5BAE9F">
      <w:pPr>
        <w:pStyle w:val="4"/>
        <w:spacing w:before="93" w:line="540" w:lineRule="exact"/>
        <w:ind w:firstLine="640" w:firstLineChars="200"/>
        <w:rPr>
          <w:rFonts w:hint="default" w:ascii="Times New Roman" w:hAnsi="Times New Roman" w:cs="Times New Roman"/>
        </w:rPr>
      </w:pPr>
      <w:r>
        <w:rPr>
          <w:rFonts w:hint="default" w:ascii="Times New Roman" w:hAnsi="Times New Roman" w:cs="Times New Roman"/>
          <w:sz w:val="32"/>
          <w:szCs w:val="32"/>
        </w:rPr>
        <w:t>资金管理严格遵守相关法律法规，严格执行财务管理制度，对项目专项资金实行单独核算、专款专用的原则，无专项资金被挤占、截留和挪用现象。</w:t>
      </w:r>
    </w:p>
    <w:p w14:paraId="155DD63D">
      <w:pPr>
        <w:adjustRightInd w:val="0"/>
        <w:snapToGrid w:val="0"/>
        <w:spacing w:line="578" w:lineRule="exact"/>
        <w:ind w:firstLine="72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三、项目实施及管理情况</w:t>
      </w:r>
    </w:p>
    <w:p w14:paraId="390918A9">
      <w:pPr>
        <w:pStyle w:val="4"/>
        <w:numPr>
          <w:ilvl w:val="0"/>
          <w:numId w:val="1"/>
        </w:numPr>
        <w:spacing w:before="93" w:line="540" w:lineRule="exact"/>
        <w:ind w:firstLine="640"/>
        <w:rPr>
          <w:rFonts w:hint="default" w:ascii="Times New Roman" w:hAnsi="Times New Roman" w:eastAsia="楷体_GB2312" w:cs="Times New Roman"/>
          <w:b w:val="0"/>
          <w:bCs/>
          <w:kern w:val="2"/>
          <w:sz w:val="32"/>
          <w:szCs w:val="32"/>
          <w:lang w:val="zh-CN" w:eastAsia="zh-CN" w:bidi="ar-SA"/>
        </w:rPr>
      </w:pPr>
      <w:r>
        <w:rPr>
          <w:rFonts w:hint="default" w:ascii="Times New Roman" w:hAnsi="Times New Roman" w:eastAsia="楷体_GB2312" w:cs="Times New Roman"/>
          <w:b w:val="0"/>
          <w:bCs/>
          <w:kern w:val="2"/>
          <w:sz w:val="32"/>
          <w:szCs w:val="32"/>
          <w:lang w:val="zh-CN" w:eastAsia="zh-CN" w:bidi="ar-SA"/>
        </w:rPr>
        <w:t>项目组织架构及实施流程。</w:t>
      </w:r>
    </w:p>
    <w:p w14:paraId="45DBA89B">
      <w:pPr>
        <w:pStyle w:val="4"/>
        <w:spacing w:before="93" w:line="540" w:lineRule="exact"/>
        <w:ind w:firstLine="640"/>
        <w:rPr>
          <w:rFonts w:hint="default" w:ascii="Times New Roman" w:hAnsi="Times New Roman" w:cs="Times New Roman"/>
          <w:sz w:val="32"/>
          <w:szCs w:val="32"/>
        </w:rPr>
      </w:pPr>
      <w:r>
        <w:rPr>
          <w:rFonts w:hint="default" w:ascii="Times New Roman" w:hAnsi="Times New Roman" w:cs="Times New Roman"/>
          <w:sz w:val="32"/>
          <w:szCs w:val="32"/>
        </w:rPr>
        <w:t>项目业务股室根据项目申报和经费下达情况进行项目年度实施计划，向市水利局申报审批后，经区政府审议确定项目法人，项目法人与有资质的编制单位签订设计合同，编制项目实施方案，经格里坪镇政府报区水利局批复后按程序实施。项目按照合同签订设计、施工、监理合同，实行区级报账制，业务股室按照合同约定和工程进度拨付资金。</w:t>
      </w:r>
    </w:p>
    <w:p w14:paraId="648C835F">
      <w:pPr>
        <w:pStyle w:val="4"/>
        <w:numPr>
          <w:ilvl w:val="0"/>
          <w:numId w:val="1"/>
        </w:numPr>
        <w:spacing w:before="93" w:line="540" w:lineRule="exact"/>
        <w:ind w:left="-10" w:leftChars="0" w:firstLine="640" w:firstLineChars="0"/>
        <w:rPr>
          <w:rFonts w:hint="default" w:ascii="Times New Roman" w:hAnsi="Times New Roman" w:eastAsia="楷体_GB2312" w:cs="Times New Roman"/>
          <w:b w:val="0"/>
          <w:bCs/>
          <w:kern w:val="2"/>
          <w:sz w:val="32"/>
          <w:szCs w:val="32"/>
          <w:lang w:val="zh-CN" w:eastAsia="zh-CN" w:bidi="ar-SA"/>
        </w:rPr>
      </w:pPr>
      <w:r>
        <w:rPr>
          <w:rFonts w:hint="default" w:ascii="Times New Roman" w:hAnsi="Times New Roman" w:eastAsia="楷体_GB2312" w:cs="Times New Roman"/>
          <w:b w:val="0"/>
          <w:bCs/>
          <w:kern w:val="2"/>
          <w:sz w:val="32"/>
          <w:szCs w:val="32"/>
          <w:lang w:val="zh-CN" w:eastAsia="zh-CN" w:bidi="ar-SA"/>
        </w:rPr>
        <w:t>项目管理情况。</w:t>
      </w:r>
    </w:p>
    <w:p w14:paraId="3440A993">
      <w:pPr>
        <w:pStyle w:val="4"/>
        <w:numPr>
          <w:ilvl w:val="0"/>
          <w:numId w:val="0"/>
        </w:numPr>
        <w:spacing w:before="93" w:line="540" w:lineRule="exact"/>
        <w:ind w:firstLine="640" w:firstLineChars="200"/>
        <w:rPr>
          <w:rFonts w:hint="default" w:ascii="Times New Roman" w:hAnsi="Times New Roman" w:cs="Times New Roman"/>
          <w:sz w:val="32"/>
          <w:szCs w:val="32"/>
          <w:shd w:val="clear" w:color="auto" w:fill="FFFFFF"/>
          <w:lang w:val="zh-CN"/>
        </w:rPr>
      </w:pPr>
      <w:r>
        <w:rPr>
          <w:rFonts w:hint="default" w:ascii="Times New Roman" w:hAnsi="Times New Roman" w:cs="Times New Roman"/>
          <w:sz w:val="32"/>
          <w:szCs w:val="32"/>
        </w:rPr>
        <w:t>管理严格遵守相关法律法规，严格执行财务管理制度，对项目专项资金实行单独核算、专款专用的原则，无专项资金被挤占、截留和挪用现象。</w:t>
      </w:r>
    </w:p>
    <w:p w14:paraId="2615AB77">
      <w:pPr>
        <w:numPr>
          <w:ilvl w:val="0"/>
          <w:numId w:val="1"/>
        </w:numPr>
        <w:autoSpaceDN w:val="0"/>
        <w:adjustRightInd w:val="0"/>
        <w:snapToGrid w:val="0"/>
        <w:spacing w:line="540" w:lineRule="exact"/>
        <w:ind w:left="-10" w:leftChars="0" w:firstLine="640" w:firstLineChars="0"/>
        <w:rPr>
          <w:rFonts w:hint="default" w:ascii="Times New Roman" w:hAnsi="Times New Roman" w:eastAsia="楷体_GB2312" w:cs="Times New Roman"/>
          <w:b w:val="0"/>
          <w:bCs/>
          <w:kern w:val="2"/>
          <w:sz w:val="32"/>
          <w:szCs w:val="32"/>
          <w:lang w:val="zh-CN" w:eastAsia="zh-CN" w:bidi="ar-SA"/>
        </w:rPr>
      </w:pPr>
      <w:r>
        <w:rPr>
          <w:rFonts w:hint="default" w:ascii="Times New Roman" w:hAnsi="Times New Roman" w:eastAsia="楷体_GB2312" w:cs="Times New Roman"/>
          <w:b w:val="0"/>
          <w:bCs/>
          <w:kern w:val="2"/>
          <w:sz w:val="32"/>
          <w:szCs w:val="32"/>
          <w:lang w:val="zh-CN" w:eastAsia="zh-CN" w:bidi="ar-SA"/>
        </w:rPr>
        <w:t>项目监管情况。</w:t>
      </w:r>
    </w:p>
    <w:p w14:paraId="42AA4A7B">
      <w:pPr>
        <w:numPr>
          <w:ilvl w:val="0"/>
          <w:numId w:val="0"/>
        </w:numPr>
        <w:autoSpaceDN w:val="0"/>
        <w:adjustRightInd w:val="0"/>
        <w:snapToGrid w:val="0"/>
        <w:spacing w:line="540" w:lineRule="exact"/>
        <w:ind w:firstLine="640" w:firstLineChars="200"/>
        <w:rPr>
          <w:rFonts w:hint="default" w:ascii="Times New Roman" w:hAnsi="Times New Roman" w:cs="Times New Roman"/>
          <w:kern w:val="0"/>
          <w:sz w:val="32"/>
          <w:szCs w:val="32"/>
        </w:rPr>
      </w:pPr>
      <w:r>
        <w:rPr>
          <w:rFonts w:hint="default" w:ascii="Times New Roman" w:hAnsi="Times New Roman" w:cs="Times New Roman"/>
          <w:kern w:val="0"/>
          <w:sz w:val="32"/>
          <w:szCs w:val="32"/>
          <w:shd w:val="clear" w:color="auto" w:fill="FFFFFF"/>
          <w:lang w:val="zh-CN" w:eastAsia="zh-CN"/>
        </w:rPr>
        <w:t>定</w:t>
      </w:r>
      <w:r>
        <w:rPr>
          <w:rFonts w:hint="default" w:ascii="Times New Roman" w:hAnsi="Times New Roman" w:cs="Times New Roman"/>
          <w:kern w:val="0"/>
          <w:sz w:val="32"/>
          <w:szCs w:val="32"/>
          <w:shd w:val="clear" w:color="auto" w:fill="FFFFFF"/>
        </w:rPr>
        <w:t>期开展项目安全和进度检查，</w:t>
      </w:r>
      <w:r>
        <w:rPr>
          <w:rFonts w:hint="default" w:ascii="Times New Roman" w:hAnsi="Times New Roman" w:cs="Times New Roman"/>
          <w:kern w:val="0"/>
          <w:sz w:val="32"/>
          <w:szCs w:val="32"/>
        </w:rPr>
        <w:t>严格执行财务管理制度手续办理资金支付。</w:t>
      </w:r>
    </w:p>
    <w:p w14:paraId="42AB9497">
      <w:pPr>
        <w:adjustRightInd w:val="0"/>
        <w:snapToGrid w:val="0"/>
        <w:spacing w:line="578" w:lineRule="exact"/>
        <w:ind w:firstLine="640" w:firstLineChars="200"/>
        <w:rPr>
          <w:rFonts w:hint="default" w:ascii="Times New Roman" w:hAnsi="Times New Roman" w:cs="Times New Roman"/>
          <w:sz w:val="32"/>
          <w:szCs w:val="32"/>
          <w:lang w:val="zh-CN"/>
        </w:rPr>
      </w:pPr>
      <w:r>
        <w:rPr>
          <w:rFonts w:hint="default" w:ascii="Times New Roman" w:hAnsi="Times New Roman" w:eastAsia="黑体" w:cs="Times New Roman"/>
          <w:sz w:val="32"/>
          <w:szCs w:val="32"/>
        </w:rPr>
        <w:t>四、项目绩效情况</w:t>
      </w:r>
      <w:r>
        <w:rPr>
          <w:rFonts w:hint="default" w:ascii="Times New Roman" w:hAnsi="Times New Roman" w:cs="Times New Roman"/>
          <w:sz w:val="32"/>
          <w:szCs w:val="32"/>
          <w:lang w:val="zh-CN"/>
        </w:rPr>
        <w:tab/>
      </w:r>
    </w:p>
    <w:p w14:paraId="3751D5F1">
      <w:pPr>
        <w:numPr>
          <w:ilvl w:val="0"/>
          <w:numId w:val="0"/>
        </w:numPr>
        <w:autoSpaceDN w:val="0"/>
        <w:adjustRightInd w:val="0"/>
        <w:snapToGrid w:val="0"/>
        <w:spacing w:line="540" w:lineRule="exact"/>
        <w:ind w:left="630" w:leftChars="0"/>
        <w:rPr>
          <w:rFonts w:hint="default" w:ascii="Times New Roman" w:hAnsi="Times New Roman" w:eastAsia="楷体_GB2312" w:cs="Times New Roman"/>
          <w:b w:val="0"/>
          <w:bCs/>
          <w:kern w:val="2"/>
          <w:sz w:val="32"/>
          <w:szCs w:val="32"/>
          <w:lang w:val="zh-CN" w:eastAsia="zh-CN" w:bidi="ar-SA"/>
        </w:rPr>
      </w:pPr>
      <w:r>
        <w:rPr>
          <w:rFonts w:hint="default" w:ascii="Times New Roman" w:hAnsi="Times New Roman" w:eastAsia="楷体_GB2312" w:cs="Times New Roman"/>
          <w:b w:val="0"/>
          <w:bCs/>
          <w:kern w:val="2"/>
          <w:sz w:val="32"/>
          <w:szCs w:val="32"/>
          <w:lang w:val="zh-CN" w:eastAsia="zh-CN" w:bidi="ar-SA"/>
        </w:rPr>
        <w:t>（一）项目完成情况。</w:t>
      </w:r>
    </w:p>
    <w:p w14:paraId="503211B5">
      <w:pPr>
        <w:autoSpaceDE w:val="0"/>
        <w:autoSpaceDN w:val="0"/>
        <w:adjustRightInd w:val="0"/>
        <w:spacing w:line="540" w:lineRule="exact"/>
        <w:ind w:firstLine="640" w:firstLineChars="200"/>
        <w:rPr>
          <w:rFonts w:hint="default" w:ascii="Times New Roman" w:hAnsi="Times New Roman" w:cs="Times New Roman"/>
          <w:kern w:val="0"/>
          <w:sz w:val="32"/>
          <w:szCs w:val="32"/>
        </w:rPr>
      </w:pPr>
      <w:r>
        <w:rPr>
          <w:rFonts w:hint="default" w:ascii="Times New Roman" w:hAnsi="Times New Roman" w:cs="Times New Roman"/>
          <w:kern w:val="0"/>
          <w:sz w:val="32"/>
          <w:szCs w:val="32"/>
        </w:rPr>
        <w:t>项目全年目标绩效任务已基本完成，各项目按合同约定顺利推进。高质量完成目标任务，成本控制目标≤目标绩效，无违规记录。</w:t>
      </w:r>
    </w:p>
    <w:p w14:paraId="6D7E3C5F">
      <w:pPr>
        <w:spacing w:line="560" w:lineRule="exact"/>
        <w:ind w:firstLine="640" w:firstLineChars="200"/>
        <w:rPr>
          <w:rFonts w:hint="default" w:ascii="Times New Roman" w:hAnsi="Times New Roman" w:cs="Times New Roman"/>
          <w:kern w:val="0"/>
          <w:sz w:val="32"/>
          <w:szCs w:val="32"/>
          <w:shd w:val="clear" w:color="auto" w:fill="FFFFFF"/>
          <w:lang w:val="zh-CN"/>
        </w:rPr>
      </w:pPr>
      <w:r>
        <w:rPr>
          <w:rFonts w:hint="default" w:ascii="Times New Roman" w:hAnsi="Times New Roman" w:cs="Times New Roman"/>
          <w:sz w:val="32"/>
          <w:szCs w:val="32"/>
        </w:rPr>
        <w:t>直发直补资金兑付实行一人一卡，通过惠民惠农财政补贴“一卡通”发放监管平台进行兑付，做到了足额兑付到后期扶持人口的社保卡中，直发直补资金运行安全</w:t>
      </w:r>
      <w:r>
        <w:rPr>
          <w:rFonts w:hint="default" w:ascii="Times New Roman" w:hAnsi="Times New Roman" w:cs="Times New Roman"/>
          <w:kern w:val="0"/>
          <w:sz w:val="32"/>
          <w:szCs w:val="32"/>
          <w:shd w:val="clear" w:color="auto" w:fill="FFFFFF"/>
        </w:rPr>
        <w:t>，无违规记录。</w:t>
      </w:r>
    </w:p>
    <w:p w14:paraId="11D16BD5">
      <w:pPr>
        <w:numPr>
          <w:ilvl w:val="0"/>
          <w:numId w:val="0"/>
        </w:numPr>
        <w:autoSpaceDN w:val="0"/>
        <w:adjustRightInd w:val="0"/>
        <w:snapToGrid w:val="0"/>
        <w:spacing w:line="540" w:lineRule="exact"/>
        <w:ind w:left="630" w:leftChars="0"/>
        <w:rPr>
          <w:rFonts w:hint="default" w:ascii="Times New Roman" w:hAnsi="Times New Roman" w:eastAsia="楷体_GB2312" w:cs="Times New Roman"/>
          <w:b w:val="0"/>
          <w:bCs/>
          <w:kern w:val="2"/>
          <w:sz w:val="32"/>
          <w:szCs w:val="32"/>
          <w:lang w:val="zh-CN" w:eastAsia="zh-CN" w:bidi="ar-SA"/>
        </w:rPr>
      </w:pPr>
      <w:r>
        <w:rPr>
          <w:rFonts w:hint="default" w:ascii="Times New Roman" w:hAnsi="Times New Roman" w:eastAsia="楷体_GB2312" w:cs="Times New Roman"/>
          <w:b w:val="0"/>
          <w:bCs/>
          <w:kern w:val="2"/>
          <w:sz w:val="32"/>
          <w:szCs w:val="32"/>
          <w:lang w:val="zh-CN" w:eastAsia="zh-CN" w:bidi="ar-SA"/>
        </w:rPr>
        <w:t>（二）项目效益情况。</w:t>
      </w:r>
    </w:p>
    <w:p w14:paraId="5D19D341">
      <w:pPr>
        <w:spacing w:line="560" w:lineRule="exact"/>
        <w:ind w:firstLine="640" w:firstLineChars="200"/>
        <w:rPr>
          <w:rFonts w:hint="default" w:ascii="Times New Roman" w:hAnsi="Times New Roman" w:cs="Times New Roman"/>
          <w:sz w:val="32"/>
          <w:szCs w:val="32"/>
        </w:rPr>
      </w:pPr>
      <w:r>
        <w:rPr>
          <w:rFonts w:hint="default" w:ascii="Times New Roman" w:hAnsi="Times New Roman" w:cs="Times New Roman"/>
          <w:bCs/>
          <w:sz w:val="32"/>
          <w:szCs w:val="32"/>
        </w:rPr>
        <w:t>通过镇村社反馈信息和调查问卷方式</w:t>
      </w:r>
      <w:r>
        <w:rPr>
          <w:rFonts w:hint="default" w:ascii="Times New Roman" w:hAnsi="Times New Roman" w:cs="Times New Roman"/>
          <w:sz w:val="32"/>
          <w:szCs w:val="32"/>
        </w:rPr>
        <w:t>开展后期扶持政策实施满意度调查工作，满意度达100%。全年未发生与后期扶持有关的非正常进京越级上访事件。服务对象满意度100%。</w:t>
      </w:r>
    </w:p>
    <w:p w14:paraId="4F104999">
      <w:pPr>
        <w:adjustRightInd w:val="0"/>
        <w:snapToGrid w:val="0"/>
        <w:spacing w:line="578" w:lineRule="exact"/>
        <w:ind w:firstLine="72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五、评价结论及建议</w:t>
      </w:r>
    </w:p>
    <w:p w14:paraId="0748A508">
      <w:pPr>
        <w:numPr>
          <w:ilvl w:val="0"/>
          <w:numId w:val="0"/>
        </w:numPr>
        <w:autoSpaceDN w:val="0"/>
        <w:adjustRightInd w:val="0"/>
        <w:snapToGrid w:val="0"/>
        <w:spacing w:line="540" w:lineRule="exact"/>
        <w:ind w:left="630" w:leftChars="0"/>
        <w:rPr>
          <w:rFonts w:hint="default" w:ascii="Times New Roman" w:hAnsi="Times New Roman" w:eastAsia="楷体_GB2312" w:cs="Times New Roman"/>
          <w:b w:val="0"/>
          <w:bCs/>
          <w:kern w:val="2"/>
          <w:sz w:val="32"/>
          <w:szCs w:val="32"/>
          <w:lang w:val="zh-CN" w:eastAsia="zh-CN" w:bidi="ar-SA"/>
        </w:rPr>
      </w:pPr>
      <w:r>
        <w:rPr>
          <w:rFonts w:hint="default" w:ascii="Times New Roman" w:hAnsi="Times New Roman" w:eastAsia="楷体_GB2312" w:cs="Times New Roman"/>
          <w:b w:val="0"/>
          <w:bCs/>
          <w:kern w:val="2"/>
          <w:sz w:val="32"/>
          <w:szCs w:val="32"/>
          <w:lang w:val="zh-CN" w:eastAsia="zh-CN" w:bidi="ar-SA"/>
        </w:rPr>
        <w:t>（一）评价结论。</w:t>
      </w:r>
    </w:p>
    <w:p w14:paraId="126704B4">
      <w:pPr>
        <w:widowControl/>
        <w:adjustRightInd w:val="0"/>
        <w:snapToGrid w:val="0"/>
        <w:spacing w:line="578" w:lineRule="exact"/>
        <w:ind w:firstLine="640" w:firstLineChars="200"/>
        <w:contextualSpacing/>
        <w:jc w:val="left"/>
        <w:rPr>
          <w:rFonts w:hint="default" w:ascii="Times New Roman" w:hAnsi="Times New Roman" w:cs="Times New Roman"/>
          <w:kern w:val="0"/>
          <w:sz w:val="32"/>
          <w:szCs w:val="32"/>
          <w:shd w:val="clear" w:color="auto" w:fill="FFFFFF"/>
        </w:rPr>
      </w:pPr>
      <w:r>
        <w:rPr>
          <w:rFonts w:hint="default" w:ascii="Times New Roman" w:hAnsi="Times New Roman" w:cs="Times New Roman"/>
          <w:kern w:val="0"/>
          <w:sz w:val="32"/>
          <w:szCs w:val="32"/>
          <w:shd w:val="clear" w:color="auto" w:fill="FFFFFF"/>
        </w:rPr>
        <w:t>通过在移民村实施项目，切实改善移民生产生活条件、增加收入，壮大移民村集体经济组织，解决农村移民生产生活密切相关突出问题</w:t>
      </w:r>
      <w:r>
        <w:rPr>
          <w:rFonts w:hint="default" w:ascii="Times New Roman" w:hAnsi="Times New Roman" w:cs="Times New Roman"/>
          <w:sz w:val="32"/>
          <w:szCs w:val="32"/>
        </w:rPr>
        <w:t>。直发直补资金通过惠民惠农财政补贴“一卡通”发放监管平台进行兑付，做到了足额兑付到后期扶持人口的社保卡中。服务对象满意度</w:t>
      </w:r>
      <w:r>
        <w:rPr>
          <w:rFonts w:hint="default" w:ascii="Times New Roman" w:hAnsi="Times New Roman" w:cs="Times New Roman"/>
          <w:kern w:val="0"/>
          <w:sz w:val="32"/>
          <w:szCs w:val="32"/>
        </w:rPr>
        <w:t>100%。经自评，综合得分为100分。</w:t>
      </w:r>
    </w:p>
    <w:p w14:paraId="0B9288A2">
      <w:pPr>
        <w:numPr>
          <w:ilvl w:val="0"/>
          <w:numId w:val="0"/>
        </w:numPr>
        <w:autoSpaceDN w:val="0"/>
        <w:adjustRightInd w:val="0"/>
        <w:snapToGrid w:val="0"/>
        <w:spacing w:line="540" w:lineRule="exact"/>
        <w:ind w:firstLine="640" w:firstLineChars="200"/>
        <w:rPr>
          <w:rFonts w:hint="default" w:ascii="Times New Roman" w:hAnsi="Times New Roman" w:eastAsia="楷体_GB2312" w:cs="Times New Roman"/>
          <w:b w:val="0"/>
          <w:bCs/>
          <w:kern w:val="2"/>
          <w:sz w:val="32"/>
          <w:szCs w:val="32"/>
          <w:lang w:val="zh-CN" w:eastAsia="zh-CN" w:bidi="ar-SA"/>
        </w:rPr>
      </w:pPr>
      <w:r>
        <w:rPr>
          <w:rFonts w:hint="default" w:ascii="Times New Roman" w:hAnsi="Times New Roman" w:eastAsia="楷体_GB2312" w:cs="Times New Roman"/>
          <w:b w:val="0"/>
          <w:bCs/>
          <w:kern w:val="2"/>
          <w:sz w:val="32"/>
          <w:szCs w:val="32"/>
          <w:lang w:val="zh-CN" w:eastAsia="zh-CN" w:bidi="ar-SA"/>
        </w:rPr>
        <w:t>（二）存在的问题。</w:t>
      </w:r>
    </w:p>
    <w:p w14:paraId="24EA2022">
      <w:pPr>
        <w:adjustRightInd w:val="0"/>
        <w:snapToGrid w:val="0"/>
        <w:spacing w:line="578" w:lineRule="exact"/>
        <w:ind w:firstLine="720"/>
        <w:rPr>
          <w:rFonts w:hint="default" w:ascii="Times New Roman" w:hAnsi="Times New Roman" w:cs="Times New Roman"/>
          <w:kern w:val="0"/>
          <w:sz w:val="32"/>
          <w:szCs w:val="32"/>
          <w:shd w:val="clear" w:color="auto" w:fill="FFFFFF"/>
        </w:rPr>
      </w:pPr>
      <w:r>
        <w:rPr>
          <w:rFonts w:hint="default" w:ascii="Times New Roman" w:hAnsi="Times New Roman" w:cs="Times New Roman"/>
          <w:kern w:val="0"/>
          <w:sz w:val="32"/>
          <w:szCs w:val="32"/>
          <w:shd w:val="clear" w:color="auto" w:fill="FFFFFF"/>
        </w:rPr>
        <w:t>无</w:t>
      </w:r>
    </w:p>
    <w:p w14:paraId="5B98BA80">
      <w:pPr>
        <w:numPr>
          <w:ilvl w:val="0"/>
          <w:numId w:val="0"/>
        </w:numPr>
        <w:autoSpaceDN w:val="0"/>
        <w:adjustRightInd w:val="0"/>
        <w:snapToGrid w:val="0"/>
        <w:spacing w:line="540" w:lineRule="exact"/>
        <w:ind w:firstLine="640" w:firstLineChars="200"/>
        <w:rPr>
          <w:rFonts w:hint="default" w:ascii="Times New Roman" w:hAnsi="Times New Roman" w:eastAsia="楷体_GB2312" w:cs="Times New Roman"/>
          <w:b w:val="0"/>
          <w:bCs/>
          <w:kern w:val="2"/>
          <w:sz w:val="32"/>
          <w:szCs w:val="32"/>
          <w:lang w:val="zh-CN" w:eastAsia="zh-CN" w:bidi="ar-SA"/>
        </w:rPr>
      </w:pPr>
      <w:r>
        <w:rPr>
          <w:rFonts w:hint="default" w:ascii="Times New Roman" w:hAnsi="Times New Roman" w:eastAsia="楷体_GB2312" w:cs="Times New Roman"/>
          <w:b w:val="0"/>
          <w:bCs/>
          <w:kern w:val="2"/>
          <w:sz w:val="32"/>
          <w:szCs w:val="32"/>
          <w:lang w:val="zh-CN" w:eastAsia="zh-CN" w:bidi="ar-SA"/>
        </w:rPr>
        <w:t>（三）相关建议。</w:t>
      </w:r>
    </w:p>
    <w:p w14:paraId="69381AD3">
      <w:pPr>
        <w:spacing w:line="580" w:lineRule="exact"/>
        <w:ind w:firstLine="640" w:firstLineChars="200"/>
        <w:rPr>
          <w:rStyle w:val="13"/>
          <w:rFonts w:hint="default" w:ascii="Times New Roman" w:hAnsi="Times New Roman" w:eastAsia="黑体" w:cs="Times New Roman"/>
          <w:b w:val="0"/>
        </w:rPr>
      </w:pPr>
      <w:r>
        <w:rPr>
          <w:rFonts w:hint="default" w:ascii="Times New Roman" w:hAnsi="Times New Roman" w:cs="Times New Roman"/>
          <w:kern w:val="0"/>
          <w:sz w:val="32"/>
          <w:szCs w:val="32"/>
          <w:shd w:val="clear" w:color="auto" w:fill="FFFFFF"/>
        </w:rPr>
        <w:t>无</w:t>
      </w:r>
    </w:p>
    <w:p w14:paraId="1B074BBA">
      <w:pPr>
        <w:widowControl/>
        <w:jc w:val="left"/>
        <w:rPr>
          <w:rStyle w:val="13"/>
          <w:rFonts w:hint="default" w:ascii="Times New Roman" w:hAnsi="Times New Roman" w:eastAsia="黑体" w:cs="Times New Roman"/>
          <w:b w:val="0"/>
        </w:rPr>
      </w:pPr>
      <w:r>
        <w:rPr>
          <w:rStyle w:val="13"/>
          <w:rFonts w:hint="default" w:ascii="Times New Roman" w:hAnsi="Times New Roman" w:eastAsia="黑体" w:cs="Times New Roman"/>
        </w:rPr>
        <w:br w:type="page"/>
      </w:r>
    </w:p>
    <w:p w14:paraId="203B7497">
      <w:pPr>
        <w:autoSpaceDE w:val="0"/>
        <w:autoSpaceDN w:val="0"/>
        <w:adjustRightInd w:val="0"/>
        <w:spacing w:line="6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zh-CN"/>
        </w:rPr>
        <w:t>攀枝花市西区水利局</w:t>
      </w:r>
    </w:p>
    <w:p w14:paraId="085602CC">
      <w:pPr>
        <w:autoSpaceDE w:val="0"/>
        <w:autoSpaceDN w:val="0"/>
        <w:adjustRightInd w:val="0"/>
        <w:spacing w:line="600" w:lineRule="exact"/>
        <w:jc w:val="center"/>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4"/>
          <w:szCs w:val="44"/>
          <w:lang w:val="zh-CN"/>
        </w:rPr>
        <w:t>2023年度项目支出绩效自评报告</w:t>
      </w:r>
    </w:p>
    <w:p w14:paraId="00021158">
      <w:pPr>
        <w:ind w:firstLine="40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（2022年格里坪镇抗旱应急水源工程326万）</w:t>
      </w:r>
    </w:p>
    <w:p w14:paraId="4ED329BB">
      <w:pPr>
        <w:jc w:val="center"/>
        <w:rPr>
          <w:rFonts w:hint="default" w:ascii="Times New Roman" w:hAnsi="Times New Roman" w:cs="Times New Roman"/>
          <w:szCs w:val="32"/>
        </w:rPr>
      </w:pPr>
    </w:p>
    <w:p w14:paraId="750674E6">
      <w:pPr>
        <w:ind w:firstLine="600" w:firstLineChars="200"/>
        <w:rPr>
          <w:rFonts w:hint="default" w:ascii="Times New Roman" w:hAnsi="Times New Roman" w:eastAsia="黑体" w:cs="Times New Roman"/>
          <w:bCs/>
          <w:szCs w:val="32"/>
        </w:rPr>
      </w:pPr>
      <w:r>
        <w:rPr>
          <w:rFonts w:hint="default" w:ascii="Times New Roman" w:hAnsi="Times New Roman" w:eastAsia="黑体" w:cs="Times New Roman"/>
          <w:bCs/>
          <w:szCs w:val="32"/>
        </w:rPr>
        <w:t>一、项目概况</w:t>
      </w:r>
    </w:p>
    <w:p w14:paraId="4A77035A">
      <w:pPr>
        <w:ind w:firstLine="616" w:firstLineChars="200"/>
        <w:outlineLvl w:val="0"/>
        <w:rPr>
          <w:rFonts w:hint="default" w:ascii="Times New Roman" w:hAnsi="Times New Roman" w:cs="Times New Roman"/>
          <w:spacing w:val="-6"/>
          <w:sz w:val="32"/>
          <w:szCs w:val="32"/>
        </w:rPr>
      </w:pPr>
      <w:r>
        <w:rPr>
          <w:rFonts w:hint="default" w:ascii="Times New Roman" w:hAnsi="Times New Roman" w:cs="Times New Roman"/>
          <w:spacing w:val="-6"/>
          <w:sz w:val="32"/>
          <w:szCs w:val="32"/>
        </w:rPr>
        <w:t>2022年在水利厅、财政厅，市水利局、市财政局的大力支持下下拨中央水利救灾资金326万元，其主要用于西区格里坪镇旱情较重的金家村和格里坪村。在救灾资金下达的第一时间，我局高度重视，于2022年9月项目对项目落地进行了全面勘查，结合地方实际，按第三方设计后明确项目由四部分组成，内容包括：伍家湾山坪塘水源工程、马上箐山坪塘水源工程；金家村1组灌溉蓄水池建设；新建200m³人饮蓄水池建设，维修100m³人饮蓄水池及改造引水管；提灌站1座建设。项目申请合理合规，</w:t>
      </w:r>
    </w:p>
    <w:p w14:paraId="193D207B">
      <w:pPr>
        <w:ind w:firstLine="600" w:firstLineChars="200"/>
        <w:outlineLvl w:val="0"/>
        <w:rPr>
          <w:rFonts w:hint="default" w:ascii="Times New Roman" w:hAnsi="Times New Roman" w:eastAsia="黑体" w:cs="Times New Roman"/>
          <w:szCs w:val="32"/>
        </w:rPr>
      </w:pPr>
      <w:r>
        <w:rPr>
          <w:rFonts w:hint="default" w:ascii="Times New Roman" w:hAnsi="Times New Roman" w:eastAsia="黑体" w:cs="Times New Roman"/>
          <w:szCs w:val="32"/>
        </w:rPr>
        <w:t>二、项目实施及管理</w:t>
      </w:r>
    </w:p>
    <w:p w14:paraId="1C733D94">
      <w:pPr>
        <w:ind w:firstLine="640" w:firstLineChars="200"/>
        <w:outlineLvl w:val="0"/>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（一）资金情况。</w:t>
      </w:r>
    </w:p>
    <w:p w14:paraId="79123302">
      <w:pPr>
        <w:ind w:firstLine="616" w:firstLineChars="200"/>
        <w:outlineLvl w:val="0"/>
        <w:rPr>
          <w:rFonts w:hint="default" w:ascii="Times New Roman" w:hAnsi="Times New Roman" w:cs="Times New Roman"/>
          <w:szCs w:val="32"/>
        </w:rPr>
      </w:pPr>
      <w:r>
        <w:rPr>
          <w:rFonts w:hint="default" w:ascii="Times New Roman" w:hAnsi="Times New Roman" w:cs="Times New Roman"/>
          <w:spacing w:val="-6"/>
          <w:sz w:val="32"/>
          <w:szCs w:val="32"/>
        </w:rPr>
        <w:t>2022年10月上级下拨中央水利救灾资金326万元，地方需配套60.2万元，主要用于2022年度抗旱应急工程全部建设，其中中央财政资金已全部到位，地方暂未配套。</w:t>
      </w:r>
    </w:p>
    <w:p w14:paraId="6DAE0283">
      <w:pPr>
        <w:ind w:firstLine="640" w:firstLineChars="200"/>
        <w:outlineLvl w:val="0"/>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二</w:t>
      </w: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rPr>
        <w:t>资金管理和使用情况。</w:t>
      </w:r>
    </w:p>
    <w:p w14:paraId="24A580ED">
      <w:pPr>
        <w:ind w:firstLine="616" w:firstLineChars="200"/>
        <w:outlineLvl w:val="0"/>
        <w:rPr>
          <w:rFonts w:hint="default" w:ascii="Times New Roman" w:hAnsi="Times New Roman" w:cs="Times New Roman"/>
          <w:spacing w:val="-6"/>
          <w:sz w:val="32"/>
          <w:szCs w:val="32"/>
        </w:rPr>
      </w:pPr>
      <w:r>
        <w:rPr>
          <w:rFonts w:hint="default" w:ascii="Times New Roman" w:hAnsi="Times New Roman" w:cs="Times New Roman"/>
          <w:spacing w:val="-6"/>
          <w:sz w:val="32"/>
          <w:szCs w:val="32"/>
        </w:rPr>
        <w:t>该项目所有费用根据进度及合同约定提出拨款申请，按照合同约定及程序规范，结合实际核实后向区财政局提出申请支付。因项目为跨年度续建项目，</w:t>
      </w:r>
      <w:r>
        <w:rPr>
          <w:rFonts w:hint="eastAsia" w:cs="Times New Roman"/>
          <w:spacing w:val="-6"/>
          <w:sz w:val="32"/>
          <w:szCs w:val="32"/>
          <w:lang w:val="en-US" w:eastAsia="zh-CN"/>
        </w:rPr>
        <w:t>截至</w:t>
      </w:r>
      <w:r>
        <w:rPr>
          <w:rFonts w:hint="default" w:ascii="Times New Roman" w:hAnsi="Times New Roman" w:cs="Times New Roman"/>
          <w:spacing w:val="-6"/>
          <w:sz w:val="32"/>
          <w:szCs w:val="32"/>
        </w:rPr>
        <w:t>目前，该项目实际共计支出213.72万元，其中支付工程进度款201.72万元，设计费12万元，项目实际已完成总工程量的100%，余下中央水利救灾资金112.28万元待支付，地方配套缺口60.2万元未落实。</w:t>
      </w:r>
    </w:p>
    <w:p w14:paraId="2B2DD85F">
      <w:pPr>
        <w:adjustRightInd w:val="0"/>
        <w:snapToGrid w:val="0"/>
        <w:spacing w:line="560" w:lineRule="exact"/>
        <w:ind w:firstLine="720"/>
        <w:rPr>
          <w:rFonts w:hint="default" w:ascii="Times New Roman" w:hAnsi="Times New Roman" w:eastAsia="楷体_GB2312" w:cs="Times New Roman"/>
          <w:b/>
          <w:lang w:val="zh-CN"/>
        </w:rPr>
      </w:pPr>
      <w:r>
        <w:rPr>
          <w:rFonts w:hint="default" w:ascii="Times New Roman" w:hAnsi="Times New Roman" w:eastAsia="楷体_GB2312" w:cs="Times New Roman"/>
          <w:b w:val="0"/>
          <w:bCs w:val="0"/>
          <w:sz w:val="32"/>
          <w:szCs w:val="32"/>
          <w:lang w:val="zh-CN"/>
        </w:rPr>
        <w:t>（三）项目财务管理情况。</w:t>
      </w:r>
    </w:p>
    <w:p w14:paraId="2065590C">
      <w:pPr>
        <w:adjustRightInd w:val="0"/>
        <w:snapToGrid w:val="0"/>
        <w:spacing w:line="540" w:lineRule="exact"/>
        <w:ind w:firstLine="720"/>
        <w:rPr>
          <w:rFonts w:hint="default" w:ascii="Times New Roman" w:hAnsi="Times New Roman" w:cs="Times New Roman"/>
          <w:spacing w:val="-6"/>
          <w:sz w:val="32"/>
          <w:szCs w:val="32"/>
        </w:rPr>
      </w:pPr>
      <w:r>
        <w:rPr>
          <w:rFonts w:hint="default" w:ascii="Times New Roman" w:hAnsi="Times New Roman" w:cs="Times New Roman"/>
          <w:sz w:val="32"/>
          <w:szCs w:val="32"/>
          <w:lang w:val="zh-CN"/>
        </w:rPr>
        <w:t>根据单位内部控制制度，对财务报销、资金支付、财务资料管理等细项做出了明确规定，在经济活动的开展过程中，我单位严格执行财务管理制度报销、支付，并在次月初及时对上月资经济业务进行账务处理。</w:t>
      </w:r>
    </w:p>
    <w:p w14:paraId="46EB66A3">
      <w:pPr>
        <w:ind w:left="6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三、项目绩效情况</w:t>
      </w:r>
    </w:p>
    <w:p w14:paraId="368B2AAE">
      <w:pPr>
        <w:adjustRightInd w:val="0"/>
        <w:snapToGrid w:val="0"/>
        <w:spacing w:line="560" w:lineRule="exact"/>
        <w:ind w:firstLine="720"/>
        <w:rPr>
          <w:rFonts w:hint="default" w:ascii="Times New Roman" w:hAnsi="Times New Roman" w:eastAsia="楷体_GB2312" w:cs="Times New Roman"/>
          <w:b w:val="0"/>
          <w:bCs w:val="0"/>
          <w:sz w:val="32"/>
          <w:szCs w:val="32"/>
          <w:lang w:val="zh-CN"/>
        </w:rPr>
      </w:pPr>
      <w:r>
        <w:rPr>
          <w:rFonts w:hint="default" w:ascii="Times New Roman" w:hAnsi="Times New Roman" w:eastAsia="楷体_GB2312" w:cs="Times New Roman"/>
          <w:b w:val="0"/>
          <w:bCs w:val="0"/>
          <w:sz w:val="32"/>
          <w:szCs w:val="32"/>
          <w:lang w:val="zh-CN"/>
        </w:rPr>
        <w:t>（一）项目完成情况。</w:t>
      </w:r>
    </w:p>
    <w:p w14:paraId="26CD77E0">
      <w:pPr>
        <w:ind w:firstLine="616" w:firstLineChars="200"/>
        <w:outlineLvl w:val="0"/>
        <w:rPr>
          <w:rFonts w:hint="default" w:ascii="Times New Roman" w:hAnsi="Times New Roman" w:eastAsia="楷体_GB2312" w:cs="Times New Roman"/>
          <w:b/>
        </w:rPr>
      </w:pPr>
      <w:r>
        <w:rPr>
          <w:rFonts w:hint="default" w:ascii="Times New Roman" w:hAnsi="Times New Roman" w:cs="Times New Roman"/>
          <w:spacing w:val="-6"/>
          <w:sz w:val="32"/>
          <w:szCs w:val="32"/>
        </w:rPr>
        <w:t>截至2023年4月，项目已全部完工，工程量完成率100%，正在进行通水阶段，项目通水后，解决周边近1500亩农业灌溉用水问题。</w:t>
      </w:r>
    </w:p>
    <w:p w14:paraId="147E0222">
      <w:pPr>
        <w:adjustRightInd w:val="0"/>
        <w:snapToGrid w:val="0"/>
        <w:spacing w:line="560" w:lineRule="exact"/>
        <w:ind w:firstLine="640" w:firstLineChars="200"/>
        <w:rPr>
          <w:rFonts w:hint="default" w:ascii="Times New Roman" w:hAnsi="Times New Roman" w:eastAsia="楷体_GB2312" w:cs="Times New Roman"/>
          <w:b w:val="0"/>
          <w:bCs w:val="0"/>
          <w:sz w:val="32"/>
          <w:szCs w:val="32"/>
          <w:lang w:val="zh-CN"/>
        </w:rPr>
      </w:pPr>
      <w:r>
        <w:rPr>
          <w:rFonts w:hint="default" w:ascii="Times New Roman" w:hAnsi="Times New Roman" w:eastAsia="楷体_GB2312" w:cs="Times New Roman"/>
          <w:b w:val="0"/>
          <w:bCs w:val="0"/>
          <w:sz w:val="32"/>
          <w:szCs w:val="32"/>
          <w:lang w:val="zh-CN"/>
        </w:rPr>
        <w:t>（二）项目效益情况。</w:t>
      </w:r>
    </w:p>
    <w:p w14:paraId="412C3156">
      <w:pPr>
        <w:ind w:firstLine="616" w:firstLineChars="200"/>
        <w:outlineLvl w:val="0"/>
        <w:rPr>
          <w:rFonts w:hint="default" w:ascii="Times New Roman" w:hAnsi="Times New Roman" w:eastAsia="黑体" w:cs="Times New Roman"/>
          <w:sz w:val="32"/>
          <w:szCs w:val="32"/>
        </w:rPr>
      </w:pPr>
      <w:r>
        <w:rPr>
          <w:rFonts w:hint="default" w:ascii="Times New Roman" w:hAnsi="Times New Roman" w:cs="Times New Roman"/>
          <w:spacing w:val="-6"/>
          <w:sz w:val="32"/>
          <w:szCs w:val="32"/>
        </w:rPr>
        <w:t>减少旱情，保土保水效益明显，同时改善生态环境，减轻自然灾害程度，改善农业生产条件，调整产业结构，提高劳动生产率，促进区域农民增产增收。</w:t>
      </w:r>
    </w:p>
    <w:p w14:paraId="281FF572">
      <w:pPr>
        <w:ind w:left="600"/>
        <w:rPr>
          <w:rFonts w:hint="default" w:ascii="Times New Roman" w:hAnsi="Times New Roman" w:cs="Times New Roman"/>
          <w:sz w:val="32"/>
          <w:szCs w:val="32"/>
        </w:rPr>
      </w:pPr>
      <w:r>
        <w:rPr>
          <w:rFonts w:hint="default" w:ascii="Times New Roman" w:hAnsi="Times New Roman" w:eastAsia="黑体" w:cs="Times New Roman"/>
          <w:sz w:val="32"/>
          <w:szCs w:val="32"/>
        </w:rPr>
        <w:t xml:space="preserve">四、问题及建议 </w:t>
      </w:r>
    </w:p>
    <w:p w14:paraId="1A8F97AD">
      <w:pPr>
        <w:adjustRightInd w:val="0"/>
        <w:snapToGrid w:val="0"/>
        <w:spacing w:line="560" w:lineRule="exact"/>
        <w:ind w:firstLine="640" w:firstLineChars="200"/>
        <w:rPr>
          <w:rFonts w:hint="default" w:ascii="Times New Roman" w:hAnsi="Times New Roman" w:eastAsia="楷体_GB2312" w:cs="Times New Roman"/>
          <w:b w:val="0"/>
          <w:bCs w:val="0"/>
          <w:sz w:val="32"/>
          <w:szCs w:val="32"/>
          <w:lang w:val="zh-CN"/>
        </w:rPr>
      </w:pPr>
      <w:r>
        <w:rPr>
          <w:rFonts w:hint="default" w:ascii="Times New Roman" w:hAnsi="Times New Roman" w:eastAsia="楷体_GB2312" w:cs="Times New Roman"/>
          <w:b w:val="0"/>
          <w:bCs w:val="0"/>
          <w:sz w:val="32"/>
          <w:szCs w:val="32"/>
          <w:lang w:val="zh-CN"/>
        </w:rPr>
        <w:t>（一）问题。</w:t>
      </w:r>
    </w:p>
    <w:p w14:paraId="0AFEF867">
      <w:pPr>
        <w:ind w:firstLine="640" w:firstLineChars="200"/>
        <w:rPr>
          <w:rFonts w:hint="default" w:ascii="Times New Roman" w:hAnsi="Times New Roman" w:eastAsia="楷体_GB2312" w:cs="Times New Roman"/>
          <w:sz w:val="32"/>
          <w:szCs w:val="32"/>
        </w:rPr>
      </w:pPr>
      <w:r>
        <w:rPr>
          <w:rFonts w:hint="default" w:ascii="Times New Roman" w:hAnsi="Times New Roman" w:cs="Times New Roman"/>
          <w:sz w:val="32"/>
          <w:szCs w:val="32"/>
        </w:rPr>
        <w:t>资金拨付缓慢、滞后，程序繁多。</w:t>
      </w:r>
    </w:p>
    <w:p w14:paraId="01D1D843">
      <w:pPr>
        <w:adjustRightInd w:val="0"/>
        <w:snapToGrid w:val="0"/>
        <w:spacing w:line="560" w:lineRule="exact"/>
        <w:ind w:firstLine="640" w:firstLineChars="200"/>
        <w:rPr>
          <w:rFonts w:hint="default" w:ascii="Times New Roman" w:hAnsi="Times New Roman" w:eastAsia="楷体_GB2312" w:cs="Times New Roman"/>
          <w:b w:val="0"/>
          <w:bCs w:val="0"/>
          <w:sz w:val="32"/>
          <w:szCs w:val="32"/>
          <w:lang w:val="zh-CN"/>
        </w:rPr>
      </w:pPr>
      <w:r>
        <w:rPr>
          <w:rFonts w:hint="default" w:ascii="Times New Roman" w:hAnsi="Times New Roman" w:eastAsia="楷体_GB2312" w:cs="Times New Roman"/>
          <w:b w:val="0"/>
          <w:bCs w:val="0"/>
          <w:sz w:val="32"/>
          <w:szCs w:val="32"/>
          <w:lang w:val="zh-CN"/>
        </w:rPr>
        <w:t>（二）建议。</w:t>
      </w:r>
    </w:p>
    <w:p w14:paraId="26BF69DA">
      <w:pPr>
        <w:spacing w:line="540" w:lineRule="exact"/>
        <w:ind w:firstLine="624" w:firstLineChars="200"/>
        <w:rPr>
          <w:rFonts w:hint="default" w:ascii="Times New Roman" w:hAnsi="Times New Roman" w:cs="Times New Roman"/>
          <w:spacing w:val="-4"/>
          <w:sz w:val="32"/>
          <w:szCs w:val="32"/>
        </w:rPr>
      </w:pPr>
      <w:r>
        <w:rPr>
          <w:rFonts w:hint="default" w:ascii="Times New Roman" w:hAnsi="Times New Roman" w:cs="Times New Roman"/>
          <w:spacing w:val="-4"/>
          <w:sz w:val="32"/>
          <w:szCs w:val="32"/>
        </w:rPr>
        <w:t>加强与财政的沟通协调对接，加快资金支付。</w:t>
      </w:r>
    </w:p>
    <w:p w14:paraId="04B1240F">
      <w:pPr>
        <w:autoSpaceDE w:val="0"/>
        <w:autoSpaceDN w:val="0"/>
        <w:adjustRightInd w:val="0"/>
        <w:spacing w:line="6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zh-CN"/>
        </w:rPr>
        <w:t xml:space="preserve">攀枝花市西区水利局 </w:t>
      </w:r>
    </w:p>
    <w:p w14:paraId="59741527">
      <w:pPr>
        <w:autoSpaceDE w:val="0"/>
        <w:autoSpaceDN w:val="0"/>
        <w:adjustRightInd w:val="0"/>
        <w:spacing w:line="600" w:lineRule="exact"/>
        <w:jc w:val="center"/>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4"/>
          <w:szCs w:val="44"/>
          <w:lang w:val="zh-CN"/>
        </w:rPr>
        <w:t>2023年度项目支出绩效自评报告</w:t>
      </w:r>
    </w:p>
    <w:p w14:paraId="79EBAA3B">
      <w:pPr>
        <w:ind w:firstLine="40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（2023年防汛抗旱经费）</w:t>
      </w:r>
    </w:p>
    <w:p w14:paraId="1B9D8305">
      <w:pPr>
        <w:ind w:firstLine="640" w:firstLineChars="200"/>
        <w:rPr>
          <w:rFonts w:hint="default" w:ascii="Times New Roman" w:hAnsi="Times New Roman" w:eastAsia="黑体" w:cs="Times New Roman"/>
          <w:sz w:val="32"/>
          <w:szCs w:val="32"/>
          <w:highlight w:val="yellow"/>
        </w:rPr>
      </w:pPr>
    </w:p>
    <w:p w14:paraId="2149F657">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一、项目基本情况概</w:t>
      </w:r>
    </w:p>
    <w:p w14:paraId="46E3000A">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 xml:space="preserve">（一）项目基本情况。 </w:t>
      </w:r>
    </w:p>
    <w:p w14:paraId="791DC690">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1.落实综合防灾减灾规划相关要求，组织编制并实施洪水干旱灾害防治规划和防护标准；承担水情旱情监测预警工作；组织编制区内重要江河湖泊、水库和重要水工程的防御洪水、抗御旱灾调度和应急水量调度方案，按程序报批并组织实施；承担防御洪水应急抢险的技术保障工作。 </w:t>
      </w:r>
    </w:p>
    <w:p w14:paraId="76DAAE96">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2.资金申报依据：年初部门预算。</w:t>
      </w:r>
    </w:p>
    <w:p w14:paraId="507AD49F">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3.资金管理办法制定情况：70000元资金用于坚持以人为本、依法防控、科学防控，确保人民群众生命和财产安全，确保防汛工作顺利开展，通过银行转账方式进行支付。 </w:t>
      </w:r>
    </w:p>
    <w:p w14:paraId="762B64D1">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 xml:space="preserve">（二）项目绩效目标。 </w:t>
      </w:r>
    </w:p>
    <w:p w14:paraId="7054D9C6">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1.完成防汛值班电话通畅，汛期开展值班值守，保障人民群众生命财产安全。2.开展防汛值班工作、制作宣传资料、购置防汛抗旱应急物资等，合计支出70000元，按照实际制作情况进行支付，项目已完成100%。3.申报内容与实际相符，申报目标合理可行。</w:t>
      </w:r>
    </w:p>
    <w:p w14:paraId="7475B6CC">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二、项目实施和管理情况 </w:t>
      </w:r>
    </w:p>
    <w:p w14:paraId="7C96E33E">
      <w:pPr>
        <w:ind w:firstLine="640" w:firstLineChars="200"/>
        <w:rPr>
          <w:rFonts w:hint="default" w:ascii="Times New Roman" w:hAnsi="Times New Roman" w:eastAsia="楷体" w:cs="Times New Roman"/>
          <w:sz w:val="32"/>
          <w:szCs w:val="32"/>
        </w:rPr>
      </w:pPr>
      <w:r>
        <w:rPr>
          <w:rFonts w:hint="default" w:ascii="Times New Roman" w:hAnsi="Times New Roman" w:eastAsia="楷体_GB2312" w:cs="Times New Roman"/>
          <w:sz w:val="32"/>
          <w:szCs w:val="32"/>
        </w:rPr>
        <w:t>（一）项目资金申报及批复情况。</w:t>
      </w:r>
    </w:p>
    <w:p w14:paraId="0565DE94">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该项目资金申报数为70000元，年初预算数为70000元。 </w:t>
      </w:r>
    </w:p>
    <w:p w14:paraId="4D85617C">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（二）资金计划、到位及使用情况。</w:t>
      </w:r>
    </w:p>
    <w:p w14:paraId="4C6BBCF1">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1.资金计划：该项目为区级配套资金。 </w:t>
      </w:r>
    </w:p>
    <w:p w14:paraId="502E63D5">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2.资金到位：该项目全区资金到位70000元。 </w:t>
      </w:r>
    </w:p>
    <w:p w14:paraId="39AE19C7">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3.资金使用：该项目资金已于2023年1月至12月已全部支付，该项目资金支付范围、支付标准、支付进度、支付依据合规合法，与预算相符。</w:t>
      </w:r>
    </w:p>
    <w:p w14:paraId="02872B24">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（三）项目财务管理情况。</w:t>
      </w:r>
    </w:p>
    <w:p w14:paraId="38B0EB16">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我单位财务管理制度较健全，根据单位内部控制制度</w:t>
      </w:r>
      <w:r>
        <w:rPr>
          <w:rFonts w:hint="eastAsia" w:cs="Times New Roman"/>
          <w:sz w:val="32"/>
          <w:szCs w:val="32"/>
          <w:lang w:eastAsia="zh-CN"/>
        </w:rPr>
        <w:t>，</w:t>
      </w:r>
      <w:r>
        <w:rPr>
          <w:rFonts w:hint="default" w:ascii="Times New Roman" w:hAnsi="Times New Roman" w:cs="Times New Roman"/>
          <w:sz w:val="32"/>
          <w:szCs w:val="32"/>
        </w:rPr>
        <w:t xml:space="preserve">对财务报销、资金支付、财务资料管理等细项做出了明确规定。在经济活动的开展过程中，严格执行财务管理制度报销、支付，并在次月初及时对上月资经济业务进行账务处理。 </w:t>
      </w:r>
    </w:p>
    <w:p w14:paraId="4A10A171">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三、项目绩效情况</w:t>
      </w:r>
    </w:p>
    <w:p w14:paraId="1B5B7D96">
      <w:pPr>
        <w:ind w:firstLine="640" w:firstLineChars="200"/>
        <w:rPr>
          <w:rFonts w:hint="default" w:ascii="Times New Roman" w:hAnsi="Times New Roman" w:cs="Times New Roman"/>
          <w:sz w:val="32"/>
          <w:szCs w:val="32"/>
        </w:rPr>
      </w:pPr>
      <w:r>
        <w:rPr>
          <w:rFonts w:hint="default" w:ascii="Times New Roman" w:hAnsi="Times New Roman" w:eastAsia="楷体_GB2312" w:cs="Times New Roman"/>
          <w:sz w:val="32"/>
          <w:szCs w:val="32"/>
        </w:rPr>
        <w:t>（一）项目完成情况</w:t>
      </w:r>
      <w:r>
        <w:rPr>
          <w:rFonts w:hint="default" w:ascii="Times New Roman" w:hAnsi="Times New Roman" w:eastAsia="楷体" w:cs="Times New Roman"/>
          <w:sz w:val="32"/>
          <w:szCs w:val="32"/>
        </w:rPr>
        <w:t>。</w:t>
      </w:r>
    </w:p>
    <w:p w14:paraId="4E6921FF">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完成防汛物资采购，和宣传演练等工作，同步保障防汛值班电话畅通，提高防汛减灾信息通达能力；汛期全单位在编员工开展值班值守，及时接收、传达上级有关防汛、抢险救灾的信息、调度计划、指令、决策等；及时了解本地区实时雨情、水情、灾情和防汛、抢险救灾情况，并报告带班领导、上级主管部门和区委、区政府。</w:t>
      </w:r>
    </w:p>
    <w:p w14:paraId="34453F96">
      <w:pPr>
        <w:ind w:firstLine="640" w:firstLineChars="200"/>
        <w:rPr>
          <w:rFonts w:hint="default" w:ascii="Times New Roman" w:hAnsi="Times New Roman" w:cs="Times New Roman"/>
          <w:sz w:val="32"/>
          <w:szCs w:val="32"/>
        </w:rPr>
      </w:pPr>
      <w:r>
        <w:rPr>
          <w:rFonts w:hint="default" w:ascii="Times New Roman" w:hAnsi="Times New Roman" w:eastAsia="楷体_GB2312" w:cs="Times New Roman"/>
          <w:sz w:val="32"/>
          <w:szCs w:val="32"/>
        </w:rPr>
        <w:t xml:space="preserve">（二）项目效益情况。 </w:t>
      </w:r>
    </w:p>
    <w:p w14:paraId="56EC10B7">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社会效益指标方面，全面提升全区汛期防汛应对能力，确保重点公共设施安全，确保重点水利工程安全，确保重要 公路、铁路等交通干线安全，确保城镇安全。 </w:t>
      </w:r>
    </w:p>
    <w:p w14:paraId="7F6A1250">
      <w:pPr>
        <w:ind w:left="600"/>
        <w:rPr>
          <w:rFonts w:hint="default" w:ascii="Times New Roman" w:hAnsi="Times New Roman" w:cs="Times New Roman"/>
          <w:sz w:val="32"/>
          <w:szCs w:val="32"/>
        </w:rPr>
      </w:pPr>
      <w:r>
        <w:rPr>
          <w:rFonts w:hint="default" w:ascii="Times New Roman" w:hAnsi="Times New Roman" w:eastAsia="黑体" w:cs="Times New Roman"/>
          <w:sz w:val="32"/>
          <w:szCs w:val="32"/>
        </w:rPr>
        <w:t xml:space="preserve">四、问题及建议 </w:t>
      </w:r>
    </w:p>
    <w:p w14:paraId="2B3E7FC1">
      <w:pPr>
        <w:ind w:left="600" w:left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（一）问题。</w:t>
      </w:r>
    </w:p>
    <w:p w14:paraId="686680E0">
      <w:pPr>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无。 </w:t>
      </w:r>
    </w:p>
    <w:p w14:paraId="039FAA85">
      <w:pPr>
        <w:ind w:left="600" w:left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（二）建议。</w:t>
      </w:r>
    </w:p>
    <w:p w14:paraId="09EE9585">
      <w:pPr>
        <w:ind w:firstLine="640" w:firstLineChars="200"/>
        <w:rPr>
          <w:rFonts w:hint="default" w:ascii="Times New Roman" w:hAnsi="Times New Roman" w:eastAsia="楷体" w:cs="Times New Roman"/>
          <w:sz w:val="32"/>
          <w:szCs w:val="32"/>
        </w:rPr>
      </w:pPr>
      <w:r>
        <w:rPr>
          <w:rFonts w:hint="default" w:ascii="Times New Roman" w:hAnsi="Times New Roman" w:cs="Times New Roman"/>
          <w:sz w:val="32"/>
          <w:szCs w:val="32"/>
        </w:rPr>
        <w:t>无</w:t>
      </w:r>
      <w:r>
        <w:rPr>
          <w:rFonts w:hint="default" w:ascii="Times New Roman" w:hAnsi="Times New Roman" w:eastAsia="楷体" w:cs="Times New Roman"/>
          <w:sz w:val="32"/>
          <w:szCs w:val="32"/>
        </w:rPr>
        <w:t>。</w:t>
      </w:r>
    </w:p>
    <w:p w14:paraId="2C1D038C">
      <w:pPr>
        <w:spacing w:line="540" w:lineRule="exact"/>
        <w:ind w:firstLine="624" w:firstLineChars="200"/>
        <w:rPr>
          <w:rFonts w:hint="default" w:ascii="Times New Roman" w:hAnsi="Times New Roman" w:cs="Times New Roman"/>
          <w:spacing w:val="-4"/>
          <w:sz w:val="32"/>
          <w:szCs w:val="32"/>
        </w:rPr>
      </w:pPr>
    </w:p>
    <w:p w14:paraId="280AABA4">
      <w:pPr>
        <w:pStyle w:val="2"/>
        <w:rPr>
          <w:rFonts w:hint="default" w:ascii="Times New Roman" w:hAnsi="Times New Roman" w:cs="Times New Roman"/>
        </w:rPr>
      </w:pPr>
    </w:p>
    <w:p w14:paraId="08E2AE59">
      <w:pPr>
        <w:rPr>
          <w:rFonts w:hint="default" w:ascii="Times New Roman" w:hAnsi="Times New Roman" w:cs="Times New Roman"/>
        </w:rPr>
      </w:pPr>
    </w:p>
    <w:p w14:paraId="3BB77CE1">
      <w:pPr>
        <w:pStyle w:val="2"/>
        <w:rPr>
          <w:rFonts w:hint="default" w:ascii="Times New Roman" w:hAnsi="Times New Roman" w:cs="Times New Roman"/>
        </w:rPr>
      </w:pPr>
    </w:p>
    <w:p w14:paraId="06E32B49">
      <w:pPr>
        <w:rPr>
          <w:rFonts w:hint="default" w:ascii="Times New Roman" w:hAnsi="Times New Roman" w:cs="Times New Roman"/>
        </w:rPr>
      </w:pPr>
    </w:p>
    <w:p w14:paraId="0F3E6880">
      <w:pPr>
        <w:pStyle w:val="2"/>
        <w:rPr>
          <w:rFonts w:hint="default" w:ascii="Times New Roman" w:hAnsi="Times New Roman" w:cs="Times New Roman"/>
        </w:rPr>
      </w:pPr>
    </w:p>
    <w:p w14:paraId="20E4EA35">
      <w:pPr>
        <w:rPr>
          <w:rFonts w:hint="default" w:ascii="Times New Roman" w:hAnsi="Times New Roman" w:cs="Times New Roman"/>
        </w:rPr>
      </w:pPr>
    </w:p>
    <w:p w14:paraId="34E63063">
      <w:pPr>
        <w:pStyle w:val="2"/>
        <w:rPr>
          <w:rFonts w:hint="default" w:ascii="Times New Roman" w:hAnsi="Times New Roman" w:cs="Times New Roman"/>
        </w:rPr>
      </w:pPr>
    </w:p>
    <w:p w14:paraId="69A48A0E">
      <w:pPr>
        <w:pStyle w:val="15"/>
        <w:spacing w:line="560" w:lineRule="exact"/>
        <w:jc w:val="center"/>
        <w:rPr>
          <w:rFonts w:hint="default" w:ascii="Times New Roman" w:hAnsi="Times New Roman" w:eastAsia="方正小标宋简体" w:cs="Times New Roman"/>
          <w:sz w:val="44"/>
          <w:szCs w:val="44"/>
          <w:lang w:val="en-US"/>
        </w:rPr>
      </w:pPr>
    </w:p>
    <w:p w14:paraId="15C693F3">
      <w:pPr>
        <w:pStyle w:val="15"/>
        <w:spacing w:line="560" w:lineRule="exact"/>
        <w:jc w:val="center"/>
        <w:rPr>
          <w:rFonts w:hint="default" w:ascii="Times New Roman" w:hAnsi="Times New Roman" w:eastAsia="方正小标宋简体" w:cs="Times New Roman"/>
          <w:sz w:val="44"/>
          <w:szCs w:val="44"/>
          <w:lang w:val="en-US"/>
        </w:rPr>
      </w:pPr>
    </w:p>
    <w:p w14:paraId="0B1B794B">
      <w:pPr>
        <w:autoSpaceDE w:val="0"/>
        <w:autoSpaceDN w:val="0"/>
        <w:adjustRightInd w:val="0"/>
        <w:spacing w:line="600" w:lineRule="exact"/>
        <w:jc w:val="center"/>
        <w:rPr>
          <w:rFonts w:hint="default" w:ascii="Times New Roman" w:hAnsi="Times New Roman" w:eastAsia="方正小标宋_GBK" w:cs="Times New Roman"/>
          <w:sz w:val="44"/>
          <w:szCs w:val="44"/>
          <w:lang w:val="zh-CN"/>
        </w:rPr>
      </w:pPr>
    </w:p>
    <w:p w14:paraId="4EC00477">
      <w:pPr>
        <w:autoSpaceDE w:val="0"/>
        <w:autoSpaceDN w:val="0"/>
        <w:adjustRightInd w:val="0"/>
        <w:spacing w:line="6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zh-CN"/>
        </w:rPr>
        <w:t xml:space="preserve">攀枝花市西区水利局 </w:t>
      </w:r>
    </w:p>
    <w:p w14:paraId="015E6E6D">
      <w:pPr>
        <w:autoSpaceDE w:val="0"/>
        <w:autoSpaceDN w:val="0"/>
        <w:adjustRightInd w:val="0"/>
        <w:spacing w:line="600" w:lineRule="exact"/>
        <w:jc w:val="center"/>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4"/>
          <w:szCs w:val="44"/>
          <w:lang w:val="zh-CN"/>
        </w:rPr>
        <w:t>2023年度项目支出绩效自评报告</w:t>
      </w:r>
    </w:p>
    <w:p w14:paraId="4D911D0C">
      <w:pPr>
        <w:ind w:firstLine="40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 xml:space="preserve"> (河长制工作经费)</w:t>
      </w:r>
    </w:p>
    <w:p w14:paraId="269DCA36">
      <w:pPr>
        <w:pStyle w:val="15"/>
        <w:spacing w:line="560" w:lineRule="exact"/>
        <w:ind w:firstLine="640"/>
        <w:jc w:val="center"/>
        <w:rPr>
          <w:rFonts w:hint="default" w:ascii="Times New Roman" w:hAnsi="Times New Roman" w:cs="Times New Roman"/>
          <w:color w:val="auto"/>
          <w:kern w:val="2"/>
          <w:sz w:val="32"/>
          <w:szCs w:val="32"/>
        </w:rPr>
      </w:pPr>
    </w:p>
    <w:p w14:paraId="1BC9E202">
      <w:pPr>
        <w:adjustRightInd w:val="0"/>
        <w:snapToGrid w:val="0"/>
        <w:spacing w:line="560" w:lineRule="exact"/>
        <w:ind w:firstLine="720"/>
        <w:rPr>
          <w:rFonts w:hint="default" w:ascii="Times New Roman" w:hAnsi="Times New Roman" w:eastAsia="黑体" w:cs="Times New Roman"/>
          <w:lang w:val="zh-CN"/>
        </w:rPr>
      </w:pPr>
      <w:r>
        <w:rPr>
          <w:rFonts w:hint="default" w:ascii="Times New Roman" w:hAnsi="Times New Roman" w:eastAsia="黑体" w:cs="Times New Roman"/>
        </w:rPr>
        <w:t>一、</w:t>
      </w:r>
      <w:r>
        <w:rPr>
          <w:rFonts w:hint="default" w:ascii="Times New Roman" w:hAnsi="Times New Roman" w:eastAsia="黑体" w:cs="Times New Roman"/>
          <w:lang w:val="zh-CN"/>
        </w:rPr>
        <w:t>项目概况</w:t>
      </w:r>
    </w:p>
    <w:p w14:paraId="3F873B6B">
      <w:pPr>
        <w:adjustRightInd w:val="0"/>
        <w:snapToGrid w:val="0"/>
        <w:spacing w:line="560" w:lineRule="exact"/>
        <w:ind w:firstLine="720"/>
        <w:rPr>
          <w:rFonts w:hint="default" w:ascii="Times New Roman" w:hAnsi="Times New Roman" w:cs="Times New Roman"/>
          <w:lang w:val="zh-CN"/>
        </w:rPr>
      </w:pPr>
      <w:r>
        <w:rPr>
          <w:rFonts w:hint="default" w:ascii="Times New Roman" w:hAnsi="Times New Roman" w:eastAsia="楷体_GB2312" w:cs="Times New Roman"/>
          <w:sz w:val="32"/>
          <w:szCs w:val="32"/>
          <w:lang w:val="zh-CN"/>
        </w:rPr>
        <w:t>（一）项目资金申报及批复情况。</w:t>
      </w:r>
      <w:r>
        <w:rPr>
          <w:rFonts w:hint="default" w:ascii="Times New Roman" w:hAnsi="Times New Roman" w:cs="Times New Roman"/>
          <w:kern w:val="0"/>
          <w:sz w:val="32"/>
          <w:szCs w:val="32"/>
        </w:rPr>
        <w:t>该项目资金申报数为11.00万元，预算批复数为11.00万元，符合资金管理办法。</w:t>
      </w:r>
      <w:r>
        <w:rPr>
          <w:rFonts w:hint="default" w:ascii="Times New Roman" w:hAnsi="Times New Roman" w:cs="Times New Roman"/>
          <w:lang w:val="zh-CN"/>
        </w:rPr>
        <w:t>。</w:t>
      </w:r>
    </w:p>
    <w:p w14:paraId="212DB560">
      <w:pPr>
        <w:adjustRightInd w:val="0"/>
        <w:snapToGrid w:val="0"/>
        <w:spacing w:line="560" w:lineRule="exact"/>
        <w:ind w:firstLine="720"/>
        <w:rPr>
          <w:rFonts w:hint="default" w:ascii="Times New Roman" w:hAnsi="Times New Roman" w:cs="Times New Roman"/>
          <w:lang w:val="zh-CN"/>
        </w:rPr>
      </w:pPr>
      <w:r>
        <w:rPr>
          <w:rFonts w:hint="default" w:ascii="Times New Roman" w:hAnsi="Times New Roman" w:eastAsia="楷体_GB2312" w:cs="Times New Roman"/>
          <w:sz w:val="32"/>
          <w:szCs w:val="32"/>
          <w:lang w:val="zh-CN"/>
        </w:rPr>
        <w:t>（二）项目绩效目标。</w:t>
      </w:r>
      <w:r>
        <w:rPr>
          <w:rFonts w:hint="default" w:ascii="Times New Roman" w:hAnsi="Times New Roman" w:cs="Times New Roman"/>
          <w:kern w:val="0"/>
          <w:sz w:val="32"/>
          <w:szCs w:val="32"/>
        </w:rPr>
        <w:t>河道日常</w:t>
      </w:r>
      <w:r>
        <w:rPr>
          <w:rFonts w:hint="default" w:ascii="Times New Roman" w:hAnsi="Times New Roman" w:cs="Times New Roman"/>
          <w:kern w:val="0"/>
          <w:sz w:val="32"/>
          <w:szCs w:val="32"/>
          <w:lang w:val="zh-CN"/>
        </w:rPr>
        <w:t>管护范围：金沙江29.5公里，把关河3.6公里，拉罗箐河3.8公里</w:t>
      </w:r>
      <w:r>
        <w:rPr>
          <w:rFonts w:hint="default" w:ascii="Times New Roman" w:hAnsi="Times New Roman" w:cs="Times New Roman"/>
          <w:kern w:val="0"/>
          <w:sz w:val="32"/>
          <w:szCs w:val="32"/>
        </w:rPr>
        <w:t>；组织退役军人、青年志愿者开展义务巡河护河活动；更新、维护河长制公示牌14座，以及易下江重点水域安全提示牌；确保河长巡河APP正常使用</w:t>
      </w:r>
      <w:r>
        <w:rPr>
          <w:rFonts w:hint="default" w:ascii="Times New Roman" w:hAnsi="Times New Roman" w:cs="Times New Roman"/>
          <w:kern w:val="0"/>
          <w:sz w:val="32"/>
          <w:szCs w:val="32"/>
          <w:lang w:val="zh-CN"/>
        </w:rPr>
        <w:t>。</w:t>
      </w:r>
    </w:p>
    <w:p w14:paraId="334A05F7">
      <w:pPr>
        <w:adjustRightInd w:val="0"/>
        <w:snapToGrid w:val="0"/>
        <w:spacing w:line="560" w:lineRule="exact"/>
        <w:ind w:firstLine="720"/>
        <w:rPr>
          <w:rFonts w:hint="default" w:ascii="Times New Roman" w:hAnsi="Times New Roman" w:cs="Times New Roman"/>
          <w:lang w:val="zh-CN"/>
        </w:rPr>
      </w:pPr>
      <w:r>
        <w:rPr>
          <w:rFonts w:hint="default" w:ascii="Times New Roman" w:hAnsi="Times New Roman" w:eastAsia="楷体_GB2312" w:cs="Times New Roman"/>
          <w:sz w:val="32"/>
          <w:szCs w:val="32"/>
          <w:lang w:val="zh-CN"/>
        </w:rPr>
        <w:t>（三）项目资金申报相符性。</w:t>
      </w:r>
      <w:r>
        <w:rPr>
          <w:rFonts w:hint="default" w:ascii="Times New Roman" w:hAnsi="Times New Roman" w:cs="Times New Roman"/>
        </w:rPr>
        <w:t>2023年河长制工作经费</w:t>
      </w:r>
      <w:r>
        <w:rPr>
          <w:rFonts w:hint="default" w:ascii="Times New Roman" w:hAnsi="Times New Roman" w:cs="Times New Roman"/>
          <w:lang w:val="zh-CN"/>
        </w:rPr>
        <w:t>申报内容与</w:t>
      </w:r>
      <w:r>
        <w:rPr>
          <w:rFonts w:hint="default" w:ascii="Times New Roman" w:hAnsi="Times New Roman" w:cs="Times New Roman"/>
        </w:rPr>
        <w:t>项目</w:t>
      </w:r>
      <w:r>
        <w:rPr>
          <w:rFonts w:hint="default" w:ascii="Times New Roman" w:hAnsi="Times New Roman" w:cs="Times New Roman"/>
          <w:lang w:val="zh-CN"/>
        </w:rPr>
        <w:t>具体实施内容相符、申报目标合理可行。</w:t>
      </w:r>
    </w:p>
    <w:p w14:paraId="060643D9">
      <w:pPr>
        <w:adjustRightInd w:val="0"/>
        <w:snapToGrid w:val="0"/>
        <w:spacing w:line="560" w:lineRule="exact"/>
        <w:ind w:firstLine="720"/>
        <w:rPr>
          <w:rFonts w:hint="default" w:ascii="Times New Roman" w:hAnsi="Times New Roman" w:eastAsia="黑体" w:cs="Times New Roman"/>
        </w:rPr>
      </w:pPr>
      <w:r>
        <w:rPr>
          <w:rFonts w:hint="default" w:ascii="Times New Roman" w:hAnsi="Times New Roman" w:eastAsia="黑体" w:cs="Times New Roman"/>
        </w:rPr>
        <w:t>二、项目实施及管理情况</w:t>
      </w:r>
    </w:p>
    <w:p w14:paraId="5E0DABD1">
      <w:pPr>
        <w:adjustRightInd w:val="0"/>
        <w:snapToGrid w:val="0"/>
        <w:spacing w:line="560" w:lineRule="exact"/>
        <w:ind w:firstLine="72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ab/>
      </w:r>
      <w:r>
        <w:rPr>
          <w:rFonts w:hint="default" w:ascii="Times New Roman" w:hAnsi="Times New Roman" w:eastAsia="楷体_GB2312" w:cs="Times New Roman"/>
          <w:sz w:val="32"/>
          <w:szCs w:val="32"/>
          <w:lang w:val="zh-CN"/>
        </w:rPr>
        <w:t>（一）资金计划、到位及使用情况。</w:t>
      </w:r>
    </w:p>
    <w:p w14:paraId="6F1177B9">
      <w:pPr>
        <w:adjustRightInd w:val="0"/>
        <w:snapToGrid w:val="0"/>
        <w:spacing w:line="560" w:lineRule="exact"/>
        <w:ind w:firstLine="720"/>
        <w:rPr>
          <w:rFonts w:hint="default" w:ascii="Times New Roman" w:hAnsi="Times New Roman" w:cs="Times New Roman"/>
          <w:lang w:val="zh-CN"/>
        </w:rPr>
      </w:pPr>
      <w:r>
        <w:rPr>
          <w:rFonts w:hint="default" w:ascii="Times New Roman" w:hAnsi="Times New Roman" w:eastAsia="楷体_GB2312" w:cs="Times New Roman"/>
          <w:lang w:val="zh-CN"/>
        </w:rPr>
        <w:t>1．资金计划及到位。</w:t>
      </w:r>
      <w:r>
        <w:rPr>
          <w:rFonts w:hint="default" w:ascii="Times New Roman" w:hAnsi="Times New Roman" w:cs="Times New Roman"/>
        </w:rPr>
        <w:t>2023年河长制工作经费为年初预算，资金到位率100%；资金到位及时，能确保项目正常运转。</w:t>
      </w:r>
    </w:p>
    <w:p w14:paraId="179ABF50">
      <w:pPr>
        <w:adjustRightInd w:val="0"/>
        <w:snapToGrid w:val="0"/>
        <w:spacing w:line="560" w:lineRule="exact"/>
        <w:ind w:firstLine="720"/>
        <w:rPr>
          <w:rFonts w:hint="default" w:ascii="Times New Roman" w:hAnsi="Times New Roman" w:cs="Times New Roman"/>
          <w:lang w:val="zh-CN"/>
        </w:rPr>
      </w:pPr>
      <w:r>
        <w:rPr>
          <w:rFonts w:hint="default" w:ascii="Times New Roman" w:hAnsi="Times New Roman" w:eastAsia="楷体_GB2312" w:cs="Times New Roman"/>
          <w:lang w:val="zh-CN"/>
        </w:rPr>
        <w:t>2．资金使用。</w:t>
      </w:r>
      <w:r>
        <w:rPr>
          <w:rFonts w:hint="default" w:ascii="Times New Roman" w:hAnsi="Times New Roman" w:cs="Times New Roman"/>
        </w:rPr>
        <w:t>该项目资金按实际发生的工作情况支付资金，</w:t>
      </w:r>
      <w:r>
        <w:rPr>
          <w:rFonts w:hint="default" w:ascii="Times New Roman" w:hAnsi="Times New Roman" w:cs="Times New Roman"/>
          <w:lang w:val="zh-CN"/>
        </w:rPr>
        <w:t>资金开支范围、标准、支付进度、支付依据合规合法，资金支付与预算相符。</w:t>
      </w:r>
    </w:p>
    <w:p w14:paraId="4BDC933B">
      <w:pPr>
        <w:adjustRightInd w:val="0"/>
        <w:snapToGrid w:val="0"/>
        <w:spacing w:line="560" w:lineRule="exact"/>
        <w:ind w:firstLine="72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（二）项目财务管理情况。</w:t>
      </w:r>
    </w:p>
    <w:p w14:paraId="40F2C904">
      <w:pPr>
        <w:adjustRightInd w:val="0"/>
        <w:snapToGrid w:val="0"/>
        <w:spacing w:line="560" w:lineRule="exact"/>
        <w:ind w:firstLine="720"/>
        <w:rPr>
          <w:rFonts w:hint="default" w:ascii="Times New Roman" w:hAnsi="Times New Roman" w:cs="Times New Roman"/>
          <w:lang w:val="zh-CN"/>
        </w:rPr>
      </w:pPr>
      <w:r>
        <w:rPr>
          <w:rFonts w:hint="default" w:ascii="Times New Roman" w:hAnsi="Times New Roman" w:cs="Times New Roman"/>
          <w:kern w:val="0"/>
          <w:sz w:val="32"/>
          <w:szCs w:val="32"/>
        </w:rPr>
        <w:t>项目经费严格按照财务管理制度进行管理，保证专款专用，不存在截留、滞留、挤占、挪用、套取、虚报、冒领的问题，资金发放复查由财务人员按照财务制度进行资金的审核、支付和核算，所有支出均以转账方式进行，在具体支付时，具备了资金发票、合同等相关材料，手续是完善的，不存在虚假会计凭证的情况，会计严格执行财务管理制度，财务处理及时，核算规范</w:t>
      </w:r>
      <w:r>
        <w:rPr>
          <w:rFonts w:hint="default" w:ascii="Times New Roman" w:hAnsi="Times New Roman" w:cs="Times New Roman"/>
          <w:lang w:val="zh-CN"/>
        </w:rPr>
        <w:t>。</w:t>
      </w:r>
    </w:p>
    <w:p w14:paraId="3318CF40">
      <w:pPr>
        <w:adjustRightInd w:val="0"/>
        <w:snapToGrid w:val="0"/>
        <w:spacing w:line="560" w:lineRule="exact"/>
        <w:ind w:firstLine="72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（三）项目组织实施情况。</w:t>
      </w:r>
    </w:p>
    <w:p w14:paraId="7357A417">
      <w:pPr>
        <w:adjustRightInd w:val="0"/>
        <w:snapToGrid w:val="0"/>
        <w:spacing w:line="560" w:lineRule="exact"/>
        <w:ind w:firstLine="720"/>
        <w:rPr>
          <w:rFonts w:hint="default" w:ascii="Times New Roman" w:hAnsi="Times New Roman" w:cs="Times New Roman"/>
          <w:kern w:val="0"/>
          <w:sz w:val="32"/>
          <w:szCs w:val="32"/>
        </w:rPr>
      </w:pPr>
      <w:r>
        <w:rPr>
          <w:rFonts w:hint="default" w:ascii="Times New Roman" w:hAnsi="Times New Roman" w:cs="Times New Roman"/>
          <w:kern w:val="0"/>
          <w:sz w:val="32"/>
          <w:szCs w:val="32"/>
        </w:rPr>
        <w:t>2023年河长制工作经费按实际发生的工作开展情况，支付相关运行经费。</w:t>
      </w:r>
    </w:p>
    <w:p w14:paraId="2249F8DB">
      <w:pPr>
        <w:adjustRightInd w:val="0"/>
        <w:snapToGrid w:val="0"/>
        <w:spacing w:line="560" w:lineRule="exact"/>
        <w:ind w:firstLine="720"/>
        <w:rPr>
          <w:rFonts w:hint="default" w:ascii="Times New Roman" w:hAnsi="Times New Roman" w:cs="Times New Roman"/>
          <w:lang w:val="zh-CN"/>
        </w:rPr>
      </w:pPr>
      <w:r>
        <w:rPr>
          <w:rFonts w:hint="default" w:ascii="Times New Roman" w:hAnsi="Times New Roman" w:eastAsia="黑体" w:cs="Times New Roman"/>
        </w:rPr>
        <w:t>三、项目绩效情况</w:t>
      </w:r>
      <w:r>
        <w:rPr>
          <w:rFonts w:hint="default" w:ascii="Times New Roman" w:hAnsi="Times New Roman" w:cs="Times New Roman"/>
          <w:lang w:val="zh-CN"/>
        </w:rPr>
        <w:tab/>
      </w:r>
    </w:p>
    <w:p w14:paraId="50FAF12F">
      <w:pPr>
        <w:adjustRightInd w:val="0"/>
        <w:snapToGrid w:val="0"/>
        <w:spacing w:line="560" w:lineRule="exact"/>
        <w:ind w:firstLine="72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（一）项目完成情况。</w:t>
      </w:r>
    </w:p>
    <w:p w14:paraId="2EB3859A">
      <w:pPr>
        <w:adjustRightInd w:val="0"/>
        <w:snapToGrid w:val="0"/>
        <w:spacing w:line="560" w:lineRule="exact"/>
        <w:ind w:firstLine="720"/>
        <w:rPr>
          <w:rFonts w:hint="default" w:ascii="Times New Roman" w:hAnsi="Times New Roman" w:cs="Times New Roman"/>
          <w:kern w:val="0"/>
          <w:sz w:val="32"/>
          <w:szCs w:val="32"/>
        </w:rPr>
      </w:pPr>
      <w:r>
        <w:rPr>
          <w:rFonts w:hint="default" w:ascii="Times New Roman" w:hAnsi="Times New Roman" w:cs="Times New Roman"/>
          <w:kern w:val="0"/>
          <w:sz w:val="32"/>
          <w:szCs w:val="32"/>
        </w:rPr>
        <w:t>2023年河长制工作经费预算数为11万元，实际支付5.166万元，在途资金5.78万元。</w:t>
      </w:r>
    </w:p>
    <w:p w14:paraId="06AFF7BD">
      <w:pPr>
        <w:adjustRightInd w:val="0"/>
        <w:snapToGrid w:val="0"/>
        <w:spacing w:line="560" w:lineRule="exact"/>
        <w:ind w:firstLine="720"/>
        <w:rPr>
          <w:rFonts w:hint="default" w:ascii="Times New Roman" w:hAnsi="Times New Roman" w:cs="Times New Roman"/>
          <w:kern w:val="0"/>
          <w:sz w:val="32"/>
          <w:szCs w:val="32"/>
        </w:rPr>
      </w:pPr>
      <w:r>
        <w:rPr>
          <w:rFonts w:hint="default" w:ascii="Times New Roman" w:hAnsi="Times New Roman" w:eastAsia="楷体_GB2312" w:cs="Times New Roman"/>
          <w:sz w:val="32"/>
          <w:szCs w:val="32"/>
          <w:lang w:val="zh-CN"/>
        </w:rPr>
        <w:t>（二）项目效益情况。</w:t>
      </w:r>
      <w:r>
        <w:rPr>
          <w:rFonts w:hint="default" w:ascii="Times New Roman" w:hAnsi="Times New Roman" w:cs="Times New Roman"/>
          <w:kern w:val="0"/>
          <w:sz w:val="32"/>
          <w:szCs w:val="32"/>
        </w:rPr>
        <w:t>资金确保2023年河湖长制工作正常开展，辖区内水生态、水环境持续改善。</w:t>
      </w:r>
    </w:p>
    <w:p w14:paraId="028419FE">
      <w:pPr>
        <w:adjustRightInd w:val="0"/>
        <w:snapToGrid w:val="0"/>
        <w:spacing w:line="560" w:lineRule="exact"/>
        <w:ind w:firstLine="720"/>
        <w:rPr>
          <w:rFonts w:hint="default" w:ascii="Times New Roman" w:hAnsi="Times New Roman" w:eastAsia="黑体" w:cs="Times New Roman"/>
        </w:rPr>
      </w:pPr>
      <w:r>
        <w:rPr>
          <w:rFonts w:hint="default" w:ascii="Times New Roman" w:hAnsi="Times New Roman" w:eastAsia="黑体" w:cs="Times New Roman"/>
        </w:rPr>
        <w:t>四、问题及建议</w:t>
      </w:r>
    </w:p>
    <w:p w14:paraId="59E46A4F">
      <w:pPr>
        <w:adjustRightInd w:val="0"/>
        <w:snapToGrid w:val="0"/>
        <w:spacing w:line="560" w:lineRule="exact"/>
        <w:ind w:firstLine="72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（一）存在的问题。</w:t>
      </w:r>
    </w:p>
    <w:p w14:paraId="70C02FAD">
      <w:pPr>
        <w:adjustRightInd w:val="0"/>
        <w:snapToGrid w:val="0"/>
        <w:spacing w:line="560" w:lineRule="exact"/>
        <w:ind w:firstLine="720"/>
        <w:rPr>
          <w:rFonts w:hint="default" w:ascii="Times New Roman" w:hAnsi="Times New Roman" w:cs="Times New Roman"/>
          <w:kern w:val="0"/>
          <w:sz w:val="32"/>
          <w:szCs w:val="32"/>
          <w:lang w:val="zh-CN"/>
        </w:rPr>
      </w:pPr>
      <w:r>
        <w:rPr>
          <w:rFonts w:hint="default" w:ascii="Times New Roman" w:hAnsi="Times New Roman" w:cs="Times New Roman"/>
          <w:kern w:val="0"/>
          <w:sz w:val="32"/>
          <w:szCs w:val="32"/>
          <w:lang w:val="zh-CN"/>
        </w:rPr>
        <w:t>无</w:t>
      </w:r>
    </w:p>
    <w:p w14:paraId="2BD50ACF">
      <w:pPr>
        <w:numPr>
          <w:ilvl w:val="0"/>
          <w:numId w:val="2"/>
        </w:numPr>
        <w:adjustRightInd w:val="0"/>
        <w:snapToGrid w:val="0"/>
        <w:spacing w:line="560" w:lineRule="exact"/>
        <w:ind w:firstLine="72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相关建议。</w:t>
      </w:r>
    </w:p>
    <w:p w14:paraId="2383E39C">
      <w:pPr>
        <w:adjustRightInd w:val="0"/>
        <w:snapToGrid w:val="0"/>
        <w:spacing w:line="560" w:lineRule="exact"/>
        <w:ind w:firstLine="720"/>
        <w:rPr>
          <w:rFonts w:hint="default" w:ascii="Times New Roman" w:hAnsi="Times New Roman" w:cs="Times New Roman"/>
          <w:kern w:val="0"/>
          <w:sz w:val="32"/>
          <w:szCs w:val="32"/>
          <w:lang w:val="zh-CN"/>
        </w:rPr>
      </w:pPr>
      <w:r>
        <w:rPr>
          <w:rFonts w:hint="default" w:ascii="Times New Roman" w:hAnsi="Times New Roman" w:cs="Times New Roman"/>
          <w:kern w:val="0"/>
          <w:sz w:val="32"/>
          <w:szCs w:val="32"/>
          <w:lang w:val="zh-CN"/>
        </w:rPr>
        <w:t>无</w:t>
      </w:r>
    </w:p>
    <w:p w14:paraId="50A15DC1">
      <w:pPr>
        <w:pStyle w:val="2"/>
        <w:rPr>
          <w:rFonts w:hint="default" w:ascii="Times New Roman" w:hAnsi="Times New Roman" w:cs="Times New Roman"/>
        </w:rPr>
      </w:pPr>
    </w:p>
    <w:p w14:paraId="135BA579">
      <w:pPr>
        <w:rPr>
          <w:rFonts w:hint="default" w:ascii="Times New Roman" w:hAnsi="Times New Roman" w:cs="Times New Roman"/>
        </w:rPr>
      </w:pPr>
    </w:p>
    <w:p w14:paraId="635D4633">
      <w:pPr>
        <w:autoSpaceDE w:val="0"/>
        <w:autoSpaceDN w:val="0"/>
        <w:adjustRightInd w:val="0"/>
        <w:spacing w:line="600" w:lineRule="exact"/>
        <w:jc w:val="both"/>
        <w:rPr>
          <w:rFonts w:hint="default" w:ascii="Times New Roman" w:hAnsi="Times New Roman" w:eastAsia="方正小标宋_GBK" w:cs="Times New Roman"/>
          <w:sz w:val="44"/>
          <w:szCs w:val="44"/>
          <w:lang w:val="zh-CN"/>
        </w:rPr>
      </w:pPr>
    </w:p>
    <w:p w14:paraId="566E2329">
      <w:pPr>
        <w:autoSpaceDE w:val="0"/>
        <w:autoSpaceDN w:val="0"/>
        <w:adjustRightInd w:val="0"/>
        <w:spacing w:line="600" w:lineRule="exact"/>
        <w:jc w:val="both"/>
        <w:rPr>
          <w:rFonts w:hint="default" w:ascii="Times New Roman" w:hAnsi="Times New Roman" w:eastAsia="方正小标宋_GBK" w:cs="Times New Roman"/>
          <w:sz w:val="44"/>
          <w:szCs w:val="44"/>
          <w:lang w:val="zh-CN"/>
        </w:rPr>
      </w:pPr>
    </w:p>
    <w:p w14:paraId="1DE93000">
      <w:pPr>
        <w:autoSpaceDE w:val="0"/>
        <w:autoSpaceDN w:val="0"/>
        <w:adjustRightInd w:val="0"/>
        <w:spacing w:line="6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zh-CN"/>
        </w:rPr>
        <w:t>攀枝花市西区水利局</w:t>
      </w:r>
    </w:p>
    <w:p w14:paraId="1124B9E5">
      <w:pPr>
        <w:autoSpaceDE w:val="0"/>
        <w:autoSpaceDN w:val="0"/>
        <w:adjustRightInd w:val="0"/>
        <w:spacing w:line="600" w:lineRule="exact"/>
        <w:jc w:val="center"/>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4"/>
          <w:szCs w:val="44"/>
          <w:lang w:val="zh-CN"/>
        </w:rPr>
        <w:t>2023年度项目支出绩效自评报告</w:t>
      </w:r>
    </w:p>
    <w:p w14:paraId="1D33F751">
      <w:pPr>
        <w:spacing w:line="600" w:lineRule="exact"/>
        <w:jc w:val="center"/>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 xml:space="preserve"> (梅子箐水库灌区2023-2025年续建配套与节水改造项目)</w:t>
      </w:r>
    </w:p>
    <w:p w14:paraId="6DEA44F5">
      <w:pPr>
        <w:pStyle w:val="15"/>
        <w:spacing w:line="560" w:lineRule="exact"/>
        <w:ind w:firstLine="640"/>
        <w:jc w:val="center"/>
        <w:rPr>
          <w:rFonts w:hint="default" w:ascii="Times New Roman" w:hAnsi="Times New Roman" w:cs="Times New Roman"/>
          <w:color w:val="auto"/>
          <w:kern w:val="2"/>
          <w:sz w:val="32"/>
          <w:szCs w:val="32"/>
        </w:rPr>
      </w:pPr>
    </w:p>
    <w:p w14:paraId="45ACCCA8">
      <w:pPr>
        <w:adjustRightInd w:val="0"/>
        <w:snapToGrid w:val="0"/>
        <w:spacing w:line="560" w:lineRule="exact"/>
        <w:ind w:firstLine="720"/>
        <w:rPr>
          <w:rFonts w:hint="default" w:ascii="Times New Roman" w:hAnsi="Times New Roman" w:eastAsia="楷体" w:cs="Times New Roman"/>
        </w:rPr>
      </w:pPr>
      <w:r>
        <w:rPr>
          <w:rFonts w:hint="default" w:ascii="Times New Roman" w:hAnsi="Times New Roman" w:eastAsia="黑体" w:cs="Times New Roman"/>
        </w:rPr>
        <w:t>一、</w:t>
      </w:r>
      <w:r>
        <w:rPr>
          <w:rFonts w:hint="default" w:ascii="Times New Roman" w:hAnsi="Times New Roman" w:eastAsia="黑体" w:cs="Times New Roman"/>
          <w:lang w:val="zh-CN"/>
        </w:rPr>
        <w:t>项目概况</w:t>
      </w:r>
    </w:p>
    <w:p w14:paraId="28DF2E64">
      <w:pPr>
        <w:pStyle w:val="4"/>
        <w:spacing w:before="93" w:line="560" w:lineRule="exact"/>
        <w:ind w:firstLine="640" w:firstLineChars="200"/>
        <w:rPr>
          <w:rFonts w:hint="default" w:ascii="Times New Roman" w:hAnsi="Times New Roman" w:cs="Times New Roman"/>
          <w:sz w:val="32"/>
        </w:rPr>
      </w:pPr>
      <w:r>
        <w:rPr>
          <w:rFonts w:hint="default" w:ascii="Times New Roman" w:hAnsi="Times New Roman" w:cs="Times New Roman"/>
          <w:sz w:val="32"/>
          <w:szCs w:val="32"/>
        </w:rPr>
        <w:t>2023年共涉及项目（工作）8项，开展梅子箐水库灌区2023-2025年续建配套与节水改造项目建设，完成节水改造面积1.8万亩；补助西区2座水库水管单位体制改革公益性管理人员经费；开展1座小型水库白蚁整治；开展3个水利项目水利工程安全和质量监督；开展农村饮水安全提升工作，开展农业水价综合改革。</w:t>
      </w:r>
    </w:p>
    <w:p w14:paraId="34DBE461">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（一）项目资金申报及批复情况。</w:t>
      </w:r>
    </w:p>
    <w:p w14:paraId="73154874">
      <w:pPr>
        <w:spacing w:line="560" w:lineRule="exact"/>
        <w:ind w:firstLine="640" w:firstLineChars="200"/>
        <w:rPr>
          <w:rFonts w:hint="default" w:ascii="Times New Roman" w:hAnsi="Times New Roman" w:cs="Times New Roman"/>
        </w:rPr>
      </w:pPr>
      <w:r>
        <w:rPr>
          <w:rFonts w:hint="default" w:ascii="Times New Roman" w:hAnsi="Times New Roman" w:cs="Times New Roman"/>
          <w:sz w:val="32"/>
          <w:szCs w:val="32"/>
        </w:rPr>
        <w:t>2023年，资金申报数为2356.17万元，其</w:t>
      </w:r>
      <w:r>
        <w:rPr>
          <w:rFonts w:hint="eastAsia" w:cs="Times New Roman"/>
          <w:sz w:val="32"/>
          <w:szCs w:val="32"/>
          <w:lang w:val="en-US" w:eastAsia="zh-CN"/>
        </w:rPr>
        <w:t>中</w:t>
      </w:r>
      <w:r>
        <w:rPr>
          <w:rFonts w:hint="default" w:ascii="Times New Roman" w:hAnsi="Times New Roman" w:cs="Times New Roman"/>
          <w:sz w:val="32"/>
          <w:szCs w:val="32"/>
        </w:rPr>
        <w:t>2023年中央和省级资金1980万元，2022年中央和省级水利发展资244.07万元，2021年中央和省级水利发展资金25万元，2020年省级水利发展资金59.6万元，市级补助资金3万元，农业防灾减灾和水利救灾资金6万元，区级资金38.5万元。实际批复资金为2356.17万元，其中中央和省级资金2307.67万元，市级补助资金3万元，农业防灾减灾和水利救灾资金6万元，区级资金38.5万元。</w:t>
      </w:r>
    </w:p>
    <w:p w14:paraId="0DDE80C5">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（二）项目绩效目标。</w:t>
      </w:r>
    </w:p>
    <w:p w14:paraId="0B60E055">
      <w:pPr>
        <w:pStyle w:val="4"/>
        <w:spacing w:before="93" w:line="560" w:lineRule="exact"/>
        <w:ind w:firstLine="640" w:firstLineChars="200"/>
        <w:rPr>
          <w:rFonts w:hint="default" w:ascii="Times New Roman" w:hAnsi="Times New Roman" w:cs="Times New Roman"/>
          <w:sz w:val="32"/>
        </w:rPr>
      </w:pPr>
      <w:r>
        <w:rPr>
          <w:rFonts w:hint="default" w:ascii="Times New Roman" w:hAnsi="Times New Roman" w:cs="Times New Roman"/>
          <w:sz w:val="32"/>
          <w:szCs w:val="32"/>
        </w:rPr>
        <w:t>梅子箐水库灌区2023-2025年续建配套与节水改造项目开工建设，完成节水改造面积1.8万亩；完成西区2座水库水管单位体制改革公益性管理人员经费；开展1座小型水库白蚁整治；开展3个水利项目水利工程安全和质量监督；开展农村饮水安全提升工作，完成农业水价综合改革验收，完成西区拉罗箐沟山洪沟治理工程验收，完成2个水土流失综合治理项目验收。</w:t>
      </w:r>
    </w:p>
    <w:p w14:paraId="558A06F2">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（三）项目资金申报相符性。</w:t>
      </w:r>
    </w:p>
    <w:p w14:paraId="39E3EB2C">
      <w:pPr>
        <w:spacing w:line="560" w:lineRule="exact"/>
        <w:ind w:firstLine="640" w:firstLineChars="200"/>
        <w:rPr>
          <w:rFonts w:hint="default" w:ascii="Times New Roman" w:hAnsi="Times New Roman" w:cs="Times New Roman"/>
        </w:rPr>
      </w:pPr>
      <w:r>
        <w:rPr>
          <w:rFonts w:hint="default" w:ascii="Times New Roman" w:hAnsi="Times New Roman" w:cs="Times New Roman"/>
          <w:sz w:val="32"/>
          <w:szCs w:val="32"/>
        </w:rPr>
        <w:t>资金申报依据充分，与实际情况相符合，申报目标合理。</w:t>
      </w:r>
    </w:p>
    <w:p w14:paraId="09E211D1">
      <w:pPr>
        <w:adjustRightInd w:val="0"/>
        <w:snapToGrid w:val="0"/>
        <w:spacing w:line="560" w:lineRule="exact"/>
        <w:ind w:firstLine="720"/>
        <w:rPr>
          <w:rFonts w:hint="default" w:ascii="Times New Roman" w:hAnsi="Times New Roman" w:eastAsia="黑体" w:cs="Times New Roman"/>
        </w:rPr>
      </w:pPr>
      <w:r>
        <w:rPr>
          <w:rFonts w:hint="default" w:ascii="Times New Roman" w:hAnsi="Times New Roman" w:eastAsia="黑体" w:cs="Times New Roman"/>
        </w:rPr>
        <w:t>二、项目实施及管理情况</w:t>
      </w:r>
    </w:p>
    <w:p w14:paraId="77B5439B">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（一）资金计划、到位及使用情况。</w:t>
      </w:r>
    </w:p>
    <w:p w14:paraId="1B8AFAD6">
      <w:pPr>
        <w:spacing w:line="560" w:lineRule="exact"/>
        <w:ind w:firstLine="600" w:firstLineChars="200"/>
        <w:rPr>
          <w:rFonts w:hint="default" w:ascii="Times New Roman" w:hAnsi="Times New Roman" w:eastAsia="楷体_GB2312" w:cs="Times New Roman"/>
          <w:lang w:val="zh-CN"/>
        </w:rPr>
      </w:pPr>
      <w:r>
        <w:rPr>
          <w:rFonts w:hint="default" w:ascii="Times New Roman" w:hAnsi="Times New Roman" w:eastAsia="楷体_GB2312" w:cs="Times New Roman"/>
          <w:lang w:val="zh-CN"/>
        </w:rPr>
        <w:t>1</w:t>
      </w:r>
      <w:r>
        <w:rPr>
          <w:rFonts w:hint="eastAsia" w:eastAsia="楷体_GB2312" w:cs="Times New Roman"/>
          <w:lang w:val="en-US" w:eastAsia="zh-CN"/>
        </w:rPr>
        <w:t>.</w:t>
      </w:r>
      <w:r>
        <w:rPr>
          <w:rFonts w:hint="default" w:ascii="Times New Roman" w:hAnsi="Times New Roman" w:eastAsia="楷体_GB2312" w:cs="Times New Roman"/>
          <w:lang w:val="zh-CN"/>
        </w:rPr>
        <w:t>资金计划及到位。</w:t>
      </w:r>
    </w:p>
    <w:p w14:paraId="5B4DD725">
      <w:pPr>
        <w:spacing w:line="560" w:lineRule="exact"/>
        <w:ind w:firstLine="640" w:firstLineChars="200"/>
        <w:rPr>
          <w:rFonts w:hint="default" w:ascii="Times New Roman" w:hAnsi="Times New Roman" w:cs="Times New Roman"/>
          <w:color w:val="0000FF"/>
        </w:rPr>
      </w:pPr>
      <w:r>
        <w:rPr>
          <w:rFonts w:hint="default" w:ascii="Times New Roman" w:hAnsi="Times New Roman" w:cs="Times New Roman"/>
          <w:sz w:val="32"/>
          <w:szCs w:val="32"/>
        </w:rPr>
        <w:t>2023年，资金计划数为2356.17万元，实际批到位2356.17万元，其中中央和省级资金2307.67万元，市级补助资金3万元，农业防灾减灾和水利救灾资金6万元，区级资金38.5万元。</w:t>
      </w:r>
    </w:p>
    <w:p w14:paraId="3D4E665C">
      <w:pPr>
        <w:numPr>
          <w:ilvl w:val="0"/>
          <w:numId w:val="0"/>
        </w:numPr>
        <w:adjustRightInd w:val="0"/>
        <w:snapToGrid w:val="0"/>
        <w:spacing w:line="560" w:lineRule="exact"/>
        <w:ind w:firstLine="600" w:firstLineChars="200"/>
        <w:rPr>
          <w:rFonts w:hint="default" w:ascii="Times New Roman" w:hAnsi="Times New Roman" w:eastAsia="楷体_GB2312" w:cs="Times New Roman"/>
          <w:lang w:val="zh-CN"/>
        </w:rPr>
      </w:pPr>
      <w:r>
        <w:rPr>
          <w:rFonts w:hint="eastAsia" w:eastAsia="楷体_GB2312" w:cs="Times New Roman"/>
          <w:lang w:val="en-US" w:eastAsia="zh-CN"/>
        </w:rPr>
        <w:t>2.</w:t>
      </w:r>
      <w:r>
        <w:rPr>
          <w:rFonts w:hint="default" w:ascii="Times New Roman" w:hAnsi="Times New Roman" w:eastAsia="楷体_GB2312" w:cs="Times New Roman"/>
          <w:lang w:val="zh-CN"/>
        </w:rPr>
        <w:t>资金使用。</w:t>
      </w:r>
    </w:p>
    <w:p w14:paraId="0C086BC4">
      <w:pPr>
        <w:spacing w:line="560" w:lineRule="exact"/>
        <w:ind w:firstLine="640" w:firstLineChars="200"/>
        <w:rPr>
          <w:rFonts w:hint="default" w:ascii="Times New Roman" w:hAnsi="Times New Roman" w:cs="Times New Roman"/>
        </w:rPr>
      </w:pPr>
      <w:r>
        <w:rPr>
          <w:rFonts w:hint="default" w:ascii="Times New Roman" w:hAnsi="Times New Roman" w:cs="Times New Roman"/>
          <w:sz w:val="32"/>
          <w:szCs w:val="32"/>
        </w:rPr>
        <w:t>截至2023年12月底，实际完成投资1372.17万元，实际支付396.17万元，其中梅子箐水库灌区2023-2025年续建配套与节水改造项目支付59.5万元，西区拉罗箐沟山洪沟治理工程支付244.07万元，西区龙家沟小流域水土流失综合治理工程支付59.6万元，西区庄上小流域水土流失综合治理工程支付25万元，农村饮水安全工作费用支付3万元，水利工程质量和安全监管费支付1万元，水管单位体制改革公益性管理人员经费支付1万元，龙洞水库白蚁整治项目支付3万元，未按照实际进展情况进行支付，项目已完成100%。未完成100%支付是2023年区级财政困难，未支付费用被区财政收回。</w:t>
      </w:r>
    </w:p>
    <w:p w14:paraId="6BC211B2">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（二）项目财务管理情况。</w:t>
      </w:r>
    </w:p>
    <w:p w14:paraId="0A22F9A5">
      <w:pPr>
        <w:autoSpaceDE w:val="0"/>
        <w:autoSpaceDN w:val="0"/>
        <w:adjustRightInd w:val="0"/>
        <w:spacing w:line="600" w:lineRule="exact"/>
        <w:ind w:firstLine="640" w:firstLineChars="200"/>
        <w:jc w:val="left"/>
        <w:rPr>
          <w:rFonts w:hint="default" w:ascii="Times New Roman" w:hAnsi="Times New Roman" w:cs="Times New Roman"/>
          <w:kern w:val="0"/>
        </w:rPr>
      </w:pPr>
      <w:r>
        <w:rPr>
          <w:rFonts w:hint="default" w:ascii="Times New Roman" w:hAnsi="Times New Roman" w:cs="Times New Roman"/>
          <w:kern w:val="0"/>
          <w:sz w:val="32"/>
          <w:szCs w:val="32"/>
        </w:rPr>
        <w:t>项目经费严格按照财务管理制度进行管理，保证专款专用，不存在截留、滞留、挤占、挪用、套取、虚报、冒领的问题，资金发放复查由财务人员按照财务制度进行资金的审核、支付和核算，所有支出均以转账方式进行，在具体支付时，具备了资金发票、合同等相关材料，手续是完善的，不存在虚假会计凭证的情况，会计严格执行财务管理制度，财务处理及时，核算规范。</w:t>
      </w:r>
    </w:p>
    <w:p w14:paraId="065ED53A">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（三）项目组织实施情况。</w:t>
      </w:r>
    </w:p>
    <w:p w14:paraId="310196F8">
      <w:pPr>
        <w:autoSpaceDE w:val="0"/>
        <w:autoSpaceDN w:val="0"/>
        <w:adjustRightInd w:val="0"/>
        <w:spacing w:line="600" w:lineRule="exact"/>
        <w:ind w:firstLine="640" w:firstLineChars="200"/>
        <w:jc w:val="left"/>
        <w:rPr>
          <w:rFonts w:hint="default" w:ascii="Times New Roman" w:hAnsi="Times New Roman" w:cs="Times New Roman"/>
          <w:kern w:val="0"/>
          <w:sz w:val="32"/>
          <w:szCs w:val="32"/>
        </w:rPr>
      </w:pPr>
      <w:r>
        <w:rPr>
          <w:rFonts w:hint="default" w:ascii="Times New Roman" w:hAnsi="Times New Roman" w:cs="Times New Roman"/>
          <w:kern w:val="0"/>
          <w:sz w:val="32"/>
          <w:szCs w:val="32"/>
        </w:rPr>
        <w:t>项目总体推行“四制”管理，一是严格按照《中华人民共和国招标投标法》《中华人民共和国政府采购法》进行招投标，确定施工单位；二是建立项目法人制，建立健全西区水利发展资金管理办法和水利工程建设管理制度，强化对工程的管理，保证施工安全、质量安全和资金安全；三是项目监理制，项目落实监理单位，加强对项目建设监督，严把材料关，紧盯重点环节，确保项目质量；四是合同管理制，严格按照合同开展工作，保证发包方和承包方的合法权利，保证工程顺利推进。</w:t>
      </w:r>
    </w:p>
    <w:p w14:paraId="4E1C610A">
      <w:pPr>
        <w:adjustRightInd w:val="0"/>
        <w:snapToGrid w:val="0"/>
        <w:spacing w:line="560" w:lineRule="exact"/>
        <w:ind w:firstLine="720"/>
        <w:rPr>
          <w:rFonts w:hint="default" w:ascii="Times New Roman" w:hAnsi="Times New Roman" w:cs="Times New Roman"/>
          <w:lang w:val="zh-CN"/>
        </w:rPr>
      </w:pPr>
      <w:r>
        <w:rPr>
          <w:rFonts w:hint="default" w:ascii="Times New Roman" w:hAnsi="Times New Roman" w:eastAsia="黑体" w:cs="Times New Roman"/>
        </w:rPr>
        <w:t>三、项目绩效情况</w:t>
      </w:r>
      <w:r>
        <w:rPr>
          <w:rFonts w:hint="default" w:ascii="Times New Roman" w:hAnsi="Times New Roman" w:cs="Times New Roman"/>
          <w:lang w:val="zh-CN"/>
        </w:rPr>
        <w:tab/>
      </w:r>
    </w:p>
    <w:p w14:paraId="00646263">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（一）项目完成情况。</w:t>
      </w:r>
    </w:p>
    <w:p w14:paraId="347DF898">
      <w:pPr>
        <w:pStyle w:val="4"/>
        <w:spacing w:before="93" w:line="560" w:lineRule="exact"/>
        <w:ind w:firstLine="640" w:firstLineChars="200"/>
        <w:rPr>
          <w:rFonts w:hint="default" w:ascii="Times New Roman" w:hAnsi="Times New Roman" w:cs="Times New Roman"/>
          <w:sz w:val="32"/>
        </w:rPr>
      </w:pPr>
      <w:r>
        <w:rPr>
          <w:rFonts w:hint="default" w:ascii="Times New Roman" w:hAnsi="Times New Roman" w:cs="Times New Roman"/>
          <w:sz w:val="32"/>
          <w:szCs w:val="32"/>
        </w:rPr>
        <w:t xml:space="preserve">完成节水改造面积1.8万亩；完成西区2座水库水管单位体制改革公益性管理人员经费；开展1座小型水库白蚁整治；开展3个水利项目水利工程安全和质量监督；开展农村饮水安全提升工作，完成农业水价综合改革验收完成西区拉罗箐沟山洪沟治理工程验收，完成2个水土流失综合治理项目验收。截至2022年12月底，8个项目（工作）完成率100%。 </w:t>
      </w:r>
    </w:p>
    <w:p w14:paraId="284BBEC6">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（二）项目效益情况。</w:t>
      </w:r>
    </w:p>
    <w:p w14:paraId="1E9E184A">
      <w:pPr>
        <w:spacing w:line="560" w:lineRule="exact"/>
        <w:ind w:firstLine="640" w:firstLineChars="200"/>
        <w:rPr>
          <w:rFonts w:hint="default" w:ascii="Times New Roman" w:hAnsi="Times New Roman" w:cs="Times New Roman"/>
        </w:rPr>
      </w:pPr>
      <w:r>
        <w:rPr>
          <w:rFonts w:hint="default" w:ascii="Times New Roman" w:hAnsi="Times New Roman" w:cs="Times New Roman"/>
          <w:sz w:val="32"/>
          <w:szCs w:val="32"/>
        </w:rPr>
        <w:t>新增节水改造面积1.8万亩，全区2座水库管理规范，消除白蚁危害，龙</w:t>
      </w:r>
      <w:r>
        <w:rPr>
          <w:rFonts w:hint="default" w:ascii="Times New Roman" w:hAnsi="Times New Roman" w:cs="Times New Roman"/>
          <w:kern w:val="0"/>
          <w:sz w:val="32"/>
          <w:szCs w:val="32"/>
        </w:rPr>
        <w:t>洞水库安全监测设施运行良好，农村饮水安全得到进一步加强，完成农</w:t>
      </w:r>
      <w:r>
        <w:rPr>
          <w:rFonts w:hint="default" w:ascii="Times New Roman" w:hAnsi="Times New Roman" w:cs="Times New Roman"/>
          <w:sz w:val="32"/>
          <w:szCs w:val="32"/>
        </w:rPr>
        <w:t>业水价综合改验收，项目质量和安全监管更加规范，水利工程领域未发生重大质量和安全事故，项目验收顺利，移交后运行良好。</w:t>
      </w:r>
    </w:p>
    <w:p w14:paraId="516DCEC8">
      <w:pPr>
        <w:adjustRightInd w:val="0"/>
        <w:snapToGrid w:val="0"/>
        <w:spacing w:line="560" w:lineRule="exact"/>
        <w:ind w:firstLine="720"/>
        <w:rPr>
          <w:rFonts w:hint="default" w:ascii="Times New Roman" w:hAnsi="Times New Roman" w:eastAsia="黑体" w:cs="Times New Roman"/>
        </w:rPr>
      </w:pPr>
      <w:r>
        <w:rPr>
          <w:rFonts w:hint="default" w:ascii="Times New Roman" w:hAnsi="Times New Roman" w:eastAsia="黑体" w:cs="Times New Roman"/>
        </w:rPr>
        <w:t>四、问题及建议</w:t>
      </w:r>
    </w:p>
    <w:p w14:paraId="5FC57666">
      <w:pPr>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（一）存在的问题。</w:t>
      </w:r>
    </w:p>
    <w:p w14:paraId="6292EB9E">
      <w:pPr>
        <w:spacing w:line="560" w:lineRule="exact"/>
        <w:ind w:firstLine="640" w:firstLineChars="200"/>
        <w:rPr>
          <w:rFonts w:hint="default" w:ascii="Times New Roman" w:hAnsi="Times New Roman" w:cs="Times New Roman"/>
        </w:rPr>
      </w:pPr>
      <w:r>
        <w:rPr>
          <w:rFonts w:hint="default" w:ascii="Times New Roman" w:hAnsi="Times New Roman" w:cs="Times New Roman"/>
          <w:sz w:val="32"/>
          <w:szCs w:val="32"/>
        </w:rPr>
        <w:t>由于项目资金不能及时支付，导致部分工作（工程）开展不利，存在拖欠工程款问题。</w:t>
      </w:r>
    </w:p>
    <w:p w14:paraId="7478334E">
      <w:pPr>
        <w:numPr>
          <w:ilvl w:val="0"/>
          <w:numId w:val="2"/>
        </w:numPr>
        <w:spacing w:line="560" w:lineRule="exact"/>
        <w:ind w:left="0" w:leftChars="0" w:firstLine="720" w:firstLineChars="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相关建议。</w:t>
      </w:r>
    </w:p>
    <w:p w14:paraId="24D1574F">
      <w:pPr>
        <w:spacing w:line="56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建议区财政局进一步强化项目资金专款专用，优先保障项目（民生）资金，确保项目顺利实施，如期拖入使用，发挥工程效益。</w:t>
      </w:r>
    </w:p>
    <w:p w14:paraId="7CA7C7DB">
      <w:pPr>
        <w:spacing w:line="560" w:lineRule="exact"/>
        <w:ind w:firstLine="640" w:firstLineChars="200"/>
        <w:rPr>
          <w:rFonts w:hint="default" w:ascii="Times New Roman" w:hAnsi="Times New Roman" w:cs="Times New Roman"/>
          <w:sz w:val="32"/>
          <w:szCs w:val="32"/>
        </w:rPr>
      </w:pPr>
    </w:p>
    <w:p w14:paraId="719322DD">
      <w:pPr>
        <w:rPr>
          <w:rFonts w:hint="default" w:ascii="Times New Roman" w:hAnsi="Times New Roman" w:cs="Times New Roman"/>
        </w:rPr>
      </w:pPr>
    </w:p>
    <w:p w14:paraId="74B3824F">
      <w:pPr>
        <w:pStyle w:val="2"/>
        <w:rPr>
          <w:rFonts w:hint="default" w:ascii="Times New Roman" w:hAnsi="Times New Roman" w:cs="Times New Roman"/>
        </w:rPr>
      </w:pPr>
    </w:p>
    <w:p w14:paraId="0768D230">
      <w:pPr>
        <w:spacing w:line="560" w:lineRule="exact"/>
        <w:ind w:firstLine="880" w:firstLineChars="200"/>
        <w:rPr>
          <w:rFonts w:hint="default" w:ascii="Times New Roman" w:hAnsi="Times New Roman" w:eastAsia="方正小标宋_GBK" w:cs="Times New Roman"/>
          <w:sz w:val="44"/>
          <w:szCs w:val="44"/>
          <w:lang w:val="zh-CN"/>
        </w:rPr>
      </w:pPr>
    </w:p>
    <w:p w14:paraId="1AA10611">
      <w:pPr>
        <w:spacing w:line="560" w:lineRule="exact"/>
        <w:ind w:firstLine="880" w:firstLineChars="200"/>
        <w:rPr>
          <w:rFonts w:hint="default" w:ascii="Times New Roman" w:hAnsi="Times New Roman" w:eastAsia="方正小标宋_GBK" w:cs="Times New Roman"/>
          <w:sz w:val="44"/>
          <w:szCs w:val="44"/>
          <w:lang w:val="zh-CN"/>
        </w:rPr>
      </w:pPr>
    </w:p>
    <w:p w14:paraId="53B12546">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zh-CN"/>
        </w:rPr>
        <w:t>攀枝花市西区水利局</w:t>
      </w:r>
    </w:p>
    <w:p w14:paraId="328D81F1">
      <w:pPr>
        <w:autoSpaceDE w:val="0"/>
        <w:autoSpaceDN w:val="0"/>
        <w:adjustRightInd w:val="0"/>
        <w:spacing w:line="600" w:lineRule="exact"/>
        <w:jc w:val="center"/>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4"/>
          <w:szCs w:val="44"/>
          <w:lang w:val="zh-CN"/>
        </w:rPr>
        <w:t>2023年度项目支出绩效自评报告</w:t>
      </w:r>
    </w:p>
    <w:p w14:paraId="5E970D33">
      <w:pPr>
        <w:ind w:firstLine="40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 xml:space="preserve">(水资源、水土保持工作项目) </w:t>
      </w:r>
    </w:p>
    <w:p w14:paraId="0E37F16E">
      <w:pPr>
        <w:pStyle w:val="15"/>
        <w:spacing w:line="560" w:lineRule="exact"/>
        <w:ind w:firstLine="640"/>
        <w:jc w:val="center"/>
        <w:rPr>
          <w:rFonts w:hint="default" w:ascii="Times New Roman" w:hAnsi="Times New Roman" w:cs="Times New Roman"/>
          <w:color w:val="auto"/>
          <w:kern w:val="2"/>
          <w:sz w:val="32"/>
          <w:szCs w:val="32"/>
        </w:rPr>
      </w:pPr>
    </w:p>
    <w:p w14:paraId="6E00C994">
      <w:pPr>
        <w:adjustRightInd w:val="0"/>
        <w:snapToGrid w:val="0"/>
        <w:spacing w:line="560" w:lineRule="exact"/>
        <w:ind w:firstLine="720"/>
        <w:rPr>
          <w:rFonts w:hint="default" w:ascii="Times New Roman" w:hAnsi="Times New Roman" w:eastAsia="黑体" w:cs="Times New Roman"/>
          <w:lang w:val="zh-CN"/>
        </w:rPr>
      </w:pPr>
      <w:r>
        <w:rPr>
          <w:rFonts w:hint="default" w:ascii="Times New Roman" w:hAnsi="Times New Roman" w:eastAsia="黑体" w:cs="Times New Roman"/>
        </w:rPr>
        <w:t>一、</w:t>
      </w:r>
      <w:r>
        <w:rPr>
          <w:rFonts w:hint="default" w:ascii="Times New Roman" w:hAnsi="Times New Roman" w:eastAsia="黑体" w:cs="Times New Roman"/>
          <w:lang w:val="zh-CN"/>
        </w:rPr>
        <w:t>项目概况</w:t>
      </w:r>
    </w:p>
    <w:p w14:paraId="0DAE1298">
      <w:pPr>
        <w:spacing w:line="520" w:lineRule="exact"/>
        <w:ind w:firstLine="640"/>
        <w:rPr>
          <w:rFonts w:hint="default" w:ascii="Times New Roman" w:hAnsi="Times New Roman" w:cs="Times New Roman"/>
          <w:shd w:val="clear" w:color="auto" w:fill="FFFFFF"/>
        </w:rPr>
      </w:pPr>
      <w:r>
        <w:rPr>
          <w:rFonts w:hint="default" w:ascii="Times New Roman" w:hAnsi="Times New Roman" w:cs="Times New Roman"/>
          <w:sz w:val="32"/>
          <w:szCs w:val="32"/>
          <w:shd w:val="clear" w:color="auto" w:fill="FFFFFF"/>
        </w:rPr>
        <w:t>当前，随着水资源、水土保持工作越来越精细化，要求也逐年增高，保护水资源、防止水土流失工作任务不断加重，水资源论证报告及水土保持方案评审、《水法》宣传、矿山开采量核实、微信遥感监测现场复核及行政执法案件办理工作等都需要三方机构提供技术支撑，保障必要的专项经费支撑，是做好水资源，水保工作的前提和关键。</w:t>
      </w:r>
    </w:p>
    <w:p w14:paraId="45917177">
      <w:pPr>
        <w:numPr>
          <w:ilvl w:val="0"/>
          <w:numId w:val="3"/>
        </w:numPr>
        <w:adjustRightInd w:val="0"/>
        <w:snapToGrid w:val="0"/>
        <w:spacing w:line="56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项目资金申报及批复情况。</w:t>
      </w:r>
    </w:p>
    <w:p w14:paraId="3E6A39F1">
      <w:pPr>
        <w:numPr>
          <w:ilvl w:val="0"/>
          <w:numId w:val="0"/>
        </w:numPr>
        <w:adjustRightInd w:val="0"/>
        <w:snapToGrid w:val="0"/>
        <w:spacing w:line="560" w:lineRule="exact"/>
        <w:ind w:firstLine="640" w:firstLineChars="200"/>
        <w:rPr>
          <w:rFonts w:hint="default" w:ascii="Times New Roman" w:hAnsi="Times New Roman" w:cs="Times New Roman"/>
          <w:sz w:val="32"/>
          <w:szCs w:val="32"/>
          <w:shd w:val="clear" w:color="auto" w:fill="FFFFFF"/>
          <w:lang w:val="zh-CN"/>
        </w:rPr>
      </w:pPr>
      <w:r>
        <w:rPr>
          <w:rFonts w:hint="default" w:ascii="Times New Roman" w:hAnsi="Times New Roman" w:cs="Times New Roman"/>
          <w:sz w:val="32"/>
          <w:szCs w:val="32"/>
          <w:shd w:val="clear" w:color="auto" w:fill="FFFFFF"/>
        </w:rPr>
        <w:t>项目申请资金15万元，批复资金15万元</w:t>
      </w:r>
      <w:r>
        <w:rPr>
          <w:rFonts w:hint="default" w:ascii="Times New Roman" w:hAnsi="Times New Roman" w:cs="Times New Roman"/>
          <w:sz w:val="32"/>
          <w:szCs w:val="32"/>
          <w:shd w:val="clear" w:color="auto" w:fill="FFFFFF"/>
          <w:lang w:val="zh-CN"/>
        </w:rPr>
        <w:t>。</w:t>
      </w:r>
    </w:p>
    <w:p w14:paraId="51A03978">
      <w:pPr>
        <w:numPr>
          <w:ilvl w:val="0"/>
          <w:numId w:val="3"/>
        </w:numPr>
        <w:adjustRightInd w:val="0"/>
        <w:snapToGrid w:val="0"/>
        <w:spacing w:line="560" w:lineRule="exact"/>
        <w:ind w:left="0" w:leftChars="0" w:firstLine="720" w:firstLineChars="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项目绩效目标。</w:t>
      </w:r>
    </w:p>
    <w:p w14:paraId="2780B364">
      <w:pPr>
        <w:numPr>
          <w:ilvl w:val="0"/>
          <w:numId w:val="0"/>
        </w:numPr>
        <w:adjustRightInd w:val="0"/>
        <w:snapToGrid w:val="0"/>
        <w:spacing w:line="560" w:lineRule="exact"/>
        <w:ind w:firstLine="640" w:firstLineChars="200"/>
        <w:rPr>
          <w:rFonts w:hint="default" w:ascii="Times New Roman" w:hAnsi="Times New Roman" w:cs="Times New Roman"/>
          <w:shd w:val="clear" w:color="auto" w:fill="FFFFFF"/>
        </w:rPr>
      </w:pPr>
      <w:r>
        <w:rPr>
          <w:rFonts w:hint="default" w:ascii="Times New Roman" w:hAnsi="Times New Roman" w:cs="Times New Roman"/>
          <w:sz w:val="32"/>
          <w:szCs w:val="32"/>
          <w:shd w:val="clear" w:color="auto" w:fill="FFFFFF"/>
        </w:rPr>
        <w:t>项目总体绩效目标：负责辖区内水资源的管理；承担实施最严格水资源管理制度相关工作；组织实施水资源取水许可、水资源论证等制度，指导开展水资源有偿使用工作；拟定水量分配工作并监督实施；组织编制水资源保护规划；负责计划用水和节约用水等工作；参与编制水功能区划和指导入河排污口设置管理工作；组织、协调、指导全区水土保持工作；负责水土流失综合防治和监督管理；负责区本级水利行政审批工作，负责行政审批事项权力清单、责任清单的管理，负责行政审批事项办理过程中形成的档案资料管理（收集）及统计报表、报送工作；负责行政审批事项窗口服务及水利相关法律法规、办理程序的咨询、答复及窗口日常管理等工作。</w:t>
      </w:r>
    </w:p>
    <w:p w14:paraId="48A2669C">
      <w:pPr>
        <w:numPr>
          <w:ilvl w:val="0"/>
          <w:numId w:val="3"/>
        </w:numPr>
        <w:adjustRightInd w:val="0"/>
        <w:snapToGrid w:val="0"/>
        <w:spacing w:line="560" w:lineRule="exact"/>
        <w:ind w:left="0" w:leftChars="0" w:firstLine="720" w:firstLineChars="0"/>
        <w:rPr>
          <w:rFonts w:hint="default" w:ascii="Times New Roman" w:hAnsi="Times New Roman" w:eastAsia="楷体_GB2312" w:cs="Times New Roman"/>
          <w:b/>
          <w:lang w:val="zh-CN"/>
        </w:rPr>
      </w:pPr>
      <w:r>
        <w:rPr>
          <w:rFonts w:hint="default" w:ascii="Times New Roman" w:hAnsi="Times New Roman" w:eastAsia="楷体_GB2312" w:cs="Times New Roman"/>
          <w:b w:val="0"/>
          <w:bCs/>
          <w:sz w:val="32"/>
          <w:szCs w:val="32"/>
          <w:lang w:val="zh-CN"/>
        </w:rPr>
        <w:t>项目资金申报相符性</w:t>
      </w:r>
      <w:r>
        <w:rPr>
          <w:rFonts w:hint="default" w:ascii="Times New Roman" w:hAnsi="Times New Roman" w:eastAsia="楷体_GB2312" w:cs="Times New Roman"/>
          <w:b/>
          <w:lang w:val="zh-CN"/>
        </w:rPr>
        <w:t>。</w:t>
      </w:r>
    </w:p>
    <w:p w14:paraId="6201BDF3">
      <w:pPr>
        <w:numPr>
          <w:ilvl w:val="0"/>
          <w:numId w:val="0"/>
        </w:numPr>
        <w:adjustRightInd w:val="0"/>
        <w:snapToGrid w:val="0"/>
        <w:spacing w:line="560" w:lineRule="exact"/>
        <w:ind w:firstLine="640" w:firstLineChars="200"/>
        <w:rPr>
          <w:rFonts w:hint="default" w:ascii="Times New Roman" w:hAnsi="Times New Roman" w:cs="Times New Roman"/>
          <w:sz w:val="32"/>
          <w:szCs w:val="32"/>
          <w:shd w:val="clear" w:color="auto" w:fill="FFFFFF"/>
          <w:lang w:val="zh-CN"/>
        </w:rPr>
      </w:pPr>
      <w:r>
        <w:rPr>
          <w:rFonts w:hint="default" w:ascii="Times New Roman" w:hAnsi="Times New Roman" w:cs="Times New Roman"/>
          <w:sz w:val="32"/>
          <w:szCs w:val="32"/>
          <w:shd w:val="clear" w:color="auto" w:fill="FFFFFF"/>
          <w:lang w:val="zh-CN"/>
        </w:rPr>
        <w:t>项目申报内容与具体实施内容相符、申报目标合理可行。</w:t>
      </w:r>
    </w:p>
    <w:p w14:paraId="36DCD98E">
      <w:pPr>
        <w:adjustRightInd w:val="0"/>
        <w:snapToGrid w:val="0"/>
        <w:spacing w:line="560" w:lineRule="exact"/>
        <w:ind w:firstLine="720"/>
        <w:rPr>
          <w:rFonts w:hint="default" w:ascii="Times New Roman" w:hAnsi="Times New Roman" w:eastAsia="黑体" w:cs="Times New Roman"/>
        </w:rPr>
      </w:pPr>
      <w:r>
        <w:rPr>
          <w:rFonts w:hint="default" w:ascii="Times New Roman" w:hAnsi="Times New Roman" w:eastAsia="黑体" w:cs="Times New Roman"/>
        </w:rPr>
        <w:t>二、项目实施及管理情况</w:t>
      </w:r>
    </w:p>
    <w:p w14:paraId="30FFF67D">
      <w:pPr>
        <w:numPr>
          <w:ilvl w:val="0"/>
          <w:numId w:val="0"/>
        </w:numPr>
        <w:adjustRightInd w:val="0"/>
        <w:snapToGrid w:val="0"/>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（一）资金计划、到位及使用情况。</w:t>
      </w:r>
    </w:p>
    <w:p w14:paraId="493F7BAE">
      <w:pPr>
        <w:numPr>
          <w:ilvl w:val="0"/>
          <w:numId w:val="0"/>
        </w:numPr>
        <w:adjustRightInd w:val="0"/>
        <w:snapToGrid w:val="0"/>
        <w:spacing w:line="560" w:lineRule="exact"/>
        <w:ind w:firstLine="640" w:firstLineChars="200"/>
        <w:rPr>
          <w:rFonts w:hint="default" w:ascii="Times New Roman" w:hAnsi="Times New Roman" w:cs="Times New Roman"/>
          <w:sz w:val="32"/>
          <w:szCs w:val="32"/>
          <w:shd w:val="clear" w:color="auto" w:fill="FFFFFF"/>
          <w:lang w:val="zh-CN"/>
        </w:rPr>
      </w:pPr>
      <w:r>
        <w:rPr>
          <w:rFonts w:hint="default" w:ascii="Times New Roman" w:hAnsi="Times New Roman" w:cs="Times New Roman"/>
          <w:sz w:val="32"/>
          <w:szCs w:val="32"/>
          <w:shd w:val="clear" w:color="auto" w:fill="FFFFFF"/>
          <w:lang w:val="zh-CN"/>
        </w:rPr>
        <w:t>1</w:t>
      </w:r>
      <w:r>
        <w:rPr>
          <w:rFonts w:hint="default" w:ascii="Times New Roman" w:hAnsi="Times New Roman" w:cs="Times New Roman"/>
          <w:sz w:val="32"/>
          <w:szCs w:val="32"/>
          <w:shd w:val="clear" w:color="auto" w:fill="FFFFFF"/>
          <w:lang w:val="en-US" w:eastAsia="zh-CN"/>
        </w:rPr>
        <w:t>.</w:t>
      </w:r>
      <w:r>
        <w:rPr>
          <w:rFonts w:hint="default" w:ascii="Times New Roman" w:hAnsi="Times New Roman" w:cs="Times New Roman"/>
          <w:sz w:val="32"/>
          <w:szCs w:val="32"/>
          <w:shd w:val="clear" w:color="auto" w:fill="FFFFFF"/>
          <w:lang w:val="zh-CN"/>
        </w:rPr>
        <w:t>资金计划及到位。资金申报计划15万元，实际到位为15万元。</w:t>
      </w:r>
    </w:p>
    <w:p w14:paraId="3EEF2D26">
      <w:pPr>
        <w:numPr>
          <w:ilvl w:val="0"/>
          <w:numId w:val="0"/>
        </w:numPr>
        <w:adjustRightInd w:val="0"/>
        <w:snapToGrid w:val="0"/>
        <w:spacing w:line="560" w:lineRule="exact"/>
        <w:ind w:firstLine="640" w:firstLineChars="200"/>
        <w:rPr>
          <w:rFonts w:hint="default" w:ascii="Times New Roman" w:hAnsi="Times New Roman" w:cs="Times New Roman"/>
          <w:sz w:val="32"/>
          <w:szCs w:val="32"/>
          <w:shd w:val="clear" w:color="auto" w:fill="FFFFFF"/>
          <w:lang w:val="zh-CN"/>
        </w:rPr>
      </w:pPr>
      <w:r>
        <w:rPr>
          <w:rFonts w:hint="default" w:ascii="Times New Roman" w:hAnsi="Times New Roman" w:cs="Times New Roman"/>
          <w:sz w:val="32"/>
          <w:szCs w:val="32"/>
          <w:shd w:val="clear" w:color="auto" w:fill="FFFFFF"/>
          <w:lang w:val="zh-CN"/>
        </w:rPr>
        <w:t>2</w:t>
      </w:r>
      <w:r>
        <w:rPr>
          <w:rFonts w:hint="default" w:ascii="Times New Roman" w:hAnsi="Times New Roman" w:cs="Times New Roman"/>
          <w:sz w:val="32"/>
          <w:szCs w:val="32"/>
          <w:shd w:val="clear" w:color="auto" w:fill="FFFFFF"/>
          <w:lang w:val="en-US" w:eastAsia="zh-CN"/>
        </w:rPr>
        <w:t>.</w:t>
      </w:r>
      <w:r>
        <w:rPr>
          <w:rFonts w:hint="default" w:ascii="Times New Roman" w:hAnsi="Times New Roman" w:cs="Times New Roman"/>
          <w:sz w:val="32"/>
          <w:szCs w:val="32"/>
          <w:shd w:val="clear" w:color="auto" w:fill="FFFFFF"/>
          <w:lang w:val="zh-CN"/>
        </w:rPr>
        <w:t>资金使用。2023年资金支出14.8827万元，全部用于水资源、水土保持管理工作，市级目标任务责任制考核，西区一等，未扣分。</w:t>
      </w:r>
    </w:p>
    <w:p w14:paraId="5879C487">
      <w:pPr>
        <w:numPr>
          <w:ilvl w:val="0"/>
          <w:numId w:val="0"/>
        </w:numPr>
        <w:adjustRightInd w:val="0"/>
        <w:snapToGrid w:val="0"/>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（二）项目财务管理情况。</w:t>
      </w:r>
    </w:p>
    <w:p w14:paraId="2E51FCBF">
      <w:pPr>
        <w:autoSpaceDE w:val="0"/>
        <w:autoSpaceDN w:val="0"/>
        <w:adjustRightInd w:val="0"/>
        <w:spacing w:line="600" w:lineRule="exact"/>
        <w:ind w:firstLine="640" w:firstLineChars="200"/>
        <w:jc w:val="left"/>
        <w:rPr>
          <w:rFonts w:hint="default" w:ascii="Times New Roman" w:hAnsi="Times New Roman" w:cs="Times New Roman"/>
          <w:kern w:val="0"/>
        </w:rPr>
      </w:pPr>
      <w:r>
        <w:rPr>
          <w:rFonts w:hint="default" w:ascii="Times New Roman" w:hAnsi="Times New Roman" w:cs="Times New Roman"/>
          <w:kern w:val="0"/>
          <w:sz w:val="32"/>
          <w:szCs w:val="32"/>
        </w:rPr>
        <w:t>项目经费严格按照财务管理制度进行管理，保证专款专用，不存在截留、滞留、挤占、挪用、套取、虚报、冒领的问题，资金发放复查由财务人员按照财务制度进行资金的审核、支付和核算，所有支出均以转账方式进行，在具体支付时，具备了资金发票、合同等相关材料，手续是完善的，不存在虚假会计凭证的情况，会计严格执行财务管理制度，财务处理及时，核算规范。</w:t>
      </w:r>
    </w:p>
    <w:p w14:paraId="2E83E3E0">
      <w:pPr>
        <w:numPr>
          <w:ilvl w:val="0"/>
          <w:numId w:val="0"/>
        </w:numPr>
        <w:adjustRightInd w:val="0"/>
        <w:snapToGrid w:val="0"/>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（三）项目组织实施情况。</w:t>
      </w:r>
    </w:p>
    <w:p w14:paraId="42CD533F">
      <w:pPr>
        <w:autoSpaceDE w:val="0"/>
        <w:autoSpaceDN w:val="0"/>
        <w:adjustRightInd w:val="0"/>
        <w:spacing w:line="600" w:lineRule="exact"/>
        <w:ind w:firstLine="640" w:firstLineChars="200"/>
        <w:jc w:val="both"/>
        <w:rPr>
          <w:rFonts w:hint="default" w:ascii="Times New Roman" w:hAnsi="Times New Roman" w:cs="Times New Roman"/>
          <w:kern w:val="0"/>
          <w:sz w:val="32"/>
          <w:szCs w:val="32"/>
          <w:lang w:val="zh-CN"/>
        </w:rPr>
      </w:pPr>
      <w:r>
        <w:rPr>
          <w:rFonts w:hint="default" w:ascii="Times New Roman" w:hAnsi="Times New Roman" w:cs="Times New Roman"/>
          <w:kern w:val="0"/>
          <w:sz w:val="32"/>
          <w:szCs w:val="32"/>
          <w:lang w:val="zh-CN"/>
        </w:rPr>
        <w:t>完成水资源、水土保持行政许可共26件；联合开展节水宣传2次；水土保持卫星遥感现场复核工作；圆满完成市级对西区水资源、水土保持工作的年度考核。</w:t>
      </w:r>
    </w:p>
    <w:p w14:paraId="6EC72F11">
      <w:pPr>
        <w:autoSpaceDE w:val="0"/>
        <w:autoSpaceDN w:val="0"/>
        <w:adjustRightInd w:val="0"/>
        <w:spacing w:line="600" w:lineRule="exact"/>
        <w:ind w:firstLine="640" w:firstLineChars="200"/>
        <w:jc w:val="both"/>
        <w:rPr>
          <w:rFonts w:hint="default" w:ascii="Times New Roman" w:hAnsi="Times New Roman" w:eastAsia="黑体" w:cs="Times New Roman"/>
          <w:kern w:val="0"/>
          <w:sz w:val="32"/>
          <w:szCs w:val="32"/>
          <w:lang w:val="zh-CN"/>
        </w:rPr>
      </w:pPr>
      <w:r>
        <w:rPr>
          <w:rFonts w:hint="default" w:ascii="Times New Roman" w:hAnsi="Times New Roman" w:eastAsia="黑体" w:cs="Times New Roman"/>
          <w:kern w:val="0"/>
          <w:sz w:val="32"/>
          <w:szCs w:val="32"/>
        </w:rPr>
        <w:t>三、项目绩效情况</w:t>
      </w:r>
      <w:r>
        <w:rPr>
          <w:rFonts w:hint="default" w:ascii="Times New Roman" w:hAnsi="Times New Roman" w:eastAsia="黑体" w:cs="Times New Roman"/>
          <w:kern w:val="0"/>
          <w:sz w:val="32"/>
          <w:szCs w:val="32"/>
          <w:lang w:val="zh-CN"/>
        </w:rPr>
        <w:tab/>
      </w:r>
    </w:p>
    <w:p w14:paraId="66061114">
      <w:pPr>
        <w:numPr>
          <w:ilvl w:val="0"/>
          <w:numId w:val="0"/>
        </w:numPr>
        <w:adjustRightInd w:val="0"/>
        <w:snapToGrid w:val="0"/>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（一）项目完成情况。</w:t>
      </w:r>
    </w:p>
    <w:p w14:paraId="33F3990C">
      <w:pPr>
        <w:spacing w:line="580" w:lineRule="exact"/>
        <w:ind w:firstLine="640" w:firstLineChars="200"/>
        <w:rPr>
          <w:rFonts w:hint="default" w:ascii="Times New Roman" w:hAnsi="Times New Roman" w:cs="Times New Roman"/>
          <w:color w:val="000000" w:themeColor="text1"/>
          <w:sz w:val="32"/>
          <w:szCs w:val="32"/>
          <w:lang w:val="zh-CN"/>
        </w:rPr>
      </w:pPr>
      <w:r>
        <w:rPr>
          <w:rFonts w:hint="default" w:ascii="Times New Roman" w:hAnsi="Times New Roman" w:cs="Times New Roman"/>
          <w:color w:val="000000" w:themeColor="text1"/>
          <w:sz w:val="32"/>
          <w:szCs w:val="32"/>
          <w:lang w:val="zh-CN"/>
        </w:rPr>
        <w:t>水资源、水土保持监管工作不断加强，促进了经济社会的绿色、高质量发展，市级目标任务考核情况：水资源、水土保持工作皆为一等，未扣分。</w:t>
      </w:r>
    </w:p>
    <w:p w14:paraId="3D32DECE">
      <w:pPr>
        <w:adjustRightInd w:val="0"/>
        <w:snapToGrid w:val="0"/>
        <w:spacing w:line="560" w:lineRule="exact"/>
        <w:ind w:firstLine="720"/>
        <w:rPr>
          <w:rFonts w:hint="default" w:ascii="Times New Roman" w:hAnsi="Times New Roman" w:cs="Times New Roman"/>
          <w:color w:val="000000" w:themeColor="text1"/>
          <w:sz w:val="32"/>
          <w:szCs w:val="32"/>
          <w:lang w:val="zh-CN"/>
        </w:rPr>
      </w:pPr>
      <w:r>
        <w:rPr>
          <w:rFonts w:hint="default" w:ascii="Times New Roman" w:hAnsi="Times New Roman" w:eastAsia="楷体_GB2312" w:cs="Times New Roman"/>
          <w:b w:val="0"/>
          <w:bCs/>
          <w:sz w:val="32"/>
          <w:szCs w:val="32"/>
          <w:lang w:val="zh-CN"/>
        </w:rPr>
        <w:t>（二）项目效益情况。</w:t>
      </w:r>
      <w:r>
        <w:rPr>
          <w:rFonts w:hint="default" w:ascii="Times New Roman" w:hAnsi="Times New Roman" w:cs="Times New Roman"/>
          <w:color w:val="000000" w:themeColor="text1"/>
          <w:sz w:val="32"/>
          <w:szCs w:val="32"/>
          <w:lang w:val="zh-CN"/>
        </w:rPr>
        <w:t>该项目的实施，促进了经济社会高质量发展，提升群众满意度，营造良好的生态环境，群众满意度调查为基本满意。</w:t>
      </w:r>
    </w:p>
    <w:p w14:paraId="7D675B17">
      <w:pPr>
        <w:adjustRightInd w:val="0"/>
        <w:snapToGrid w:val="0"/>
        <w:spacing w:line="560" w:lineRule="exact"/>
        <w:ind w:firstLine="720"/>
        <w:rPr>
          <w:rFonts w:hint="default" w:ascii="Times New Roman" w:hAnsi="Times New Roman" w:eastAsia="黑体" w:cs="Times New Roman"/>
        </w:rPr>
      </w:pPr>
      <w:r>
        <w:rPr>
          <w:rFonts w:hint="default" w:ascii="Times New Roman" w:hAnsi="Times New Roman" w:eastAsia="黑体" w:cs="Times New Roman"/>
        </w:rPr>
        <w:t>四、问题及建议</w:t>
      </w:r>
    </w:p>
    <w:p w14:paraId="14C8FDCC">
      <w:pPr>
        <w:numPr>
          <w:ilvl w:val="0"/>
          <w:numId w:val="0"/>
        </w:numPr>
        <w:adjustRightInd w:val="0"/>
        <w:snapToGrid w:val="0"/>
        <w:spacing w:line="560" w:lineRule="exact"/>
        <w:ind w:firstLine="640" w:firstLineChars="20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（一）存在的问题。无</w:t>
      </w:r>
    </w:p>
    <w:p w14:paraId="7E09914D">
      <w:pPr>
        <w:spacing w:line="580" w:lineRule="exact"/>
        <w:ind w:firstLine="640" w:firstLineChars="200"/>
        <w:rPr>
          <w:rFonts w:hint="default" w:ascii="Times New Roman" w:hAnsi="Times New Roman" w:eastAsia="楷体_GB2312" w:cs="Times New Roman"/>
        </w:rPr>
      </w:pPr>
      <w:r>
        <w:rPr>
          <w:rFonts w:hint="default" w:ascii="Times New Roman" w:hAnsi="Times New Roman" w:eastAsia="楷体_GB2312" w:cs="Times New Roman"/>
          <w:b w:val="0"/>
          <w:bCs/>
          <w:sz w:val="32"/>
          <w:szCs w:val="32"/>
          <w:lang w:val="zh-CN"/>
        </w:rPr>
        <w:t>（二）相关建议。</w:t>
      </w:r>
      <w:r>
        <w:rPr>
          <w:rFonts w:hint="default" w:ascii="Times New Roman" w:hAnsi="Times New Roman" w:cs="Times New Roman"/>
          <w:color w:val="000000" w:themeColor="text1"/>
          <w:sz w:val="32"/>
          <w:szCs w:val="32"/>
          <w:lang w:val="zh-CN"/>
        </w:rPr>
        <w:t>积极与财政部门做好沟通工作，及时支付各项费用，保障部门工作的正常运转；科学合理编制资金支付计划和项目实施计划，确保项目的顺利进行，促进资金使用效益。</w:t>
      </w:r>
    </w:p>
    <w:p w14:paraId="29B1BB8D">
      <w:pPr>
        <w:pStyle w:val="2"/>
        <w:rPr>
          <w:rFonts w:hint="default" w:ascii="Times New Roman" w:hAnsi="Times New Roman" w:cs="Times New Roman"/>
        </w:rPr>
      </w:pPr>
    </w:p>
    <w:p w14:paraId="1601AFDC">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仿宋_GB2312"/>
    <w:panose1 w:val="00000000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68BFA"/>
    <w:multiLevelType w:val="singleLevel"/>
    <w:tmpl w:val="83F68BFA"/>
    <w:lvl w:ilvl="0" w:tentative="0">
      <w:start w:val="2"/>
      <w:numFmt w:val="chineseCounting"/>
      <w:suff w:val="nothing"/>
      <w:lvlText w:val="（%1）"/>
      <w:lvlJc w:val="left"/>
      <w:rPr>
        <w:rFonts w:hint="eastAsia"/>
      </w:rPr>
    </w:lvl>
  </w:abstractNum>
  <w:abstractNum w:abstractNumId="1">
    <w:nsid w:val="C0ADCCA9"/>
    <w:multiLevelType w:val="singleLevel"/>
    <w:tmpl w:val="C0ADCCA9"/>
    <w:lvl w:ilvl="0" w:tentative="0">
      <w:start w:val="1"/>
      <w:numFmt w:val="chineseCounting"/>
      <w:suff w:val="nothing"/>
      <w:lvlText w:val="（%1）"/>
      <w:lvlJc w:val="left"/>
      <w:rPr>
        <w:rFonts w:hint="eastAsia"/>
      </w:rPr>
    </w:lvl>
  </w:abstractNum>
  <w:abstractNum w:abstractNumId="2">
    <w:nsid w:val="348E0897"/>
    <w:multiLevelType w:val="singleLevel"/>
    <w:tmpl w:val="348E0897"/>
    <w:lvl w:ilvl="0" w:tentative="0">
      <w:start w:val="1"/>
      <w:numFmt w:val="chineseCounting"/>
      <w:suff w:val="nothing"/>
      <w:lvlText w:val="（%1）"/>
      <w:lvlJc w:val="left"/>
      <w:pPr>
        <w:ind w:left="-1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dit="readOnly" w:enforcement="0"/>
  <w:defaultTabStop w:val="420"/>
  <w:drawingGridHorizontalSpacing w:val="150"/>
  <w:drawingGridVerticalSpacing w:val="581"/>
  <w:displayHorizontalDrawingGridEvery w:val="0"/>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1"/>
  </w:compat>
  <w:docVars>
    <w:docVar w:name="commondata" w:val="eyJoZGlkIjoiNjg4OGU2N2U2NmIyN2U5NjJhYmQwNzVjZTBkMzdiZjEifQ=="/>
  </w:docVars>
  <w:rsids>
    <w:rsidRoot w:val="00F57F82"/>
    <w:rsid w:val="000101E1"/>
    <w:rsid w:val="00020084"/>
    <w:rsid w:val="00052327"/>
    <w:rsid w:val="000732DA"/>
    <w:rsid w:val="00075CDC"/>
    <w:rsid w:val="000B1E8F"/>
    <w:rsid w:val="000F65B2"/>
    <w:rsid w:val="00103D16"/>
    <w:rsid w:val="00164D84"/>
    <w:rsid w:val="001D628A"/>
    <w:rsid w:val="00250053"/>
    <w:rsid w:val="00287C3C"/>
    <w:rsid w:val="00375F9A"/>
    <w:rsid w:val="0039432D"/>
    <w:rsid w:val="003C6374"/>
    <w:rsid w:val="00415F7C"/>
    <w:rsid w:val="004531B5"/>
    <w:rsid w:val="00785AF7"/>
    <w:rsid w:val="007A1DC2"/>
    <w:rsid w:val="008A20F2"/>
    <w:rsid w:val="009536AD"/>
    <w:rsid w:val="00994458"/>
    <w:rsid w:val="00AA2B82"/>
    <w:rsid w:val="00CC152C"/>
    <w:rsid w:val="00D63908"/>
    <w:rsid w:val="00DD09A2"/>
    <w:rsid w:val="00DD16E3"/>
    <w:rsid w:val="00ED6D53"/>
    <w:rsid w:val="00F437B4"/>
    <w:rsid w:val="00F57F82"/>
    <w:rsid w:val="00F75963"/>
    <w:rsid w:val="00FA357A"/>
    <w:rsid w:val="021F4E94"/>
    <w:rsid w:val="02C86339"/>
    <w:rsid w:val="037D0BC8"/>
    <w:rsid w:val="059A49D0"/>
    <w:rsid w:val="06EF75F7"/>
    <w:rsid w:val="0845082D"/>
    <w:rsid w:val="096A663E"/>
    <w:rsid w:val="09E965F2"/>
    <w:rsid w:val="0A87714B"/>
    <w:rsid w:val="0BCE8248"/>
    <w:rsid w:val="0C5F2604"/>
    <w:rsid w:val="0D9932C7"/>
    <w:rsid w:val="0FFFAAC1"/>
    <w:rsid w:val="10B852D3"/>
    <w:rsid w:val="11D7196B"/>
    <w:rsid w:val="139840D3"/>
    <w:rsid w:val="143E091F"/>
    <w:rsid w:val="14746E11"/>
    <w:rsid w:val="14865FC8"/>
    <w:rsid w:val="150C2DB0"/>
    <w:rsid w:val="17BE5CE4"/>
    <w:rsid w:val="1CE94882"/>
    <w:rsid w:val="1E761F05"/>
    <w:rsid w:val="1FC7205C"/>
    <w:rsid w:val="221642EC"/>
    <w:rsid w:val="228B3D05"/>
    <w:rsid w:val="231B54A6"/>
    <w:rsid w:val="25FE8923"/>
    <w:rsid w:val="286D5E37"/>
    <w:rsid w:val="2B8F4E36"/>
    <w:rsid w:val="2D167B1F"/>
    <w:rsid w:val="31455775"/>
    <w:rsid w:val="31485AC2"/>
    <w:rsid w:val="34337579"/>
    <w:rsid w:val="38EF7AD8"/>
    <w:rsid w:val="398E3DA8"/>
    <w:rsid w:val="39E76C34"/>
    <w:rsid w:val="3A0022A4"/>
    <w:rsid w:val="3B4D695B"/>
    <w:rsid w:val="3BFA0B74"/>
    <w:rsid w:val="3C5E2926"/>
    <w:rsid w:val="3DBBD6B4"/>
    <w:rsid w:val="3E1672E6"/>
    <w:rsid w:val="3EFF9E0B"/>
    <w:rsid w:val="3FBF2D69"/>
    <w:rsid w:val="3FF76072"/>
    <w:rsid w:val="41446DCB"/>
    <w:rsid w:val="415F08D8"/>
    <w:rsid w:val="433B52D2"/>
    <w:rsid w:val="44E2230F"/>
    <w:rsid w:val="45870DCA"/>
    <w:rsid w:val="469F1C66"/>
    <w:rsid w:val="46F9107C"/>
    <w:rsid w:val="48B51347"/>
    <w:rsid w:val="493D0E46"/>
    <w:rsid w:val="4A55216A"/>
    <w:rsid w:val="4CAF3856"/>
    <w:rsid w:val="4DCF521A"/>
    <w:rsid w:val="4EC13111"/>
    <w:rsid w:val="4FDE5DC6"/>
    <w:rsid w:val="4FE0696A"/>
    <w:rsid w:val="51FD19E1"/>
    <w:rsid w:val="55673508"/>
    <w:rsid w:val="55EE2EA8"/>
    <w:rsid w:val="55F86A10"/>
    <w:rsid w:val="5675184F"/>
    <w:rsid w:val="57FCC004"/>
    <w:rsid w:val="59595A6F"/>
    <w:rsid w:val="599330CA"/>
    <w:rsid w:val="5B0D23FC"/>
    <w:rsid w:val="5BFB0F68"/>
    <w:rsid w:val="5DB076C2"/>
    <w:rsid w:val="5F76F0C1"/>
    <w:rsid w:val="60D5009F"/>
    <w:rsid w:val="62EC4C13"/>
    <w:rsid w:val="660721C9"/>
    <w:rsid w:val="661E6C75"/>
    <w:rsid w:val="66CE6674"/>
    <w:rsid w:val="67F75FF5"/>
    <w:rsid w:val="681D4831"/>
    <w:rsid w:val="692E4B19"/>
    <w:rsid w:val="69513EF7"/>
    <w:rsid w:val="6BF3256F"/>
    <w:rsid w:val="6CE7018A"/>
    <w:rsid w:val="6E3E3F2D"/>
    <w:rsid w:val="6FDF08E7"/>
    <w:rsid w:val="70C331DD"/>
    <w:rsid w:val="715B2F02"/>
    <w:rsid w:val="71F5E8EA"/>
    <w:rsid w:val="76A548F2"/>
    <w:rsid w:val="77353DA4"/>
    <w:rsid w:val="7765772E"/>
    <w:rsid w:val="77867685"/>
    <w:rsid w:val="77F04540"/>
    <w:rsid w:val="781F36B6"/>
    <w:rsid w:val="790627AD"/>
    <w:rsid w:val="7ADC59FA"/>
    <w:rsid w:val="7BB71159"/>
    <w:rsid w:val="7C6F6FE0"/>
    <w:rsid w:val="7CBA2CE5"/>
    <w:rsid w:val="7CD836C4"/>
    <w:rsid w:val="7DBDD65E"/>
    <w:rsid w:val="7DBF21E3"/>
    <w:rsid w:val="7DDD794F"/>
    <w:rsid w:val="7F6F721B"/>
    <w:rsid w:val="7FED9F9F"/>
    <w:rsid w:val="9FFF3766"/>
    <w:rsid w:val="B7F7950F"/>
    <w:rsid w:val="BECF1CFC"/>
    <w:rsid w:val="CA49ADC2"/>
    <w:rsid w:val="CADDA160"/>
    <w:rsid w:val="D7FBE5FA"/>
    <w:rsid w:val="DFDF27BD"/>
    <w:rsid w:val="EBCEF170"/>
    <w:rsid w:val="EF8574AB"/>
    <w:rsid w:val="F1A7643A"/>
    <w:rsid w:val="F57B6F99"/>
    <w:rsid w:val="F76F2F4C"/>
    <w:rsid w:val="F7DFB8FF"/>
    <w:rsid w:val="F8DBBE3A"/>
    <w:rsid w:val="FA7DCE76"/>
    <w:rsid w:val="FAEFC359"/>
    <w:rsid w:val="FB5ECFCA"/>
    <w:rsid w:val="FEAF114B"/>
    <w:rsid w:val="FEBF0180"/>
    <w:rsid w:val="FEDC2866"/>
    <w:rsid w:val="FEED1334"/>
    <w:rsid w:val="FFC601BD"/>
    <w:rsid w:val="FFFF4D2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3">
    <w:name w:val="heading 1"/>
    <w:basedOn w:val="1"/>
    <w:next w:val="1"/>
    <w:link w:val="13"/>
    <w:qFormat/>
    <w:uiPriority w:val="9"/>
    <w:pPr>
      <w:keepNext/>
      <w:keepLines/>
      <w:spacing w:before="340" w:after="330" w:line="578" w:lineRule="auto"/>
      <w:outlineLvl w:val="0"/>
    </w:pPr>
    <w:rPr>
      <w:rFonts w:eastAsia="宋体"/>
      <w:b/>
      <w:bCs/>
      <w:kern w:val="44"/>
      <w:sz w:val="44"/>
      <w:szCs w:val="44"/>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qFormat/>
    <w:uiPriority w:val="99"/>
    <w:pPr>
      <w:spacing w:beforeLines="30"/>
    </w:pPr>
    <w:rPr>
      <w:rFonts w:ascii="仿宋_GB2312"/>
      <w:kern w:val="0"/>
    </w:rPr>
  </w:style>
  <w:style w:type="paragraph" w:styleId="5">
    <w:name w:val="Balloon Text"/>
    <w:basedOn w:val="1"/>
    <w:link w:val="12"/>
    <w:qFormat/>
    <w:uiPriority w:val="0"/>
    <w:rPr>
      <w:sz w:val="18"/>
      <w:szCs w:val="18"/>
    </w:rPr>
  </w:style>
  <w:style w:type="paragraph" w:styleId="6">
    <w:name w:val="footer"/>
    <w:basedOn w:val="1"/>
    <w:link w:val="10"/>
    <w:qFormat/>
    <w:uiPriority w:val="99"/>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脚 Char"/>
    <w:basedOn w:val="9"/>
    <w:link w:val="6"/>
    <w:qFormat/>
    <w:uiPriority w:val="99"/>
    <w:rPr>
      <w:rFonts w:eastAsia="仿宋_GB2312"/>
      <w:kern w:val="2"/>
      <w:sz w:val="18"/>
      <w:szCs w:val="18"/>
    </w:rPr>
  </w:style>
  <w:style w:type="character" w:customStyle="1" w:styleId="11">
    <w:name w:val="页眉 Char"/>
    <w:basedOn w:val="9"/>
    <w:link w:val="7"/>
    <w:qFormat/>
    <w:uiPriority w:val="0"/>
    <w:rPr>
      <w:rFonts w:eastAsia="仿宋_GB2312"/>
      <w:kern w:val="2"/>
      <w:sz w:val="18"/>
      <w:szCs w:val="18"/>
    </w:rPr>
  </w:style>
  <w:style w:type="character" w:customStyle="1" w:styleId="12">
    <w:name w:val="批注框文本 Char"/>
    <w:basedOn w:val="9"/>
    <w:link w:val="5"/>
    <w:qFormat/>
    <w:uiPriority w:val="0"/>
    <w:rPr>
      <w:rFonts w:eastAsia="仿宋_GB2312"/>
      <w:kern w:val="2"/>
      <w:sz w:val="18"/>
      <w:szCs w:val="18"/>
    </w:rPr>
  </w:style>
  <w:style w:type="character" w:customStyle="1" w:styleId="13">
    <w:name w:val="标题 1 Char"/>
    <w:basedOn w:val="9"/>
    <w:link w:val="3"/>
    <w:qFormat/>
    <w:uiPriority w:val="9"/>
    <w:rPr>
      <w:b/>
      <w:bCs/>
      <w:kern w:val="44"/>
      <w:sz w:val="44"/>
      <w:szCs w:val="44"/>
    </w:rPr>
  </w:style>
  <w:style w:type="character" w:customStyle="1" w:styleId="14">
    <w:name w:val="正文文本 Char"/>
    <w:basedOn w:val="9"/>
    <w:link w:val="4"/>
    <w:qFormat/>
    <w:uiPriority w:val="99"/>
    <w:rPr>
      <w:rFonts w:ascii="仿宋_GB2312" w:eastAsia="仿宋_GB2312"/>
      <w:sz w:val="30"/>
      <w:szCs w:val="24"/>
    </w:rPr>
  </w:style>
  <w:style w:type="paragraph" w:customStyle="1" w:styleId="15">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4574</Words>
  <Characters>4944</Characters>
  <Lines>7</Lines>
  <Paragraphs>19</Paragraphs>
  <TotalTime>5</TotalTime>
  <ScaleCrop>false</ScaleCrop>
  <LinksUpToDate>false</LinksUpToDate>
  <CharactersWithSpaces>4962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2011-03-06T16:16:00Z</dcterms:created>
  <dc:creator>lhn</dc:creator>
  <cp:lastModifiedBy>张渝冰</cp:lastModifiedBy>
  <cp:lastPrinted>2023-02-25T01:52:00Z</cp:lastPrinted>
  <dcterms:modified xsi:type="dcterms:W3CDTF">2026-06-22T07:49:43Z</dcterms:modified>
  <dc:title>财政支出绩效评价报告</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5955D7BB6AF84B2BB1B89B54C1D0FF00_12</vt:lpwstr>
  </property>
  <property fmtid="{D5CDD505-2E9C-101B-9397-08002B2CF9AE}" pid="4" name="KSOTemplateDocerSaveRecord">
    <vt:lpwstr>eyJoZGlkIjoiYzRmMTQ4NmUzMDhmNDA1MjQxMjllOWQyMmVjOWFiOTEiLCJ1c2VySWQiOiIxNjU3ODE0NDE3In0=</vt:lpwstr>
  </property>
</Properties>
</file>