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7875F" w14:textId="77777777" w:rsidR="00AE63DD" w:rsidRDefault="00197E2F">
      <w:pPr>
        <w:spacing w:line="600" w:lineRule="exact"/>
        <w:rPr>
          <w:rFonts w:eastAsia="黑体"/>
        </w:rPr>
      </w:pPr>
      <w:r>
        <w:rPr>
          <w:rFonts w:eastAsia="黑体"/>
        </w:rPr>
        <w:t>附件</w:t>
      </w:r>
      <w:r>
        <w:rPr>
          <w:rFonts w:eastAsia="黑体"/>
        </w:rPr>
        <w:t>5</w:t>
      </w:r>
    </w:p>
    <w:p w14:paraId="46912027" w14:textId="77777777" w:rsidR="00AE63DD" w:rsidRDefault="00AE63DD">
      <w:pPr>
        <w:pStyle w:val="a5"/>
        <w:spacing w:line="600" w:lineRule="exact"/>
        <w:rPr>
          <w:rFonts w:ascii="Times New Roman" w:eastAsia="方正小标宋简体" w:hAnsi="Times New Roman"/>
          <w:color w:val="auto"/>
          <w:kern w:val="2"/>
          <w:sz w:val="40"/>
          <w:szCs w:val="40"/>
          <w:lang w:val="en-US"/>
        </w:rPr>
      </w:pPr>
    </w:p>
    <w:p w14:paraId="488B4D70" w14:textId="77777777" w:rsidR="00AE63DD" w:rsidRDefault="00197E2F">
      <w:pPr>
        <w:pStyle w:val="a5"/>
        <w:spacing w:line="600" w:lineRule="exact"/>
        <w:jc w:val="center"/>
        <w:rPr>
          <w:rFonts w:ascii="Times New Roman" w:eastAsia="方正小标宋简体" w:hAnsi="Times New Roman"/>
          <w:color w:val="auto"/>
          <w:kern w:val="2"/>
          <w:sz w:val="40"/>
          <w:szCs w:val="40"/>
        </w:rPr>
      </w:pPr>
      <w:r>
        <w:rPr>
          <w:rFonts w:ascii="Times New Roman" w:eastAsia="方正小标宋简体" w:hAnsi="Times New Roman"/>
          <w:color w:val="auto"/>
          <w:kern w:val="2"/>
          <w:sz w:val="40"/>
          <w:szCs w:val="40"/>
        </w:rPr>
        <w:t>专项预算项目支出绩效自评报告范本</w:t>
      </w:r>
    </w:p>
    <w:p w14:paraId="2326904A" w14:textId="77777777" w:rsidR="00AE63DD" w:rsidRDefault="00AE63DD">
      <w:pPr>
        <w:pStyle w:val="a5"/>
        <w:spacing w:line="600" w:lineRule="exact"/>
        <w:ind w:firstLine="640"/>
        <w:jc w:val="center"/>
        <w:rPr>
          <w:rFonts w:ascii="Times New Roman" w:hAnsi="Times New Roman"/>
          <w:color w:val="auto"/>
          <w:kern w:val="2"/>
          <w:sz w:val="32"/>
          <w:szCs w:val="32"/>
        </w:rPr>
      </w:pPr>
    </w:p>
    <w:p w14:paraId="197A2F1E" w14:textId="77777777" w:rsidR="00AE63DD" w:rsidRDefault="00197E2F">
      <w:pPr>
        <w:adjustRightInd w:val="0"/>
        <w:snapToGrid w:val="0"/>
        <w:spacing w:line="600" w:lineRule="exact"/>
        <w:ind w:firstLine="720"/>
        <w:rPr>
          <w:rFonts w:eastAsia="黑体"/>
          <w:lang w:val="zh-CN"/>
        </w:rPr>
      </w:pPr>
      <w:r>
        <w:rPr>
          <w:rFonts w:eastAsia="黑体"/>
        </w:rPr>
        <w:t>一、</w:t>
      </w:r>
      <w:r>
        <w:rPr>
          <w:rFonts w:eastAsia="黑体"/>
          <w:lang w:val="zh-CN"/>
        </w:rPr>
        <w:t>项目概况</w:t>
      </w:r>
    </w:p>
    <w:p w14:paraId="7F6E4944" w14:textId="77777777" w:rsidR="00AE63DD" w:rsidRDefault="00197E2F">
      <w:pPr>
        <w:adjustRightInd w:val="0"/>
        <w:snapToGrid w:val="0"/>
        <w:spacing w:line="600" w:lineRule="exact"/>
        <w:ind w:firstLine="720"/>
        <w:rPr>
          <w:rFonts w:eastAsia="楷体_GB2312"/>
          <w:b/>
          <w:lang w:val="zh-CN"/>
        </w:rPr>
      </w:pPr>
      <w:r>
        <w:rPr>
          <w:rFonts w:eastAsia="楷体_GB2312"/>
          <w:b/>
          <w:lang w:val="zh-CN"/>
        </w:rPr>
        <w:t>（一）项目基本情况。</w:t>
      </w:r>
    </w:p>
    <w:p w14:paraId="44FDBED2" w14:textId="77777777" w:rsidR="00AE63DD" w:rsidRDefault="00197E2F">
      <w:pPr>
        <w:adjustRightInd w:val="0"/>
        <w:snapToGrid w:val="0"/>
        <w:spacing w:line="600" w:lineRule="exact"/>
        <w:ind w:firstLine="720"/>
        <w:rPr>
          <w:lang w:val="zh-CN"/>
        </w:rPr>
      </w:pPr>
      <w:r>
        <w:rPr>
          <w:lang w:val="zh-CN"/>
        </w:rPr>
        <w:t>1</w:t>
      </w:r>
      <w:r>
        <w:rPr>
          <w:rFonts w:hint="eastAsia"/>
          <w:lang w:val="zh-CN"/>
        </w:rPr>
        <w:t>.</w:t>
      </w:r>
      <w:r>
        <w:t>加强经办能力建设，推进医疗保障公共服务标准化规范化建设，实现医疗保障一站式服务、一窗口办理、一单制结算，各类人群参保和医保关系跨地区转移接续，完善异地就医直接结算服务，深化医疗保障系统作风建设，推进服务事项网上办理，提高运行效率和服务质量</w:t>
      </w:r>
      <w:r>
        <w:rPr>
          <w:lang w:val="zh-CN"/>
        </w:rPr>
        <w:t>。</w:t>
      </w:r>
    </w:p>
    <w:p w14:paraId="558E67B6" w14:textId="77777777" w:rsidR="00AE63DD" w:rsidRDefault="00197E2F">
      <w:pPr>
        <w:adjustRightInd w:val="0"/>
        <w:snapToGrid w:val="0"/>
        <w:spacing w:line="600" w:lineRule="exact"/>
        <w:ind w:firstLine="720"/>
      </w:pPr>
      <w:r>
        <w:rPr>
          <w:lang w:val="zh-CN"/>
        </w:rPr>
        <w:t>2.</w:t>
      </w:r>
      <w:r>
        <w:t>根据《</w:t>
      </w:r>
      <w:r>
        <w:rPr>
          <w:rFonts w:hint="eastAsia"/>
        </w:rPr>
        <w:t>攀枝花市财政局关于下达</w:t>
      </w:r>
      <w:r>
        <w:rPr>
          <w:rFonts w:hint="eastAsia"/>
        </w:rPr>
        <w:t>2025</w:t>
      </w:r>
      <w:r>
        <w:rPr>
          <w:rFonts w:hint="eastAsia"/>
        </w:rPr>
        <w:t>年医疗服务与保障能力提升中央财政补助资金的通知</w:t>
      </w:r>
      <w:r>
        <w:t>》（</w:t>
      </w:r>
      <w:r>
        <w:rPr>
          <w:rFonts w:hint="eastAsia"/>
        </w:rPr>
        <w:t>攀</w:t>
      </w:r>
      <w:r>
        <w:t>财社〔</w:t>
      </w:r>
      <w:r>
        <w:t>2025</w:t>
      </w:r>
      <w:r>
        <w:t>〕</w:t>
      </w:r>
      <w:r>
        <w:rPr>
          <w:rFonts w:hint="eastAsia"/>
        </w:rPr>
        <w:t>69</w:t>
      </w:r>
      <w:r>
        <w:t>号）</w:t>
      </w:r>
      <w:r>
        <w:rPr>
          <w:rFonts w:hint="eastAsia"/>
        </w:rPr>
        <w:t>、</w:t>
      </w:r>
      <w:r>
        <w:t>《</w:t>
      </w:r>
      <w:r>
        <w:rPr>
          <w:rFonts w:hint="eastAsia"/>
        </w:rPr>
        <w:t>攀枝花市财政局关于下达</w:t>
      </w:r>
      <w:r>
        <w:rPr>
          <w:rFonts w:hint="eastAsia"/>
        </w:rPr>
        <w:t>2025</w:t>
      </w:r>
      <w:r>
        <w:rPr>
          <w:rFonts w:hint="eastAsia"/>
        </w:rPr>
        <w:t>年第二批医疗服务与保障能力提升中央财政补助资金的通知</w:t>
      </w:r>
      <w:r>
        <w:t>》（</w:t>
      </w:r>
      <w:r>
        <w:rPr>
          <w:rFonts w:hint="eastAsia"/>
        </w:rPr>
        <w:t>攀</w:t>
      </w:r>
      <w:r>
        <w:t>财社〔</w:t>
      </w:r>
      <w:r>
        <w:t>2025</w:t>
      </w:r>
      <w:r>
        <w:t>〕</w:t>
      </w:r>
      <w:r>
        <w:rPr>
          <w:rFonts w:hint="eastAsia"/>
        </w:rPr>
        <w:t>108</w:t>
      </w:r>
      <w:r>
        <w:t>号）</w:t>
      </w:r>
      <w:r>
        <w:rPr>
          <w:rFonts w:hint="eastAsia"/>
        </w:rPr>
        <w:t>文件通知</w:t>
      </w:r>
      <w:r>
        <w:t>，分配下达</w:t>
      </w:r>
      <w:r>
        <w:rPr>
          <w:rFonts w:hint="eastAsia"/>
        </w:rPr>
        <w:t>西区</w:t>
      </w:r>
      <w:r>
        <w:t>医疗保障局、</w:t>
      </w:r>
      <w:r>
        <w:rPr>
          <w:rFonts w:hint="eastAsia"/>
        </w:rPr>
        <w:t>西区</w:t>
      </w:r>
      <w:r>
        <w:t>医疗保障事务中心</w:t>
      </w:r>
      <w:r>
        <w:t>202</w:t>
      </w:r>
      <w:r>
        <w:rPr>
          <w:rFonts w:hint="eastAsia"/>
        </w:rPr>
        <w:t>5</w:t>
      </w:r>
      <w:r>
        <w:t>年中央财政医疗服务与保障能力提升补助资金（医疗保障服务能力建设部分）</w:t>
      </w:r>
      <w:r>
        <w:rPr>
          <w:lang w:val="zh-CN"/>
        </w:rPr>
        <w:t>。</w:t>
      </w:r>
    </w:p>
    <w:p w14:paraId="532DA0C2" w14:textId="41B1087F" w:rsidR="00AE63DD" w:rsidRDefault="00197E2F">
      <w:pPr>
        <w:adjustRightInd w:val="0"/>
        <w:snapToGrid w:val="0"/>
        <w:spacing w:line="600" w:lineRule="exact"/>
        <w:ind w:firstLine="720"/>
        <w:rPr>
          <w:lang w:val="zh-CN"/>
        </w:rPr>
      </w:pPr>
      <w:r>
        <w:rPr>
          <w:lang w:val="zh-CN"/>
        </w:rPr>
        <w:t>3</w:t>
      </w:r>
      <w:r>
        <w:rPr>
          <w:rFonts w:hint="eastAsia"/>
          <w:lang w:val="zh-CN"/>
        </w:rPr>
        <w:t>.</w:t>
      </w:r>
      <w:r>
        <w:t>项目资金按照我单位《攀枝花市西区医疗保障局财务管理制度》拨付</w:t>
      </w:r>
      <w:r>
        <w:rPr>
          <w:lang w:val="zh-CN"/>
        </w:rPr>
        <w:t>。</w:t>
      </w:r>
    </w:p>
    <w:p w14:paraId="187D250B" w14:textId="6ECEBBA7" w:rsidR="00AE63DD" w:rsidRDefault="00197E2F">
      <w:pPr>
        <w:adjustRightInd w:val="0"/>
        <w:snapToGrid w:val="0"/>
        <w:spacing w:line="600" w:lineRule="exact"/>
        <w:ind w:firstLine="720"/>
        <w:rPr>
          <w:lang w:val="zh-CN"/>
        </w:rPr>
      </w:pPr>
      <w:r>
        <w:rPr>
          <w:lang w:val="zh-CN"/>
        </w:rPr>
        <w:t>4.</w:t>
      </w:r>
      <w:r>
        <w:t>该</w:t>
      </w:r>
      <w:r>
        <w:rPr>
          <w:rFonts w:hint="eastAsia"/>
        </w:rPr>
        <w:t>项</w:t>
      </w:r>
      <w:r>
        <w:t>资金</w:t>
      </w:r>
      <w:r w:rsidR="00F26993">
        <w:rPr>
          <w:rFonts w:hint="eastAsia"/>
        </w:rPr>
        <w:t>由</w:t>
      </w:r>
      <w:r w:rsidR="00F26993" w:rsidRPr="00F26993">
        <w:t>市级医保部门结合资金下达总额及上年度资</w:t>
      </w:r>
      <w:r w:rsidR="00F26993" w:rsidRPr="00F26993">
        <w:lastRenderedPageBreak/>
        <w:t>金使用情况，统筹分配</w:t>
      </w:r>
      <w:r>
        <w:rPr>
          <w:lang w:val="zh-CN"/>
        </w:rPr>
        <w:t>。</w:t>
      </w:r>
    </w:p>
    <w:p w14:paraId="1402E66C" w14:textId="77777777" w:rsidR="00AE63DD" w:rsidRDefault="00197E2F">
      <w:pPr>
        <w:adjustRightInd w:val="0"/>
        <w:snapToGrid w:val="0"/>
        <w:spacing w:line="600" w:lineRule="exact"/>
        <w:ind w:firstLine="720"/>
        <w:rPr>
          <w:rFonts w:eastAsia="楷体_GB2312"/>
          <w:b/>
          <w:lang w:val="zh-CN"/>
        </w:rPr>
      </w:pPr>
      <w:r>
        <w:rPr>
          <w:rFonts w:eastAsia="楷体_GB2312"/>
          <w:b/>
          <w:lang w:val="zh-CN"/>
        </w:rPr>
        <w:t>（二）项目绩效目标。</w:t>
      </w:r>
    </w:p>
    <w:p w14:paraId="4E4E8564" w14:textId="392398A4" w:rsidR="00AE63DD" w:rsidRDefault="00415356">
      <w:pPr>
        <w:adjustRightInd w:val="0"/>
        <w:snapToGrid w:val="0"/>
        <w:spacing w:line="600" w:lineRule="exact"/>
        <w:ind w:firstLine="720"/>
        <w:rPr>
          <w:lang w:val="zh-CN"/>
        </w:rPr>
      </w:pPr>
      <w:r w:rsidRPr="00415356">
        <w:t>有效提升医保信息化、标准化、基金监管、经办管理、目录监管工作水平，稳步推进医保支付方式、药品和医用耗材集中带量采购、医疗服务价格等各项改革</w:t>
      </w:r>
      <w:r w:rsidR="00197E2F">
        <w:rPr>
          <w:rFonts w:hint="eastAsia"/>
          <w:lang w:val="zh-CN"/>
        </w:rPr>
        <w:t>。</w:t>
      </w:r>
    </w:p>
    <w:p w14:paraId="35602419" w14:textId="77777777" w:rsidR="00AE63DD" w:rsidRDefault="00197E2F">
      <w:pPr>
        <w:adjustRightInd w:val="0"/>
        <w:snapToGrid w:val="0"/>
        <w:spacing w:line="600" w:lineRule="exact"/>
        <w:ind w:firstLine="720"/>
        <w:rPr>
          <w:rFonts w:eastAsia="黑体"/>
        </w:rPr>
      </w:pPr>
      <w:r>
        <w:rPr>
          <w:rFonts w:eastAsia="黑体"/>
        </w:rPr>
        <w:t>二、项目资金申报及使用情况</w:t>
      </w:r>
    </w:p>
    <w:p w14:paraId="44559398" w14:textId="77777777" w:rsidR="00AE63DD" w:rsidRDefault="00197E2F">
      <w:pPr>
        <w:adjustRightInd w:val="0"/>
        <w:snapToGrid w:val="0"/>
        <w:spacing w:line="600" w:lineRule="exact"/>
        <w:ind w:firstLine="720"/>
        <w:rPr>
          <w:rFonts w:eastAsia="楷体_GB2312"/>
          <w:b/>
          <w:lang w:val="zh-CN"/>
        </w:rPr>
      </w:pPr>
      <w:r>
        <w:rPr>
          <w:rFonts w:eastAsia="楷体_GB2312"/>
          <w:b/>
          <w:lang w:val="zh-CN"/>
        </w:rPr>
        <w:t>（一）项目资金申报及批复情况。</w:t>
      </w:r>
    </w:p>
    <w:p w14:paraId="220C171F" w14:textId="587AB217" w:rsidR="00AE63DD" w:rsidRDefault="00415356">
      <w:pPr>
        <w:adjustRightInd w:val="0"/>
        <w:snapToGrid w:val="0"/>
        <w:spacing w:line="600" w:lineRule="exact"/>
        <w:ind w:firstLine="720"/>
        <w:rPr>
          <w:lang w:val="zh-CN"/>
        </w:rPr>
      </w:pPr>
      <w:r w:rsidRPr="00415356">
        <w:t>该项资金由市级医保部门结合资金下达总额及上年度使用情况统筹分配</w:t>
      </w:r>
      <w:r w:rsidR="00197E2F">
        <w:rPr>
          <w:lang w:val="zh-CN"/>
        </w:rPr>
        <w:t>。</w:t>
      </w:r>
    </w:p>
    <w:p w14:paraId="44DFBF20" w14:textId="77777777" w:rsidR="00AE63DD" w:rsidRDefault="00197E2F">
      <w:pPr>
        <w:adjustRightInd w:val="0"/>
        <w:snapToGrid w:val="0"/>
        <w:spacing w:line="600" w:lineRule="exact"/>
        <w:ind w:firstLine="720"/>
        <w:rPr>
          <w:lang w:val="zh-CN"/>
        </w:rPr>
      </w:pPr>
      <w:r>
        <w:rPr>
          <w:rFonts w:eastAsia="楷体_GB2312"/>
          <w:b/>
          <w:lang w:val="zh-CN"/>
        </w:rPr>
        <w:t>（二）资金计划、到位及使用情况（可用表格形式反映）。</w:t>
      </w:r>
    </w:p>
    <w:p w14:paraId="56B417AC" w14:textId="4CF916D3" w:rsidR="00AE63DD" w:rsidRDefault="00197E2F">
      <w:pPr>
        <w:adjustRightInd w:val="0"/>
        <w:snapToGrid w:val="0"/>
        <w:spacing w:line="600" w:lineRule="exact"/>
        <w:ind w:firstLine="720"/>
        <w:rPr>
          <w:lang w:val="zh-CN"/>
        </w:rPr>
      </w:pPr>
      <w:r>
        <w:rPr>
          <w:rFonts w:eastAsia="楷体_GB2312"/>
          <w:lang w:val="zh-CN"/>
        </w:rPr>
        <w:t>1</w:t>
      </w:r>
      <w:r>
        <w:rPr>
          <w:rFonts w:eastAsia="楷体_GB2312" w:hint="eastAsia"/>
          <w:lang w:val="zh-CN"/>
        </w:rPr>
        <w:t>.</w:t>
      </w:r>
      <w:r>
        <w:rPr>
          <w:rFonts w:eastAsia="楷体_GB2312"/>
          <w:lang w:val="zh-CN"/>
        </w:rPr>
        <w:t>资金计划。</w:t>
      </w:r>
      <w:r w:rsidR="00415356" w:rsidRPr="00415356">
        <w:t>该项资金由市级医保部门结合资金下达总额及上年度使用情况统筹分配</w:t>
      </w:r>
      <w:r>
        <w:rPr>
          <w:lang w:val="zh-CN"/>
        </w:rPr>
        <w:t>。</w:t>
      </w:r>
    </w:p>
    <w:p w14:paraId="55FD14A6" w14:textId="24F15BAF" w:rsidR="00AE63DD" w:rsidRDefault="00197E2F">
      <w:pPr>
        <w:adjustRightInd w:val="0"/>
        <w:snapToGrid w:val="0"/>
        <w:spacing w:line="600" w:lineRule="exact"/>
        <w:ind w:firstLine="720"/>
        <w:rPr>
          <w:snapToGrid w:val="0"/>
          <w:kern w:val="21"/>
        </w:rPr>
      </w:pPr>
      <w:r>
        <w:rPr>
          <w:rFonts w:eastAsia="楷体_GB2312"/>
          <w:lang w:val="zh-CN"/>
        </w:rPr>
        <w:t>2</w:t>
      </w:r>
      <w:r>
        <w:rPr>
          <w:rFonts w:eastAsia="楷体_GB2312" w:hint="eastAsia"/>
          <w:lang w:val="zh-CN"/>
        </w:rPr>
        <w:t>.</w:t>
      </w:r>
      <w:r>
        <w:rPr>
          <w:rFonts w:eastAsia="楷体_GB2312"/>
          <w:lang w:val="zh-CN"/>
        </w:rPr>
        <w:t>资金到位。</w:t>
      </w:r>
      <w:r w:rsidR="00415356" w:rsidRPr="00415356">
        <w:rPr>
          <w:snapToGrid w:val="0"/>
          <w:kern w:val="21"/>
        </w:rPr>
        <w:t>2025</w:t>
      </w:r>
      <w:r w:rsidR="00415356" w:rsidRPr="00415356">
        <w:rPr>
          <w:snapToGrid w:val="0"/>
          <w:kern w:val="21"/>
        </w:rPr>
        <w:t>年本级收到医疗服务与保障能力提升中央补助资金</w:t>
      </w:r>
      <w:r w:rsidR="00415356" w:rsidRPr="00415356">
        <w:rPr>
          <w:snapToGrid w:val="0"/>
          <w:kern w:val="21"/>
        </w:rPr>
        <w:t>19.36</w:t>
      </w:r>
      <w:r w:rsidR="00415356" w:rsidRPr="00415356">
        <w:rPr>
          <w:snapToGrid w:val="0"/>
          <w:kern w:val="21"/>
        </w:rPr>
        <w:t>万元，上年结转资金</w:t>
      </w:r>
      <w:r w:rsidR="00415356" w:rsidRPr="00415356">
        <w:rPr>
          <w:snapToGrid w:val="0"/>
          <w:kern w:val="21"/>
        </w:rPr>
        <w:t>0.9</w:t>
      </w:r>
      <w:r w:rsidR="00415356" w:rsidRPr="00415356">
        <w:rPr>
          <w:snapToGrid w:val="0"/>
          <w:kern w:val="21"/>
        </w:rPr>
        <w:t>万元，合计</w:t>
      </w:r>
      <w:r w:rsidR="00415356" w:rsidRPr="00415356">
        <w:rPr>
          <w:snapToGrid w:val="0"/>
          <w:kern w:val="21"/>
        </w:rPr>
        <w:t>20.26</w:t>
      </w:r>
      <w:r w:rsidR="00415356" w:rsidRPr="00415356">
        <w:rPr>
          <w:snapToGrid w:val="0"/>
          <w:kern w:val="21"/>
        </w:rPr>
        <w:t>万元</w:t>
      </w:r>
      <w:r>
        <w:rPr>
          <w:lang w:val="zh-CN"/>
        </w:rPr>
        <w:t>。</w:t>
      </w:r>
    </w:p>
    <w:p w14:paraId="690E051C" w14:textId="77777777" w:rsidR="00AE63DD" w:rsidRDefault="00197E2F">
      <w:pPr>
        <w:adjustRightInd w:val="0"/>
        <w:snapToGrid w:val="0"/>
        <w:spacing w:line="600" w:lineRule="exact"/>
        <w:ind w:firstLine="720"/>
        <w:rPr>
          <w:lang w:val="zh-CN"/>
        </w:rPr>
      </w:pPr>
      <w:r>
        <w:rPr>
          <w:rFonts w:eastAsia="楷体_GB2312"/>
          <w:lang w:val="zh-CN"/>
        </w:rPr>
        <w:t>3</w:t>
      </w:r>
      <w:r>
        <w:rPr>
          <w:rFonts w:eastAsia="楷体_GB2312" w:hint="eastAsia"/>
          <w:lang w:val="zh-CN"/>
        </w:rPr>
        <w:t>.</w:t>
      </w:r>
      <w:r>
        <w:rPr>
          <w:rFonts w:eastAsia="楷体_GB2312"/>
          <w:lang w:val="zh-CN"/>
        </w:rPr>
        <w:t>资金使用。</w:t>
      </w:r>
      <w:r>
        <w:rPr>
          <w:rFonts w:hint="eastAsia"/>
        </w:rPr>
        <w:t>2025</w:t>
      </w:r>
      <w:r>
        <w:rPr>
          <w:rFonts w:hint="eastAsia"/>
        </w:rPr>
        <w:t>年度医疗服务与保障能力提升中央补助资金总计下达</w:t>
      </w:r>
      <w:r>
        <w:rPr>
          <w:rFonts w:hint="eastAsia"/>
        </w:rPr>
        <w:t>20.26</w:t>
      </w:r>
      <w:r>
        <w:rPr>
          <w:rFonts w:hint="eastAsia"/>
        </w:rPr>
        <w:t>万元，完成</w:t>
      </w:r>
      <w:r>
        <w:rPr>
          <w:rFonts w:hint="eastAsia"/>
        </w:rPr>
        <w:t>18.46</w:t>
      </w:r>
      <w:r>
        <w:rPr>
          <w:rFonts w:hint="eastAsia"/>
        </w:rPr>
        <w:t>万元，预算执行率</w:t>
      </w:r>
      <w:r>
        <w:rPr>
          <w:rFonts w:hint="eastAsia"/>
        </w:rPr>
        <w:t>91.12%</w:t>
      </w:r>
      <w:r>
        <w:rPr>
          <w:rFonts w:hint="eastAsia"/>
        </w:rPr>
        <w:t>，主要用于电信短信服务费、政府采购办公设备、宣传服务等方面</w:t>
      </w:r>
      <w:r>
        <w:rPr>
          <w:rFonts w:hint="eastAsia"/>
        </w:rPr>
        <w:t>，</w:t>
      </w:r>
      <w:r>
        <w:t>完善</w:t>
      </w:r>
      <w:r>
        <w:rPr>
          <w:rFonts w:hint="eastAsia"/>
        </w:rPr>
        <w:t>了</w:t>
      </w:r>
      <w:r>
        <w:t>异地就医直接结算服务，深化</w:t>
      </w:r>
      <w:r>
        <w:rPr>
          <w:rFonts w:hint="eastAsia"/>
        </w:rPr>
        <w:t>了</w:t>
      </w:r>
      <w:r>
        <w:t>医疗保障系统作风建设，推进</w:t>
      </w:r>
      <w:r>
        <w:rPr>
          <w:rFonts w:hint="eastAsia"/>
        </w:rPr>
        <w:t>了</w:t>
      </w:r>
      <w:r>
        <w:t>服务事项网上办理，提高</w:t>
      </w:r>
      <w:r>
        <w:rPr>
          <w:rFonts w:hint="eastAsia"/>
        </w:rPr>
        <w:t>了</w:t>
      </w:r>
      <w:r>
        <w:t>运行效率和服务质量</w:t>
      </w:r>
      <w:r>
        <w:rPr>
          <w:lang w:val="zh-CN"/>
        </w:rPr>
        <w:t>。</w:t>
      </w:r>
    </w:p>
    <w:p w14:paraId="59E6F716" w14:textId="77777777" w:rsidR="00AE63DD" w:rsidRDefault="00197E2F">
      <w:pPr>
        <w:adjustRightInd w:val="0"/>
        <w:snapToGrid w:val="0"/>
        <w:spacing w:line="600" w:lineRule="exact"/>
        <w:ind w:firstLine="720"/>
        <w:rPr>
          <w:rFonts w:eastAsia="楷体_GB2312"/>
          <w:b/>
          <w:lang w:val="zh-CN"/>
        </w:rPr>
      </w:pPr>
      <w:r>
        <w:rPr>
          <w:rFonts w:eastAsia="楷体_GB2312"/>
          <w:b/>
          <w:lang w:val="zh-CN"/>
        </w:rPr>
        <w:t>（三）项目财务管理情况。</w:t>
      </w:r>
    </w:p>
    <w:p w14:paraId="0CA1E0C2" w14:textId="148FD3ED" w:rsidR="00AE63DD" w:rsidRDefault="00415356">
      <w:pPr>
        <w:adjustRightInd w:val="0"/>
        <w:snapToGrid w:val="0"/>
        <w:spacing w:line="600" w:lineRule="exact"/>
        <w:ind w:firstLine="720"/>
        <w:rPr>
          <w:lang w:val="zh-CN"/>
        </w:rPr>
      </w:pPr>
      <w:r w:rsidRPr="00415356">
        <w:lastRenderedPageBreak/>
        <w:t>本单位财务、内控制度健全，资金管理严格依规执行，账务处理及时、会计核算规范，未发生违法违规使用资金情形</w:t>
      </w:r>
      <w:r w:rsidR="00197E2F">
        <w:rPr>
          <w:lang w:val="zh-CN"/>
        </w:rPr>
        <w:t>。</w:t>
      </w:r>
    </w:p>
    <w:p w14:paraId="39383D2E" w14:textId="77777777" w:rsidR="00AE63DD" w:rsidRDefault="00197E2F">
      <w:pPr>
        <w:adjustRightInd w:val="0"/>
        <w:snapToGrid w:val="0"/>
        <w:spacing w:line="600" w:lineRule="exact"/>
        <w:ind w:firstLine="720"/>
        <w:rPr>
          <w:rFonts w:eastAsia="黑体"/>
        </w:rPr>
      </w:pPr>
      <w:r>
        <w:rPr>
          <w:rFonts w:eastAsia="黑体"/>
        </w:rPr>
        <w:t>三、项目实施及管理情况</w:t>
      </w:r>
    </w:p>
    <w:p w14:paraId="3D8FEB39" w14:textId="276BAE99" w:rsidR="00AE63DD" w:rsidRDefault="00415356">
      <w:pPr>
        <w:adjustRightInd w:val="0"/>
        <w:snapToGrid w:val="0"/>
        <w:spacing w:line="600" w:lineRule="exact"/>
        <w:ind w:firstLine="720"/>
      </w:pPr>
      <w:r w:rsidRPr="00415356">
        <w:t>本项目严格按照《四川省财政厅</w:t>
      </w:r>
      <w:r w:rsidRPr="00415356">
        <w:t xml:space="preserve"> </w:t>
      </w:r>
      <w:r w:rsidRPr="00415356">
        <w:t>四川省卫生健康委员会</w:t>
      </w:r>
      <w:r w:rsidRPr="00415356">
        <w:t xml:space="preserve"> </w:t>
      </w:r>
      <w:r w:rsidRPr="00415356">
        <w:t>四川省医疗保障局</w:t>
      </w:r>
      <w:r w:rsidRPr="00415356">
        <w:t xml:space="preserve"> </w:t>
      </w:r>
      <w:r w:rsidRPr="00415356">
        <w:t>四川省中医药管理局</w:t>
      </w:r>
      <w:r w:rsidRPr="00415356">
        <w:t xml:space="preserve"> </w:t>
      </w:r>
      <w:r w:rsidRPr="00415356">
        <w:t>四川省疾病预防控制局关于印发公共卫生服务等</w:t>
      </w:r>
      <w:r w:rsidRPr="00415356">
        <w:t>5</w:t>
      </w:r>
      <w:r w:rsidRPr="00415356">
        <w:t>项补助资金管理办法的通知》（川财社〔</w:t>
      </w:r>
      <w:r w:rsidRPr="00415356">
        <w:t>2025</w:t>
      </w:r>
      <w:r w:rsidRPr="00415356">
        <w:t>〕</w:t>
      </w:r>
      <w:r w:rsidRPr="00415356">
        <w:t>140</w:t>
      </w:r>
      <w:r w:rsidRPr="00415356">
        <w:t>号）要求组织实施与管理</w:t>
      </w:r>
      <w:r w:rsidR="00197E2F">
        <w:rPr>
          <w:rFonts w:hint="eastAsia"/>
        </w:rPr>
        <w:t>。</w:t>
      </w:r>
    </w:p>
    <w:p w14:paraId="553FB78E" w14:textId="425A26D3" w:rsidR="00AE63DD" w:rsidRDefault="00415356">
      <w:pPr>
        <w:adjustRightInd w:val="0"/>
        <w:snapToGrid w:val="0"/>
        <w:spacing w:line="600" w:lineRule="exact"/>
        <w:ind w:firstLine="720"/>
      </w:pPr>
      <w:r w:rsidRPr="00415356">
        <w:t>为落实国家医保局工作部署及省、市相关工作要求，本项目资金的执行进度、使用范围全程接受垂直管理部门监督</w:t>
      </w:r>
      <w:r w:rsidR="00197E2F">
        <w:rPr>
          <w:rFonts w:hint="eastAsia"/>
        </w:rPr>
        <w:t>。</w:t>
      </w:r>
    </w:p>
    <w:p w14:paraId="0871B83A" w14:textId="77777777" w:rsidR="00AE63DD" w:rsidRDefault="00197E2F">
      <w:pPr>
        <w:adjustRightInd w:val="0"/>
        <w:snapToGrid w:val="0"/>
        <w:spacing w:line="600" w:lineRule="exact"/>
        <w:ind w:firstLine="720"/>
        <w:rPr>
          <w:lang w:val="zh-CN"/>
        </w:rPr>
      </w:pPr>
      <w:r>
        <w:rPr>
          <w:rFonts w:eastAsia="黑体"/>
        </w:rPr>
        <w:t>四、项目绩效情况</w:t>
      </w:r>
      <w:r>
        <w:rPr>
          <w:lang w:val="zh-CN"/>
        </w:rPr>
        <w:tab/>
      </w:r>
    </w:p>
    <w:p w14:paraId="0DB5434B" w14:textId="75D768E0" w:rsidR="00AE63DD" w:rsidRDefault="00415356">
      <w:pPr>
        <w:adjustRightInd w:val="0"/>
        <w:snapToGrid w:val="0"/>
        <w:spacing w:line="600" w:lineRule="exact"/>
        <w:ind w:firstLine="720"/>
        <w:rPr>
          <w:lang w:val="zh-CN"/>
        </w:rPr>
      </w:pPr>
      <w:r w:rsidRPr="00415356">
        <w:t>为做好城乡居民医保集中征缴工作，我局累计开展</w:t>
      </w:r>
      <w:r w:rsidRPr="00415356">
        <w:t>3</w:t>
      </w:r>
      <w:r w:rsidRPr="00415356">
        <w:t>场集中宣传活动、制作宣传视频、采购短信推送服务，通过线上线下渠道宣传医保政策，分批次完成在校学生、困难群众、普通居民的参保登记。同时采购台式电脑、高清扫描仪等设备，扎实做好长期护理保险上线筹备工作，提前预判经办风险与舆情隐患，强化政策解读，保障长护险工作平稳启动</w:t>
      </w:r>
      <w:r>
        <w:rPr>
          <w:rFonts w:hint="eastAsia"/>
        </w:rPr>
        <w:t>。</w:t>
      </w:r>
    </w:p>
    <w:p w14:paraId="7DE34CE3" w14:textId="77777777" w:rsidR="00AE63DD" w:rsidRDefault="00197E2F">
      <w:pPr>
        <w:adjustRightInd w:val="0"/>
        <w:snapToGrid w:val="0"/>
        <w:spacing w:line="600" w:lineRule="exact"/>
        <w:ind w:firstLine="720"/>
        <w:rPr>
          <w:rFonts w:eastAsia="黑体"/>
        </w:rPr>
      </w:pPr>
      <w:r>
        <w:rPr>
          <w:rFonts w:eastAsia="黑体"/>
        </w:rPr>
        <w:t>五、评价结论及建议</w:t>
      </w:r>
    </w:p>
    <w:p w14:paraId="1409ACF5" w14:textId="77777777" w:rsidR="00AE63DD" w:rsidRDefault="00197E2F">
      <w:pPr>
        <w:adjustRightInd w:val="0"/>
        <w:snapToGrid w:val="0"/>
        <w:spacing w:line="600" w:lineRule="exact"/>
        <w:ind w:firstLine="720"/>
        <w:rPr>
          <w:rFonts w:eastAsia="楷体_GB2312"/>
          <w:b/>
          <w:lang w:val="zh-CN"/>
        </w:rPr>
      </w:pPr>
      <w:r>
        <w:rPr>
          <w:rFonts w:eastAsia="楷体_GB2312"/>
          <w:b/>
          <w:lang w:val="zh-CN"/>
        </w:rPr>
        <w:t>（一）评价结论。</w:t>
      </w:r>
    </w:p>
    <w:p w14:paraId="523CFCA8" w14:textId="77777777" w:rsidR="00AE63DD" w:rsidRDefault="00197E2F">
      <w:pPr>
        <w:adjustRightInd w:val="0"/>
        <w:snapToGrid w:val="0"/>
        <w:spacing w:line="600" w:lineRule="exact"/>
        <w:ind w:firstLine="720"/>
      </w:pPr>
      <w:r>
        <w:rPr>
          <w:rFonts w:hint="eastAsia"/>
        </w:rPr>
        <w:t>有效提升了综合监管、宣传引导、经办服务、信息化建设、人才队伍建设等医疗保障服务能力。不断加大基金监管工作力度，严厉打击欺诈骗保行为，进一步完善医保信息平台建设，有效提</w:t>
      </w:r>
      <w:r>
        <w:rPr>
          <w:rFonts w:hint="eastAsia"/>
        </w:rPr>
        <w:lastRenderedPageBreak/>
        <w:t>升了医疗保障服务能力，如期完成了</w:t>
      </w:r>
      <w:r>
        <w:rPr>
          <w:rFonts w:hint="eastAsia"/>
        </w:rPr>
        <w:t>202</w:t>
      </w:r>
      <w:r>
        <w:rPr>
          <w:rFonts w:hint="eastAsia"/>
        </w:rPr>
        <w:t>5</w:t>
      </w:r>
      <w:r>
        <w:rPr>
          <w:rFonts w:hint="eastAsia"/>
        </w:rPr>
        <w:t>年度总体绩效目标</w:t>
      </w:r>
      <w:r>
        <w:rPr>
          <w:rFonts w:hint="eastAsia"/>
        </w:rPr>
        <w:t>。</w:t>
      </w:r>
    </w:p>
    <w:p w14:paraId="08B5A814" w14:textId="77777777" w:rsidR="00AE63DD" w:rsidRDefault="00197E2F">
      <w:pPr>
        <w:adjustRightInd w:val="0"/>
        <w:snapToGrid w:val="0"/>
        <w:spacing w:line="600" w:lineRule="exact"/>
        <w:ind w:firstLine="720"/>
        <w:rPr>
          <w:rFonts w:eastAsia="楷体_GB2312"/>
          <w:b/>
          <w:lang w:val="zh-CN"/>
        </w:rPr>
      </w:pPr>
      <w:r>
        <w:rPr>
          <w:rFonts w:eastAsia="楷体_GB2312"/>
          <w:b/>
          <w:lang w:val="zh-CN"/>
        </w:rPr>
        <w:t>（二）存在的问题。</w:t>
      </w:r>
    </w:p>
    <w:p w14:paraId="3BFDC216" w14:textId="77777777" w:rsidR="00AE63DD" w:rsidRDefault="00197E2F">
      <w:pPr>
        <w:pStyle w:val="Char"/>
        <w:spacing w:line="240" w:lineRule="auto"/>
        <w:ind w:left="0" w:firstLineChars="200" w:firstLine="640"/>
        <w:rPr>
          <w:lang w:val="zh-CN"/>
        </w:rPr>
      </w:pPr>
      <w:r>
        <w:rPr>
          <w:rFonts w:eastAsia="仿宋_GB2312" w:hint="eastAsia"/>
          <w:kern w:val="2"/>
          <w:sz w:val="32"/>
          <w:szCs w:val="32"/>
          <w:lang w:val="zh-CN"/>
        </w:rPr>
        <w:t>基层平台能力有限，人手不足设施欠缺。一是镇（街道）、村（社区）经办机构人手紧张，医保业务无专职人员办理；二是软硬件基础设施欠缺，无法满足日益增长的医保业务办理需求</w:t>
      </w:r>
      <w:r>
        <w:rPr>
          <w:rFonts w:eastAsia="仿宋_GB2312"/>
          <w:kern w:val="2"/>
          <w:sz w:val="32"/>
          <w:szCs w:val="32"/>
          <w:lang w:val="zh-CN"/>
        </w:rPr>
        <w:t>。</w:t>
      </w:r>
    </w:p>
    <w:p w14:paraId="110B9006" w14:textId="77777777" w:rsidR="00AE63DD" w:rsidRDefault="00197E2F">
      <w:pPr>
        <w:adjustRightInd w:val="0"/>
        <w:snapToGrid w:val="0"/>
        <w:spacing w:line="600" w:lineRule="exact"/>
        <w:ind w:firstLine="720"/>
        <w:rPr>
          <w:rFonts w:eastAsia="楷体_GB2312"/>
          <w:b/>
          <w:lang w:val="zh-CN"/>
        </w:rPr>
      </w:pPr>
      <w:r>
        <w:rPr>
          <w:rFonts w:eastAsia="楷体_GB2312"/>
          <w:b/>
          <w:lang w:val="zh-CN"/>
        </w:rPr>
        <w:t>（三）相关建议。</w:t>
      </w:r>
    </w:p>
    <w:p w14:paraId="03A0FB58" w14:textId="77777777" w:rsidR="00AE63DD" w:rsidRDefault="00197E2F">
      <w:pPr>
        <w:pStyle w:val="Char"/>
        <w:spacing w:line="240" w:lineRule="auto"/>
        <w:ind w:left="0" w:firstLineChars="200" w:firstLine="640"/>
        <w:rPr>
          <w:rFonts w:eastAsia="仿宋_GB2312"/>
          <w:kern w:val="2"/>
          <w:sz w:val="32"/>
          <w:szCs w:val="32"/>
          <w:lang w:val="zh-CN"/>
        </w:rPr>
      </w:pPr>
      <w:r>
        <w:rPr>
          <w:rFonts w:eastAsia="仿宋_GB2312" w:hint="eastAsia"/>
          <w:kern w:val="2"/>
          <w:sz w:val="32"/>
          <w:szCs w:val="32"/>
        </w:rPr>
        <w:t>不断深化行风建设，进一步优化医保经办服务流程，提高工作人员综合素质</w:t>
      </w:r>
      <w:r>
        <w:rPr>
          <w:rFonts w:eastAsia="仿宋_GB2312" w:hint="eastAsia"/>
          <w:kern w:val="2"/>
          <w:sz w:val="32"/>
          <w:szCs w:val="32"/>
          <w:lang w:val="zh-CN"/>
        </w:rPr>
        <w:t>。</w:t>
      </w:r>
    </w:p>
    <w:p w14:paraId="51D7052E" w14:textId="77777777" w:rsidR="00AE63DD" w:rsidRDefault="00AE63DD"/>
    <w:sectPr w:rsidR="00AE63DD">
      <w:footerReference w:type="default" r:id="rId7"/>
      <w:pgSz w:w="11906" w:h="16838"/>
      <w:pgMar w:top="2098" w:right="1474" w:bottom="1984" w:left="1587" w:header="851" w:footer="1417"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92C23" w14:textId="77777777" w:rsidR="00197E2F" w:rsidRDefault="00197E2F">
      <w:r>
        <w:separator/>
      </w:r>
    </w:p>
  </w:endnote>
  <w:endnote w:type="continuationSeparator" w:id="0">
    <w:p w14:paraId="196850D8" w14:textId="77777777" w:rsidR="00197E2F" w:rsidRDefault="00197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
    <w:altName w:val="Times New Roman"/>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5AAB" w14:textId="77777777" w:rsidR="00AE63DD" w:rsidRDefault="00197E2F">
    <w:pPr>
      <w:pStyle w:val="a3"/>
    </w:pPr>
    <w:r>
      <w:rPr>
        <w:noProof/>
      </w:rPr>
      <mc:AlternateContent>
        <mc:Choice Requires="wps">
          <w:drawing>
            <wp:anchor distT="0" distB="0" distL="114300" distR="114300" simplePos="0" relativeHeight="251659264" behindDoc="0" locked="0" layoutInCell="1" allowOverlap="1" wp14:anchorId="5A513F5F" wp14:editId="79F910F3">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0C3AA1" w14:textId="77777777" w:rsidR="00AE63DD" w:rsidRDefault="00197E2F">
                          <w:pPr>
                            <w:pStyle w:val="a3"/>
                            <w:rPr>
                              <w:rFonts w:ascii="宋体" w:eastAsia="宋体" w:hAnsi="宋体" w:cs="宋体" w:hint="eastAsia"/>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A513F5F"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30C3AA1" w14:textId="77777777" w:rsidR="00AE63DD" w:rsidRDefault="00197E2F">
                    <w:pPr>
                      <w:pStyle w:val="a3"/>
                      <w:rPr>
                        <w:rFonts w:ascii="宋体" w:eastAsia="宋体" w:hAnsi="宋体" w:cs="宋体" w:hint="eastAsia"/>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D2480" w14:textId="77777777" w:rsidR="00197E2F" w:rsidRDefault="00197E2F">
      <w:r>
        <w:separator/>
      </w:r>
    </w:p>
  </w:footnote>
  <w:footnote w:type="continuationSeparator" w:id="0">
    <w:p w14:paraId="3A7ABD98" w14:textId="77777777" w:rsidR="00197E2F" w:rsidRDefault="00197E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Y1YTY1ZDU2Yjc0OTRjODg0OGZlYTI1OTUzOTc2NzgifQ=="/>
  </w:docVars>
  <w:rsids>
    <w:rsidRoot w:val="771D4D51"/>
    <w:rsid w:val="00197E2F"/>
    <w:rsid w:val="002043DE"/>
    <w:rsid w:val="003E0697"/>
    <w:rsid w:val="004125A1"/>
    <w:rsid w:val="00415356"/>
    <w:rsid w:val="00431976"/>
    <w:rsid w:val="005003A5"/>
    <w:rsid w:val="00637B44"/>
    <w:rsid w:val="00656945"/>
    <w:rsid w:val="007C32F4"/>
    <w:rsid w:val="007E5142"/>
    <w:rsid w:val="009137C6"/>
    <w:rsid w:val="00993141"/>
    <w:rsid w:val="00A248C4"/>
    <w:rsid w:val="00A51A86"/>
    <w:rsid w:val="00AE63DD"/>
    <w:rsid w:val="00B04AD2"/>
    <w:rsid w:val="00D57CA6"/>
    <w:rsid w:val="00EB3EED"/>
    <w:rsid w:val="00F26993"/>
    <w:rsid w:val="00FB7E3E"/>
    <w:rsid w:val="0F601A19"/>
    <w:rsid w:val="17832749"/>
    <w:rsid w:val="17BB6FCE"/>
    <w:rsid w:val="1C25106F"/>
    <w:rsid w:val="22AD555F"/>
    <w:rsid w:val="2A750533"/>
    <w:rsid w:val="2AF86ED7"/>
    <w:rsid w:val="2B385C88"/>
    <w:rsid w:val="35874596"/>
    <w:rsid w:val="41AA576F"/>
    <w:rsid w:val="49FD6134"/>
    <w:rsid w:val="5718344F"/>
    <w:rsid w:val="5A841030"/>
    <w:rsid w:val="73822284"/>
    <w:rsid w:val="74A708C5"/>
    <w:rsid w:val="771D4D51"/>
    <w:rsid w:val="7E601835"/>
    <w:rsid w:val="F1F64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FF7178"/>
  <w15:docId w15:val="{C7FA4B24-91D1-4B1D-B8B1-64B0E7F4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Char"/>
    <w:qFormat/>
    <w:pPr>
      <w:widowControl w:val="0"/>
      <w:jc w:val="both"/>
    </w:pPr>
    <w:rPr>
      <w:rFonts w:ascii="Times New Roman" w:eastAsia="仿宋_GB2312" w:hAnsi="Times New Roman" w:cs="Times New Roman"/>
      <w:kern w:val="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
    <w:qFormat/>
    <w:pPr>
      <w:spacing w:line="240" w:lineRule="atLeast"/>
      <w:ind w:left="420" w:firstLine="420"/>
    </w:pPr>
    <w:rPr>
      <w:rFonts w:eastAsia="宋体"/>
      <w:kern w:val="0"/>
      <w:sz w:val="21"/>
      <w:szCs w:val="21"/>
    </w:rPr>
  </w:style>
  <w:style w:type="paragraph" w:styleId="a3">
    <w:name w:val="footer"/>
    <w:basedOn w:val="a"/>
    <w:uiPriority w:val="99"/>
    <w:unhideWhenUsed/>
    <w:qFormat/>
    <w:pPr>
      <w:tabs>
        <w:tab w:val="center" w:pos="4153"/>
        <w:tab w:val="right" w:pos="8306"/>
      </w:tabs>
      <w:snapToGrid w:val="0"/>
      <w:jc w:val="left"/>
    </w:pPr>
    <w:rPr>
      <w:sz w:val="18"/>
      <w:szCs w:val="18"/>
      <w:lang w:val="zh-CN"/>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lang w:val="zh-CN"/>
    </w:rPr>
  </w:style>
  <w:style w:type="paragraph" w:customStyle="1" w:styleId="a5">
    <w:name w:val="四号正文"/>
    <w:basedOn w:val="a"/>
    <w:qFormat/>
    <w:pPr>
      <w:spacing w:line="360" w:lineRule="auto"/>
    </w:pPr>
    <w:rPr>
      <w:rFonts w:ascii="??" w:eastAsia="宋体" w:hAnsi="??"/>
      <w:color w:val="000000"/>
      <w:kern w:val="0"/>
      <w:sz w:val="28"/>
      <w:szCs w:val="21"/>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742</Words>
  <Characters>773</Characters>
  <Application>Microsoft Office Word</Application>
  <DocSecurity>0</DocSecurity>
  <Lines>36</Lines>
  <Paragraphs>30</Paragraphs>
  <ScaleCrop>false</ScaleCrop>
  <Company>Hewlett-Packard Company</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渝琦 汪</cp:lastModifiedBy>
  <cp:revision>11</cp:revision>
  <dcterms:created xsi:type="dcterms:W3CDTF">2020-07-01T00:13:00Z</dcterms:created>
  <dcterms:modified xsi:type="dcterms:W3CDTF">2026-06-17T04:11:00Z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A70FFB9E67904695AA21F9D050F91041_13</vt:lpwstr>
  </property>
</Properties>
</file>