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D30" w:rsidRPr="00FF591F" w:rsidRDefault="004278F8">
      <w:pPr>
        <w:widowControl/>
        <w:spacing w:line="0" w:lineRule="atLeast"/>
        <w:contextualSpacing/>
        <w:jc w:val="center"/>
        <w:rPr>
          <w:rFonts w:ascii="方正小标宋_GBK" w:eastAsia="方正小标宋_GBK" w:hAnsi="方正小标宋_GBK" w:cs="方正小标宋_GBK"/>
          <w:b/>
          <w:sz w:val="44"/>
          <w:szCs w:val="44"/>
          <w:shd w:val="clear" w:color="auto" w:fill="FFFFFF"/>
        </w:rPr>
      </w:pPr>
      <w:r w:rsidRPr="00FF591F">
        <w:rPr>
          <w:rFonts w:ascii="方正小标宋_GBK" w:eastAsia="方正小标宋_GBK" w:hAnsi="方正小标宋_GBK" w:cs="方正小标宋_GBK" w:hint="eastAsia"/>
          <w:b/>
          <w:sz w:val="44"/>
          <w:szCs w:val="44"/>
          <w:shd w:val="clear" w:color="auto" w:fill="FFFFFF"/>
        </w:rPr>
        <w:t>攀枝花市西区财政</w:t>
      </w:r>
      <w:r w:rsidR="00BA760C" w:rsidRPr="00FF591F">
        <w:rPr>
          <w:rFonts w:ascii="方正小标宋_GBK" w:eastAsia="方正小标宋_GBK" w:hAnsi="方正小标宋_GBK" w:cs="方正小标宋_GBK" w:hint="eastAsia"/>
          <w:b/>
          <w:sz w:val="44"/>
          <w:szCs w:val="44"/>
          <w:shd w:val="clear" w:color="auto" w:fill="FFFFFF"/>
        </w:rPr>
        <w:t>局2025年部门</w:t>
      </w:r>
    </w:p>
    <w:p w:rsidR="00323D30" w:rsidRPr="00FF591F" w:rsidRDefault="004278F8">
      <w:pPr>
        <w:widowControl/>
        <w:spacing w:line="0" w:lineRule="atLeast"/>
        <w:contextualSpacing/>
        <w:jc w:val="center"/>
        <w:rPr>
          <w:rFonts w:ascii="方正小标宋_GBK" w:eastAsia="方正小标宋_GBK" w:hAnsi="方正小标宋_GBK" w:cs="方正小标宋_GBK"/>
          <w:b/>
          <w:sz w:val="44"/>
          <w:szCs w:val="44"/>
          <w:shd w:val="clear" w:color="auto" w:fill="FFFFFF"/>
        </w:rPr>
      </w:pPr>
      <w:r w:rsidRPr="00FF591F">
        <w:rPr>
          <w:rFonts w:ascii="方正小标宋_GBK" w:eastAsia="方正小标宋_GBK" w:hAnsi="方正小标宋_GBK" w:cs="方正小标宋_GBK" w:hint="eastAsia"/>
          <w:b/>
          <w:sz w:val="44"/>
          <w:szCs w:val="44"/>
          <w:shd w:val="clear" w:color="auto" w:fill="FFFFFF"/>
        </w:rPr>
        <w:t>预算绩效自评报告</w:t>
      </w:r>
    </w:p>
    <w:p w:rsidR="00323D30" w:rsidRPr="00FF591F" w:rsidRDefault="00323D30">
      <w:pPr>
        <w:widowControl/>
        <w:adjustRightInd w:val="0"/>
        <w:snapToGrid w:val="0"/>
        <w:spacing w:line="578" w:lineRule="exact"/>
        <w:ind w:firstLineChars="200" w:firstLine="480"/>
        <w:contextualSpacing/>
        <w:jc w:val="left"/>
        <w:rPr>
          <w:rFonts w:eastAsia="黑体"/>
          <w:kern w:val="0"/>
          <w:sz w:val="24"/>
          <w:szCs w:val="32"/>
          <w:shd w:val="clear" w:color="auto" w:fill="FFFFFF"/>
        </w:rPr>
      </w:pPr>
    </w:p>
    <w:p w:rsidR="00323D30" w:rsidRPr="00FF591F" w:rsidRDefault="004278F8">
      <w:pPr>
        <w:widowControl/>
        <w:adjustRightInd w:val="0"/>
        <w:snapToGrid w:val="0"/>
        <w:spacing w:line="578" w:lineRule="exact"/>
        <w:ind w:firstLineChars="200" w:firstLine="640"/>
        <w:contextualSpacing/>
        <w:jc w:val="left"/>
        <w:rPr>
          <w:rFonts w:ascii="方正黑体_GBK" w:eastAsia="方正黑体_GBK"/>
          <w:szCs w:val="32"/>
        </w:rPr>
      </w:pPr>
      <w:r w:rsidRPr="00FF591F">
        <w:rPr>
          <w:rFonts w:ascii="方正黑体_GBK" w:eastAsia="方正黑体_GBK" w:hint="eastAsia"/>
          <w:kern w:val="0"/>
          <w:szCs w:val="32"/>
          <w:shd w:val="clear" w:color="auto" w:fill="FFFFFF"/>
          <w:lang w:val="zh-CN"/>
        </w:rPr>
        <w:t>一、部门（单位）基本情况</w:t>
      </w:r>
    </w:p>
    <w:p w:rsidR="00323D30" w:rsidRPr="00FF591F" w:rsidRDefault="004278F8">
      <w:pPr>
        <w:spacing w:line="576" w:lineRule="exact"/>
        <w:ind w:firstLineChars="200" w:firstLine="643"/>
        <w:rPr>
          <w:rFonts w:ascii="方正楷体_GBK" w:eastAsia="方正楷体_GBK"/>
          <w:b/>
          <w:bCs/>
          <w:kern w:val="0"/>
          <w:szCs w:val="32"/>
          <w:shd w:val="clear" w:color="auto" w:fill="FFFFFF"/>
          <w:lang w:val="zh-CN"/>
        </w:rPr>
      </w:pPr>
      <w:r w:rsidRPr="00FF591F">
        <w:rPr>
          <w:rFonts w:ascii="方正楷体_GBK" w:eastAsia="方正楷体_GBK" w:hint="eastAsia"/>
          <w:b/>
          <w:bCs/>
          <w:kern w:val="0"/>
          <w:szCs w:val="32"/>
          <w:shd w:val="clear" w:color="auto" w:fill="FFFFFF"/>
          <w:lang w:val="zh-CN"/>
        </w:rPr>
        <w:t>（一）机构组成。</w:t>
      </w:r>
    </w:p>
    <w:p w:rsidR="00323D30" w:rsidRPr="00FF591F" w:rsidRDefault="00BA760C">
      <w:pPr>
        <w:spacing w:line="576" w:lineRule="exact"/>
        <w:ind w:firstLineChars="200" w:firstLine="640"/>
        <w:rPr>
          <w:rFonts w:eastAsia="方正仿宋_GBK"/>
        </w:rPr>
      </w:pPr>
      <w:r w:rsidRPr="00FF591F">
        <w:rPr>
          <w:rFonts w:eastAsia="方正仿宋_GBK"/>
        </w:rPr>
        <w:t>攀枝花市西区财政局机关设办公室、预算股、国库股、经济建设股、行政政法和社保股、金融和债券债务资金管理股、国有资产办公室</w:t>
      </w:r>
      <w:r w:rsidRPr="00FF591F">
        <w:rPr>
          <w:rFonts w:eastAsia="方正仿宋_GBK"/>
        </w:rPr>
        <w:t>7</w:t>
      </w:r>
      <w:r w:rsidRPr="00FF591F">
        <w:rPr>
          <w:rFonts w:eastAsia="方正仿宋_GBK"/>
        </w:rPr>
        <w:t>个内设机构。下设西区财政绩效评价中心、西区财政国库支付中心、西区财政投资评审中心</w:t>
      </w:r>
      <w:r w:rsidRPr="00FF591F">
        <w:rPr>
          <w:rFonts w:eastAsia="方正仿宋_GBK"/>
        </w:rPr>
        <w:t>3</w:t>
      </w:r>
      <w:r w:rsidRPr="00FF591F">
        <w:rPr>
          <w:rFonts w:eastAsia="方正仿宋_GBK"/>
        </w:rPr>
        <w:t>个二级单位。</w:t>
      </w:r>
    </w:p>
    <w:p w:rsidR="00323D30" w:rsidRPr="00FF591F" w:rsidRDefault="004278F8" w:rsidP="00707ED4">
      <w:pPr>
        <w:spacing w:line="576" w:lineRule="exact"/>
        <w:ind w:firstLineChars="200" w:firstLine="643"/>
        <w:rPr>
          <w:rFonts w:ascii="方正楷体_GBK" w:eastAsia="方正楷体_GBK"/>
          <w:b/>
          <w:bCs/>
          <w:kern w:val="0"/>
          <w:szCs w:val="32"/>
          <w:shd w:val="clear" w:color="auto" w:fill="FFFFFF"/>
          <w:lang w:val="zh-CN"/>
        </w:rPr>
      </w:pPr>
      <w:r w:rsidRPr="00FF591F">
        <w:rPr>
          <w:rFonts w:ascii="方正楷体_GBK" w:eastAsia="方正楷体_GBK"/>
          <w:b/>
          <w:bCs/>
          <w:kern w:val="0"/>
          <w:szCs w:val="32"/>
          <w:shd w:val="clear" w:color="auto" w:fill="FFFFFF"/>
          <w:lang w:val="zh-CN"/>
        </w:rPr>
        <w:t>（二）机构职能。</w:t>
      </w:r>
    </w:p>
    <w:p w:rsidR="00BA760C" w:rsidRPr="00FF591F" w:rsidRDefault="00BA760C" w:rsidP="00BA760C">
      <w:pPr>
        <w:spacing w:line="600" w:lineRule="exact"/>
        <w:ind w:firstLineChars="200" w:firstLine="640"/>
        <w:rPr>
          <w:rFonts w:eastAsia="方正仿宋_GBK"/>
        </w:rPr>
      </w:pPr>
      <w:r w:rsidRPr="00FF591F">
        <w:rPr>
          <w:rFonts w:eastAsia="方正仿宋_GBK"/>
        </w:rPr>
        <w:t>1.</w:t>
      </w:r>
      <w:r w:rsidRPr="00FF591F">
        <w:rPr>
          <w:rFonts w:eastAsia="方正仿宋_GBK"/>
        </w:rPr>
        <w:t>拟订全区财政发展战略、规划、政策和改革方案并组织实施，分析预测宏观经济形势，参与制定各项经济政策，提出运用财税政策实施宏观调控和综合平衡社会财力的建议，拟订政府与企业的分配政策，完善鼓励公益事业发展的财税政策。</w:t>
      </w:r>
    </w:p>
    <w:p w:rsidR="00BA760C" w:rsidRPr="00FF591F" w:rsidRDefault="00BA760C" w:rsidP="00BA760C">
      <w:pPr>
        <w:spacing w:line="600" w:lineRule="exact"/>
        <w:ind w:firstLineChars="200" w:firstLine="640"/>
        <w:rPr>
          <w:rFonts w:eastAsia="方正仿宋_GBK"/>
        </w:rPr>
      </w:pPr>
      <w:r w:rsidRPr="00FF591F">
        <w:rPr>
          <w:rFonts w:eastAsia="方正仿宋_GBK"/>
        </w:rPr>
        <w:t>2.</w:t>
      </w:r>
      <w:r w:rsidRPr="00FF591F">
        <w:rPr>
          <w:rFonts w:eastAsia="方正仿宋_GBK"/>
        </w:rPr>
        <w:t>贯彻执行财政、税收、财务、会计管理的法律法规和规章。负责组织起草地方性财政政策、规范性文件和制度并组织实施。按照管理权限管理全区税政事项。</w:t>
      </w:r>
      <w:r w:rsidRPr="00FF591F">
        <w:rPr>
          <w:rFonts w:eastAsia="方正仿宋_GBK"/>
        </w:rPr>
        <w:t>3.</w:t>
      </w:r>
      <w:r w:rsidRPr="00FF591F">
        <w:rPr>
          <w:rFonts w:eastAsia="方正仿宋_GBK"/>
        </w:rPr>
        <w:t>负责管理各项财政收支。编制年度区级预决算草案并组织执行。组织制定经费开支标准、定额，审核批复部门（单位）年度预决算。受区政府委托，向区人大及其常委会报告财政预算、执行和决算等情况。负责政府投资基金区级财政出资的资产管理。负责区级预决算公开。负责全面</w:t>
      </w:r>
      <w:r w:rsidRPr="00FF591F">
        <w:rPr>
          <w:rFonts w:eastAsia="方正仿宋_GBK"/>
        </w:rPr>
        <w:lastRenderedPageBreak/>
        <w:t>实施预算绩效管理。</w:t>
      </w:r>
    </w:p>
    <w:p w:rsidR="00BA760C" w:rsidRPr="00FF591F" w:rsidRDefault="00BA760C" w:rsidP="00BA760C">
      <w:pPr>
        <w:spacing w:line="600" w:lineRule="exact"/>
        <w:ind w:firstLineChars="200" w:firstLine="640"/>
        <w:rPr>
          <w:rFonts w:eastAsia="方正仿宋_GBK"/>
        </w:rPr>
      </w:pPr>
      <w:r w:rsidRPr="00FF591F">
        <w:rPr>
          <w:rFonts w:eastAsia="方正仿宋_GBK"/>
        </w:rPr>
        <w:t>4.</w:t>
      </w:r>
      <w:r w:rsidRPr="00FF591F">
        <w:rPr>
          <w:rFonts w:eastAsia="方正仿宋_GBK"/>
        </w:rPr>
        <w:t>按分工负责政府非税收入管理。负责政府性基金管理，按规定管理行政事业性收费等其他非税收入。管理财政票据。贯彻执行彩票管理政策，制定彩票管理有关办法，监管彩票市场，按规定管理彩票资金。</w:t>
      </w:r>
    </w:p>
    <w:p w:rsidR="00BA760C" w:rsidRPr="00FF591F" w:rsidRDefault="00BA760C" w:rsidP="00BA760C">
      <w:pPr>
        <w:spacing w:line="600" w:lineRule="exact"/>
        <w:ind w:firstLineChars="200" w:firstLine="640"/>
        <w:rPr>
          <w:rFonts w:eastAsia="方正仿宋_GBK"/>
        </w:rPr>
      </w:pPr>
      <w:r w:rsidRPr="00FF591F">
        <w:rPr>
          <w:rFonts w:eastAsia="方正仿宋_GBK"/>
        </w:rPr>
        <w:t>5.</w:t>
      </w:r>
      <w:r w:rsidRPr="00FF591F">
        <w:rPr>
          <w:rFonts w:eastAsia="方正仿宋_GBK"/>
        </w:rPr>
        <w:t>组织制定全区国库管理制度、国库集中收付制度，指导和监督国库业务，按规定开展国库现金管理工作。贯彻执行政府财务报告编制办法并组织实施。监督管理全区政府采购工作。</w:t>
      </w:r>
    </w:p>
    <w:p w:rsidR="00BA760C" w:rsidRPr="00FF591F" w:rsidRDefault="00BA760C" w:rsidP="00BA760C">
      <w:pPr>
        <w:spacing w:line="600" w:lineRule="exact"/>
        <w:ind w:firstLineChars="200" w:firstLine="640"/>
        <w:rPr>
          <w:rFonts w:eastAsia="方正仿宋_GBK"/>
        </w:rPr>
      </w:pPr>
      <w:r w:rsidRPr="00FF591F">
        <w:rPr>
          <w:rFonts w:eastAsia="方正仿宋_GBK"/>
        </w:rPr>
        <w:t>6.</w:t>
      </w:r>
      <w:r w:rsidRPr="00FF591F">
        <w:rPr>
          <w:rFonts w:eastAsia="方正仿宋_GBK"/>
        </w:rPr>
        <w:t>贯彻执行地方政府债务管理制度和政策，制定具体管理办法，编制地方政府债余额限额计划，统一管理政府外债，防范财政风险。</w:t>
      </w:r>
    </w:p>
    <w:p w:rsidR="00BA760C" w:rsidRPr="00FF591F" w:rsidRDefault="00BA760C" w:rsidP="00BA760C">
      <w:pPr>
        <w:spacing w:line="600" w:lineRule="exact"/>
        <w:ind w:firstLineChars="200" w:firstLine="640"/>
        <w:rPr>
          <w:rFonts w:eastAsia="方正仿宋_GBK"/>
        </w:rPr>
      </w:pPr>
      <w:r w:rsidRPr="00FF591F">
        <w:rPr>
          <w:rFonts w:eastAsia="方正仿宋_GBK"/>
        </w:rPr>
        <w:t>7.</w:t>
      </w:r>
      <w:r w:rsidRPr="00FF591F">
        <w:rPr>
          <w:rFonts w:eastAsia="方正仿宋_GBK"/>
        </w:rPr>
        <w:t>牵头编制全区国有资产管理情况报告。根据区政府授权，集中统一履行区级国有金融资本出资人职责。制定区级国有金融资本管理制度。拟订全区行政事业单位国有资产管理制度并组织实施。制定需要全区统一规定的开支标准和支出政策。</w:t>
      </w:r>
    </w:p>
    <w:p w:rsidR="00BA760C" w:rsidRPr="00FF591F" w:rsidRDefault="00BA760C" w:rsidP="00BA760C">
      <w:pPr>
        <w:spacing w:line="600" w:lineRule="exact"/>
        <w:ind w:firstLineChars="200" w:firstLine="640"/>
        <w:rPr>
          <w:rFonts w:eastAsia="方正仿宋_GBK"/>
        </w:rPr>
      </w:pPr>
      <w:r w:rsidRPr="00FF591F">
        <w:rPr>
          <w:rFonts w:eastAsia="方正仿宋_GBK"/>
        </w:rPr>
        <w:t>8.</w:t>
      </w:r>
      <w:r w:rsidRPr="00FF591F">
        <w:rPr>
          <w:rFonts w:eastAsia="方正仿宋_GBK"/>
        </w:rPr>
        <w:t>负责审核并汇总编制全区国有资本经营预决算草案。制定国有资本经营预算制度和办法，收取区本级企业国有资本收益。组织实施企业财务制度，负责财政预算内行政事业单位和社会团体的非贸易外汇和财政预算内的国际收支管理。</w:t>
      </w:r>
    </w:p>
    <w:p w:rsidR="00BA760C" w:rsidRPr="00FF591F" w:rsidRDefault="00BA760C" w:rsidP="00BA760C">
      <w:pPr>
        <w:spacing w:line="600" w:lineRule="exact"/>
        <w:ind w:firstLineChars="200" w:firstLine="640"/>
        <w:rPr>
          <w:rFonts w:eastAsia="方正仿宋_GBK"/>
        </w:rPr>
      </w:pPr>
      <w:r w:rsidRPr="00FF591F">
        <w:rPr>
          <w:rFonts w:eastAsia="方正仿宋_GBK"/>
        </w:rPr>
        <w:t>9.</w:t>
      </w:r>
      <w:r w:rsidRPr="00FF591F">
        <w:rPr>
          <w:rFonts w:eastAsia="方正仿宋_GBK"/>
        </w:rPr>
        <w:t>负责审核并汇总编制全区社会保险基金预决算草案，会同有关部门拟订有关资金（基金）财务管理制度，承担社会保险基</w:t>
      </w:r>
      <w:r w:rsidRPr="00FF591F">
        <w:rPr>
          <w:rFonts w:eastAsia="方正仿宋_GBK"/>
        </w:rPr>
        <w:lastRenderedPageBreak/>
        <w:t>金财政监管工作。</w:t>
      </w:r>
    </w:p>
    <w:p w:rsidR="00BA760C" w:rsidRPr="00FF591F" w:rsidRDefault="00BA760C" w:rsidP="00BA760C">
      <w:pPr>
        <w:spacing w:line="600" w:lineRule="exact"/>
        <w:ind w:firstLineChars="200" w:firstLine="640"/>
        <w:rPr>
          <w:rFonts w:eastAsia="方正仿宋_GBK"/>
        </w:rPr>
      </w:pPr>
      <w:r w:rsidRPr="00FF591F">
        <w:rPr>
          <w:rFonts w:eastAsia="方正仿宋_GBK"/>
        </w:rPr>
        <w:t>10.</w:t>
      </w:r>
      <w:r w:rsidRPr="00FF591F">
        <w:rPr>
          <w:rFonts w:eastAsia="方正仿宋_GBK"/>
        </w:rPr>
        <w:t>负责办理和监督区级财政的经济发展支出、区级政府性投资项目的财政拨款，负责投资评审管理工作，参与拟订区级基建投资有关政策，制定基建财务管理制度。</w:t>
      </w:r>
    </w:p>
    <w:p w:rsidR="00BA760C" w:rsidRPr="00FF591F" w:rsidRDefault="00BA760C" w:rsidP="00BA760C">
      <w:pPr>
        <w:spacing w:line="600" w:lineRule="exact"/>
        <w:ind w:firstLineChars="200" w:firstLine="640"/>
        <w:rPr>
          <w:rFonts w:eastAsia="方正仿宋_GBK"/>
        </w:rPr>
      </w:pPr>
      <w:r w:rsidRPr="00FF591F">
        <w:rPr>
          <w:rFonts w:eastAsia="方正仿宋_GBK"/>
        </w:rPr>
        <w:t>11.</w:t>
      </w:r>
      <w:r w:rsidRPr="00FF591F">
        <w:rPr>
          <w:rFonts w:eastAsia="方正仿宋_GBK"/>
        </w:rPr>
        <w:t>贯彻执行各级有关金融工作的方针、政策、法律、法规，研究分析国家、省、市金融政策和金融形势以及全区金融运行情况；拟订全区金融业发展规划和政策，提出改善金融发展环境、促进金融业发展的建议，协调解决金融业发展中应由地方解决的矛盾和问题；负责联系协调全区金融部门，承担财政政策与金融政策协调配合的研究工作；组织协调有关部门防范、化解和处置地方金融风险，处理地方金融突发事件和重大事件。</w:t>
      </w:r>
    </w:p>
    <w:p w:rsidR="00BA760C" w:rsidRPr="00FF591F" w:rsidRDefault="00BA760C" w:rsidP="00BA760C">
      <w:pPr>
        <w:spacing w:line="600" w:lineRule="exact"/>
        <w:ind w:firstLineChars="200" w:firstLine="640"/>
        <w:rPr>
          <w:rFonts w:eastAsia="方正仿宋_GBK"/>
        </w:rPr>
      </w:pPr>
      <w:r w:rsidRPr="00FF591F">
        <w:rPr>
          <w:rFonts w:eastAsia="方正仿宋_GBK"/>
        </w:rPr>
        <w:t>12.</w:t>
      </w:r>
      <w:r w:rsidRPr="00FF591F">
        <w:rPr>
          <w:rFonts w:eastAsia="方正仿宋_GBK"/>
        </w:rPr>
        <w:t>管理外国政府和国际金融机构贷（赠）款项目的有关业务，参与财经领域的国际交流与合作。</w:t>
      </w:r>
    </w:p>
    <w:p w:rsidR="00BA760C" w:rsidRPr="00FF591F" w:rsidRDefault="00BA760C" w:rsidP="00BA760C">
      <w:pPr>
        <w:spacing w:line="600" w:lineRule="exact"/>
        <w:ind w:firstLineChars="200" w:firstLine="640"/>
        <w:rPr>
          <w:rFonts w:eastAsia="方正仿宋_GBK"/>
        </w:rPr>
      </w:pPr>
      <w:r w:rsidRPr="00FF591F">
        <w:rPr>
          <w:rFonts w:eastAsia="方正仿宋_GBK"/>
        </w:rPr>
        <w:t>13.</w:t>
      </w:r>
      <w:r w:rsidRPr="00FF591F">
        <w:rPr>
          <w:rFonts w:eastAsia="方正仿宋_GBK"/>
        </w:rPr>
        <w:t>负责管理全区会计工作，监督和规范会计行为，组织实施国家统一的会计制度，指导社会审计。依法管理资产评估有关工作。</w:t>
      </w:r>
    </w:p>
    <w:p w:rsidR="00BA760C" w:rsidRPr="00FF591F" w:rsidRDefault="00BA760C" w:rsidP="00BA760C">
      <w:pPr>
        <w:spacing w:line="600" w:lineRule="exact"/>
        <w:ind w:firstLineChars="200" w:firstLine="640"/>
        <w:rPr>
          <w:rFonts w:eastAsia="方正仿宋_GBK"/>
        </w:rPr>
      </w:pPr>
      <w:r w:rsidRPr="00FF591F">
        <w:rPr>
          <w:rFonts w:eastAsia="方正仿宋_GBK"/>
        </w:rPr>
        <w:t>14.</w:t>
      </w:r>
      <w:r w:rsidRPr="00FF591F">
        <w:rPr>
          <w:rFonts w:eastAsia="方正仿宋_GBK"/>
        </w:rPr>
        <w:t>负责职责范围内的安全生产和职业健康、生态环境保护、审批服务便民化等工作。</w:t>
      </w:r>
    </w:p>
    <w:p w:rsidR="00323D30" w:rsidRPr="00FF591F" w:rsidRDefault="00BA760C" w:rsidP="00BA760C">
      <w:pPr>
        <w:spacing w:line="576" w:lineRule="exact"/>
        <w:ind w:firstLineChars="200" w:firstLine="640"/>
        <w:rPr>
          <w:rFonts w:eastAsia="方正仿宋_GBK"/>
        </w:rPr>
      </w:pPr>
      <w:r w:rsidRPr="00FF591F">
        <w:rPr>
          <w:rFonts w:eastAsia="方正仿宋_GBK"/>
        </w:rPr>
        <w:t>15.</w:t>
      </w:r>
      <w:r w:rsidRPr="00FF591F">
        <w:rPr>
          <w:rFonts w:eastAsia="方正仿宋_GBK"/>
        </w:rPr>
        <w:t>完成区委和区政府交办的其他任务。</w:t>
      </w:r>
    </w:p>
    <w:p w:rsidR="00323D30" w:rsidRPr="00FF591F" w:rsidRDefault="004278F8">
      <w:pPr>
        <w:spacing w:line="576" w:lineRule="exact"/>
        <w:ind w:firstLineChars="200" w:firstLine="643"/>
        <w:rPr>
          <w:rFonts w:ascii="方正楷体_GBK" w:eastAsia="方正楷体_GBK"/>
          <w:b/>
          <w:bCs/>
          <w:kern w:val="0"/>
          <w:szCs w:val="32"/>
          <w:shd w:val="clear" w:color="auto" w:fill="FFFFFF"/>
          <w:lang w:val="zh-CN"/>
        </w:rPr>
      </w:pPr>
      <w:r w:rsidRPr="00FF591F">
        <w:rPr>
          <w:rFonts w:ascii="方正楷体_GBK" w:eastAsia="方正楷体_GBK"/>
          <w:b/>
          <w:bCs/>
          <w:kern w:val="0"/>
          <w:szCs w:val="32"/>
          <w:shd w:val="clear" w:color="auto" w:fill="FFFFFF"/>
          <w:lang w:val="zh-CN"/>
        </w:rPr>
        <w:t>（三）人员概况。</w:t>
      </w:r>
    </w:p>
    <w:p w:rsidR="00323D30" w:rsidRPr="00FF591F" w:rsidRDefault="004278F8" w:rsidP="00E95A2F">
      <w:pPr>
        <w:widowControl/>
        <w:adjustRightInd w:val="0"/>
        <w:snapToGrid w:val="0"/>
        <w:spacing w:line="600" w:lineRule="exact"/>
        <w:ind w:firstLineChars="200" w:firstLine="640"/>
        <w:contextualSpacing/>
        <w:jc w:val="left"/>
        <w:rPr>
          <w:szCs w:val="32"/>
        </w:rPr>
      </w:pPr>
      <w:r w:rsidRPr="00FF591F">
        <w:rPr>
          <w:rFonts w:eastAsia="方正仿宋_GBK"/>
        </w:rPr>
        <w:lastRenderedPageBreak/>
        <w:t>截至</w:t>
      </w:r>
      <w:r w:rsidRPr="00FF591F">
        <w:rPr>
          <w:rFonts w:eastAsia="方正仿宋_GBK"/>
        </w:rPr>
        <w:t>202</w:t>
      </w:r>
      <w:r w:rsidRPr="00FF591F">
        <w:rPr>
          <w:rFonts w:eastAsia="方正仿宋_GBK" w:hint="eastAsia"/>
        </w:rPr>
        <w:t>5</w:t>
      </w:r>
      <w:r w:rsidRPr="00FF591F">
        <w:rPr>
          <w:rFonts w:eastAsia="方正仿宋_GBK"/>
        </w:rPr>
        <w:t>年末，</w:t>
      </w:r>
      <w:r w:rsidR="00F0249A" w:rsidRPr="00FF591F">
        <w:rPr>
          <w:rFonts w:eastAsia="方正仿宋_GBK"/>
        </w:rPr>
        <w:t>三定方案设行政编制</w:t>
      </w:r>
      <w:r w:rsidR="00F0249A" w:rsidRPr="00FF591F">
        <w:rPr>
          <w:rFonts w:eastAsia="方正仿宋_GBK"/>
        </w:rPr>
        <w:t>8</w:t>
      </w:r>
      <w:r w:rsidR="00F0249A" w:rsidRPr="00FF591F">
        <w:rPr>
          <w:rFonts w:eastAsia="方正仿宋_GBK"/>
        </w:rPr>
        <w:t>人，本年末实有行政人员</w:t>
      </w:r>
      <w:r w:rsidR="00F0249A" w:rsidRPr="00FF591F">
        <w:rPr>
          <w:rFonts w:eastAsia="方正仿宋_GBK" w:hint="eastAsia"/>
        </w:rPr>
        <w:t>7</w:t>
      </w:r>
      <w:r w:rsidR="00F0249A" w:rsidRPr="00FF591F">
        <w:rPr>
          <w:rFonts w:eastAsia="方正仿宋_GBK"/>
        </w:rPr>
        <w:t>人</w:t>
      </w:r>
      <w:r w:rsidR="00C43015">
        <w:rPr>
          <w:rFonts w:eastAsia="方正仿宋_GBK" w:hint="eastAsia"/>
        </w:rPr>
        <w:t>，聘用人员</w:t>
      </w:r>
      <w:r w:rsidR="00C43015">
        <w:rPr>
          <w:rFonts w:eastAsia="方正仿宋_GBK" w:hint="eastAsia"/>
        </w:rPr>
        <w:t>1</w:t>
      </w:r>
      <w:r w:rsidR="00C43015">
        <w:rPr>
          <w:rFonts w:eastAsia="方正仿宋_GBK" w:hint="eastAsia"/>
        </w:rPr>
        <w:t>人，实有</w:t>
      </w:r>
      <w:r w:rsidR="00C43015">
        <w:rPr>
          <w:rFonts w:eastAsia="方正仿宋_GBK" w:hint="eastAsia"/>
        </w:rPr>
        <w:t>8</w:t>
      </w:r>
      <w:r w:rsidR="00C43015">
        <w:rPr>
          <w:rFonts w:eastAsia="方正仿宋_GBK" w:hint="eastAsia"/>
        </w:rPr>
        <w:t>人</w:t>
      </w:r>
      <w:r w:rsidR="00F0249A" w:rsidRPr="00FF591F">
        <w:rPr>
          <w:rFonts w:eastAsia="方正仿宋_GBK"/>
        </w:rPr>
        <w:t>。</w:t>
      </w:r>
    </w:p>
    <w:p w:rsidR="00323D30" w:rsidRPr="00FF591F" w:rsidRDefault="004278F8">
      <w:pPr>
        <w:widowControl/>
        <w:adjustRightInd w:val="0"/>
        <w:snapToGrid w:val="0"/>
        <w:spacing w:line="578" w:lineRule="exact"/>
        <w:ind w:firstLineChars="200" w:firstLine="640"/>
        <w:contextualSpacing/>
        <w:jc w:val="left"/>
        <w:rPr>
          <w:rFonts w:ascii="方正黑体_GBK" w:eastAsia="方正黑体_GBK"/>
          <w:kern w:val="0"/>
          <w:szCs w:val="32"/>
          <w:shd w:val="clear" w:color="auto" w:fill="FFFFFF"/>
        </w:rPr>
      </w:pPr>
      <w:r w:rsidRPr="00FF591F">
        <w:rPr>
          <w:rFonts w:ascii="方正黑体_GBK" w:eastAsia="方正黑体_GBK" w:hint="eastAsia"/>
          <w:kern w:val="0"/>
          <w:szCs w:val="32"/>
          <w:shd w:val="clear" w:color="auto" w:fill="FFFFFF"/>
        </w:rPr>
        <w:t>二、部门资金收支情况</w:t>
      </w:r>
    </w:p>
    <w:p w:rsidR="00323D30" w:rsidRPr="00AD2086" w:rsidRDefault="004278F8">
      <w:pPr>
        <w:spacing w:line="576" w:lineRule="exact"/>
        <w:ind w:firstLineChars="200" w:firstLine="643"/>
        <w:rPr>
          <w:rFonts w:ascii="方正楷体_GBK" w:eastAsia="方正楷体_GBK"/>
          <w:b/>
          <w:bCs/>
          <w:kern w:val="0"/>
          <w:szCs w:val="32"/>
          <w:shd w:val="clear" w:color="auto" w:fill="FFFFFF"/>
          <w:lang w:val="zh-CN"/>
        </w:rPr>
      </w:pPr>
      <w:r w:rsidRPr="00FF591F">
        <w:rPr>
          <w:rFonts w:ascii="方正楷体_GBK" w:eastAsia="方正楷体_GBK"/>
          <w:b/>
          <w:bCs/>
          <w:kern w:val="0"/>
          <w:szCs w:val="32"/>
          <w:shd w:val="clear" w:color="auto" w:fill="FFFFFF"/>
          <w:lang w:val="zh-CN"/>
        </w:rPr>
        <w:t>（一</w:t>
      </w:r>
      <w:r w:rsidRPr="00AD2086">
        <w:rPr>
          <w:rFonts w:ascii="方正楷体_GBK" w:eastAsia="方正楷体_GBK"/>
          <w:b/>
          <w:bCs/>
          <w:kern w:val="0"/>
          <w:szCs w:val="32"/>
          <w:shd w:val="clear" w:color="auto" w:fill="FFFFFF"/>
          <w:lang w:val="zh-CN"/>
        </w:rPr>
        <w:t>）收入情况。</w:t>
      </w:r>
    </w:p>
    <w:p w:rsidR="00323D30" w:rsidRPr="00AD2086" w:rsidRDefault="004278F8">
      <w:pPr>
        <w:spacing w:line="576" w:lineRule="exact"/>
        <w:ind w:firstLineChars="200" w:firstLine="640"/>
        <w:rPr>
          <w:rFonts w:eastAsia="方正仿宋_GBK"/>
        </w:rPr>
      </w:pPr>
      <w:r w:rsidRPr="00AD2086">
        <w:rPr>
          <w:rFonts w:eastAsia="方正仿宋_GBK"/>
        </w:rPr>
        <w:t>西区财政</w:t>
      </w:r>
      <w:r w:rsidR="00342932" w:rsidRPr="00AD2086">
        <w:rPr>
          <w:rFonts w:eastAsia="方正仿宋_GBK" w:hint="eastAsia"/>
        </w:rPr>
        <w:t>局</w:t>
      </w:r>
      <w:r w:rsidRPr="00AD2086">
        <w:rPr>
          <w:rFonts w:eastAsia="方正仿宋_GBK"/>
        </w:rPr>
        <w:t>202</w:t>
      </w:r>
      <w:r w:rsidRPr="00AD2086">
        <w:rPr>
          <w:rFonts w:eastAsia="方正仿宋_GBK" w:hint="eastAsia"/>
        </w:rPr>
        <w:t>5</w:t>
      </w:r>
      <w:r w:rsidRPr="00AD2086">
        <w:rPr>
          <w:rFonts w:eastAsia="方正仿宋_GBK"/>
        </w:rPr>
        <w:t>年年初预算收入合计</w:t>
      </w:r>
      <w:r w:rsidR="009A2280" w:rsidRPr="00AD2086">
        <w:rPr>
          <w:rFonts w:eastAsia="方正仿宋_GBK" w:hint="eastAsia"/>
        </w:rPr>
        <w:t>262.22</w:t>
      </w:r>
      <w:r w:rsidRPr="00AD2086">
        <w:rPr>
          <w:rFonts w:eastAsia="方正仿宋_GBK"/>
        </w:rPr>
        <w:t>万元。其中：一般公共预算财政拨款收入</w:t>
      </w:r>
      <w:r w:rsidR="009A2280" w:rsidRPr="00AD2086">
        <w:rPr>
          <w:rFonts w:eastAsia="方正仿宋_GBK" w:hint="eastAsia"/>
        </w:rPr>
        <w:t>232.22</w:t>
      </w:r>
      <w:r w:rsidRPr="00AD2086">
        <w:rPr>
          <w:rFonts w:eastAsia="方正仿宋_GBK"/>
        </w:rPr>
        <w:t>万元</w:t>
      </w:r>
      <w:r w:rsidR="002D4DE4" w:rsidRPr="00AD2086">
        <w:rPr>
          <w:rFonts w:eastAsia="方正仿宋_GBK" w:hint="eastAsia"/>
        </w:rPr>
        <w:t>，政府性基金预算财政拨款收入</w:t>
      </w:r>
      <w:r w:rsidR="00763EF9" w:rsidRPr="00AD2086">
        <w:rPr>
          <w:rFonts w:eastAsia="方正仿宋_GBK" w:hint="eastAsia"/>
        </w:rPr>
        <w:t>30</w:t>
      </w:r>
      <w:r w:rsidR="002D4DE4" w:rsidRPr="00AD2086">
        <w:rPr>
          <w:rFonts w:eastAsia="方正仿宋_GBK" w:hint="eastAsia"/>
        </w:rPr>
        <w:t>万元</w:t>
      </w:r>
      <w:r w:rsidRPr="00AD2086">
        <w:rPr>
          <w:rFonts w:eastAsia="方正仿宋_GBK" w:hint="eastAsia"/>
        </w:rPr>
        <w:t>。</w:t>
      </w:r>
    </w:p>
    <w:p w:rsidR="00323D30" w:rsidRPr="00AD2086" w:rsidRDefault="00B16ECB">
      <w:pPr>
        <w:spacing w:line="576" w:lineRule="exact"/>
        <w:ind w:firstLineChars="200" w:firstLine="640"/>
        <w:rPr>
          <w:rFonts w:eastAsia="方正仿宋_GBK"/>
        </w:rPr>
      </w:pPr>
      <w:r w:rsidRPr="00AD2086">
        <w:rPr>
          <w:rFonts w:eastAsia="方正仿宋_GBK"/>
        </w:rPr>
        <w:t>西区财政</w:t>
      </w:r>
      <w:r w:rsidRPr="00AD2086">
        <w:rPr>
          <w:rFonts w:eastAsia="方正仿宋_GBK" w:hint="eastAsia"/>
        </w:rPr>
        <w:t>局</w:t>
      </w:r>
      <w:r w:rsidR="004278F8" w:rsidRPr="00AD2086">
        <w:rPr>
          <w:rFonts w:eastAsia="方正仿宋_GBK"/>
        </w:rPr>
        <w:t>202</w:t>
      </w:r>
      <w:r w:rsidR="004278F8" w:rsidRPr="00AD2086">
        <w:rPr>
          <w:rFonts w:eastAsia="方正仿宋_GBK" w:hint="eastAsia"/>
        </w:rPr>
        <w:t>5</w:t>
      </w:r>
      <w:r w:rsidR="004278F8" w:rsidRPr="00AD2086">
        <w:rPr>
          <w:rFonts w:eastAsia="方正仿宋_GBK"/>
        </w:rPr>
        <w:t>年决算收入合计</w:t>
      </w:r>
      <w:r w:rsidR="00713226" w:rsidRPr="00AD2086">
        <w:rPr>
          <w:rFonts w:eastAsia="方正仿宋_GBK" w:hint="eastAsia"/>
        </w:rPr>
        <w:t>625</w:t>
      </w:r>
      <w:r w:rsidRPr="00AD2086">
        <w:rPr>
          <w:rFonts w:eastAsia="方正仿宋_GBK" w:hint="eastAsia"/>
        </w:rPr>
        <w:t>.88</w:t>
      </w:r>
      <w:r w:rsidRPr="00AD2086">
        <w:rPr>
          <w:rFonts w:eastAsia="方正仿宋_GBK"/>
        </w:rPr>
        <w:t>万元</w:t>
      </w:r>
      <w:r w:rsidR="004278F8" w:rsidRPr="00AD2086">
        <w:rPr>
          <w:rFonts w:eastAsia="方正仿宋_GBK"/>
        </w:rPr>
        <w:t>。其中：</w:t>
      </w:r>
      <w:r w:rsidR="00F5502D" w:rsidRPr="00AD2086">
        <w:rPr>
          <w:rFonts w:eastAsia="方正仿宋_GBK"/>
        </w:rPr>
        <w:t>其中：一般公共预算财政拨款</w:t>
      </w:r>
      <w:r w:rsidR="00F5502D" w:rsidRPr="00AD2086">
        <w:rPr>
          <w:rFonts w:eastAsia="方正仿宋_GBK" w:hint="eastAsia"/>
        </w:rPr>
        <w:t>支出</w:t>
      </w:r>
      <w:r w:rsidR="00D52B59" w:rsidRPr="00AD2086">
        <w:rPr>
          <w:rFonts w:eastAsia="方正仿宋_GBK" w:hint="eastAsia"/>
        </w:rPr>
        <w:t>2</w:t>
      </w:r>
      <w:r w:rsidRPr="00AD2086">
        <w:rPr>
          <w:rFonts w:eastAsia="方正仿宋_GBK" w:hint="eastAsia"/>
        </w:rPr>
        <w:t>25.54</w:t>
      </w:r>
      <w:r w:rsidRPr="00AD2086">
        <w:rPr>
          <w:rFonts w:eastAsia="方正仿宋_GBK"/>
        </w:rPr>
        <w:t>万元</w:t>
      </w:r>
      <w:r w:rsidRPr="00AD2086">
        <w:rPr>
          <w:rFonts w:eastAsia="方正仿宋_GBK" w:hint="eastAsia"/>
        </w:rPr>
        <w:t>，</w:t>
      </w:r>
      <w:r w:rsidR="00F5502D" w:rsidRPr="00AD2086">
        <w:rPr>
          <w:rFonts w:eastAsia="方正仿宋_GBK" w:hint="eastAsia"/>
        </w:rPr>
        <w:t>政府性基金预算财政拨款支出</w:t>
      </w:r>
      <w:r w:rsidRPr="00AD2086">
        <w:rPr>
          <w:rFonts w:eastAsia="方正仿宋_GBK" w:hint="eastAsia"/>
        </w:rPr>
        <w:t>47.13</w:t>
      </w:r>
      <w:r w:rsidRPr="00AD2086">
        <w:rPr>
          <w:rFonts w:eastAsia="方正仿宋_GBK" w:hint="eastAsia"/>
        </w:rPr>
        <w:t>万元，结转和结余</w:t>
      </w:r>
      <w:r w:rsidRPr="00AD2086">
        <w:rPr>
          <w:rFonts w:eastAsia="方正仿宋_GBK" w:hint="eastAsia"/>
        </w:rPr>
        <w:t>353.21</w:t>
      </w:r>
      <w:r w:rsidRPr="00AD2086">
        <w:rPr>
          <w:rFonts w:eastAsia="方正仿宋_GBK" w:hint="eastAsia"/>
        </w:rPr>
        <w:t>万元。</w:t>
      </w:r>
    </w:p>
    <w:p w:rsidR="00323D30" w:rsidRPr="00AD2086" w:rsidRDefault="009805F2" w:rsidP="009805F2">
      <w:pPr>
        <w:spacing w:line="576" w:lineRule="exact"/>
        <w:ind w:firstLineChars="200" w:firstLine="643"/>
        <w:rPr>
          <w:rFonts w:ascii="方正楷体_GBK" w:eastAsia="方正楷体_GBK"/>
          <w:b/>
          <w:bCs/>
          <w:kern w:val="0"/>
          <w:szCs w:val="32"/>
          <w:shd w:val="clear" w:color="auto" w:fill="FFFFFF"/>
          <w:lang w:val="zh-CN"/>
        </w:rPr>
      </w:pPr>
      <w:r w:rsidRPr="00AD2086">
        <w:rPr>
          <w:rFonts w:ascii="方正楷体_GBK" w:eastAsia="方正楷体_GBK" w:hint="eastAsia"/>
          <w:b/>
          <w:bCs/>
          <w:kern w:val="0"/>
          <w:szCs w:val="32"/>
          <w:shd w:val="clear" w:color="auto" w:fill="FFFFFF"/>
          <w:lang w:val="zh-CN"/>
        </w:rPr>
        <w:t>（二）</w:t>
      </w:r>
      <w:r w:rsidR="004278F8" w:rsidRPr="00AD2086">
        <w:rPr>
          <w:rFonts w:ascii="方正楷体_GBK" w:eastAsia="方正楷体_GBK"/>
          <w:b/>
          <w:bCs/>
          <w:kern w:val="0"/>
          <w:szCs w:val="32"/>
          <w:shd w:val="clear" w:color="auto" w:fill="FFFFFF"/>
          <w:lang w:val="zh-CN"/>
        </w:rPr>
        <w:t>支出情况。</w:t>
      </w:r>
    </w:p>
    <w:p w:rsidR="00323D30" w:rsidRPr="00AD2086" w:rsidRDefault="004278F8">
      <w:pPr>
        <w:spacing w:line="576" w:lineRule="exact"/>
        <w:ind w:firstLineChars="200" w:firstLine="640"/>
        <w:rPr>
          <w:rFonts w:eastAsia="方正仿宋_GBK"/>
        </w:rPr>
      </w:pPr>
      <w:r w:rsidRPr="00AD2086">
        <w:rPr>
          <w:rFonts w:eastAsia="方正仿宋_GBK"/>
        </w:rPr>
        <w:t>西区财政</w:t>
      </w:r>
      <w:r w:rsidR="004176C4" w:rsidRPr="00AD2086">
        <w:rPr>
          <w:rFonts w:eastAsia="方正仿宋_GBK" w:hint="eastAsia"/>
        </w:rPr>
        <w:t>局</w:t>
      </w:r>
      <w:r w:rsidRPr="00AD2086">
        <w:rPr>
          <w:rFonts w:eastAsia="方正仿宋_GBK"/>
        </w:rPr>
        <w:t>202</w:t>
      </w:r>
      <w:r w:rsidRPr="00AD2086">
        <w:rPr>
          <w:rFonts w:eastAsia="方正仿宋_GBK" w:hint="eastAsia"/>
        </w:rPr>
        <w:t>5</w:t>
      </w:r>
      <w:r w:rsidRPr="00AD2086">
        <w:rPr>
          <w:rFonts w:eastAsia="方正仿宋_GBK"/>
        </w:rPr>
        <w:t>年年初预算支出合计</w:t>
      </w:r>
      <w:r w:rsidR="001F0B0E" w:rsidRPr="00AD2086">
        <w:rPr>
          <w:rFonts w:eastAsia="方正仿宋_GBK" w:hint="eastAsia"/>
        </w:rPr>
        <w:t>262.22</w:t>
      </w:r>
      <w:r w:rsidR="004152CA" w:rsidRPr="00AD2086">
        <w:rPr>
          <w:rFonts w:eastAsia="方正仿宋_GBK"/>
        </w:rPr>
        <w:t>万元</w:t>
      </w:r>
      <w:r w:rsidRPr="00AD2086">
        <w:rPr>
          <w:rFonts w:eastAsia="方正仿宋_GBK"/>
        </w:rPr>
        <w:t>。其中：基本支出</w:t>
      </w:r>
      <w:r w:rsidR="001F0B0E" w:rsidRPr="00AD2086">
        <w:rPr>
          <w:rFonts w:eastAsia="方正仿宋_GBK" w:hint="eastAsia"/>
        </w:rPr>
        <w:t>157.22</w:t>
      </w:r>
      <w:r w:rsidRPr="00AD2086">
        <w:rPr>
          <w:rFonts w:eastAsia="方正仿宋_GBK"/>
        </w:rPr>
        <w:t>万元，占</w:t>
      </w:r>
      <w:r w:rsidR="001F0B0E" w:rsidRPr="00AD2086">
        <w:rPr>
          <w:rFonts w:eastAsia="方正仿宋_GBK" w:hint="eastAsia"/>
        </w:rPr>
        <w:t>59.96</w:t>
      </w:r>
      <w:r w:rsidRPr="00AD2086">
        <w:rPr>
          <w:rFonts w:eastAsia="方正仿宋_GBK"/>
        </w:rPr>
        <w:t>%</w:t>
      </w:r>
      <w:r w:rsidR="009572AC" w:rsidRPr="00AD2086">
        <w:rPr>
          <w:rFonts w:eastAsia="方正仿宋_GBK" w:hint="eastAsia"/>
        </w:rPr>
        <w:t>（</w:t>
      </w:r>
      <w:r w:rsidRPr="00AD2086">
        <w:rPr>
          <w:rFonts w:eastAsia="方正仿宋_GBK"/>
        </w:rPr>
        <w:t>人员经费支出</w:t>
      </w:r>
      <w:r w:rsidR="001F0B0E" w:rsidRPr="00AD2086">
        <w:rPr>
          <w:rFonts w:eastAsia="方正仿宋_GBK" w:hint="eastAsia"/>
        </w:rPr>
        <w:t>140.92</w:t>
      </w:r>
      <w:r w:rsidRPr="00AD2086">
        <w:rPr>
          <w:rFonts w:eastAsia="方正仿宋_GBK"/>
        </w:rPr>
        <w:t>万元，公用经费支出</w:t>
      </w:r>
      <w:r w:rsidR="001F0B0E" w:rsidRPr="00AD2086">
        <w:rPr>
          <w:rFonts w:eastAsia="方正仿宋_GBK" w:hint="eastAsia"/>
        </w:rPr>
        <w:t>16.3</w:t>
      </w:r>
      <w:r w:rsidRPr="00AD2086">
        <w:rPr>
          <w:rFonts w:eastAsia="方正仿宋_GBK"/>
        </w:rPr>
        <w:t>万元</w:t>
      </w:r>
      <w:r w:rsidR="009572AC" w:rsidRPr="00AD2086">
        <w:rPr>
          <w:rFonts w:eastAsia="方正仿宋_GBK" w:hint="eastAsia"/>
        </w:rPr>
        <w:t>）</w:t>
      </w:r>
      <w:r w:rsidRPr="00AD2086">
        <w:rPr>
          <w:rFonts w:eastAsia="方正仿宋_GBK"/>
        </w:rPr>
        <w:t>；项目支出</w:t>
      </w:r>
      <w:r w:rsidR="001F0B0E" w:rsidRPr="00AD2086">
        <w:rPr>
          <w:rFonts w:eastAsia="方正仿宋_GBK" w:hint="eastAsia"/>
        </w:rPr>
        <w:t>105</w:t>
      </w:r>
      <w:r w:rsidRPr="00AD2086">
        <w:rPr>
          <w:rFonts w:eastAsia="方正仿宋_GBK"/>
        </w:rPr>
        <w:t>万元，占</w:t>
      </w:r>
      <w:r w:rsidR="001F0B0E" w:rsidRPr="00AD2086">
        <w:rPr>
          <w:rFonts w:eastAsia="方正仿宋_GBK" w:hint="eastAsia"/>
        </w:rPr>
        <w:t>40.04</w:t>
      </w:r>
      <w:r w:rsidRPr="00AD2086">
        <w:rPr>
          <w:rFonts w:eastAsia="方正仿宋_GBK"/>
        </w:rPr>
        <w:t>%</w:t>
      </w:r>
      <w:r w:rsidRPr="00AD2086">
        <w:rPr>
          <w:rFonts w:eastAsia="方正仿宋_GBK"/>
        </w:rPr>
        <w:t>。</w:t>
      </w:r>
    </w:p>
    <w:p w:rsidR="00705EB3" w:rsidRPr="00AD2086" w:rsidRDefault="004278F8" w:rsidP="00705EB3">
      <w:pPr>
        <w:spacing w:line="576" w:lineRule="exact"/>
        <w:ind w:firstLineChars="200" w:firstLine="640"/>
        <w:rPr>
          <w:rFonts w:eastAsia="方正仿宋_GBK"/>
        </w:rPr>
      </w:pPr>
      <w:r w:rsidRPr="00AD2086">
        <w:rPr>
          <w:rFonts w:eastAsia="方正仿宋_GBK"/>
        </w:rPr>
        <w:t>西区财政</w:t>
      </w:r>
      <w:r w:rsidR="000554C9" w:rsidRPr="00AD2086">
        <w:rPr>
          <w:rFonts w:eastAsia="方正仿宋_GBK" w:hint="eastAsia"/>
        </w:rPr>
        <w:t>局</w:t>
      </w:r>
      <w:r w:rsidRPr="00AD2086">
        <w:rPr>
          <w:rFonts w:eastAsia="方正仿宋_GBK"/>
        </w:rPr>
        <w:t>202</w:t>
      </w:r>
      <w:r w:rsidRPr="00AD2086">
        <w:rPr>
          <w:rFonts w:eastAsia="方正仿宋_GBK" w:hint="eastAsia"/>
        </w:rPr>
        <w:t>5</w:t>
      </w:r>
      <w:r w:rsidRPr="00AD2086">
        <w:rPr>
          <w:rFonts w:eastAsia="方正仿宋_GBK"/>
        </w:rPr>
        <w:t>年决算支出合计</w:t>
      </w:r>
      <w:r w:rsidR="00420CDB" w:rsidRPr="00AD2086">
        <w:rPr>
          <w:rFonts w:eastAsia="方正仿宋_GBK" w:hint="eastAsia"/>
        </w:rPr>
        <w:t>625.88</w:t>
      </w:r>
      <w:r w:rsidRPr="00AD2086">
        <w:rPr>
          <w:rFonts w:eastAsia="方正仿宋_GBK"/>
        </w:rPr>
        <w:t>万元。其中：基本支出</w:t>
      </w:r>
      <w:r w:rsidR="000554C9" w:rsidRPr="00AD2086">
        <w:rPr>
          <w:rFonts w:eastAsia="方正仿宋_GBK" w:hint="eastAsia"/>
        </w:rPr>
        <w:t>162.77</w:t>
      </w:r>
      <w:r w:rsidRPr="00AD2086">
        <w:rPr>
          <w:rFonts w:eastAsia="方正仿宋_GBK"/>
        </w:rPr>
        <w:t>万元，占</w:t>
      </w:r>
      <w:r w:rsidR="00420CDB" w:rsidRPr="00AD2086">
        <w:rPr>
          <w:rFonts w:eastAsia="方正仿宋_GBK" w:hint="eastAsia"/>
        </w:rPr>
        <w:t>26.01</w:t>
      </w:r>
      <w:r w:rsidRPr="00AD2086">
        <w:rPr>
          <w:rFonts w:eastAsia="方正仿宋_GBK"/>
        </w:rPr>
        <w:t>%</w:t>
      </w:r>
      <w:r w:rsidRPr="00AD2086">
        <w:rPr>
          <w:rFonts w:eastAsia="方正仿宋_GBK"/>
        </w:rPr>
        <w:t>（</w:t>
      </w:r>
      <w:r w:rsidR="000554C9" w:rsidRPr="00AD2086">
        <w:rPr>
          <w:rFonts w:eastAsia="方正仿宋_GBK"/>
        </w:rPr>
        <w:t>人员经费支出</w:t>
      </w:r>
      <w:r w:rsidR="000554C9" w:rsidRPr="00AD2086">
        <w:rPr>
          <w:rFonts w:eastAsia="方正仿宋_GBK" w:hint="eastAsia"/>
        </w:rPr>
        <w:t>149.96</w:t>
      </w:r>
      <w:r w:rsidR="000554C9" w:rsidRPr="00AD2086">
        <w:rPr>
          <w:rFonts w:eastAsia="方正仿宋_GBK"/>
        </w:rPr>
        <w:t>万元，公用经费支出</w:t>
      </w:r>
      <w:r w:rsidR="000554C9" w:rsidRPr="00AD2086">
        <w:rPr>
          <w:rFonts w:eastAsia="方正仿宋_GBK" w:hint="eastAsia"/>
        </w:rPr>
        <w:t>12.81</w:t>
      </w:r>
      <w:r w:rsidR="000554C9" w:rsidRPr="00AD2086">
        <w:rPr>
          <w:rFonts w:eastAsia="方正仿宋_GBK"/>
        </w:rPr>
        <w:t>万元</w:t>
      </w:r>
      <w:r w:rsidRPr="00AD2086">
        <w:rPr>
          <w:rFonts w:eastAsia="方正仿宋_GBK"/>
        </w:rPr>
        <w:t>）；项目支出</w:t>
      </w:r>
      <w:r w:rsidR="00420CDB" w:rsidRPr="00AD2086">
        <w:rPr>
          <w:rFonts w:eastAsia="方正仿宋_GBK" w:hint="eastAsia"/>
        </w:rPr>
        <w:t>4</w:t>
      </w:r>
      <w:r w:rsidR="000554C9" w:rsidRPr="00AD2086">
        <w:rPr>
          <w:rFonts w:eastAsia="方正仿宋_GBK" w:hint="eastAsia"/>
        </w:rPr>
        <w:t>63.11</w:t>
      </w:r>
      <w:r w:rsidRPr="00AD2086">
        <w:rPr>
          <w:rFonts w:eastAsia="方正仿宋_GBK"/>
        </w:rPr>
        <w:t>万元，占</w:t>
      </w:r>
      <w:r w:rsidR="00420CDB" w:rsidRPr="00AD2086">
        <w:rPr>
          <w:rFonts w:eastAsia="方正仿宋_GBK" w:hint="eastAsia"/>
        </w:rPr>
        <w:t>73.99</w:t>
      </w:r>
      <w:r w:rsidRPr="00AD2086">
        <w:rPr>
          <w:rFonts w:eastAsia="方正仿宋_GBK"/>
        </w:rPr>
        <w:t>%</w:t>
      </w:r>
      <w:r w:rsidRPr="00AD2086">
        <w:rPr>
          <w:rFonts w:eastAsia="方正仿宋_GBK"/>
        </w:rPr>
        <w:t>。</w:t>
      </w:r>
    </w:p>
    <w:p w:rsidR="00705EB3" w:rsidRPr="00AD2086" w:rsidRDefault="00705EB3" w:rsidP="00705EB3">
      <w:pPr>
        <w:spacing w:line="576" w:lineRule="exact"/>
        <w:ind w:firstLineChars="200" w:firstLine="640"/>
        <w:rPr>
          <w:rFonts w:eastAsia="方正仿宋_GBK"/>
          <w:b/>
        </w:rPr>
      </w:pPr>
      <w:r w:rsidRPr="00AD2086">
        <w:rPr>
          <w:rFonts w:eastAsia="方正仿宋_GBK"/>
        </w:rPr>
        <w:t>人员经费及日常公用经费的及时支付保障了单位职工待遇足额兑现，机关正常运转，各项工作有序开展。业务经费使用提升了财政工作人员专业能力技术和业务水平，做好了后勤保障服务。项目经费支出保障了全区财政工作正常运行，提高了财政资金使用效率。</w:t>
      </w:r>
    </w:p>
    <w:p w:rsidR="00323D30" w:rsidRPr="00AD2086" w:rsidRDefault="009805F2" w:rsidP="009805F2">
      <w:pPr>
        <w:widowControl/>
        <w:adjustRightInd w:val="0"/>
        <w:snapToGrid w:val="0"/>
        <w:spacing w:line="578" w:lineRule="exact"/>
        <w:ind w:firstLineChars="200" w:firstLine="643"/>
        <w:contextualSpacing/>
        <w:jc w:val="left"/>
        <w:rPr>
          <w:rFonts w:ascii="方正楷体_GBK" w:eastAsia="方正楷体_GBK"/>
          <w:b/>
          <w:bCs/>
          <w:kern w:val="0"/>
          <w:szCs w:val="32"/>
          <w:shd w:val="clear" w:color="auto" w:fill="FFFFFF"/>
          <w:lang w:val="zh-CN"/>
        </w:rPr>
      </w:pPr>
      <w:r w:rsidRPr="00AD2086">
        <w:rPr>
          <w:rFonts w:ascii="方正楷体_GBK" w:eastAsia="方正楷体_GBK" w:hint="eastAsia"/>
          <w:b/>
          <w:bCs/>
          <w:kern w:val="0"/>
          <w:szCs w:val="32"/>
          <w:shd w:val="clear" w:color="auto" w:fill="FFFFFF"/>
          <w:lang w:val="zh-CN"/>
        </w:rPr>
        <w:lastRenderedPageBreak/>
        <w:t>（三）</w:t>
      </w:r>
      <w:r w:rsidR="004278F8" w:rsidRPr="00AD2086">
        <w:rPr>
          <w:rFonts w:ascii="方正楷体_GBK" w:eastAsia="方正楷体_GBK"/>
          <w:b/>
          <w:bCs/>
          <w:kern w:val="0"/>
          <w:szCs w:val="32"/>
          <w:shd w:val="clear" w:color="auto" w:fill="FFFFFF"/>
          <w:lang w:val="zh-CN"/>
        </w:rPr>
        <w:t>结余分配和结转结余情况。</w:t>
      </w:r>
    </w:p>
    <w:p w:rsidR="00323D30" w:rsidRPr="00AD2086" w:rsidRDefault="004278F8">
      <w:pPr>
        <w:spacing w:line="576" w:lineRule="exact"/>
        <w:ind w:firstLineChars="200" w:firstLine="640"/>
        <w:rPr>
          <w:rFonts w:eastAsia="方正仿宋_GBK"/>
          <w:lang w:val="zh-CN"/>
        </w:rPr>
      </w:pPr>
      <w:r w:rsidRPr="00AD2086">
        <w:rPr>
          <w:rFonts w:eastAsia="方正仿宋_GBK"/>
        </w:rPr>
        <w:t>西区财政</w:t>
      </w:r>
      <w:r w:rsidR="001F0B0E" w:rsidRPr="00AD2086">
        <w:rPr>
          <w:rFonts w:eastAsia="方正仿宋_GBK" w:hint="eastAsia"/>
        </w:rPr>
        <w:t>局</w:t>
      </w:r>
      <w:r w:rsidRPr="00AD2086">
        <w:rPr>
          <w:rFonts w:eastAsia="方正仿宋_GBK"/>
          <w:lang w:val="zh-CN"/>
        </w:rPr>
        <w:t>202</w:t>
      </w:r>
      <w:r w:rsidRPr="00AD2086">
        <w:rPr>
          <w:rFonts w:eastAsia="方正仿宋_GBK" w:hint="eastAsia"/>
        </w:rPr>
        <w:t>5</w:t>
      </w:r>
      <w:r w:rsidRPr="00AD2086">
        <w:rPr>
          <w:rFonts w:eastAsia="方正仿宋_GBK"/>
          <w:lang w:val="zh-CN"/>
        </w:rPr>
        <w:t>年</w:t>
      </w:r>
      <w:r w:rsidR="001F0B0E" w:rsidRPr="00AD2086">
        <w:rPr>
          <w:rFonts w:eastAsia="方正仿宋_GBK" w:hint="eastAsia"/>
        </w:rPr>
        <w:t>结转和结余</w:t>
      </w:r>
      <w:r w:rsidR="001F0B0E" w:rsidRPr="00AD2086">
        <w:rPr>
          <w:rFonts w:eastAsia="方正仿宋_GBK" w:hint="eastAsia"/>
        </w:rPr>
        <w:t>353.21</w:t>
      </w:r>
      <w:r w:rsidR="001F0B0E" w:rsidRPr="00AD2086">
        <w:rPr>
          <w:rFonts w:eastAsia="方正仿宋_GBK" w:hint="eastAsia"/>
        </w:rPr>
        <w:t>万元</w:t>
      </w:r>
      <w:r w:rsidR="0066586E" w:rsidRPr="00AD2086">
        <w:rPr>
          <w:rFonts w:eastAsia="方正仿宋_GBK" w:hint="eastAsia"/>
        </w:rPr>
        <w:t>，用于支付项目经费</w:t>
      </w:r>
      <w:r w:rsidRPr="00AD2086">
        <w:rPr>
          <w:rFonts w:eastAsia="方正仿宋_GBK"/>
          <w:lang w:val="zh-CN"/>
        </w:rPr>
        <w:t>。</w:t>
      </w:r>
    </w:p>
    <w:p w:rsidR="00323D30" w:rsidRPr="00AD2086" w:rsidRDefault="004278F8">
      <w:pPr>
        <w:widowControl/>
        <w:adjustRightInd w:val="0"/>
        <w:snapToGrid w:val="0"/>
        <w:spacing w:line="578" w:lineRule="exact"/>
        <w:ind w:firstLineChars="200" w:firstLine="640"/>
        <w:contextualSpacing/>
        <w:jc w:val="left"/>
        <w:rPr>
          <w:rFonts w:ascii="方正黑体_GBK" w:eastAsia="方正黑体_GBK"/>
          <w:kern w:val="0"/>
          <w:szCs w:val="32"/>
          <w:shd w:val="clear" w:color="auto" w:fill="FFFFFF"/>
        </w:rPr>
      </w:pPr>
      <w:r w:rsidRPr="00AD2086">
        <w:rPr>
          <w:rFonts w:ascii="方正黑体_GBK" w:eastAsia="方正黑体_GBK"/>
          <w:kern w:val="0"/>
          <w:szCs w:val="32"/>
          <w:shd w:val="clear" w:color="auto" w:fill="FFFFFF"/>
        </w:rPr>
        <w:t>三、部门预算绩效分析</w:t>
      </w:r>
    </w:p>
    <w:p w:rsidR="00323D30" w:rsidRPr="00AD2086" w:rsidRDefault="004278F8">
      <w:pPr>
        <w:adjustRightInd w:val="0"/>
        <w:snapToGrid w:val="0"/>
        <w:spacing w:line="578" w:lineRule="exact"/>
        <w:ind w:firstLineChars="200" w:firstLine="643"/>
        <w:contextualSpacing/>
        <w:jc w:val="left"/>
        <w:rPr>
          <w:rFonts w:ascii="方正楷体_GBK" w:eastAsia="方正楷体_GBK"/>
          <w:b/>
          <w:bCs/>
          <w:kern w:val="0"/>
          <w:szCs w:val="32"/>
          <w:shd w:val="clear" w:color="auto" w:fill="FFFFFF"/>
          <w:lang w:val="zh-CN"/>
        </w:rPr>
      </w:pPr>
      <w:r w:rsidRPr="00AD2086">
        <w:rPr>
          <w:rFonts w:ascii="方正楷体_GBK" w:eastAsia="方正楷体_GBK"/>
          <w:b/>
          <w:bCs/>
          <w:kern w:val="0"/>
          <w:szCs w:val="32"/>
          <w:shd w:val="clear" w:color="auto" w:fill="FFFFFF"/>
          <w:lang w:val="zh-CN"/>
        </w:rPr>
        <w:t>（一）部门预算总体绩效分析。</w:t>
      </w:r>
    </w:p>
    <w:p w:rsidR="00323D30" w:rsidRPr="00AD2086" w:rsidRDefault="004278F8">
      <w:pPr>
        <w:adjustRightInd w:val="0"/>
        <w:snapToGrid w:val="0"/>
        <w:spacing w:line="578" w:lineRule="exact"/>
        <w:ind w:firstLineChars="200" w:firstLine="640"/>
        <w:contextualSpacing/>
        <w:jc w:val="left"/>
        <w:rPr>
          <w:rFonts w:eastAsia="楷体_GB2312"/>
          <w:kern w:val="0"/>
          <w:szCs w:val="32"/>
          <w:shd w:val="clear" w:color="auto" w:fill="FFFFFF"/>
          <w:lang w:val="zh-CN"/>
        </w:rPr>
      </w:pPr>
      <w:r w:rsidRPr="00AD2086">
        <w:rPr>
          <w:rFonts w:eastAsia="楷体_GB2312"/>
          <w:kern w:val="0"/>
          <w:szCs w:val="32"/>
          <w:shd w:val="clear" w:color="auto" w:fill="FFFFFF"/>
        </w:rPr>
        <w:t>1.</w:t>
      </w:r>
      <w:r w:rsidRPr="00AD2086">
        <w:rPr>
          <w:rFonts w:eastAsia="楷体_GB2312"/>
          <w:kern w:val="0"/>
          <w:szCs w:val="32"/>
          <w:shd w:val="clear" w:color="auto" w:fill="FFFFFF"/>
          <w:lang w:val="zh-CN"/>
        </w:rPr>
        <w:t>履职效能。</w:t>
      </w:r>
    </w:p>
    <w:p w:rsidR="00E95A2F" w:rsidRPr="00AD2086" w:rsidRDefault="009805F2" w:rsidP="009805F2">
      <w:pPr>
        <w:adjustRightInd w:val="0"/>
        <w:snapToGrid w:val="0"/>
        <w:spacing w:line="578" w:lineRule="exact"/>
        <w:ind w:firstLineChars="200" w:firstLine="643"/>
        <w:contextualSpacing/>
        <w:jc w:val="left"/>
        <w:rPr>
          <w:rFonts w:eastAsia="方正仿宋_GBK"/>
          <w:szCs w:val="32"/>
        </w:rPr>
      </w:pPr>
      <w:r w:rsidRPr="00AD2086">
        <w:rPr>
          <w:rFonts w:eastAsia="方正仿宋_GBK"/>
          <w:b/>
          <w:szCs w:val="32"/>
        </w:rPr>
        <w:t>（</w:t>
      </w:r>
      <w:r w:rsidRPr="00AD2086">
        <w:rPr>
          <w:rFonts w:eastAsia="方正仿宋_GBK"/>
          <w:b/>
          <w:szCs w:val="32"/>
        </w:rPr>
        <w:t>1</w:t>
      </w:r>
      <w:r w:rsidRPr="00AD2086">
        <w:rPr>
          <w:rFonts w:eastAsia="方正仿宋_GBK"/>
          <w:b/>
          <w:szCs w:val="32"/>
        </w:rPr>
        <w:t>）一般公共预算执行情况：</w:t>
      </w:r>
      <w:r w:rsidRPr="00AD2086">
        <w:rPr>
          <w:rFonts w:eastAsia="方正仿宋_GBK"/>
          <w:szCs w:val="32"/>
        </w:rPr>
        <w:t>2025</w:t>
      </w:r>
      <w:r w:rsidRPr="00AD2086">
        <w:rPr>
          <w:rFonts w:eastAsia="方正仿宋_GBK"/>
          <w:szCs w:val="32"/>
        </w:rPr>
        <w:t>年，全区一般公共预算收入完成</w:t>
      </w:r>
      <w:r w:rsidRPr="00AD2086">
        <w:rPr>
          <w:rFonts w:eastAsia="方正仿宋_GBK"/>
          <w:szCs w:val="32"/>
        </w:rPr>
        <w:t>31,342</w:t>
      </w:r>
      <w:r w:rsidRPr="00AD2086">
        <w:rPr>
          <w:rFonts w:eastAsia="方正仿宋_GBK"/>
          <w:szCs w:val="32"/>
        </w:rPr>
        <w:t>万元，为调整预算</w:t>
      </w:r>
      <w:r w:rsidRPr="00AD2086">
        <w:rPr>
          <w:rFonts w:eastAsia="方正仿宋_GBK"/>
          <w:szCs w:val="32"/>
        </w:rPr>
        <w:t>31,300</w:t>
      </w:r>
      <w:r w:rsidRPr="00AD2086">
        <w:rPr>
          <w:rFonts w:eastAsia="方正仿宋_GBK"/>
          <w:szCs w:val="32"/>
        </w:rPr>
        <w:t>万元的</w:t>
      </w:r>
      <w:r w:rsidRPr="00AD2086">
        <w:rPr>
          <w:rFonts w:eastAsia="方正仿宋_GBK"/>
          <w:szCs w:val="32"/>
        </w:rPr>
        <w:t>100.1%</w:t>
      </w:r>
      <w:r w:rsidRPr="00AD2086">
        <w:rPr>
          <w:rFonts w:eastAsia="方正仿宋_GBK"/>
          <w:szCs w:val="32"/>
        </w:rPr>
        <w:t>，同口径增长</w:t>
      </w:r>
      <w:r w:rsidRPr="00AD2086">
        <w:rPr>
          <w:rFonts w:eastAsia="方正仿宋_GBK"/>
          <w:szCs w:val="32"/>
        </w:rPr>
        <w:t>7.1%</w:t>
      </w:r>
      <w:r w:rsidRPr="00AD2086">
        <w:rPr>
          <w:rFonts w:eastAsia="方正仿宋_GBK"/>
          <w:szCs w:val="32"/>
        </w:rPr>
        <w:t>。其中，税收收入完成</w:t>
      </w:r>
      <w:r w:rsidRPr="00AD2086">
        <w:rPr>
          <w:rFonts w:eastAsia="方正仿宋_GBK"/>
          <w:szCs w:val="32"/>
        </w:rPr>
        <w:t>11,354</w:t>
      </w:r>
      <w:r w:rsidRPr="00AD2086">
        <w:rPr>
          <w:rFonts w:eastAsia="方正仿宋_GBK"/>
          <w:szCs w:val="32"/>
        </w:rPr>
        <w:t>万元，为调整预算</w:t>
      </w:r>
      <w:r w:rsidRPr="00AD2086">
        <w:rPr>
          <w:rFonts w:eastAsia="方正仿宋_GBK"/>
          <w:szCs w:val="32"/>
        </w:rPr>
        <w:t>11,500</w:t>
      </w:r>
      <w:r w:rsidRPr="00AD2086">
        <w:rPr>
          <w:rFonts w:eastAsia="方正仿宋_GBK"/>
          <w:szCs w:val="32"/>
        </w:rPr>
        <w:t>万元的</w:t>
      </w:r>
      <w:r w:rsidRPr="00AD2086">
        <w:rPr>
          <w:rFonts w:eastAsia="方正仿宋_GBK"/>
          <w:szCs w:val="32"/>
        </w:rPr>
        <w:t>98.7%</w:t>
      </w:r>
      <w:r w:rsidRPr="00AD2086">
        <w:rPr>
          <w:rFonts w:eastAsia="方正仿宋_GBK"/>
          <w:szCs w:val="32"/>
        </w:rPr>
        <w:t>；非税收入完成</w:t>
      </w:r>
      <w:r w:rsidRPr="00AD2086">
        <w:rPr>
          <w:rFonts w:eastAsia="方正仿宋_GBK"/>
          <w:szCs w:val="32"/>
        </w:rPr>
        <w:t>19,988</w:t>
      </w:r>
      <w:r w:rsidRPr="00AD2086">
        <w:rPr>
          <w:rFonts w:eastAsia="方正仿宋_GBK"/>
          <w:szCs w:val="32"/>
        </w:rPr>
        <w:t>万元，为调整预算</w:t>
      </w:r>
      <w:r w:rsidRPr="00AD2086">
        <w:rPr>
          <w:rFonts w:eastAsia="方正仿宋_GBK"/>
          <w:szCs w:val="32"/>
        </w:rPr>
        <w:t>19,800</w:t>
      </w:r>
      <w:r w:rsidRPr="00AD2086">
        <w:rPr>
          <w:rFonts w:eastAsia="方正仿宋_GBK"/>
          <w:szCs w:val="32"/>
        </w:rPr>
        <w:t>万元的</w:t>
      </w:r>
      <w:r w:rsidRPr="00AD2086">
        <w:rPr>
          <w:rFonts w:eastAsia="方正仿宋_GBK"/>
          <w:szCs w:val="32"/>
        </w:rPr>
        <w:t>100.9%</w:t>
      </w:r>
      <w:r w:rsidRPr="00AD2086">
        <w:rPr>
          <w:rFonts w:eastAsia="方正仿宋_GBK"/>
          <w:szCs w:val="32"/>
        </w:rPr>
        <w:t>。一般公共预算收入加上级转移支付补助</w:t>
      </w:r>
      <w:r w:rsidRPr="00AD2086">
        <w:rPr>
          <w:rFonts w:eastAsia="方正仿宋_GBK"/>
          <w:szCs w:val="32"/>
        </w:rPr>
        <w:t>109,807</w:t>
      </w:r>
      <w:r w:rsidRPr="00AD2086">
        <w:rPr>
          <w:rFonts w:eastAsia="方正仿宋_GBK"/>
          <w:szCs w:val="32"/>
        </w:rPr>
        <w:t>万元（其中，返还性收入</w:t>
      </w:r>
      <w:r w:rsidRPr="00AD2086">
        <w:rPr>
          <w:rFonts w:eastAsia="方正仿宋_GBK"/>
          <w:szCs w:val="32"/>
        </w:rPr>
        <w:t>2,504</w:t>
      </w:r>
      <w:r w:rsidRPr="00AD2086">
        <w:rPr>
          <w:rFonts w:eastAsia="方正仿宋_GBK"/>
          <w:szCs w:val="32"/>
        </w:rPr>
        <w:t>万元、一般性转移支付补助收入</w:t>
      </w:r>
      <w:r w:rsidRPr="00AD2086">
        <w:rPr>
          <w:rFonts w:eastAsia="方正仿宋_GBK"/>
          <w:szCs w:val="32"/>
        </w:rPr>
        <w:t>78,437</w:t>
      </w:r>
      <w:r w:rsidRPr="00AD2086">
        <w:rPr>
          <w:rFonts w:eastAsia="方正仿宋_GBK"/>
          <w:szCs w:val="32"/>
        </w:rPr>
        <w:t>万元、专项转移支付补助收入</w:t>
      </w:r>
      <w:r w:rsidRPr="00AD2086">
        <w:rPr>
          <w:rFonts w:eastAsia="方正仿宋_GBK"/>
          <w:szCs w:val="32"/>
        </w:rPr>
        <w:t>28,866</w:t>
      </w:r>
      <w:r w:rsidRPr="00AD2086">
        <w:rPr>
          <w:rFonts w:eastAsia="方正仿宋_GBK"/>
          <w:szCs w:val="32"/>
        </w:rPr>
        <w:t>万元）、上年结转</w:t>
      </w:r>
      <w:r w:rsidRPr="00AD2086">
        <w:rPr>
          <w:rFonts w:eastAsia="方正仿宋_GBK"/>
          <w:szCs w:val="32"/>
        </w:rPr>
        <w:t>54,278</w:t>
      </w:r>
      <w:r w:rsidRPr="00AD2086">
        <w:rPr>
          <w:rFonts w:eastAsia="方正仿宋_GBK"/>
          <w:szCs w:val="32"/>
        </w:rPr>
        <w:t>万元、纳入一般公共预算管理的债务转贷收入</w:t>
      </w:r>
      <w:r w:rsidRPr="00AD2086">
        <w:rPr>
          <w:rFonts w:eastAsia="方正仿宋_GBK"/>
          <w:szCs w:val="32"/>
        </w:rPr>
        <w:t>35,592</w:t>
      </w:r>
      <w:r w:rsidRPr="00AD2086">
        <w:rPr>
          <w:rFonts w:eastAsia="方正仿宋_GBK"/>
          <w:szCs w:val="32"/>
        </w:rPr>
        <w:t>万元、调入预算稳定调节基金</w:t>
      </w:r>
      <w:r w:rsidRPr="00AD2086">
        <w:rPr>
          <w:rFonts w:eastAsia="方正仿宋_GBK"/>
          <w:szCs w:val="32"/>
        </w:rPr>
        <w:t>62</w:t>
      </w:r>
      <w:r w:rsidRPr="00AD2086">
        <w:rPr>
          <w:rFonts w:eastAsia="方正仿宋_GBK"/>
          <w:szCs w:val="32"/>
        </w:rPr>
        <w:t>万元，收入总量为</w:t>
      </w:r>
      <w:r w:rsidRPr="00AD2086">
        <w:rPr>
          <w:rFonts w:eastAsia="方正仿宋_GBK"/>
          <w:szCs w:val="32"/>
        </w:rPr>
        <w:t>231,081</w:t>
      </w:r>
      <w:r w:rsidRPr="00AD2086">
        <w:rPr>
          <w:rFonts w:eastAsia="方正仿宋_GBK"/>
          <w:szCs w:val="32"/>
        </w:rPr>
        <w:t>万元。收入总量减上解上级支出</w:t>
      </w:r>
      <w:r w:rsidRPr="00AD2086">
        <w:rPr>
          <w:rFonts w:eastAsia="方正仿宋_GBK"/>
          <w:szCs w:val="32"/>
        </w:rPr>
        <w:t>9,589</w:t>
      </w:r>
      <w:r w:rsidRPr="00AD2086">
        <w:rPr>
          <w:rFonts w:eastAsia="方正仿宋_GBK"/>
          <w:szCs w:val="32"/>
        </w:rPr>
        <w:t>万元、一般债务还本支出</w:t>
      </w:r>
      <w:r w:rsidRPr="00AD2086">
        <w:rPr>
          <w:rFonts w:eastAsia="方正仿宋_GBK"/>
          <w:szCs w:val="32"/>
        </w:rPr>
        <w:t>33,159</w:t>
      </w:r>
      <w:r w:rsidRPr="00AD2086">
        <w:rPr>
          <w:rFonts w:eastAsia="方正仿宋_GBK"/>
          <w:szCs w:val="32"/>
        </w:rPr>
        <w:t>万元后，全区一般公共预算支出</w:t>
      </w:r>
      <w:r w:rsidRPr="00AD2086">
        <w:rPr>
          <w:rFonts w:eastAsia="方正仿宋_GBK"/>
          <w:szCs w:val="32"/>
        </w:rPr>
        <w:t>130,012</w:t>
      </w:r>
      <w:r w:rsidRPr="00AD2086">
        <w:rPr>
          <w:rFonts w:eastAsia="方正仿宋_GBK"/>
          <w:szCs w:val="32"/>
        </w:rPr>
        <w:t>万元，同比增长</w:t>
      </w:r>
      <w:r w:rsidRPr="00AD2086">
        <w:rPr>
          <w:rFonts w:eastAsia="方正仿宋_GBK"/>
          <w:szCs w:val="32"/>
        </w:rPr>
        <w:t>4.9%</w:t>
      </w:r>
      <w:r w:rsidRPr="00AD2086">
        <w:rPr>
          <w:rFonts w:eastAsia="方正仿宋_GBK"/>
          <w:szCs w:val="32"/>
        </w:rPr>
        <w:t>，年终结余</w:t>
      </w:r>
      <w:r w:rsidRPr="00AD2086">
        <w:rPr>
          <w:rFonts w:eastAsia="方正仿宋_GBK"/>
          <w:szCs w:val="32"/>
        </w:rPr>
        <w:t>58,321</w:t>
      </w:r>
      <w:r w:rsidRPr="00AD2086">
        <w:rPr>
          <w:rFonts w:eastAsia="方正仿宋_GBK"/>
          <w:szCs w:val="32"/>
        </w:rPr>
        <w:t>万元（其中，补充预算稳定调节基金</w:t>
      </w:r>
      <w:r w:rsidRPr="00AD2086">
        <w:rPr>
          <w:rFonts w:eastAsia="方正仿宋_GBK"/>
          <w:szCs w:val="32"/>
        </w:rPr>
        <w:t>42</w:t>
      </w:r>
      <w:r w:rsidRPr="00AD2086">
        <w:rPr>
          <w:rFonts w:eastAsia="方正仿宋_GBK"/>
          <w:szCs w:val="32"/>
        </w:rPr>
        <w:t>万元、结转下年继续使用</w:t>
      </w:r>
      <w:r w:rsidRPr="00AD2086">
        <w:rPr>
          <w:rFonts w:eastAsia="方正仿宋_GBK"/>
          <w:szCs w:val="32"/>
        </w:rPr>
        <w:t>58,279</w:t>
      </w:r>
      <w:r w:rsidRPr="00AD2086">
        <w:rPr>
          <w:rFonts w:eastAsia="方正仿宋_GBK"/>
          <w:szCs w:val="32"/>
        </w:rPr>
        <w:t>万元）。</w:t>
      </w:r>
    </w:p>
    <w:p w:rsidR="00E95A2F" w:rsidRPr="00AD2086" w:rsidRDefault="00E95A2F" w:rsidP="00E95A2F">
      <w:pPr>
        <w:adjustRightInd w:val="0"/>
        <w:snapToGrid w:val="0"/>
        <w:spacing w:line="578" w:lineRule="exact"/>
        <w:ind w:firstLineChars="200" w:firstLine="643"/>
        <w:contextualSpacing/>
        <w:jc w:val="left"/>
        <w:rPr>
          <w:rFonts w:eastAsia="方正仿宋_GBK"/>
          <w:szCs w:val="32"/>
        </w:rPr>
      </w:pPr>
      <w:r w:rsidRPr="00AD2086">
        <w:rPr>
          <w:rFonts w:eastAsia="方正仿宋_GBK"/>
          <w:b/>
          <w:szCs w:val="32"/>
        </w:rPr>
        <w:t>（</w:t>
      </w:r>
      <w:r w:rsidRPr="00AD2086">
        <w:rPr>
          <w:rFonts w:eastAsia="方正仿宋_GBK" w:hint="eastAsia"/>
          <w:b/>
          <w:szCs w:val="32"/>
        </w:rPr>
        <w:t>2</w:t>
      </w:r>
      <w:r w:rsidRPr="00AD2086">
        <w:rPr>
          <w:rFonts w:eastAsia="方正仿宋_GBK"/>
          <w:b/>
          <w:szCs w:val="32"/>
        </w:rPr>
        <w:t>）政府性基金预算执行情况。</w:t>
      </w:r>
      <w:r w:rsidRPr="00AD2086">
        <w:rPr>
          <w:rFonts w:eastAsia="方正仿宋_GBK"/>
          <w:szCs w:val="32"/>
        </w:rPr>
        <w:t>2025</w:t>
      </w:r>
      <w:r w:rsidRPr="00AD2086">
        <w:rPr>
          <w:rFonts w:eastAsia="方正仿宋_GBK"/>
          <w:szCs w:val="32"/>
        </w:rPr>
        <w:t>年，全区政府性基金预算收入</w:t>
      </w:r>
      <w:r w:rsidRPr="00AD2086">
        <w:rPr>
          <w:rFonts w:eastAsia="方正仿宋_GBK"/>
          <w:szCs w:val="32"/>
        </w:rPr>
        <w:t>8,080</w:t>
      </w:r>
      <w:r w:rsidRPr="00AD2086">
        <w:rPr>
          <w:rFonts w:eastAsia="方正仿宋_GBK"/>
          <w:szCs w:val="32"/>
        </w:rPr>
        <w:t>万元，为调整预算</w:t>
      </w:r>
      <w:r w:rsidRPr="00AD2086">
        <w:rPr>
          <w:rFonts w:eastAsia="方正仿宋_GBK"/>
          <w:szCs w:val="32"/>
        </w:rPr>
        <w:t>8,000</w:t>
      </w:r>
      <w:r w:rsidRPr="00AD2086">
        <w:rPr>
          <w:rFonts w:eastAsia="方正仿宋_GBK"/>
          <w:szCs w:val="32"/>
        </w:rPr>
        <w:t>万元的</w:t>
      </w:r>
      <w:r w:rsidRPr="00AD2086">
        <w:rPr>
          <w:rFonts w:eastAsia="方正仿宋_GBK"/>
          <w:szCs w:val="32"/>
        </w:rPr>
        <w:t>101%</w:t>
      </w:r>
      <w:r w:rsidRPr="00AD2086">
        <w:rPr>
          <w:rFonts w:eastAsia="方正仿宋_GBK"/>
          <w:szCs w:val="32"/>
        </w:rPr>
        <w:t>。加上级转移支付补助</w:t>
      </w:r>
      <w:r w:rsidRPr="00AD2086">
        <w:rPr>
          <w:rFonts w:eastAsia="方正仿宋_GBK"/>
          <w:szCs w:val="32"/>
        </w:rPr>
        <w:t>12,706</w:t>
      </w:r>
      <w:r w:rsidRPr="00AD2086">
        <w:rPr>
          <w:rFonts w:eastAsia="方正仿宋_GBK"/>
          <w:szCs w:val="32"/>
        </w:rPr>
        <w:t>万元、上年结转</w:t>
      </w:r>
      <w:r w:rsidRPr="00AD2086">
        <w:rPr>
          <w:rFonts w:eastAsia="方正仿宋_GBK"/>
          <w:szCs w:val="32"/>
        </w:rPr>
        <w:t>8,324</w:t>
      </w:r>
      <w:r w:rsidRPr="00AD2086">
        <w:rPr>
          <w:rFonts w:eastAsia="方正仿宋_GBK"/>
          <w:szCs w:val="32"/>
        </w:rPr>
        <w:t>万元、纳入政府性基金</w:t>
      </w:r>
      <w:r w:rsidRPr="00AD2086">
        <w:rPr>
          <w:rFonts w:eastAsia="方正仿宋_GBK"/>
          <w:szCs w:val="32"/>
        </w:rPr>
        <w:lastRenderedPageBreak/>
        <w:t>预算管理的债务转贷收入</w:t>
      </w:r>
      <w:r w:rsidRPr="00AD2086">
        <w:rPr>
          <w:rFonts w:eastAsia="方正仿宋_GBK"/>
          <w:szCs w:val="32"/>
        </w:rPr>
        <w:t>52,200</w:t>
      </w:r>
      <w:r w:rsidRPr="00AD2086">
        <w:rPr>
          <w:rFonts w:eastAsia="方正仿宋_GBK"/>
          <w:szCs w:val="32"/>
        </w:rPr>
        <w:t>万元，收入总量为</w:t>
      </w:r>
      <w:r w:rsidRPr="00AD2086">
        <w:rPr>
          <w:rFonts w:eastAsia="方正仿宋_GBK"/>
          <w:szCs w:val="32"/>
        </w:rPr>
        <w:t>81,310</w:t>
      </w:r>
      <w:r w:rsidRPr="00AD2086">
        <w:rPr>
          <w:rFonts w:eastAsia="方正仿宋_GBK"/>
          <w:szCs w:val="32"/>
        </w:rPr>
        <w:t>万元。收入总量扣除专项债务还本支出</w:t>
      </w:r>
      <w:r w:rsidRPr="00AD2086">
        <w:rPr>
          <w:rFonts w:eastAsia="方正仿宋_GBK"/>
          <w:szCs w:val="32"/>
        </w:rPr>
        <w:t>20,000</w:t>
      </w:r>
      <w:r w:rsidRPr="00AD2086">
        <w:rPr>
          <w:rFonts w:eastAsia="方正仿宋_GBK"/>
          <w:szCs w:val="32"/>
        </w:rPr>
        <w:t>万元后，全区政府性基金预算支出</w:t>
      </w:r>
      <w:r w:rsidRPr="00AD2086">
        <w:rPr>
          <w:rFonts w:eastAsia="方正仿宋_GBK"/>
          <w:szCs w:val="32"/>
        </w:rPr>
        <w:t>49,547</w:t>
      </w:r>
      <w:r w:rsidRPr="00AD2086">
        <w:rPr>
          <w:rFonts w:eastAsia="方正仿宋_GBK"/>
          <w:szCs w:val="32"/>
        </w:rPr>
        <w:t>万元，年终结余</w:t>
      </w:r>
      <w:r w:rsidRPr="00AD2086">
        <w:rPr>
          <w:rFonts w:eastAsia="方正仿宋_GBK"/>
          <w:szCs w:val="32"/>
        </w:rPr>
        <w:t>11,763</w:t>
      </w:r>
      <w:r w:rsidRPr="00AD2086">
        <w:rPr>
          <w:rFonts w:eastAsia="方正仿宋_GBK"/>
          <w:szCs w:val="32"/>
        </w:rPr>
        <w:t>万元。</w:t>
      </w:r>
    </w:p>
    <w:p w:rsidR="00E95A2F" w:rsidRPr="00AD2086" w:rsidRDefault="00E95A2F" w:rsidP="00E95A2F">
      <w:pPr>
        <w:overflowPunct w:val="0"/>
        <w:topLinePunct/>
        <w:spacing w:line="578" w:lineRule="exact"/>
        <w:ind w:firstLineChars="200" w:firstLine="643"/>
        <w:rPr>
          <w:rFonts w:eastAsia="方正仿宋_GBK"/>
          <w:szCs w:val="32"/>
        </w:rPr>
      </w:pPr>
      <w:r w:rsidRPr="00AD2086">
        <w:rPr>
          <w:rFonts w:eastAsia="方正仿宋_GBK"/>
          <w:b/>
          <w:szCs w:val="32"/>
        </w:rPr>
        <w:t>（</w:t>
      </w:r>
      <w:r w:rsidRPr="00AD2086">
        <w:rPr>
          <w:rFonts w:eastAsia="方正仿宋_GBK" w:hint="eastAsia"/>
          <w:b/>
          <w:szCs w:val="32"/>
        </w:rPr>
        <w:t>3</w:t>
      </w:r>
      <w:r w:rsidRPr="00AD2086">
        <w:rPr>
          <w:rFonts w:eastAsia="方正仿宋_GBK"/>
          <w:b/>
          <w:szCs w:val="32"/>
        </w:rPr>
        <w:t>）国有资本经营预算执行情况。</w:t>
      </w:r>
      <w:r w:rsidRPr="00AD2086">
        <w:rPr>
          <w:rFonts w:eastAsia="方正仿宋_GBK"/>
          <w:szCs w:val="32"/>
        </w:rPr>
        <w:t>2025</w:t>
      </w:r>
      <w:r w:rsidRPr="00AD2086">
        <w:rPr>
          <w:rFonts w:eastAsia="方正仿宋_GBK"/>
          <w:szCs w:val="32"/>
        </w:rPr>
        <w:t>年，全区到位国有资本经营预算上级转移支付补助</w:t>
      </w:r>
      <w:r w:rsidRPr="00AD2086">
        <w:rPr>
          <w:rFonts w:eastAsia="方正仿宋_GBK"/>
          <w:szCs w:val="32"/>
        </w:rPr>
        <w:t>947</w:t>
      </w:r>
      <w:r w:rsidRPr="00AD2086">
        <w:rPr>
          <w:rFonts w:eastAsia="方正仿宋_GBK"/>
          <w:szCs w:val="32"/>
        </w:rPr>
        <w:t>万元，安排国有资本经营预算支出</w:t>
      </w:r>
      <w:r w:rsidRPr="00AD2086">
        <w:rPr>
          <w:rFonts w:eastAsia="方正仿宋_GBK"/>
          <w:szCs w:val="32"/>
        </w:rPr>
        <w:t>947</w:t>
      </w:r>
      <w:r w:rsidRPr="00AD2086">
        <w:rPr>
          <w:rFonts w:eastAsia="方正仿宋_GBK"/>
          <w:szCs w:val="32"/>
        </w:rPr>
        <w:t>万元，年终无结余。</w:t>
      </w:r>
    </w:p>
    <w:p w:rsidR="00E95A2F" w:rsidRPr="00AD2086" w:rsidRDefault="00E95A2F" w:rsidP="00E95A2F">
      <w:pPr>
        <w:overflowPunct w:val="0"/>
        <w:topLinePunct/>
        <w:spacing w:line="578" w:lineRule="exact"/>
        <w:ind w:firstLineChars="200" w:firstLine="643"/>
      </w:pPr>
      <w:r w:rsidRPr="00AD2086">
        <w:rPr>
          <w:rFonts w:eastAsia="方正仿宋_GBK"/>
          <w:b/>
          <w:szCs w:val="32"/>
        </w:rPr>
        <w:t>（</w:t>
      </w:r>
      <w:r w:rsidRPr="00AD2086">
        <w:rPr>
          <w:rFonts w:eastAsia="方正仿宋_GBK" w:hint="eastAsia"/>
          <w:b/>
          <w:szCs w:val="32"/>
        </w:rPr>
        <w:t>4</w:t>
      </w:r>
      <w:r w:rsidRPr="00AD2086">
        <w:rPr>
          <w:rFonts w:eastAsia="方正仿宋_GBK"/>
          <w:b/>
          <w:szCs w:val="32"/>
        </w:rPr>
        <w:t>）政府债务情况。</w:t>
      </w:r>
      <w:r w:rsidRPr="00AD2086">
        <w:rPr>
          <w:rFonts w:eastAsia="方正仿宋_GBK"/>
          <w:szCs w:val="32"/>
        </w:rPr>
        <w:t>2024</w:t>
      </w:r>
      <w:r w:rsidRPr="00AD2086">
        <w:rPr>
          <w:rFonts w:eastAsia="方正仿宋_GBK"/>
          <w:szCs w:val="32"/>
        </w:rPr>
        <w:t>年底全区地方政府债务余额</w:t>
      </w:r>
      <w:r w:rsidRPr="00AD2086">
        <w:rPr>
          <w:rFonts w:eastAsia="方正仿宋_GBK"/>
          <w:szCs w:val="32"/>
        </w:rPr>
        <w:t>218,095</w:t>
      </w:r>
      <w:r w:rsidRPr="00AD2086">
        <w:rPr>
          <w:rFonts w:eastAsia="方正仿宋_GBK"/>
          <w:szCs w:val="32"/>
        </w:rPr>
        <w:t>万元。</w:t>
      </w:r>
      <w:r w:rsidRPr="00AD2086">
        <w:rPr>
          <w:rFonts w:eastAsia="方正仿宋_GBK"/>
          <w:szCs w:val="32"/>
        </w:rPr>
        <w:t>2025</w:t>
      </w:r>
      <w:r w:rsidRPr="00AD2086">
        <w:rPr>
          <w:rFonts w:eastAsia="方正仿宋_GBK"/>
          <w:szCs w:val="32"/>
        </w:rPr>
        <w:t>年争取新增地方政府债券</w:t>
      </w:r>
      <w:r w:rsidRPr="00AD2086">
        <w:rPr>
          <w:rFonts w:eastAsia="方正仿宋_GBK"/>
          <w:szCs w:val="32"/>
        </w:rPr>
        <w:t>26,300</w:t>
      </w:r>
      <w:r w:rsidRPr="00AD2086">
        <w:rPr>
          <w:rFonts w:eastAsia="方正仿宋_GBK"/>
          <w:szCs w:val="32"/>
        </w:rPr>
        <w:t>万元（主要用于收购存量闲置土地项目、完整社区补短板项目等</w:t>
      </w:r>
      <w:r w:rsidRPr="00AD2086">
        <w:rPr>
          <w:rFonts w:eastAsia="方正仿宋_GBK"/>
          <w:szCs w:val="32"/>
        </w:rPr>
        <w:t>12</w:t>
      </w:r>
      <w:r w:rsidRPr="00AD2086">
        <w:rPr>
          <w:rFonts w:eastAsia="方正仿宋_GBK"/>
          <w:szCs w:val="32"/>
        </w:rPr>
        <w:t>个项目建设）、再融资一般债券</w:t>
      </w:r>
      <w:r w:rsidRPr="00AD2086">
        <w:rPr>
          <w:rFonts w:eastAsia="方正仿宋_GBK"/>
          <w:szCs w:val="32"/>
        </w:rPr>
        <w:t>24,892</w:t>
      </w:r>
      <w:r w:rsidRPr="00AD2086">
        <w:rPr>
          <w:rFonts w:eastAsia="方正仿宋_GBK"/>
          <w:szCs w:val="32"/>
        </w:rPr>
        <w:t>万元、结存限额再融资一般债券</w:t>
      </w:r>
      <w:r w:rsidRPr="00AD2086">
        <w:rPr>
          <w:rFonts w:eastAsia="方正仿宋_GBK"/>
          <w:szCs w:val="32"/>
        </w:rPr>
        <w:t>5,500</w:t>
      </w:r>
      <w:r w:rsidRPr="00AD2086">
        <w:rPr>
          <w:rFonts w:eastAsia="方正仿宋_GBK"/>
          <w:szCs w:val="32"/>
        </w:rPr>
        <w:t>万元、补充政府性基金财力专项债券</w:t>
      </w:r>
      <w:r w:rsidRPr="00AD2086">
        <w:rPr>
          <w:rFonts w:eastAsia="方正仿宋_GBK"/>
          <w:szCs w:val="32"/>
        </w:rPr>
        <w:t>11,100</w:t>
      </w:r>
      <w:r w:rsidRPr="00AD2086">
        <w:rPr>
          <w:rFonts w:eastAsia="方正仿宋_GBK"/>
          <w:szCs w:val="32"/>
        </w:rPr>
        <w:t>万元、再融资专项债券</w:t>
      </w:r>
      <w:r w:rsidRPr="00AD2086">
        <w:rPr>
          <w:rFonts w:eastAsia="方正仿宋_GBK"/>
          <w:szCs w:val="32"/>
        </w:rPr>
        <w:t>20,000</w:t>
      </w:r>
      <w:r w:rsidRPr="00AD2086">
        <w:rPr>
          <w:rFonts w:eastAsia="方正仿宋_GBK"/>
          <w:szCs w:val="32"/>
        </w:rPr>
        <w:t>万元，偿还到期政府债务</w:t>
      </w:r>
      <w:r w:rsidRPr="00AD2086">
        <w:rPr>
          <w:rFonts w:eastAsia="方正仿宋_GBK"/>
          <w:szCs w:val="32"/>
        </w:rPr>
        <w:t>27,659</w:t>
      </w:r>
      <w:r w:rsidRPr="00AD2086">
        <w:rPr>
          <w:rFonts w:eastAsia="方正仿宋_GBK"/>
          <w:szCs w:val="32"/>
        </w:rPr>
        <w:t>万元后，债务余额为</w:t>
      </w:r>
      <w:r w:rsidRPr="00AD2086">
        <w:rPr>
          <w:rFonts w:eastAsia="方正仿宋_GBK"/>
          <w:szCs w:val="32"/>
        </w:rPr>
        <w:t>278,228</w:t>
      </w:r>
      <w:r w:rsidRPr="00AD2086">
        <w:rPr>
          <w:rFonts w:eastAsia="方正仿宋_GBK"/>
          <w:szCs w:val="32"/>
        </w:rPr>
        <w:t>万元（其中，一般债务余额</w:t>
      </w:r>
      <w:r w:rsidRPr="00AD2086">
        <w:rPr>
          <w:rFonts w:eastAsia="方正仿宋_GBK"/>
          <w:szCs w:val="32"/>
        </w:rPr>
        <w:t>131,647</w:t>
      </w:r>
      <w:r w:rsidRPr="00AD2086">
        <w:rPr>
          <w:rFonts w:eastAsia="方正仿宋_GBK"/>
          <w:szCs w:val="32"/>
        </w:rPr>
        <w:t>万元，专项债务余额</w:t>
      </w:r>
      <w:r w:rsidRPr="00AD2086">
        <w:rPr>
          <w:rFonts w:eastAsia="方正仿宋_GBK"/>
          <w:szCs w:val="32"/>
        </w:rPr>
        <w:t>146,581</w:t>
      </w:r>
      <w:r w:rsidRPr="00AD2086">
        <w:rPr>
          <w:rFonts w:eastAsia="方正仿宋_GBK"/>
          <w:szCs w:val="32"/>
        </w:rPr>
        <w:t>万元），在地方政府债务限额</w:t>
      </w:r>
      <w:r w:rsidRPr="00AD2086">
        <w:rPr>
          <w:rFonts w:eastAsia="方正仿宋_GBK"/>
          <w:szCs w:val="32"/>
        </w:rPr>
        <w:t>306,418</w:t>
      </w:r>
      <w:r w:rsidRPr="00AD2086">
        <w:rPr>
          <w:rFonts w:eastAsia="方正仿宋_GBK"/>
          <w:szCs w:val="32"/>
        </w:rPr>
        <w:t>万元（其中，一般债务限额</w:t>
      </w:r>
      <w:r w:rsidRPr="00AD2086">
        <w:rPr>
          <w:rFonts w:eastAsia="方正仿宋_GBK"/>
          <w:szCs w:val="32"/>
        </w:rPr>
        <w:t>139,158</w:t>
      </w:r>
      <w:r w:rsidRPr="00AD2086">
        <w:rPr>
          <w:rFonts w:eastAsia="方正仿宋_GBK"/>
          <w:szCs w:val="32"/>
        </w:rPr>
        <w:t>万元，专项债务限额</w:t>
      </w:r>
      <w:r w:rsidRPr="00AD2086">
        <w:rPr>
          <w:rFonts w:eastAsia="方正仿宋_GBK"/>
          <w:szCs w:val="32"/>
        </w:rPr>
        <w:t>167,260</w:t>
      </w:r>
      <w:r w:rsidRPr="00AD2086">
        <w:rPr>
          <w:rFonts w:eastAsia="方正仿宋_GBK"/>
          <w:szCs w:val="32"/>
        </w:rPr>
        <w:t>万元）内，地方政府债务风险总体可控。</w:t>
      </w:r>
    </w:p>
    <w:p w:rsidR="00323D30" w:rsidRPr="00AD2086" w:rsidRDefault="004278F8" w:rsidP="00E95A2F">
      <w:pPr>
        <w:spacing w:line="578" w:lineRule="exact"/>
        <w:ind w:firstLineChars="200" w:firstLine="640"/>
        <w:rPr>
          <w:rFonts w:eastAsia="楷体_GB2312"/>
          <w:kern w:val="0"/>
          <w:szCs w:val="32"/>
          <w:shd w:val="clear" w:color="auto" w:fill="FFFFFF"/>
          <w:lang w:val="zh-CN"/>
        </w:rPr>
      </w:pPr>
      <w:r w:rsidRPr="00AD2086">
        <w:rPr>
          <w:rFonts w:eastAsia="楷体_GB2312" w:hint="eastAsia"/>
          <w:kern w:val="0"/>
          <w:szCs w:val="32"/>
          <w:shd w:val="clear" w:color="auto" w:fill="FFFFFF"/>
        </w:rPr>
        <w:t>2.</w:t>
      </w:r>
      <w:r w:rsidRPr="00AD2086">
        <w:rPr>
          <w:rFonts w:eastAsia="楷体_GB2312"/>
          <w:kern w:val="0"/>
          <w:szCs w:val="32"/>
          <w:shd w:val="clear" w:color="auto" w:fill="FFFFFF"/>
          <w:lang w:val="zh-CN"/>
        </w:rPr>
        <w:t>预算管理。</w:t>
      </w:r>
    </w:p>
    <w:p w:rsidR="0079426A" w:rsidRPr="00AD2086" w:rsidRDefault="0079426A" w:rsidP="0079426A">
      <w:pPr>
        <w:adjustRightInd w:val="0"/>
        <w:snapToGrid w:val="0"/>
        <w:spacing w:line="578" w:lineRule="exact"/>
        <w:ind w:firstLineChars="200" w:firstLine="640"/>
        <w:contextualSpacing/>
        <w:jc w:val="left"/>
        <w:rPr>
          <w:rFonts w:eastAsia="方正仿宋_GBK"/>
          <w:lang w:val="zh-CN"/>
        </w:rPr>
      </w:pPr>
      <w:r w:rsidRPr="00AD2086">
        <w:rPr>
          <w:rFonts w:eastAsia="方正仿宋_GBK"/>
          <w:lang w:val="zh-CN"/>
        </w:rPr>
        <w:t>202</w:t>
      </w:r>
      <w:r w:rsidRPr="00AD2086">
        <w:rPr>
          <w:rFonts w:eastAsia="方正仿宋_GBK" w:hint="eastAsia"/>
          <w:lang w:val="zh-CN"/>
        </w:rPr>
        <w:t>5</w:t>
      </w:r>
      <w:r w:rsidRPr="00AD2086">
        <w:rPr>
          <w:rFonts w:eastAsia="方正仿宋_GBK"/>
          <w:lang w:val="zh-CN"/>
        </w:rPr>
        <w:t>年西区财政局严格按照预算编制通知和有关要求，按时按质完成报送决算编制工作，并按时提交部门预算编制草案，不存在应编、未编、错误列编，西区财政局根据预算编制草案进行审核，批复</w:t>
      </w:r>
      <w:r w:rsidRPr="00AD2086">
        <w:rPr>
          <w:rFonts w:eastAsia="方正仿宋_GBK"/>
          <w:lang w:val="zh-CN"/>
        </w:rPr>
        <w:t>202</w:t>
      </w:r>
      <w:r w:rsidRPr="00AD2086">
        <w:rPr>
          <w:rFonts w:eastAsia="方正仿宋_GBK" w:hint="eastAsia"/>
          <w:lang w:val="zh-CN"/>
        </w:rPr>
        <w:t>5</w:t>
      </w:r>
      <w:r w:rsidRPr="00AD2086">
        <w:rPr>
          <w:rFonts w:eastAsia="方正仿宋_GBK"/>
          <w:lang w:val="zh-CN"/>
        </w:rPr>
        <w:t>年部门预算收入</w:t>
      </w:r>
      <w:r w:rsidRPr="00AD2086">
        <w:rPr>
          <w:rFonts w:eastAsia="方正仿宋_GBK" w:hint="eastAsia"/>
        </w:rPr>
        <w:t>262.22</w:t>
      </w:r>
      <w:r w:rsidRPr="00AD2086">
        <w:rPr>
          <w:rFonts w:eastAsia="方正仿宋_GBK"/>
          <w:lang w:val="zh-CN"/>
        </w:rPr>
        <w:t>万元，无自有收入。单位持续跟进</w:t>
      </w:r>
      <w:r w:rsidRPr="00AD2086">
        <w:rPr>
          <w:rFonts w:eastAsia="方正仿宋_GBK"/>
          <w:lang w:val="zh-CN"/>
        </w:rPr>
        <w:t>1—6</w:t>
      </w:r>
      <w:r w:rsidRPr="00AD2086">
        <w:rPr>
          <w:rFonts w:eastAsia="方正仿宋_GBK"/>
          <w:lang w:val="zh-CN"/>
        </w:rPr>
        <w:t>月，</w:t>
      </w:r>
      <w:r w:rsidRPr="00AD2086">
        <w:rPr>
          <w:rFonts w:eastAsia="方正仿宋_GBK"/>
          <w:lang w:val="zh-CN"/>
        </w:rPr>
        <w:t>1—10</w:t>
      </w:r>
      <w:r w:rsidRPr="00AD2086">
        <w:rPr>
          <w:rFonts w:eastAsia="方正仿宋_GBK"/>
          <w:lang w:val="zh-CN"/>
        </w:rPr>
        <w:t>月支出执行进度。本着过紧日子</w:t>
      </w:r>
      <w:r w:rsidRPr="00AD2086">
        <w:rPr>
          <w:rFonts w:eastAsia="方正仿宋_GBK"/>
          <w:lang w:val="zh-CN"/>
        </w:rPr>
        <w:lastRenderedPageBreak/>
        <w:t>的原则，严控一般性支持。</w:t>
      </w:r>
    </w:p>
    <w:p w:rsidR="00323D30" w:rsidRPr="00AD2086" w:rsidRDefault="004278F8" w:rsidP="0079426A">
      <w:pPr>
        <w:adjustRightInd w:val="0"/>
        <w:snapToGrid w:val="0"/>
        <w:spacing w:line="578" w:lineRule="exact"/>
        <w:ind w:firstLineChars="200" w:firstLine="640"/>
        <w:contextualSpacing/>
        <w:jc w:val="left"/>
        <w:rPr>
          <w:rFonts w:eastAsia="楷体_GB2312"/>
          <w:kern w:val="0"/>
          <w:szCs w:val="32"/>
          <w:shd w:val="clear" w:color="auto" w:fill="FFFFFF"/>
          <w:lang w:val="zh-CN"/>
        </w:rPr>
      </w:pPr>
      <w:r w:rsidRPr="00AD2086">
        <w:rPr>
          <w:rFonts w:eastAsia="楷体_GB2312" w:hint="eastAsia"/>
          <w:kern w:val="0"/>
          <w:szCs w:val="32"/>
          <w:shd w:val="clear" w:color="auto" w:fill="FFFFFF"/>
        </w:rPr>
        <w:t>3.</w:t>
      </w:r>
      <w:r w:rsidRPr="00AD2086">
        <w:rPr>
          <w:rFonts w:eastAsia="楷体_GB2312"/>
          <w:kern w:val="0"/>
          <w:szCs w:val="32"/>
          <w:shd w:val="clear" w:color="auto" w:fill="FFFFFF"/>
          <w:lang w:val="zh-CN"/>
        </w:rPr>
        <w:t>财务管理。</w:t>
      </w:r>
    </w:p>
    <w:p w:rsidR="00323D30" w:rsidRPr="00AD2086" w:rsidRDefault="00D429A1">
      <w:pPr>
        <w:adjustRightInd w:val="0"/>
        <w:snapToGrid w:val="0"/>
        <w:spacing w:line="578" w:lineRule="exact"/>
        <w:ind w:firstLineChars="200" w:firstLine="640"/>
        <w:contextualSpacing/>
        <w:jc w:val="left"/>
        <w:rPr>
          <w:rFonts w:eastAsia="楷体_GB2312"/>
          <w:kern w:val="0"/>
          <w:szCs w:val="32"/>
          <w:shd w:val="clear" w:color="auto" w:fill="FFFFFF"/>
          <w:lang w:val="zh-CN"/>
        </w:rPr>
      </w:pPr>
      <w:r w:rsidRPr="00AD2086">
        <w:rPr>
          <w:rFonts w:eastAsia="方正仿宋_GBK"/>
          <w:lang w:val="zh-CN"/>
        </w:rPr>
        <w:t>本单位已制定内部财务管理制度、内部控制管理制度等制度机制，严格执行财务制度；合理设置财务工作岗位，明确职责权限，并严格实行不相容岗位分离；部门资金使用符合相关财务管理制度规定。</w:t>
      </w:r>
    </w:p>
    <w:p w:rsidR="00323D30" w:rsidRPr="00AD2086" w:rsidRDefault="004278F8" w:rsidP="00BA760C">
      <w:pPr>
        <w:spacing w:line="576" w:lineRule="exact"/>
        <w:ind w:leftChars="200" w:left="640"/>
        <w:rPr>
          <w:rFonts w:eastAsia="楷体_GB2312"/>
          <w:kern w:val="0"/>
          <w:szCs w:val="32"/>
          <w:shd w:val="clear" w:color="auto" w:fill="FFFFFF"/>
          <w:lang w:val="zh-CN"/>
        </w:rPr>
      </w:pPr>
      <w:r w:rsidRPr="00AD2086">
        <w:rPr>
          <w:rFonts w:eastAsia="楷体_GB2312" w:hint="eastAsia"/>
          <w:kern w:val="0"/>
          <w:szCs w:val="32"/>
          <w:shd w:val="clear" w:color="auto" w:fill="FFFFFF"/>
        </w:rPr>
        <w:t>4.</w:t>
      </w:r>
      <w:r w:rsidRPr="00AD2086">
        <w:rPr>
          <w:rFonts w:eastAsia="楷体_GB2312"/>
          <w:kern w:val="0"/>
          <w:szCs w:val="32"/>
          <w:shd w:val="clear" w:color="auto" w:fill="FFFFFF"/>
          <w:lang w:val="zh-CN"/>
        </w:rPr>
        <w:t>资产管理。</w:t>
      </w:r>
    </w:p>
    <w:p w:rsidR="00323D30" w:rsidRPr="00AD2086" w:rsidRDefault="00BC73F1">
      <w:pPr>
        <w:spacing w:line="576" w:lineRule="exact"/>
        <w:ind w:firstLineChars="200" w:firstLine="640"/>
        <w:rPr>
          <w:rFonts w:eastAsia="方正仿宋_GBK"/>
          <w:lang w:val="zh-CN"/>
        </w:rPr>
      </w:pPr>
      <w:r w:rsidRPr="00AD2086">
        <w:rPr>
          <w:rFonts w:eastAsia="方正仿宋_GBK"/>
          <w:lang w:val="zh-CN"/>
        </w:rPr>
        <w:t>本单位高度重视闲置资产管理，建立动态清查机制，定期梳理闲置资产明细，通过内部调剂、共享使用等方式，将闲置设备、办公用品等调配至需求的二级单位。同时，在资产系统内对固定资产及状态及时进行跟新，优化资源配置，显著提升资产利用率，有效避免资源浪费，为单位高效运转提供有力保障。</w:t>
      </w:r>
    </w:p>
    <w:p w:rsidR="00323D30" w:rsidRPr="00AD2086" w:rsidRDefault="004278F8" w:rsidP="00BA760C">
      <w:pPr>
        <w:adjustRightInd w:val="0"/>
        <w:snapToGrid w:val="0"/>
        <w:spacing w:line="578" w:lineRule="exact"/>
        <w:ind w:leftChars="200" w:left="640"/>
        <w:contextualSpacing/>
        <w:jc w:val="left"/>
        <w:rPr>
          <w:kern w:val="0"/>
          <w:szCs w:val="32"/>
          <w:shd w:val="clear" w:color="auto" w:fill="FFFFFF"/>
          <w:lang w:val="zh-CN"/>
        </w:rPr>
      </w:pPr>
      <w:r w:rsidRPr="00AD2086">
        <w:rPr>
          <w:rFonts w:eastAsia="楷体_GB2312" w:hint="eastAsia"/>
          <w:kern w:val="0"/>
          <w:szCs w:val="32"/>
          <w:shd w:val="clear" w:color="auto" w:fill="FFFFFF"/>
        </w:rPr>
        <w:t>5.</w:t>
      </w:r>
      <w:r w:rsidRPr="00AD2086">
        <w:rPr>
          <w:rFonts w:eastAsia="楷体_GB2312"/>
          <w:kern w:val="0"/>
          <w:szCs w:val="32"/>
          <w:shd w:val="clear" w:color="auto" w:fill="FFFFFF"/>
          <w:lang w:val="zh-CN"/>
        </w:rPr>
        <w:t>采购管理。</w:t>
      </w:r>
    </w:p>
    <w:p w:rsidR="00323D30" w:rsidRPr="00AD2086" w:rsidRDefault="004278F8">
      <w:pPr>
        <w:adjustRightInd w:val="0"/>
        <w:snapToGrid w:val="0"/>
        <w:spacing w:line="578" w:lineRule="exact"/>
        <w:ind w:firstLineChars="200" w:firstLine="640"/>
        <w:contextualSpacing/>
        <w:jc w:val="left"/>
        <w:rPr>
          <w:rFonts w:eastAsia="方正仿宋_GBK"/>
        </w:rPr>
      </w:pPr>
      <w:r w:rsidRPr="00AD2086">
        <w:rPr>
          <w:rFonts w:eastAsia="方正仿宋_GBK"/>
        </w:rPr>
        <w:t>202</w:t>
      </w:r>
      <w:r w:rsidRPr="00AD2086">
        <w:rPr>
          <w:rFonts w:eastAsia="方正仿宋_GBK" w:hint="eastAsia"/>
        </w:rPr>
        <w:t>5</w:t>
      </w:r>
      <w:r w:rsidRPr="00AD2086">
        <w:rPr>
          <w:rFonts w:eastAsia="方正仿宋_GBK"/>
          <w:lang w:val="zh-CN"/>
        </w:rPr>
        <w:t>年</w:t>
      </w:r>
      <w:r w:rsidR="006C49CD" w:rsidRPr="00AD2086">
        <w:rPr>
          <w:rFonts w:eastAsia="方正仿宋_GBK"/>
          <w:lang w:val="zh-CN"/>
        </w:rPr>
        <w:t>本单位严格执行政府采购促进中小企业发展相关管理办法，当年无政府采购。</w:t>
      </w:r>
    </w:p>
    <w:p w:rsidR="00323D30" w:rsidRPr="00AD2086" w:rsidRDefault="004278F8">
      <w:pPr>
        <w:widowControl/>
        <w:adjustRightInd w:val="0"/>
        <w:snapToGrid w:val="0"/>
        <w:spacing w:line="578" w:lineRule="exact"/>
        <w:ind w:firstLineChars="200" w:firstLine="643"/>
        <w:contextualSpacing/>
        <w:jc w:val="left"/>
        <w:rPr>
          <w:kern w:val="0"/>
          <w:szCs w:val="32"/>
          <w:shd w:val="clear" w:color="auto" w:fill="FFFFFF"/>
        </w:rPr>
      </w:pPr>
      <w:r w:rsidRPr="00AD2086">
        <w:rPr>
          <w:rFonts w:eastAsia="楷体_GB2312"/>
          <w:b/>
          <w:bCs/>
          <w:kern w:val="0"/>
          <w:szCs w:val="32"/>
          <w:shd w:val="clear" w:color="auto" w:fill="FFFFFF"/>
          <w:lang w:val="zh-CN"/>
        </w:rPr>
        <w:t>（二）部门预算项目绩效分析。</w:t>
      </w:r>
    </w:p>
    <w:p w:rsidR="00323D30" w:rsidRPr="00AD2086" w:rsidRDefault="004278F8">
      <w:pPr>
        <w:adjustRightInd w:val="0"/>
        <w:snapToGrid w:val="0"/>
        <w:spacing w:line="578" w:lineRule="exact"/>
        <w:ind w:firstLineChars="200" w:firstLine="640"/>
        <w:contextualSpacing/>
        <w:jc w:val="left"/>
        <w:rPr>
          <w:kern w:val="0"/>
          <w:szCs w:val="32"/>
          <w:shd w:val="clear" w:color="auto" w:fill="FFFFFF"/>
          <w:lang w:val="zh-CN"/>
        </w:rPr>
      </w:pPr>
      <w:r w:rsidRPr="00AD2086">
        <w:rPr>
          <w:kern w:val="0"/>
          <w:szCs w:val="32"/>
          <w:shd w:val="clear" w:color="auto" w:fill="FFFFFF"/>
        </w:rPr>
        <w:t>常年项目绩效分析。</w:t>
      </w:r>
      <w:r w:rsidRPr="00AD2086">
        <w:rPr>
          <w:kern w:val="0"/>
          <w:szCs w:val="32"/>
          <w:shd w:val="clear" w:color="auto" w:fill="FFFFFF"/>
          <w:lang w:val="zh-CN"/>
        </w:rPr>
        <w:t>该类项目总数</w:t>
      </w:r>
      <w:r w:rsidR="00705D8F" w:rsidRPr="00AD2086">
        <w:rPr>
          <w:rFonts w:hint="eastAsia"/>
          <w:kern w:val="0"/>
          <w:szCs w:val="32"/>
          <w:shd w:val="clear" w:color="auto" w:fill="FFFFFF"/>
          <w:lang w:val="zh-CN"/>
        </w:rPr>
        <w:t>4</w:t>
      </w:r>
      <w:r w:rsidRPr="00AD2086">
        <w:rPr>
          <w:kern w:val="0"/>
          <w:szCs w:val="32"/>
          <w:shd w:val="clear" w:color="auto" w:fill="FFFFFF"/>
          <w:lang w:val="zh-CN"/>
        </w:rPr>
        <w:t>个，涉及预算总金额</w:t>
      </w:r>
      <w:r w:rsidRPr="00AD2086">
        <w:rPr>
          <w:kern w:val="0"/>
          <w:szCs w:val="32"/>
          <w:shd w:val="clear" w:color="auto" w:fill="FFFFFF"/>
        </w:rPr>
        <w:t xml:space="preserve">   </w:t>
      </w:r>
      <w:r w:rsidR="00705D8F" w:rsidRPr="00AD2086">
        <w:rPr>
          <w:rFonts w:hint="eastAsia"/>
          <w:kern w:val="0"/>
          <w:szCs w:val="32"/>
          <w:shd w:val="clear" w:color="auto" w:fill="FFFFFF"/>
        </w:rPr>
        <w:t>105</w:t>
      </w:r>
      <w:r w:rsidRPr="00AD2086">
        <w:rPr>
          <w:kern w:val="0"/>
          <w:szCs w:val="32"/>
          <w:shd w:val="clear" w:color="auto" w:fill="FFFFFF"/>
          <w:lang w:val="zh-CN"/>
        </w:rPr>
        <w:t>万元，</w:t>
      </w:r>
      <w:r w:rsidRPr="00AD2086">
        <w:rPr>
          <w:kern w:val="0"/>
          <w:szCs w:val="32"/>
          <w:shd w:val="clear" w:color="auto" w:fill="FFFFFF"/>
          <w:lang w:val="zh-CN"/>
        </w:rPr>
        <w:t>1</w:t>
      </w:r>
      <w:r w:rsidRPr="00AD2086">
        <w:rPr>
          <w:rFonts w:hint="eastAsia"/>
          <w:kern w:val="0"/>
          <w:szCs w:val="32"/>
          <w:shd w:val="clear" w:color="auto" w:fill="FFFFFF"/>
          <w:lang w:val="zh-CN"/>
        </w:rPr>
        <w:t>—</w:t>
      </w:r>
      <w:r w:rsidRPr="00AD2086">
        <w:rPr>
          <w:kern w:val="0"/>
          <w:szCs w:val="32"/>
          <w:shd w:val="clear" w:color="auto" w:fill="FFFFFF"/>
          <w:lang w:val="zh-CN"/>
        </w:rPr>
        <w:t>1</w:t>
      </w:r>
      <w:r w:rsidRPr="00AD2086">
        <w:rPr>
          <w:kern w:val="0"/>
          <w:szCs w:val="32"/>
          <w:shd w:val="clear" w:color="auto" w:fill="FFFFFF"/>
        </w:rPr>
        <w:t>2</w:t>
      </w:r>
      <w:r w:rsidRPr="00AD2086">
        <w:rPr>
          <w:kern w:val="0"/>
          <w:szCs w:val="32"/>
          <w:shd w:val="clear" w:color="auto" w:fill="FFFFFF"/>
          <w:lang w:val="zh-CN"/>
        </w:rPr>
        <w:t>月预算执行总体进度为</w:t>
      </w:r>
      <w:r w:rsidR="006E0E8D" w:rsidRPr="00AD2086">
        <w:rPr>
          <w:rFonts w:hint="eastAsia"/>
          <w:kern w:val="0"/>
          <w:szCs w:val="32"/>
          <w:shd w:val="clear" w:color="auto" w:fill="FFFFFF"/>
        </w:rPr>
        <w:t>92.85</w:t>
      </w:r>
      <w:r w:rsidRPr="00AD2086">
        <w:rPr>
          <w:kern w:val="0"/>
          <w:szCs w:val="32"/>
          <w:shd w:val="clear" w:color="auto" w:fill="FFFFFF"/>
          <w:lang w:val="zh-CN"/>
        </w:rPr>
        <w:t>%</w:t>
      </w:r>
      <w:r w:rsidRPr="00AD2086">
        <w:rPr>
          <w:kern w:val="0"/>
          <w:szCs w:val="32"/>
          <w:shd w:val="clear" w:color="auto" w:fill="FFFFFF"/>
          <w:lang w:val="zh-CN"/>
        </w:rPr>
        <w:t>，其中：预算结余率大于</w:t>
      </w:r>
      <w:r w:rsidRPr="00AD2086">
        <w:rPr>
          <w:kern w:val="0"/>
          <w:szCs w:val="32"/>
          <w:shd w:val="clear" w:color="auto" w:fill="FFFFFF"/>
        </w:rPr>
        <w:t>10%</w:t>
      </w:r>
      <w:r w:rsidRPr="00AD2086">
        <w:rPr>
          <w:kern w:val="0"/>
          <w:szCs w:val="32"/>
          <w:shd w:val="clear" w:color="auto" w:fill="FFFFFF"/>
          <w:lang w:val="zh-CN"/>
        </w:rPr>
        <w:t>的项目共计</w:t>
      </w:r>
      <w:r w:rsidRPr="00AD2086">
        <w:rPr>
          <w:rFonts w:hint="eastAsia"/>
          <w:kern w:val="0"/>
          <w:szCs w:val="32"/>
          <w:shd w:val="clear" w:color="auto" w:fill="FFFFFF"/>
        </w:rPr>
        <w:t>0</w:t>
      </w:r>
      <w:r w:rsidRPr="00AD2086">
        <w:rPr>
          <w:kern w:val="0"/>
          <w:szCs w:val="32"/>
          <w:shd w:val="clear" w:color="auto" w:fill="FFFFFF"/>
          <w:lang w:val="zh-CN"/>
        </w:rPr>
        <w:t>个。</w:t>
      </w:r>
    </w:p>
    <w:p w:rsidR="00323D30" w:rsidRPr="00AD2086" w:rsidRDefault="004278F8">
      <w:pPr>
        <w:spacing w:line="576" w:lineRule="exact"/>
        <w:ind w:firstLineChars="200" w:firstLine="640"/>
        <w:rPr>
          <w:rFonts w:eastAsia="楷体_GB2312"/>
          <w:kern w:val="0"/>
          <w:szCs w:val="32"/>
          <w:shd w:val="clear" w:color="auto" w:fill="FFFFFF"/>
          <w:lang w:val="zh-CN"/>
        </w:rPr>
      </w:pPr>
      <w:r w:rsidRPr="00AD2086">
        <w:rPr>
          <w:rFonts w:eastAsia="楷体_GB2312" w:hint="eastAsia"/>
          <w:kern w:val="0"/>
          <w:szCs w:val="32"/>
          <w:shd w:val="clear" w:color="auto" w:fill="FFFFFF"/>
        </w:rPr>
        <w:t>1.</w:t>
      </w:r>
      <w:r w:rsidRPr="00AD2086">
        <w:rPr>
          <w:rFonts w:eastAsia="楷体_GB2312"/>
          <w:kern w:val="0"/>
          <w:szCs w:val="32"/>
          <w:shd w:val="clear" w:color="auto" w:fill="FFFFFF"/>
          <w:lang w:val="zh-CN"/>
        </w:rPr>
        <w:t>项目决策。</w:t>
      </w:r>
    </w:p>
    <w:p w:rsidR="00D955DF" w:rsidRPr="00AD2086" w:rsidRDefault="00D955DF" w:rsidP="00D955DF">
      <w:pPr>
        <w:spacing w:line="600" w:lineRule="exact"/>
        <w:ind w:firstLineChars="200" w:firstLine="640"/>
        <w:rPr>
          <w:rFonts w:eastAsia="方正仿宋_GB2312"/>
          <w:szCs w:val="32"/>
        </w:rPr>
      </w:pPr>
      <w:r w:rsidRPr="00AD2086">
        <w:rPr>
          <w:rFonts w:eastAsia="方正仿宋_GBK"/>
          <w:lang w:val="zh-CN"/>
        </w:rPr>
        <w:t>202</w:t>
      </w:r>
      <w:r w:rsidRPr="00AD2086">
        <w:rPr>
          <w:rFonts w:eastAsia="方正仿宋_GBK" w:hint="eastAsia"/>
          <w:lang w:val="zh-CN"/>
        </w:rPr>
        <w:t>5</w:t>
      </w:r>
      <w:r w:rsidRPr="00AD2086">
        <w:rPr>
          <w:rFonts w:eastAsia="方正仿宋_GBK"/>
          <w:lang w:val="zh-CN"/>
        </w:rPr>
        <w:t>年严格按照要求编制年初部门预算，严格按规定履行评估论证、申报程序。由有关股室认真核算，充分评估论证。达</w:t>
      </w:r>
      <w:r w:rsidRPr="00AD2086">
        <w:rPr>
          <w:rFonts w:eastAsia="方正仿宋_GBK"/>
          <w:lang w:val="zh-CN"/>
        </w:rPr>
        <w:lastRenderedPageBreak/>
        <w:t>到预算项目绩效目标与计划期内的任务量、预算安排资金量相匹配，绩效目标设置科学合理、规范完整、量化细化、预算匹配。</w:t>
      </w:r>
    </w:p>
    <w:p w:rsidR="00323D30" w:rsidRPr="00AD2086" w:rsidRDefault="004278F8">
      <w:pPr>
        <w:spacing w:line="576" w:lineRule="exact"/>
        <w:ind w:firstLineChars="200" w:firstLine="640"/>
        <w:rPr>
          <w:rFonts w:eastAsia="楷体_GB2312"/>
          <w:kern w:val="0"/>
          <w:szCs w:val="32"/>
          <w:shd w:val="clear" w:color="auto" w:fill="FFFFFF"/>
          <w:lang w:val="zh-CN"/>
        </w:rPr>
      </w:pPr>
      <w:r w:rsidRPr="00AD2086">
        <w:rPr>
          <w:rFonts w:eastAsia="楷体_GB2312" w:hint="eastAsia"/>
          <w:kern w:val="0"/>
          <w:szCs w:val="32"/>
          <w:shd w:val="clear" w:color="auto" w:fill="FFFFFF"/>
        </w:rPr>
        <w:t>2.</w:t>
      </w:r>
      <w:r w:rsidRPr="00AD2086">
        <w:rPr>
          <w:rFonts w:eastAsia="楷体_GB2312"/>
          <w:kern w:val="0"/>
          <w:szCs w:val="32"/>
          <w:shd w:val="clear" w:color="auto" w:fill="FFFFFF"/>
        </w:rPr>
        <w:t>项目执行</w:t>
      </w:r>
      <w:r w:rsidRPr="00AD2086">
        <w:rPr>
          <w:rFonts w:eastAsia="楷体_GB2312"/>
          <w:kern w:val="0"/>
          <w:szCs w:val="32"/>
          <w:shd w:val="clear" w:color="auto" w:fill="FFFFFF"/>
          <w:lang w:val="zh-CN"/>
        </w:rPr>
        <w:t>。</w:t>
      </w:r>
    </w:p>
    <w:p w:rsidR="00467F52" w:rsidRPr="00FF591F" w:rsidRDefault="00467F52" w:rsidP="00467F52">
      <w:pPr>
        <w:pStyle w:val="1"/>
        <w:spacing w:line="600" w:lineRule="exact"/>
        <w:ind w:firstLineChars="200" w:firstLine="640"/>
        <w:rPr>
          <w:rFonts w:eastAsia="方正仿宋_GBK"/>
          <w:lang w:val="zh-CN"/>
        </w:rPr>
      </w:pPr>
      <w:r w:rsidRPr="00AD2086">
        <w:rPr>
          <w:rFonts w:eastAsia="方正仿宋_GBK"/>
          <w:lang w:val="zh-CN"/>
        </w:rPr>
        <w:t>项目实施期限为</w:t>
      </w:r>
      <w:r w:rsidRPr="00AD2086">
        <w:rPr>
          <w:rFonts w:eastAsia="方正仿宋_GBK"/>
          <w:lang w:val="zh-CN"/>
        </w:rPr>
        <w:t>2024</w:t>
      </w:r>
      <w:r w:rsidRPr="00AD2086">
        <w:rPr>
          <w:rFonts w:eastAsia="方正仿宋_GBK"/>
          <w:lang w:val="zh-CN"/>
        </w:rPr>
        <w:t>年</w:t>
      </w:r>
      <w:r w:rsidRPr="00AD2086">
        <w:rPr>
          <w:rFonts w:eastAsia="方正仿宋_GBK"/>
          <w:lang w:val="zh-CN"/>
        </w:rPr>
        <w:t>1</w:t>
      </w:r>
      <w:r w:rsidRPr="00AD2086">
        <w:rPr>
          <w:rFonts w:eastAsia="方正仿宋_GBK"/>
          <w:lang w:val="zh-CN"/>
        </w:rPr>
        <w:t>月至</w:t>
      </w:r>
      <w:r w:rsidRPr="00AD2086">
        <w:rPr>
          <w:rFonts w:eastAsia="方正仿宋_GBK"/>
          <w:lang w:val="zh-CN"/>
        </w:rPr>
        <w:t>12</w:t>
      </w:r>
      <w:r w:rsidRPr="00AD2086">
        <w:rPr>
          <w:rFonts w:eastAsia="方正仿宋_GBK"/>
          <w:lang w:val="zh-CN"/>
        </w:rPr>
        <w:t>月，由</w:t>
      </w:r>
      <w:r w:rsidRPr="00FF591F">
        <w:rPr>
          <w:rFonts w:eastAsia="方正仿宋_GBK"/>
          <w:lang w:val="zh-CN"/>
        </w:rPr>
        <w:t>西区财政局局机关申报，西区财政局审核批复，主要用于保障全区财政运行各项工作开展和顺利推进，确保财政资金使用效率。</w:t>
      </w:r>
    </w:p>
    <w:p w:rsidR="00323D30" w:rsidRPr="00FF591F" w:rsidRDefault="004278F8" w:rsidP="00BA760C">
      <w:pPr>
        <w:spacing w:line="576" w:lineRule="exact"/>
        <w:ind w:leftChars="200" w:left="640"/>
        <w:rPr>
          <w:rFonts w:eastAsia="楷体_GB2312"/>
          <w:kern w:val="0"/>
          <w:szCs w:val="32"/>
          <w:shd w:val="clear" w:color="auto" w:fill="FFFFFF"/>
        </w:rPr>
      </w:pPr>
      <w:r w:rsidRPr="00FF591F">
        <w:rPr>
          <w:rFonts w:eastAsia="楷体_GB2312" w:hint="eastAsia"/>
          <w:kern w:val="0"/>
          <w:szCs w:val="32"/>
          <w:shd w:val="clear" w:color="auto" w:fill="FFFFFF"/>
        </w:rPr>
        <w:t>3.</w:t>
      </w:r>
      <w:r w:rsidRPr="00FF591F">
        <w:rPr>
          <w:rFonts w:eastAsia="楷体_GB2312"/>
          <w:kern w:val="0"/>
          <w:szCs w:val="32"/>
          <w:shd w:val="clear" w:color="auto" w:fill="FFFFFF"/>
          <w:lang w:val="zh-CN"/>
        </w:rPr>
        <w:t>目标实现。</w:t>
      </w:r>
      <w:r w:rsidRPr="00FF591F">
        <w:rPr>
          <w:rFonts w:eastAsia="楷体_GB2312" w:hint="eastAsia"/>
          <w:kern w:val="0"/>
          <w:szCs w:val="32"/>
          <w:shd w:val="clear" w:color="auto" w:fill="FFFFFF"/>
        </w:rPr>
        <w:t xml:space="preserve"> </w:t>
      </w:r>
    </w:p>
    <w:p w:rsidR="00323D30" w:rsidRPr="00FF591F" w:rsidRDefault="00467F52">
      <w:pPr>
        <w:spacing w:line="576" w:lineRule="exact"/>
        <w:ind w:firstLineChars="200" w:firstLine="640"/>
        <w:rPr>
          <w:rFonts w:eastAsia="方正仿宋_GBK"/>
          <w:lang w:val="zh-CN"/>
        </w:rPr>
      </w:pPr>
      <w:r w:rsidRPr="00FF591F">
        <w:rPr>
          <w:rFonts w:eastAsia="方正仿宋_GBK"/>
          <w:lang w:val="zh-CN"/>
        </w:rPr>
        <w:t>按照工作计划的顺利推进，财政各项目经费使用的数量、质量、时效指标均达标，成本控制较好。</w:t>
      </w:r>
    </w:p>
    <w:p w:rsidR="00323D30" w:rsidRPr="00FF591F" w:rsidRDefault="004278F8">
      <w:pPr>
        <w:numPr>
          <w:ilvl w:val="0"/>
          <w:numId w:val="1"/>
        </w:numPr>
        <w:spacing w:line="576" w:lineRule="exact"/>
        <w:ind w:firstLineChars="200" w:firstLine="643"/>
        <w:rPr>
          <w:rFonts w:eastAsia="楷体_GB2312"/>
          <w:b/>
          <w:bCs/>
          <w:szCs w:val="32"/>
          <w:lang w:val="zh-CN"/>
        </w:rPr>
      </w:pPr>
      <w:r w:rsidRPr="00FF591F">
        <w:rPr>
          <w:rFonts w:eastAsia="楷体_GB2312"/>
          <w:b/>
          <w:bCs/>
          <w:szCs w:val="32"/>
          <w:lang w:val="zh-CN"/>
        </w:rPr>
        <w:t>绩效结果应用情况。</w:t>
      </w:r>
    </w:p>
    <w:p w:rsidR="00323D30" w:rsidRPr="00FF591F" w:rsidRDefault="00F11CE8" w:rsidP="00F11CE8">
      <w:pPr>
        <w:spacing w:line="576" w:lineRule="exact"/>
        <w:ind w:firstLineChars="200" w:firstLine="640"/>
        <w:rPr>
          <w:rFonts w:eastAsia="方正仿宋_GBK"/>
          <w:lang w:val="zh-CN"/>
        </w:rPr>
      </w:pPr>
      <w:r w:rsidRPr="00FF591F">
        <w:rPr>
          <w:rFonts w:eastAsia="方正仿宋_GBK"/>
          <w:lang w:val="zh-CN"/>
        </w:rPr>
        <w:t>区财政局严格按照相关文件要求，在西区人民政府网站公开了部门绩效评价等信息。</w:t>
      </w:r>
    </w:p>
    <w:p w:rsidR="00323D30" w:rsidRPr="00FF591F" w:rsidRDefault="004278F8">
      <w:pPr>
        <w:widowControl/>
        <w:adjustRightInd w:val="0"/>
        <w:snapToGrid w:val="0"/>
        <w:spacing w:line="578" w:lineRule="exact"/>
        <w:ind w:firstLineChars="200" w:firstLine="640"/>
        <w:contextualSpacing/>
        <w:jc w:val="left"/>
        <w:rPr>
          <w:rFonts w:eastAsia="黑体"/>
          <w:kern w:val="0"/>
          <w:szCs w:val="32"/>
          <w:shd w:val="clear" w:color="auto" w:fill="FFFFFF"/>
        </w:rPr>
      </w:pPr>
      <w:r w:rsidRPr="00FF591F">
        <w:rPr>
          <w:rFonts w:eastAsia="黑体"/>
          <w:kern w:val="0"/>
          <w:szCs w:val="32"/>
          <w:shd w:val="clear" w:color="auto" w:fill="FFFFFF"/>
        </w:rPr>
        <w:t>四、评价结论及建议</w:t>
      </w:r>
    </w:p>
    <w:p w:rsidR="00323D30" w:rsidRPr="00FF591F" w:rsidRDefault="004278F8">
      <w:pPr>
        <w:spacing w:line="576" w:lineRule="exact"/>
        <w:ind w:firstLineChars="200" w:firstLine="643"/>
        <w:rPr>
          <w:rFonts w:eastAsia="楷体_GB2312"/>
          <w:b/>
          <w:bCs/>
          <w:kern w:val="0"/>
          <w:szCs w:val="32"/>
          <w:shd w:val="clear" w:color="auto" w:fill="FFFFFF"/>
          <w:lang w:val="zh-CN"/>
        </w:rPr>
      </w:pPr>
      <w:r w:rsidRPr="00FF591F">
        <w:rPr>
          <w:rFonts w:eastAsia="楷体_GB2312"/>
          <w:b/>
          <w:bCs/>
          <w:kern w:val="0"/>
          <w:szCs w:val="32"/>
          <w:shd w:val="clear" w:color="auto" w:fill="FFFFFF"/>
          <w:lang w:val="zh-CN"/>
        </w:rPr>
        <w:t>（一）评价结论。</w:t>
      </w:r>
    </w:p>
    <w:p w:rsidR="00323D30" w:rsidRPr="00FF591F" w:rsidRDefault="004278F8">
      <w:pPr>
        <w:spacing w:line="576" w:lineRule="exact"/>
        <w:ind w:firstLineChars="200" w:firstLine="640"/>
        <w:rPr>
          <w:rFonts w:eastAsia="方正仿宋_GBK"/>
        </w:rPr>
      </w:pPr>
      <w:r w:rsidRPr="00FF591F">
        <w:rPr>
          <w:rFonts w:eastAsia="方正仿宋_GBK"/>
        </w:rPr>
        <w:t>202</w:t>
      </w:r>
      <w:r w:rsidRPr="00FF591F">
        <w:rPr>
          <w:rFonts w:eastAsia="方正仿宋_GBK" w:hint="eastAsia"/>
        </w:rPr>
        <w:t>5</w:t>
      </w:r>
      <w:r w:rsidRPr="00FF591F">
        <w:rPr>
          <w:rFonts w:eastAsia="方正仿宋_GBK"/>
        </w:rPr>
        <w:t>年区财政</w:t>
      </w:r>
      <w:r w:rsidR="00EC4034" w:rsidRPr="00FF591F">
        <w:rPr>
          <w:rFonts w:eastAsia="方正仿宋_GBK" w:hint="eastAsia"/>
        </w:rPr>
        <w:t>局</w:t>
      </w:r>
      <w:r w:rsidRPr="00FF591F">
        <w:rPr>
          <w:rFonts w:eastAsia="方正仿宋_GBK"/>
        </w:rPr>
        <w:t>通过加强预算收支管理，健全内部管理制度，严格内部管理流程，部门整体支出控制在预算范围内，财务收支平衡，有效保障了单位各项工作有序开展。按照要求，本单位对部门预算绩效进行自查，对照绩效评价指标体系进行了评分。</w:t>
      </w:r>
      <w:r w:rsidRPr="00FF591F">
        <w:rPr>
          <w:rFonts w:eastAsia="方正仿宋_GBK"/>
          <w:lang w:val="zh-CN"/>
        </w:rPr>
        <w:t>部门预算总体绩效</w:t>
      </w:r>
      <w:r w:rsidR="00EC4034" w:rsidRPr="00FF591F">
        <w:rPr>
          <w:rFonts w:eastAsia="方正仿宋_GBK" w:hint="eastAsia"/>
        </w:rPr>
        <w:t>61.25</w:t>
      </w:r>
      <w:r w:rsidRPr="00FF591F">
        <w:rPr>
          <w:rFonts w:eastAsia="方正仿宋_GBK"/>
        </w:rPr>
        <w:t>分，</w:t>
      </w:r>
      <w:r w:rsidRPr="00FF591F">
        <w:rPr>
          <w:rFonts w:eastAsia="方正仿宋_GBK"/>
          <w:lang w:val="zh-CN"/>
        </w:rPr>
        <w:t>项目绩效</w:t>
      </w:r>
      <w:r w:rsidRPr="00FF591F">
        <w:rPr>
          <w:rFonts w:eastAsia="方正仿宋_GBK" w:hint="eastAsia"/>
        </w:rPr>
        <w:t>35</w:t>
      </w:r>
      <w:r w:rsidRPr="00FF591F">
        <w:rPr>
          <w:rFonts w:eastAsia="方正仿宋_GBK"/>
        </w:rPr>
        <w:t>分，总计得分</w:t>
      </w:r>
      <w:r w:rsidR="00EC4034" w:rsidRPr="00FF591F">
        <w:rPr>
          <w:rFonts w:eastAsia="方正仿宋_GBK" w:hint="eastAsia"/>
        </w:rPr>
        <w:t>96.25</w:t>
      </w:r>
      <w:r w:rsidRPr="00FF591F">
        <w:rPr>
          <w:rFonts w:eastAsia="方正仿宋_GBK"/>
        </w:rPr>
        <w:t>分。</w:t>
      </w:r>
    </w:p>
    <w:p w:rsidR="00323D30" w:rsidRPr="00FF591F" w:rsidRDefault="004278F8">
      <w:pPr>
        <w:numPr>
          <w:ilvl w:val="0"/>
          <w:numId w:val="2"/>
        </w:numPr>
        <w:spacing w:line="576" w:lineRule="exact"/>
        <w:ind w:firstLineChars="200" w:firstLine="643"/>
        <w:rPr>
          <w:rFonts w:eastAsia="楷体_GB2312"/>
          <w:b/>
          <w:bCs/>
          <w:kern w:val="0"/>
          <w:szCs w:val="32"/>
          <w:shd w:val="clear" w:color="auto" w:fill="FFFFFF"/>
          <w:lang w:val="zh-CN"/>
        </w:rPr>
      </w:pPr>
      <w:r w:rsidRPr="00FF591F">
        <w:rPr>
          <w:rFonts w:eastAsia="楷体_GB2312"/>
          <w:b/>
          <w:bCs/>
          <w:kern w:val="0"/>
          <w:szCs w:val="32"/>
          <w:shd w:val="clear" w:color="auto" w:fill="FFFFFF"/>
          <w:lang w:val="zh-CN"/>
        </w:rPr>
        <w:t>存在问题。</w:t>
      </w:r>
    </w:p>
    <w:p w:rsidR="00323D30" w:rsidRPr="00FF591F" w:rsidRDefault="004278F8">
      <w:pPr>
        <w:spacing w:line="576" w:lineRule="exact"/>
        <w:ind w:firstLineChars="200" w:firstLine="640"/>
        <w:rPr>
          <w:rFonts w:eastAsia="方正仿宋_GBK"/>
          <w:b/>
          <w:bCs/>
          <w:kern w:val="0"/>
          <w:szCs w:val="32"/>
          <w:shd w:val="clear" w:color="auto" w:fill="FFFFFF"/>
        </w:rPr>
      </w:pPr>
      <w:r w:rsidRPr="00FF591F">
        <w:rPr>
          <w:rFonts w:eastAsia="方正仿宋_GBK" w:hint="eastAsia"/>
        </w:rPr>
        <w:t>无。</w:t>
      </w:r>
    </w:p>
    <w:p w:rsidR="00323D30" w:rsidRPr="00FF591F" w:rsidRDefault="004278F8">
      <w:pPr>
        <w:numPr>
          <w:ilvl w:val="0"/>
          <w:numId w:val="2"/>
        </w:numPr>
        <w:spacing w:line="576" w:lineRule="exact"/>
        <w:ind w:firstLineChars="200" w:firstLine="643"/>
        <w:rPr>
          <w:rFonts w:eastAsia="楷体_GB2312"/>
          <w:b/>
          <w:bCs/>
          <w:kern w:val="0"/>
          <w:szCs w:val="32"/>
          <w:shd w:val="clear" w:color="auto" w:fill="FFFFFF"/>
          <w:lang w:val="zh-CN"/>
        </w:rPr>
      </w:pPr>
      <w:r w:rsidRPr="00FF591F">
        <w:rPr>
          <w:rFonts w:eastAsia="楷体_GB2312"/>
          <w:b/>
          <w:bCs/>
          <w:kern w:val="0"/>
          <w:szCs w:val="32"/>
          <w:shd w:val="clear" w:color="auto" w:fill="FFFFFF"/>
          <w:lang w:val="zh-CN"/>
        </w:rPr>
        <w:lastRenderedPageBreak/>
        <w:t>改进建议。</w:t>
      </w:r>
      <w:bookmarkStart w:id="0" w:name="_Hlk110546638"/>
    </w:p>
    <w:p w:rsidR="00323D30" w:rsidRPr="00FF591F" w:rsidRDefault="004278F8">
      <w:pPr>
        <w:spacing w:line="576" w:lineRule="exact"/>
        <w:ind w:firstLineChars="200" w:firstLine="640"/>
        <w:rPr>
          <w:rFonts w:eastAsia="方正仿宋_GBK"/>
        </w:rPr>
      </w:pPr>
      <w:r w:rsidRPr="00FF591F">
        <w:rPr>
          <w:rFonts w:eastAsia="方正仿宋_GBK" w:hint="eastAsia"/>
        </w:rPr>
        <w:t>无</w:t>
      </w:r>
      <w:r w:rsidRPr="00FF591F">
        <w:rPr>
          <w:rFonts w:eastAsia="方正仿宋_GBK"/>
        </w:rPr>
        <w:t>。</w:t>
      </w:r>
    </w:p>
    <w:p w:rsidR="00323D30" w:rsidRPr="00FF591F" w:rsidRDefault="00323D30">
      <w:pPr>
        <w:widowControl/>
        <w:adjustRightInd w:val="0"/>
        <w:snapToGrid w:val="0"/>
        <w:spacing w:line="578" w:lineRule="exact"/>
        <w:ind w:firstLineChars="200" w:firstLine="640"/>
        <w:contextualSpacing/>
        <w:jc w:val="left"/>
        <w:rPr>
          <w:kern w:val="0"/>
          <w:szCs w:val="32"/>
        </w:rPr>
      </w:pPr>
    </w:p>
    <w:bookmarkEnd w:id="0"/>
    <w:p w:rsidR="00323D30" w:rsidRPr="00FF591F" w:rsidRDefault="00323D30">
      <w:pPr>
        <w:spacing w:line="578" w:lineRule="exact"/>
        <w:contextualSpacing/>
        <w:rPr>
          <w:rFonts w:eastAsia="黑体"/>
          <w:szCs w:val="32"/>
        </w:rPr>
      </w:pPr>
    </w:p>
    <w:p w:rsidR="00323D30" w:rsidRPr="00FF591F" w:rsidRDefault="004278F8">
      <w:pPr>
        <w:spacing w:line="578" w:lineRule="exact"/>
        <w:ind w:firstLineChars="200" w:firstLine="640"/>
        <w:rPr>
          <w:szCs w:val="32"/>
        </w:rPr>
      </w:pPr>
      <w:r w:rsidRPr="00FF591F">
        <w:rPr>
          <w:kern w:val="0"/>
          <w:szCs w:val="32"/>
          <w:shd w:val="clear" w:color="auto" w:fill="FFFFFF"/>
        </w:rPr>
        <w:t>附表：</w:t>
      </w:r>
      <w:r w:rsidRPr="00FF591F">
        <w:rPr>
          <w:rFonts w:hint="eastAsia"/>
          <w:kern w:val="0"/>
          <w:szCs w:val="32"/>
          <w:shd w:val="clear" w:color="auto" w:fill="FFFFFF"/>
        </w:rPr>
        <w:t>1.</w:t>
      </w:r>
      <w:r w:rsidRPr="00FF591F">
        <w:rPr>
          <w:rFonts w:hint="eastAsia"/>
          <w:szCs w:val="32"/>
        </w:rPr>
        <w:t>部门预算绩效自评打分表</w:t>
      </w:r>
    </w:p>
    <w:p w:rsidR="00323D30" w:rsidRPr="00FF591F" w:rsidRDefault="004278F8">
      <w:pPr>
        <w:spacing w:line="578" w:lineRule="exact"/>
        <w:ind w:firstLineChars="500" w:firstLine="1600"/>
        <w:rPr>
          <w:kern w:val="0"/>
          <w:szCs w:val="32"/>
          <w:shd w:val="clear" w:color="auto" w:fill="FFFFFF"/>
        </w:rPr>
      </w:pPr>
      <w:r w:rsidRPr="00FF591F">
        <w:rPr>
          <w:rFonts w:hint="eastAsia"/>
          <w:szCs w:val="32"/>
        </w:rPr>
        <w:t>2.</w:t>
      </w:r>
      <w:r w:rsidRPr="00FF591F">
        <w:rPr>
          <w:kern w:val="0"/>
          <w:szCs w:val="32"/>
          <w:shd w:val="clear" w:color="auto" w:fill="FFFFFF"/>
        </w:rPr>
        <w:t>部门整体绩效目标完成情况自评表</w:t>
      </w:r>
    </w:p>
    <w:p w:rsidR="00323D30" w:rsidRPr="00FF591F" w:rsidRDefault="00323D30">
      <w:pPr>
        <w:spacing w:line="578" w:lineRule="exact"/>
        <w:ind w:firstLineChars="500" w:firstLine="1600"/>
        <w:rPr>
          <w:szCs w:val="32"/>
        </w:rPr>
      </w:pPr>
    </w:p>
    <w:p w:rsidR="00F45790" w:rsidRPr="00FF591F" w:rsidRDefault="00F45790" w:rsidP="00F45790">
      <w:pPr>
        <w:pStyle w:val="5"/>
      </w:pPr>
    </w:p>
    <w:p w:rsidR="00F45790" w:rsidRPr="00FF591F" w:rsidRDefault="00F45790" w:rsidP="00F45790">
      <w:pPr>
        <w:pStyle w:val="10"/>
        <w:spacing w:line="600" w:lineRule="exact"/>
        <w:ind w:firstLineChars="1500" w:firstLine="4800"/>
        <w:rPr>
          <w:b w:val="0"/>
          <w:color w:val="auto"/>
          <w:sz w:val="32"/>
          <w:szCs w:val="32"/>
        </w:rPr>
      </w:pPr>
      <w:r w:rsidRPr="00FF591F">
        <w:rPr>
          <w:rFonts w:hint="eastAsia"/>
          <w:b w:val="0"/>
          <w:color w:val="auto"/>
          <w:sz w:val="32"/>
          <w:szCs w:val="32"/>
        </w:rPr>
        <w:t>攀枝花市西区财政局</w:t>
      </w:r>
    </w:p>
    <w:p w:rsidR="00F45790" w:rsidRPr="00FF591F" w:rsidRDefault="00F45790" w:rsidP="00F45790">
      <w:pPr>
        <w:ind w:firstLineChars="1600" w:firstLine="5120"/>
      </w:pPr>
      <w:r w:rsidRPr="00FF591F">
        <w:rPr>
          <w:rFonts w:hint="eastAsia"/>
          <w:szCs w:val="32"/>
        </w:rPr>
        <w:t>2026</w:t>
      </w:r>
      <w:r w:rsidRPr="00FF591F">
        <w:rPr>
          <w:rFonts w:hint="eastAsia"/>
          <w:szCs w:val="32"/>
        </w:rPr>
        <w:t>年</w:t>
      </w:r>
      <w:r w:rsidRPr="00FF591F">
        <w:rPr>
          <w:rFonts w:hint="eastAsia"/>
          <w:szCs w:val="32"/>
        </w:rPr>
        <w:t>6</w:t>
      </w:r>
      <w:r w:rsidRPr="00FF591F">
        <w:rPr>
          <w:rFonts w:hint="eastAsia"/>
          <w:szCs w:val="32"/>
        </w:rPr>
        <w:t>月</w:t>
      </w:r>
      <w:r w:rsidRPr="00FF591F">
        <w:rPr>
          <w:rFonts w:hint="eastAsia"/>
          <w:szCs w:val="32"/>
        </w:rPr>
        <w:t>18</w:t>
      </w:r>
      <w:r w:rsidRPr="00FF591F">
        <w:rPr>
          <w:rFonts w:hint="eastAsia"/>
          <w:szCs w:val="32"/>
        </w:rPr>
        <w:t>日</w:t>
      </w:r>
    </w:p>
    <w:p w:rsidR="00323D30" w:rsidRPr="00FF591F" w:rsidRDefault="004278F8">
      <w:pPr>
        <w:spacing w:line="578" w:lineRule="exact"/>
        <w:jc w:val="left"/>
        <w:rPr>
          <w:rFonts w:eastAsia="黑体"/>
        </w:rPr>
      </w:pPr>
      <w:r w:rsidRPr="00FF591F">
        <w:rPr>
          <w:kern w:val="0"/>
          <w:szCs w:val="32"/>
          <w:shd w:val="clear" w:color="auto" w:fill="FFFFFF"/>
        </w:rPr>
        <w:br w:type="page"/>
      </w:r>
      <w:r w:rsidRPr="00FF591F">
        <w:rPr>
          <w:rFonts w:eastAsia="黑体"/>
        </w:rPr>
        <w:lastRenderedPageBreak/>
        <w:t>附表</w:t>
      </w:r>
      <w:r w:rsidRPr="00FF591F">
        <w:rPr>
          <w:rFonts w:eastAsia="黑体" w:hint="eastAsia"/>
        </w:rPr>
        <w:t>1</w:t>
      </w:r>
    </w:p>
    <w:p w:rsidR="00323D30" w:rsidRPr="00FF591F" w:rsidRDefault="004278F8">
      <w:pPr>
        <w:widowControl/>
        <w:spacing w:line="600" w:lineRule="exact"/>
        <w:jc w:val="center"/>
        <w:textAlignment w:val="center"/>
        <w:rPr>
          <w:rFonts w:eastAsia="方正小标宋简体"/>
          <w:kern w:val="0"/>
          <w:sz w:val="44"/>
          <w:szCs w:val="44"/>
        </w:rPr>
      </w:pPr>
      <w:r w:rsidRPr="00FF591F">
        <w:rPr>
          <w:rFonts w:eastAsia="方正小标宋简体" w:hint="eastAsia"/>
          <w:kern w:val="0"/>
          <w:sz w:val="44"/>
          <w:szCs w:val="44"/>
        </w:rPr>
        <w:t>部门预算绩效自评打分表</w:t>
      </w:r>
    </w:p>
    <w:tbl>
      <w:tblPr>
        <w:tblW w:w="10819" w:type="dxa"/>
        <w:jc w:val="center"/>
        <w:tblLayout w:type="fixed"/>
        <w:tblLook w:val="04A0"/>
      </w:tblPr>
      <w:tblGrid>
        <w:gridCol w:w="1004"/>
        <w:gridCol w:w="1462"/>
        <w:gridCol w:w="1665"/>
        <w:gridCol w:w="720"/>
        <w:gridCol w:w="4734"/>
        <w:gridCol w:w="756"/>
        <w:gridCol w:w="478"/>
      </w:tblGrid>
      <w:tr w:rsidR="00323D30" w:rsidRPr="00FF591F">
        <w:trPr>
          <w:trHeight w:val="23"/>
          <w:jc w:val="center"/>
        </w:trPr>
        <w:tc>
          <w:tcPr>
            <w:tcW w:w="485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黑体" w:eastAsia="黑体" w:hAnsi="宋体" w:cs="黑体"/>
                <w:sz w:val="24"/>
              </w:rPr>
            </w:pPr>
            <w:r w:rsidRPr="00FF591F">
              <w:rPr>
                <w:rFonts w:ascii="黑体" w:eastAsia="黑体" w:hAnsi="宋体" w:cs="黑体" w:hint="eastAsia"/>
                <w:kern w:val="0"/>
                <w:sz w:val="24"/>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黑体" w:eastAsia="黑体" w:hAnsi="宋体" w:cs="黑体"/>
                <w:sz w:val="24"/>
              </w:rPr>
            </w:pPr>
            <w:r w:rsidRPr="00FF591F">
              <w:rPr>
                <w:rFonts w:ascii="黑体" w:eastAsia="黑体" w:hAnsi="宋体" w:cs="黑体" w:hint="eastAsia"/>
                <w:kern w:val="0"/>
                <w:sz w:val="24"/>
              </w:rPr>
              <w:t>指标解释</w:t>
            </w:r>
          </w:p>
        </w:tc>
        <w:tc>
          <w:tcPr>
            <w:tcW w:w="756" w:type="dxa"/>
            <w:vMerge w:val="restart"/>
            <w:tcBorders>
              <w:top w:val="single" w:sz="4" w:space="0" w:color="000000"/>
              <w:left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黑体" w:eastAsia="黑体" w:hAnsi="宋体" w:cs="黑体"/>
                <w:kern w:val="0"/>
                <w:sz w:val="24"/>
              </w:rPr>
            </w:pPr>
            <w:r w:rsidRPr="00FF591F">
              <w:rPr>
                <w:rFonts w:ascii="黑体" w:eastAsia="黑体" w:hAnsi="宋体" w:cs="黑体" w:hint="eastAsia"/>
                <w:kern w:val="0"/>
                <w:sz w:val="24"/>
              </w:rPr>
              <w:t>自评得分</w:t>
            </w:r>
          </w:p>
        </w:tc>
        <w:tc>
          <w:tcPr>
            <w:tcW w:w="478" w:type="dxa"/>
            <w:vMerge w:val="restart"/>
            <w:tcBorders>
              <w:top w:val="single" w:sz="4" w:space="0" w:color="000000"/>
              <w:left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黑体" w:eastAsia="黑体" w:hAnsi="宋体" w:cs="黑体"/>
                <w:kern w:val="0"/>
                <w:sz w:val="24"/>
              </w:rPr>
            </w:pPr>
            <w:r w:rsidRPr="00FF591F">
              <w:rPr>
                <w:rFonts w:ascii="黑体" w:eastAsia="黑体" w:hAnsi="宋体" w:cs="黑体" w:hint="eastAsia"/>
                <w:kern w:val="0"/>
                <w:sz w:val="24"/>
              </w:rPr>
              <w:t>备注</w:t>
            </w:r>
          </w:p>
        </w:tc>
      </w:tr>
      <w:tr w:rsidR="00323D30" w:rsidRPr="00FF591F">
        <w:trPr>
          <w:trHeight w:val="23"/>
          <w:jc w:val="center"/>
        </w:trPr>
        <w:tc>
          <w:tcPr>
            <w:tcW w:w="1004" w:type="dxa"/>
            <w:tcBorders>
              <w:top w:val="single" w:sz="4" w:space="0" w:color="000000"/>
              <w:left w:val="single" w:sz="4" w:space="0" w:color="000000"/>
              <w:bottom w:val="single" w:sz="4" w:space="0" w:color="000000"/>
              <w:right w:val="nil"/>
            </w:tcBorders>
            <w:shd w:val="clear" w:color="auto" w:fill="auto"/>
            <w:vAlign w:val="center"/>
          </w:tcPr>
          <w:p w:rsidR="00323D30" w:rsidRPr="00FF591F" w:rsidRDefault="004278F8">
            <w:pPr>
              <w:widowControl/>
              <w:spacing w:line="240" w:lineRule="exact"/>
              <w:jc w:val="center"/>
              <w:textAlignment w:val="center"/>
              <w:rPr>
                <w:rFonts w:ascii="黑体" w:eastAsia="黑体" w:hAnsi="宋体" w:cs="黑体"/>
                <w:sz w:val="24"/>
              </w:rPr>
            </w:pPr>
            <w:r w:rsidRPr="00FF591F">
              <w:rPr>
                <w:rFonts w:ascii="黑体" w:eastAsia="黑体" w:hAnsi="宋体" w:cs="黑体" w:hint="eastAsia"/>
                <w:kern w:val="0"/>
                <w:sz w:val="24"/>
              </w:rPr>
              <w:t>一级指标</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黑体" w:eastAsia="黑体" w:hAnsi="宋体" w:cs="黑体"/>
                <w:sz w:val="24"/>
              </w:rPr>
            </w:pPr>
            <w:r w:rsidRPr="00FF591F">
              <w:rPr>
                <w:rFonts w:ascii="黑体" w:eastAsia="黑体" w:hAnsi="宋体" w:cs="黑体" w:hint="eastAsia"/>
                <w:kern w:val="0"/>
                <w:sz w:val="24"/>
              </w:rPr>
              <w:t>二级指标</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黑体" w:eastAsia="黑体" w:hAnsi="宋体" w:cs="黑体"/>
                <w:sz w:val="24"/>
              </w:rPr>
            </w:pPr>
            <w:r w:rsidRPr="00FF591F">
              <w:rPr>
                <w:rFonts w:ascii="黑体" w:eastAsia="黑体" w:hAnsi="宋体" w:cs="黑体" w:hint="eastAsia"/>
                <w:kern w:val="0"/>
                <w:sz w:val="24"/>
              </w:rPr>
              <w:t>三级指标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黑体" w:eastAsia="黑体" w:hAnsi="宋体" w:cs="黑体"/>
                <w:sz w:val="24"/>
              </w:rPr>
            </w:pPr>
            <w:r w:rsidRPr="00FF591F">
              <w:rPr>
                <w:rFonts w:ascii="黑体" w:eastAsia="黑体" w:hAnsi="宋体" w:cs="黑体" w:hint="eastAsia"/>
                <w:kern w:val="0"/>
                <w:sz w:val="24"/>
              </w:rPr>
              <w:t>指标</w:t>
            </w:r>
            <w:r w:rsidRPr="00FF591F">
              <w:rPr>
                <w:rFonts w:ascii="黑体" w:eastAsia="黑体" w:hAnsi="宋体" w:cs="黑体" w:hint="eastAsia"/>
                <w:kern w:val="0"/>
                <w:sz w:val="24"/>
              </w:rPr>
              <w:br/>
              <w:t>分值</w:t>
            </w:r>
          </w:p>
        </w:tc>
        <w:tc>
          <w:tcPr>
            <w:tcW w:w="4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黑体" w:eastAsia="黑体" w:hAnsi="宋体" w:cs="黑体"/>
                <w:sz w:val="24"/>
              </w:rPr>
            </w:pPr>
          </w:p>
        </w:tc>
        <w:tc>
          <w:tcPr>
            <w:tcW w:w="756" w:type="dxa"/>
            <w:vMerge/>
            <w:tcBorders>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黑体" w:eastAsia="黑体" w:hAnsi="宋体" w:cs="黑体"/>
                <w:sz w:val="24"/>
              </w:rPr>
            </w:pPr>
          </w:p>
        </w:tc>
        <w:tc>
          <w:tcPr>
            <w:tcW w:w="478" w:type="dxa"/>
            <w:vMerge/>
            <w:tcBorders>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黑体" w:eastAsia="黑体" w:hAnsi="宋体" w:cs="黑体"/>
                <w:sz w:val="24"/>
              </w:rPr>
            </w:pPr>
          </w:p>
        </w:tc>
      </w:tr>
      <w:tr w:rsidR="00323D30" w:rsidRPr="00FF591F">
        <w:trPr>
          <w:trHeight w:val="23"/>
          <w:jc w:val="center"/>
        </w:trPr>
        <w:tc>
          <w:tcPr>
            <w:tcW w:w="1004" w:type="dxa"/>
            <w:vMerge w:val="restart"/>
            <w:tcBorders>
              <w:top w:val="single" w:sz="4" w:space="0" w:color="000000"/>
              <w:left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kern w:val="0"/>
                <w:sz w:val="24"/>
              </w:rPr>
            </w:pPr>
            <w:r w:rsidRPr="00FF591F">
              <w:rPr>
                <w:rFonts w:ascii="宋体" w:eastAsia="宋体" w:hAnsi="宋体" w:cs="宋体" w:hint="eastAsia"/>
                <w:b/>
                <w:kern w:val="0"/>
                <w:sz w:val="24"/>
              </w:rPr>
              <w:t>总体绩效</w:t>
            </w:r>
            <w:r w:rsidRPr="00FF591F">
              <w:rPr>
                <w:rFonts w:ascii="宋体" w:eastAsia="宋体" w:hAnsi="宋体" w:cs="宋体" w:hint="eastAsia"/>
                <w:b/>
                <w:kern w:val="0"/>
                <w:sz w:val="24"/>
              </w:rPr>
              <w:br/>
              <w:t>（65分）</w:t>
            </w:r>
          </w:p>
          <w:p w:rsidR="00323D30" w:rsidRPr="00FF591F" w:rsidRDefault="00323D30">
            <w:pPr>
              <w:widowControl/>
              <w:spacing w:line="240" w:lineRule="exact"/>
              <w:jc w:val="center"/>
              <w:textAlignment w:val="center"/>
              <w:rPr>
                <w:rFonts w:ascii="宋体" w:eastAsia="宋体" w:hAnsi="宋体" w:cs="宋体"/>
                <w:b/>
                <w:sz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履职效能</w:t>
            </w:r>
            <w:r w:rsidRPr="00FF591F">
              <w:rPr>
                <w:rFonts w:ascii="宋体" w:eastAsia="宋体" w:hAnsi="宋体" w:cs="宋体" w:hint="eastAsia"/>
                <w:b/>
                <w:kern w:val="0"/>
                <w:sz w:val="24"/>
              </w:rPr>
              <w:br/>
              <w:t>（15分）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项目评审服务费、业务经费履职效果</w:t>
            </w:r>
          </w:p>
        </w:tc>
        <w:tc>
          <w:tcPr>
            <w:tcW w:w="720" w:type="dxa"/>
            <w:tcBorders>
              <w:top w:val="nil"/>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15</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14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预算管理</w:t>
            </w:r>
            <w:r w:rsidRPr="00FF591F">
              <w:rPr>
                <w:rFonts w:ascii="宋体" w:eastAsia="宋体" w:hAnsi="宋体" w:cs="宋体" w:hint="eastAsia"/>
                <w:b/>
                <w:kern w:val="0"/>
                <w:sz w:val="24"/>
              </w:rPr>
              <w:br/>
              <w:t>（25分）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预算编制质量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8</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7.9</w:t>
            </w:r>
            <w:r w:rsidR="00D75B6F" w:rsidRPr="00FF591F">
              <w:rPr>
                <w:rFonts w:ascii="宋体" w:eastAsia="宋体" w:hAnsi="宋体" w:cs="宋体" w:hint="eastAsia"/>
                <w:kern w:val="0"/>
                <w:sz w:val="24"/>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单位收入统筹</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部门统筹自有收入程度</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支出执行进度</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6</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6</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预算年终结余</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严控一般性支出</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5</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财务管理</w:t>
            </w:r>
            <w:r w:rsidRPr="00FF591F">
              <w:rPr>
                <w:rFonts w:ascii="宋体" w:eastAsia="宋体" w:hAnsi="宋体" w:cs="宋体" w:hint="eastAsia"/>
                <w:b/>
                <w:kern w:val="0"/>
                <w:sz w:val="24"/>
              </w:rPr>
              <w:br/>
              <w:t>（10分）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财务管理制度</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财务岗位设置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资金使用规范</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资产管理</w:t>
            </w:r>
            <w:r w:rsidRPr="00FF591F">
              <w:rPr>
                <w:rFonts w:ascii="宋体" w:eastAsia="宋体" w:hAnsi="宋体" w:cs="宋体" w:hint="eastAsia"/>
                <w:b/>
                <w:kern w:val="0"/>
                <w:sz w:val="24"/>
              </w:rPr>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人均资产变化率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部门人均资产变化情况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1.5</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资产利用率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1.8</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textAlignment w:val="center"/>
              <w:rPr>
                <w:rFonts w:ascii="宋体" w:eastAsia="宋体" w:hAnsi="宋体" w:cs="宋体"/>
                <w:b/>
                <w:sz w:val="24"/>
              </w:rPr>
            </w:pPr>
          </w:p>
        </w:tc>
        <w:tc>
          <w:tcPr>
            <w:tcW w:w="1462" w:type="dxa"/>
            <w:vMerge/>
            <w:tcBorders>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textAlignment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资产盘活率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采购管理</w:t>
            </w:r>
            <w:r w:rsidRPr="00FF591F">
              <w:rPr>
                <w:rFonts w:ascii="宋体" w:eastAsia="宋体" w:hAnsi="宋体" w:cs="宋体" w:hint="eastAsia"/>
                <w:b/>
                <w:kern w:val="0"/>
                <w:sz w:val="24"/>
              </w:rPr>
              <w:br/>
              <w:t>（6分）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支持中小企业发展</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采购执行率</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D75B6F">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项目绩效</w:t>
            </w:r>
            <w:r w:rsidRPr="00FF591F">
              <w:rPr>
                <w:rFonts w:ascii="宋体" w:eastAsia="宋体" w:hAnsi="宋体" w:cs="宋体" w:hint="eastAsia"/>
                <w:b/>
                <w:kern w:val="0"/>
                <w:sz w:val="24"/>
              </w:rPr>
              <w:br/>
              <w:t>（35分）</w:t>
            </w:r>
          </w:p>
        </w:tc>
        <w:tc>
          <w:tcPr>
            <w:tcW w:w="1462" w:type="dxa"/>
            <w:vMerge w:val="restart"/>
            <w:tcBorders>
              <w:top w:val="single" w:sz="4" w:space="0" w:color="000000"/>
              <w:left w:val="single" w:sz="4" w:space="0" w:color="000000"/>
              <w:bottom w:val="nil"/>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项目决策</w:t>
            </w:r>
            <w:r w:rsidRPr="00FF591F">
              <w:rPr>
                <w:rFonts w:ascii="宋体" w:eastAsia="宋体" w:hAnsi="宋体" w:cs="宋体" w:hint="eastAsia"/>
                <w:b/>
                <w:kern w:val="0"/>
                <w:sz w:val="24"/>
              </w:rPr>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决策程序</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bookmarkStart w:id="1" w:name="_GoBack"/>
            <w:bookmarkEnd w:id="1"/>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目标设置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项目入库</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nil"/>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项目执行</w:t>
            </w:r>
            <w:r w:rsidRPr="00FF591F">
              <w:rPr>
                <w:rFonts w:ascii="宋体" w:eastAsia="宋体" w:hAnsi="宋体" w:cs="宋体" w:hint="eastAsia"/>
                <w:b/>
                <w:kern w:val="0"/>
                <w:sz w:val="24"/>
              </w:rPr>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执行同向</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nil"/>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项目调整</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执行结果</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目标实现</w:t>
            </w:r>
            <w:r w:rsidRPr="00FF591F">
              <w:rPr>
                <w:rFonts w:ascii="宋体" w:eastAsia="宋体" w:hAnsi="宋体" w:cs="宋体" w:hint="eastAsia"/>
                <w:b/>
                <w:kern w:val="0"/>
                <w:sz w:val="24"/>
              </w:rPr>
              <w:br/>
              <w:t>（11分）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目标完成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目标偏离</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center"/>
              <w:rPr>
                <w:rFonts w:ascii="宋体" w:eastAsia="宋体" w:hAnsi="宋体" w:cs="宋体"/>
                <w:b/>
                <w:sz w:val="24"/>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实现效果</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r w:rsidR="00323D30" w:rsidRPr="00FF591F">
        <w:trPr>
          <w:trHeight w:val="23"/>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b/>
                <w:sz w:val="24"/>
              </w:rPr>
            </w:pPr>
            <w:r w:rsidRPr="00FF591F">
              <w:rPr>
                <w:rFonts w:ascii="宋体" w:eastAsia="宋体" w:hAnsi="宋体" w:cs="宋体" w:hint="eastAsia"/>
                <w:b/>
                <w:kern w:val="0"/>
                <w:sz w:val="24"/>
              </w:rPr>
              <w:t>扣分项</w:t>
            </w:r>
            <w:r w:rsidRPr="00FF591F">
              <w:rPr>
                <w:rFonts w:ascii="宋体" w:eastAsia="宋体" w:hAnsi="宋体" w:cs="宋体" w:hint="eastAsia"/>
                <w:b/>
                <w:kern w:val="0"/>
                <w:sz w:val="24"/>
              </w:rPr>
              <w:br/>
              <w:t>（10分）</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被评价部门配合度</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center"/>
              <w:textAlignment w:val="center"/>
              <w:rPr>
                <w:rFonts w:ascii="宋体" w:eastAsia="宋体" w:hAnsi="宋体" w:cs="宋体"/>
                <w:sz w:val="24"/>
              </w:rPr>
            </w:pPr>
            <w:r w:rsidRPr="00FF591F">
              <w:rPr>
                <w:rFonts w:ascii="宋体" w:eastAsia="宋体" w:hAnsi="宋体" w:cs="宋体" w:hint="eastAsia"/>
                <w:kern w:val="0"/>
                <w:sz w:val="24"/>
              </w:rPr>
              <w:t>-</w:t>
            </w:r>
          </w:p>
        </w:tc>
        <w:tc>
          <w:tcPr>
            <w:tcW w:w="4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sz w:val="24"/>
              </w:rPr>
            </w:pPr>
            <w:r w:rsidRPr="00FF591F">
              <w:rPr>
                <w:rFonts w:ascii="宋体" w:eastAsia="宋体" w:hAnsi="宋体" w:cs="宋体" w:hint="eastAsia"/>
                <w:kern w:val="0"/>
                <w:sz w:val="24"/>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4278F8">
            <w:pPr>
              <w:widowControl/>
              <w:spacing w:line="240" w:lineRule="exact"/>
              <w:jc w:val="left"/>
              <w:textAlignment w:val="center"/>
              <w:rPr>
                <w:rFonts w:ascii="宋体" w:eastAsia="宋体" w:hAnsi="宋体" w:cs="宋体"/>
                <w:kern w:val="0"/>
                <w:sz w:val="24"/>
              </w:rPr>
            </w:pPr>
            <w:r w:rsidRPr="00FF591F">
              <w:rPr>
                <w:rFonts w:ascii="宋体" w:eastAsia="宋体" w:hAnsi="宋体" w:cs="宋体" w:hint="eastAsia"/>
                <w:kern w:val="0"/>
                <w:sz w:val="24"/>
              </w:rPr>
              <w:t>0</w:t>
            </w:r>
          </w:p>
        </w:tc>
        <w:tc>
          <w:tcPr>
            <w:tcW w:w="4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D30" w:rsidRPr="00FF591F" w:rsidRDefault="00323D30">
            <w:pPr>
              <w:widowControl/>
              <w:spacing w:line="240" w:lineRule="exact"/>
              <w:jc w:val="left"/>
              <w:textAlignment w:val="center"/>
              <w:rPr>
                <w:rFonts w:ascii="宋体" w:eastAsia="宋体" w:hAnsi="宋体" w:cs="宋体"/>
                <w:kern w:val="0"/>
                <w:sz w:val="24"/>
              </w:rPr>
            </w:pPr>
          </w:p>
        </w:tc>
      </w:tr>
    </w:tbl>
    <w:p w:rsidR="00323D30" w:rsidRPr="00FF591F" w:rsidRDefault="00323D30">
      <w:pPr>
        <w:pStyle w:val="5"/>
        <w:spacing w:line="20" w:lineRule="exact"/>
      </w:pPr>
    </w:p>
    <w:p w:rsidR="00323D30" w:rsidRPr="00FF591F" w:rsidRDefault="004278F8">
      <w:pPr>
        <w:spacing w:line="578" w:lineRule="exact"/>
        <w:jc w:val="left"/>
        <w:rPr>
          <w:rFonts w:eastAsia="黑体"/>
        </w:rPr>
      </w:pPr>
      <w:r w:rsidRPr="00FF591F">
        <w:rPr>
          <w:rFonts w:eastAsia="黑体"/>
        </w:rPr>
        <w:t>附表</w:t>
      </w:r>
      <w:r w:rsidRPr="00FF591F">
        <w:rPr>
          <w:rFonts w:eastAsia="黑体" w:hint="eastAsia"/>
        </w:rPr>
        <w:t>2</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308"/>
        <w:gridCol w:w="1347"/>
        <w:gridCol w:w="1273"/>
        <w:gridCol w:w="1466"/>
        <w:gridCol w:w="1134"/>
        <w:gridCol w:w="934"/>
        <w:gridCol w:w="1058"/>
        <w:gridCol w:w="2040"/>
      </w:tblGrid>
      <w:tr w:rsidR="00323D30" w:rsidRPr="00FF591F">
        <w:trPr>
          <w:trHeight w:hRule="exact" w:val="762"/>
          <w:jc w:val="center"/>
        </w:trPr>
        <w:tc>
          <w:tcPr>
            <w:tcW w:w="10560" w:type="dxa"/>
            <w:gridSpan w:val="8"/>
            <w:tcBorders>
              <w:tl2br w:val="nil"/>
              <w:tr2bl w:val="nil"/>
            </w:tcBorders>
            <w:shd w:val="clear" w:color="auto" w:fill="auto"/>
            <w:vAlign w:val="center"/>
          </w:tcPr>
          <w:p w:rsidR="00323D30" w:rsidRPr="00FF591F" w:rsidRDefault="004278F8">
            <w:pPr>
              <w:widowControl/>
              <w:spacing w:line="600" w:lineRule="exact"/>
              <w:jc w:val="center"/>
              <w:textAlignment w:val="center"/>
              <w:rPr>
                <w:rFonts w:eastAsia="黑体"/>
                <w:sz w:val="28"/>
                <w:szCs w:val="28"/>
              </w:rPr>
            </w:pPr>
            <w:r w:rsidRPr="00FF591F">
              <w:rPr>
                <w:rFonts w:eastAsia="方正小标宋简体"/>
                <w:kern w:val="0"/>
                <w:sz w:val="44"/>
                <w:szCs w:val="44"/>
              </w:rPr>
              <w:t>部门整体绩效目标完成情况自评表</w:t>
            </w:r>
          </w:p>
        </w:tc>
      </w:tr>
      <w:tr w:rsidR="00323D30" w:rsidRPr="00FF591F">
        <w:trPr>
          <w:trHeight w:val="23"/>
          <w:jc w:val="center"/>
        </w:trPr>
        <w:tc>
          <w:tcPr>
            <w:tcW w:w="10560" w:type="dxa"/>
            <w:gridSpan w:val="8"/>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8"/>
                <w:szCs w:val="28"/>
              </w:rPr>
            </w:pPr>
            <w:r w:rsidRPr="00FF591F">
              <w:rPr>
                <w:rFonts w:eastAsia="宋体"/>
                <w:kern w:val="0"/>
                <w:sz w:val="28"/>
                <w:szCs w:val="28"/>
              </w:rPr>
              <w:t>（</w:t>
            </w:r>
            <w:r w:rsidRPr="00FF591F">
              <w:rPr>
                <w:rFonts w:eastAsia="宋体"/>
                <w:kern w:val="0"/>
                <w:sz w:val="28"/>
                <w:szCs w:val="28"/>
              </w:rPr>
              <w:t>202</w:t>
            </w:r>
            <w:r w:rsidRPr="00FF591F">
              <w:rPr>
                <w:rFonts w:eastAsia="宋体" w:hint="eastAsia"/>
                <w:kern w:val="0"/>
                <w:sz w:val="28"/>
                <w:szCs w:val="28"/>
              </w:rPr>
              <w:t>5</w:t>
            </w:r>
            <w:r w:rsidRPr="00FF591F">
              <w:rPr>
                <w:rFonts w:eastAsia="宋体"/>
                <w:kern w:val="0"/>
                <w:sz w:val="28"/>
                <w:szCs w:val="28"/>
              </w:rPr>
              <w:t>年度）</w:t>
            </w:r>
          </w:p>
        </w:tc>
      </w:tr>
      <w:tr w:rsidR="00323D30" w:rsidRPr="00FF591F">
        <w:trPr>
          <w:trHeight w:val="23"/>
          <w:jc w:val="center"/>
        </w:trPr>
        <w:tc>
          <w:tcPr>
            <w:tcW w:w="10560" w:type="dxa"/>
            <w:gridSpan w:val="8"/>
            <w:tcBorders>
              <w:tl2br w:val="nil"/>
              <w:tr2bl w:val="nil"/>
            </w:tcBorders>
            <w:shd w:val="clear" w:color="auto" w:fill="auto"/>
            <w:vAlign w:val="center"/>
          </w:tcPr>
          <w:p w:rsidR="00323D30" w:rsidRPr="00FF591F" w:rsidRDefault="004278F8">
            <w:pPr>
              <w:widowControl/>
              <w:spacing w:line="300" w:lineRule="exact"/>
              <w:jc w:val="right"/>
              <w:textAlignment w:val="center"/>
              <w:rPr>
                <w:rFonts w:eastAsia="宋体"/>
                <w:sz w:val="21"/>
                <w:szCs w:val="21"/>
              </w:rPr>
            </w:pPr>
            <w:r w:rsidRPr="00FF591F">
              <w:rPr>
                <w:rFonts w:eastAsia="宋体"/>
                <w:kern w:val="0"/>
                <w:sz w:val="21"/>
                <w:szCs w:val="21"/>
              </w:rPr>
              <w:t>单位：万元</w:t>
            </w:r>
          </w:p>
        </w:tc>
      </w:tr>
      <w:tr w:rsidR="00323D30" w:rsidRPr="00FF591F">
        <w:trPr>
          <w:trHeight w:val="23"/>
          <w:jc w:val="center"/>
        </w:trPr>
        <w:tc>
          <w:tcPr>
            <w:tcW w:w="3928" w:type="dxa"/>
            <w:gridSpan w:val="3"/>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部门名称</w:t>
            </w:r>
          </w:p>
        </w:tc>
        <w:tc>
          <w:tcPr>
            <w:tcW w:w="6632" w:type="dxa"/>
            <w:gridSpan w:val="5"/>
            <w:tcBorders>
              <w:tl2br w:val="nil"/>
              <w:tr2bl w:val="nil"/>
            </w:tcBorders>
            <w:shd w:val="clear" w:color="auto" w:fill="auto"/>
            <w:vAlign w:val="center"/>
          </w:tcPr>
          <w:p w:rsidR="00323D30" w:rsidRPr="00FF591F" w:rsidRDefault="004278F8" w:rsidP="004446FA">
            <w:pPr>
              <w:widowControl/>
              <w:spacing w:line="300" w:lineRule="exact"/>
              <w:jc w:val="center"/>
              <w:textAlignment w:val="center"/>
              <w:rPr>
                <w:rFonts w:eastAsia="宋体"/>
                <w:sz w:val="24"/>
              </w:rPr>
            </w:pPr>
            <w:r w:rsidRPr="00FF591F">
              <w:rPr>
                <w:rFonts w:eastAsia="宋体" w:hint="eastAsia"/>
                <w:kern w:val="0"/>
                <w:sz w:val="24"/>
              </w:rPr>
              <w:t>攀枝花市西区财政</w:t>
            </w:r>
            <w:r w:rsidR="004446FA" w:rsidRPr="00FF591F">
              <w:rPr>
                <w:rFonts w:eastAsia="宋体" w:hint="eastAsia"/>
                <w:kern w:val="0"/>
                <w:sz w:val="24"/>
              </w:rPr>
              <w:t>局</w:t>
            </w:r>
          </w:p>
        </w:tc>
      </w:tr>
      <w:tr w:rsidR="00323D30" w:rsidRPr="00FF591F" w:rsidTr="00777E5C">
        <w:trPr>
          <w:trHeight w:val="23"/>
          <w:jc w:val="center"/>
        </w:trPr>
        <w:tc>
          <w:tcPr>
            <w:tcW w:w="1308" w:type="dxa"/>
            <w:vMerge w:val="restart"/>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年度部门整体支出预算</w:t>
            </w:r>
          </w:p>
        </w:tc>
        <w:tc>
          <w:tcPr>
            <w:tcW w:w="2620" w:type="dxa"/>
            <w:gridSpan w:val="2"/>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资金总额</w:t>
            </w:r>
          </w:p>
        </w:tc>
        <w:tc>
          <w:tcPr>
            <w:tcW w:w="2600" w:type="dxa"/>
            <w:gridSpan w:val="2"/>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财政拨款</w:t>
            </w:r>
          </w:p>
        </w:tc>
        <w:tc>
          <w:tcPr>
            <w:tcW w:w="4032" w:type="dxa"/>
            <w:gridSpan w:val="3"/>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其他资金</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323D30" w:rsidRPr="00FF591F" w:rsidRDefault="00F90C81">
            <w:pPr>
              <w:widowControl/>
              <w:spacing w:line="300" w:lineRule="exact"/>
              <w:jc w:val="center"/>
              <w:textAlignment w:val="center"/>
              <w:rPr>
                <w:rFonts w:eastAsia="宋体"/>
                <w:sz w:val="24"/>
              </w:rPr>
            </w:pPr>
            <w:r w:rsidRPr="00F90C81">
              <w:rPr>
                <w:rFonts w:eastAsia="宋体" w:hint="eastAsia"/>
                <w:kern w:val="0"/>
                <w:sz w:val="24"/>
              </w:rPr>
              <w:t>625.88</w:t>
            </w:r>
          </w:p>
        </w:tc>
        <w:tc>
          <w:tcPr>
            <w:tcW w:w="2600" w:type="dxa"/>
            <w:gridSpan w:val="2"/>
            <w:tcBorders>
              <w:tl2br w:val="nil"/>
              <w:tr2bl w:val="nil"/>
            </w:tcBorders>
            <w:shd w:val="clear" w:color="auto" w:fill="auto"/>
            <w:vAlign w:val="center"/>
          </w:tcPr>
          <w:p w:rsidR="00323D30" w:rsidRPr="00FF591F" w:rsidRDefault="00F90C81">
            <w:pPr>
              <w:widowControl/>
              <w:spacing w:line="300" w:lineRule="exact"/>
              <w:jc w:val="center"/>
              <w:textAlignment w:val="center"/>
              <w:rPr>
                <w:rFonts w:eastAsia="宋体"/>
                <w:sz w:val="24"/>
              </w:rPr>
            </w:pPr>
            <w:r w:rsidRPr="00F90C81">
              <w:rPr>
                <w:rFonts w:eastAsia="宋体" w:hint="eastAsia"/>
                <w:kern w:val="0"/>
                <w:sz w:val="24"/>
              </w:rPr>
              <w:t>625.88</w:t>
            </w:r>
          </w:p>
        </w:tc>
        <w:tc>
          <w:tcPr>
            <w:tcW w:w="4032" w:type="dxa"/>
            <w:gridSpan w:val="3"/>
            <w:tcBorders>
              <w:tl2br w:val="nil"/>
              <w:tr2bl w:val="nil"/>
            </w:tcBorders>
            <w:shd w:val="clear" w:color="auto" w:fill="auto"/>
            <w:vAlign w:val="center"/>
          </w:tcPr>
          <w:p w:rsidR="00323D30" w:rsidRPr="00FF591F" w:rsidRDefault="00323D30">
            <w:pPr>
              <w:widowControl/>
              <w:spacing w:line="300" w:lineRule="exact"/>
              <w:jc w:val="center"/>
              <w:textAlignment w:val="center"/>
              <w:rPr>
                <w:rFonts w:eastAsia="宋体"/>
                <w:sz w:val="24"/>
              </w:rPr>
            </w:pPr>
          </w:p>
        </w:tc>
      </w:tr>
      <w:tr w:rsidR="00323D30" w:rsidRPr="00FF591F">
        <w:trPr>
          <w:trHeight w:val="23"/>
          <w:jc w:val="center"/>
        </w:trPr>
        <w:tc>
          <w:tcPr>
            <w:tcW w:w="1308"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kern w:val="0"/>
                <w:sz w:val="24"/>
              </w:rPr>
            </w:pPr>
            <w:r w:rsidRPr="00FF591F">
              <w:rPr>
                <w:rFonts w:eastAsia="宋体"/>
                <w:kern w:val="0"/>
                <w:sz w:val="24"/>
              </w:rPr>
              <w:t>年度总体</w:t>
            </w:r>
          </w:p>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目标</w:t>
            </w:r>
          </w:p>
        </w:tc>
        <w:tc>
          <w:tcPr>
            <w:tcW w:w="9252" w:type="dxa"/>
            <w:gridSpan w:val="7"/>
            <w:tcBorders>
              <w:tl2br w:val="nil"/>
              <w:tr2bl w:val="nil"/>
            </w:tcBorders>
            <w:shd w:val="clear" w:color="auto" w:fill="auto"/>
            <w:vAlign w:val="center"/>
          </w:tcPr>
          <w:p w:rsidR="00323D30" w:rsidRPr="00FF591F" w:rsidRDefault="00A049C6">
            <w:pPr>
              <w:widowControl/>
              <w:spacing w:line="300" w:lineRule="exact"/>
              <w:jc w:val="left"/>
              <w:textAlignment w:val="center"/>
              <w:rPr>
                <w:rFonts w:eastAsia="宋体"/>
                <w:sz w:val="24"/>
              </w:rPr>
            </w:pPr>
            <w:r w:rsidRPr="00FF591F">
              <w:rPr>
                <w:rFonts w:eastAsia="宋体" w:hint="eastAsia"/>
                <w:kern w:val="0"/>
                <w:sz w:val="24"/>
              </w:rPr>
              <w:t>一是保证单位正常运转。二是做好各项财政收支管理。三是负责管理全区会计工作，监督和规范会计行为。四是贯彻执行财政、税收、财务、会计管理的法律法规和规章。五是负责政府非税收入管理。六是组织制定全区国库管理制度、国库集中收付制度，指导和监督国库业务，按规定开展国库现金管理工作。七是执行地方政府债务管理制度和政策，制定具体管理办法，编制地方政府债余额限额计划，统一管理政府外债，防范财政风险。八是编制全区国有资产管理情况报告。九是审核并汇总编制全区国有资本经营预决算草案。</w:t>
            </w:r>
          </w:p>
        </w:tc>
      </w:tr>
      <w:tr w:rsidR="004C633A" w:rsidRPr="00FF591F">
        <w:trPr>
          <w:trHeight w:val="23"/>
          <w:jc w:val="center"/>
        </w:trPr>
        <w:tc>
          <w:tcPr>
            <w:tcW w:w="1308" w:type="dxa"/>
            <w:vMerge w:val="restart"/>
            <w:tcBorders>
              <w:tl2br w:val="nil"/>
              <w:tr2bl w:val="nil"/>
            </w:tcBorders>
            <w:shd w:val="clear" w:color="auto" w:fill="auto"/>
            <w:vAlign w:val="center"/>
          </w:tcPr>
          <w:p w:rsidR="004C633A" w:rsidRPr="00FF591F" w:rsidRDefault="004C633A">
            <w:pPr>
              <w:widowControl/>
              <w:spacing w:line="300" w:lineRule="exact"/>
              <w:jc w:val="center"/>
              <w:textAlignment w:val="center"/>
              <w:rPr>
                <w:rFonts w:eastAsia="宋体"/>
                <w:kern w:val="0"/>
                <w:sz w:val="24"/>
              </w:rPr>
            </w:pPr>
            <w:r w:rsidRPr="00FF591F">
              <w:rPr>
                <w:rFonts w:eastAsia="宋体"/>
                <w:kern w:val="0"/>
                <w:sz w:val="24"/>
              </w:rPr>
              <w:t>年度主要</w:t>
            </w:r>
          </w:p>
          <w:p w:rsidR="004C633A" w:rsidRPr="00FF591F" w:rsidRDefault="004C633A">
            <w:pPr>
              <w:widowControl/>
              <w:spacing w:line="300" w:lineRule="exact"/>
              <w:jc w:val="center"/>
              <w:textAlignment w:val="center"/>
              <w:rPr>
                <w:rFonts w:eastAsia="宋体"/>
                <w:sz w:val="24"/>
              </w:rPr>
            </w:pPr>
            <w:r w:rsidRPr="00FF591F">
              <w:rPr>
                <w:rFonts w:eastAsia="宋体"/>
                <w:kern w:val="0"/>
                <w:sz w:val="24"/>
              </w:rPr>
              <w:t>任务</w:t>
            </w:r>
          </w:p>
        </w:tc>
        <w:tc>
          <w:tcPr>
            <w:tcW w:w="2620" w:type="dxa"/>
            <w:gridSpan w:val="2"/>
            <w:tcBorders>
              <w:tl2br w:val="nil"/>
              <w:tr2bl w:val="nil"/>
            </w:tcBorders>
            <w:shd w:val="clear" w:color="auto" w:fill="auto"/>
            <w:vAlign w:val="center"/>
          </w:tcPr>
          <w:p w:rsidR="004C633A" w:rsidRPr="00FF591F" w:rsidRDefault="004C633A">
            <w:pPr>
              <w:widowControl/>
              <w:spacing w:line="300" w:lineRule="exact"/>
              <w:jc w:val="center"/>
              <w:textAlignment w:val="center"/>
              <w:rPr>
                <w:rFonts w:eastAsia="宋体"/>
                <w:sz w:val="24"/>
              </w:rPr>
            </w:pPr>
            <w:r w:rsidRPr="00FF591F">
              <w:rPr>
                <w:rFonts w:eastAsia="宋体"/>
                <w:kern w:val="0"/>
                <w:sz w:val="24"/>
              </w:rPr>
              <w:t>任务名称</w:t>
            </w:r>
          </w:p>
        </w:tc>
        <w:tc>
          <w:tcPr>
            <w:tcW w:w="6632" w:type="dxa"/>
            <w:gridSpan w:val="5"/>
            <w:tcBorders>
              <w:tl2br w:val="nil"/>
              <w:tr2bl w:val="nil"/>
            </w:tcBorders>
            <w:shd w:val="clear" w:color="auto" w:fill="auto"/>
            <w:vAlign w:val="center"/>
          </w:tcPr>
          <w:p w:rsidR="004C633A" w:rsidRPr="00FF591F" w:rsidRDefault="004C633A">
            <w:pPr>
              <w:widowControl/>
              <w:spacing w:line="300" w:lineRule="exact"/>
              <w:jc w:val="center"/>
              <w:textAlignment w:val="center"/>
              <w:rPr>
                <w:rFonts w:eastAsia="宋体"/>
                <w:sz w:val="24"/>
              </w:rPr>
            </w:pPr>
            <w:r w:rsidRPr="00FF591F">
              <w:rPr>
                <w:rFonts w:eastAsia="宋体"/>
                <w:kern w:val="0"/>
                <w:sz w:val="24"/>
              </w:rPr>
              <w:t>主要内容</w:t>
            </w:r>
          </w:p>
        </w:tc>
      </w:tr>
      <w:tr w:rsidR="004C633A" w:rsidRPr="00FF591F">
        <w:trPr>
          <w:trHeight w:val="23"/>
          <w:jc w:val="center"/>
        </w:trPr>
        <w:tc>
          <w:tcPr>
            <w:tcW w:w="1308" w:type="dxa"/>
            <w:vMerge/>
            <w:tcBorders>
              <w:tl2br w:val="nil"/>
              <w:tr2bl w:val="nil"/>
            </w:tcBorders>
            <w:shd w:val="clear" w:color="auto" w:fill="auto"/>
            <w:vAlign w:val="center"/>
          </w:tcPr>
          <w:p w:rsidR="004C633A" w:rsidRPr="00FF591F" w:rsidRDefault="004C633A">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C633A" w:rsidRPr="00FF591F" w:rsidRDefault="004C633A">
            <w:pPr>
              <w:widowControl/>
              <w:spacing w:line="300" w:lineRule="exact"/>
              <w:jc w:val="left"/>
              <w:textAlignment w:val="center"/>
              <w:rPr>
                <w:rFonts w:eastAsia="宋体"/>
                <w:sz w:val="24"/>
              </w:rPr>
            </w:pPr>
            <w:r w:rsidRPr="00FF591F">
              <w:rPr>
                <w:rFonts w:eastAsia="宋体" w:hint="eastAsia"/>
                <w:kern w:val="0"/>
                <w:sz w:val="24"/>
              </w:rPr>
              <w:t>基本支出（人员经费、公用经费）</w:t>
            </w:r>
          </w:p>
        </w:tc>
        <w:tc>
          <w:tcPr>
            <w:tcW w:w="6632" w:type="dxa"/>
            <w:gridSpan w:val="5"/>
            <w:tcBorders>
              <w:tl2br w:val="nil"/>
              <w:tr2bl w:val="nil"/>
            </w:tcBorders>
            <w:shd w:val="clear" w:color="auto" w:fill="auto"/>
            <w:vAlign w:val="center"/>
          </w:tcPr>
          <w:p w:rsidR="004C633A" w:rsidRPr="00FF591F" w:rsidRDefault="004C633A">
            <w:pPr>
              <w:widowControl/>
              <w:spacing w:line="300" w:lineRule="exact"/>
              <w:jc w:val="left"/>
              <w:textAlignment w:val="center"/>
              <w:rPr>
                <w:rFonts w:eastAsia="宋体"/>
                <w:sz w:val="24"/>
              </w:rPr>
            </w:pPr>
            <w:r w:rsidRPr="00FF591F">
              <w:rPr>
                <w:rFonts w:eastAsia="宋体" w:hint="eastAsia"/>
                <w:kern w:val="0"/>
                <w:sz w:val="24"/>
              </w:rPr>
              <w:t>严格执行相关政策，保障工资及时、足额发放或社保及时、足额缴纳；严格执行预算，保障单位日常运转。</w:t>
            </w:r>
          </w:p>
        </w:tc>
      </w:tr>
      <w:tr w:rsidR="004C633A" w:rsidRPr="00FF591F">
        <w:trPr>
          <w:trHeight w:val="23"/>
          <w:jc w:val="center"/>
        </w:trPr>
        <w:tc>
          <w:tcPr>
            <w:tcW w:w="1308" w:type="dxa"/>
            <w:vMerge/>
            <w:tcBorders>
              <w:tl2br w:val="nil"/>
              <w:tr2bl w:val="nil"/>
            </w:tcBorders>
            <w:shd w:val="clear" w:color="auto" w:fill="auto"/>
            <w:vAlign w:val="center"/>
          </w:tcPr>
          <w:p w:rsidR="004C633A" w:rsidRPr="00FF591F" w:rsidRDefault="004C633A">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C633A" w:rsidRPr="00FF591F" w:rsidRDefault="004C633A">
            <w:pPr>
              <w:widowControl/>
              <w:spacing w:line="300" w:lineRule="exact"/>
              <w:jc w:val="left"/>
              <w:textAlignment w:val="center"/>
              <w:rPr>
                <w:rFonts w:eastAsia="宋体"/>
                <w:kern w:val="0"/>
                <w:sz w:val="24"/>
              </w:rPr>
            </w:pPr>
            <w:r w:rsidRPr="00FF591F">
              <w:rPr>
                <w:rFonts w:eastAsia="宋体" w:hint="eastAsia"/>
                <w:sz w:val="24"/>
              </w:rPr>
              <w:t>财政软件及业务经费</w:t>
            </w:r>
          </w:p>
        </w:tc>
        <w:tc>
          <w:tcPr>
            <w:tcW w:w="6632" w:type="dxa"/>
            <w:gridSpan w:val="5"/>
            <w:tcBorders>
              <w:tl2br w:val="nil"/>
              <w:tr2bl w:val="nil"/>
            </w:tcBorders>
            <w:shd w:val="clear" w:color="auto" w:fill="auto"/>
            <w:vAlign w:val="center"/>
          </w:tcPr>
          <w:p w:rsidR="004C633A" w:rsidRPr="00FF591F" w:rsidRDefault="004C633A">
            <w:pPr>
              <w:widowControl/>
              <w:spacing w:line="300" w:lineRule="exact"/>
              <w:jc w:val="left"/>
              <w:textAlignment w:val="center"/>
              <w:rPr>
                <w:rFonts w:eastAsia="宋体"/>
                <w:kern w:val="0"/>
                <w:sz w:val="24"/>
              </w:rPr>
            </w:pPr>
            <w:r w:rsidRPr="00FF591F">
              <w:rPr>
                <w:rFonts w:eastAsia="宋体" w:hint="eastAsia"/>
                <w:sz w:val="24"/>
              </w:rPr>
              <w:t>主要用于全区各部门资产管理软件、志城系统软件、债务系统软件等及软件业务工作正常运转。</w:t>
            </w:r>
          </w:p>
        </w:tc>
      </w:tr>
      <w:tr w:rsidR="004C633A" w:rsidRPr="00FF591F">
        <w:trPr>
          <w:trHeight w:val="23"/>
          <w:jc w:val="center"/>
        </w:trPr>
        <w:tc>
          <w:tcPr>
            <w:tcW w:w="1308" w:type="dxa"/>
            <w:vMerge/>
            <w:tcBorders>
              <w:tl2br w:val="nil"/>
              <w:tr2bl w:val="nil"/>
            </w:tcBorders>
            <w:shd w:val="clear" w:color="auto" w:fill="auto"/>
            <w:vAlign w:val="center"/>
          </w:tcPr>
          <w:p w:rsidR="004C633A" w:rsidRPr="00FF591F" w:rsidRDefault="004C633A">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C633A" w:rsidRPr="00FF591F" w:rsidRDefault="004C633A">
            <w:pPr>
              <w:widowControl/>
              <w:spacing w:line="300" w:lineRule="exact"/>
              <w:jc w:val="left"/>
              <w:rPr>
                <w:rFonts w:eastAsia="宋体"/>
                <w:sz w:val="24"/>
              </w:rPr>
            </w:pPr>
            <w:r w:rsidRPr="00FF591F">
              <w:rPr>
                <w:rFonts w:eastAsia="宋体" w:hint="eastAsia"/>
                <w:sz w:val="24"/>
              </w:rPr>
              <w:t>全区金财网建设</w:t>
            </w:r>
          </w:p>
        </w:tc>
        <w:tc>
          <w:tcPr>
            <w:tcW w:w="6632" w:type="dxa"/>
            <w:gridSpan w:val="5"/>
            <w:tcBorders>
              <w:tl2br w:val="nil"/>
              <w:tr2bl w:val="nil"/>
            </w:tcBorders>
            <w:shd w:val="clear" w:color="auto" w:fill="auto"/>
            <w:vAlign w:val="center"/>
          </w:tcPr>
          <w:p w:rsidR="004C633A" w:rsidRPr="00FF591F" w:rsidRDefault="004C633A">
            <w:pPr>
              <w:widowControl/>
              <w:spacing w:line="300" w:lineRule="exact"/>
              <w:jc w:val="left"/>
              <w:rPr>
                <w:rFonts w:eastAsia="宋体"/>
                <w:sz w:val="24"/>
              </w:rPr>
            </w:pPr>
            <w:r w:rsidRPr="00FF591F">
              <w:rPr>
                <w:rFonts w:eastAsia="宋体" w:hint="eastAsia"/>
                <w:sz w:val="24"/>
              </w:rPr>
              <w:t>保障全区预算单位金财网络正常运转，进一步规范财政网络信息安全管理。</w:t>
            </w:r>
          </w:p>
        </w:tc>
      </w:tr>
      <w:tr w:rsidR="004C633A" w:rsidRPr="00FF591F">
        <w:trPr>
          <w:trHeight w:val="23"/>
          <w:jc w:val="center"/>
        </w:trPr>
        <w:tc>
          <w:tcPr>
            <w:tcW w:w="1308" w:type="dxa"/>
            <w:vMerge/>
            <w:tcBorders>
              <w:tl2br w:val="nil"/>
              <w:tr2bl w:val="nil"/>
            </w:tcBorders>
            <w:shd w:val="clear" w:color="auto" w:fill="auto"/>
            <w:vAlign w:val="center"/>
          </w:tcPr>
          <w:p w:rsidR="004C633A" w:rsidRPr="00FF591F" w:rsidRDefault="004C633A">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C633A" w:rsidRPr="00FF591F" w:rsidRDefault="004C633A">
            <w:pPr>
              <w:widowControl/>
              <w:spacing w:line="300" w:lineRule="exact"/>
              <w:jc w:val="left"/>
              <w:rPr>
                <w:rFonts w:eastAsia="宋体"/>
                <w:sz w:val="24"/>
              </w:rPr>
            </w:pPr>
            <w:r w:rsidRPr="00FF591F">
              <w:rPr>
                <w:rFonts w:eastAsia="宋体" w:hint="eastAsia"/>
                <w:sz w:val="24"/>
              </w:rPr>
              <w:t>财政精细化管理项目</w:t>
            </w:r>
          </w:p>
        </w:tc>
        <w:tc>
          <w:tcPr>
            <w:tcW w:w="6632" w:type="dxa"/>
            <w:gridSpan w:val="5"/>
            <w:tcBorders>
              <w:tl2br w:val="nil"/>
              <w:tr2bl w:val="nil"/>
            </w:tcBorders>
            <w:shd w:val="clear" w:color="auto" w:fill="auto"/>
            <w:vAlign w:val="center"/>
          </w:tcPr>
          <w:p w:rsidR="004C633A" w:rsidRPr="00FF591F" w:rsidRDefault="004C633A">
            <w:pPr>
              <w:widowControl/>
              <w:spacing w:line="300" w:lineRule="exact"/>
              <w:jc w:val="left"/>
              <w:rPr>
                <w:rFonts w:eastAsia="宋体"/>
                <w:sz w:val="24"/>
              </w:rPr>
            </w:pPr>
            <w:r w:rsidRPr="00FF591F">
              <w:rPr>
                <w:rFonts w:eastAsia="宋体" w:hint="eastAsia"/>
                <w:sz w:val="24"/>
              </w:rPr>
              <w:t>通过财政精细化管理项目的运行，运用现代管理方法和信息技术，管理财政资金，让预算编制、国库集中支付、财政绩效评价、内控管理、资产管理、财会监督等等更加精细化运行，使公共财政资金科学合理配置。</w:t>
            </w:r>
          </w:p>
        </w:tc>
      </w:tr>
      <w:tr w:rsidR="004C633A" w:rsidRPr="00FF591F">
        <w:trPr>
          <w:trHeight w:val="23"/>
          <w:jc w:val="center"/>
        </w:trPr>
        <w:tc>
          <w:tcPr>
            <w:tcW w:w="1308" w:type="dxa"/>
            <w:vMerge/>
            <w:tcBorders>
              <w:tl2br w:val="nil"/>
              <w:tr2bl w:val="nil"/>
            </w:tcBorders>
            <w:shd w:val="clear" w:color="auto" w:fill="auto"/>
            <w:vAlign w:val="center"/>
          </w:tcPr>
          <w:p w:rsidR="004C633A" w:rsidRPr="00FF591F" w:rsidRDefault="004C633A">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C633A" w:rsidRPr="00FF591F" w:rsidRDefault="004C633A">
            <w:pPr>
              <w:widowControl/>
              <w:spacing w:line="300" w:lineRule="exact"/>
              <w:jc w:val="left"/>
              <w:rPr>
                <w:rFonts w:eastAsia="宋体"/>
                <w:sz w:val="24"/>
              </w:rPr>
            </w:pPr>
            <w:r w:rsidRPr="00FF591F">
              <w:rPr>
                <w:rFonts w:eastAsia="宋体" w:hint="eastAsia"/>
                <w:sz w:val="24"/>
              </w:rPr>
              <w:t>预算管理一体化系统建设及维护</w:t>
            </w:r>
          </w:p>
        </w:tc>
        <w:tc>
          <w:tcPr>
            <w:tcW w:w="6632" w:type="dxa"/>
            <w:gridSpan w:val="5"/>
            <w:tcBorders>
              <w:tl2br w:val="nil"/>
              <w:tr2bl w:val="nil"/>
            </w:tcBorders>
            <w:shd w:val="clear" w:color="auto" w:fill="auto"/>
            <w:vAlign w:val="center"/>
          </w:tcPr>
          <w:p w:rsidR="004C633A" w:rsidRPr="00FF591F" w:rsidRDefault="004C633A">
            <w:pPr>
              <w:widowControl/>
              <w:spacing w:line="300" w:lineRule="exact"/>
              <w:jc w:val="left"/>
              <w:rPr>
                <w:rFonts w:eastAsia="宋体"/>
                <w:sz w:val="24"/>
              </w:rPr>
            </w:pPr>
            <w:r w:rsidRPr="00FF591F">
              <w:rPr>
                <w:rFonts w:eastAsia="宋体" w:hint="eastAsia"/>
                <w:sz w:val="24"/>
              </w:rPr>
              <w:t>预算管理一体化系统是按照财政部统一的业务规范和技术标准建设，通过全流程整合预算管理各业务环节，优化预算管理要素、业务流程和控制规则，全面提高财政预算管理的规范化、标准化水平，实现对预算管理全流程的动态和有效控制。</w:t>
            </w:r>
          </w:p>
        </w:tc>
      </w:tr>
      <w:tr w:rsidR="004D7546" w:rsidRPr="00FF591F">
        <w:trPr>
          <w:trHeight w:val="23"/>
          <w:jc w:val="center"/>
        </w:trPr>
        <w:tc>
          <w:tcPr>
            <w:tcW w:w="1308" w:type="dxa"/>
            <w:tcBorders>
              <w:tl2br w:val="nil"/>
              <w:tr2bl w:val="nil"/>
            </w:tcBorders>
            <w:shd w:val="clear" w:color="auto" w:fill="auto"/>
            <w:vAlign w:val="center"/>
          </w:tcPr>
          <w:p w:rsidR="004D7546" w:rsidRPr="00FF591F" w:rsidRDefault="004D7546">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D7546" w:rsidRPr="00FF591F" w:rsidRDefault="004D7546">
            <w:pPr>
              <w:widowControl/>
              <w:spacing w:line="300" w:lineRule="exact"/>
              <w:jc w:val="left"/>
              <w:rPr>
                <w:rFonts w:eastAsia="宋体"/>
                <w:sz w:val="24"/>
              </w:rPr>
            </w:pPr>
            <w:r w:rsidRPr="00FF591F">
              <w:rPr>
                <w:rFonts w:eastAsia="宋体" w:hint="eastAsia"/>
                <w:sz w:val="24"/>
              </w:rPr>
              <w:t>基层治理经费</w:t>
            </w:r>
          </w:p>
        </w:tc>
        <w:tc>
          <w:tcPr>
            <w:tcW w:w="6632" w:type="dxa"/>
            <w:gridSpan w:val="5"/>
            <w:tcBorders>
              <w:tl2br w:val="nil"/>
              <w:tr2bl w:val="nil"/>
            </w:tcBorders>
            <w:shd w:val="clear" w:color="auto" w:fill="auto"/>
            <w:vAlign w:val="center"/>
          </w:tcPr>
          <w:p w:rsidR="004D7546" w:rsidRPr="00FF591F" w:rsidRDefault="00FB78EA">
            <w:pPr>
              <w:widowControl/>
              <w:spacing w:line="300" w:lineRule="exact"/>
              <w:jc w:val="left"/>
              <w:rPr>
                <w:rFonts w:eastAsia="宋体"/>
                <w:sz w:val="24"/>
              </w:rPr>
            </w:pPr>
            <w:r w:rsidRPr="00FF591F">
              <w:rPr>
                <w:rFonts w:eastAsia="宋体" w:hint="eastAsia"/>
                <w:sz w:val="24"/>
              </w:rPr>
              <w:t>做好基层“保基本民生、保工资、保运转”工作，兜牢兜实基层“三保”底线。</w:t>
            </w:r>
          </w:p>
        </w:tc>
      </w:tr>
      <w:tr w:rsidR="004D7546" w:rsidRPr="00FF591F">
        <w:trPr>
          <w:trHeight w:val="23"/>
          <w:jc w:val="center"/>
        </w:trPr>
        <w:tc>
          <w:tcPr>
            <w:tcW w:w="1308" w:type="dxa"/>
            <w:tcBorders>
              <w:tl2br w:val="nil"/>
              <w:tr2bl w:val="nil"/>
            </w:tcBorders>
            <w:shd w:val="clear" w:color="auto" w:fill="auto"/>
            <w:vAlign w:val="center"/>
          </w:tcPr>
          <w:p w:rsidR="004D7546" w:rsidRPr="00FF591F" w:rsidRDefault="004D7546">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D7546" w:rsidRPr="00FF591F" w:rsidRDefault="004D7546">
            <w:pPr>
              <w:widowControl/>
              <w:spacing w:line="300" w:lineRule="exact"/>
              <w:jc w:val="left"/>
              <w:rPr>
                <w:rFonts w:eastAsia="宋体"/>
                <w:sz w:val="24"/>
              </w:rPr>
            </w:pPr>
            <w:r w:rsidRPr="00FF591F">
              <w:rPr>
                <w:rFonts w:eastAsia="宋体" w:hint="eastAsia"/>
                <w:sz w:val="24"/>
              </w:rPr>
              <w:t>政府专项债券包装服务费</w:t>
            </w:r>
          </w:p>
        </w:tc>
        <w:tc>
          <w:tcPr>
            <w:tcW w:w="6632" w:type="dxa"/>
            <w:gridSpan w:val="5"/>
            <w:tcBorders>
              <w:tl2br w:val="nil"/>
              <w:tr2bl w:val="nil"/>
            </w:tcBorders>
            <w:shd w:val="clear" w:color="auto" w:fill="auto"/>
            <w:vAlign w:val="center"/>
          </w:tcPr>
          <w:p w:rsidR="004D7546" w:rsidRPr="00FF591F" w:rsidRDefault="002750F1">
            <w:pPr>
              <w:widowControl/>
              <w:spacing w:line="300" w:lineRule="exact"/>
              <w:jc w:val="left"/>
              <w:rPr>
                <w:rFonts w:eastAsia="宋体"/>
                <w:sz w:val="24"/>
              </w:rPr>
            </w:pPr>
            <w:r w:rsidRPr="00FF591F">
              <w:rPr>
                <w:rFonts w:eastAsia="宋体" w:hint="eastAsia"/>
                <w:sz w:val="24"/>
              </w:rPr>
              <w:t>2025</w:t>
            </w:r>
            <w:r w:rsidRPr="00FF591F">
              <w:rPr>
                <w:rFonts w:eastAsia="宋体" w:hint="eastAsia"/>
                <w:sz w:val="24"/>
              </w:rPr>
              <w:t>年专项债券项目申报时编制项目实施方案费用，最终西区</w:t>
            </w:r>
            <w:r w:rsidRPr="00FF591F">
              <w:rPr>
                <w:rFonts w:eastAsia="宋体" w:hint="eastAsia"/>
                <w:sz w:val="24"/>
              </w:rPr>
              <w:t>2025</w:t>
            </w:r>
            <w:r w:rsidRPr="00FF591F">
              <w:rPr>
                <w:rFonts w:eastAsia="宋体" w:hint="eastAsia"/>
                <w:sz w:val="24"/>
              </w:rPr>
              <w:t>年共有</w:t>
            </w:r>
            <w:r w:rsidRPr="00FF591F">
              <w:rPr>
                <w:rFonts w:eastAsia="宋体" w:hint="eastAsia"/>
                <w:sz w:val="24"/>
              </w:rPr>
              <w:t>33</w:t>
            </w:r>
            <w:r w:rsidRPr="00FF591F">
              <w:rPr>
                <w:rFonts w:eastAsia="宋体" w:hint="eastAsia"/>
                <w:sz w:val="24"/>
              </w:rPr>
              <w:t>个项目通过省级联审联评进入备选库，涉及项目总投资</w:t>
            </w:r>
            <w:r w:rsidRPr="00FF591F">
              <w:rPr>
                <w:rFonts w:eastAsia="宋体" w:hint="eastAsia"/>
                <w:sz w:val="24"/>
              </w:rPr>
              <w:t>246978</w:t>
            </w:r>
            <w:r w:rsidRPr="00FF591F">
              <w:rPr>
                <w:rFonts w:eastAsia="宋体" w:hint="eastAsia"/>
                <w:sz w:val="24"/>
              </w:rPr>
              <w:t>万元、债券总需求</w:t>
            </w:r>
            <w:r w:rsidRPr="00FF591F">
              <w:rPr>
                <w:rFonts w:eastAsia="宋体" w:hint="eastAsia"/>
                <w:sz w:val="24"/>
              </w:rPr>
              <w:t>150626</w:t>
            </w:r>
            <w:r w:rsidRPr="00FF591F">
              <w:rPr>
                <w:rFonts w:eastAsia="宋体" w:hint="eastAsia"/>
                <w:sz w:val="24"/>
              </w:rPr>
              <w:t>万元。</w:t>
            </w:r>
          </w:p>
        </w:tc>
      </w:tr>
      <w:tr w:rsidR="004D7546" w:rsidRPr="00FF591F">
        <w:trPr>
          <w:trHeight w:val="23"/>
          <w:jc w:val="center"/>
        </w:trPr>
        <w:tc>
          <w:tcPr>
            <w:tcW w:w="1308" w:type="dxa"/>
            <w:tcBorders>
              <w:tl2br w:val="nil"/>
              <w:tr2bl w:val="nil"/>
            </w:tcBorders>
            <w:shd w:val="clear" w:color="auto" w:fill="auto"/>
            <w:vAlign w:val="center"/>
          </w:tcPr>
          <w:p w:rsidR="004D7546" w:rsidRPr="00FF591F" w:rsidRDefault="004D7546">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D7546" w:rsidRPr="00FF591F" w:rsidRDefault="004D7546">
            <w:pPr>
              <w:widowControl/>
              <w:spacing w:line="300" w:lineRule="exact"/>
              <w:jc w:val="left"/>
              <w:rPr>
                <w:rFonts w:eastAsia="宋体"/>
                <w:sz w:val="24"/>
              </w:rPr>
            </w:pPr>
            <w:r w:rsidRPr="00FF591F">
              <w:rPr>
                <w:rFonts w:eastAsia="宋体" w:hint="eastAsia"/>
                <w:sz w:val="24"/>
              </w:rPr>
              <w:t>攀枝花市公务员（集体）记二等功表彰奖励</w:t>
            </w:r>
          </w:p>
        </w:tc>
        <w:tc>
          <w:tcPr>
            <w:tcW w:w="6632" w:type="dxa"/>
            <w:gridSpan w:val="5"/>
            <w:tcBorders>
              <w:tl2br w:val="nil"/>
              <w:tr2bl w:val="nil"/>
            </w:tcBorders>
            <w:shd w:val="clear" w:color="auto" w:fill="auto"/>
            <w:vAlign w:val="center"/>
          </w:tcPr>
          <w:p w:rsidR="004D7546" w:rsidRPr="00FF591F" w:rsidRDefault="00FB78EA">
            <w:pPr>
              <w:widowControl/>
              <w:spacing w:line="300" w:lineRule="exact"/>
              <w:jc w:val="left"/>
              <w:rPr>
                <w:rFonts w:eastAsia="宋体"/>
                <w:sz w:val="24"/>
              </w:rPr>
            </w:pPr>
            <w:r w:rsidRPr="00FF591F">
              <w:rPr>
                <w:rFonts w:eastAsia="宋体" w:hint="eastAsia"/>
                <w:sz w:val="24"/>
              </w:rPr>
              <w:t>完成攀枝花市公务员（集体）记二等功表彰奖励</w:t>
            </w:r>
          </w:p>
        </w:tc>
      </w:tr>
      <w:tr w:rsidR="004D7546" w:rsidRPr="00FF591F">
        <w:trPr>
          <w:trHeight w:val="23"/>
          <w:jc w:val="center"/>
        </w:trPr>
        <w:tc>
          <w:tcPr>
            <w:tcW w:w="1308" w:type="dxa"/>
            <w:tcBorders>
              <w:tl2br w:val="nil"/>
              <w:tr2bl w:val="nil"/>
            </w:tcBorders>
            <w:shd w:val="clear" w:color="auto" w:fill="auto"/>
            <w:vAlign w:val="center"/>
          </w:tcPr>
          <w:p w:rsidR="004D7546" w:rsidRPr="00FF591F" w:rsidRDefault="004D7546">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D7546" w:rsidRPr="00FF591F" w:rsidRDefault="004D7546">
            <w:pPr>
              <w:widowControl/>
              <w:spacing w:line="300" w:lineRule="exact"/>
              <w:jc w:val="left"/>
              <w:rPr>
                <w:rFonts w:eastAsia="宋体"/>
                <w:sz w:val="24"/>
              </w:rPr>
            </w:pPr>
            <w:r w:rsidRPr="00FF591F">
              <w:rPr>
                <w:rFonts w:eastAsia="宋体" w:hint="eastAsia"/>
                <w:sz w:val="24"/>
              </w:rPr>
              <w:t>残疾人就业保障金项目</w:t>
            </w:r>
          </w:p>
        </w:tc>
        <w:tc>
          <w:tcPr>
            <w:tcW w:w="6632" w:type="dxa"/>
            <w:gridSpan w:val="5"/>
            <w:tcBorders>
              <w:tl2br w:val="nil"/>
              <w:tr2bl w:val="nil"/>
            </w:tcBorders>
            <w:shd w:val="clear" w:color="auto" w:fill="auto"/>
            <w:vAlign w:val="center"/>
          </w:tcPr>
          <w:p w:rsidR="004D7546" w:rsidRPr="00FF591F" w:rsidRDefault="00FB78EA">
            <w:pPr>
              <w:widowControl/>
              <w:spacing w:line="300" w:lineRule="exact"/>
              <w:jc w:val="left"/>
              <w:rPr>
                <w:rFonts w:eastAsia="宋体"/>
                <w:sz w:val="24"/>
              </w:rPr>
            </w:pPr>
            <w:r w:rsidRPr="00FF591F">
              <w:rPr>
                <w:rFonts w:eastAsia="宋体" w:hint="eastAsia"/>
                <w:sz w:val="24"/>
              </w:rPr>
              <w:t>完成全区残疾人就业保障金足额缴纳。</w:t>
            </w:r>
          </w:p>
        </w:tc>
      </w:tr>
      <w:tr w:rsidR="004D7546" w:rsidRPr="00FF591F">
        <w:trPr>
          <w:trHeight w:val="23"/>
          <w:jc w:val="center"/>
        </w:trPr>
        <w:tc>
          <w:tcPr>
            <w:tcW w:w="1308" w:type="dxa"/>
            <w:tcBorders>
              <w:tl2br w:val="nil"/>
              <w:tr2bl w:val="nil"/>
            </w:tcBorders>
            <w:shd w:val="clear" w:color="auto" w:fill="auto"/>
            <w:vAlign w:val="center"/>
          </w:tcPr>
          <w:p w:rsidR="004D7546" w:rsidRPr="00FF591F" w:rsidRDefault="004D7546">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D7546" w:rsidRPr="00FF591F" w:rsidRDefault="004D7546">
            <w:pPr>
              <w:widowControl/>
              <w:spacing w:line="300" w:lineRule="exact"/>
              <w:jc w:val="left"/>
              <w:rPr>
                <w:rFonts w:eastAsia="宋体"/>
                <w:sz w:val="24"/>
              </w:rPr>
            </w:pPr>
            <w:r w:rsidRPr="00FF591F">
              <w:rPr>
                <w:rFonts w:eastAsia="宋体" w:hint="eastAsia"/>
                <w:sz w:val="24"/>
              </w:rPr>
              <w:t>向上争取奖励经费</w:t>
            </w:r>
          </w:p>
        </w:tc>
        <w:tc>
          <w:tcPr>
            <w:tcW w:w="6632" w:type="dxa"/>
            <w:gridSpan w:val="5"/>
            <w:tcBorders>
              <w:tl2br w:val="nil"/>
              <w:tr2bl w:val="nil"/>
            </w:tcBorders>
            <w:shd w:val="clear" w:color="auto" w:fill="auto"/>
            <w:vAlign w:val="center"/>
          </w:tcPr>
          <w:p w:rsidR="004D7546" w:rsidRPr="00FF591F" w:rsidRDefault="00E40A76" w:rsidP="005C570A">
            <w:pPr>
              <w:widowControl/>
              <w:spacing w:line="300" w:lineRule="exact"/>
              <w:jc w:val="left"/>
              <w:rPr>
                <w:rFonts w:eastAsia="宋体"/>
                <w:sz w:val="24"/>
              </w:rPr>
            </w:pPr>
            <w:r w:rsidRPr="00FF591F">
              <w:rPr>
                <w:rFonts w:eastAsia="宋体" w:hint="eastAsia"/>
                <w:sz w:val="24"/>
              </w:rPr>
              <w:t>积极对接上级部门，提前掌握政策动向，为西区成功争取上级转移支付</w:t>
            </w:r>
            <w:r w:rsidRPr="00FF591F">
              <w:rPr>
                <w:rFonts w:eastAsia="宋体"/>
                <w:sz w:val="24"/>
              </w:rPr>
              <w:t>补助</w:t>
            </w:r>
            <w:r w:rsidR="005C570A" w:rsidRPr="00FF591F">
              <w:rPr>
                <w:rFonts w:eastAsia="宋体" w:hint="eastAsia"/>
                <w:sz w:val="24"/>
              </w:rPr>
              <w:t>149760</w:t>
            </w:r>
            <w:r w:rsidRPr="00FF591F">
              <w:rPr>
                <w:rFonts w:eastAsia="宋体"/>
                <w:sz w:val="24"/>
              </w:rPr>
              <w:t>万元</w:t>
            </w:r>
            <w:r w:rsidRPr="00FF591F">
              <w:rPr>
                <w:rFonts w:eastAsia="宋体" w:hint="eastAsia"/>
                <w:sz w:val="24"/>
              </w:rPr>
              <w:t>。</w:t>
            </w:r>
          </w:p>
        </w:tc>
      </w:tr>
      <w:tr w:rsidR="004D7546" w:rsidRPr="00FF591F">
        <w:trPr>
          <w:trHeight w:val="23"/>
          <w:jc w:val="center"/>
        </w:trPr>
        <w:tc>
          <w:tcPr>
            <w:tcW w:w="1308" w:type="dxa"/>
            <w:tcBorders>
              <w:tl2br w:val="nil"/>
              <w:tr2bl w:val="nil"/>
            </w:tcBorders>
            <w:shd w:val="clear" w:color="auto" w:fill="auto"/>
            <w:vAlign w:val="center"/>
          </w:tcPr>
          <w:p w:rsidR="004D7546" w:rsidRPr="00FF591F" w:rsidRDefault="004D7546">
            <w:pPr>
              <w:widowControl/>
              <w:spacing w:line="300" w:lineRule="exact"/>
              <w:jc w:val="center"/>
              <w:rPr>
                <w:rFonts w:eastAsia="宋体"/>
                <w:sz w:val="24"/>
              </w:rPr>
            </w:pPr>
          </w:p>
        </w:tc>
        <w:tc>
          <w:tcPr>
            <w:tcW w:w="2620" w:type="dxa"/>
            <w:gridSpan w:val="2"/>
            <w:tcBorders>
              <w:tl2br w:val="nil"/>
              <w:tr2bl w:val="nil"/>
            </w:tcBorders>
            <w:shd w:val="clear" w:color="auto" w:fill="auto"/>
            <w:vAlign w:val="center"/>
          </w:tcPr>
          <w:p w:rsidR="004D7546" w:rsidRPr="00FF591F" w:rsidRDefault="004D7546">
            <w:pPr>
              <w:widowControl/>
              <w:spacing w:line="300" w:lineRule="exact"/>
              <w:jc w:val="left"/>
              <w:rPr>
                <w:rFonts w:eastAsia="宋体"/>
                <w:sz w:val="24"/>
              </w:rPr>
            </w:pPr>
            <w:r w:rsidRPr="00FF591F">
              <w:rPr>
                <w:rFonts w:eastAsia="宋体" w:hint="eastAsia"/>
                <w:sz w:val="24"/>
              </w:rPr>
              <w:t>财政金融互动奖补资金</w:t>
            </w:r>
          </w:p>
        </w:tc>
        <w:tc>
          <w:tcPr>
            <w:tcW w:w="6632" w:type="dxa"/>
            <w:gridSpan w:val="5"/>
            <w:tcBorders>
              <w:tl2br w:val="nil"/>
              <w:tr2bl w:val="nil"/>
            </w:tcBorders>
            <w:shd w:val="clear" w:color="auto" w:fill="auto"/>
            <w:vAlign w:val="center"/>
          </w:tcPr>
          <w:p w:rsidR="004D7546" w:rsidRPr="00FF591F" w:rsidRDefault="005871D8">
            <w:pPr>
              <w:widowControl/>
              <w:spacing w:line="300" w:lineRule="exact"/>
              <w:jc w:val="left"/>
              <w:rPr>
                <w:rFonts w:eastAsia="宋体"/>
                <w:sz w:val="24"/>
              </w:rPr>
            </w:pPr>
            <w:r w:rsidRPr="00FF591F">
              <w:rPr>
                <w:rFonts w:eastAsia="宋体" w:hint="eastAsia"/>
                <w:sz w:val="24"/>
              </w:rPr>
              <w:t>通过财政资金贴息，降低居民日常及汽车、养老、教育、医疗、旅游等领域消费融资成本，有效激活了居民消费潜力，为助力消费市场提质扩容、稳定地方经济增长发挥了积极作用。</w:t>
            </w:r>
          </w:p>
        </w:tc>
      </w:tr>
      <w:tr w:rsidR="00323D30" w:rsidRPr="00FF591F" w:rsidTr="00777E5C">
        <w:trPr>
          <w:trHeight w:val="23"/>
          <w:jc w:val="center"/>
        </w:trPr>
        <w:tc>
          <w:tcPr>
            <w:tcW w:w="1308" w:type="dxa"/>
            <w:vMerge w:val="restart"/>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kern w:val="0"/>
                <w:sz w:val="24"/>
              </w:rPr>
            </w:pPr>
            <w:r w:rsidRPr="00FF591F">
              <w:rPr>
                <w:rFonts w:eastAsia="宋体"/>
                <w:kern w:val="0"/>
                <w:sz w:val="24"/>
              </w:rPr>
              <w:t>年度绩效</w:t>
            </w:r>
          </w:p>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指标</w:t>
            </w:r>
          </w:p>
        </w:tc>
        <w:tc>
          <w:tcPr>
            <w:tcW w:w="1347"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一级指标</w:t>
            </w:r>
          </w:p>
        </w:tc>
        <w:tc>
          <w:tcPr>
            <w:tcW w:w="1273"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二级指标</w:t>
            </w:r>
          </w:p>
        </w:tc>
        <w:tc>
          <w:tcPr>
            <w:tcW w:w="1466"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三级指标</w:t>
            </w:r>
          </w:p>
        </w:tc>
        <w:tc>
          <w:tcPr>
            <w:tcW w:w="1134"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kern w:val="0"/>
                <w:sz w:val="24"/>
              </w:rPr>
            </w:pPr>
            <w:r w:rsidRPr="00FF591F">
              <w:rPr>
                <w:rFonts w:eastAsia="宋体"/>
                <w:kern w:val="0"/>
                <w:sz w:val="24"/>
              </w:rPr>
              <w:t>绩效指标</w:t>
            </w:r>
          </w:p>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性质</w:t>
            </w:r>
          </w:p>
        </w:tc>
        <w:tc>
          <w:tcPr>
            <w:tcW w:w="934"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绩效指标值</w:t>
            </w:r>
          </w:p>
        </w:tc>
        <w:tc>
          <w:tcPr>
            <w:tcW w:w="1058"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绩效度量单位</w:t>
            </w:r>
          </w:p>
        </w:tc>
        <w:tc>
          <w:tcPr>
            <w:tcW w:w="2040"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kern w:val="0"/>
                <w:sz w:val="24"/>
              </w:rPr>
            </w:pPr>
            <w:r w:rsidRPr="00FF591F">
              <w:rPr>
                <w:rFonts w:eastAsia="宋体"/>
                <w:kern w:val="0"/>
                <w:sz w:val="24"/>
              </w:rPr>
              <w:t>实际完成</w:t>
            </w:r>
          </w:p>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指标值</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val="restart"/>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产出指标</w:t>
            </w:r>
          </w:p>
        </w:tc>
        <w:tc>
          <w:tcPr>
            <w:tcW w:w="1273" w:type="dxa"/>
            <w:vMerge w:val="restart"/>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数量指标</w:t>
            </w:r>
          </w:p>
        </w:tc>
        <w:tc>
          <w:tcPr>
            <w:tcW w:w="1466" w:type="dxa"/>
            <w:tcBorders>
              <w:tl2br w:val="nil"/>
              <w:tr2bl w:val="nil"/>
            </w:tcBorders>
            <w:shd w:val="clear" w:color="auto" w:fill="auto"/>
            <w:vAlign w:val="center"/>
          </w:tcPr>
          <w:p w:rsidR="00323D30" w:rsidRPr="00FF591F" w:rsidRDefault="004278F8">
            <w:pPr>
              <w:widowControl/>
              <w:spacing w:line="300" w:lineRule="exact"/>
              <w:jc w:val="left"/>
              <w:textAlignment w:val="center"/>
              <w:rPr>
                <w:rFonts w:eastAsia="宋体"/>
                <w:sz w:val="24"/>
              </w:rPr>
            </w:pPr>
            <w:r w:rsidRPr="00FF591F">
              <w:rPr>
                <w:rFonts w:eastAsia="宋体" w:hint="eastAsia"/>
                <w:kern w:val="0"/>
                <w:sz w:val="24"/>
              </w:rPr>
              <w:t>按照实际情况每月支付人员工资、社保、公积金等基本支出费用</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textAlignment w:val="center"/>
              <w:rPr>
                <w:rFonts w:eastAsia="宋体"/>
                <w:sz w:val="24"/>
              </w:rPr>
            </w:pPr>
            <w:r w:rsidRPr="00FF591F">
              <w:rPr>
                <w:rFonts w:eastAsia="宋体" w:hint="eastAsia"/>
                <w:kern w:val="0"/>
                <w:sz w:val="24"/>
              </w:rPr>
              <w:t>＝</w:t>
            </w:r>
          </w:p>
        </w:tc>
        <w:tc>
          <w:tcPr>
            <w:tcW w:w="934" w:type="dxa"/>
            <w:tcBorders>
              <w:tl2br w:val="nil"/>
              <w:tr2bl w:val="nil"/>
            </w:tcBorders>
            <w:shd w:val="clear" w:color="auto" w:fill="auto"/>
            <w:vAlign w:val="center"/>
          </w:tcPr>
          <w:p w:rsidR="00323D30" w:rsidRPr="00FF591F" w:rsidRDefault="004278F8">
            <w:pPr>
              <w:widowControl/>
              <w:spacing w:line="300" w:lineRule="exact"/>
              <w:jc w:val="left"/>
              <w:textAlignment w:val="center"/>
              <w:rPr>
                <w:rFonts w:eastAsia="宋体"/>
                <w:sz w:val="24"/>
              </w:rPr>
            </w:pPr>
            <w:r w:rsidRPr="00FF591F">
              <w:rPr>
                <w:rFonts w:eastAsia="宋体" w:hint="eastAsia"/>
                <w:kern w:val="0"/>
                <w:sz w:val="24"/>
              </w:rPr>
              <w:t>1</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textAlignment w:val="center"/>
              <w:rPr>
                <w:rFonts w:eastAsia="宋体"/>
                <w:sz w:val="24"/>
              </w:rPr>
            </w:pPr>
            <w:r w:rsidRPr="00FF591F">
              <w:rPr>
                <w:rFonts w:eastAsia="宋体" w:hint="eastAsia"/>
                <w:kern w:val="0"/>
                <w:sz w:val="24"/>
              </w:rPr>
              <w:t>次</w:t>
            </w:r>
          </w:p>
        </w:tc>
        <w:tc>
          <w:tcPr>
            <w:tcW w:w="2040"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hint="eastAsia"/>
                <w:kern w:val="0"/>
                <w:sz w:val="24"/>
              </w:rPr>
              <w:t>每月按时支付人员工资、社保、公积金等基本支出费用</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466" w:type="dxa"/>
            <w:tcBorders>
              <w:tl2br w:val="nil"/>
              <w:tr2bl w:val="nil"/>
            </w:tcBorders>
            <w:shd w:val="clear" w:color="auto" w:fill="auto"/>
            <w:vAlign w:val="center"/>
          </w:tcPr>
          <w:p w:rsidR="00323D30" w:rsidRPr="00FF591F" w:rsidRDefault="004C633A">
            <w:pPr>
              <w:widowControl/>
              <w:spacing w:line="300" w:lineRule="exact"/>
              <w:jc w:val="left"/>
              <w:rPr>
                <w:rFonts w:eastAsia="宋体"/>
                <w:sz w:val="24"/>
              </w:rPr>
            </w:pPr>
            <w:r w:rsidRPr="00FF591F">
              <w:rPr>
                <w:rFonts w:eastAsia="宋体" w:hint="eastAsia"/>
                <w:sz w:val="24"/>
              </w:rPr>
              <w:t>开展财政各个系统、软件维护，金财网网络安全保障，财政资金绩效评价。</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w:t>
            </w:r>
          </w:p>
        </w:tc>
        <w:tc>
          <w:tcPr>
            <w:tcW w:w="934" w:type="dxa"/>
            <w:tcBorders>
              <w:tl2br w:val="nil"/>
              <w:tr2bl w:val="nil"/>
            </w:tcBorders>
            <w:shd w:val="clear" w:color="auto" w:fill="auto"/>
            <w:vAlign w:val="center"/>
          </w:tcPr>
          <w:p w:rsidR="00323D30" w:rsidRPr="00FF591F" w:rsidRDefault="004C633A">
            <w:pPr>
              <w:widowControl/>
              <w:spacing w:line="300" w:lineRule="exact"/>
              <w:jc w:val="left"/>
              <w:rPr>
                <w:rFonts w:eastAsia="宋体"/>
                <w:sz w:val="24"/>
              </w:rPr>
            </w:pPr>
            <w:r w:rsidRPr="00FF591F">
              <w:rPr>
                <w:rFonts w:eastAsia="宋体" w:hint="eastAsia"/>
                <w:sz w:val="24"/>
              </w:rPr>
              <w:t>10</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个</w:t>
            </w:r>
          </w:p>
        </w:tc>
        <w:tc>
          <w:tcPr>
            <w:tcW w:w="2040" w:type="dxa"/>
            <w:tcBorders>
              <w:tl2br w:val="nil"/>
              <w:tr2bl w:val="nil"/>
            </w:tcBorders>
            <w:shd w:val="clear" w:color="auto" w:fill="auto"/>
            <w:vAlign w:val="center"/>
          </w:tcPr>
          <w:p w:rsidR="00323D30" w:rsidRPr="00FF591F" w:rsidRDefault="00777E5C" w:rsidP="004C633A">
            <w:pPr>
              <w:widowControl/>
              <w:spacing w:line="300" w:lineRule="exact"/>
              <w:jc w:val="center"/>
              <w:rPr>
                <w:rFonts w:eastAsia="宋体"/>
                <w:sz w:val="24"/>
              </w:rPr>
            </w:pPr>
            <w:r w:rsidRPr="00FF591F">
              <w:rPr>
                <w:rFonts w:eastAsia="宋体" w:hint="eastAsia"/>
                <w:sz w:val="24"/>
              </w:rPr>
              <w:t>完成</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466" w:type="dxa"/>
            <w:tcBorders>
              <w:tl2br w:val="nil"/>
              <w:tr2bl w:val="nil"/>
            </w:tcBorders>
            <w:shd w:val="clear" w:color="auto" w:fill="auto"/>
            <w:vAlign w:val="center"/>
          </w:tcPr>
          <w:p w:rsidR="00323D30" w:rsidRPr="00FF591F" w:rsidRDefault="00777E5C">
            <w:pPr>
              <w:widowControl/>
              <w:spacing w:line="300" w:lineRule="exact"/>
              <w:jc w:val="left"/>
              <w:rPr>
                <w:rFonts w:eastAsia="宋体"/>
                <w:sz w:val="24"/>
              </w:rPr>
            </w:pPr>
            <w:r w:rsidRPr="00FF591F">
              <w:rPr>
                <w:rFonts w:eastAsia="宋体" w:hint="eastAsia"/>
                <w:sz w:val="24"/>
              </w:rPr>
              <w:t>保障全区</w:t>
            </w:r>
            <w:r w:rsidRPr="00FF591F">
              <w:rPr>
                <w:rFonts w:eastAsia="宋体" w:hint="eastAsia"/>
                <w:sz w:val="24"/>
              </w:rPr>
              <w:t>96</w:t>
            </w:r>
            <w:r w:rsidRPr="00FF591F">
              <w:rPr>
                <w:rFonts w:eastAsia="宋体" w:hint="eastAsia"/>
                <w:sz w:val="24"/>
              </w:rPr>
              <w:t>家预算单位预算一体化系统正常运行。</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w:t>
            </w:r>
          </w:p>
        </w:tc>
        <w:tc>
          <w:tcPr>
            <w:tcW w:w="934" w:type="dxa"/>
            <w:tcBorders>
              <w:tl2br w:val="nil"/>
              <w:tr2bl w:val="nil"/>
            </w:tcBorders>
            <w:shd w:val="clear" w:color="auto" w:fill="auto"/>
            <w:vAlign w:val="center"/>
          </w:tcPr>
          <w:p w:rsidR="00323D30" w:rsidRPr="00FF591F" w:rsidRDefault="00777E5C">
            <w:pPr>
              <w:widowControl/>
              <w:spacing w:line="300" w:lineRule="exact"/>
              <w:jc w:val="left"/>
              <w:rPr>
                <w:rFonts w:eastAsia="宋体"/>
                <w:sz w:val="24"/>
              </w:rPr>
            </w:pPr>
            <w:r w:rsidRPr="00FF591F">
              <w:rPr>
                <w:rFonts w:eastAsia="宋体" w:hint="eastAsia"/>
                <w:sz w:val="24"/>
              </w:rPr>
              <w:t>96</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次</w:t>
            </w: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sz w:val="24"/>
              </w:rPr>
              <w:t>完成</w:t>
            </w:r>
          </w:p>
        </w:tc>
      </w:tr>
      <w:tr w:rsidR="00777E5C" w:rsidRPr="00FF591F" w:rsidTr="00777E5C">
        <w:trPr>
          <w:trHeight w:val="23"/>
          <w:jc w:val="center"/>
        </w:trPr>
        <w:tc>
          <w:tcPr>
            <w:tcW w:w="1308" w:type="dxa"/>
            <w:vMerge/>
            <w:tcBorders>
              <w:tl2br w:val="nil"/>
              <w:tr2bl w:val="nil"/>
            </w:tcBorders>
            <w:shd w:val="clear" w:color="auto" w:fill="auto"/>
            <w:vAlign w:val="center"/>
          </w:tcPr>
          <w:p w:rsidR="00777E5C" w:rsidRPr="00FF591F" w:rsidRDefault="00777E5C">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777E5C" w:rsidRPr="00FF591F" w:rsidRDefault="00777E5C">
            <w:pPr>
              <w:widowControl/>
              <w:spacing w:line="300" w:lineRule="exact"/>
              <w:jc w:val="center"/>
              <w:rPr>
                <w:rFonts w:eastAsia="宋体"/>
                <w:sz w:val="24"/>
              </w:rPr>
            </w:pPr>
          </w:p>
        </w:tc>
        <w:tc>
          <w:tcPr>
            <w:tcW w:w="1273" w:type="dxa"/>
            <w:tcBorders>
              <w:tl2br w:val="nil"/>
              <w:tr2bl w:val="nil"/>
            </w:tcBorders>
            <w:shd w:val="clear" w:color="auto" w:fill="auto"/>
            <w:vAlign w:val="center"/>
          </w:tcPr>
          <w:p w:rsidR="00777E5C" w:rsidRPr="00FF591F" w:rsidRDefault="00777E5C">
            <w:pPr>
              <w:widowControl/>
              <w:spacing w:line="300" w:lineRule="exact"/>
              <w:jc w:val="center"/>
              <w:rPr>
                <w:rFonts w:eastAsia="宋体"/>
                <w:sz w:val="24"/>
              </w:rPr>
            </w:pPr>
          </w:p>
        </w:tc>
        <w:tc>
          <w:tcPr>
            <w:tcW w:w="1466" w:type="dxa"/>
            <w:tcBorders>
              <w:tl2br w:val="nil"/>
              <w:tr2bl w:val="nil"/>
            </w:tcBorders>
            <w:shd w:val="clear" w:color="auto" w:fill="auto"/>
            <w:vAlign w:val="center"/>
          </w:tcPr>
          <w:p w:rsidR="00777E5C" w:rsidRPr="00FF591F" w:rsidRDefault="00D50526">
            <w:pPr>
              <w:widowControl/>
              <w:spacing w:line="300" w:lineRule="exact"/>
              <w:jc w:val="left"/>
              <w:rPr>
                <w:rFonts w:eastAsia="宋体"/>
                <w:sz w:val="24"/>
              </w:rPr>
            </w:pPr>
            <w:r w:rsidRPr="00FF591F">
              <w:rPr>
                <w:rFonts w:eastAsia="宋体" w:hint="eastAsia"/>
                <w:sz w:val="24"/>
              </w:rPr>
              <w:t>更换办公设备、软件升级、开展各项检查等</w:t>
            </w:r>
          </w:p>
        </w:tc>
        <w:tc>
          <w:tcPr>
            <w:tcW w:w="1134" w:type="dxa"/>
            <w:tcBorders>
              <w:tl2br w:val="nil"/>
              <w:tr2bl w:val="nil"/>
            </w:tcBorders>
            <w:shd w:val="clear" w:color="auto" w:fill="auto"/>
            <w:vAlign w:val="center"/>
          </w:tcPr>
          <w:p w:rsidR="00777E5C" w:rsidRPr="00FF591F" w:rsidRDefault="00D50526">
            <w:pPr>
              <w:widowControl/>
              <w:spacing w:line="300" w:lineRule="exact"/>
              <w:jc w:val="left"/>
              <w:rPr>
                <w:rFonts w:eastAsia="宋体"/>
                <w:sz w:val="24"/>
              </w:rPr>
            </w:pPr>
            <w:r w:rsidRPr="00FF591F">
              <w:rPr>
                <w:rFonts w:eastAsia="宋体" w:hint="eastAsia"/>
                <w:sz w:val="24"/>
              </w:rPr>
              <w:t>≥</w:t>
            </w:r>
          </w:p>
        </w:tc>
        <w:tc>
          <w:tcPr>
            <w:tcW w:w="934" w:type="dxa"/>
            <w:tcBorders>
              <w:tl2br w:val="nil"/>
              <w:tr2bl w:val="nil"/>
            </w:tcBorders>
            <w:shd w:val="clear" w:color="auto" w:fill="auto"/>
            <w:vAlign w:val="center"/>
          </w:tcPr>
          <w:p w:rsidR="00777E5C" w:rsidRPr="00FF591F" w:rsidRDefault="00D50526">
            <w:pPr>
              <w:widowControl/>
              <w:spacing w:line="300" w:lineRule="exact"/>
              <w:jc w:val="left"/>
              <w:rPr>
                <w:rFonts w:eastAsia="宋体"/>
                <w:sz w:val="24"/>
              </w:rPr>
            </w:pPr>
            <w:r w:rsidRPr="00FF591F">
              <w:rPr>
                <w:rFonts w:eastAsia="宋体" w:hint="eastAsia"/>
                <w:sz w:val="24"/>
              </w:rPr>
              <w:t>5</w:t>
            </w:r>
          </w:p>
        </w:tc>
        <w:tc>
          <w:tcPr>
            <w:tcW w:w="1058" w:type="dxa"/>
            <w:tcBorders>
              <w:tl2br w:val="nil"/>
              <w:tr2bl w:val="nil"/>
            </w:tcBorders>
            <w:shd w:val="clear" w:color="auto" w:fill="auto"/>
            <w:vAlign w:val="center"/>
          </w:tcPr>
          <w:p w:rsidR="00777E5C" w:rsidRPr="00FF591F" w:rsidRDefault="00D50526">
            <w:pPr>
              <w:widowControl/>
              <w:spacing w:line="300" w:lineRule="exact"/>
              <w:jc w:val="left"/>
              <w:rPr>
                <w:rFonts w:eastAsia="宋体"/>
                <w:sz w:val="24"/>
              </w:rPr>
            </w:pPr>
            <w:r w:rsidRPr="00FF591F">
              <w:rPr>
                <w:rFonts w:eastAsia="宋体" w:hint="eastAsia"/>
                <w:sz w:val="24"/>
              </w:rPr>
              <w:t>次</w:t>
            </w:r>
          </w:p>
        </w:tc>
        <w:tc>
          <w:tcPr>
            <w:tcW w:w="2040" w:type="dxa"/>
            <w:tcBorders>
              <w:tl2br w:val="nil"/>
              <w:tr2bl w:val="nil"/>
            </w:tcBorders>
            <w:shd w:val="clear" w:color="auto" w:fill="auto"/>
            <w:vAlign w:val="center"/>
          </w:tcPr>
          <w:p w:rsidR="00777E5C" w:rsidRPr="00FF591F" w:rsidRDefault="00D50526">
            <w:pPr>
              <w:widowControl/>
              <w:spacing w:line="300" w:lineRule="exact"/>
              <w:jc w:val="center"/>
              <w:rPr>
                <w:rFonts w:eastAsia="宋体"/>
                <w:sz w:val="24"/>
              </w:rPr>
            </w:pPr>
            <w:r w:rsidRPr="00FF591F">
              <w:rPr>
                <w:rFonts w:eastAsia="宋体" w:hint="eastAsia"/>
                <w:sz w:val="24"/>
              </w:rPr>
              <w:t>完成</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val="restart"/>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质量指标</w:t>
            </w:r>
          </w:p>
        </w:tc>
        <w:tc>
          <w:tcPr>
            <w:tcW w:w="1466"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日常工作完成效率</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定性</w:t>
            </w:r>
          </w:p>
        </w:tc>
        <w:tc>
          <w:tcPr>
            <w:tcW w:w="9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优</w:t>
            </w:r>
          </w:p>
        </w:tc>
        <w:tc>
          <w:tcPr>
            <w:tcW w:w="1058" w:type="dxa"/>
            <w:tcBorders>
              <w:tl2br w:val="nil"/>
              <w:tr2bl w:val="nil"/>
            </w:tcBorders>
            <w:shd w:val="clear" w:color="auto" w:fill="auto"/>
            <w:vAlign w:val="center"/>
          </w:tcPr>
          <w:p w:rsidR="00323D30" w:rsidRPr="00FF591F"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sz w:val="24"/>
              </w:rPr>
              <w:t>优</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F591F"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F591F" w:rsidRDefault="00BF1760">
            <w:pPr>
              <w:widowControl/>
              <w:spacing w:line="300" w:lineRule="exact"/>
              <w:jc w:val="left"/>
              <w:rPr>
                <w:rFonts w:eastAsia="宋体"/>
                <w:sz w:val="24"/>
              </w:rPr>
            </w:pPr>
            <w:r w:rsidRPr="00FF591F">
              <w:rPr>
                <w:rFonts w:eastAsia="宋体" w:hint="eastAsia"/>
                <w:sz w:val="24"/>
              </w:rPr>
              <w:t>完成年度工作任务，保障财政各项工作顺利开展。</w:t>
            </w:r>
          </w:p>
        </w:tc>
        <w:tc>
          <w:tcPr>
            <w:tcW w:w="1134" w:type="dxa"/>
            <w:tcBorders>
              <w:tl2br w:val="nil"/>
              <w:tr2bl w:val="nil"/>
            </w:tcBorders>
            <w:shd w:val="clear" w:color="auto" w:fill="auto"/>
            <w:vAlign w:val="center"/>
          </w:tcPr>
          <w:p w:rsidR="00323D30" w:rsidRPr="00FF591F" w:rsidRDefault="00BF1760">
            <w:pPr>
              <w:widowControl/>
              <w:spacing w:line="300" w:lineRule="exact"/>
              <w:jc w:val="left"/>
              <w:rPr>
                <w:rFonts w:eastAsia="宋体"/>
                <w:sz w:val="24"/>
              </w:rPr>
            </w:pPr>
            <w:r w:rsidRPr="00FF591F">
              <w:rPr>
                <w:rFonts w:eastAsia="宋体" w:hint="eastAsia"/>
                <w:sz w:val="24"/>
              </w:rPr>
              <w:t>定性</w:t>
            </w:r>
          </w:p>
        </w:tc>
        <w:tc>
          <w:tcPr>
            <w:tcW w:w="934" w:type="dxa"/>
            <w:tcBorders>
              <w:tl2br w:val="nil"/>
              <w:tr2bl w:val="nil"/>
            </w:tcBorders>
            <w:shd w:val="clear" w:color="auto" w:fill="auto"/>
            <w:vAlign w:val="center"/>
          </w:tcPr>
          <w:p w:rsidR="00323D30" w:rsidRPr="00FF591F" w:rsidRDefault="00BF1760">
            <w:pPr>
              <w:widowControl/>
              <w:spacing w:line="300" w:lineRule="exact"/>
              <w:jc w:val="left"/>
              <w:rPr>
                <w:rFonts w:eastAsia="宋体"/>
                <w:sz w:val="24"/>
              </w:rPr>
            </w:pPr>
            <w:r w:rsidRPr="00FF591F">
              <w:rPr>
                <w:rFonts w:eastAsia="宋体" w:hint="eastAsia"/>
                <w:sz w:val="24"/>
              </w:rPr>
              <w:t>优</w:t>
            </w:r>
          </w:p>
        </w:tc>
        <w:tc>
          <w:tcPr>
            <w:tcW w:w="1058" w:type="dxa"/>
            <w:tcBorders>
              <w:tl2br w:val="nil"/>
              <w:tr2bl w:val="nil"/>
            </w:tcBorders>
            <w:shd w:val="clear" w:color="auto" w:fill="auto"/>
            <w:vAlign w:val="center"/>
          </w:tcPr>
          <w:p w:rsidR="00323D30" w:rsidRPr="00FF591F"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F591F" w:rsidRDefault="00BF1760" w:rsidP="00BF1760">
            <w:pPr>
              <w:widowControl/>
              <w:spacing w:line="300" w:lineRule="exact"/>
              <w:ind w:firstLineChars="350" w:firstLine="840"/>
              <w:rPr>
                <w:rFonts w:eastAsia="宋体"/>
                <w:sz w:val="24"/>
              </w:rPr>
            </w:pPr>
            <w:r w:rsidRPr="00FF591F">
              <w:rPr>
                <w:rFonts w:eastAsia="宋体" w:hint="eastAsia"/>
                <w:sz w:val="24"/>
              </w:rPr>
              <w:t>优</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F591F"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提升办公效率</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定性</w:t>
            </w:r>
          </w:p>
        </w:tc>
        <w:tc>
          <w:tcPr>
            <w:tcW w:w="9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优良中差</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年</w:t>
            </w: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sz w:val="24"/>
              </w:rPr>
              <w:t>优</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val="restart"/>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时效指标</w:t>
            </w:r>
          </w:p>
        </w:tc>
        <w:tc>
          <w:tcPr>
            <w:tcW w:w="1466"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按工作时间及进度</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w:t>
            </w:r>
          </w:p>
        </w:tc>
        <w:tc>
          <w:tcPr>
            <w:tcW w:w="9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1</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年</w:t>
            </w: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kern w:val="0"/>
                <w:sz w:val="24"/>
              </w:rPr>
              <w:t>按时支付人员工资、社保、公积金等基本支出费用</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bookmarkStart w:id="2" w:name="OLE_LINK1" w:colFirst="2" w:colLast="7"/>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F591F"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按时限完成</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w:t>
            </w:r>
          </w:p>
        </w:tc>
        <w:tc>
          <w:tcPr>
            <w:tcW w:w="9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1</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年</w:t>
            </w: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sz w:val="24"/>
              </w:rPr>
              <w:t>按相关管理办法及</w:t>
            </w:r>
            <w:r w:rsidRPr="00FF591F">
              <w:rPr>
                <w:rFonts w:eastAsia="宋体" w:hint="eastAsia"/>
                <w:sz w:val="24"/>
              </w:rPr>
              <w:lastRenderedPageBreak/>
              <w:t>合同约定时效，按时完成评审任务</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F591F"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按工作计划，完成时间</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w:t>
            </w:r>
          </w:p>
        </w:tc>
        <w:tc>
          <w:tcPr>
            <w:tcW w:w="9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1</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年</w:t>
            </w: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sz w:val="24"/>
              </w:rPr>
              <w:t>按相关合同约定时效</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val="restart"/>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hint="eastAsia"/>
                <w:kern w:val="0"/>
                <w:sz w:val="24"/>
              </w:rPr>
              <w:t>成本指标</w:t>
            </w:r>
          </w:p>
        </w:tc>
        <w:tc>
          <w:tcPr>
            <w:tcW w:w="1466"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基本人员经费、公用经费</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w:t>
            </w:r>
          </w:p>
        </w:tc>
        <w:tc>
          <w:tcPr>
            <w:tcW w:w="934" w:type="dxa"/>
            <w:tcBorders>
              <w:tl2br w:val="nil"/>
              <w:tr2bl w:val="nil"/>
            </w:tcBorders>
            <w:shd w:val="clear" w:color="auto" w:fill="auto"/>
            <w:vAlign w:val="center"/>
          </w:tcPr>
          <w:p w:rsidR="00323D30" w:rsidRPr="00FF591F" w:rsidRDefault="008349E1">
            <w:pPr>
              <w:widowControl/>
              <w:spacing w:line="300" w:lineRule="exact"/>
              <w:jc w:val="left"/>
              <w:rPr>
                <w:rFonts w:eastAsia="宋体"/>
                <w:sz w:val="24"/>
              </w:rPr>
            </w:pPr>
            <w:r w:rsidRPr="00FF591F">
              <w:rPr>
                <w:rFonts w:eastAsia="宋体" w:hint="eastAsia"/>
                <w:sz w:val="24"/>
              </w:rPr>
              <w:t>162.77</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万元</w:t>
            </w:r>
          </w:p>
        </w:tc>
        <w:tc>
          <w:tcPr>
            <w:tcW w:w="2040" w:type="dxa"/>
            <w:tcBorders>
              <w:tl2br w:val="nil"/>
              <w:tr2bl w:val="nil"/>
            </w:tcBorders>
            <w:shd w:val="clear" w:color="auto" w:fill="auto"/>
            <w:vAlign w:val="center"/>
          </w:tcPr>
          <w:p w:rsidR="00323D30" w:rsidRPr="00FF591F" w:rsidRDefault="008349E1">
            <w:pPr>
              <w:widowControl/>
              <w:spacing w:line="300" w:lineRule="exact"/>
              <w:jc w:val="center"/>
              <w:rPr>
                <w:rFonts w:eastAsia="宋体"/>
                <w:sz w:val="24"/>
              </w:rPr>
            </w:pPr>
            <w:r w:rsidRPr="00FF591F">
              <w:rPr>
                <w:rFonts w:eastAsia="宋体" w:hint="eastAsia"/>
                <w:sz w:val="24"/>
              </w:rPr>
              <w:t>162.77</w:t>
            </w:r>
            <w:r w:rsidR="004278F8" w:rsidRPr="00FF591F">
              <w:rPr>
                <w:rFonts w:eastAsia="宋体" w:hint="eastAsia"/>
                <w:sz w:val="24"/>
              </w:rPr>
              <w:t>万元</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vMerge/>
            <w:tcBorders>
              <w:tl2br w:val="nil"/>
              <w:tr2bl w:val="nil"/>
            </w:tcBorders>
            <w:shd w:val="clear" w:color="auto" w:fill="auto"/>
            <w:vAlign w:val="center"/>
          </w:tcPr>
          <w:p w:rsidR="00323D30" w:rsidRPr="00FF591F" w:rsidRDefault="00323D30">
            <w:pPr>
              <w:widowControl/>
              <w:spacing w:line="300" w:lineRule="exact"/>
              <w:jc w:val="center"/>
              <w:textAlignment w:val="center"/>
              <w:rPr>
                <w:rFonts w:eastAsia="宋体"/>
                <w:kern w:val="0"/>
                <w:sz w:val="24"/>
              </w:rPr>
            </w:pPr>
          </w:p>
        </w:tc>
        <w:tc>
          <w:tcPr>
            <w:tcW w:w="1466"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成本控制</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w:t>
            </w:r>
          </w:p>
        </w:tc>
        <w:tc>
          <w:tcPr>
            <w:tcW w:w="934" w:type="dxa"/>
            <w:tcBorders>
              <w:tl2br w:val="nil"/>
              <w:tr2bl w:val="nil"/>
            </w:tcBorders>
            <w:shd w:val="clear" w:color="auto" w:fill="auto"/>
            <w:vAlign w:val="center"/>
          </w:tcPr>
          <w:p w:rsidR="00323D30" w:rsidRPr="00FF591F" w:rsidRDefault="004E4575">
            <w:pPr>
              <w:widowControl/>
              <w:spacing w:line="300" w:lineRule="exact"/>
              <w:jc w:val="left"/>
              <w:rPr>
                <w:rFonts w:eastAsia="宋体"/>
                <w:sz w:val="24"/>
              </w:rPr>
            </w:pPr>
            <w:r w:rsidRPr="004E4575">
              <w:rPr>
                <w:rFonts w:eastAsia="宋体" w:hint="eastAsia"/>
                <w:sz w:val="24"/>
              </w:rPr>
              <w:t>463.11</w:t>
            </w:r>
          </w:p>
        </w:tc>
        <w:tc>
          <w:tcPr>
            <w:tcW w:w="1058"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万元</w:t>
            </w:r>
          </w:p>
        </w:tc>
        <w:tc>
          <w:tcPr>
            <w:tcW w:w="2040" w:type="dxa"/>
            <w:tcBorders>
              <w:tl2br w:val="nil"/>
              <w:tr2bl w:val="nil"/>
            </w:tcBorders>
            <w:shd w:val="clear" w:color="auto" w:fill="auto"/>
            <w:vAlign w:val="center"/>
          </w:tcPr>
          <w:p w:rsidR="00323D30" w:rsidRPr="00FF591F" w:rsidRDefault="004E4575">
            <w:pPr>
              <w:widowControl/>
              <w:spacing w:line="300" w:lineRule="exact"/>
              <w:jc w:val="center"/>
              <w:rPr>
                <w:rFonts w:eastAsia="宋体"/>
                <w:sz w:val="24"/>
              </w:rPr>
            </w:pPr>
            <w:r w:rsidRPr="004E4575">
              <w:rPr>
                <w:rFonts w:eastAsia="宋体" w:hint="eastAsia"/>
                <w:sz w:val="24"/>
              </w:rPr>
              <w:t>463.11</w:t>
            </w:r>
            <w:r w:rsidR="004278F8" w:rsidRPr="00FF591F">
              <w:rPr>
                <w:rFonts w:eastAsia="宋体" w:hint="eastAsia"/>
                <w:sz w:val="24"/>
              </w:rPr>
              <w:t>万元</w:t>
            </w:r>
          </w:p>
        </w:tc>
      </w:tr>
      <w:bookmarkEnd w:id="2"/>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val="restart"/>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效益指标</w:t>
            </w:r>
          </w:p>
        </w:tc>
        <w:tc>
          <w:tcPr>
            <w:tcW w:w="1273"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kern w:val="0"/>
                <w:sz w:val="24"/>
              </w:rPr>
            </w:pPr>
            <w:r w:rsidRPr="00FF591F">
              <w:rPr>
                <w:rFonts w:eastAsia="宋体"/>
                <w:kern w:val="0"/>
                <w:sz w:val="24"/>
              </w:rPr>
              <w:t>社会效益</w:t>
            </w:r>
          </w:p>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指标</w:t>
            </w:r>
          </w:p>
        </w:tc>
        <w:tc>
          <w:tcPr>
            <w:tcW w:w="1466" w:type="dxa"/>
            <w:tcBorders>
              <w:tl2br w:val="nil"/>
              <w:tr2bl w:val="nil"/>
            </w:tcBorders>
            <w:shd w:val="clear" w:color="auto" w:fill="auto"/>
            <w:vAlign w:val="center"/>
          </w:tcPr>
          <w:p w:rsidR="00323D30" w:rsidRPr="00FF591F" w:rsidRDefault="004278F8" w:rsidP="008349E1">
            <w:pPr>
              <w:widowControl/>
              <w:spacing w:line="300" w:lineRule="exact"/>
              <w:jc w:val="left"/>
              <w:rPr>
                <w:rFonts w:eastAsia="宋体"/>
                <w:sz w:val="24"/>
              </w:rPr>
            </w:pPr>
            <w:r w:rsidRPr="00FF591F">
              <w:rPr>
                <w:rFonts w:eastAsia="宋体" w:hint="eastAsia"/>
                <w:sz w:val="24"/>
              </w:rPr>
              <w:t>充分发挥财政职能，较好完成工作任务</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定性</w:t>
            </w:r>
          </w:p>
        </w:tc>
        <w:tc>
          <w:tcPr>
            <w:tcW w:w="9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优良中差</w:t>
            </w:r>
          </w:p>
        </w:tc>
        <w:tc>
          <w:tcPr>
            <w:tcW w:w="1058" w:type="dxa"/>
            <w:tcBorders>
              <w:tl2br w:val="nil"/>
              <w:tr2bl w:val="nil"/>
            </w:tcBorders>
            <w:shd w:val="clear" w:color="auto" w:fill="auto"/>
            <w:vAlign w:val="center"/>
          </w:tcPr>
          <w:p w:rsidR="00323D30" w:rsidRPr="00FF591F"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sz w:val="24"/>
              </w:rPr>
              <w:t>优</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273"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kern w:val="0"/>
                <w:sz w:val="24"/>
              </w:rPr>
            </w:pPr>
            <w:r w:rsidRPr="00FF591F">
              <w:rPr>
                <w:rFonts w:eastAsia="宋体" w:hint="eastAsia"/>
                <w:kern w:val="0"/>
                <w:sz w:val="24"/>
              </w:rPr>
              <w:t>经济效益</w:t>
            </w:r>
          </w:p>
          <w:p w:rsidR="00323D30" w:rsidRPr="00FF591F" w:rsidRDefault="004278F8">
            <w:pPr>
              <w:widowControl/>
              <w:spacing w:line="300" w:lineRule="exact"/>
              <w:jc w:val="center"/>
              <w:rPr>
                <w:rFonts w:eastAsia="宋体"/>
                <w:sz w:val="24"/>
              </w:rPr>
            </w:pPr>
            <w:r w:rsidRPr="00FF591F">
              <w:rPr>
                <w:rFonts w:eastAsia="宋体" w:hint="eastAsia"/>
                <w:kern w:val="0"/>
                <w:sz w:val="24"/>
              </w:rPr>
              <w:t>指标</w:t>
            </w:r>
          </w:p>
        </w:tc>
        <w:tc>
          <w:tcPr>
            <w:tcW w:w="1466"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对预算管理工作的促进作用</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定性</w:t>
            </w:r>
          </w:p>
        </w:tc>
        <w:tc>
          <w:tcPr>
            <w:tcW w:w="9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优良中差</w:t>
            </w:r>
          </w:p>
        </w:tc>
        <w:tc>
          <w:tcPr>
            <w:tcW w:w="1058" w:type="dxa"/>
            <w:tcBorders>
              <w:tl2br w:val="nil"/>
              <w:tr2bl w:val="nil"/>
            </w:tcBorders>
            <w:shd w:val="clear" w:color="auto" w:fill="auto"/>
            <w:vAlign w:val="center"/>
          </w:tcPr>
          <w:p w:rsidR="00323D30" w:rsidRPr="00FF591F"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sz w:val="24"/>
              </w:rPr>
              <w:t>优</w:t>
            </w:r>
          </w:p>
        </w:tc>
      </w:tr>
      <w:tr w:rsidR="00323D30" w:rsidRPr="00FF591F" w:rsidTr="00777E5C">
        <w:trPr>
          <w:trHeight w:val="23"/>
          <w:jc w:val="center"/>
        </w:trPr>
        <w:tc>
          <w:tcPr>
            <w:tcW w:w="1308" w:type="dxa"/>
            <w:vMerge/>
            <w:tcBorders>
              <w:tl2br w:val="nil"/>
              <w:tr2bl w:val="nil"/>
            </w:tcBorders>
            <w:shd w:val="clear" w:color="auto" w:fill="auto"/>
            <w:vAlign w:val="center"/>
          </w:tcPr>
          <w:p w:rsidR="00323D30" w:rsidRPr="00FF591F" w:rsidRDefault="00323D30">
            <w:pPr>
              <w:widowControl/>
              <w:spacing w:line="300" w:lineRule="exact"/>
              <w:jc w:val="center"/>
              <w:rPr>
                <w:rFonts w:eastAsia="宋体"/>
                <w:sz w:val="24"/>
              </w:rPr>
            </w:pPr>
          </w:p>
        </w:tc>
        <w:tc>
          <w:tcPr>
            <w:tcW w:w="1347"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kern w:val="0"/>
                <w:sz w:val="24"/>
              </w:rPr>
              <w:t>满意度指标</w:t>
            </w:r>
          </w:p>
        </w:tc>
        <w:tc>
          <w:tcPr>
            <w:tcW w:w="1273" w:type="dxa"/>
            <w:tcBorders>
              <w:tl2br w:val="nil"/>
              <w:tr2bl w:val="nil"/>
            </w:tcBorders>
            <w:shd w:val="clear" w:color="auto" w:fill="auto"/>
            <w:vAlign w:val="center"/>
          </w:tcPr>
          <w:p w:rsidR="00323D30" w:rsidRPr="00FF591F" w:rsidRDefault="004278F8">
            <w:pPr>
              <w:widowControl/>
              <w:spacing w:line="300" w:lineRule="exact"/>
              <w:jc w:val="center"/>
              <w:textAlignment w:val="center"/>
              <w:rPr>
                <w:rFonts w:eastAsia="宋体"/>
                <w:sz w:val="24"/>
              </w:rPr>
            </w:pPr>
            <w:r w:rsidRPr="00FF591F">
              <w:rPr>
                <w:rFonts w:eastAsia="宋体"/>
                <w:kern w:val="0"/>
                <w:sz w:val="24"/>
              </w:rPr>
              <w:t>满意度指标</w:t>
            </w:r>
          </w:p>
        </w:tc>
        <w:tc>
          <w:tcPr>
            <w:tcW w:w="1466" w:type="dxa"/>
            <w:tcBorders>
              <w:tl2br w:val="nil"/>
              <w:tr2bl w:val="nil"/>
            </w:tcBorders>
            <w:shd w:val="clear" w:color="auto" w:fill="auto"/>
            <w:vAlign w:val="center"/>
          </w:tcPr>
          <w:p w:rsidR="00323D30" w:rsidRPr="00FF591F" w:rsidRDefault="00DD0D26">
            <w:pPr>
              <w:widowControl/>
              <w:spacing w:line="300" w:lineRule="exact"/>
              <w:jc w:val="left"/>
              <w:rPr>
                <w:rFonts w:eastAsia="宋体"/>
                <w:sz w:val="24"/>
              </w:rPr>
            </w:pPr>
            <w:r w:rsidRPr="00FF591F">
              <w:rPr>
                <w:rFonts w:eastAsia="宋体" w:hint="eastAsia"/>
                <w:sz w:val="24"/>
              </w:rPr>
              <w:t>全区预算单位满意、</w:t>
            </w:r>
            <w:r w:rsidR="004278F8" w:rsidRPr="00FF591F">
              <w:rPr>
                <w:rFonts w:eastAsia="宋体" w:hint="eastAsia"/>
                <w:sz w:val="24"/>
              </w:rPr>
              <w:t>本单位职工满意度、服务对象满意度</w:t>
            </w:r>
          </w:p>
        </w:tc>
        <w:tc>
          <w:tcPr>
            <w:tcW w:w="11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定性</w:t>
            </w:r>
          </w:p>
        </w:tc>
        <w:tc>
          <w:tcPr>
            <w:tcW w:w="934" w:type="dxa"/>
            <w:tcBorders>
              <w:tl2br w:val="nil"/>
              <w:tr2bl w:val="nil"/>
            </w:tcBorders>
            <w:shd w:val="clear" w:color="auto" w:fill="auto"/>
            <w:vAlign w:val="center"/>
          </w:tcPr>
          <w:p w:rsidR="00323D30" w:rsidRPr="00FF591F" w:rsidRDefault="004278F8">
            <w:pPr>
              <w:widowControl/>
              <w:spacing w:line="300" w:lineRule="exact"/>
              <w:jc w:val="left"/>
              <w:rPr>
                <w:rFonts w:eastAsia="宋体"/>
                <w:sz w:val="24"/>
              </w:rPr>
            </w:pPr>
            <w:r w:rsidRPr="00FF591F">
              <w:rPr>
                <w:rFonts w:eastAsia="宋体" w:hint="eastAsia"/>
                <w:sz w:val="24"/>
              </w:rPr>
              <w:t>优良中差</w:t>
            </w:r>
          </w:p>
        </w:tc>
        <w:tc>
          <w:tcPr>
            <w:tcW w:w="1058" w:type="dxa"/>
            <w:tcBorders>
              <w:tl2br w:val="nil"/>
              <w:tr2bl w:val="nil"/>
            </w:tcBorders>
            <w:shd w:val="clear" w:color="auto" w:fill="auto"/>
            <w:vAlign w:val="center"/>
          </w:tcPr>
          <w:p w:rsidR="00323D30" w:rsidRPr="00FF591F" w:rsidRDefault="00323D30">
            <w:pPr>
              <w:widowControl/>
              <w:spacing w:line="300" w:lineRule="exact"/>
              <w:jc w:val="left"/>
              <w:rPr>
                <w:rFonts w:eastAsia="宋体"/>
                <w:sz w:val="24"/>
              </w:rPr>
            </w:pPr>
          </w:p>
        </w:tc>
        <w:tc>
          <w:tcPr>
            <w:tcW w:w="2040" w:type="dxa"/>
            <w:tcBorders>
              <w:tl2br w:val="nil"/>
              <w:tr2bl w:val="nil"/>
            </w:tcBorders>
            <w:shd w:val="clear" w:color="auto" w:fill="auto"/>
            <w:vAlign w:val="center"/>
          </w:tcPr>
          <w:p w:rsidR="00323D30" w:rsidRPr="00FF591F" w:rsidRDefault="004278F8">
            <w:pPr>
              <w:widowControl/>
              <w:spacing w:line="300" w:lineRule="exact"/>
              <w:jc w:val="center"/>
              <w:rPr>
                <w:rFonts w:eastAsia="宋体"/>
                <w:sz w:val="24"/>
              </w:rPr>
            </w:pPr>
            <w:r w:rsidRPr="00FF591F">
              <w:rPr>
                <w:rFonts w:eastAsia="宋体" w:hint="eastAsia"/>
                <w:sz w:val="24"/>
              </w:rPr>
              <w:t>优</w:t>
            </w:r>
          </w:p>
        </w:tc>
      </w:tr>
    </w:tbl>
    <w:p w:rsidR="00323D30" w:rsidRPr="00FF591F" w:rsidRDefault="00323D30"/>
    <w:sectPr w:rsidR="00323D30" w:rsidRPr="00FF591F" w:rsidSect="00707ED4">
      <w:headerReference w:type="default" r:id="rId8"/>
      <w:footerReference w:type="default" r:id="rId9"/>
      <w:pgSz w:w="11906" w:h="16838"/>
      <w:pgMar w:top="2098" w:right="1474" w:bottom="1985" w:left="1588" w:header="851" w:footer="992" w:gutter="0"/>
      <w:pgNumType w:fmt="numberInDash"/>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E85" w:rsidRDefault="00ED2E85" w:rsidP="00323D30">
      <w:r>
        <w:separator/>
      </w:r>
    </w:p>
  </w:endnote>
  <w:endnote w:type="continuationSeparator" w:id="0">
    <w:p w:rsidR="00ED2E85" w:rsidRDefault="00ED2E85" w:rsidP="00323D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Wingdings 2">
    <w:altName w:val="Webdings"/>
    <w:charset w:val="02"/>
    <w:family w:val="roman"/>
    <w:pitch w:val="default"/>
    <w:sig w:usb0="00000000" w:usb1="00000000" w:usb2="00000000" w:usb3="00000000" w:csb0="8000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方正仿宋_GB2312">
    <w:altName w:val="微软雅黑"/>
    <w:charset w:val="86"/>
    <w:family w:val="auto"/>
    <w:pitch w:val="default"/>
    <w:sig w:usb0="00000000" w:usb1="184F6CFA" w:usb2="00000012"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0" w:rsidRDefault="00700840">
    <w:pPr>
      <w:pStyle w:val="a8"/>
    </w:pPr>
    <w:r>
      <w:pict>
        <v:shapetype id="_x0000_t202" coordsize="21600,21600" o:spt="202" path="m,l,21600r21600,l21600,xe">
          <v:stroke joinstyle="miter"/>
          <v:path gradientshapeok="t" o:connecttype="rect"/>
        </v:shapetype>
        <v:shape id="_x0000_s1026" type="#_x0000_t202" style="position:absolute;margin-left:62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filled="f" stroked="f" strokeweight=".5pt">
          <v:textbox style="mso-fit-shape-to-text:t" inset="0,0,0,0">
            <w:txbxContent>
              <w:p w:rsidR="00323D30" w:rsidRDefault="00700840">
                <w:pPr>
                  <w:pStyle w:val="a8"/>
                  <w:ind w:rightChars="141" w:right="451"/>
                  <w:jc w:val="right"/>
                  <w:rPr>
                    <w:rFonts w:ascii="宋体" w:hAnsi="宋体"/>
                    <w:sz w:val="28"/>
                    <w:szCs w:val="28"/>
                  </w:rPr>
                </w:pPr>
                <w:r>
                  <w:rPr>
                    <w:rFonts w:ascii="宋体" w:hAnsi="宋体"/>
                    <w:sz w:val="28"/>
                    <w:szCs w:val="28"/>
                  </w:rPr>
                  <w:fldChar w:fldCharType="begin"/>
                </w:r>
                <w:r w:rsidR="004278F8">
                  <w:rPr>
                    <w:rFonts w:ascii="宋体" w:hAnsi="宋体"/>
                    <w:sz w:val="28"/>
                    <w:szCs w:val="28"/>
                  </w:rPr>
                  <w:instrText>PAGE   \* MERGEFORMAT</w:instrText>
                </w:r>
                <w:r>
                  <w:rPr>
                    <w:rFonts w:ascii="宋体" w:hAnsi="宋体"/>
                    <w:sz w:val="28"/>
                    <w:szCs w:val="28"/>
                  </w:rPr>
                  <w:fldChar w:fldCharType="separate"/>
                </w:r>
                <w:r w:rsidR="00AD2086" w:rsidRPr="00AD2086">
                  <w:rPr>
                    <w:rFonts w:ascii="宋体" w:hAnsi="宋体"/>
                    <w:noProof/>
                    <w:sz w:val="28"/>
                    <w:szCs w:val="28"/>
                    <w:lang w:val="zh-CN"/>
                  </w:rPr>
                  <w:t>-</w:t>
                </w:r>
                <w:r w:rsidR="00AD2086">
                  <w:rPr>
                    <w:rFonts w:ascii="宋体" w:hAnsi="宋体"/>
                    <w:noProof/>
                    <w:sz w:val="28"/>
                    <w:szCs w:val="28"/>
                  </w:rPr>
                  <w:t xml:space="preserve"> 4 -</w:t>
                </w:r>
                <w:r>
                  <w:rPr>
                    <w:rFonts w:ascii="宋体" w:hAnsi="宋体"/>
                    <w:sz w:val="28"/>
                    <w:szCs w:val="28"/>
                  </w:rPr>
                  <w:fldChar w:fldCharType="end"/>
                </w:r>
              </w:p>
              <w:p w:rsidR="00323D30" w:rsidRDefault="00323D30"/>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E85" w:rsidRDefault="00ED2E85" w:rsidP="00323D30">
      <w:r>
        <w:separator/>
      </w:r>
    </w:p>
  </w:footnote>
  <w:footnote w:type="continuationSeparator" w:id="0">
    <w:p w:rsidR="00ED2E85" w:rsidRDefault="00ED2E85" w:rsidP="00323D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D30" w:rsidRDefault="00323D30">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5A944"/>
    <w:multiLevelType w:val="singleLevel"/>
    <w:tmpl w:val="0745A944"/>
    <w:lvl w:ilvl="0">
      <w:start w:val="2"/>
      <w:numFmt w:val="chineseCounting"/>
      <w:suff w:val="nothing"/>
      <w:lvlText w:val="（%1）"/>
      <w:lvlJc w:val="left"/>
      <w:rPr>
        <w:rFonts w:hint="eastAsia"/>
      </w:rPr>
    </w:lvl>
  </w:abstractNum>
  <w:abstractNum w:abstractNumId="1">
    <w:nsid w:val="7C26F311"/>
    <w:multiLevelType w:val="singleLevel"/>
    <w:tmpl w:val="7C26F311"/>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60"/>
  <w:drawingGridVerticalSpacing w:val="435"/>
  <w:displayHorizontalDrawingGridEvery w:val="2"/>
  <w:noPunctuationKerning/>
  <w:characterSpacingControl w:val="compressPunctuation"/>
  <w:hdrShapeDefaults>
    <o:shapedefaults v:ext="edit" spidmax="1331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zI2ODRhNjVlZGJjMjBmOWRmZmQyMWE5YTM2NzUxYzAifQ=="/>
  </w:docVars>
  <w:rsids>
    <w:rsidRoot w:val="00EC0174"/>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 w:val="00006E4D"/>
    <w:rsid w:val="00021652"/>
    <w:rsid w:val="00030311"/>
    <w:rsid w:val="00030782"/>
    <w:rsid w:val="00030B66"/>
    <w:rsid w:val="000554C9"/>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E3FC3"/>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55DF8"/>
    <w:rsid w:val="00177AAF"/>
    <w:rsid w:val="00183850"/>
    <w:rsid w:val="00184D9F"/>
    <w:rsid w:val="001A4749"/>
    <w:rsid w:val="001A4842"/>
    <w:rsid w:val="001A5833"/>
    <w:rsid w:val="001C2158"/>
    <w:rsid w:val="001C51F2"/>
    <w:rsid w:val="001C73AB"/>
    <w:rsid w:val="001D2EA4"/>
    <w:rsid w:val="001D59CB"/>
    <w:rsid w:val="001F0B0E"/>
    <w:rsid w:val="001F47CE"/>
    <w:rsid w:val="001F5776"/>
    <w:rsid w:val="0020620D"/>
    <w:rsid w:val="002069BC"/>
    <w:rsid w:val="002069EB"/>
    <w:rsid w:val="002201B0"/>
    <w:rsid w:val="00220900"/>
    <w:rsid w:val="0022307E"/>
    <w:rsid w:val="00224D05"/>
    <w:rsid w:val="002323A3"/>
    <w:rsid w:val="00236EF7"/>
    <w:rsid w:val="0024058A"/>
    <w:rsid w:val="002410C0"/>
    <w:rsid w:val="0024196C"/>
    <w:rsid w:val="00252894"/>
    <w:rsid w:val="00253FA6"/>
    <w:rsid w:val="00254728"/>
    <w:rsid w:val="002550E7"/>
    <w:rsid w:val="002558D4"/>
    <w:rsid w:val="002560E2"/>
    <w:rsid w:val="00264CFA"/>
    <w:rsid w:val="00266839"/>
    <w:rsid w:val="00270DD7"/>
    <w:rsid w:val="002750F1"/>
    <w:rsid w:val="00276F4A"/>
    <w:rsid w:val="00280BFB"/>
    <w:rsid w:val="00280C88"/>
    <w:rsid w:val="002973A4"/>
    <w:rsid w:val="002A0195"/>
    <w:rsid w:val="002A2E0F"/>
    <w:rsid w:val="002B5B34"/>
    <w:rsid w:val="002B6906"/>
    <w:rsid w:val="002B6E2A"/>
    <w:rsid w:val="002B7215"/>
    <w:rsid w:val="002C0AFD"/>
    <w:rsid w:val="002C59D0"/>
    <w:rsid w:val="002D1A18"/>
    <w:rsid w:val="002D4DE4"/>
    <w:rsid w:val="002D6C79"/>
    <w:rsid w:val="002E1104"/>
    <w:rsid w:val="002E3FDD"/>
    <w:rsid w:val="00300EF4"/>
    <w:rsid w:val="00301353"/>
    <w:rsid w:val="00305FF6"/>
    <w:rsid w:val="00307568"/>
    <w:rsid w:val="00311506"/>
    <w:rsid w:val="00316ADB"/>
    <w:rsid w:val="00317623"/>
    <w:rsid w:val="00323D30"/>
    <w:rsid w:val="00335F67"/>
    <w:rsid w:val="003361E9"/>
    <w:rsid w:val="00342932"/>
    <w:rsid w:val="00350A65"/>
    <w:rsid w:val="00350C8D"/>
    <w:rsid w:val="003532C7"/>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E5FDF"/>
    <w:rsid w:val="003F1D56"/>
    <w:rsid w:val="003F5EB7"/>
    <w:rsid w:val="003F7FE2"/>
    <w:rsid w:val="004004E7"/>
    <w:rsid w:val="004152CA"/>
    <w:rsid w:val="00416E1A"/>
    <w:rsid w:val="004176C4"/>
    <w:rsid w:val="00420CDB"/>
    <w:rsid w:val="00426A3F"/>
    <w:rsid w:val="004277D4"/>
    <w:rsid w:val="004278F8"/>
    <w:rsid w:val="004446FA"/>
    <w:rsid w:val="00461638"/>
    <w:rsid w:val="00467F52"/>
    <w:rsid w:val="004706FA"/>
    <w:rsid w:val="00474D8D"/>
    <w:rsid w:val="00475CCD"/>
    <w:rsid w:val="00477266"/>
    <w:rsid w:val="004811BC"/>
    <w:rsid w:val="004838F2"/>
    <w:rsid w:val="00486492"/>
    <w:rsid w:val="00492CF6"/>
    <w:rsid w:val="004A4C9D"/>
    <w:rsid w:val="004C2078"/>
    <w:rsid w:val="004C228F"/>
    <w:rsid w:val="004C633A"/>
    <w:rsid w:val="004D7546"/>
    <w:rsid w:val="004E4575"/>
    <w:rsid w:val="004E752F"/>
    <w:rsid w:val="004F1E37"/>
    <w:rsid w:val="00515198"/>
    <w:rsid w:val="00521C44"/>
    <w:rsid w:val="005274E1"/>
    <w:rsid w:val="00531DDF"/>
    <w:rsid w:val="00535FA6"/>
    <w:rsid w:val="00542AB7"/>
    <w:rsid w:val="00546223"/>
    <w:rsid w:val="0055358D"/>
    <w:rsid w:val="005540C8"/>
    <w:rsid w:val="00555809"/>
    <w:rsid w:val="00562165"/>
    <w:rsid w:val="005756AF"/>
    <w:rsid w:val="00575A4A"/>
    <w:rsid w:val="005871D8"/>
    <w:rsid w:val="00591B6F"/>
    <w:rsid w:val="005A1DAF"/>
    <w:rsid w:val="005B4DAC"/>
    <w:rsid w:val="005C17C8"/>
    <w:rsid w:val="005C2098"/>
    <w:rsid w:val="005C2E6C"/>
    <w:rsid w:val="005C570A"/>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64BAC"/>
    <w:rsid w:val="0066586E"/>
    <w:rsid w:val="006701CC"/>
    <w:rsid w:val="00671AB8"/>
    <w:rsid w:val="00671F58"/>
    <w:rsid w:val="00672E61"/>
    <w:rsid w:val="006762A4"/>
    <w:rsid w:val="006900E7"/>
    <w:rsid w:val="006943F3"/>
    <w:rsid w:val="006A00A8"/>
    <w:rsid w:val="006A482D"/>
    <w:rsid w:val="006B11E0"/>
    <w:rsid w:val="006B386A"/>
    <w:rsid w:val="006B7CB4"/>
    <w:rsid w:val="006C24D3"/>
    <w:rsid w:val="006C49CD"/>
    <w:rsid w:val="006C7917"/>
    <w:rsid w:val="006E0E8D"/>
    <w:rsid w:val="006E51AE"/>
    <w:rsid w:val="0070081F"/>
    <w:rsid w:val="00700840"/>
    <w:rsid w:val="007018F5"/>
    <w:rsid w:val="00705D8F"/>
    <w:rsid w:val="00705EB3"/>
    <w:rsid w:val="00707ED4"/>
    <w:rsid w:val="00710897"/>
    <w:rsid w:val="00712F45"/>
    <w:rsid w:val="00713226"/>
    <w:rsid w:val="00721F6B"/>
    <w:rsid w:val="0073277A"/>
    <w:rsid w:val="00734305"/>
    <w:rsid w:val="007370E1"/>
    <w:rsid w:val="00763EF9"/>
    <w:rsid w:val="007732A1"/>
    <w:rsid w:val="00774C4A"/>
    <w:rsid w:val="007776C4"/>
    <w:rsid w:val="00777E5C"/>
    <w:rsid w:val="00782BBB"/>
    <w:rsid w:val="0079426A"/>
    <w:rsid w:val="007A0690"/>
    <w:rsid w:val="007A078F"/>
    <w:rsid w:val="007B0E67"/>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349E1"/>
    <w:rsid w:val="008468EA"/>
    <w:rsid w:val="00867140"/>
    <w:rsid w:val="00881134"/>
    <w:rsid w:val="008904F0"/>
    <w:rsid w:val="008B2F27"/>
    <w:rsid w:val="008B4A72"/>
    <w:rsid w:val="008B585E"/>
    <w:rsid w:val="008D6559"/>
    <w:rsid w:val="008E0DA1"/>
    <w:rsid w:val="008E6C0C"/>
    <w:rsid w:val="008F1E63"/>
    <w:rsid w:val="008F3052"/>
    <w:rsid w:val="00901E19"/>
    <w:rsid w:val="009214F7"/>
    <w:rsid w:val="00921CD7"/>
    <w:rsid w:val="00940EB6"/>
    <w:rsid w:val="00944771"/>
    <w:rsid w:val="009572AC"/>
    <w:rsid w:val="009601FC"/>
    <w:rsid w:val="00965426"/>
    <w:rsid w:val="0096654A"/>
    <w:rsid w:val="009711E4"/>
    <w:rsid w:val="00971572"/>
    <w:rsid w:val="009805F2"/>
    <w:rsid w:val="00981E55"/>
    <w:rsid w:val="00986CEF"/>
    <w:rsid w:val="00987212"/>
    <w:rsid w:val="009A0E5F"/>
    <w:rsid w:val="009A2280"/>
    <w:rsid w:val="009A3951"/>
    <w:rsid w:val="009F1AF3"/>
    <w:rsid w:val="009F233E"/>
    <w:rsid w:val="00A024AB"/>
    <w:rsid w:val="00A049C6"/>
    <w:rsid w:val="00A050A5"/>
    <w:rsid w:val="00A05B8B"/>
    <w:rsid w:val="00A1372F"/>
    <w:rsid w:val="00A170EC"/>
    <w:rsid w:val="00A217B3"/>
    <w:rsid w:val="00A23D04"/>
    <w:rsid w:val="00A277D9"/>
    <w:rsid w:val="00A30CEB"/>
    <w:rsid w:val="00A31318"/>
    <w:rsid w:val="00A40E0A"/>
    <w:rsid w:val="00A5432A"/>
    <w:rsid w:val="00A55F8A"/>
    <w:rsid w:val="00A9670E"/>
    <w:rsid w:val="00AA1423"/>
    <w:rsid w:val="00AA3792"/>
    <w:rsid w:val="00AB7996"/>
    <w:rsid w:val="00AC43C3"/>
    <w:rsid w:val="00AD2086"/>
    <w:rsid w:val="00AD6D7D"/>
    <w:rsid w:val="00AE2EAD"/>
    <w:rsid w:val="00AF77BE"/>
    <w:rsid w:val="00B11CEE"/>
    <w:rsid w:val="00B16ECB"/>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A760C"/>
    <w:rsid w:val="00BB4E38"/>
    <w:rsid w:val="00BC3879"/>
    <w:rsid w:val="00BC73F1"/>
    <w:rsid w:val="00BD0E0D"/>
    <w:rsid w:val="00BD41BC"/>
    <w:rsid w:val="00BD55AD"/>
    <w:rsid w:val="00BE0305"/>
    <w:rsid w:val="00BF15F0"/>
    <w:rsid w:val="00BF1760"/>
    <w:rsid w:val="00BF7DF9"/>
    <w:rsid w:val="00C03559"/>
    <w:rsid w:val="00C05395"/>
    <w:rsid w:val="00C22AD7"/>
    <w:rsid w:val="00C272C1"/>
    <w:rsid w:val="00C32A68"/>
    <w:rsid w:val="00C34282"/>
    <w:rsid w:val="00C35350"/>
    <w:rsid w:val="00C3564B"/>
    <w:rsid w:val="00C43015"/>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2396"/>
    <w:rsid w:val="00D429A1"/>
    <w:rsid w:val="00D43820"/>
    <w:rsid w:val="00D43DC3"/>
    <w:rsid w:val="00D50526"/>
    <w:rsid w:val="00D51791"/>
    <w:rsid w:val="00D5281E"/>
    <w:rsid w:val="00D52B59"/>
    <w:rsid w:val="00D6531B"/>
    <w:rsid w:val="00D6612D"/>
    <w:rsid w:val="00D71AD9"/>
    <w:rsid w:val="00D73C02"/>
    <w:rsid w:val="00D75B6F"/>
    <w:rsid w:val="00D872ED"/>
    <w:rsid w:val="00D913C6"/>
    <w:rsid w:val="00D955DF"/>
    <w:rsid w:val="00DA0236"/>
    <w:rsid w:val="00DA5D51"/>
    <w:rsid w:val="00DA5E29"/>
    <w:rsid w:val="00DA61CA"/>
    <w:rsid w:val="00DB5071"/>
    <w:rsid w:val="00DB66BB"/>
    <w:rsid w:val="00DB73AF"/>
    <w:rsid w:val="00DC2865"/>
    <w:rsid w:val="00DD0894"/>
    <w:rsid w:val="00DD0D26"/>
    <w:rsid w:val="00DE1888"/>
    <w:rsid w:val="00DF1250"/>
    <w:rsid w:val="00DF6EF7"/>
    <w:rsid w:val="00E05454"/>
    <w:rsid w:val="00E074C3"/>
    <w:rsid w:val="00E23329"/>
    <w:rsid w:val="00E24D6D"/>
    <w:rsid w:val="00E341B2"/>
    <w:rsid w:val="00E40A76"/>
    <w:rsid w:val="00E42633"/>
    <w:rsid w:val="00E5699E"/>
    <w:rsid w:val="00E570E1"/>
    <w:rsid w:val="00E72773"/>
    <w:rsid w:val="00E76739"/>
    <w:rsid w:val="00E81946"/>
    <w:rsid w:val="00E82BB7"/>
    <w:rsid w:val="00E86D13"/>
    <w:rsid w:val="00E936C2"/>
    <w:rsid w:val="00E95346"/>
    <w:rsid w:val="00E95A2F"/>
    <w:rsid w:val="00E95EDD"/>
    <w:rsid w:val="00EA0CEF"/>
    <w:rsid w:val="00EA2E2A"/>
    <w:rsid w:val="00EA741A"/>
    <w:rsid w:val="00EB79D2"/>
    <w:rsid w:val="00EC0174"/>
    <w:rsid w:val="00EC4034"/>
    <w:rsid w:val="00ED2E85"/>
    <w:rsid w:val="00ED3EEB"/>
    <w:rsid w:val="00ED5749"/>
    <w:rsid w:val="00ED5FA3"/>
    <w:rsid w:val="00ED68C4"/>
    <w:rsid w:val="00ED6A4E"/>
    <w:rsid w:val="00ED72EA"/>
    <w:rsid w:val="00EE3A4F"/>
    <w:rsid w:val="00EF10C3"/>
    <w:rsid w:val="00EF3BD2"/>
    <w:rsid w:val="00EF62DB"/>
    <w:rsid w:val="00F0249A"/>
    <w:rsid w:val="00F11CE8"/>
    <w:rsid w:val="00F16BCE"/>
    <w:rsid w:val="00F45790"/>
    <w:rsid w:val="00F45DA1"/>
    <w:rsid w:val="00F5267B"/>
    <w:rsid w:val="00F53E8B"/>
    <w:rsid w:val="00F5502D"/>
    <w:rsid w:val="00F663FD"/>
    <w:rsid w:val="00F743B0"/>
    <w:rsid w:val="00F82409"/>
    <w:rsid w:val="00F8264F"/>
    <w:rsid w:val="00F833E9"/>
    <w:rsid w:val="00F84580"/>
    <w:rsid w:val="00F873DA"/>
    <w:rsid w:val="00F90C81"/>
    <w:rsid w:val="00F95982"/>
    <w:rsid w:val="00FA006C"/>
    <w:rsid w:val="00FA190E"/>
    <w:rsid w:val="00FA288B"/>
    <w:rsid w:val="00FA2997"/>
    <w:rsid w:val="00FA2C71"/>
    <w:rsid w:val="00FA6704"/>
    <w:rsid w:val="00FB2476"/>
    <w:rsid w:val="00FB3345"/>
    <w:rsid w:val="00FB78EA"/>
    <w:rsid w:val="00FD0228"/>
    <w:rsid w:val="00FD3BB7"/>
    <w:rsid w:val="00FE0D93"/>
    <w:rsid w:val="00FF2572"/>
    <w:rsid w:val="00FF32AD"/>
    <w:rsid w:val="00FF3B71"/>
    <w:rsid w:val="00FF591F"/>
    <w:rsid w:val="035E7BD0"/>
    <w:rsid w:val="05DC421B"/>
    <w:rsid w:val="05EE20D3"/>
    <w:rsid w:val="06A05249"/>
    <w:rsid w:val="06DF2EC6"/>
    <w:rsid w:val="07602C49"/>
    <w:rsid w:val="07C80EFB"/>
    <w:rsid w:val="0AA80AD3"/>
    <w:rsid w:val="0B3514F3"/>
    <w:rsid w:val="0C2F779B"/>
    <w:rsid w:val="0D18022F"/>
    <w:rsid w:val="0DC31556"/>
    <w:rsid w:val="0EB43F87"/>
    <w:rsid w:val="0F107EF3"/>
    <w:rsid w:val="0FB57FB7"/>
    <w:rsid w:val="10A06571"/>
    <w:rsid w:val="11FA43A7"/>
    <w:rsid w:val="15D13671"/>
    <w:rsid w:val="17CA481C"/>
    <w:rsid w:val="18335F1D"/>
    <w:rsid w:val="19281E12"/>
    <w:rsid w:val="194C6281"/>
    <w:rsid w:val="1A3D6143"/>
    <w:rsid w:val="1B3A7B84"/>
    <w:rsid w:val="1BB13295"/>
    <w:rsid w:val="1C013801"/>
    <w:rsid w:val="1CBF17DA"/>
    <w:rsid w:val="1DFD8D3B"/>
    <w:rsid w:val="1EFE38DC"/>
    <w:rsid w:val="1F010B23"/>
    <w:rsid w:val="1FB79DC9"/>
    <w:rsid w:val="1FBFC3F2"/>
    <w:rsid w:val="1FFFE033"/>
    <w:rsid w:val="207417C9"/>
    <w:rsid w:val="22031056"/>
    <w:rsid w:val="22140B6D"/>
    <w:rsid w:val="2236157A"/>
    <w:rsid w:val="22D078AB"/>
    <w:rsid w:val="232A43C0"/>
    <w:rsid w:val="23CD191B"/>
    <w:rsid w:val="25005360"/>
    <w:rsid w:val="252437BD"/>
    <w:rsid w:val="2559428A"/>
    <w:rsid w:val="262477ED"/>
    <w:rsid w:val="273870AC"/>
    <w:rsid w:val="27F352A6"/>
    <w:rsid w:val="280451E0"/>
    <w:rsid w:val="28321D4D"/>
    <w:rsid w:val="289E4AC2"/>
    <w:rsid w:val="29560A0A"/>
    <w:rsid w:val="29E4176D"/>
    <w:rsid w:val="2C054070"/>
    <w:rsid w:val="2D1403E3"/>
    <w:rsid w:val="2D527252"/>
    <w:rsid w:val="2DDC1740"/>
    <w:rsid w:val="2EAE55F2"/>
    <w:rsid w:val="2EDF4302"/>
    <w:rsid w:val="2EFE1A04"/>
    <w:rsid w:val="2FFF3854"/>
    <w:rsid w:val="316275FE"/>
    <w:rsid w:val="32042AE6"/>
    <w:rsid w:val="32817A2D"/>
    <w:rsid w:val="3324596F"/>
    <w:rsid w:val="35BBF80F"/>
    <w:rsid w:val="3772660A"/>
    <w:rsid w:val="378B76CC"/>
    <w:rsid w:val="38A02D03"/>
    <w:rsid w:val="39C71EBC"/>
    <w:rsid w:val="3A881CA1"/>
    <w:rsid w:val="3AE071C4"/>
    <w:rsid w:val="3B0B3937"/>
    <w:rsid w:val="3B736F08"/>
    <w:rsid w:val="3BE3D531"/>
    <w:rsid w:val="3BE51B6A"/>
    <w:rsid w:val="3CBA2BB4"/>
    <w:rsid w:val="3CD06FA6"/>
    <w:rsid w:val="3D431A40"/>
    <w:rsid w:val="3ECB08D6"/>
    <w:rsid w:val="3EFF42CA"/>
    <w:rsid w:val="3F14754C"/>
    <w:rsid w:val="3F6FCA38"/>
    <w:rsid w:val="3FD5AF3D"/>
    <w:rsid w:val="3FFED8BE"/>
    <w:rsid w:val="3FFF43BB"/>
    <w:rsid w:val="3FFFFC14"/>
    <w:rsid w:val="404E1296"/>
    <w:rsid w:val="409A0980"/>
    <w:rsid w:val="41696842"/>
    <w:rsid w:val="41C37A62"/>
    <w:rsid w:val="433DCF8E"/>
    <w:rsid w:val="43CC0E50"/>
    <w:rsid w:val="43E77A38"/>
    <w:rsid w:val="446F1617"/>
    <w:rsid w:val="45294080"/>
    <w:rsid w:val="4584118C"/>
    <w:rsid w:val="45FF973D"/>
    <w:rsid w:val="46183B55"/>
    <w:rsid w:val="466B0DF4"/>
    <w:rsid w:val="46845473"/>
    <w:rsid w:val="474F3279"/>
    <w:rsid w:val="47550EBA"/>
    <w:rsid w:val="493E12E4"/>
    <w:rsid w:val="494E0559"/>
    <w:rsid w:val="4A652208"/>
    <w:rsid w:val="4A706E70"/>
    <w:rsid w:val="4B2D22C7"/>
    <w:rsid w:val="4B4614E8"/>
    <w:rsid w:val="4B4B4D50"/>
    <w:rsid w:val="4BDA5C54"/>
    <w:rsid w:val="4BF7E09D"/>
    <w:rsid w:val="4D5D520F"/>
    <w:rsid w:val="4D9724CF"/>
    <w:rsid w:val="4E6D1482"/>
    <w:rsid w:val="4FB07878"/>
    <w:rsid w:val="508278E3"/>
    <w:rsid w:val="51AE022E"/>
    <w:rsid w:val="52301BF2"/>
    <w:rsid w:val="53BB74FC"/>
    <w:rsid w:val="55123D7C"/>
    <w:rsid w:val="55FDDF92"/>
    <w:rsid w:val="55FFBC03"/>
    <w:rsid w:val="56CDA72E"/>
    <w:rsid w:val="576F5916"/>
    <w:rsid w:val="577FDAE2"/>
    <w:rsid w:val="57FBE2C7"/>
    <w:rsid w:val="591B10C7"/>
    <w:rsid w:val="59D16D68"/>
    <w:rsid w:val="5A467B8D"/>
    <w:rsid w:val="5A932270"/>
    <w:rsid w:val="5B335734"/>
    <w:rsid w:val="5B557525"/>
    <w:rsid w:val="5B7F322F"/>
    <w:rsid w:val="5B982E74"/>
    <w:rsid w:val="5B99131B"/>
    <w:rsid w:val="5BCAB023"/>
    <w:rsid w:val="5BEACB58"/>
    <w:rsid w:val="5CEB2A9D"/>
    <w:rsid w:val="5D8649C7"/>
    <w:rsid w:val="5DDA9B94"/>
    <w:rsid w:val="5EAB810D"/>
    <w:rsid w:val="5EFA9846"/>
    <w:rsid w:val="5EFF9DA6"/>
    <w:rsid w:val="5F7751B9"/>
    <w:rsid w:val="5F9F7232"/>
    <w:rsid w:val="5F9F9588"/>
    <w:rsid w:val="5FBD32D2"/>
    <w:rsid w:val="5FD450B0"/>
    <w:rsid w:val="5FEF60CD"/>
    <w:rsid w:val="5FFB203D"/>
    <w:rsid w:val="5FFB8CF9"/>
    <w:rsid w:val="62C20707"/>
    <w:rsid w:val="63B034EF"/>
    <w:rsid w:val="63D23FA5"/>
    <w:rsid w:val="63DBAF21"/>
    <w:rsid w:val="63DD2C21"/>
    <w:rsid w:val="64872E45"/>
    <w:rsid w:val="65442AE4"/>
    <w:rsid w:val="6636451A"/>
    <w:rsid w:val="67DE2886"/>
    <w:rsid w:val="67DE80AA"/>
    <w:rsid w:val="683E1A6D"/>
    <w:rsid w:val="68843876"/>
    <w:rsid w:val="690A7BA1"/>
    <w:rsid w:val="697E3B47"/>
    <w:rsid w:val="69BF132E"/>
    <w:rsid w:val="6B64656D"/>
    <w:rsid w:val="6B7F84D8"/>
    <w:rsid w:val="6BE747E0"/>
    <w:rsid w:val="6BFEE5F3"/>
    <w:rsid w:val="6C604250"/>
    <w:rsid w:val="6CA43E69"/>
    <w:rsid w:val="6CAFF34E"/>
    <w:rsid w:val="6CC664D5"/>
    <w:rsid w:val="6CD56718"/>
    <w:rsid w:val="6CFFCF4F"/>
    <w:rsid w:val="6DFFF8B6"/>
    <w:rsid w:val="6E3D6323"/>
    <w:rsid w:val="6E9FE641"/>
    <w:rsid w:val="6EEDE807"/>
    <w:rsid w:val="6EEE4BE4"/>
    <w:rsid w:val="6EF65E9C"/>
    <w:rsid w:val="6F3D9197"/>
    <w:rsid w:val="6F6F75B6"/>
    <w:rsid w:val="6FAB3EC4"/>
    <w:rsid w:val="6FB6AF41"/>
    <w:rsid w:val="6FD52DA7"/>
    <w:rsid w:val="6FD894C8"/>
    <w:rsid w:val="6FE36A9E"/>
    <w:rsid w:val="6FEFB2D1"/>
    <w:rsid w:val="6FFF97E6"/>
    <w:rsid w:val="70CE5958"/>
    <w:rsid w:val="71397E03"/>
    <w:rsid w:val="71FB5B08"/>
    <w:rsid w:val="733F5077"/>
    <w:rsid w:val="73FB87D9"/>
    <w:rsid w:val="75431F28"/>
    <w:rsid w:val="75EF0FBA"/>
    <w:rsid w:val="7607C293"/>
    <w:rsid w:val="765A0CBD"/>
    <w:rsid w:val="76793C4E"/>
    <w:rsid w:val="767B0EE7"/>
    <w:rsid w:val="76D01188"/>
    <w:rsid w:val="76DF783A"/>
    <w:rsid w:val="76DFA4E8"/>
    <w:rsid w:val="778720BD"/>
    <w:rsid w:val="77A7D615"/>
    <w:rsid w:val="77FF366A"/>
    <w:rsid w:val="77FF8C96"/>
    <w:rsid w:val="77FFA8F9"/>
    <w:rsid w:val="78D14237"/>
    <w:rsid w:val="79075EAB"/>
    <w:rsid w:val="7976604B"/>
    <w:rsid w:val="79F3BC78"/>
    <w:rsid w:val="7A5B6CAA"/>
    <w:rsid w:val="7A9314AC"/>
    <w:rsid w:val="7B4F6850"/>
    <w:rsid w:val="7B5F3D7C"/>
    <w:rsid w:val="7BABD5C4"/>
    <w:rsid w:val="7BB12055"/>
    <w:rsid w:val="7BBFADBA"/>
    <w:rsid w:val="7BF7F9C6"/>
    <w:rsid w:val="7BFF492D"/>
    <w:rsid w:val="7C240B22"/>
    <w:rsid w:val="7C631402"/>
    <w:rsid w:val="7C978C63"/>
    <w:rsid w:val="7CA35AD0"/>
    <w:rsid w:val="7CD34CF9"/>
    <w:rsid w:val="7CDC31AB"/>
    <w:rsid w:val="7CDF8BC3"/>
    <w:rsid w:val="7CEB72A5"/>
    <w:rsid w:val="7D18750B"/>
    <w:rsid w:val="7D4A4219"/>
    <w:rsid w:val="7D596B27"/>
    <w:rsid w:val="7DA71A0B"/>
    <w:rsid w:val="7DDFDC39"/>
    <w:rsid w:val="7DFDEECD"/>
    <w:rsid w:val="7E140770"/>
    <w:rsid w:val="7E1A21DD"/>
    <w:rsid w:val="7E5D92FB"/>
    <w:rsid w:val="7E635AE7"/>
    <w:rsid w:val="7EE2286E"/>
    <w:rsid w:val="7EF51D64"/>
    <w:rsid w:val="7EFFF488"/>
    <w:rsid w:val="7F574612"/>
    <w:rsid w:val="7F7F4920"/>
    <w:rsid w:val="7F9C090D"/>
    <w:rsid w:val="7FB7C299"/>
    <w:rsid w:val="7FBFFB92"/>
    <w:rsid w:val="7FD76ACB"/>
    <w:rsid w:val="7FD89DA2"/>
    <w:rsid w:val="7FDBD805"/>
    <w:rsid w:val="7FDEC14D"/>
    <w:rsid w:val="7FDF8B76"/>
    <w:rsid w:val="7FDFE693"/>
    <w:rsid w:val="7FEFB5DD"/>
    <w:rsid w:val="7FEFBBD9"/>
    <w:rsid w:val="7FF03C31"/>
    <w:rsid w:val="7FFD6A57"/>
    <w:rsid w:val="7FFDA7EC"/>
    <w:rsid w:val="7FFDEA1E"/>
    <w:rsid w:val="7FFEC1F6"/>
    <w:rsid w:val="7FFF0917"/>
    <w:rsid w:val="7FFF2F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uiPriority="99" w:unhideWhenUsed="1"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5"/>
    <w:qFormat/>
    <w:rsid w:val="00323D30"/>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标题 5（有编号）（绿盟科技）"/>
    <w:next w:val="a"/>
    <w:uiPriority w:val="99"/>
    <w:qFormat/>
    <w:rsid w:val="00323D30"/>
    <w:pPr>
      <w:keepNext/>
      <w:keepLines/>
      <w:widowControl w:val="0"/>
      <w:spacing w:before="280" w:after="156" w:line="377" w:lineRule="auto"/>
      <w:outlineLvl w:val="4"/>
    </w:pPr>
    <w:rPr>
      <w:rFonts w:ascii="Arial" w:eastAsia="黑体" w:hAnsi="Arial"/>
      <w:b/>
      <w:kern w:val="2"/>
      <w:sz w:val="24"/>
      <w:szCs w:val="28"/>
    </w:rPr>
  </w:style>
  <w:style w:type="paragraph" w:styleId="a3">
    <w:name w:val="Normal Indent"/>
    <w:basedOn w:val="a"/>
    <w:next w:val="a"/>
    <w:qFormat/>
    <w:rsid w:val="00323D30"/>
    <w:pPr>
      <w:spacing w:beforeLines="50" w:line="360" w:lineRule="auto"/>
      <w:ind w:firstLineChars="200" w:firstLine="480"/>
    </w:pPr>
    <w:rPr>
      <w:rFonts w:eastAsia="仿宋"/>
      <w:sz w:val="24"/>
      <w:szCs w:val="23"/>
      <w:lang w:eastAsia="ar-SA"/>
    </w:rPr>
  </w:style>
  <w:style w:type="paragraph" w:styleId="a4">
    <w:name w:val="Document Map"/>
    <w:basedOn w:val="a"/>
    <w:link w:val="Char"/>
    <w:qFormat/>
    <w:rsid w:val="00323D30"/>
    <w:rPr>
      <w:rFonts w:ascii="宋体" w:eastAsia="宋体"/>
      <w:sz w:val="18"/>
      <w:szCs w:val="18"/>
    </w:rPr>
  </w:style>
  <w:style w:type="paragraph" w:styleId="a5">
    <w:name w:val="Body Text"/>
    <w:basedOn w:val="a"/>
    <w:next w:val="a"/>
    <w:qFormat/>
    <w:rsid w:val="00323D30"/>
    <w:pPr>
      <w:spacing w:after="120"/>
    </w:pPr>
  </w:style>
  <w:style w:type="paragraph" w:styleId="a6">
    <w:name w:val="Body Text Indent"/>
    <w:basedOn w:val="a"/>
    <w:qFormat/>
    <w:rsid w:val="00323D30"/>
    <w:pPr>
      <w:spacing w:after="120"/>
      <w:ind w:leftChars="200" w:left="200"/>
    </w:pPr>
    <w:rPr>
      <w:rFonts w:ascii="仿宋_GB2312"/>
      <w:szCs w:val="32"/>
    </w:rPr>
  </w:style>
  <w:style w:type="paragraph" w:styleId="a7">
    <w:name w:val="Balloon Text"/>
    <w:basedOn w:val="a"/>
    <w:semiHidden/>
    <w:qFormat/>
    <w:rsid w:val="00323D30"/>
    <w:rPr>
      <w:sz w:val="18"/>
      <w:szCs w:val="18"/>
    </w:rPr>
  </w:style>
  <w:style w:type="paragraph" w:styleId="a8">
    <w:name w:val="footer"/>
    <w:basedOn w:val="a"/>
    <w:link w:val="Char0"/>
    <w:uiPriority w:val="99"/>
    <w:qFormat/>
    <w:rsid w:val="00323D30"/>
    <w:pPr>
      <w:tabs>
        <w:tab w:val="center" w:pos="4153"/>
        <w:tab w:val="right" w:pos="8306"/>
      </w:tabs>
      <w:snapToGrid w:val="0"/>
      <w:jc w:val="left"/>
    </w:pPr>
    <w:rPr>
      <w:rFonts w:eastAsia="宋体"/>
      <w:sz w:val="18"/>
      <w:szCs w:val="18"/>
    </w:rPr>
  </w:style>
  <w:style w:type="paragraph" w:styleId="a9">
    <w:name w:val="header"/>
    <w:basedOn w:val="a"/>
    <w:qFormat/>
    <w:rsid w:val="00323D30"/>
    <w:pPr>
      <w:pBdr>
        <w:bottom w:val="single" w:sz="6" w:space="1" w:color="auto"/>
      </w:pBdr>
      <w:tabs>
        <w:tab w:val="center" w:pos="4153"/>
        <w:tab w:val="right" w:pos="8306"/>
      </w:tabs>
      <w:snapToGrid w:val="0"/>
      <w:jc w:val="center"/>
    </w:pPr>
    <w:rPr>
      <w:rFonts w:eastAsia="宋体"/>
      <w:sz w:val="18"/>
      <w:szCs w:val="18"/>
    </w:rPr>
  </w:style>
  <w:style w:type="paragraph" w:styleId="1">
    <w:name w:val="toc 1"/>
    <w:basedOn w:val="a"/>
    <w:next w:val="a"/>
    <w:qFormat/>
    <w:rsid w:val="00323D30"/>
  </w:style>
  <w:style w:type="paragraph" w:styleId="2">
    <w:name w:val="Body Text First Indent 2"/>
    <w:basedOn w:val="a6"/>
    <w:next w:val="a"/>
    <w:uiPriority w:val="99"/>
    <w:unhideWhenUsed/>
    <w:qFormat/>
    <w:rsid w:val="00323D30"/>
    <w:pPr>
      <w:ind w:firstLineChars="200" w:firstLine="420"/>
    </w:pPr>
  </w:style>
  <w:style w:type="table" w:styleId="aa">
    <w:name w:val="Table Grid"/>
    <w:basedOn w:val="a1"/>
    <w:qFormat/>
    <w:rsid w:val="00323D3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qFormat/>
    <w:rsid w:val="00323D30"/>
  </w:style>
  <w:style w:type="paragraph" w:customStyle="1" w:styleId="ac">
    <w:name w:val="四号正文"/>
    <w:basedOn w:val="a"/>
    <w:link w:val="Char1"/>
    <w:qFormat/>
    <w:rsid w:val="00323D30"/>
    <w:pPr>
      <w:spacing w:line="360" w:lineRule="auto"/>
    </w:pPr>
    <w:rPr>
      <w:rFonts w:ascii="??" w:eastAsia="宋体" w:hAnsi="??" w:cs="宋体"/>
      <w:color w:val="000000"/>
      <w:kern w:val="0"/>
      <w:sz w:val="28"/>
      <w:szCs w:val="21"/>
    </w:rPr>
  </w:style>
  <w:style w:type="character" w:customStyle="1" w:styleId="Char1">
    <w:name w:val="四号正文 Char"/>
    <w:basedOn w:val="a0"/>
    <w:link w:val="ac"/>
    <w:qFormat/>
    <w:rsid w:val="00323D30"/>
    <w:rPr>
      <w:rFonts w:ascii="??" w:eastAsia="宋体" w:hAnsi="??" w:cs="宋体"/>
      <w:color w:val="000000"/>
      <w:sz w:val="28"/>
      <w:szCs w:val="21"/>
      <w:lang w:val="en-US" w:eastAsia="zh-CN" w:bidi="ar-SA"/>
    </w:rPr>
  </w:style>
  <w:style w:type="character" w:customStyle="1" w:styleId="Char">
    <w:name w:val="文档结构图 Char"/>
    <w:basedOn w:val="a0"/>
    <w:link w:val="a4"/>
    <w:qFormat/>
    <w:rsid w:val="00323D30"/>
    <w:rPr>
      <w:rFonts w:ascii="宋体"/>
      <w:kern w:val="2"/>
      <w:sz w:val="18"/>
      <w:szCs w:val="18"/>
    </w:rPr>
  </w:style>
  <w:style w:type="paragraph" w:customStyle="1" w:styleId="ad">
    <w:name w:val="a"/>
    <w:basedOn w:val="a"/>
    <w:qFormat/>
    <w:rsid w:val="00323D30"/>
    <w:pPr>
      <w:widowControl/>
      <w:spacing w:before="100" w:beforeAutospacing="1" w:after="100" w:afterAutospacing="1"/>
      <w:jc w:val="left"/>
    </w:pPr>
    <w:rPr>
      <w:rFonts w:ascii="宋体" w:eastAsia="宋体" w:hAnsi="宋体" w:cs="宋体"/>
      <w:kern w:val="0"/>
      <w:sz w:val="24"/>
    </w:rPr>
  </w:style>
  <w:style w:type="character" w:customStyle="1" w:styleId="Char0">
    <w:name w:val="页脚 Char"/>
    <w:basedOn w:val="a0"/>
    <w:link w:val="a8"/>
    <w:uiPriority w:val="99"/>
    <w:qFormat/>
    <w:rsid w:val="00323D30"/>
    <w:rPr>
      <w:kern w:val="2"/>
      <w:sz w:val="18"/>
      <w:szCs w:val="18"/>
    </w:rPr>
  </w:style>
  <w:style w:type="character" w:customStyle="1" w:styleId="font31">
    <w:name w:val="font31"/>
    <w:basedOn w:val="a0"/>
    <w:qFormat/>
    <w:rsid w:val="00323D30"/>
    <w:rPr>
      <w:rFonts w:ascii="宋体" w:eastAsia="宋体" w:hAnsi="宋体" w:cs="宋体" w:hint="eastAsia"/>
      <w:color w:val="000000"/>
      <w:sz w:val="24"/>
      <w:szCs w:val="24"/>
      <w:u w:val="none"/>
    </w:rPr>
  </w:style>
  <w:style w:type="character" w:customStyle="1" w:styleId="font51">
    <w:name w:val="font51"/>
    <w:basedOn w:val="a0"/>
    <w:qFormat/>
    <w:rsid w:val="00323D30"/>
    <w:rPr>
      <w:rFonts w:ascii="Wingdings 2" w:eastAsia="Wingdings 2" w:hAnsi="Wingdings 2" w:cs="Wingdings 2" w:hint="default"/>
      <w:color w:val="000000"/>
      <w:sz w:val="18"/>
      <w:szCs w:val="18"/>
      <w:u w:val="none"/>
    </w:rPr>
  </w:style>
  <w:style w:type="character" w:customStyle="1" w:styleId="font01">
    <w:name w:val="font01"/>
    <w:basedOn w:val="a0"/>
    <w:qFormat/>
    <w:rsid w:val="00323D30"/>
    <w:rPr>
      <w:rFonts w:ascii="宋体" w:eastAsia="宋体" w:hAnsi="宋体" w:cs="宋体"/>
      <w:color w:val="000000"/>
      <w:sz w:val="18"/>
      <w:szCs w:val="18"/>
      <w:u w:val="none"/>
    </w:rPr>
  </w:style>
  <w:style w:type="character" w:customStyle="1" w:styleId="font41">
    <w:name w:val="font41"/>
    <w:basedOn w:val="a0"/>
    <w:qFormat/>
    <w:rsid w:val="00323D30"/>
    <w:rPr>
      <w:rFonts w:ascii="宋体" w:eastAsia="宋体" w:hAnsi="宋体" w:cs="宋体"/>
      <w:color w:val="000000"/>
      <w:sz w:val="18"/>
      <w:szCs w:val="18"/>
      <w:u w:val="none"/>
    </w:rPr>
  </w:style>
  <w:style w:type="paragraph" w:customStyle="1" w:styleId="10">
    <w:name w:val="样式1"/>
    <w:basedOn w:val="a"/>
    <w:qFormat/>
    <w:rsid w:val="00F45790"/>
    <w:rPr>
      <w:b/>
      <w:color w:val="538135"/>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13</Pages>
  <Words>1045</Words>
  <Characters>5962</Characters>
  <Application>Microsoft Office Word</Application>
  <DocSecurity>0</DocSecurity>
  <Lines>49</Lines>
  <Paragraphs>13</Paragraphs>
  <ScaleCrop>false</ScaleCrop>
  <Company>PSZX</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区域性就业培训基地建设项目</dc:title>
  <dc:creator>陈萍</dc:creator>
  <cp:lastModifiedBy>Administrator</cp:lastModifiedBy>
  <cp:revision>94</cp:revision>
  <cp:lastPrinted>2025-03-04T19:05:00Z</cp:lastPrinted>
  <dcterms:created xsi:type="dcterms:W3CDTF">2025-03-27T08:07:00Z</dcterms:created>
  <dcterms:modified xsi:type="dcterms:W3CDTF">2026-06-18T02:17:00Z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8C87B219F8E741A8882918299656D982_13</vt:lpwstr>
  </property>
  <property fmtid="{D5CDD505-2E9C-101B-9397-08002B2CF9AE}" pid="4" name="KSOTemplateDocerSaveRecord">
    <vt:lpwstr>eyJoZGlkIjoiMTIxYWI2ZjcyNTlmMWVhMmY4YjU3MGFjYWRhMmJjMGYiLCJ1c2VySWQiOiIxNjM2NzcxNDUxIn0=</vt:lpwstr>
  </property>
</Properties>
</file>