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  <w:bookmarkStart w:id="1" w:name="_GoBack"/>
      <w:bookmarkEnd w:id="1"/>
    </w:p>
    <w:tbl>
      <w:tblPr>
        <w:tblStyle w:val="3"/>
        <w:tblW w:w="10706" w:type="dxa"/>
        <w:jc w:val="center"/>
        <w:tblInd w:w="-1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4"/>
        <w:gridCol w:w="1347"/>
        <w:gridCol w:w="1273"/>
        <w:gridCol w:w="1100"/>
        <w:gridCol w:w="1145"/>
        <w:gridCol w:w="1289"/>
        <w:gridCol w:w="1058"/>
        <w:gridCol w:w="204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exact"/>
          <w:jc w:val="center"/>
        </w:trPr>
        <w:tc>
          <w:tcPr>
            <w:tcW w:w="10706" w:type="dxa"/>
            <w:gridSpan w:val="8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706" w:type="dxa"/>
            <w:gridSpan w:val="8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年度）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706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0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eastAsia="zh-CN" w:bidi="ar"/>
              </w:rPr>
              <w:t>攀枝花市西区社会保险事务中心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469.53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469.53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年度总体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1.贯彻执行国家、省、市社会保险工作的法律、法规、规章和政策。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2.负责贯彻落实机关企事业单位基本养老保险及其补充养老保险政策、城乡居民（含被征地人员）养老保险政策；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3.贯彻落实国家养老保险基金管理办法；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4.贯彻落实城镇企业职工退休、工龄与缴费年限计算政策和非因工伤残人员待遇政策。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5.负责全区养老保险、工伤保险及机关养老保险基金支付和管理，职业年金的征缴、支付和管理。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6.受西区人社局授权委托，承担退休审批职能。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确保基本养老保险全国统筹工作顺利推进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按照完善基本养老保险全国统筹的工作要求，严格执行国家统一政策，规范开展养老保险基金管理工作，按时足额兑现养老保险待遇，做好养老保险关系无障碍转移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扩大社会保险覆盖面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巩固社会保险全民参保计划成果，规范用人单位依法参保缴费行为，切实维护劳动者合法权益。做好公务员（含参公事业单位人员）、新业态人员、超龄人员参加工伤保险经办工作。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积极做好社会保险经办服务工作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积极推进社会保险业务全省通办、跨省通办、川渝通办、人社快办行动等要求，扎实推进社保行风建设。进一步推动经办服务工作便民化、快捷化，为企业和参保群众提供周到便捷的服务。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年度绩效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绩效指标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实际完成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目标任务完成率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目标完成情况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完成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完成时间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202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eastAsia="宋体"/>
                <w:color w:val="000000"/>
                <w:sz w:val="24"/>
              </w:rPr>
              <w:t>年12月31日前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</w:rPr>
              <w:t>202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eastAsia="宋体"/>
                <w:color w:val="000000"/>
                <w:sz w:val="24"/>
              </w:rPr>
              <w:t>年12月31日前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成本指标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财政资金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469.53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万元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469.53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社会效益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社保工作正常开展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良好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群众满意度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满意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满意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06E47"/>
    <w:rsid w:val="61F0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2026-06-09T02:59:00Z</dcterms:created>
  <dc:creator>Administrator</dc:creator>
  <cp:lastModifiedBy>Administrator</cp:lastModifiedBy>
  <dcterms:modified xsi:type="dcterms:W3CDTF">2026-06-09T03:00:08Z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