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8" w:lineRule="exact"/>
        <w:jc w:val="left"/>
        <w:rPr>
          <w:rFonts w:hint="default" w:ascii="Times New Roman" w:hAnsi="Times New Roman" w:eastAsia="方正黑体_GBK" w:cs="Times New Roman"/>
        </w:rPr>
      </w:pPr>
      <w:r>
        <w:rPr>
          <w:rFonts w:hint="default" w:ascii="Times New Roman" w:hAnsi="Times New Roman" w:eastAsia="方正黑体_GBK" w:cs="Times New Roman"/>
        </w:rPr>
        <w:t>附表2</w:t>
      </w:r>
    </w:p>
    <w:tbl>
      <w:tblPr>
        <w:tblStyle w:val="13"/>
        <w:tblW w:w="10520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03"/>
        <w:gridCol w:w="1342"/>
        <w:gridCol w:w="1268"/>
        <w:gridCol w:w="1299"/>
        <w:gridCol w:w="937"/>
        <w:gridCol w:w="1"/>
        <w:gridCol w:w="1752"/>
        <w:gridCol w:w="941"/>
        <w:gridCol w:w="1677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8" w:hRule="exact"/>
          <w:jc w:val="center"/>
        </w:trPr>
        <w:tc>
          <w:tcPr>
            <w:tcW w:w="10520" w:type="dxa"/>
            <w:gridSpan w:val="9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color w:val="000000"/>
                <w:kern w:val="0"/>
                <w:sz w:val="44"/>
                <w:szCs w:val="44"/>
                <w:lang w:bidi="ar"/>
              </w:rPr>
              <w:t>部门整体绩效目标完成情况自评表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8" w:hRule="atLeast"/>
          <w:jc w:val="center"/>
        </w:trPr>
        <w:tc>
          <w:tcPr>
            <w:tcW w:w="10520" w:type="dxa"/>
            <w:gridSpan w:val="9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（202</w:t>
            </w: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年度）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  <w:jc w:val="center"/>
        </w:trPr>
        <w:tc>
          <w:tcPr>
            <w:tcW w:w="10520" w:type="dxa"/>
            <w:gridSpan w:val="9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  <w:lang w:bidi="ar"/>
              </w:rPr>
              <w:t>单位：万元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3" w:hRule="atLeast"/>
          <w:jc w:val="center"/>
        </w:trPr>
        <w:tc>
          <w:tcPr>
            <w:tcW w:w="39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部门名称</w:t>
            </w:r>
          </w:p>
        </w:tc>
        <w:tc>
          <w:tcPr>
            <w:tcW w:w="660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  <w:t>攀枝花市西区玉泉社区卫生服务中心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3" w:hRule="atLeast"/>
          <w:jc w:val="center"/>
        </w:trPr>
        <w:tc>
          <w:tcPr>
            <w:tcW w:w="13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年度部门整体支出预算</w:t>
            </w:r>
          </w:p>
        </w:tc>
        <w:tc>
          <w:tcPr>
            <w:tcW w:w="26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资金总额</w:t>
            </w:r>
          </w:p>
        </w:tc>
        <w:tc>
          <w:tcPr>
            <w:tcW w:w="22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财政拨款</w:t>
            </w:r>
          </w:p>
        </w:tc>
        <w:tc>
          <w:tcPr>
            <w:tcW w:w="43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其他资金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3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26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337.18</w:t>
            </w:r>
          </w:p>
        </w:tc>
        <w:tc>
          <w:tcPr>
            <w:tcW w:w="22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334.88</w:t>
            </w:r>
          </w:p>
        </w:tc>
        <w:tc>
          <w:tcPr>
            <w:tcW w:w="43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2.30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8" w:hRule="atLeast"/>
          <w:jc w:val="center"/>
        </w:trPr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年度总体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目标</w:t>
            </w:r>
          </w:p>
        </w:tc>
        <w:tc>
          <w:tcPr>
            <w:tcW w:w="92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基本支出：保障员工每月工资、福利等发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eastAsia="zh-CN" w:bidi="ar"/>
              </w:rPr>
              <w:t>等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合理支出。                                                                                                    项目支出：确保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eastAsia="zh-CN" w:bidi="ar"/>
              </w:rPr>
              <w:t>基层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医疗卫生机构有效运转。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3" w:hRule="atLeast"/>
          <w:jc w:val="center"/>
        </w:trPr>
        <w:tc>
          <w:tcPr>
            <w:tcW w:w="130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年度主要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任务</w:t>
            </w:r>
          </w:p>
        </w:tc>
        <w:tc>
          <w:tcPr>
            <w:tcW w:w="26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任务名称</w:t>
            </w:r>
          </w:p>
        </w:tc>
        <w:tc>
          <w:tcPr>
            <w:tcW w:w="660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主要内容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3" w:hRule="atLeast"/>
          <w:jc w:val="center"/>
        </w:trPr>
        <w:tc>
          <w:tcPr>
            <w:tcW w:w="13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26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基本支出</w:t>
            </w:r>
          </w:p>
        </w:tc>
        <w:tc>
          <w:tcPr>
            <w:tcW w:w="660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  <w:t>保障员工每月工资、福利等发放及公用经费的合理支出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3" w:hRule="atLeast"/>
          <w:jc w:val="center"/>
        </w:trPr>
        <w:tc>
          <w:tcPr>
            <w:tcW w:w="13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26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基本公共卫生服务</w:t>
            </w:r>
          </w:p>
        </w:tc>
        <w:tc>
          <w:tcPr>
            <w:tcW w:w="660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  <w:t>持续为西区常住城乡居民免费提供国家基本公共卫生服务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3" w:hRule="atLeast"/>
          <w:jc w:val="center"/>
        </w:trPr>
        <w:tc>
          <w:tcPr>
            <w:tcW w:w="13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26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基本药物制度</w:t>
            </w:r>
          </w:p>
        </w:tc>
        <w:tc>
          <w:tcPr>
            <w:tcW w:w="660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  <w:t>全区基层医疗卫生机构实施国家基本药物制度全覆盖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3" w:hRule="atLeast"/>
          <w:jc w:val="center"/>
        </w:trPr>
        <w:tc>
          <w:tcPr>
            <w:tcW w:w="13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26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eastAsia="zh-CN" w:bidi="ar"/>
              </w:rPr>
              <w:t>重大公共卫生服务</w:t>
            </w:r>
          </w:p>
        </w:tc>
        <w:tc>
          <w:tcPr>
            <w:tcW w:w="660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  <w:t>全区重大疾病、免疫规划、重点传染病全覆盖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3" w:hRule="atLeast"/>
          <w:jc w:val="center"/>
        </w:trPr>
        <w:tc>
          <w:tcPr>
            <w:tcW w:w="13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26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重大传染病防控</w:t>
            </w:r>
          </w:p>
        </w:tc>
        <w:tc>
          <w:tcPr>
            <w:tcW w:w="660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配备预防接种信息化建设系统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3" w:hRule="atLeast"/>
          <w:jc w:val="center"/>
        </w:trPr>
        <w:tc>
          <w:tcPr>
            <w:tcW w:w="13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26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残疾人事业发展</w:t>
            </w:r>
          </w:p>
        </w:tc>
        <w:tc>
          <w:tcPr>
            <w:tcW w:w="660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  <w:t>用于区内残疾人康复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3" w:hRule="atLeast"/>
          <w:jc w:val="center"/>
        </w:trPr>
        <w:tc>
          <w:tcPr>
            <w:tcW w:w="13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26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一级指标</w:t>
            </w:r>
          </w:p>
        </w:tc>
        <w:tc>
          <w:tcPr>
            <w:tcW w:w="660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二级指标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3" w:hRule="atLeast"/>
          <w:jc w:val="center"/>
        </w:trPr>
        <w:tc>
          <w:tcPr>
            <w:tcW w:w="13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年度绩效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指标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产出指标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数量指标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三级指标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绩效指标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性质</w:t>
            </w:r>
          </w:p>
        </w:tc>
        <w:tc>
          <w:tcPr>
            <w:tcW w:w="1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绩效指标值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绩效度量单位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实际完成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指标值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3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34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效益指标</w:t>
            </w:r>
          </w:p>
        </w:tc>
        <w:tc>
          <w:tcPr>
            <w:tcW w:w="12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质量指标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保障职工正常福利待遇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定量</w:t>
            </w:r>
          </w:p>
        </w:tc>
        <w:tc>
          <w:tcPr>
            <w:tcW w:w="1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按时基层医疗卫生机构人员经费。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%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bookmarkStart w:id="1" w:name="_GoBack"/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100</w:t>
            </w:r>
            <w:bookmarkEnd w:id="1"/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%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3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3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2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保障项目顺利推进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定量</w:t>
            </w:r>
          </w:p>
        </w:tc>
        <w:tc>
          <w:tcPr>
            <w:tcW w:w="1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保障项目和其他各项工作顺利推进。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%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100%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8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3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268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时效指标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基本公共卫生服务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定性</w:t>
            </w:r>
          </w:p>
        </w:tc>
        <w:tc>
          <w:tcPr>
            <w:tcW w:w="1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全面完成基本公共卫生服务项目下达的各项指标、服务内容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年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8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3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2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基本药物制度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定性</w:t>
            </w:r>
          </w:p>
        </w:tc>
        <w:tc>
          <w:tcPr>
            <w:tcW w:w="1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药品合格率达100%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%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已完成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8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3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2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从业人员体检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定性</w:t>
            </w:r>
          </w:p>
        </w:tc>
        <w:tc>
          <w:tcPr>
            <w:tcW w:w="1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检查检验结果准确性100%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%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3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34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成本指标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完成时间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定性</w:t>
            </w:r>
          </w:p>
        </w:tc>
        <w:tc>
          <w:tcPr>
            <w:tcW w:w="1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2025年底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年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已完成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3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bookmarkStart w:id="0" w:name="OLE_LINK1" w:colFirst="2" w:colLast="7"/>
          </w:p>
        </w:tc>
        <w:tc>
          <w:tcPr>
            <w:tcW w:w="134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社会效益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指标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基本支出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定性</w:t>
            </w:r>
          </w:p>
        </w:tc>
        <w:tc>
          <w:tcPr>
            <w:tcW w:w="1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人员经费及项目经费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年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337.18万元</w:t>
            </w:r>
          </w:p>
        </w:tc>
      </w:tr>
      <w:bookmarkEnd w:id="0"/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3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34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满意度指标</w:t>
            </w:r>
          </w:p>
        </w:tc>
        <w:tc>
          <w:tcPr>
            <w:tcW w:w="1268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满意度指标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提升服务能力，提高积极性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定性</w:t>
            </w:r>
          </w:p>
        </w:tc>
        <w:tc>
          <w:tcPr>
            <w:tcW w:w="1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不断提高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年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不断提高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63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34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26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从业人员免费体检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定性</w:t>
            </w:r>
          </w:p>
        </w:tc>
        <w:tc>
          <w:tcPr>
            <w:tcW w:w="1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预防控制疾病传播和群体性健康危害事件发生，保障公众身体健康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年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已完成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3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34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26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城乡居民公共卫生服务差距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定性</w:t>
            </w:r>
          </w:p>
        </w:tc>
        <w:tc>
          <w:tcPr>
            <w:tcW w:w="1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不断缩小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年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不断缩小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8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34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26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基本药物零差率销售率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%</w:t>
            </w:r>
          </w:p>
        </w:tc>
        <w:tc>
          <w:tcPr>
            <w:tcW w:w="1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年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8" w:hRule="atLeast"/>
          <w:jc w:val="center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34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服务对象满意度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%</w:t>
            </w:r>
          </w:p>
        </w:tc>
        <w:tc>
          <w:tcPr>
            <w:tcW w:w="1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90%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人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≥90%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  <w:ind w:right="451" w:rightChars="141"/>
                            <w:jc w:val="right"/>
                            <w:rPr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4 -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HP4ZNk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ind w:right="451" w:rightChars="141"/>
                      <w:jc w:val="right"/>
                      <w:rPr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4 -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  <w:p/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M0MzQxYTRlNjk4MDU3ODhkODNhNzlhZWNhNGRmZDIifQ=="/>
  </w:docVars>
  <w:rsids>
    <w:rsidRoot w:val="00EC0174"/>
    <w:rsid w:val="00006E4D"/>
    <w:rsid w:val="00021652"/>
    <w:rsid w:val="00030311"/>
    <w:rsid w:val="00030782"/>
    <w:rsid w:val="00030B66"/>
    <w:rsid w:val="0006102A"/>
    <w:rsid w:val="00065B0F"/>
    <w:rsid w:val="00065E7E"/>
    <w:rsid w:val="000820BB"/>
    <w:rsid w:val="0008241B"/>
    <w:rsid w:val="00092280"/>
    <w:rsid w:val="00097FAE"/>
    <w:rsid w:val="000A3233"/>
    <w:rsid w:val="000A3F8B"/>
    <w:rsid w:val="000A7CE3"/>
    <w:rsid w:val="000B04D6"/>
    <w:rsid w:val="000B15CE"/>
    <w:rsid w:val="000C40C6"/>
    <w:rsid w:val="000C79C1"/>
    <w:rsid w:val="000D208A"/>
    <w:rsid w:val="000E037E"/>
    <w:rsid w:val="000F659A"/>
    <w:rsid w:val="000F77B0"/>
    <w:rsid w:val="0010235D"/>
    <w:rsid w:val="00103A47"/>
    <w:rsid w:val="00106D4D"/>
    <w:rsid w:val="001119A2"/>
    <w:rsid w:val="001221D6"/>
    <w:rsid w:val="0012510A"/>
    <w:rsid w:val="00125F67"/>
    <w:rsid w:val="001261AE"/>
    <w:rsid w:val="001348A4"/>
    <w:rsid w:val="0014117C"/>
    <w:rsid w:val="00146FE8"/>
    <w:rsid w:val="0014767B"/>
    <w:rsid w:val="00147AED"/>
    <w:rsid w:val="00177AAF"/>
    <w:rsid w:val="00183850"/>
    <w:rsid w:val="00184D9F"/>
    <w:rsid w:val="001A4749"/>
    <w:rsid w:val="001A4842"/>
    <w:rsid w:val="001A5833"/>
    <w:rsid w:val="001C2158"/>
    <w:rsid w:val="001C51F2"/>
    <w:rsid w:val="001C73AB"/>
    <w:rsid w:val="001D2EA4"/>
    <w:rsid w:val="001F47CE"/>
    <w:rsid w:val="001F5776"/>
    <w:rsid w:val="0020620D"/>
    <w:rsid w:val="002069BC"/>
    <w:rsid w:val="002069EB"/>
    <w:rsid w:val="002201B0"/>
    <w:rsid w:val="00220900"/>
    <w:rsid w:val="0022307E"/>
    <w:rsid w:val="00224D05"/>
    <w:rsid w:val="002323A3"/>
    <w:rsid w:val="00236EF7"/>
    <w:rsid w:val="0024058A"/>
    <w:rsid w:val="002410C0"/>
    <w:rsid w:val="00252894"/>
    <w:rsid w:val="00253FA6"/>
    <w:rsid w:val="00254728"/>
    <w:rsid w:val="002550E7"/>
    <w:rsid w:val="002558D4"/>
    <w:rsid w:val="002560E2"/>
    <w:rsid w:val="00264CFA"/>
    <w:rsid w:val="00270DD7"/>
    <w:rsid w:val="00276F4A"/>
    <w:rsid w:val="00280BFB"/>
    <w:rsid w:val="00280C88"/>
    <w:rsid w:val="002973A4"/>
    <w:rsid w:val="002A0195"/>
    <w:rsid w:val="002B5B34"/>
    <w:rsid w:val="002B6906"/>
    <w:rsid w:val="002B7215"/>
    <w:rsid w:val="002C0AFD"/>
    <w:rsid w:val="002C59D0"/>
    <w:rsid w:val="002D1A18"/>
    <w:rsid w:val="002D6C79"/>
    <w:rsid w:val="002E1104"/>
    <w:rsid w:val="002E3FDD"/>
    <w:rsid w:val="00300EF4"/>
    <w:rsid w:val="00301353"/>
    <w:rsid w:val="00305FF6"/>
    <w:rsid w:val="00307568"/>
    <w:rsid w:val="00311506"/>
    <w:rsid w:val="00316ADB"/>
    <w:rsid w:val="00317623"/>
    <w:rsid w:val="00335F67"/>
    <w:rsid w:val="003361E9"/>
    <w:rsid w:val="00350A65"/>
    <w:rsid w:val="00361C85"/>
    <w:rsid w:val="00371352"/>
    <w:rsid w:val="00376753"/>
    <w:rsid w:val="0038541D"/>
    <w:rsid w:val="00387818"/>
    <w:rsid w:val="00391A13"/>
    <w:rsid w:val="00391FD0"/>
    <w:rsid w:val="003A44FC"/>
    <w:rsid w:val="003B3299"/>
    <w:rsid w:val="003B6928"/>
    <w:rsid w:val="003D10A2"/>
    <w:rsid w:val="003D33B8"/>
    <w:rsid w:val="003D624D"/>
    <w:rsid w:val="003D719A"/>
    <w:rsid w:val="003F1D56"/>
    <w:rsid w:val="003F5EB7"/>
    <w:rsid w:val="003F7FE2"/>
    <w:rsid w:val="004004E7"/>
    <w:rsid w:val="00416E1A"/>
    <w:rsid w:val="00426A3F"/>
    <w:rsid w:val="004277D4"/>
    <w:rsid w:val="00461638"/>
    <w:rsid w:val="004706FA"/>
    <w:rsid w:val="00474D8D"/>
    <w:rsid w:val="00475CCD"/>
    <w:rsid w:val="00477266"/>
    <w:rsid w:val="004811BC"/>
    <w:rsid w:val="004838F2"/>
    <w:rsid w:val="00486492"/>
    <w:rsid w:val="00492CF6"/>
    <w:rsid w:val="004A4C9D"/>
    <w:rsid w:val="004C2078"/>
    <w:rsid w:val="004C228F"/>
    <w:rsid w:val="004E752F"/>
    <w:rsid w:val="004F1E37"/>
    <w:rsid w:val="00515198"/>
    <w:rsid w:val="00521C44"/>
    <w:rsid w:val="005274E1"/>
    <w:rsid w:val="00531DDF"/>
    <w:rsid w:val="00535FA6"/>
    <w:rsid w:val="00542AB7"/>
    <w:rsid w:val="0055358D"/>
    <w:rsid w:val="005540C8"/>
    <w:rsid w:val="00555809"/>
    <w:rsid w:val="00562165"/>
    <w:rsid w:val="005756AF"/>
    <w:rsid w:val="00575A4A"/>
    <w:rsid w:val="00591B6F"/>
    <w:rsid w:val="005A1DAF"/>
    <w:rsid w:val="005C17C8"/>
    <w:rsid w:val="005C2098"/>
    <w:rsid w:val="005C2E6C"/>
    <w:rsid w:val="005D0CCF"/>
    <w:rsid w:val="005D1C01"/>
    <w:rsid w:val="005E297D"/>
    <w:rsid w:val="005E3F12"/>
    <w:rsid w:val="005F627E"/>
    <w:rsid w:val="0061652E"/>
    <w:rsid w:val="006205E9"/>
    <w:rsid w:val="00622D0B"/>
    <w:rsid w:val="006270DA"/>
    <w:rsid w:val="00630B75"/>
    <w:rsid w:val="00634DFF"/>
    <w:rsid w:val="00635337"/>
    <w:rsid w:val="0064265B"/>
    <w:rsid w:val="0064519C"/>
    <w:rsid w:val="0065082E"/>
    <w:rsid w:val="006512D0"/>
    <w:rsid w:val="006560A3"/>
    <w:rsid w:val="00656301"/>
    <w:rsid w:val="006600C9"/>
    <w:rsid w:val="006701CC"/>
    <w:rsid w:val="00671F58"/>
    <w:rsid w:val="006762A4"/>
    <w:rsid w:val="006900E7"/>
    <w:rsid w:val="006A00A8"/>
    <w:rsid w:val="006A482D"/>
    <w:rsid w:val="006B11E0"/>
    <w:rsid w:val="006B386A"/>
    <w:rsid w:val="006B7CB4"/>
    <w:rsid w:val="006C24D3"/>
    <w:rsid w:val="006C7917"/>
    <w:rsid w:val="006E51AE"/>
    <w:rsid w:val="0070081F"/>
    <w:rsid w:val="007018F5"/>
    <w:rsid w:val="00710897"/>
    <w:rsid w:val="00712F45"/>
    <w:rsid w:val="00734305"/>
    <w:rsid w:val="007370E1"/>
    <w:rsid w:val="007732A1"/>
    <w:rsid w:val="00774C4A"/>
    <w:rsid w:val="00782BBB"/>
    <w:rsid w:val="007A0690"/>
    <w:rsid w:val="007A078F"/>
    <w:rsid w:val="007B34D4"/>
    <w:rsid w:val="007C0633"/>
    <w:rsid w:val="007D086C"/>
    <w:rsid w:val="007F1BE1"/>
    <w:rsid w:val="007F707F"/>
    <w:rsid w:val="007F794C"/>
    <w:rsid w:val="007F7AC9"/>
    <w:rsid w:val="00803B42"/>
    <w:rsid w:val="008073EF"/>
    <w:rsid w:val="0081095C"/>
    <w:rsid w:val="00810C41"/>
    <w:rsid w:val="008212FF"/>
    <w:rsid w:val="0082593B"/>
    <w:rsid w:val="00827537"/>
    <w:rsid w:val="008468EA"/>
    <w:rsid w:val="00867140"/>
    <w:rsid w:val="00881134"/>
    <w:rsid w:val="008904F0"/>
    <w:rsid w:val="008B2F27"/>
    <w:rsid w:val="008B4A72"/>
    <w:rsid w:val="008B585E"/>
    <w:rsid w:val="008E6C0C"/>
    <w:rsid w:val="008F1E63"/>
    <w:rsid w:val="008F3052"/>
    <w:rsid w:val="00901E19"/>
    <w:rsid w:val="009214F7"/>
    <w:rsid w:val="00921CD7"/>
    <w:rsid w:val="00940EB6"/>
    <w:rsid w:val="00944771"/>
    <w:rsid w:val="009601FC"/>
    <w:rsid w:val="00965426"/>
    <w:rsid w:val="0096654A"/>
    <w:rsid w:val="009711E4"/>
    <w:rsid w:val="00971572"/>
    <w:rsid w:val="00981E55"/>
    <w:rsid w:val="00986CEF"/>
    <w:rsid w:val="00987212"/>
    <w:rsid w:val="009A0E5F"/>
    <w:rsid w:val="009F1AF3"/>
    <w:rsid w:val="009F233E"/>
    <w:rsid w:val="00A024AB"/>
    <w:rsid w:val="00A050A5"/>
    <w:rsid w:val="00A05B8B"/>
    <w:rsid w:val="00A1372F"/>
    <w:rsid w:val="00A170EC"/>
    <w:rsid w:val="00A217B3"/>
    <w:rsid w:val="00A23D04"/>
    <w:rsid w:val="00A277D9"/>
    <w:rsid w:val="00A30CEB"/>
    <w:rsid w:val="00A31318"/>
    <w:rsid w:val="00A5432A"/>
    <w:rsid w:val="00A55F8A"/>
    <w:rsid w:val="00A9670E"/>
    <w:rsid w:val="00AA1423"/>
    <w:rsid w:val="00AB7996"/>
    <w:rsid w:val="00AC43C3"/>
    <w:rsid w:val="00AE2EAD"/>
    <w:rsid w:val="00AF77BE"/>
    <w:rsid w:val="00B11CEE"/>
    <w:rsid w:val="00B23428"/>
    <w:rsid w:val="00B264BF"/>
    <w:rsid w:val="00B3594D"/>
    <w:rsid w:val="00B42E74"/>
    <w:rsid w:val="00B46874"/>
    <w:rsid w:val="00B50E8F"/>
    <w:rsid w:val="00B51151"/>
    <w:rsid w:val="00B523E4"/>
    <w:rsid w:val="00B52B4F"/>
    <w:rsid w:val="00B6108C"/>
    <w:rsid w:val="00B649AD"/>
    <w:rsid w:val="00B64B9C"/>
    <w:rsid w:val="00B67A3E"/>
    <w:rsid w:val="00B735CC"/>
    <w:rsid w:val="00B82C95"/>
    <w:rsid w:val="00B83F87"/>
    <w:rsid w:val="00B84DFD"/>
    <w:rsid w:val="00BB4E38"/>
    <w:rsid w:val="00BC3879"/>
    <w:rsid w:val="00BD0E0D"/>
    <w:rsid w:val="00BD41BC"/>
    <w:rsid w:val="00BD55AD"/>
    <w:rsid w:val="00BE0305"/>
    <w:rsid w:val="00BF15F0"/>
    <w:rsid w:val="00BF7DF9"/>
    <w:rsid w:val="00C03559"/>
    <w:rsid w:val="00C05395"/>
    <w:rsid w:val="00C22AD7"/>
    <w:rsid w:val="00C272C1"/>
    <w:rsid w:val="00C32A68"/>
    <w:rsid w:val="00C34282"/>
    <w:rsid w:val="00C35350"/>
    <w:rsid w:val="00C3564B"/>
    <w:rsid w:val="00C53721"/>
    <w:rsid w:val="00C64D2E"/>
    <w:rsid w:val="00C70F97"/>
    <w:rsid w:val="00C7497C"/>
    <w:rsid w:val="00C757A2"/>
    <w:rsid w:val="00C75966"/>
    <w:rsid w:val="00C76577"/>
    <w:rsid w:val="00C80225"/>
    <w:rsid w:val="00C81349"/>
    <w:rsid w:val="00C93139"/>
    <w:rsid w:val="00CA08A0"/>
    <w:rsid w:val="00CA32D2"/>
    <w:rsid w:val="00CA4E07"/>
    <w:rsid w:val="00CA737D"/>
    <w:rsid w:val="00CB1EF5"/>
    <w:rsid w:val="00CC05D4"/>
    <w:rsid w:val="00CC7166"/>
    <w:rsid w:val="00CF5275"/>
    <w:rsid w:val="00CF6136"/>
    <w:rsid w:val="00D0023D"/>
    <w:rsid w:val="00D006C6"/>
    <w:rsid w:val="00D14A65"/>
    <w:rsid w:val="00D162B9"/>
    <w:rsid w:val="00D251E2"/>
    <w:rsid w:val="00D254F4"/>
    <w:rsid w:val="00D263A7"/>
    <w:rsid w:val="00D26B5D"/>
    <w:rsid w:val="00D33159"/>
    <w:rsid w:val="00D33A19"/>
    <w:rsid w:val="00D355B5"/>
    <w:rsid w:val="00D43DC3"/>
    <w:rsid w:val="00D51791"/>
    <w:rsid w:val="00D5281E"/>
    <w:rsid w:val="00D6531B"/>
    <w:rsid w:val="00D6612D"/>
    <w:rsid w:val="00D71AD9"/>
    <w:rsid w:val="00D73C02"/>
    <w:rsid w:val="00D872ED"/>
    <w:rsid w:val="00D913C6"/>
    <w:rsid w:val="00DA0236"/>
    <w:rsid w:val="00DA5D51"/>
    <w:rsid w:val="00DA5E29"/>
    <w:rsid w:val="00DA61CA"/>
    <w:rsid w:val="00DB66BB"/>
    <w:rsid w:val="00DB73AF"/>
    <w:rsid w:val="00DC2865"/>
    <w:rsid w:val="00DD0894"/>
    <w:rsid w:val="00DE1888"/>
    <w:rsid w:val="00DF1250"/>
    <w:rsid w:val="00DF6EF7"/>
    <w:rsid w:val="00E05454"/>
    <w:rsid w:val="00E074C3"/>
    <w:rsid w:val="00E23329"/>
    <w:rsid w:val="00E24D6D"/>
    <w:rsid w:val="00E341B2"/>
    <w:rsid w:val="00E42633"/>
    <w:rsid w:val="00E5699E"/>
    <w:rsid w:val="00E570E1"/>
    <w:rsid w:val="00E72773"/>
    <w:rsid w:val="00E76739"/>
    <w:rsid w:val="00E81946"/>
    <w:rsid w:val="00E82BB7"/>
    <w:rsid w:val="00E86D13"/>
    <w:rsid w:val="00E936C2"/>
    <w:rsid w:val="00E95346"/>
    <w:rsid w:val="00EA0CEF"/>
    <w:rsid w:val="00EA2E2A"/>
    <w:rsid w:val="00EA741A"/>
    <w:rsid w:val="00EB79D2"/>
    <w:rsid w:val="00EC0174"/>
    <w:rsid w:val="00ED3EEB"/>
    <w:rsid w:val="00ED5749"/>
    <w:rsid w:val="00ED5FA3"/>
    <w:rsid w:val="00ED68C4"/>
    <w:rsid w:val="00ED6A4E"/>
    <w:rsid w:val="00ED72EA"/>
    <w:rsid w:val="00EE3A4F"/>
    <w:rsid w:val="00EF10C3"/>
    <w:rsid w:val="00EF3BD2"/>
    <w:rsid w:val="00F16BCE"/>
    <w:rsid w:val="00F45DA1"/>
    <w:rsid w:val="00F5267B"/>
    <w:rsid w:val="00F53E8B"/>
    <w:rsid w:val="00F663FD"/>
    <w:rsid w:val="00F743B0"/>
    <w:rsid w:val="00F82409"/>
    <w:rsid w:val="00F8264F"/>
    <w:rsid w:val="00F833E9"/>
    <w:rsid w:val="00F84580"/>
    <w:rsid w:val="00F873DA"/>
    <w:rsid w:val="00F95982"/>
    <w:rsid w:val="00FA006C"/>
    <w:rsid w:val="00FA190E"/>
    <w:rsid w:val="00FA288B"/>
    <w:rsid w:val="00FA2997"/>
    <w:rsid w:val="00FA2C71"/>
    <w:rsid w:val="00FB2476"/>
    <w:rsid w:val="00FB3345"/>
    <w:rsid w:val="00FD0228"/>
    <w:rsid w:val="00FD3BB7"/>
    <w:rsid w:val="00FE0D93"/>
    <w:rsid w:val="00FF2572"/>
    <w:rsid w:val="00FF32AD"/>
    <w:rsid w:val="02D370BA"/>
    <w:rsid w:val="057A0B81"/>
    <w:rsid w:val="08B70C7C"/>
    <w:rsid w:val="08E02443"/>
    <w:rsid w:val="0DC31556"/>
    <w:rsid w:val="1A3D6143"/>
    <w:rsid w:val="1C013801"/>
    <w:rsid w:val="1DC6150C"/>
    <w:rsid w:val="1DFD8D3B"/>
    <w:rsid w:val="1FB79DC9"/>
    <w:rsid w:val="1FBFC3F2"/>
    <w:rsid w:val="1FFFE033"/>
    <w:rsid w:val="22E851FF"/>
    <w:rsid w:val="239109A7"/>
    <w:rsid w:val="25005360"/>
    <w:rsid w:val="27E03A07"/>
    <w:rsid w:val="27F352A6"/>
    <w:rsid w:val="29560A0A"/>
    <w:rsid w:val="2AA9159F"/>
    <w:rsid w:val="2D527252"/>
    <w:rsid w:val="2DDC1740"/>
    <w:rsid w:val="2EA65A4A"/>
    <w:rsid w:val="2EAE55F2"/>
    <w:rsid w:val="2EDF4302"/>
    <w:rsid w:val="2EFE1A04"/>
    <w:rsid w:val="2FFF3854"/>
    <w:rsid w:val="31696287"/>
    <w:rsid w:val="35BBF80F"/>
    <w:rsid w:val="37351466"/>
    <w:rsid w:val="3B0B3937"/>
    <w:rsid w:val="3B736F08"/>
    <w:rsid w:val="3BE3D531"/>
    <w:rsid w:val="3D431A40"/>
    <w:rsid w:val="3EFF42CA"/>
    <w:rsid w:val="3F6FCA38"/>
    <w:rsid w:val="3FD5AF3D"/>
    <w:rsid w:val="3FFED8BE"/>
    <w:rsid w:val="3FFF43BB"/>
    <w:rsid w:val="3FFFFC14"/>
    <w:rsid w:val="433DCF8E"/>
    <w:rsid w:val="45FF973D"/>
    <w:rsid w:val="47550EBA"/>
    <w:rsid w:val="493E12E4"/>
    <w:rsid w:val="4B287C14"/>
    <w:rsid w:val="4BF7E09D"/>
    <w:rsid w:val="53BB74FC"/>
    <w:rsid w:val="55FDDF92"/>
    <w:rsid w:val="55FFBC03"/>
    <w:rsid w:val="56CDA72E"/>
    <w:rsid w:val="576F5916"/>
    <w:rsid w:val="577FDAE2"/>
    <w:rsid w:val="57FBE2C7"/>
    <w:rsid w:val="588C6CB9"/>
    <w:rsid w:val="5B335734"/>
    <w:rsid w:val="5B7F322F"/>
    <w:rsid w:val="5BCAB023"/>
    <w:rsid w:val="5BEACB58"/>
    <w:rsid w:val="5D8649C7"/>
    <w:rsid w:val="5DDA9B94"/>
    <w:rsid w:val="5EAB810D"/>
    <w:rsid w:val="5EFA9846"/>
    <w:rsid w:val="5EFF9DA6"/>
    <w:rsid w:val="5F7751B9"/>
    <w:rsid w:val="5F9F7232"/>
    <w:rsid w:val="5F9F9588"/>
    <w:rsid w:val="5FBD32D2"/>
    <w:rsid w:val="5FD450B0"/>
    <w:rsid w:val="5FEF60CD"/>
    <w:rsid w:val="5FFB203D"/>
    <w:rsid w:val="5FFB8CF9"/>
    <w:rsid w:val="63DBAF21"/>
    <w:rsid w:val="6636451A"/>
    <w:rsid w:val="67DE80AA"/>
    <w:rsid w:val="697E3B47"/>
    <w:rsid w:val="69BF132E"/>
    <w:rsid w:val="6B7F84D8"/>
    <w:rsid w:val="6BFEE5F3"/>
    <w:rsid w:val="6CAFF34E"/>
    <w:rsid w:val="6CFFCF4F"/>
    <w:rsid w:val="6DFFF8B6"/>
    <w:rsid w:val="6E9FE641"/>
    <w:rsid w:val="6EEDE807"/>
    <w:rsid w:val="6EEE4BE4"/>
    <w:rsid w:val="6EF65E9C"/>
    <w:rsid w:val="6F3D9197"/>
    <w:rsid w:val="6F6F75B6"/>
    <w:rsid w:val="6FAB3EC4"/>
    <w:rsid w:val="6FB6AF41"/>
    <w:rsid w:val="6FD52DA7"/>
    <w:rsid w:val="6FD894C8"/>
    <w:rsid w:val="6FE36A9E"/>
    <w:rsid w:val="6FEFB2D1"/>
    <w:rsid w:val="6FFF97E6"/>
    <w:rsid w:val="71397E03"/>
    <w:rsid w:val="71FB5B08"/>
    <w:rsid w:val="73FB87D9"/>
    <w:rsid w:val="75A20CDE"/>
    <w:rsid w:val="75EF0FBA"/>
    <w:rsid w:val="7607C293"/>
    <w:rsid w:val="76793C4E"/>
    <w:rsid w:val="767B0EE7"/>
    <w:rsid w:val="76DF783A"/>
    <w:rsid w:val="76DFA4E8"/>
    <w:rsid w:val="778720BD"/>
    <w:rsid w:val="77A7D615"/>
    <w:rsid w:val="77FF366A"/>
    <w:rsid w:val="77FF8C96"/>
    <w:rsid w:val="77FFA8F9"/>
    <w:rsid w:val="7976604B"/>
    <w:rsid w:val="79F3BC78"/>
    <w:rsid w:val="7A5B6CAA"/>
    <w:rsid w:val="7A9314AC"/>
    <w:rsid w:val="7B4F6850"/>
    <w:rsid w:val="7BABD5C4"/>
    <w:rsid w:val="7BB12055"/>
    <w:rsid w:val="7BBFADBA"/>
    <w:rsid w:val="7BF7F9C6"/>
    <w:rsid w:val="7BFF492D"/>
    <w:rsid w:val="7C631402"/>
    <w:rsid w:val="7C978C63"/>
    <w:rsid w:val="7CA35AD0"/>
    <w:rsid w:val="7CDF8BC3"/>
    <w:rsid w:val="7CEB72A5"/>
    <w:rsid w:val="7CEE5569"/>
    <w:rsid w:val="7D18750B"/>
    <w:rsid w:val="7DDFDC39"/>
    <w:rsid w:val="7DFDEECD"/>
    <w:rsid w:val="7E140770"/>
    <w:rsid w:val="7E5D92FB"/>
    <w:rsid w:val="7E635AE7"/>
    <w:rsid w:val="7EF51D64"/>
    <w:rsid w:val="7EFFF488"/>
    <w:rsid w:val="7F574612"/>
    <w:rsid w:val="7F7F4920"/>
    <w:rsid w:val="7FB7C299"/>
    <w:rsid w:val="7FBFFB92"/>
    <w:rsid w:val="7FD76ACB"/>
    <w:rsid w:val="7FD89DA2"/>
    <w:rsid w:val="7FDBD805"/>
    <w:rsid w:val="7FDEC14D"/>
    <w:rsid w:val="7FDF8B76"/>
    <w:rsid w:val="7FDFE693"/>
    <w:rsid w:val="7FEFB5DD"/>
    <w:rsid w:val="7FEFBBD9"/>
    <w:rsid w:val="7FFD6A57"/>
    <w:rsid w:val="7FFDA7EC"/>
    <w:rsid w:val="7FFDEA1E"/>
    <w:rsid w:val="7FFEC1F6"/>
    <w:rsid w:val="7FFF0917"/>
    <w:rsid w:val="7FFF2F52"/>
    <w:rsid w:val="8F7B4EC8"/>
    <w:rsid w:val="8FBD4480"/>
    <w:rsid w:val="8FF7AE96"/>
    <w:rsid w:val="955F5184"/>
    <w:rsid w:val="9F6311D7"/>
    <w:rsid w:val="9FF54399"/>
    <w:rsid w:val="A46D76C1"/>
    <w:rsid w:val="A7FF43C2"/>
    <w:rsid w:val="ABF66286"/>
    <w:rsid w:val="AD9E3F04"/>
    <w:rsid w:val="ADA70464"/>
    <w:rsid w:val="AFE97CD3"/>
    <w:rsid w:val="B1BF5C63"/>
    <w:rsid w:val="B1FF3A18"/>
    <w:rsid w:val="B3CDF284"/>
    <w:rsid w:val="B3E8107B"/>
    <w:rsid w:val="B579A608"/>
    <w:rsid w:val="B5F66F24"/>
    <w:rsid w:val="B7F5200A"/>
    <w:rsid w:val="BABDA1AA"/>
    <w:rsid w:val="BB1B4BF1"/>
    <w:rsid w:val="BBE5FE68"/>
    <w:rsid w:val="BBFEB9C1"/>
    <w:rsid w:val="BDF7406A"/>
    <w:rsid w:val="BE6FD8DB"/>
    <w:rsid w:val="BEEF57C2"/>
    <w:rsid w:val="BF6CD6FF"/>
    <w:rsid w:val="BF6D5596"/>
    <w:rsid w:val="BFBEBB2C"/>
    <w:rsid w:val="BFC68935"/>
    <w:rsid w:val="BFDD0F1D"/>
    <w:rsid w:val="BFDDD096"/>
    <w:rsid w:val="C5B3F496"/>
    <w:rsid w:val="C96F3E49"/>
    <w:rsid w:val="CBBF14F3"/>
    <w:rsid w:val="CBE5DCF2"/>
    <w:rsid w:val="CCFCC735"/>
    <w:rsid w:val="CEEB8A74"/>
    <w:rsid w:val="D37FB642"/>
    <w:rsid w:val="D7F99798"/>
    <w:rsid w:val="D7FF400C"/>
    <w:rsid w:val="D9DB2628"/>
    <w:rsid w:val="DBED1CD4"/>
    <w:rsid w:val="DBFBB328"/>
    <w:rsid w:val="DDD7453A"/>
    <w:rsid w:val="DE3E1FD7"/>
    <w:rsid w:val="DEBFCF8E"/>
    <w:rsid w:val="DFBE1B79"/>
    <w:rsid w:val="DFCF1FEC"/>
    <w:rsid w:val="DFE75A3D"/>
    <w:rsid w:val="DFED2117"/>
    <w:rsid w:val="DFEF594B"/>
    <w:rsid w:val="DFF3F960"/>
    <w:rsid w:val="DFFE0D61"/>
    <w:rsid w:val="E35C4B3C"/>
    <w:rsid w:val="E3A781CA"/>
    <w:rsid w:val="E5DFAB50"/>
    <w:rsid w:val="E6FC647F"/>
    <w:rsid w:val="EAE6D6D4"/>
    <w:rsid w:val="EBFBC8F1"/>
    <w:rsid w:val="EBFDF757"/>
    <w:rsid w:val="ED758B5D"/>
    <w:rsid w:val="ED76A08D"/>
    <w:rsid w:val="EDBDD81F"/>
    <w:rsid w:val="EDFDB542"/>
    <w:rsid w:val="EF0FCF96"/>
    <w:rsid w:val="EF95E20F"/>
    <w:rsid w:val="EFAF7DFF"/>
    <w:rsid w:val="EFAFB283"/>
    <w:rsid w:val="EFBDA38B"/>
    <w:rsid w:val="EFEE9A76"/>
    <w:rsid w:val="F1BF6FBC"/>
    <w:rsid w:val="F1F9A9B5"/>
    <w:rsid w:val="F3779FC2"/>
    <w:rsid w:val="F3D5C239"/>
    <w:rsid w:val="F3F37DF4"/>
    <w:rsid w:val="F3F96DE6"/>
    <w:rsid w:val="F3FBC54A"/>
    <w:rsid w:val="F47BB68A"/>
    <w:rsid w:val="F47F523E"/>
    <w:rsid w:val="F69FD6B0"/>
    <w:rsid w:val="F7E7F921"/>
    <w:rsid w:val="F7F7AC6A"/>
    <w:rsid w:val="F7FD93B9"/>
    <w:rsid w:val="F8D9A400"/>
    <w:rsid w:val="FABF64A5"/>
    <w:rsid w:val="FABF7411"/>
    <w:rsid w:val="FBA53981"/>
    <w:rsid w:val="FBE4457E"/>
    <w:rsid w:val="FBFC558A"/>
    <w:rsid w:val="FBFF71AC"/>
    <w:rsid w:val="FBFFEA2B"/>
    <w:rsid w:val="FCCB27AA"/>
    <w:rsid w:val="FCFF8F4B"/>
    <w:rsid w:val="FD9595AD"/>
    <w:rsid w:val="FDDF4F05"/>
    <w:rsid w:val="FDF9DD9A"/>
    <w:rsid w:val="FDFF2821"/>
    <w:rsid w:val="FDFFA696"/>
    <w:rsid w:val="FE7FB02B"/>
    <w:rsid w:val="FEBD0232"/>
    <w:rsid w:val="FED5A77F"/>
    <w:rsid w:val="FEDFD193"/>
    <w:rsid w:val="FEE7097E"/>
    <w:rsid w:val="FEEF8230"/>
    <w:rsid w:val="FEF1F1BE"/>
    <w:rsid w:val="FEF99316"/>
    <w:rsid w:val="FEFB20CB"/>
    <w:rsid w:val="FEFD95B3"/>
    <w:rsid w:val="FEFE4E93"/>
    <w:rsid w:val="FEFFA483"/>
    <w:rsid w:val="FF29B32D"/>
    <w:rsid w:val="FF2E6944"/>
    <w:rsid w:val="FF5F9D52"/>
    <w:rsid w:val="FF7A0B6A"/>
    <w:rsid w:val="FF7B6DC2"/>
    <w:rsid w:val="FF7FFF75"/>
    <w:rsid w:val="FF921F59"/>
    <w:rsid w:val="FFB75E44"/>
    <w:rsid w:val="FFBB1E09"/>
    <w:rsid w:val="FFBB6A0C"/>
    <w:rsid w:val="FFBD894B"/>
    <w:rsid w:val="FFBF33B3"/>
    <w:rsid w:val="FFD09362"/>
    <w:rsid w:val="FFD1DA08"/>
    <w:rsid w:val="FFD7DEDD"/>
    <w:rsid w:val="FFDE369F"/>
    <w:rsid w:val="FFEF98C9"/>
    <w:rsid w:val="FFEFCE62"/>
    <w:rsid w:val="FFF973B0"/>
    <w:rsid w:val="FFFB4F05"/>
    <w:rsid w:val="FFFEC8F5"/>
    <w:rsid w:val="FFFEF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next w:val="3"/>
    <w:qFormat/>
    <w:uiPriority w:val="99"/>
    <w:pPr>
      <w:keepNext/>
      <w:keepLines/>
      <w:widowControl w:val="0"/>
      <w:spacing w:before="280" w:after="156" w:line="377" w:lineRule="auto"/>
      <w:outlineLvl w:val="4"/>
    </w:pPr>
    <w:rPr>
      <w:rFonts w:ascii="Arial" w:hAnsi="Arial" w:eastAsia="黑体" w:cs="Times New Roman"/>
      <w:b/>
      <w:kern w:val="2"/>
      <w:sz w:val="24"/>
      <w:szCs w:val="28"/>
      <w:lang w:val="en-US" w:eastAsia="zh-CN" w:bidi="ar-SA"/>
    </w:rPr>
  </w:style>
  <w:style w:type="paragraph" w:customStyle="1" w:styleId="3">
    <w:name w:val="正文（绿盟科技）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  <w:style w:type="paragraph" w:styleId="4">
    <w:name w:val="Normal Indent"/>
    <w:basedOn w:val="1"/>
    <w:next w:val="1"/>
    <w:qFormat/>
    <w:uiPriority w:val="0"/>
    <w:pPr>
      <w:spacing w:before="156" w:beforeLines="50" w:line="360" w:lineRule="auto"/>
      <w:ind w:firstLine="480" w:firstLineChars="200"/>
    </w:pPr>
    <w:rPr>
      <w:rFonts w:eastAsia="仿宋"/>
      <w:sz w:val="24"/>
      <w:szCs w:val="23"/>
      <w:lang w:eastAsia="ar-SA"/>
    </w:rPr>
  </w:style>
  <w:style w:type="paragraph" w:styleId="5">
    <w:name w:val="Document Map"/>
    <w:basedOn w:val="1"/>
    <w:link w:val="19"/>
    <w:qFormat/>
    <w:uiPriority w:val="0"/>
    <w:rPr>
      <w:rFonts w:ascii="宋体" w:eastAsia="宋体"/>
      <w:sz w:val="18"/>
      <w:szCs w:val="18"/>
    </w:rPr>
  </w:style>
  <w:style w:type="paragraph" w:styleId="6">
    <w:name w:val="Body Text"/>
    <w:basedOn w:val="1"/>
    <w:next w:val="1"/>
    <w:qFormat/>
    <w:uiPriority w:val="0"/>
    <w:pPr>
      <w:spacing w:after="120"/>
    </w:pPr>
  </w:style>
  <w:style w:type="paragraph" w:styleId="7">
    <w:name w:val="Body Text Indent"/>
    <w:basedOn w:val="1"/>
    <w:qFormat/>
    <w:uiPriority w:val="0"/>
    <w:pPr>
      <w:spacing w:after="120"/>
      <w:ind w:left="200" w:leftChars="200"/>
    </w:pPr>
    <w:rPr>
      <w:rFonts w:ascii="仿宋_GB2312"/>
      <w:szCs w:val="32"/>
    </w:r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paragraph" w:styleId="11">
    <w:name w:val="toc 1"/>
    <w:basedOn w:val="1"/>
    <w:next w:val="1"/>
    <w:qFormat/>
    <w:uiPriority w:val="0"/>
  </w:style>
  <w:style w:type="paragraph" w:styleId="12">
    <w:name w:val="Body Text First Indent 2"/>
    <w:basedOn w:val="7"/>
    <w:unhideWhenUsed/>
    <w:qFormat/>
    <w:uiPriority w:val="99"/>
    <w:pPr>
      <w:ind w:firstLine="420" w:firstLineChars="200"/>
    </w:p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page number"/>
    <w:basedOn w:val="15"/>
    <w:qFormat/>
    <w:uiPriority w:val="0"/>
  </w:style>
  <w:style w:type="paragraph" w:customStyle="1" w:styleId="17">
    <w:name w:val="四号正文"/>
    <w:basedOn w:val="1"/>
    <w:link w:val="18"/>
    <w:qFormat/>
    <w:uiPriority w:val="0"/>
    <w:pPr>
      <w:spacing w:line="360" w:lineRule="auto"/>
    </w:pPr>
    <w:rPr>
      <w:rFonts w:ascii="??" w:hAnsi="??" w:eastAsia="宋体" w:cs="宋体"/>
      <w:color w:val="000000"/>
      <w:kern w:val="0"/>
      <w:sz w:val="28"/>
      <w:szCs w:val="21"/>
    </w:rPr>
  </w:style>
  <w:style w:type="character" w:customStyle="1" w:styleId="18">
    <w:name w:val="四号正文 Char"/>
    <w:basedOn w:val="15"/>
    <w:link w:val="17"/>
    <w:qFormat/>
    <w:uiPriority w:val="0"/>
    <w:rPr>
      <w:rFonts w:ascii="??" w:hAnsi="??" w:eastAsia="宋体" w:cs="宋体"/>
      <w:color w:val="000000"/>
      <w:sz w:val="28"/>
      <w:szCs w:val="21"/>
      <w:lang w:val="en-US" w:eastAsia="zh-CN" w:bidi="ar-SA"/>
    </w:rPr>
  </w:style>
  <w:style w:type="character" w:customStyle="1" w:styleId="19">
    <w:name w:val="文档结构图 Char"/>
    <w:basedOn w:val="15"/>
    <w:link w:val="5"/>
    <w:qFormat/>
    <w:uiPriority w:val="0"/>
    <w:rPr>
      <w:rFonts w:ascii="宋体"/>
      <w:kern w:val="2"/>
      <w:sz w:val="18"/>
      <w:szCs w:val="18"/>
    </w:rPr>
  </w:style>
  <w:style w:type="paragraph" w:customStyle="1" w:styleId="20">
    <w:name w:val="a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21">
    <w:name w:val="页脚 Char"/>
    <w:basedOn w:val="15"/>
    <w:link w:val="9"/>
    <w:qFormat/>
    <w:uiPriority w:val="99"/>
    <w:rPr>
      <w:kern w:val="2"/>
      <w:sz w:val="18"/>
      <w:szCs w:val="18"/>
    </w:rPr>
  </w:style>
  <w:style w:type="character" w:customStyle="1" w:styleId="22">
    <w:name w:val="font31"/>
    <w:basedOn w:val="1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3">
    <w:name w:val="font51"/>
    <w:basedOn w:val="15"/>
    <w:qFormat/>
    <w:uiPriority w:val="0"/>
    <w:rPr>
      <w:rFonts w:hint="default" w:ascii="Wingdings 2" w:hAnsi="Wingdings 2" w:eastAsia="Wingdings 2" w:cs="Wingdings 2"/>
      <w:color w:val="000000"/>
      <w:sz w:val="18"/>
      <w:szCs w:val="18"/>
      <w:u w:val="none"/>
    </w:rPr>
  </w:style>
  <w:style w:type="character" w:customStyle="1" w:styleId="24">
    <w:name w:val="font01"/>
    <w:basedOn w:val="15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25">
    <w:name w:val="font41"/>
    <w:basedOn w:val="15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PSZX</Company>
  <Pages>10</Pages>
  <Words>3475</Words>
  <Characters>3698</Characters>
  <Lines>18</Lines>
  <Paragraphs>5</Paragraphs>
  <TotalTime>75</TotalTime>
  <ScaleCrop>false</ScaleCrop>
  <LinksUpToDate>false</LinksUpToDate>
  <CharactersWithSpaces>3704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2025-03-27T08:07:00Z</dcterms:created>
  <dc:creator>陈萍</dc:creator>
  <cp:lastModifiedBy>胡丽蓉</cp:lastModifiedBy>
  <cp:lastPrinted>2025-03-04T19:05:00Z</cp:lastPrinted>
  <dcterms:modified xsi:type="dcterms:W3CDTF">2026-06-16T09:40:30Z</dcterms:modified>
  <dc:title>区域性就业培训基地建设项目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8C87B219F8E741A8882918299656D982_13</vt:lpwstr>
  </property>
  <property fmtid="{D5CDD505-2E9C-101B-9397-08002B2CF9AE}" pid="4" name="KSOTemplateDocerSaveRecord">
    <vt:lpwstr>eyJoZGlkIjoiYjA3OGQxZTI5MmY1NmUzMjAzMWVhNDg5N2JiNmY1ZjQiLCJ1c2VySWQiOiI1NTA4NDY5NTgifQ==</vt:lpwstr>
  </property>
</Properties>
</file>