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小标宋_GBK" w:cs="Times New Roman"/>
          <w:b/>
          <w:color w:val="auto"/>
          <w:sz w:val="44"/>
          <w:szCs w:val="44"/>
          <w:highlight w:val="none"/>
        </w:rPr>
      </w:pPr>
      <w:bookmarkStart w:id="0" w:name="_GoBack"/>
      <w:r>
        <w:rPr>
          <w:rFonts w:hint="default" w:ascii="Times New Roman" w:hAnsi="Times New Roman" w:eastAsia="方正小标宋_GBK" w:cs="Times New Roman"/>
          <w:b/>
          <w:color w:val="auto"/>
          <w:sz w:val="44"/>
          <w:szCs w:val="44"/>
          <w:highlight w:val="none"/>
          <w:lang w:val="en-US" w:eastAsia="zh-CN"/>
        </w:rPr>
        <w:t>中共攀枝花市西区第一幼儿园党支部委员会落实</w:t>
      </w:r>
      <w:r>
        <w:rPr>
          <w:rFonts w:hint="default" w:ascii="Times New Roman" w:hAnsi="Times New Roman" w:eastAsia="方正小标宋_GBK" w:cs="Times New Roman"/>
          <w:b/>
          <w:color w:val="auto"/>
          <w:sz w:val="44"/>
          <w:szCs w:val="44"/>
          <w:highlight w:val="none"/>
        </w:rPr>
        <w:t>区委第</w:t>
      </w:r>
      <w:r>
        <w:rPr>
          <w:rFonts w:hint="default" w:ascii="Times New Roman" w:hAnsi="Times New Roman" w:eastAsia="方正小标宋_GBK" w:cs="Times New Roman"/>
          <w:b/>
          <w:color w:val="auto"/>
          <w:sz w:val="44"/>
          <w:szCs w:val="44"/>
          <w:highlight w:val="none"/>
          <w:lang w:val="en-US" w:eastAsia="zh-CN"/>
        </w:rPr>
        <w:t>一</w:t>
      </w:r>
      <w:r>
        <w:rPr>
          <w:rFonts w:hint="default" w:ascii="Times New Roman" w:hAnsi="Times New Roman" w:eastAsia="方正小标宋_GBK" w:cs="Times New Roman"/>
          <w:b/>
          <w:color w:val="auto"/>
          <w:sz w:val="44"/>
          <w:szCs w:val="44"/>
          <w:highlight w:val="none"/>
        </w:rPr>
        <w:t>巡察组巡察反馈意见整改工作台账</w:t>
      </w:r>
    </w:p>
    <w:bookmarkEnd w:id="0"/>
    <w:p>
      <w:pPr>
        <w:pStyle w:val="2"/>
        <w:rPr>
          <w:rFonts w:hint="default"/>
        </w:rPr>
      </w:pPr>
    </w:p>
    <w:tbl>
      <w:tblPr>
        <w:tblStyle w:val="9"/>
        <w:tblW w:w="14921" w:type="dxa"/>
        <w:tblInd w:w="-1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473"/>
        <w:gridCol w:w="4146"/>
        <w:gridCol w:w="3345"/>
        <w:gridCol w:w="1110"/>
        <w:gridCol w:w="795"/>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问题</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序号</w:t>
            </w:r>
          </w:p>
        </w:tc>
        <w:tc>
          <w:tcPr>
            <w:tcW w:w="56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rPr>
            </w:pPr>
            <w:r>
              <w:rPr>
                <w:rFonts w:hint="default" w:ascii="Times New Roman" w:hAnsi="Times New Roman" w:eastAsia="方正黑体_GBK" w:cs="Times New Roman"/>
                <w:color w:val="auto"/>
                <w:kern w:val="0"/>
                <w:sz w:val="20"/>
                <w:szCs w:val="20"/>
                <w:highlight w:val="none"/>
              </w:rPr>
              <w:t>反馈问题</w:t>
            </w:r>
          </w:p>
        </w:tc>
        <w:tc>
          <w:tcPr>
            <w:tcW w:w="44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整改措施（任务）</w:t>
            </w:r>
          </w:p>
        </w:tc>
        <w:tc>
          <w:tcPr>
            <w:tcW w:w="43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rPr>
            </w:pPr>
            <w:r>
              <w:rPr>
                <w:rFonts w:hint="default" w:ascii="Times New Roman" w:hAnsi="Times New Roman" w:eastAsia="方正黑体_GBK" w:cs="Times New Roman"/>
                <w:color w:val="auto"/>
                <w:kern w:val="0"/>
                <w:sz w:val="20"/>
                <w:szCs w:val="20"/>
                <w:highlight w:val="none"/>
                <w:lang w:eastAsia="zh-CN"/>
              </w:rPr>
              <w:t>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黑体_GBK" w:cs="Times New Roman"/>
                <w:b/>
                <w:color w:val="auto"/>
                <w:kern w:val="0"/>
                <w:sz w:val="20"/>
                <w:szCs w:val="20"/>
                <w:highlight w:val="none"/>
              </w:rPr>
            </w:pPr>
          </w:p>
        </w:tc>
        <w:tc>
          <w:tcPr>
            <w:tcW w:w="147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黑体_GBK" w:cs="Times New Roman"/>
                <w:b w:val="0"/>
                <w:bCs/>
                <w:color w:val="auto"/>
                <w:kern w:val="0"/>
                <w:sz w:val="20"/>
                <w:szCs w:val="20"/>
                <w:highlight w:val="none"/>
                <w:lang w:val="en-US" w:eastAsia="zh-CN"/>
              </w:rPr>
            </w:pPr>
            <w:r>
              <w:rPr>
                <w:rFonts w:hint="default" w:ascii="Times New Roman" w:hAnsi="Times New Roman" w:eastAsia="方正黑体_GBK" w:cs="Times New Roman"/>
                <w:b w:val="0"/>
                <w:bCs/>
                <w:color w:val="auto"/>
                <w:kern w:val="0"/>
                <w:sz w:val="20"/>
                <w:szCs w:val="20"/>
                <w:highlight w:val="none"/>
                <w:lang w:val="en-US" w:eastAsia="zh-CN"/>
              </w:rPr>
              <w:t>问题类型</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黑体_GBK" w:cs="Times New Roman"/>
                <w:color w:val="auto"/>
                <w:sz w:val="20"/>
                <w:szCs w:val="20"/>
                <w:highlight w:val="none"/>
                <w:lang w:eastAsia="zh-CN"/>
              </w:rPr>
            </w:pPr>
            <w:r>
              <w:rPr>
                <w:rFonts w:hint="default" w:ascii="Times New Roman" w:hAnsi="Times New Roman" w:eastAsia="方正黑体_GBK" w:cs="Times New Roman"/>
                <w:b w:val="0"/>
                <w:bCs/>
                <w:color w:val="auto"/>
                <w:kern w:val="0"/>
                <w:sz w:val="20"/>
                <w:szCs w:val="20"/>
                <w:highlight w:val="none"/>
                <w:lang w:val="en-US" w:eastAsia="zh-CN"/>
              </w:rPr>
              <w:t>（主要问题）</w:t>
            </w:r>
          </w:p>
        </w:tc>
        <w:tc>
          <w:tcPr>
            <w:tcW w:w="414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黑体_GBK" w:cs="Times New Roman"/>
                <w:b w:val="0"/>
                <w:bCs/>
                <w:color w:val="auto"/>
                <w:kern w:val="0"/>
                <w:sz w:val="20"/>
                <w:szCs w:val="20"/>
                <w:highlight w:val="none"/>
              </w:rPr>
            </w:pPr>
            <w:r>
              <w:rPr>
                <w:rFonts w:hint="default" w:ascii="Times New Roman" w:hAnsi="Times New Roman" w:eastAsia="方正黑体_GBK" w:cs="Times New Roman"/>
                <w:b w:val="0"/>
                <w:bCs/>
                <w:color w:val="auto"/>
                <w:kern w:val="0"/>
                <w:sz w:val="20"/>
                <w:szCs w:val="20"/>
                <w:highlight w:val="none"/>
                <w:lang w:val="en-US" w:eastAsia="zh-CN"/>
              </w:rPr>
              <w:t>具体</w:t>
            </w:r>
            <w:r>
              <w:rPr>
                <w:rFonts w:hint="default" w:ascii="Times New Roman" w:hAnsi="Times New Roman" w:eastAsia="方正黑体_GBK" w:cs="Times New Roman"/>
                <w:b w:val="0"/>
                <w:bCs/>
                <w:color w:val="auto"/>
                <w:kern w:val="0"/>
                <w:sz w:val="20"/>
                <w:szCs w:val="20"/>
                <w:highlight w:val="none"/>
              </w:rPr>
              <w:t>问题</w:t>
            </w:r>
          </w:p>
        </w:tc>
        <w:tc>
          <w:tcPr>
            <w:tcW w:w="33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黑体_GBK" w:cs="Times New Roman"/>
                <w:b w:val="0"/>
                <w:bCs/>
                <w:color w:val="auto"/>
                <w:kern w:val="0"/>
                <w:sz w:val="20"/>
                <w:szCs w:val="20"/>
                <w:highlight w:val="none"/>
                <w:lang w:eastAsia="zh-CN"/>
              </w:rPr>
            </w:pPr>
            <w:r>
              <w:rPr>
                <w:rFonts w:hint="default" w:ascii="Times New Roman" w:hAnsi="Times New Roman" w:eastAsia="方正黑体_GBK" w:cs="Times New Roman"/>
                <w:b w:val="0"/>
                <w:bCs/>
                <w:color w:val="auto"/>
                <w:kern w:val="0"/>
                <w:sz w:val="20"/>
                <w:szCs w:val="20"/>
                <w:highlight w:val="none"/>
                <w:lang w:eastAsia="zh-CN"/>
              </w:rPr>
              <w:t>整改措施</w:t>
            </w:r>
          </w:p>
        </w:tc>
        <w:tc>
          <w:tcPr>
            <w:tcW w:w="11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黑体_GBK" w:cs="Times New Roman"/>
                <w:b w:val="0"/>
                <w:bCs/>
                <w:color w:val="auto"/>
                <w:kern w:val="0"/>
                <w:sz w:val="20"/>
                <w:szCs w:val="20"/>
                <w:highlight w:val="none"/>
                <w:lang w:eastAsia="zh-CN"/>
              </w:rPr>
            </w:pPr>
            <w:r>
              <w:rPr>
                <w:rFonts w:hint="default" w:ascii="Times New Roman" w:hAnsi="Times New Roman" w:eastAsia="方正黑体_GBK" w:cs="Times New Roman"/>
                <w:b w:val="0"/>
                <w:bCs/>
                <w:color w:val="auto"/>
                <w:kern w:val="0"/>
                <w:sz w:val="20"/>
                <w:szCs w:val="20"/>
                <w:highlight w:val="none"/>
                <w:lang w:eastAsia="zh-CN"/>
              </w:rPr>
              <w:t>计划完成时限</w:t>
            </w:r>
          </w:p>
        </w:tc>
        <w:tc>
          <w:tcPr>
            <w:tcW w:w="7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黑体_GBK" w:cs="Times New Roman"/>
                <w:b w:val="0"/>
                <w:bCs/>
                <w:color w:val="auto"/>
                <w:kern w:val="0"/>
                <w:sz w:val="20"/>
                <w:szCs w:val="20"/>
                <w:highlight w:val="none"/>
                <w:lang w:eastAsia="zh-CN"/>
              </w:rPr>
            </w:pPr>
            <w:r>
              <w:rPr>
                <w:rFonts w:hint="default" w:ascii="Times New Roman" w:hAnsi="Times New Roman" w:eastAsia="方正黑体_GBK" w:cs="Times New Roman"/>
                <w:b w:val="0"/>
                <w:bCs/>
                <w:color w:val="auto"/>
                <w:kern w:val="0"/>
                <w:sz w:val="20"/>
                <w:szCs w:val="20"/>
                <w:highlight w:val="none"/>
                <w:lang w:eastAsia="zh-CN"/>
              </w:rPr>
              <w:t>是否完成</w:t>
            </w:r>
          </w:p>
        </w:tc>
        <w:tc>
          <w:tcPr>
            <w:tcW w:w="35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黑体_GBK" w:cs="Times New Roman"/>
                <w:b w:val="0"/>
                <w:bCs/>
                <w:color w:val="auto"/>
                <w:kern w:val="0"/>
                <w:sz w:val="20"/>
                <w:szCs w:val="20"/>
                <w:highlight w:val="none"/>
                <w:lang w:eastAsia="zh-CN"/>
              </w:rPr>
            </w:pPr>
            <w:r>
              <w:rPr>
                <w:rFonts w:hint="default" w:ascii="Times New Roman" w:hAnsi="Times New Roman" w:eastAsia="方正黑体_GBK" w:cs="Times New Roman"/>
                <w:b w:val="0"/>
                <w:bCs/>
                <w:color w:val="auto"/>
                <w:kern w:val="0"/>
                <w:sz w:val="20"/>
                <w:szCs w:val="20"/>
                <w:highlight w:val="none"/>
                <w:lang w:eastAsia="zh-CN"/>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color w:val="auto"/>
                <w:sz w:val="20"/>
                <w:szCs w:val="20"/>
                <w:highlight w:val="none"/>
              </w:rPr>
            </w:pPr>
          </w:p>
        </w:tc>
        <w:tc>
          <w:tcPr>
            <w:tcW w:w="41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color w:val="auto"/>
                <w:kern w:val="0"/>
                <w:sz w:val="20"/>
                <w:szCs w:val="20"/>
                <w:highlight w:val="none"/>
              </w:rPr>
            </w:pPr>
          </w:p>
        </w:tc>
        <w:tc>
          <w:tcPr>
            <w:tcW w:w="33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color w:val="auto"/>
                <w:kern w:val="0"/>
                <w:sz w:val="20"/>
                <w:szCs w:val="20"/>
                <w:highlight w:val="none"/>
              </w:rPr>
            </w:pPr>
          </w:p>
        </w:tc>
        <w:tc>
          <w:tcPr>
            <w:tcW w:w="11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color w:val="auto"/>
                <w:kern w:val="0"/>
                <w:sz w:val="20"/>
                <w:szCs w:val="20"/>
                <w:highlight w:val="none"/>
              </w:rPr>
            </w:pPr>
          </w:p>
        </w:tc>
        <w:tc>
          <w:tcPr>
            <w:tcW w:w="7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color w:val="auto"/>
                <w:kern w:val="0"/>
                <w:sz w:val="20"/>
                <w:szCs w:val="20"/>
                <w:highlight w:val="none"/>
              </w:rPr>
            </w:pPr>
          </w:p>
        </w:tc>
        <w:tc>
          <w:tcPr>
            <w:tcW w:w="3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w:t>
            </w:r>
          </w:p>
        </w:tc>
        <w:tc>
          <w:tcPr>
            <w:tcW w:w="14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b/>
                <w:bCs/>
                <w:color w:val="auto"/>
                <w:kern w:val="0"/>
                <w:sz w:val="20"/>
                <w:szCs w:val="20"/>
                <w:highlight w:val="none"/>
                <w:lang w:val="en-US" w:eastAsia="zh-CN"/>
              </w:rPr>
              <w:t>解决问题的能力不足</w:t>
            </w:r>
          </w:p>
        </w:tc>
        <w:tc>
          <w:tcPr>
            <w:tcW w:w="41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1．2023年2024年，在处理补缴罗某、段某某社会养老保险事项过程中，处理不当，市长信箱反复收到投诉。</w:t>
            </w:r>
          </w:p>
        </w:tc>
        <w:tc>
          <w:tcPr>
            <w:tcW w:w="33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1．全面解决罗某、段某某社保事宜，杜绝重复投诉，并规范后续单位聘用人员社会保险购买。</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是</w:t>
            </w: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积极沟通协商，与罗某、段某达成共识，已解决。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w:t>
            </w:r>
          </w:p>
        </w:tc>
        <w:tc>
          <w:tcPr>
            <w:tcW w:w="14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b/>
                <w:bCs/>
                <w:color w:val="auto"/>
                <w:kern w:val="0"/>
                <w:sz w:val="20"/>
                <w:szCs w:val="20"/>
                <w:highlight w:val="none"/>
                <w:lang w:val="en-US" w:eastAsia="zh-CN"/>
              </w:rPr>
              <w:t>“三儿”资助工作不规范</w:t>
            </w:r>
          </w:p>
        </w:tc>
        <w:tc>
          <w:tcPr>
            <w:tcW w:w="41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2．2024年留存的经济困难佐证材料中，受资助学生申请资料缺少经济困难证明等核心佐证材料。</w:t>
            </w:r>
          </w:p>
        </w:tc>
        <w:tc>
          <w:tcPr>
            <w:tcW w:w="33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2．按照资助政策及幼儿园三儿资助认定办法，完善资助佐证资料，做好留存。</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是</w:t>
            </w: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安排经办人员核查原因，完善制度及有关入户调查资料。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3</w:t>
            </w:r>
          </w:p>
        </w:tc>
        <w:tc>
          <w:tcPr>
            <w:tcW w:w="147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bCs/>
                <w:color w:val="auto"/>
                <w:kern w:val="0"/>
                <w:sz w:val="20"/>
                <w:szCs w:val="20"/>
                <w:highlight w:val="none"/>
              </w:rPr>
              <w:t>校园安全有隐患</w:t>
            </w:r>
          </w:p>
        </w:tc>
        <w:tc>
          <w:tcPr>
            <w:tcW w:w="41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val="0"/>
                <w:bCs w:val="0"/>
                <w:color w:val="auto"/>
                <w:kern w:val="0"/>
                <w:sz w:val="20"/>
                <w:szCs w:val="20"/>
                <w:highlight w:val="none"/>
                <w:lang w:val="en-US" w:eastAsia="zh-CN"/>
              </w:rPr>
              <w:t>3．</w:t>
            </w:r>
            <w:r>
              <w:rPr>
                <w:rFonts w:hint="default" w:ascii="Times New Roman" w:hAnsi="Times New Roman" w:eastAsia="方正仿宋_GBK" w:cs="Times New Roman"/>
                <w:b w:val="0"/>
                <w:bCs w:val="0"/>
                <w:color w:val="auto"/>
                <w:kern w:val="0"/>
                <w:sz w:val="20"/>
                <w:szCs w:val="20"/>
                <w:highlight w:val="none"/>
              </w:rPr>
              <w:t>消防安全工作不到位。如，2020年，消防控制室无持证上岗人员，消防设施（喷淋系统等）无人能完全掌握其操作方法</w:t>
            </w:r>
            <w:r>
              <w:rPr>
                <w:rFonts w:hint="default" w:ascii="Times New Roman" w:hAnsi="Times New Roman" w:eastAsia="方正仿宋_GBK" w:cs="Times New Roman"/>
                <w:b w:val="0"/>
                <w:bCs w:val="0"/>
                <w:color w:val="auto"/>
                <w:kern w:val="0"/>
                <w:sz w:val="20"/>
                <w:szCs w:val="20"/>
                <w:highlight w:val="none"/>
                <w:lang w:eastAsia="zh-CN"/>
              </w:rPr>
              <w:t>；</w:t>
            </w:r>
            <w:r>
              <w:rPr>
                <w:rFonts w:hint="default" w:ascii="Times New Roman" w:hAnsi="Times New Roman" w:eastAsia="方正仿宋_GBK" w:cs="Times New Roman"/>
                <w:b w:val="0"/>
                <w:bCs w:val="0"/>
                <w:color w:val="auto"/>
                <w:kern w:val="0"/>
                <w:sz w:val="20"/>
                <w:szCs w:val="20"/>
                <w:highlight w:val="none"/>
              </w:rPr>
              <w:t>2021年防火资料公示不规范。</w:t>
            </w:r>
          </w:p>
        </w:tc>
        <w:tc>
          <w:tcPr>
            <w:tcW w:w="33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bidi="ar-SA"/>
              </w:rPr>
              <w:t>3．完善消防安全制度，明确消防责任人，确保消防设施操作人员持证上岗。</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1．我园制定消防控制室和微型消防站各样管理制度；2．明确责任人，2人取得消防设施操作证。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41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b w:val="0"/>
                <w:bCs w:val="0"/>
                <w:color w:val="auto"/>
                <w:kern w:val="0"/>
                <w:sz w:val="20"/>
                <w:szCs w:val="20"/>
                <w:highlight w:val="none"/>
                <w:lang w:val="en-US" w:eastAsia="zh-CN"/>
              </w:rPr>
              <w:t>4．</w:t>
            </w:r>
            <w:r>
              <w:rPr>
                <w:rFonts w:hint="default" w:ascii="Times New Roman" w:hAnsi="Times New Roman" w:eastAsia="方正仿宋_GBK" w:cs="Times New Roman"/>
                <w:b w:val="0"/>
                <w:bCs w:val="0"/>
                <w:color w:val="auto"/>
                <w:kern w:val="0"/>
                <w:sz w:val="20"/>
                <w:szCs w:val="20"/>
                <w:highlight w:val="none"/>
              </w:rPr>
              <w:t>幼儿设施有隐患。如，2023年的篮球架螺丝钉裸露等被督学通报</w:t>
            </w:r>
            <w:r>
              <w:rPr>
                <w:rFonts w:hint="default" w:ascii="Times New Roman" w:hAnsi="Times New Roman" w:eastAsia="方正仿宋_GBK" w:cs="Times New Roman"/>
                <w:b w:val="0"/>
                <w:bCs w:val="0"/>
                <w:color w:val="auto"/>
                <w:kern w:val="0"/>
                <w:sz w:val="20"/>
                <w:szCs w:val="20"/>
                <w:highlight w:val="none"/>
                <w:lang w:val="en-US" w:eastAsia="zh-CN"/>
              </w:rPr>
              <w:t>。</w:t>
            </w:r>
          </w:p>
        </w:tc>
        <w:tc>
          <w:tcPr>
            <w:tcW w:w="33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bidi="ar-SA"/>
              </w:rPr>
              <w:t>4．加强对幼儿园设施设备的安全隐患排查；建立台账，及时整改销号。</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eastAsia="zh-CN"/>
              </w:rPr>
              <w:t>2026年</w:t>
            </w:r>
            <w:r>
              <w:rPr>
                <w:rFonts w:hint="default" w:ascii="Times New Roman" w:hAnsi="Times New Roman" w:eastAsia="方正仿宋_GBK" w:cs="Times New Roman"/>
                <w:color w:val="auto"/>
                <w:kern w:val="0"/>
                <w:sz w:val="20"/>
                <w:szCs w:val="20"/>
                <w:highlight w:val="none"/>
                <w:lang w:val="en-US" w:eastAsia="zh-CN"/>
              </w:rPr>
              <w:t>3</w:t>
            </w:r>
            <w:r>
              <w:rPr>
                <w:rFonts w:hint="default" w:ascii="Times New Roman" w:hAnsi="Times New Roman" w:eastAsia="方正仿宋_GBK" w:cs="Times New Roman"/>
                <w:color w:val="auto"/>
                <w:kern w:val="0"/>
                <w:sz w:val="20"/>
                <w:szCs w:val="20"/>
                <w:highlight w:val="none"/>
                <w:lang w:eastAsia="zh-CN"/>
              </w:rPr>
              <w:t>月底前</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1．完善安全管理制度，建立台账</w:t>
            </w:r>
            <w:r>
              <w:rPr>
                <w:rFonts w:hint="eastAsia" w:ascii="Times New Roman" w:hAnsi="Times New Roman" w:eastAsia="方正仿宋_GBK" w:cs="Times New Roman"/>
                <w:color w:val="auto"/>
                <w:kern w:val="0"/>
                <w:sz w:val="20"/>
                <w:szCs w:val="2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2．安排专人跟踪，确保各隐患及时销号。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47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b/>
                <w:bCs/>
                <w:color w:val="auto"/>
                <w:kern w:val="0"/>
                <w:sz w:val="20"/>
                <w:szCs w:val="20"/>
                <w:highlight w:val="none"/>
                <w:lang w:val="en-US" w:eastAsia="zh-CN" w:bidi="ar-SA"/>
              </w:rPr>
            </w:pPr>
            <w:r>
              <w:rPr>
                <w:rFonts w:hint="default" w:ascii="Times New Roman" w:hAnsi="Times New Roman" w:eastAsia="方正仿宋_GBK" w:cs="Times New Roman"/>
                <w:b/>
                <w:bCs/>
                <w:color w:val="auto"/>
                <w:kern w:val="0"/>
                <w:sz w:val="20"/>
                <w:szCs w:val="20"/>
                <w:highlight w:val="none"/>
              </w:rPr>
              <w:t>工会工作有差距</w:t>
            </w:r>
          </w:p>
        </w:tc>
        <w:tc>
          <w:tcPr>
            <w:tcW w:w="41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5．</w:t>
            </w:r>
            <w:r>
              <w:rPr>
                <w:rFonts w:hint="default" w:ascii="Times New Roman" w:hAnsi="Times New Roman" w:eastAsia="方正仿宋_GBK" w:cs="Times New Roman"/>
                <w:b w:val="0"/>
                <w:bCs w:val="0"/>
                <w:color w:val="auto"/>
                <w:kern w:val="0"/>
                <w:sz w:val="20"/>
                <w:szCs w:val="20"/>
                <w:highlight w:val="none"/>
              </w:rPr>
              <w:t>未严格执行工会法。如，工会会员37人，工会福利保障人员仅10人</w:t>
            </w:r>
            <w:r>
              <w:rPr>
                <w:rFonts w:hint="default" w:ascii="Times New Roman" w:hAnsi="Times New Roman" w:eastAsia="方正仿宋_GBK" w:cs="Times New Roman"/>
                <w:b w:val="0"/>
                <w:bCs w:val="0"/>
                <w:color w:val="auto"/>
                <w:kern w:val="0"/>
                <w:sz w:val="20"/>
                <w:szCs w:val="20"/>
                <w:highlight w:val="none"/>
                <w:lang w:eastAsia="zh-CN"/>
              </w:rPr>
              <w:t>。</w:t>
            </w:r>
          </w:p>
        </w:tc>
        <w:tc>
          <w:tcPr>
            <w:tcW w:w="33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snapToGrid w:val="0"/>
                <w:color w:val="auto"/>
                <w:kern w:val="2"/>
                <w:sz w:val="20"/>
                <w:szCs w:val="20"/>
                <w:highlight w:val="none"/>
                <w:lang w:val="en-US" w:eastAsia="zh-CN" w:bidi="ar-SA"/>
              </w:rPr>
              <w:t>根据工会法，做好人员经费测算，积极向上级部门争取合同制、自聘及购买服务人员的工会福利保障经费。</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2026年</w:t>
            </w:r>
            <w:r>
              <w:rPr>
                <w:rFonts w:hint="default" w:ascii="Times New Roman" w:hAnsi="Times New Roman" w:eastAsia="方正仿宋_GBK" w:cs="Times New Roman"/>
                <w:color w:val="auto"/>
                <w:kern w:val="0"/>
                <w:sz w:val="20"/>
                <w:szCs w:val="20"/>
                <w:highlight w:val="none"/>
                <w:lang w:val="en-US" w:eastAsia="zh-CN"/>
              </w:rPr>
              <w:t>3</w:t>
            </w:r>
            <w:r>
              <w:rPr>
                <w:rFonts w:hint="default" w:ascii="Times New Roman" w:hAnsi="Times New Roman" w:eastAsia="方正仿宋_GBK" w:cs="Times New Roman"/>
                <w:color w:val="auto"/>
                <w:kern w:val="0"/>
                <w:sz w:val="20"/>
                <w:szCs w:val="20"/>
                <w:highlight w:val="none"/>
                <w:lang w:eastAsia="zh-CN"/>
              </w:rPr>
              <w:t>月底前</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幼儿园工会完成人员经费测算，并报上级主管部门争取资金。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41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6．工会内控管理不到位。如，2019年至2025年，未登记工会现金日记账、银行存款日记账；2019年至2023年，审核单履行审批流程不完善，报销单签字审核不全；2019年至2024年，采购无合同。</w:t>
            </w:r>
          </w:p>
        </w:tc>
        <w:tc>
          <w:tcPr>
            <w:tcW w:w="33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加强内控管理制度培训，明确审批流程，完善资料整改。</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2026年</w:t>
            </w:r>
            <w:r>
              <w:rPr>
                <w:rFonts w:hint="default" w:ascii="Times New Roman" w:hAnsi="Times New Roman" w:eastAsia="方正仿宋_GBK" w:cs="Times New Roman"/>
                <w:color w:val="auto"/>
                <w:kern w:val="0"/>
                <w:sz w:val="20"/>
                <w:szCs w:val="20"/>
                <w:highlight w:val="none"/>
                <w:lang w:val="en-US" w:eastAsia="zh-CN"/>
              </w:rPr>
              <w:t>3</w:t>
            </w:r>
            <w:r>
              <w:rPr>
                <w:rFonts w:hint="default" w:ascii="Times New Roman" w:hAnsi="Times New Roman" w:eastAsia="方正仿宋_GBK" w:cs="Times New Roman"/>
                <w:color w:val="auto"/>
                <w:kern w:val="0"/>
                <w:sz w:val="20"/>
                <w:szCs w:val="20"/>
                <w:highlight w:val="none"/>
                <w:lang w:eastAsia="zh-CN"/>
              </w:rPr>
              <w:t>月底前</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及时对内控制度进行培训，并组织制定经费管理办法，严格按“三重一大”完成各种采购程序。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5</w:t>
            </w:r>
          </w:p>
        </w:tc>
        <w:tc>
          <w:tcPr>
            <w:tcW w:w="14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bCs/>
                <w:color w:val="auto"/>
                <w:kern w:val="0"/>
                <w:sz w:val="20"/>
                <w:szCs w:val="20"/>
                <w:highlight w:val="none"/>
              </w:rPr>
              <w:t>工程项目建设程序不规范</w:t>
            </w:r>
          </w:p>
        </w:tc>
        <w:tc>
          <w:tcPr>
            <w:tcW w:w="41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7．</w:t>
            </w:r>
            <w:r>
              <w:rPr>
                <w:rFonts w:hint="default" w:ascii="Times New Roman" w:hAnsi="Times New Roman" w:eastAsia="方正仿宋_GBK" w:cs="Times New Roman"/>
                <w:b w:val="0"/>
                <w:bCs w:val="0"/>
                <w:color w:val="auto"/>
                <w:kern w:val="0"/>
                <w:sz w:val="20"/>
                <w:szCs w:val="20"/>
                <w:highlight w:val="none"/>
              </w:rPr>
              <w:t>新建一幼项目2021年9月投入使用至今，工程增量审签手续仍未完善，东侧校门无法修建，项目的结算审核工作无法开展，剩余工程款无法支付。</w:t>
            </w:r>
          </w:p>
        </w:tc>
        <w:tc>
          <w:tcPr>
            <w:tcW w:w="33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7．邀请专业机构对增量部分进行造价鉴定，依规对东大门工程量进行清减，根据政府投资项目增减量申报流程进行申报审批。</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eastAsia="zh-CN"/>
              </w:rPr>
            </w:pPr>
            <w:r>
              <w:rPr>
                <w:rFonts w:hint="default" w:ascii="Times New Roman" w:hAnsi="Times New Roman" w:eastAsia="方正仿宋_GBK" w:cs="Times New Roman"/>
                <w:color w:val="auto"/>
                <w:kern w:val="0"/>
                <w:sz w:val="20"/>
                <w:szCs w:val="20"/>
                <w:highlight w:val="none"/>
                <w:lang w:val="en-US" w:eastAsia="zh-CN"/>
              </w:rPr>
              <w:t>2026年12月底前</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正在推进</w:t>
            </w: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安排专人推进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6</w:t>
            </w:r>
          </w:p>
        </w:tc>
        <w:tc>
          <w:tcPr>
            <w:tcW w:w="147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b/>
                <w:bCs/>
                <w:color w:val="auto"/>
                <w:kern w:val="0"/>
                <w:sz w:val="20"/>
                <w:szCs w:val="20"/>
                <w:highlight w:val="none"/>
              </w:rPr>
            </w:pPr>
            <w:r>
              <w:rPr>
                <w:rFonts w:hint="default" w:ascii="Times New Roman" w:hAnsi="Times New Roman" w:eastAsia="方正仿宋_GBK" w:cs="Times New Roman"/>
                <w:b/>
                <w:bCs/>
                <w:color w:val="auto"/>
                <w:kern w:val="0"/>
                <w:sz w:val="20"/>
                <w:szCs w:val="20"/>
                <w:highlight w:val="none"/>
              </w:rPr>
              <w:t>财经纪律执行不严</w:t>
            </w:r>
          </w:p>
        </w:tc>
        <w:tc>
          <w:tcPr>
            <w:tcW w:w="41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8．</w:t>
            </w:r>
            <w:r>
              <w:rPr>
                <w:rFonts w:hint="default" w:ascii="Times New Roman" w:hAnsi="Times New Roman" w:eastAsia="方正仿宋_GBK" w:cs="Times New Roman"/>
                <w:b w:val="0"/>
                <w:bCs w:val="0"/>
                <w:color w:val="auto"/>
                <w:kern w:val="0"/>
                <w:sz w:val="20"/>
                <w:szCs w:val="20"/>
                <w:highlight w:val="none"/>
              </w:rPr>
              <w:t>财务基础工作不规范。如，2021年至2025年银行日记账未按日登记，且未进行月结算。2019年至2024年的财务明细账未装订归档。2021年、2024年明细账有缺页。</w:t>
            </w:r>
          </w:p>
        </w:tc>
        <w:tc>
          <w:tcPr>
            <w:tcW w:w="33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8．开展财务工作规范化水平培训，明确操作规范，按要求进行记账登记常态化，完善装订流程。</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加强学习，及时做好银行日记账登记，及时归档。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b/>
                <w:bCs/>
                <w:color w:val="auto"/>
                <w:kern w:val="0"/>
                <w:sz w:val="20"/>
                <w:szCs w:val="20"/>
                <w:highlight w:val="none"/>
              </w:rPr>
            </w:pPr>
          </w:p>
        </w:tc>
        <w:tc>
          <w:tcPr>
            <w:tcW w:w="41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9．</w:t>
            </w:r>
            <w:r>
              <w:rPr>
                <w:rFonts w:hint="default" w:ascii="Times New Roman" w:hAnsi="Times New Roman" w:eastAsia="方正仿宋_GBK" w:cs="Times New Roman"/>
                <w:b w:val="0"/>
                <w:bCs w:val="0"/>
                <w:color w:val="auto"/>
                <w:kern w:val="0"/>
                <w:sz w:val="20"/>
                <w:szCs w:val="20"/>
                <w:highlight w:val="none"/>
              </w:rPr>
              <w:t>财务制度执行不严格。如，2021年、2023年至2025年部分审批单履行审批流程不完善，存在报销单签字审核不全的情况。2021年至2024年采购无合同、无上会资料。2024年至2025年部分报销审核违背了不相容岗位相互分离原则，存在出纳与报销人为同一人情况。</w:t>
            </w:r>
          </w:p>
        </w:tc>
        <w:tc>
          <w:tcPr>
            <w:tcW w:w="33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9．严格执行幼儿园财务管理制度，规范报销手续。</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是</w:t>
            </w: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加强财务管理办法学习，形成财务培训简报及学习心得体会，严格报销流程，完善采购合同。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b/>
                <w:bCs/>
                <w:color w:val="auto"/>
                <w:kern w:val="0"/>
                <w:sz w:val="20"/>
                <w:szCs w:val="20"/>
                <w:highlight w:val="none"/>
              </w:rPr>
            </w:pPr>
          </w:p>
        </w:tc>
        <w:tc>
          <w:tcPr>
            <w:tcW w:w="41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10．会计科目核算不准确。如，2021年8月15#、16#凭证中，利息未上解成功，退回“其他应付款”科目，重新上解从“业务活动费用”列支。</w:t>
            </w:r>
          </w:p>
        </w:tc>
        <w:tc>
          <w:tcPr>
            <w:tcW w:w="33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10．加强会计人员培训，严格执行财务管理制度。</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是</w:t>
            </w: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安排专人与会计对接，及时将不准确的科目进行调整。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7</w:t>
            </w:r>
          </w:p>
        </w:tc>
        <w:tc>
          <w:tcPr>
            <w:tcW w:w="147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b/>
                <w:bCs/>
                <w:color w:val="auto"/>
                <w:kern w:val="0"/>
                <w:sz w:val="20"/>
                <w:szCs w:val="20"/>
                <w:highlight w:val="none"/>
              </w:rPr>
            </w:pPr>
            <w:r>
              <w:rPr>
                <w:rFonts w:hint="default" w:ascii="Times New Roman" w:hAnsi="Times New Roman" w:eastAsia="方正仿宋_GBK" w:cs="Times New Roman"/>
                <w:b/>
                <w:bCs/>
                <w:color w:val="auto"/>
                <w:kern w:val="0"/>
                <w:sz w:val="20"/>
                <w:szCs w:val="20"/>
                <w:highlight w:val="none"/>
                <w:lang w:val="en-US" w:eastAsia="zh-CN"/>
              </w:rPr>
              <w:t>固定资产管理不规范</w:t>
            </w:r>
          </w:p>
        </w:tc>
        <w:tc>
          <w:tcPr>
            <w:tcW w:w="41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11．固定资产记账错误。如，2022年11月31#凭证、2023年3月18#凭证中，“购买户外涂鸦置物柜”固定资产直接列支费用。</w:t>
            </w:r>
          </w:p>
        </w:tc>
        <w:tc>
          <w:tcPr>
            <w:tcW w:w="33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11．深入学习固定资产管理办法，完善固定资产有关管理制度，明确责任分工。</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是</w:t>
            </w: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加强固定资产的制度学习，严格落实固定资产管理。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b/>
                <w:bCs/>
                <w:color w:val="auto"/>
                <w:kern w:val="0"/>
                <w:sz w:val="20"/>
                <w:szCs w:val="20"/>
                <w:highlight w:val="none"/>
              </w:rPr>
            </w:pPr>
          </w:p>
        </w:tc>
        <w:tc>
          <w:tcPr>
            <w:tcW w:w="41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12．固定资产处理混乱。如，2021年将食堂购入的固定资产计入行政账务。</w:t>
            </w:r>
          </w:p>
        </w:tc>
        <w:tc>
          <w:tcPr>
            <w:tcW w:w="33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12．核查2021年食堂固定资产错记事项，严格执行幼儿园食堂财务管理制度，确保今后资产管理规范。</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是</w:t>
            </w: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进一步根据《指南》有关要求，做好固定资产入账管理。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b/>
                <w:bCs/>
                <w:color w:val="auto"/>
                <w:kern w:val="0"/>
                <w:sz w:val="20"/>
                <w:szCs w:val="20"/>
                <w:highlight w:val="none"/>
              </w:rPr>
            </w:pPr>
          </w:p>
        </w:tc>
        <w:tc>
          <w:tcPr>
            <w:tcW w:w="41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13．固定资产入账不及时。如，2021年4月收到区教育和体育局划拨新增电脑、钢琴，当年12月才入账。</w:t>
            </w:r>
          </w:p>
        </w:tc>
        <w:tc>
          <w:tcPr>
            <w:tcW w:w="33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13．制定资产管理细则，明确资产验收和账务核算的责任主体，规范管理流程，固定资产及时入账。</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是</w:t>
            </w: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及时跟上级对接，及时完成调拨手续，及时入账。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8</w:t>
            </w:r>
          </w:p>
        </w:tc>
        <w:tc>
          <w:tcPr>
            <w:tcW w:w="14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bCs/>
                <w:color w:val="auto"/>
                <w:kern w:val="0"/>
                <w:sz w:val="20"/>
                <w:szCs w:val="20"/>
                <w:highlight w:val="none"/>
                <w:lang w:val="en-US" w:eastAsia="zh-CN" w:bidi="ar-SA"/>
              </w:rPr>
            </w:pPr>
            <w:r>
              <w:rPr>
                <w:rFonts w:hint="default" w:ascii="Times New Roman" w:hAnsi="Times New Roman" w:eastAsia="方正仿宋_GBK" w:cs="Times New Roman"/>
                <w:b/>
                <w:bCs/>
                <w:color w:val="auto"/>
                <w:kern w:val="0"/>
                <w:sz w:val="20"/>
                <w:szCs w:val="20"/>
                <w:highlight w:val="none"/>
              </w:rPr>
              <w:t>议事决策不规范</w:t>
            </w:r>
          </w:p>
        </w:tc>
        <w:tc>
          <w:tcPr>
            <w:tcW w:w="41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14．</w:t>
            </w:r>
            <w:r>
              <w:rPr>
                <w:rFonts w:hint="default" w:ascii="Times New Roman" w:hAnsi="Times New Roman" w:eastAsia="方正仿宋_GBK" w:cs="Times New Roman"/>
                <w:b w:val="0"/>
                <w:bCs w:val="0"/>
                <w:color w:val="auto"/>
                <w:kern w:val="0"/>
                <w:sz w:val="20"/>
                <w:szCs w:val="20"/>
                <w:highlight w:val="none"/>
              </w:rPr>
              <w:t>2021年4月26日审议西区一幼拟报废资产、2024年3月6日审议的外围墙翻新项目等议题，无讨论过程。</w:t>
            </w:r>
          </w:p>
        </w:tc>
        <w:tc>
          <w:tcPr>
            <w:tcW w:w="33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14．按照攀枝花市西区第一幼儿园园长办公会议议事规则进行议题讨论并作出决策。</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是</w:t>
            </w: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严格按照两项议事规则完成议题讨论，并做好会议纪要及会议记录。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9</w:t>
            </w:r>
          </w:p>
        </w:tc>
        <w:tc>
          <w:tcPr>
            <w:tcW w:w="14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bCs/>
                <w:color w:val="auto"/>
                <w:kern w:val="0"/>
                <w:sz w:val="20"/>
                <w:szCs w:val="20"/>
                <w:highlight w:val="none"/>
                <w:lang w:val="en-US" w:eastAsia="zh-CN" w:bidi="ar-SA"/>
              </w:rPr>
            </w:pPr>
            <w:r>
              <w:rPr>
                <w:rFonts w:hint="default" w:ascii="Times New Roman" w:hAnsi="Times New Roman" w:eastAsia="方正仿宋_GBK" w:cs="Times New Roman"/>
                <w:b/>
                <w:bCs/>
                <w:color w:val="auto"/>
                <w:kern w:val="0"/>
                <w:sz w:val="20"/>
                <w:szCs w:val="20"/>
                <w:highlight w:val="none"/>
              </w:rPr>
              <w:t>教职工管理有差距</w:t>
            </w:r>
          </w:p>
        </w:tc>
        <w:tc>
          <w:tcPr>
            <w:tcW w:w="41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15．</w:t>
            </w:r>
            <w:r>
              <w:rPr>
                <w:rFonts w:hint="default" w:ascii="Times New Roman" w:hAnsi="Times New Roman" w:eastAsia="方正仿宋_GBK" w:cs="Times New Roman"/>
                <w:b w:val="0"/>
                <w:bCs w:val="0"/>
                <w:color w:val="auto"/>
                <w:kern w:val="0"/>
                <w:sz w:val="20"/>
                <w:szCs w:val="20"/>
                <w:highlight w:val="none"/>
              </w:rPr>
              <w:t>劳动纪律执行不严。如，2024年9月至11月，教师于某频繁迟到。2025年6月，体操教师李某某和赵某某在幼儿自由活动时间看手机，疏于监管，幼儿受伤，家长情绪波动大，拨打12345进行投诉。</w:t>
            </w:r>
          </w:p>
        </w:tc>
        <w:tc>
          <w:tcPr>
            <w:tcW w:w="33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15．完善劳动纪律制度，明确纪律要求；严格考勤，压实日常监督；开展专项警示教育，强化责任意识。</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是</w:t>
            </w: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召开师德师风警示教育大会，涉事教职工做检视发言，加强日常巡查，做好考勤台账记录。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10</w:t>
            </w:r>
          </w:p>
        </w:tc>
        <w:tc>
          <w:tcPr>
            <w:tcW w:w="147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b/>
                <w:bCs/>
                <w:color w:val="auto"/>
                <w:kern w:val="0"/>
                <w:sz w:val="20"/>
                <w:szCs w:val="20"/>
                <w:highlight w:val="none"/>
              </w:rPr>
            </w:pPr>
            <w:r>
              <w:rPr>
                <w:rFonts w:hint="default" w:ascii="Times New Roman" w:hAnsi="Times New Roman" w:eastAsia="方正仿宋_GBK" w:cs="Times New Roman"/>
                <w:b/>
                <w:bCs/>
                <w:color w:val="auto"/>
                <w:kern w:val="0"/>
                <w:sz w:val="20"/>
                <w:szCs w:val="20"/>
                <w:highlight w:val="none"/>
              </w:rPr>
              <w:t>党建工作存在薄弱环节</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41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16．</w:t>
            </w:r>
            <w:r>
              <w:rPr>
                <w:rFonts w:hint="default" w:ascii="Times New Roman" w:hAnsi="Times New Roman" w:eastAsia="方正仿宋_GBK" w:cs="Times New Roman"/>
                <w:b w:val="0"/>
                <w:bCs w:val="0"/>
                <w:color w:val="auto"/>
                <w:kern w:val="0"/>
                <w:sz w:val="20"/>
                <w:szCs w:val="20"/>
                <w:highlight w:val="none"/>
              </w:rPr>
              <w:t>党支部2025年4月成立以来，支部书记至今空缺。</w:t>
            </w:r>
          </w:p>
        </w:tc>
        <w:tc>
          <w:tcPr>
            <w:tcW w:w="33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16．</w:t>
            </w:r>
            <w:r>
              <w:rPr>
                <w:rFonts w:hint="default" w:ascii="Times New Roman" w:hAnsi="Times New Roman" w:eastAsia="方正仿宋_GBK" w:cs="Times New Roman"/>
                <w:b w:val="0"/>
                <w:bCs w:val="0"/>
                <w:color w:val="auto"/>
                <w:kern w:val="0"/>
                <w:sz w:val="20"/>
                <w:szCs w:val="20"/>
                <w:highlight w:val="none"/>
                <w:lang w:val="en-US" w:eastAsia="zh-CN"/>
              </w:rPr>
              <w:t>根据《关于进一步加强学校、基层医疗卫生机构领导班子成员管理办法》，</w:t>
            </w:r>
            <w:r>
              <w:rPr>
                <w:rFonts w:hint="default" w:ascii="Times New Roman" w:hAnsi="Times New Roman" w:eastAsia="方正仿宋_GBK" w:cs="Times New Roman"/>
                <w:b w:val="0"/>
                <w:bCs w:val="0"/>
                <w:snapToGrid w:val="0"/>
                <w:color w:val="auto"/>
                <w:kern w:val="2"/>
                <w:sz w:val="20"/>
                <w:szCs w:val="20"/>
                <w:highlight w:val="none"/>
                <w:lang w:val="en-US" w:eastAsia="zh-CN" w:bidi="ar-SA"/>
              </w:rPr>
              <w:t>积极与上级党组织对接，按要求配备党支部书记。</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Times New Roman" w:hAnsi="Times New Roman" w:eastAsia="方正仿宋_GBK" w:cs="Times New Roman"/>
                <w:color w:val="auto"/>
                <w:kern w:val="0"/>
                <w:sz w:val="20"/>
                <w:szCs w:val="20"/>
                <w:highlight w:val="none"/>
                <w:lang w:eastAsia="zh-CN"/>
              </w:rPr>
            </w:pPr>
            <w:r>
              <w:rPr>
                <w:rFonts w:hint="eastAsia" w:ascii="Times New Roman" w:hAnsi="Times New Roman" w:eastAsia="方正仿宋_GBK" w:cs="Times New Roman"/>
                <w:color w:val="auto"/>
                <w:kern w:val="0"/>
                <w:sz w:val="20"/>
                <w:szCs w:val="20"/>
                <w:highlight w:val="none"/>
                <w:lang w:eastAsia="zh-CN"/>
              </w:rPr>
              <w:t>支部书记已任职到位。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47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41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bidi="ar-SA"/>
              </w:rPr>
            </w:pPr>
            <w:r>
              <w:rPr>
                <w:rFonts w:hint="default" w:ascii="Times New Roman" w:hAnsi="Times New Roman" w:eastAsia="方正仿宋_GBK" w:cs="Times New Roman"/>
                <w:b w:val="0"/>
                <w:bCs w:val="0"/>
                <w:color w:val="auto"/>
                <w:kern w:val="0"/>
                <w:sz w:val="20"/>
                <w:szCs w:val="20"/>
                <w:highlight w:val="none"/>
                <w:lang w:val="en-US" w:eastAsia="zh-CN"/>
              </w:rPr>
              <w:t>17．</w:t>
            </w:r>
            <w:r>
              <w:rPr>
                <w:rFonts w:hint="default" w:ascii="Times New Roman" w:hAnsi="Times New Roman" w:eastAsia="方正仿宋_GBK" w:cs="Times New Roman"/>
                <w:b w:val="0"/>
                <w:bCs w:val="0"/>
                <w:color w:val="auto"/>
                <w:kern w:val="0"/>
                <w:sz w:val="20"/>
                <w:szCs w:val="20"/>
                <w:highlight w:val="none"/>
              </w:rPr>
              <w:t>发展党员程序不规范。如，胡某同志的党员档案中缺少2018年第四季度的思想汇报。</w:t>
            </w:r>
          </w:p>
        </w:tc>
        <w:tc>
          <w:tcPr>
            <w:tcW w:w="33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17．加强对党务工作人员的培训，严格执行发展党员有关要求和程序。</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5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涉事人员已将2018年第四季度的思想汇报补齐，并新建了《西区一幼发展党员工作实施细则》</w:t>
            </w:r>
          </w:p>
        </w:tc>
      </w:tr>
    </w:tbl>
    <w:p>
      <w:pPr>
        <w:pStyle w:val="4"/>
        <w:keepNext w:val="0"/>
        <w:keepLines w:val="0"/>
        <w:pageBreakBefore w:val="0"/>
        <w:widowControl w:val="0"/>
        <w:wordWrap/>
        <w:topLinePunct w:val="0"/>
        <w:bidi w:val="0"/>
        <w:ind w:left="0" w:leftChars="0" w:firstLine="0" w:firstLineChars="0"/>
        <w:rPr>
          <w:rFonts w:hint="default" w:ascii="Times New Roman" w:hAnsi="Times New Roman" w:eastAsia="方正仿宋_GBK" w:cs="Times New Roman"/>
          <w:b w:val="0"/>
          <w:bCs w:val="0"/>
          <w:color w:val="auto"/>
          <w:sz w:val="24"/>
          <w:szCs w:val="24"/>
          <w:highlight w:val="none"/>
          <w:lang w:val="en-US" w:eastAsia="zh-CN"/>
        </w:rPr>
      </w:pPr>
    </w:p>
    <w:p>
      <w:pPr>
        <w:pStyle w:val="4"/>
        <w:keepNext w:val="0"/>
        <w:keepLines w:val="0"/>
        <w:pageBreakBefore w:val="0"/>
        <w:widowControl w:val="0"/>
        <w:wordWrap/>
        <w:topLinePunct w:val="0"/>
        <w:bidi w:val="0"/>
        <w:ind w:left="0" w:leftChars="0" w:firstLine="0" w:firstLineChars="0"/>
        <w:rPr>
          <w:rFonts w:hint="default" w:ascii="Times New Roman" w:hAnsi="Times New Roman" w:eastAsia="方正仿宋_GBK" w:cs="Times New Roman"/>
          <w:b w:val="0"/>
          <w:bCs w:val="0"/>
          <w:color w:val="auto"/>
          <w:sz w:val="24"/>
          <w:szCs w:val="24"/>
          <w:highlight w:val="none"/>
          <w:lang w:val="en-US" w:eastAsia="zh-CN"/>
        </w:rPr>
      </w:pPr>
    </w:p>
    <w:p/>
    <w:sectPr>
      <w:footerReference r:id="rId3" w:type="default"/>
      <w:pgSz w:w="16838" w:h="11906" w:orient="landscape"/>
      <w:pgMar w:top="1587" w:right="2098" w:bottom="1474" w:left="1985" w:header="907" w:footer="1644"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F142A"/>
    <w:rsid w:val="21DF1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character" w:default="1" w:styleId="10">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eastAsia="仿宋_GB2312"/>
    </w:rPr>
  </w:style>
  <w:style w:type="paragraph" w:styleId="3">
    <w:name w:val="Body Text"/>
    <w:basedOn w:val="1"/>
    <w:next w:val="1"/>
    <w:uiPriority w:val="0"/>
    <w:pPr>
      <w:spacing w:after="120"/>
    </w:pPr>
  </w:style>
  <w:style w:type="paragraph" w:styleId="4">
    <w:name w:val="Body Text First Indent 2"/>
    <w:basedOn w:val="5"/>
    <w:next w:val="8"/>
    <w:qFormat/>
    <w:uiPriority w:val="0"/>
    <w:pPr>
      <w:ind w:firstLine="420" w:firstLineChars="200"/>
    </w:pPr>
  </w:style>
  <w:style w:type="paragraph" w:styleId="5">
    <w:name w:val="Body Text Indent"/>
    <w:basedOn w:val="1"/>
    <w:next w:val="6"/>
    <w:qFormat/>
    <w:uiPriority w:val="0"/>
    <w:pPr>
      <w:ind w:firstLine="570" w:firstLineChars="0"/>
      <w:jc w:val="both"/>
    </w:pPr>
    <w:rPr>
      <w:rFonts w:ascii="宋体"/>
      <w:kern w:val="2"/>
      <w:sz w:val="28"/>
      <w:lang w:val="en-US" w:eastAsia="zh-CN"/>
    </w:rPr>
  </w:style>
  <w:style w:type="paragraph" w:styleId="6">
    <w:name w:val="Normal (Web)"/>
    <w:basedOn w:val="1"/>
    <w:next w:val="7"/>
    <w:qFormat/>
    <w:uiPriority w:val="0"/>
    <w:pPr>
      <w:ind w:firstLine="0" w:firstLineChars="0"/>
      <w:jc w:val="both"/>
    </w:pPr>
    <w:rPr>
      <w:kern w:val="2"/>
      <w:sz w:val="24"/>
      <w:szCs w:val="24"/>
      <w:lang w:val="en-US" w:eastAsia="zh-CN"/>
    </w:rPr>
  </w:style>
  <w:style w:type="paragraph" w:styleId="7">
    <w:name w:val="footer"/>
    <w:basedOn w:val="1"/>
    <w:next w:val="6"/>
    <w:qFormat/>
    <w:uiPriority w:val="99"/>
    <w:pPr>
      <w:tabs>
        <w:tab w:val="center" w:pos="4153"/>
        <w:tab w:val="right" w:pos="8306"/>
      </w:tabs>
      <w:snapToGrid w:val="0"/>
    </w:pPr>
    <w:rPr>
      <w:sz w:val="18"/>
      <w:szCs w:val="18"/>
    </w:rPr>
  </w:style>
  <w:style w:type="paragraph" w:customStyle="1" w:styleId="8">
    <w:name w:val="Char Char Char Char Char Char Char Char Char Char Char Char1 Char Char Char Char Char Char Char"/>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2026-06-12T08:15:00Z</dcterms:created>
  <dc:creator>Administrator</dc:creator>
  <cp:lastModifiedBy>Administrator</cp:lastModifiedBy>
  <dcterms:modified xsi:type="dcterms:W3CDTF">2026-06-12T08:16:16Z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