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攀枝花市西区</w:t>
      </w:r>
    </w:p>
    <w:p>
      <w:pPr>
        <w:spacing w:line="0" w:lineRule="atLeast"/>
        <w:jc w:val="center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6</w:t>
      </w:r>
      <w:r>
        <w:rPr>
          <w:rFonts w:ascii="Times New Roman" w:hAnsi="Times New Roman" w:eastAsia="方正小标宋_GBK" w:cs="Times New Roman"/>
          <w:sz w:val="44"/>
          <w:szCs w:val="44"/>
        </w:rPr>
        <w:t>年“三公”经费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预算安排</w:t>
      </w:r>
      <w:r>
        <w:rPr>
          <w:rFonts w:ascii="Times New Roman" w:hAnsi="Times New Roman" w:eastAsia="方正小标宋_GBK" w:cs="Times New Roman"/>
          <w:sz w:val="44"/>
          <w:szCs w:val="44"/>
        </w:rPr>
        <w:t>情况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说明</w:t>
      </w:r>
    </w:p>
    <w:p>
      <w:pPr>
        <w:spacing w:line="0" w:lineRule="atLeast"/>
        <w:jc w:val="center"/>
        <w:rPr>
          <w:rFonts w:ascii="Times New Roman" w:hAnsi="Times New Roman" w:eastAsia="方正小标宋_GBK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sz w:val="32"/>
          <w:szCs w:val="32"/>
        </w:rPr>
        <w:t>根据《中华人民共和国预算法》和《国务院关于深化预算管理制度改革的决定》（国发〔2014〕45号）的有关规定，为进一步规范“三公”经费的管理，严控“三公”经费开支，根据中央八项规定要求，202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西</w:t>
      </w:r>
      <w:r>
        <w:rPr>
          <w:rFonts w:ascii="Times New Roman" w:hAnsi="Times New Roman" w:eastAsia="仿宋_GB2312" w:cs="Times New Roman"/>
          <w:sz w:val="32"/>
          <w:szCs w:val="32"/>
        </w:rPr>
        <w:t>区“三公”经费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预算安排419.8821</w:t>
      </w:r>
      <w:r>
        <w:rPr>
          <w:rFonts w:ascii="Times New Roman" w:hAnsi="Times New Roman" w:eastAsia="仿宋_GB2312" w:cs="Times New Roman"/>
          <w:sz w:val="32"/>
          <w:szCs w:val="32"/>
        </w:rPr>
        <w:t>万元，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同比减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少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0.0193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万元，与上年持平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，其中：因公出国（境）支出0万元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，与上年持平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；公务用车购置及运行维护支出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355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万元，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与上年持平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；公务接待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64.8821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万元，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同比减少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0.0193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万元，与上年持平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方正小标宋_GBK" w:cs="Times New Roman"/>
          <w:sz w:val="32"/>
          <w:szCs w:val="32"/>
        </w:rPr>
      </w:pPr>
      <w:r>
        <w:rPr>
          <w:rFonts w:ascii="Times New Roman" w:hAnsi="Times New Roman" w:eastAsia="方正小标宋_GBK" w:cs="Times New Roman"/>
          <w:sz w:val="32"/>
          <w:szCs w:val="32"/>
        </w:rPr>
        <w:t>202</w:t>
      </w:r>
      <w:r>
        <w:rPr>
          <w:rFonts w:hint="eastAsia" w:ascii="Times New Roman" w:hAnsi="Times New Roman" w:eastAsia="方正小标宋_GBK" w:cs="Times New Roman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ascii="Times New Roman" w:hAnsi="Times New Roman" w:eastAsia="方正小标宋_GBK" w:cs="Times New Roman"/>
          <w:sz w:val="32"/>
          <w:szCs w:val="32"/>
        </w:rPr>
        <w:t>年“三公”经费</w:t>
      </w:r>
      <w:r>
        <w:rPr>
          <w:rFonts w:hint="eastAsia" w:ascii="Times New Roman" w:hAnsi="Times New Roman" w:eastAsia="方正小标宋_GBK" w:cs="Times New Roman"/>
          <w:sz w:val="32"/>
          <w:szCs w:val="32"/>
          <w:lang w:val="en-US" w:eastAsia="zh-CN"/>
        </w:rPr>
        <w:t>预算安排</w:t>
      </w:r>
      <w:r>
        <w:rPr>
          <w:rFonts w:ascii="Times New Roman" w:hAnsi="Times New Roman" w:eastAsia="方正小标宋_GBK" w:cs="Times New Roman"/>
          <w:sz w:val="32"/>
          <w:szCs w:val="32"/>
        </w:rPr>
        <w:t>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0" w:firstLineChars="200"/>
        <w:jc w:val="right"/>
        <w:textAlignment w:val="auto"/>
        <w:rPr>
          <w:rFonts w:hint="default" w:ascii="Times New Roman" w:hAnsi="Times New Roman" w:eastAsia="仿宋_GB2312" w:cs="Times New Roman"/>
          <w:sz w:val="22"/>
          <w:szCs w:val="2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2"/>
          <w:szCs w:val="22"/>
          <w:lang w:val="en-US" w:eastAsia="zh-CN"/>
        </w:rPr>
        <w:t>单位：万元</w:t>
      </w:r>
    </w:p>
    <w:tbl>
      <w:tblPr>
        <w:tblStyle w:val="5"/>
        <w:tblW w:w="8813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8"/>
        <w:gridCol w:w="33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Times New Roman"/>
                <w:color w:val="000000"/>
                <w:kern w:val="0"/>
                <w:sz w:val="22"/>
              </w:rPr>
            </w:pPr>
            <w:r>
              <w:rPr>
                <w:rFonts w:ascii="黑体" w:hAnsi="黑体" w:eastAsia="黑体" w:cs="Times New Roman"/>
                <w:color w:val="000000"/>
                <w:kern w:val="0"/>
                <w:sz w:val="22"/>
              </w:rPr>
              <w:t>项  目</w:t>
            </w:r>
          </w:p>
        </w:tc>
        <w:tc>
          <w:tcPr>
            <w:tcW w:w="33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22"/>
                <w:lang w:val="en-US" w:eastAsia="zh-CN"/>
              </w:rPr>
              <w:t>预  算  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46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“三公”经费支出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  <w:t>419.8821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46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 xml:space="preserve">     1．因公出国（境）费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546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 xml:space="preserve">     2．公务用车购置及运行维护费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  <w:t>355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46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 xml:space="preserve">      （1）公务用车购置费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46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 xml:space="preserve">      （2）公务用车运行维护费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  <w:t>355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46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 xml:space="preserve">     3．公务接待费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  <w:t>4.8821</w:t>
            </w:r>
          </w:p>
        </w:tc>
      </w:tr>
      <w:tr>
        <w:trPr>
          <w:trHeight w:val="454" w:hRule="atLeast"/>
        </w:trPr>
        <w:tc>
          <w:tcPr>
            <w:tcW w:w="546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 xml:space="preserve">      （1）国内接待费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  <w:t>4.8821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46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 xml:space="preserve">           其中：外事接待费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right="440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46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 xml:space="preserve">      （2）国（境）外接待费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right="440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</w:tbl>
    <w:p>
      <w:pPr>
        <w:spacing w:line="353" w:lineRule="auto"/>
        <w:rPr>
          <w:rFonts w:hint="eastAsia" w:ascii="仿宋_GB2312" w:eastAsia="仿宋_GB2312"/>
          <w:sz w:val="32"/>
          <w:szCs w:val="32"/>
        </w:rPr>
      </w:pPr>
    </w:p>
    <w:sectPr>
      <w:footerReference r:id="rId3" w:type="default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Book Antiqua">
    <w:panose1 w:val="02040602050305030304"/>
    <w:charset w:val="00"/>
    <w:family w:val="auto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97560086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2"/>
          <w:jc w:val="right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1 -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mMjI0ZmYzZTBiN2Q5ZWI5ZjBmMTY5ZmE1MmRmMDQifQ=="/>
  </w:docVars>
  <w:rsids>
    <w:rsidRoot w:val="006312C6"/>
    <w:rsid w:val="006312C6"/>
    <w:rsid w:val="006801AC"/>
    <w:rsid w:val="008D6096"/>
    <w:rsid w:val="00B04FC4"/>
    <w:rsid w:val="02E82E03"/>
    <w:rsid w:val="03B10672"/>
    <w:rsid w:val="08271DCD"/>
    <w:rsid w:val="12B26AB1"/>
    <w:rsid w:val="1B6D5D44"/>
    <w:rsid w:val="3B12309C"/>
    <w:rsid w:val="3EF75647"/>
    <w:rsid w:val="3FE910DB"/>
    <w:rsid w:val="470E236D"/>
    <w:rsid w:val="631A3A17"/>
    <w:rsid w:val="63512CC8"/>
    <w:rsid w:val="6B3D0A78"/>
    <w:rsid w:val="73B9644B"/>
    <w:rsid w:val="754B574E"/>
    <w:rsid w:val="7A151D36"/>
    <w:rsid w:val="7A9B5BA1"/>
    <w:rsid w:val="FE7DF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322</Words>
  <Characters>387</Characters>
  <Lines>4</Lines>
  <Paragraphs>1</Paragraphs>
  <TotalTime>70</TotalTime>
  <ScaleCrop>false</ScaleCrop>
  <LinksUpToDate>false</LinksUpToDate>
  <CharactersWithSpaces>444</CharactersWithSpaces>
  <Application>WPS Office_11.8.2.12024_F1E327BC-269C-435d-A152-05C5408002CA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2021-12-05T16:28:00Z</dcterms:created>
  <dc:creator>林珍宇</dc:creator>
  <cp:lastModifiedBy>HUAWEI</cp:lastModifiedBy>
  <dcterms:modified xsi:type="dcterms:W3CDTF">2026-05-21T10:45:38Z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2052-11.8.2.12024</vt:lpwstr>
  </property>
  <property fmtid="{D5CDD505-2E9C-101B-9397-08002B2CF9AE}" pid="3" name="ICV">
    <vt:lpwstr>507AD4CBF2753D2DD2710E6AD023B452</vt:lpwstr>
  </property>
  <property fmtid="{D5CDD505-2E9C-101B-9397-08002B2CF9AE}" pid="4" name="KSOTemplateDocerSaveRecord">
    <vt:lpwstr>eyJoZGlkIjoiYWJmMjI0ZmYzZTBiN2Q5ZWI5ZjBmMTY5ZmE1MmRmMDQifQ==</vt:lpwstr>
  </property>
</Properties>
</file>