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格里坪镇卫生院公卫采购设备技术参数标准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一、电子血压计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整机要求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医用全自动上臂式电子血压计，操作简单、便携易携带。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2.大屏高清数字显示，字体清晰。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支持血压、心率同步测量，具备脉搏不齐提示功能。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4.具备记忆存储功能，可存储≥60 组测量数据，方便慢病随访历史数据查阅。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.测量范围：收缩压60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~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260mmHg，舒张压40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~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140mmHg，脉搏40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~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199次/分钟。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6.测量精度：血压±3mmHg，脉搏±5%，符合医用电子血压计国标标准。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7.供电方式：支持干电池供电+外接电源两用，续航持久。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8.具备一键测量、自动充气、自动放气，全程语音播报测量结果。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9.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整机质保≥1年。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二、动态血压监测仪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整机要求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1.★便携式医用24小时动态血压监测仪。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2.整机小巧轻便，佩戴舒适，不影响患者日常活动。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3.★监测模式：支持24小时无创动态血压监测，可自定义日间、夜间测量间隔。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4.测量参数：同步监测收缩压、舒张压、平均动脉压、心率。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5.测量范围：血压25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~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290mmHg，心率40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~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200次/分，适配成人通用袖带。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6.★数据存储：可存储≥10次完整24小时监测数据，支持USB数据导出。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7.★配套软件：可电脑生成专业分析报告，含昼夜血压趋势、负荷值、节律分析，满足慢病档案建档要求。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8.具备过压保护、异常血压声光报警，夜间静音测量模式，避免干扰患者休息。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9.内置充电锂电池，单次充满可连续工作≥26小时，满足24小时全程监测。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10.★符合医疗器械准入标准，具备医疗器械注册证，整机质保≥2年。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三、双开门冷链医用冰箱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整机要求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1.★有效容积：≥1000L立式双开门医用疫苗冷藏箱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2.★温控要求：恒定2℃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~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8℃疫苗专用恒温区，数字温度显示，温度精度可达0.1℃。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3.★制冷方式：采用风冷无霜、全自动循环制冷，箱内温度分布均匀、无温差死角，免人工除霜。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4.电压适配：额定220V，支持宽电压187V–242V，电网波动环境也可稳定运行。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5.★安全报警功能：具备高低温超限报警、开门报警、传感器故障报警、断电报警、电池低电量报警，采用蜂鸣+灯光双重报警提示。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6.门体结构：透明双开中空钢化膜玻璃门，防凝露、高密封保温设计，减少冷量流失。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7.实用配置：标配静音万向脚轮，移动转运方便；箱门配备专用安全锁，规范疫苗专人管理、防止随意开启。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8.★合规资质：具备二类医疗器械注册证、医疗器械生产许可证，通过医疗器械质量管理体系认证，完全符合国家疫苗储存和运输管理规范要求。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9.★附加要求：微电脑精准控温，可自动存储温度记录，支持查询、溯源，满足公卫疫苗冷链台账管理；内胆抗菌易清洁，支持常规医用消毒剂擦拭消毒；整机低噪音、节能运行。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.★整机质保≥1年。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四、桌面医用小冰箱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整机要求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1.★有效容积：≥80L台式桌面医用疫苗冷藏箱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2.★温控要求：恒定2℃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~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8℃医用标准温区，数字温度显示，温度精度0.1℃。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3.★制冷方式：风冷无霜制冷模式，运行稳定，无需人工除霜，适合门诊日常试剂、疫苗、标本存放。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4.电压适配：220V常规市电，宽电压适配，基层卫生院用电环境兼容。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5.★安全报警：具备超温报警、开门报警、设备故障声光报警功能，异常情况及时提醒。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6.结构配置：小巧桌面立式设计，不占用诊室空间；箱门带安全防盗锁，满足疫苗及医用试剂规范管理。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7.★合规资质：具备二类医疗器械注册证、医疗器械生产许可证，通过医疗器械质量管理体系认证，符合疫苗储存相关管理规范。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8.使用性能：静音压缩机制冷，运行噪音低；内胆食品级抗菌材质，耐腐蚀、易清洁消毒。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9.★整机质保≥1年。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五、红外体温枪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整机要求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1.★非接触式医用红外额温枪。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2.测量模式：支持额温、物体温双模式切换。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3.★测量范围：32.0℃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~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42.9℃，测量精度≤±0.2℃，满足临床筛查标准。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4.★大屏背光数字显示，夜间可清晰读数；一键测量，1秒快速出结果。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5.高温自动声光报警，快速识别发热人员。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6.自动关机省电设计，干电池供电，续航时间长，便携手持造型。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7.机身防水防误摔，耐磕碰。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8.★无需耳套，免接触测量，避免交叉感染，整机质保≥1年。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843" w:hangingChars="3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28"/>
          <w:szCs w:val="28"/>
          <w:vertAlign w:val="baseli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843" w:hangingChars="3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28"/>
          <w:szCs w:val="28"/>
          <w:vertAlign w:val="baseline"/>
          <w:lang w:val="en-US" w:eastAsia="zh-CN" w:bidi="ar-SA"/>
        </w:rPr>
        <w:t>说明：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vertAlign w:val="baseline"/>
          <w:lang w:val="en-US" w:eastAsia="zh-CN" w:bidi="ar-SA"/>
        </w:rPr>
        <w:t>标“★”项为实质性响应指标要求，必须全部响应。若有一项带“★”的指标要求未响应或不满足，均视为非实质性响应谈判文件。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907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1A04BB1"/>
    <w:rsid w:val="056736ED"/>
    <w:rsid w:val="061D4FBE"/>
    <w:rsid w:val="07E27C4A"/>
    <w:rsid w:val="0AF0797D"/>
    <w:rsid w:val="0CC7259C"/>
    <w:rsid w:val="0E387DF5"/>
    <w:rsid w:val="0F4864B9"/>
    <w:rsid w:val="0F990F46"/>
    <w:rsid w:val="11C3031A"/>
    <w:rsid w:val="12B00731"/>
    <w:rsid w:val="130B5A18"/>
    <w:rsid w:val="171B37CF"/>
    <w:rsid w:val="1E1E6E50"/>
    <w:rsid w:val="1F0643B7"/>
    <w:rsid w:val="1F4C66EE"/>
    <w:rsid w:val="1FB43CFD"/>
    <w:rsid w:val="21C328F3"/>
    <w:rsid w:val="221E19D5"/>
    <w:rsid w:val="2278210B"/>
    <w:rsid w:val="23B13BC1"/>
    <w:rsid w:val="24414239"/>
    <w:rsid w:val="2686745C"/>
    <w:rsid w:val="29E64F5B"/>
    <w:rsid w:val="29EC1EC7"/>
    <w:rsid w:val="2CC56491"/>
    <w:rsid w:val="2E50117F"/>
    <w:rsid w:val="2EB6282A"/>
    <w:rsid w:val="2EDD4DEF"/>
    <w:rsid w:val="2FED3CD8"/>
    <w:rsid w:val="307250F4"/>
    <w:rsid w:val="30FA3DE2"/>
    <w:rsid w:val="31AA775C"/>
    <w:rsid w:val="33882472"/>
    <w:rsid w:val="34A02734"/>
    <w:rsid w:val="34B219B8"/>
    <w:rsid w:val="34F00E58"/>
    <w:rsid w:val="36B201AB"/>
    <w:rsid w:val="38233552"/>
    <w:rsid w:val="38F4757D"/>
    <w:rsid w:val="3A502CFA"/>
    <w:rsid w:val="40A67D91"/>
    <w:rsid w:val="40DC73C3"/>
    <w:rsid w:val="413A1EF6"/>
    <w:rsid w:val="4356521C"/>
    <w:rsid w:val="48073F85"/>
    <w:rsid w:val="481D1FDE"/>
    <w:rsid w:val="4B4F623E"/>
    <w:rsid w:val="4DB16C69"/>
    <w:rsid w:val="4EFD4602"/>
    <w:rsid w:val="5067436D"/>
    <w:rsid w:val="510244A6"/>
    <w:rsid w:val="51BA7BA5"/>
    <w:rsid w:val="51E16BB4"/>
    <w:rsid w:val="53DE59A8"/>
    <w:rsid w:val="552C2BB0"/>
    <w:rsid w:val="56F07B2F"/>
    <w:rsid w:val="57D020D7"/>
    <w:rsid w:val="59957788"/>
    <w:rsid w:val="5A672305"/>
    <w:rsid w:val="5B4B6436"/>
    <w:rsid w:val="5F446894"/>
    <w:rsid w:val="60675B24"/>
    <w:rsid w:val="62A97202"/>
    <w:rsid w:val="64091BD4"/>
    <w:rsid w:val="64DA2FFA"/>
    <w:rsid w:val="64F15870"/>
    <w:rsid w:val="68725BBA"/>
    <w:rsid w:val="695F1F07"/>
    <w:rsid w:val="698A4620"/>
    <w:rsid w:val="6AD917A6"/>
    <w:rsid w:val="6B347157"/>
    <w:rsid w:val="6B722972"/>
    <w:rsid w:val="6D1D3B75"/>
    <w:rsid w:val="6EBA6E02"/>
    <w:rsid w:val="6F257AA2"/>
    <w:rsid w:val="6FF07A46"/>
    <w:rsid w:val="70C56713"/>
    <w:rsid w:val="719903AB"/>
    <w:rsid w:val="71F35F8C"/>
    <w:rsid w:val="74EB5301"/>
    <w:rsid w:val="75335FC5"/>
    <w:rsid w:val="762A335B"/>
    <w:rsid w:val="76F2417D"/>
    <w:rsid w:val="772D2CC3"/>
    <w:rsid w:val="790359EE"/>
    <w:rsid w:val="7CCD01DD"/>
    <w:rsid w:val="7DF458C8"/>
    <w:rsid w:val="7DFE2E25"/>
    <w:rsid w:val="7E1B56DA"/>
    <w:rsid w:val="7F5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1"/>
    <w:rPr>
      <w:sz w:val="32"/>
      <w:szCs w:val="32"/>
    </w:rPr>
  </w:style>
  <w:style w:type="paragraph" w:styleId="6">
    <w:name w:val="Plain Text"/>
    <w:basedOn w:val="1"/>
    <w:next w:val="5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font51"/>
    <w:basedOn w:val="11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1267</Words>
  <Characters>1402</Characters>
  <Lines>0</Lines>
  <Paragraphs>0</Paragraphs>
  <TotalTime>16</TotalTime>
  <ScaleCrop>false</ScaleCrop>
  <LinksUpToDate>false</LinksUpToDate>
  <CharactersWithSpaces>1411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2026-05-19T02:47:00Z</cp:lastPrinted>
  <dcterms:modified xsi:type="dcterms:W3CDTF">2026-05-20T07:55:10Z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eyJoZGlkIjoiNDdhOTI3NGYwOWZhNzg5NDQ2YzcwNjU4ODA5NWIyZDciLCJ1c2VySWQiOiIxNjM3Njg5NDc2In0=</vt:lpwstr>
  </property>
  <property fmtid="{D5CDD505-2E9C-101B-9397-08002B2CF9AE}" pid="4" name="ICV">
    <vt:lpwstr>9EE21940977140718618224E7D308EF9_13</vt:lpwstr>
  </property>
</Properties>
</file>