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1503"/>
        <w:gridCol w:w="1030"/>
        <w:gridCol w:w="1343"/>
        <w:gridCol w:w="1145"/>
        <w:gridCol w:w="947"/>
        <w:gridCol w:w="1080"/>
        <w:gridCol w:w="2360"/>
      </w:tblGrid>
      <w:tr w14:paraId="554D8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893" w:type="dxa"/>
            <w:gridSpan w:val="8"/>
            <w:shd w:val="clear" w:color="auto" w:fill="auto"/>
            <w:vAlign w:val="center"/>
          </w:tcPr>
          <w:p w14:paraId="0671D738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bookmarkStart w:id="1" w:name="_GoBack"/>
            <w:bookmarkStart w:id="0" w:name="OLE_LINK3"/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部门整体绩效目标完成情况自评表</w:t>
            </w:r>
            <w:bookmarkEnd w:id="1"/>
            <w:bookmarkEnd w:id="0"/>
          </w:p>
        </w:tc>
      </w:tr>
      <w:tr w14:paraId="2EB09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893" w:type="dxa"/>
            <w:gridSpan w:val="8"/>
            <w:shd w:val="clear" w:color="auto" w:fill="auto"/>
            <w:vAlign w:val="center"/>
          </w:tcPr>
          <w:p w14:paraId="496A982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（202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 w14:paraId="7055A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893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5427575">
            <w:pPr>
              <w:widowControl/>
              <w:spacing w:line="300" w:lineRule="exact"/>
              <w:jc w:val="righ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28882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6AE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009F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攀枝花市西区信访局</w:t>
            </w:r>
          </w:p>
        </w:tc>
      </w:tr>
      <w:tr w14:paraId="5732A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429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年度部门整体支出预算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9EE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资金总额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4A6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4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94E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其他资金</w:t>
            </w:r>
          </w:p>
        </w:tc>
      </w:tr>
      <w:tr w14:paraId="30586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50E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6F28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257.29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E80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257.29</w:t>
            </w:r>
          </w:p>
        </w:tc>
        <w:tc>
          <w:tcPr>
            <w:tcW w:w="4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6925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15581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72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年度总体</w:t>
            </w:r>
          </w:p>
          <w:p w14:paraId="5D317DD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目标</w:t>
            </w:r>
          </w:p>
        </w:tc>
        <w:tc>
          <w:tcPr>
            <w:tcW w:w="9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C38">
            <w:pPr>
              <w:widowControl/>
              <w:spacing w:line="300" w:lineRule="exact"/>
              <w:jc w:val="left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bidi="ar"/>
              </w:rPr>
              <w:t>保障本年度全局人员基本工资、津补贴支出、机关事业单位养老保险、社会保障缴费、办公费用支出、党建、差旅费、工会等福利支出。本年度内不发生重大群体信访事项，全区无重大信访问题</w:t>
            </w:r>
          </w:p>
        </w:tc>
      </w:tr>
      <w:tr w14:paraId="6542A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A8A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年度主要</w:t>
            </w:r>
          </w:p>
          <w:p w14:paraId="6006172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任务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1CF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任务名称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62E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主要内容</w:t>
            </w:r>
          </w:p>
        </w:tc>
      </w:tr>
      <w:tr w14:paraId="0112A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73D4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48E">
            <w:pPr>
              <w:widowControl/>
              <w:spacing w:line="300" w:lineRule="exact"/>
              <w:jc w:val="left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整体目标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1E5">
            <w:pPr>
              <w:widowControl/>
              <w:spacing w:line="300" w:lineRule="exact"/>
              <w:jc w:val="left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bidi="ar"/>
              </w:rPr>
              <w:t>完成本年度内来信、来访、来电、网上信访等工作，确保无因特殊疑难信访问题引发的进京赴省缠访、闹访，无因特殊疑难信访问题引发重大群体及极端个人事件，保障全年辖区社会稳定</w:t>
            </w:r>
          </w:p>
        </w:tc>
      </w:tr>
      <w:tr w14:paraId="7FF48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BE6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年度绩效</w:t>
            </w:r>
          </w:p>
          <w:p w14:paraId="2679B2A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7DB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1E3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17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7C6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绩效指标</w:t>
            </w:r>
          </w:p>
          <w:p w14:paraId="2D7F376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2B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绩效指标值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825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绩效度量单位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38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实际完成</w:t>
            </w:r>
          </w:p>
          <w:p w14:paraId="3D7F089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指标值</w:t>
            </w:r>
          </w:p>
        </w:tc>
      </w:tr>
      <w:tr w14:paraId="63C48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BE2A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179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7A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D29E">
            <w:pPr>
              <w:widowControl/>
              <w:spacing w:line="300" w:lineRule="exact"/>
              <w:jc w:val="left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基本支出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3DF5">
            <w:pPr>
              <w:widowControl/>
              <w:spacing w:line="300" w:lineRule="exact"/>
              <w:jc w:val="left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定性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66B">
            <w:pPr>
              <w:widowControl/>
              <w:spacing w:line="300" w:lineRule="exact"/>
              <w:jc w:val="left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A7B8">
            <w:pPr>
              <w:widowControl/>
              <w:spacing w:line="300" w:lineRule="exact"/>
              <w:jc w:val="left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项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AD46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人员、公用</w:t>
            </w:r>
          </w:p>
        </w:tc>
      </w:tr>
      <w:tr w14:paraId="79068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E01C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0FB2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E3FE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397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项目支出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0870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定性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4DB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AC9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项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553"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保障大厅基本运行等项目</w:t>
            </w:r>
          </w:p>
        </w:tc>
      </w:tr>
      <w:tr w14:paraId="00AED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3869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A90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97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A89A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按工作进度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525F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定性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E68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4CEE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1CE3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bidi="ar"/>
              </w:rPr>
              <w:t>完成本年度内来信、来访、来电、网上信访等工作，确保无因特殊疑难信访问题引发的进京赴省缠访、闹访，无因特殊疑难信访问题引发重大群体及极端个人事件，保障全年辖区社会稳定</w:t>
            </w:r>
          </w:p>
        </w:tc>
      </w:tr>
      <w:tr w14:paraId="14967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CFD9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F2F0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8EF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7C54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2024年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98D4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定性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8862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DFE3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8A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1-12月</w:t>
            </w:r>
          </w:p>
        </w:tc>
      </w:tr>
      <w:tr w14:paraId="22A6E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FEC5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15FF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00C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成本指标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C30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经费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1055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定性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919D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F46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万元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E206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14:paraId="3A397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6220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8B3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23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社会效益</w:t>
            </w:r>
          </w:p>
          <w:p w14:paraId="0E30ED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A5EE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职能职责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572E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  <w:t>定性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9612">
            <w:pPr>
              <w:widowControl/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50FE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项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CE16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保证机构正常运行，确保完成年度职能目标任务</w:t>
            </w:r>
          </w:p>
        </w:tc>
      </w:tr>
      <w:tr w14:paraId="43F74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6368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8B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618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F0CC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满意度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EB06">
            <w:pPr>
              <w:widowControl/>
              <w:spacing w:line="300" w:lineRule="exact"/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抽样满意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8BF1">
            <w:pPr>
              <w:widowControl/>
              <w:spacing w:line="300" w:lineRule="exact"/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7D16">
            <w:pPr>
              <w:widowControl/>
              <w:spacing w:line="300" w:lineRule="exact"/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项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EE14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≥95</w:t>
            </w:r>
          </w:p>
        </w:tc>
      </w:tr>
    </w:tbl>
    <w:p w14:paraId="5954D781"/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WFjNGJhMDNhMWU2M2RlNGIyZTViZmMzZjFiOTcifQ=="/>
  </w:docVars>
  <w:rsids>
    <w:rsidRoot w:val="0D1324E4"/>
    <w:rsid w:val="0D1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2025-08-18T01:09:00Z</dcterms:created>
  <dc:creator>邓逵</dc:creator>
  <cp:lastModifiedBy>邓逵</cp:lastModifiedBy>
  <dcterms:modified xsi:type="dcterms:W3CDTF">2025-08-18T01:09:44Z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C988439AB898422DA99F683CD4E362B5_11</vt:lpwstr>
  </property>
</Properties>
</file>