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ordWrap w:val="0"/>
        <w:topLinePunct/>
        <w:spacing w:line="600" w:lineRule="exact"/>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rPr>
        <w:t>附件</w:t>
      </w:r>
    </w:p>
    <w:p>
      <w:pPr>
        <w:wordWrap w:val="0"/>
        <w:topLinePunct/>
        <w:autoSpaceDN w:val="0"/>
        <w:jc w:val="center"/>
        <w:rPr>
          <w:rFonts w:ascii="Times New Roman" w:eastAsia="方正小标宋_GBK" w:cs="Times New Roman" w:hAnsi="Times New Roman"/>
          <w:spacing w:val="-6"/>
          <w:sz w:val="44"/>
          <w:szCs w:val="44"/>
        </w:rPr>
      </w:pPr>
      <w:r>
        <w:rPr>
          <w:rFonts w:ascii="Times New Roman" w:eastAsia="方正小标宋_GBK" w:cs="Times New Roman" w:hAnsi="Times New Roman"/>
          <w:b/>
          <w:bCs/>
          <w:spacing w:val="-6"/>
          <w:sz w:val="44"/>
          <w:szCs w:val="44"/>
        </w:rPr>
        <w:t>202</w:t>
      </w:r>
      <w:r>
        <w:rPr>
          <w:rFonts w:ascii="Times New Roman" w:eastAsia="方正小标宋_GBK" w:cs="Times New Roman" w:hAnsi="Times New Roman"/>
          <w:b/>
          <w:bCs/>
          <w:spacing w:val="-6"/>
          <w:sz w:val="44"/>
          <w:szCs w:val="44"/>
          <w:lang w:val="en-US" w:eastAsia="zh-CN"/>
        </w:rPr>
        <w:t>6</w:t>
      </w:r>
      <w:r>
        <w:rPr>
          <w:rFonts w:ascii="Times New Roman" w:eastAsia="方正小标宋_GBK" w:cs="Times New Roman" w:hAnsi="Times New Roman"/>
          <w:b/>
          <w:bCs/>
          <w:spacing w:val="-6"/>
          <w:sz w:val="44"/>
          <w:szCs w:val="44"/>
        </w:rPr>
        <w:t>年度攀枝花市</w:t>
      </w:r>
      <w:r>
        <w:rPr>
          <w:rFonts w:ascii="Times New Roman" w:eastAsia="方正小标宋_GBK" w:cs="Times New Roman" w:hAnsi="Times New Roman" w:hint="eastAsia"/>
          <w:b/>
          <w:bCs/>
          <w:spacing w:val="-6"/>
          <w:sz w:val="44"/>
          <w:szCs w:val="44"/>
          <w:lang w:eastAsia="zh-CN"/>
        </w:rPr>
        <w:t>西区</w:t>
      </w:r>
      <w:r>
        <w:rPr>
          <w:rFonts w:ascii="Times New Roman" w:eastAsia="方正小标宋_GBK" w:cs="Times New Roman" w:hAnsi="Times New Roman"/>
          <w:b/>
          <w:bCs/>
          <w:spacing w:val="-6"/>
          <w:sz w:val="44"/>
          <w:szCs w:val="44"/>
        </w:rPr>
        <w:t>人民政府重大行政决策事项建议项目申报表</w:t>
      </w:r>
    </w:p>
    <w:p>
      <w:pPr>
        <w:wordWrap w:val="0"/>
        <w:topLinePunct/>
        <w:spacing w:line="600" w:lineRule="exact"/>
        <w:ind w:firstLineChars="200" w:firstLine="560"/>
        <w:rPr>
          <w:rFonts w:ascii="Times New Roman" w:eastAsia="黑体" w:cs="Times New Roman" w:hAnsi="Times New Roman"/>
          <w:sz w:val="28"/>
          <w:szCs w:val="28"/>
        </w:rPr>
      </w:pPr>
      <w:r>
        <w:rPr>
          <w:rFonts w:ascii="Times New Roman" w:eastAsia="仿宋_GB2312" w:cs="Times New Roman" w:hAnsi="Times New Roman"/>
          <w:sz w:val="28"/>
          <w:szCs w:val="28"/>
        </w:rPr>
        <w:t>填报单位：             联系人：           联系电话：            填报日期：</w:t>
      </w:r>
    </w:p>
    <w:tbl>
      <w:tblPr>
        <w:jc w:val="lef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5"/>
        <w:gridCol w:w="2757"/>
        <w:gridCol w:w="1640"/>
        <w:gridCol w:w="3088"/>
        <w:gridCol w:w="2921"/>
        <w:gridCol w:w="2070"/>
      </w:tblGrid>
      <w:tr>
        <w:trPr>
          <w:trHeight w:val="715"/>
        </w:trPr>
        <w:tc>
          <w:tcPr>
            <w:tcW w:w="945" w:type="dxa"/>
            <w:tcBorders>
              <w:tl2br w:val="nil"/>
              <w:tr2bl w:val="nil"/>
            </w:tcBorders>
            <w:vAlign w:val="center"/>
          </w:tcPr>
          <w:p>
            <w:pPr>
              <w:wordWrap w:val="0"/>
              <w:topLinePunct/>
              <w:spacing w:line="360" w:lineRule="exact"/>
              <w:jc w:val="center"/>
              <w:rPr>
                <w:rFonts w:ascii="方正黑体_GBK" w:eastAsia="方正黑体_GBK" w:cs="方正黑体_GBK" w:hAnsi="方正黑体_GBK" w:hint="eastAsia"/>
                <w:bCs/>
                <w:color w:val="000000"/>
                <w:sz w:val="22"/>
              </w:rPr>
            </w:pPr>
            <w:r>
              <w:rPr>
                <w:rFonts w:ascii="方正黑体_GBK" w:eastAsia="方正黑体_GBK" w:cs="方正黑体_GBK" w:hAnsi="方正黑体_GBK" w:hint="eastAsia"/>
                <w:bCs/>
                <w:color w:val="000000"/>
                <w:sz w:val="22"/>
              </w:rPr>
              <w:t>序号</w:t>
            </w:r>
          </w:p>
        </w:tc>
        <w:tc>
          <w:tcPr>
            <w:tcW w:w="2757" w:type="dxa"/>
            <w:tcBorders>
              <w:tl2br w:val="nil"/>
              <w:tr2bl w:val="nil"/>
            </w:tcBorders>
            <w:vAlign w:val="center"/>
          </w:tcPr>
          <w:p>
            <w:pPr>
              <w:wordWrap w:val="0"/>
              <w:topLinePunct/>
              <w:spacing w:line="300" w:lineRule="exact"/>
              <w:jc w:val="center"/>
              <w:rPr>
                <w:rFonts w:ascii="方正黑体_GBK" w:eastAsia="方正黑体_GBK" w:cs="方正黑体_GBK" w:hAnsi="方正黑体_GBK" w:hint="eastAsia"/>
                <w:bCs/>
                <w:color w:val="000000"/>
                <w:sz w:val="22"/>
              </w:rPr>
            </w:pPr>
            <w:r>
              <w:rPr>
                <w:rFonts w:ascii="方正黑体_GBK" w:eastAsia="方正黑体_GBK" w:cs="方正黑体_GBK" w:hAnsi="方正黑体_GBK" w:hint="eastAsia"/>
                <w:bCs/>
                <w:color w:val="000000"/>
                <w:sz w:val="22"/>
              </w:rPr>
              <w:t>重大行政决策事项名称</w:t>
            </w:r>
          </w:p>
        </w:tc>
        <w:tc>
          <w:tcPr>
            <w:tcW w:w="1640" w:type="dxa"/>
            <w:tcBorders>
              <w:tl2br w:val="nil"/>
              <w:tr2bl w:val="nil"/>
            </w:tcBorders>
            <w:vAlign w:val="center"/>
          </w:tcPr>
          <w:p>
            <w:pPr>
              <w:wordWrap w:val="0"/>
              <w:topLinePunct/>
              <w:spacing w:line="360" w:lineRule="exact"/>
              <w:jc w:val="center"/>
              <w:rPr>
                <w:rFonts w:ascii="方正黑体_GBK" w:eastAsia="方正黑体_GBK" w:cs="方正黑体_GBK" w:hAnsi="方正黑体_GBK" w:hint="eastAsia"/>
                <w:bCs/>
                <w:color w:val="000000"/>
                <w:sz w:val="22"/>
              </w:rPr>
            </w:pPr>
            <w:r>
              <w:rPr>
                <w:rFonts w:ascii="方正黑体_GBK" w:eastAsia="方正黑体_GBK" w:cs="方正黑体_GBK" w:hAnsi="方正黑体_GBK" w:hint="eastAsia"/>
                <w:bCs/>
                <w:color w:val="000000"/>
                <w:sz w:val="22"/>
              </w:rPr>
              <w:t>决策承办单位</w:t>
            </w:r>
          </w:p>
        </w:tc>
        <w:tc>
          <w:tcPr>
            <w:tcW w:w="3088" w:type="dxa"/>
            <w:tcBorders>
              <w:tl2br w:val="nil"/>
              <w:tr2bl w:val="nil"/>
            </w:tcBorders>
            <w:vAlign w:val="center"/>
          </w:tcPr>
          <w:p>
            <w:pPr>
              <w:wordWrap w:val="0"/>
              <w:topLinePunct/>
              <w:spacing w:line="360" w:lineRule="exact"/>
              <w:jc w:val="center"/>
              <w:rPr>
                <w:rFonts w:ascii="方正黑体_GBK" w:eastAsia="方正黑体_GBK" w:cs="方正黑体_GBK" w:hAnsi="方正黑体_GBK" w:hint="eastAsia"/>
                <w:bCs/>
                <w:color w:val="000000"/>
                <w:sz w:val="22"/>
              </w:rPr>
            </w:pPr>
            <w:r>
              <w:rPr>
                <w:rFonts w:ascii="方正黑体_GBK" w:eastAsia="方正黑体_GBK" w:cs="方正黑体_GBK" w:hAnsi="方正黑体_GBK" w:hint="eastAsia"/>
                <w:bCs/>
                <w:color w:val="000000"/>
                <w:sz w:val="22"/>
              </w:rPr>
              <w:t>决策</w:t>
            </w:r>
            <w:r>
              <w:rPr>
                <w:rFonts w:ascii="方正黑体_GBK" w:eastAsia="方正黑体_GBK" w:cs="方正黑体_GBK" w:hAnsi="方正黑体_GBK" w:hint="eastAsia"/>
                <w:bCs/>
                <w:color w:val="000000"/>
                <w:sz w:val="22"/>
                <w:lang w:eastAsia="zh-CN"/>
              </w:rPr>
              <w:t>主要</w:t>
            </w:r>
            <w:r>
              <w:rPr>
                <w:rFonts w:ascii="方正黑体_GBK" w:eastAsia="方正黑体_GBK" w:cs="方正黑体_GBK" w:hAnsi="方正黑体_GBK" w:hint="eastAsia"/>
                <w:bCs/>
                <w:color w:val="000000"/>
                <w:sz w:val="22"/>
              </w:rPr>
              <w:t>依据</w:t>
            </w:r>
          </w:p>
        </w:tc>
        <w:tc>
          <w:tcPr>
            <w:tcW w:w="2921" w:type="dxa"/>
            <w:tcBorders>
              <w:tl2br w:val="nil"/>
              <w:tr2bl w:val="nil"/>
            </w:tcBorders>
            <w:vAlign w:val="center"/>
          </w:tcPr>
          <w:p>
            <w:pPr>
              <w:wordWrap w:val="0"/>
              <w:topLinePunct/>
              <w:spacing w:line="360" w:lineRule="exact"/>
              <w:jc w:val="center"/>
              <w:rPr>
                <w:rFonts w:ascii="方正黑体_GBK" w:eastAsia="方正黑体_GBK" w:cs="方正黑体_GBK" w:hAnsi="方正黑体_GBK" w:hint="eastAsia"/>
                <w:bCs/>
                <w:color w:val="000000"/>
                <w:sz w:val="22"/>
              </w:rPr>
            </w:pPr>
            <w:r>
              <w:rPr>
                <w:rFonts w:ascii="方正黑体_GBK" w:eastAsia="方正黑体_GBK" w:cs="方正黑体_GBK" w:hAnsi="方正黑体_GBK" w:hint="eastAsia"/>
                <w:bCs/>
                <w:color w:val="000000"/>
                <w:sz w:val="22"/>
              </w:rPr>
              <w:t>拟开展程序</w:t>
            </w:r>
          </w:p>
        </w:tc>
        <w:tc>
          <w:tcPr>
            <w:tcW w:w="2070" w:type="dxa"/>
            <w:tcBorders>
              <w:tl2br w:val="nil"/>
              <w:tr2bl w:val="nil"/>
            </w:tcBorders>
            <w:vAlign w:val="center"/>
          </w:tcPr>
          <w:p>
            <w:pPr>
              <w:wordWrap w:val="0"/>
              <w:topLinePunct/>
              <w:spacing w:line="360" w:lineRule="exact"/>
              <w:jc w:val="center"/>
              <w:rPr>
                <w:rFonts w:ascii="方正黑体_GBK" w:eastAsia="方正黑体_GBK" w:cs="方正黑体_GBK" w:hAnsi="方正黑体_GBK" w:hint="eastAsia"/>
                <w:bCs/>
                <w:color w:val="000000"/>
                <w:sz w:val="22"/>
              </w:rPr>
            </w:pPr>
            <w:r>
              <w:rPr>
                <w:rFonts w:ascii="方正黑体_GBK" w:eastAsia="方正黑体_GBK" w:cs="方正黑体_GBK" w:hAnsi="方正黑体_GBK" w:hint="eastAsia"/>
                <w:bCs/>
                <w:color w:val="000000"/>
                <w:sz w:val="22"/>
              </w:rPr>
              <w:t>报请审议时间</w:t>
            </w:r>
          </w:p>
        </w:tc>
      </w:tr>
      <w:tr>
        <w:trPr>
          <w:trHeight w:val="715"/>
        </w:trPr>
        <w:tc>
          <w:tcPr>
            <w:tcW w:w="945" w:type="dxa"/>
            <w:tcBorders>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757"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1640"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3088" w:type="dxa"/>
            <w:tcBorders>
              <w:top w:val="single" w:sz="4" w:space="0" w:color="auto"/>
              <w:left w:val="single" w:sz="4" w:space="0" w:color="auto"/>
              <w:right w:val="single" w:sz="4" w:space="0" w:color="auto"/>
              <w:tl2br w:val="nil"/>
              <w:tr2bl w:val="nil"/>
            </w:tcBorders>
            <w:vAlign w:val="center"/>
          </w:tcPr>
          <w:p>
            <w:pPr>
              <w:widowControl/>
              <w:wordWrap w:val="0"/>
              <w:topLinePunct/>
              <w:spacing w:line="360" w:lineRule="exact"/>
              <w:jc w:val="left"/>
              <w:rPr>
                <w:rFonts w:ascii="方正仿宋_GBK" w:eastAsia="方正仿宋_GBK" w:cs="方正仿宋_GBK" w:hAnsi="方正仿宋_GBK" w:hint="eastAsia"/>
                <w:sz w:val="22"/>
              </w:rPr>
            </w:pPr>
          </w:p>
        </w:tc>
        <w:tc>
          <w:tcPr>
            <w:tcW w:w="2921" w:type="dxa"/>
            <w:tcBorders>
              <w:top w:val="single" w:sz="4" w:space="0" w:color="auto"/>
              <w:left w:val="single" w:sz="4" w:space="0" w:color="auto"/>
              <w:right w:val="single" w:sz="4" w:space="0" w:color="auto"/>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070" w:type="dxa"/>
            <w:tcBorders>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r>
      <w:tr>
        <w:trPr>
          <w:trHeight w:val="715"/>
        </w:trPr>
        <w:tc>
          <w:tcPr>
            <w:tcW w:w="945" w:type="dxa"/>
            <w:tcBorders>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757"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1640"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3088"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2921" w:type="dxa"/>
            <w:tcBorders>
              <w:top w:val="single" w:sz="4" w:space="0" w:color="auto"/>
              <w:left w:val="single" w:sz="4" w:space="0" w:color="auto"/>
              <w:right w:val="single" w:sz="4" w:space="0" w:color="auto"/>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070" w:type="dxa"/>
            <w:tcBorders>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r>
      <w:tr>
        <w:trPr>
          <w:trHeight w:val="715"/>
        </w:trPr>
        <w:tc>
          <w:tcPr>
            <w:tcW w:w="945" w:type="dxa"/>
            <w:tcBorders>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lang w:val="en-US" w:eastAsia="zh-CN"/>
              </w:rPr>
            </w:pPr>
          </w:p>
        </w:tc>
        <w:tc>
          <w:tcPr>
            <w:tcW w:w="2757" w:type="dxa"/>
            <w:tcBorders>
              <w:top w:val="single" w:sz="4" w:space="0" w:color="auto"/>
              <w:left w:val="single" w:sz="4" w:space="0" w:color="auto"/>
              <w:bottom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1640" w:type="dxa"/>
            <w:tcBorders>
              <w:top w:val="single" w:sz="4" w:space="0" w:color="auto"/>
              <w:left w:val="single" w:sz="4" w:space="0" w:color="auto"/>
              <w:bottom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3088" w:type="dxa"/>
            <w:tcBorders>
              <w:top w:val="single" w:sz="4" w:space="0" w:color="auto"/>
              <w:left w:val="single" w:sz="4" w:space="0" w:color="auto"/>
              <w:bottom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2921" w:type="dxa"/>
            <w:tcBorders>
              <w:top w:val="single" w:sz="4" w:space="0" w:color="auto"/>
              <w:left w:val="single" w:sz="4" w:space="0" w:color="auto"/>
              <w:bottom w:val="single" w:sz="4" w:space="0" w:color="auto"/>
              <w:right w:val="single" w:sz="4" w:space="0" w:color="auto"/>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070" w:type="dxa"/>
            <w:tcBorders>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r>
      <w:tr>
        <w:trPr>
          <w:trHeight w:val="715"/>
        </w:trPr>
        <w:tc>
          <w:tcPr>
            <w:tcW w:w="945" w:type="dxa"/>
            <w:tcBorders>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757"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1640"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3088" w:type="dxa"/>
            <w:tcBorders>
              <w:top w:val="single" w:sz="4" w:space="0" w:color="auto"/>
              <w:left w:val="single" w:sz="4" w:space="0" w:color="auto"/>
              <w:right w:val="single" w:sz="4" w:space="0" w:color="auto"/>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c>
          <w:tcPr>
            <w:tcW w:w="2921" w:type="dxa"/>
            <w:tcBorders>
              <w:top w:val="single" w:sz="4" w:space="0" w:color="auto"/>
              <w:left w:val="single" w:sz="4" w:space="0" w:color="auto"/>
              <w:right w:val="single" w:sz="4" w:space="0" w:color="auto"/>
              <w:tl2br w:val="nil"/>
              <w:tr2bl w:val="nil"/>
            </w:tcBorders>
          </w:tcPr>
          <w:p>
            <w:pPr>
              <w:wordWrap w:val="0"/>
              <w:topLinePunct/>
              <w:spacing w:line="360" w:lineRule="exact"/>
              <w:jc w:val="center"/>
              <w:rPr>
                <w:rFonts w:ascii="方正仿宋_GBK" w:eastAsia="方正仿宋_GBK" w:cs="方正仿宋_GBK" w:hAnsi="方正仿宋_GBK" w:hint="eastAsia"/>
                <w:bCs/>
                <w:color w:val="000000"/>
                <w:sz w:val="22"/>
              </w:rPr>
            </w:pPr>
          </w:p>
        </w:tc>
        <w:tc>
          <w:tcPr>
            <w:tcW w:w="2070" w:type="dxa"/>
            <w:tcBorders>
              <w:tl2br w:val="nil"/>
              <w:tr2bl w:val="nil"/>
            </w:tcBorders>
          </w:tcPr>
          <w:p>
            <w:pPr>
              <w:wordWrap w:val="0"/>
              <w:topLinePunct/>
              <w:spacing w:line="360" w:lineRule="exact"/>
              <w:jc w:val="left"/>
              <w:rPr>
                <w:rFonts w:ascii="方正仿宋_GBK" w:eastAsia="方正仿宋_GBK" w:cs="方正仿宋_GBK" w:hAnsi="方正仿宋_GBK" w:hint="eastAsia"/>
                <w:bCs/>
                <w:color w:val="000000"/>
                <w:sz w:val="22"/>
              </w:rPr>
            </w:pPr>
          </w:p>
        </w:tc>
      </w:tr>
    </w:tbl>
    <w:p>
      <w:pPr>
        <w:rPr>
          <w:rFonts w:ascii="Times New Roman" w:cs="Times New Roman" w:hAnsi="Times New Roman"/>
        </w:rPr>
      </w:pPr>
    </w:p>
    <w:p>
      <w:pPr>
        <w:widowControl/>
        <w:wordWrap w:val="0"/>
        <w:topLinePunct/>
        <w:spacing w:line="360" w:lineRule="exact"/>
        <w:ind w:firstLineChars="200" w:firstLine="440"/>
        <w:jc w:val="left"/>
        <w:rPr>
          <w:rFonts w:ascii="Times New Roman" w:cs="Times New Roman" w:hAnsi="Times New Roman"/>
          <w:lang w:val="en-US" w:eastAsia="zh-CN"/>
        </w:rPr>
      </w:pPr>
      <w:r>
        <w:rPr>
          <w:rFonts w:ascii="Times New Roman" w:eastAsia="仿宋_GB2312" w:cs="Times New Roman" w:hAnsi="Times New Roman"/>
          <w:sz w:val="22"/>
          <w:lang w:val="en-US" w:eastAsia="zh-CN"/>
        </w:rPr>
        <w:t>填表说明：财政政策、货币政策等宏观调控决策以及突发事件应急处置决策不纳入重大行政决策事项目录；部门职权范围内的决策事项不纳入市政府重大行政决策事项目录。</w:t>
      </w:r>
    </w:p>
    <w:p/>
    <w:sectPr>
      <w:headerReference w:type="default" r:id="rId2"/>
      <w:footerReference w:type="default" r:id="rId3"/>
      <w:pgSz w:w="16838" w:h="11906" w:orient="landscape"/>
      <w:pgMar w:top="1587" w:right="2098" w:bottom="1474" w:left="1984" w:header="851" w:footer="1417" w:gutter="0"/>
      <w:pgNumType w:start="4"/>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方正黑体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小标宋_GBK">
    <w:panose1 w:val="02000000000000000000"/>
    <w:charset w:val="86"/>
    <w:family w:val="script"/>
    <w:pitch w:val="variable"/>
    <w:sig w:usb0="A00002BF" w:usb1="38CF7CFA" w:usb2="00082016" w:usb3="00000000" w:csb0="00040001"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Lucida Sans">
    <w:panose1 w:val="020B0602030504020204"/>
    <w:charset w:val="00"/>
    <w:family w:val="auto"/>
    <w:pitch w:val="variable"/>
    <w:sig w:usb0="00000003" w:usb1="00000000" w:usb2="00000000" w:usb3="00000000" w:csb0="20000001" w:csb1="00000000"/>
  </w:font>
  <w:font w:name="Calibri">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lear" w:pos="4153"/>
        <w:tab w:val="clear" w:pos="8306"/>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lear" w:pos="4153"/>
        <w:tab w:val="clear" w:pos="8306"/>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posOffset>-212280</wp:posOffset>
              </wp:positionH>
              <wp:positionV relativeFrom="paragraph">
                <wp:posOffset>250380</wp:posOffset>
              </wp:positionV>
              <wp:extent cx="230251" cy="749300"/>
              <wp:effectExtent l="0" t="0" r="0" b="0"/>
              <wp:wrapNone/>
              <wp:docPr id="1" name="文本框 32"/>
              <wp:cNvGraphicFramePr>
                <a:graphicFrameLocks noChangeAspect="0"/>
              </wp:cNvGraphicFramePr>
              <a:graphic>
                <a:graphicData uri="http://schemas.microsoft.com/office/word/2010/wordprocessingShape">
                  <wps:wsp>
                    <wps:cNvSpPr/>
                    <wps:spPr>
                      <a:xfrm rot="5400000">
                        <a:off x="0" y="0"/>
                        <a:ext cx="230251" cy="749300"/>
                      </a:xfrm>
                      <a:prstGeom prst="rect"/>
                      <a:noFill/>
                      <a:ln w="9525" cmpd="sng" cap="flat">
                        <a:noFill/>
                        <a:prstDash val="solid"/>
                        <a:miter/>
                      </a:ln>
                    </wps:spPr>
                    <wps:txbx id="2">
                      <w:txbxContent>
                        <w:p>
                          <w:pPr>
                            <w:pStyle w:val="33"/>
                            <w:tabs>
                              <w:tab w:val="center" w:pos="4153"/>
                              <w:tab w:val="right" w:pos="8306"/>
                            </w:tabs>
                            <w:rPr>
                              <w:rFonts w:ascii="宋体" w:eastAsia="宋体" w:hAnsi="宋体"/>
                              <w:sz w:val="28"/>
                            </w:rPr>
                          </w:pPr>
                          <w:r>
                            <w:rPr>
                              <w:rFonts w:ascii="宋体" w:eastAsia="宋体" w:hAnsi="宋体"/>
                              <w:sz w:val="28"/>
                            </w:rPr>
                            <w:t>—</w:t>
                          </w:r>
                          <w:r>
                            <w:rPr>
                              <w:rFonts w:ascii="宋体" w:eastAsia="宋体" w:hAnsi="宋体"/>
                              <w:sz w:val="24"/>
                            </w:rPr>
                            <w:t>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4</w:t>
                          </w:r>
                          <w:r>
                            <w:rPr>
                              <w:rFonts w:ascii="宋体" w:eastAsia="宋体" w:hAnsi="宋体"/>
                              <w:sz w:val="28"/>
                            </w:rPr>
                            <w:fldChar w:fldCharType="end"/>
                          </w:r>
                          <w:r>
                            <w:rPr>
                              <w:rFonts w:ascii="宋体" w:eastAsia="宋体" w:hAnsi="宋体"/>
                              <w:sz w:val="24"/>
                            </w:rPr>
                            <w:t>　</w:t>
                          </w:r>
                          <w:r>
                            <w:rPr>
                              <w:rFonts w:ascii="宋体" w:eastAsia="宋体" w:hAnsi="宋体"/>
                              <w:sz w:val="28"/>
                            </w:rPr>
                            <w:t>—</w:t>
                          </w:r>
                        </w:p>
                      </w:txbxContent>
                    </wps:txbx>
                    <wps:bodyPr vert="horz" wrap="none" lIns="0" tIns="0" rIns="0" bIns="0" anchor="t" anchorCtr="0" upright="1">
                      <a:spAutoFit/>
                    </wps:bodyPr>
                  </wps:wsp>
                </a:graphicData>
              </a:graphic>
            </wp:anchor>
          </w:drawing>
        </mc:Choice>
        <mc:Fallback>
          <w:pict>
            <v:shape type="#_x0000_t202" id="文本框 32" o:spid="_x0000_s3" filled="f" stroked="f" style="position:absolute;margin-left:-16.715004pt;margin-top:19.715012pt;width:18.130003pt;height:59.0pt;rotation:90.0;z-index:12;mso-position-horizontal:absolute;mso-position-horizontal-relative:margin;mso-position-vertical:absolute;mso-wrap-style:none;">
              <v:stroke color="#000000"/>
              <v:textbox id="848" inset="0mm,0mm,0mm,0mm" o:insetmode="custom" style="layout-flow:horizontal;v-text-anchor:top;mso-fit-shape-to-text:t;">
                <w:txbxContent>
                  <w:p>
                    <w:pPr>
                      <w:pStyle w:val="33"/>
                      <w:tabs>
                        <w:tab w:val="center" w:pos="4153"/>
                        <w:tab w:val="right" w:pos="8306"/>
                      </w:tabs>
                      <w:rPr>
                        <w:rFonts w:ascii="宋体" w:eastAsia="宋体" w:hAnsi="宋体"/>
                        <w:sz w:val="28"/>
                      </w:rPr>
                    </w:pPr>
                    <w:r>
                      <w:rPr>
                        <w:rFonts w:ascii="宋体" w:eastAsia="宋体" w:hAnsi="宋体"/>
                        <w:sz w:val="28"/>
                      </w:rPr>
                      <w:t>—</w:t>
                    </w:r>
                    <w:r>
                      <w:rPr>
                        <w:rFonts w:ascii="宋体" w:eastAsia="宋体" w:hAnsi="宋体"/>
                        <w:sz w:val="24"/>
                      </w:rPr>
                      <w:t>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4</w:t>
                    </w:r>
                    <w:r>
                      <w:rPr>
                        <w:rFonts w:ascii="宋体" w:eastAsia="宋体" w:hAnsi="宋体"/>
                        <w:sz w:val="28"/>
                      </w:rPr>
                      <w:fldChar w:fldCharType="end"/>
                    </w:r>
                    <w:r>
                      <w:rPr>
                        <w:rFonts w:ascii="宋体" w:eastAsia="宋体" w:hAnsi="宋体"/>
                        <w:sz w:val="24"/>
                      </w:rPr>
                      <w:t>　</w:t>
                    </w:r>
                    <w:r>
                      <w:rPr>
                        <w:rFonts w:ascii="宋体" w:eastAsia="宋体" w:hAnsi="宋体"/>
                        <w:sz w:val="28"/>
                      </w:rPr>
                      <w:t>—</w:t>
                    </w:r>
                  </w:p>
                </w:txbxContent>
              </v:textbox>
            </v:shape>
          </w:pict>
        </mc:Fallback>
      </mc:AlternateConten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6"/>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32">
    <w:name w:val="header"/>
    <w:basedOn w:val="0"/>
    <w:next w:val="19"/>
    <w:pPr>
      <w:widowControl w:val="0"/>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rFonts w:ascii="Calibri" w:eastAsia="宋体" w:cs="Times New Roman" w:hAnsi="Calibri"/>
      <w:kern w:val="2"/>
      <w:sz w:val="18"/>
      <w:szCs w:val="24"/>
      <w:lang w:val="en-US" w:eastAsia="zh-CN" w:bidi="ar-SA"/>
    </w:rPr>
  </w:style>
  <w:style w:type="paragraph" w:styleId="33">
    <w:name w:val="footer"/>
    <w:basedOn w:val="0"/>
    <w:next w:val="18"/>
    <w:pPr>
      <w:widowControl w:val="0"/>
      <w:tabs>
        <w:tab w:val="center" w:pos="4153"/>
        <w:tab w:val="right" w:pos="8306"/>
      </w:tabs>
      <w:snapToGrid w:val="0"/>
      <w:jc w:val="left"/>
    </w:pPr>
    <w:rPr>
      <w:rFonts w:ascii="Calibri" w:eastAsia="宋体" w:cs="Times New Roman" w:hAnsi="Calibri"/>
      <w:kern w:val="2"/>
      <w:sz w:val="18"/>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E78C8E0-E008-4522-B768-FDFAF8DDC63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0</Words>
  <Characters>180</Characters>
  <Lines>0</Lines>
  <Paragraphs>7</Paragraphs>
  <CharactersWithSpaces>240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2026-02-05T02:45:28Z</dcterms:created>
  <dcterms:modified xsi:type="dcterms:W3CDTF">2026-02-05T02:46:03Z</dcterms:modified>
</cp:coreProperties>
</file>