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firstLine="883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  <w:t>攀枝花市西区民政局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  <w:t>关于开展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</w:rPr>
        <w:t>2025年慈善事业高质量发展试点公益创投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eastAsia="zh-CN"/>
        </w:rPr>
        <w:t>大赛</w:t>
      </w:r>
      <w:r>
        <w:rPr>
          <w:rFonts w:hint="eastAsia" w:ascii="方正小标宋_GBK" w:hAnsi="方正小标宋_GBK" w:eastAsia="方正小标宋_GBK" w:cs="方正小标宋_GBK"/>
          <w:b/>
          <w:bCs w:val="0"/>
          <w:color w:val="auto"/>
          <w:sz w:val="44"/>
          <w:szCs w:val="44"/>
          <w:lang w:val="en-US" w:eastAsia="zh-CN"/>
        </w:rPr>
        <w:t>有关事宜的公告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bookmarkStart w:id="0" w:name="heading_0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活动</w:t>
      </w: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背景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为深入贯彻落实国家关于慈善事业高质量发展的战略部署，2025年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以慈善事业高质量发展为重要契机，着力塑造区级慈善品牌，创新探索慈善事业高质量发展模式。本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次活动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坚持党建引领，通过强化制度保障、打造慈善空间、聚合专业力量、凝聚慈善资源、传递温暖善意、放大慈善影响六大举措，全方位推动区域慈善事业高质量发展。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bookmarkStart w:id="1" w:name="heading_1"/>
      <w:r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二、申报主体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bookmarkStart w:id="2" w:name="heading_2"/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（一）资格要求</w:t>
      </w:r>
      <w:bookmarkEnd w:id="2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村（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社区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、具备相关业务范围的社会组织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相关行业主管部门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登记注册，持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有效法人登记证书</w:t>
      </w:r>
      <w:r>
        <w:rPr>
          <w:rFonts w:hint="eastAsia" w:ascii="Times New Roman" w:hAnsi="Times New Roman" w:eastAsia="方正仿宋_GBK" w:cs="Times New Roman"/>
          <w:color w:val="auto"/>
          <w:spacing w:val="-20"/>
          <w:sz w:val="32"/>
          <w:szCs w:val="32"/>
          <w:lang w:val="en-US" w:eastAsia="zh-CN"/>
        </w:rPr>
        <w:t>或营业执照</w:t>
      </w:r>
      <w:r>
        <w:rPr>
          <w:rFonts w:hint="eastAsia" w:ascii="Times New Roman" w:hAnsi="Times New Roman" w:eastAsia="方正仿宋_GBK" w:cs="Times New Roman"/>
          <w:color w:val="auto"/>
          <w:spacing w:val="-2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以来无违法行为，无异常活动及严重失信记录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具备项目实施必需的工作场地、设施设备及专业团队，拥有较强的项目执行能力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拥有独立银行账户，实行独立核算，财务制度规范。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</w:rPr>
      </w:pPr>
      <w:bookmarkStart w:id="3" w:name="heading_3"/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（二）优先条件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同等条件下，满足以下条件之一的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可获优先资助：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已建立党组织的社会组织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社会组织等级评估达到3A及以上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有自筹或配套资金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-23"/>
          <w:w w:val="9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有承接公益项目经验，且项目评估结论为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合格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及以上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曾获得市级及以上志愿服务项目大赛奖项。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bookmarkStart w:id="4" w:name="heading_4"/>
      <w:r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三、项目</w:t>
      </w:r>
      <w:bookmarkEnd w:id="4"/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类别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本次公益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创投大赛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重点资助以下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大类别，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具体内容如下：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</w:pPr>
      <w:bookmarkStart w:id="5" w:name="heading_5"/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一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为老服务类</w:t>
      </w:r>
      <w:bookmarkEnd w:id="5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老年精神文化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补助资金7万元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：为老年人开展文娱体育等活动，丰富其精神文化生活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老年关爱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服务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补助资金7万元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）：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为老年人开展心理疏导、法律援助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等服务。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困难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老年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</w:t>
      </w:r>
      <w:r>
        <w:rPr>
          <w:rFonts w:hint="default" w:ascii="Times New Roman" w:hAnsi="Times New Roman" w:eastAsia="方正仿宋_GBK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照料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补助资金6万元</w:t>
      </w:r>
      <w:r>
        <w:rPr>
          <w:rFonts w:hint="eastAsia" w:ascii="Times New Roman" w:hAnsi="Times New Roman" w:eastAsia="方正仿宋_GBK" w:cs="Times New Roman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：为失独、失能、失智、高龄、独居等特殊困难老年人，提供专业生活照料、健康管理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/>
          <w:color w:val="auto"/>
          <w:spacing w:val="-20"/>
          <w:sz w:val="32"/>
          <w:szCs w:val="32"/>
          <w:lang w:val="en-US" w:eastAsia="zh-CN"/>
        </w:rPr>
      </w:pPr>
      <w:bookmarkStart w:id="6" w:name="heading_6"/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二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助残</w:t>
      </w: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帮扶</w:t>
      </w: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</w:rPr>
        <w:t>类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社会融入与支持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补助资金4万元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：为残疾人提供无障碍出行协助、社交技能训练、职业技能培训等服务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专业帮扶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补助资金4万元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：为困难群体提供医疗、法律、心理、就业、社会融入等领域的专业帮扶服务。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</w:pPr>
      <w:bookmarkStart w:id="7" w:name="heading_8"/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val="en-US" w:eastAsia="zh-CN"/>
        </w:rPr>
        <w:t>三</w:t>
      </w:r>
      <w:r>
        <w:rPr>
          <w:rFonts w:hint="eastAsia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社区治理与慈善创新类</w:t>
      </w:r>
      <w:bookmarkEnd w:id="7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社区公益服务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补助资金5万元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：推动慈善资源深度融入基层治理，打造有温度、强互动、高活力的社区公益新场景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</w:pPr>
      <w:bookmarkStart w:id="8" w:name="heading_9"/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慈善品牌建设（补助资金4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聚焦塑造区级慈善品牌，创新慈善发展模式的项目；特色慈善队伍的定向组建，兼顾志愿服务的标准化指导、岗位匹配、激励保障与服务成效转化，让慈善力量常态化、专业化参与各类公益慈善实践。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四、项目要求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bookmarkStart w:id="9" w:name="heading_10"/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（一）实施周期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项目自202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日启动实施，2026年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日前完成结项，实施周期最长不超过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bookmarkStart w:id="10" w:name="heading_11"/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（二）实施地域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</w:t>
      </w:r>
      <w:r>
        <w:rPr>
          <w:rFonts w:hint="default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行政区域内实施，服务对象为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范围内的常住居民。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bookmarkStart w:id="11" w:name="heading_12"/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（三）申报数量及预算</w:t>
      </w:r>
      <w:bookmarkEnd w:id="1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申报数量：每个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最多可申报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个项目，同一周期内承接的公益创投项目原则上不超过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个；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预算原则：项目预算需遵循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专款专用、单独核算、注重绩效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的核心原则。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outlineLvl w:val="1"/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</w:pPr>
      <w:r>
        <w:rPr>
          <w:rFonts w:hint="default" w:ascii="方正楷体_GBK" w:hAnsi="方正楷体_GBK" w:eastAsia="方正楷体_GBK" w:cs="方正楷体_GBK"/>
          <w:b w:val="0"/>
          <w:bCs/>
          <w:color w:val="auto"/>
          <w:sz w:val="32"/>
          <w:szCs w:val="32"/>
          <w:lang w:eastAsia="zh-CN"/>
        </w:rPr>
        <w:t>（四）资源撬动要求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申报本公益创投项目的机构，需同步撬动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不低于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申报金额同等额度的社会资源，且须在结项提交阶段性材料时，一并附上社会资源对接的相关证明及对应财务凭证，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  <w:lang w:eastAsia="zh-CN"/>
        </w:rPr>
        <w:t>供项目评审组审核查验。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bookmarkStart w:id="12" w:name="heading_13"/>
      <w:r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五、申报材料</w:t>
      </w:r>
      <w:bookmarkEnd w:id="12"/>
      <w:r>
        <w:rPr>
          <w:rFonts w:hint="eastAsia" w:ascii="方正黑体_GBK" w:hAnsi="方正黑体_GBK" w:eastAsia="方正黑体_GBK" w:cs="方正黑体_GBK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及要求</w:t>
      </w:r>
    </w:p>
    <w:p>
      <w:pPr>
        <w:pStyle w:val="3"/>
        <w:spacing w:line="0" w:lineRule="atLeast"/>
        <w:ind w:firstLine="643" w:firstLineChars="200"/>
        <w:jc w:val="both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1.公益创投大赛项目申报书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：需经法定代表人签字并加盖组织公章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资质证明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法人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登记证书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营业执照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法人身份证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复印件（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附年检合格记录）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3.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团队能力证明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：含项目负责人简历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项目团队人员专业资质证书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如有则提供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，至少1名专职工作人员的有效证明材料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社会组织提供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  <w:bookmarkStart w:id="14" w:name="_GoBack"/>
      <w:bookmarkEnd w:id="1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信用承诺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：包括无违法及失信行为承诺书、2023年以来未被列入异常名录和严重失信名单承诺书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项目业绩证明（如有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则提供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年以来的项目有效合同或协议（不超过3个，需附项目结项评价结论）；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6.</w:t>
      </w: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</w:rPr>
        <w:t>优先条件佐证材料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：如党组织建立情况证明、自筹或配套资金承诺书、社会组织等级评估证书等。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以上材料需准备一式四份，按规定时间报送至指定地址。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</w:pPr>
      <w:bookmarkStart w:id="13" w:name="heading_16"/>
      <w:r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</w:rPr>
        <w:t>六、申报流程及时间</w:t>
      </w:r>
      <w:bookmarkEnd w:id="1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申报时间：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2026年1月30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日至202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32"/>
        </w:rPr>
        <w:t>日17:00</w:t>
      </w:r>
      <w:r>
        <w:rPr>
          <w:rFonts w:hint="eastAsia" w:ascii="Times New Roman" w:hAnsi="Times New Roman" w:eastAsia="方正仿宋_GBK" w:cs="Times New Roman"/>
          <w:color w:val="auto"/>
          <w:spacing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申报方式：①电子材料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（含公章的扫描件）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2月4日17:00前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发送至邮箱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2193982071@QQ.com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②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电子材料审核通过后，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纸质材料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于2026年2月6日17:00前，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报送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至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民政局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攀枝花市西区苏铁中路312号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outlineLvl w:val="0"/>
        <w:rPr>
          <w:rFonts w:hint="default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auto"/>
          <w:sz w:val="32"/>
          <w:szCs w:val="32"/>
          <w:lang w:val="en-US" w:eastAsia="zh-CN"/>
        </w:rPr>
        <w:t>七、其他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各组织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认真研读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以上内容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，按要求规范准备和提交申报材料，积极参与本次公益创投项目申报，共同推动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慈善事业创新发展，为区域经济社会高质量发展贡献慈善力量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杨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咏林           联系电话：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15983554825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1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民政局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5120" w:firstLineChars="1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年1月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仿宋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</w:p>
    <w:p>
      <w:pPr>
        <w:pStyle w:val="3"/>
        <w:spacing w:line="0" w:lineRule="atLeast"/>
        <w:jc w:val="left"/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pStyle w:val="3"/>
        <w:spacing w:line="0" w:lineRule="atLeast"/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公益创投大赛项目申报书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tbl>
      <w:tblPr>
        <w:tblStyle w:val="7"/>
        <w:tblW w:w="935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9"/>
        <w:gridCol w:w="2962"/>
        <w:gridCol w:w="559"/>
        <w:gridCol w:w="1875"/>
        <w:gridCol w:w="223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1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4153"/>
              </w:tabs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763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申报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  <w:t>类型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0" w:lineRule="atLeas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项  目</w:t>
            </w:r>
          </w:p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联系人</w:t>
            </w:r>
          </w:p>
        </w:tc>
        <w:tc>
          <w:tcPr>
            <w:tcW w:w="2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联系电话</w:t>
            </w: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项目背景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目标任务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重点内容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640" w:firstLineChars="200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进度安排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7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预期成果</w:t>
            </w:r>
          </w:p>
        </w:tc>
        <w:tc>
          <w:tcPr>
            <w:tcW w:w="76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firstLine="64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1719" w:type="dxa"/>
            <w:vMerge w:val="restart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  <w:t>资金安排</w:t>
            </w:r>
          </w:p>
        </w:tc>
        <w:tc>
          <w:tcPr>
            <w:tcW w:w="35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eastAsia="zh-CN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40" w:lineRule="exact"/>
              <w:ind w:firstLine="320" w:firstLineChars="1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  <w:jc w:val="center"/>
        </w:trPr>
        <w:tc>
          <w:tcPr>
            <w:tcW w:w="1719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352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总计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  <w:tc>
          <w:tcPr>
            <w:tcW w:w="2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540" w:lineRule="exact"/>
              <w:ind w:firstLine="320" w:firstLineChars="100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9354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napToGrid w:val="0"/>
              <w:spacing w:line="540" w:lineRule="exact"/>
              <w:contextualSpacing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 xml:space="preserve">负责人（签字）    </w:t>
            </w:r>
          </w:p>
          <w:p>
            <w:pPr>
              <w:snapToGrid w:val="0"/>
              <w:spacing w:line="540" w:lineRule="exact"/>
              <w:contextualSpacing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</w:p>
          <w:p>
            <w:pPr>
              <w:snapToGrid w:val="0"/>
              <w:spacing w:line="540" w:lineRule="exact"/>
              <w:contextualSpacing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单  位（盖章）</w:t>
            </w:r>
          </w:p>
          <w:p>
            <w:pPr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 xml:space="preserve">年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 xml:space="preserve">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 xml:space="preserve">月   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color w:val="auto"/>
                <w:sz w:val="32"/>
                <w:szCs w:val="32"/>
              </w:rPr>
              <w:t>日</w:t>
            </w:r>
          </w:p>
        </w:tc>
      </w:tr>
    </w:tbl>
    <w:p>
      <w:pPr>
        <w:pStyle w:val="3"/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3"/>
        <w:spacing w:line="0" w:lineRule="atLeast"/>
        <w:jc w:val="center"/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信用承诺</w:t>
      </w:r>
      <w:r>
        <w:rPr>
          <w:rFonts w:hint="eastAsia" w:ascii="Times New Roman" w:hAnsi="Times New Roman" w:eastAsia="方正仿宋_GBK" w:cs="Times New Roman"/>
          <w:b/>
          <w:color w:val="auto"/>
          <w:sz w:val="32"/>
          <w:szCs w:val="32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致：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公益创投大赛组委会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单位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名称：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统一社会信用代码：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注册地址：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办公地址：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联系电话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系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攀枝花市西区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公益创投大赛（以下简称“大赛”）的参赛主体，现就参与本次大赛的无违法及失信行为事宜，作出如下郑重承诺：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合规经营：本单位自觉遵守国家法律法规、行政法规、部门规章及公益领域相关管理规定，坚守公益初心，诚信参与公益活动。自2023年1月1日起至本承诺书出具之日止，无下列违法违规行为：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无被司法机关判处刑事处罚、采取刑事强制措施，或未履行生效民事判决、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裁定被纳入失信被执行人名单的情况；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（二）无被行政机关（市场监管、税务、民政、环保、人社等）作出罚款、没收违法所得、责令整改、暂扣/吊销许可证/执照、行政拘留等行政处罚的记录；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（三）无违反公益领域相关规定，被民政部门、公益行业组织通报批评、限制参与公益项目或撤销公益资质的情况；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方正仿宋_GBK" w:cs="Times New Roman"/>
          <w:color w:val="auto"/>
          <w:spacing w:val="-20"/>
          <w:sz w:val="32"/>
          <w:szCs w:val="32"/>
        </w:rPr>
        <w:t>无其他被相关部门或行业认定为违法违规的行为。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二、公益失信承诺：本单位恪守公益诚信原则，依法依规开展公益活动，上述期间内无下列失信行为：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（一）无侵占、挪用、截留公益资金、捐赠物资，或虚假申报公益项目、骗取公益扶持资金的行为；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无虚假宣传公益事迹、伪造公益成果，误导公众或大赛评审的行为；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（三）无恶意拖欠公益项目款项、拖欠志愿者补贴或工作人员薪酬，损害公益参与者权益的行为；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（四）无其他违反公益伦理、破坏公益秩序，被纳入信用惩戒范围的失信行为。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三、大赛责任承诺：本单位确认，上述承诺内容真实、准确、完整，无任何虚假陈述、隐瞒或遗漏。若经查实存在违反本承诺的情况，自愿承担以下责任：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20"/>
          <w:w w:val="9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（一）立即取消本次大赛参赛资格、获奖资格，已获得的大赛奖金、扶持资源、荣誉证书等全部予以退还、撤销；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（二）接受大赛组委会的相应处理，承担由此产生的全部法律责任、行政责任及经济损失；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（三）同意将本次失信行为记入公益行业信用档案，接受行业通报及信用联合惩戒，自愿放弃未来参与本组委会及相关单位组织的各类公益活动的资格。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四、其他约定：本承诺书自出具之日起生效，有效期覆盖本次大赛全流程（含报名、评审、获奖扶持、项目执行验收阶段）。有效期内若本单位发生任何违法或失信行为，将在3个工作日内书面告知大赛组委会。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承诺人（签字/按手印）：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法定代表人/负责人（签字）：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出具日期：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附件（可选）：□信用中国查询截图□国家企业信用信息公示系统查询截图□其他官方信用证明材料</w:t>
      </w:r>
    </w:p>
    <w:sectPr>
      <w:headerReference r:id="rId3" w:type="default"/>
      <w:footerReference r:id="rId4" w:type="default"/>
      <w:pgSz w:w="11905" w:h="16840"/>
      <w:pgMar w:top="2098" w:right="1474" w:bottom="1984" w:left="1587" w:header="907" w:footer="1644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3B10EC"/>
    <w:rsid w:val="025C672E"/>
    <w:rsid w:val="03B427AD"/>
    <w:rsid w:val="04310280"/>
    <w:rsid w:val="09D931DF"/>
    <w:rsid w:val="0C233289"/>
    <w:rsid w:val="0EAA3109"/>
    <w:rsid w:val="0F104F54"/>
    <w:rsid w:val="117F1EEC"/>
    <w:rsid w:val="136441CE"/>
    <w:rsid w:val="13842AF1"/>
    <w:rsid w:val="13D2730A"/>
    <w:rsid w:val="1FB03431"/>
    <w:rsid w:val="1FF26A84"/>
    <w:rsid w:val="2B7A0615"/>
    <w:rsid w:val="2D410F2E"/>
    <w:rsid w:val="303834E2"/>
    <w:rsid w:val="313E6C77"/>
    <w:rsid w:val="31A47FA2"/>
    <w:rsid w:val="31CA56EC"/>
    <w:rsid w:val="346E22E0"/>
    <w:rsid w:val="37A42AA4"/>
    <w:rsid w:val="3C134CAD"/>
    <w:rsid w:val="3C2160C2"/>
    <w:rsid w:val="3E377C66"/>
    <w:rsid w:val="3F0E2A92"/>
    <w:rsid w:val="4117090B"/>
    <w:rsid w:val="43617AF9"/>
    <w:rsid w:val="47BF588D"/>
    <w:rsid w:val="51120DCF"/>
    <w:rsid w:val="528363C9"/>
    <w:rsid w:val="569A4DDE"/>
    <w:rsid w:val="56EF059A"/>
    <w:rsid w:val="57DF1EC4"/>
    <w:rsid w:val="57EA58F1"/>
    <w:rsid w:val="588930D7"/>
    <w:rsid w:val="5CC5208E"/>
    <w:rsid w:val="5DA622BA"/>
    <w:rsid w:val="60975B77"/>
    <w:rsid w:val="6159391A"/>
    <w:rsid w:val="63091321"/>
    <w:rsid w:val="64704433"/>
    <w:rsid w:val="65746946"/>
    <w:rsid w:val="689B5D07"/>
    <w:rsid w:val="6C7A7C5A"/>
    <w:rsid w:val="6C7F6FA8"/>
    <w:rsid w:val="6D900DA5"/>
    <w:rsid w:val="7113780F"/>
    <w:rsid w:val="73294F34"/>
    <w:rsid w:val="74F860DB"/>
    <w:rsid w:val="74FC5F22"/>
    <w:rsid w:val="7602332D"/>
    <w:rsid w:val="76850299"/>
    <w:rsid w:val="77613069"/>
    <w:rsid w:val="7943092E"/>
    <w:rsid w:val="7CC96930"/>
    <w:rsid w:val="7D8939F8"/>
    <w:rsid w:val="7FC91371"/>
    <w:rsid w:val="DE7DD6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widowControl w:val="0"/>
      <w:ind w:firstLine="420" w:firstLineChars="100"/>
      <w:jc w:val="center"/>
    </w:pPr>
    <w:rPr>
      <w:rFonts w:ascii="Calibri" w:hAnsi="Calibri" w:eastAsia="方正小标宋简体" w:cs="Times New Roman"/>
      <w:kern w:val="2"/>
      <w:sz w:val="36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line="560" w:lineRule="exact"/>
      <w:jc w:val="center"/>
    </w:pPr>
    <w:rPr>
      <w:rFonts w:eastAsia="方正小标宋简体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2824</Words>
  <Characters>2927</Characters>
  <TotalTime>16</TotalTime>
  <ScaleCrop>false</ScaleCrop>
  <LinksUpToDate>false</LinksUpToDate>
  <CharactersWithSpaces>3033</CharactersWithSpaces>
  <Application>WPS Office_10.8.2.6613_F1E327BC-269C-435d-A152-05C5408002CA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2025-11-20T15:20:00Z</dcterms:created>
  <dc:creator>Apache POI</dc:creator>
  <cp:lastModifiedBy>yt</cp:lastModifiedBy>
  <cp:lastPrinted>2026-01-29T03:09:00Z</cp:lastPrinted>
  <dcterms:modified xsi:type="dcterms:W3CDTF">2026-01-29T08:04:25Z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AA9C6898C96349BF98CC5EBAB79FA73A_13</vt:lpwstr>
  </property>
  <property fmtid="{D5CDD505-2E9C-101B-9397-08002B2CF9AE}" pid="4" name="KSOTemplateDocerSaveRecord">
    <vt:lpwstr>eyJoZGlkIjoiNjE4ZGFmMDllYzdlNTQxYWY4NDZjYjQ3MmY5ZWQyMWIiLCJ1c2VySWQiOiIzNTYwMTIzNzcifQ==</vt:lpwstr>
  </property>
</Properties>
</file>