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color w:val="000000"/>
          <w:sz w:val="72"/>
          <w:szCs w:val="72"/>
        </w:rPr>
      </w:pPr>
      <w:bookmarkStart w:id="0" w:name="_Toc15306267"/>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adjustRightInd w:val="0"/>
        <w:snapToGrid w:val="0"/>
        <w:spacing w:line="360" w:lineRule="auto"/>
        <w:jc w:val="center"/>
        <w:outlineLvl w:val="0"/>
        <w:rPr>
          <w:rFonts w:ascii="方正小标宋简体" w:hAnsi="宋体" w:eastAsia="方正小标宋简体"/>
          <w:color w:val="000000"/>
          <w:sz w:val="52"/>
          <w:szCs w:val="52"/>
        </w:rPr>
      </w:pPr>
      <w:r>
        <w:rPr>
          <w:rFonts w:ascii="黑体" w:hAnsi="黑体" w:eastAsia="黑体" w:cs="黑体"/>
          <w:color w:val="000000"/>
          <w:sz w:val="52"/>
          <w:szCs w:val="52"/>
        </w:rPr>
        <w:t>2021</w:t>
      </w:r>
      <w:r>
        <w:rPr>
          <w:rFonts w:hint="eastAsia" w:ascii="方正小标宋简体" w:hAnsi="宋体" w:eastAsia="方正小标宋简体" w:cs="方正小标宋简体"/>
          <w:color w:val="000000"/>
          <w:sz w:val="52"/>
          <w:szCs w:val="52"/>
        </w:rPr>
        <w:t>年度四川省攀枝花市西区</w:t>
      </w:r>
    </w:p>
    <w:p>
      <w:pPr>
        <w:adjustRightInd w:val="0"/>
        <w:snapToGrid w:val="0"/>
        <w:spacing w:line="360" w:lineRule="auto"/>
        <w:jc w:val="center"/>
        <w:outlineLvl w:val="0"/>
        <w:rPr>
          <w:rFonts w:ascii="方正小标宋简体" w:hAnsi="宋体" w:eastAsia="方正小标宋简体"/>
          <w:color w:val="000000"/>
          <w:sz w:val="52"/>
          <w:szCs w:val="52"/>
        </w:rPr>
      </w:pPr>
      <w:r>
        <w:rPr>
          <w:rFonts w:hint="eastAsia" w:ascii="方正小标宋简体" w:hAnsi="宋体" w:eastAsia="方正小标宋简体" w:cs="方正小标宋简体"/>
          <w:color w:val="000000"/>
          <w:sz w:val="52"/>
          <w:szCs w:val="52"/>
        </w:rPr>
        <w:t>妇女联合会部门决算编制说明</w:t>
      </w:r>
    </w:p>
    <w:p>
      <w:pPr>
        <w:widowControl/>
        <w:jc w:val="center"/>
        <w:rPr>
          <w:rFonts w:ascii="仿宋" w:hAnsi="仿宋" w:eastAsia="仿宋"/>
          <w:sz w:val="28"/>
          <w:szCs w:val="28"/>
        </w:rPr>
      </w:pPr>
      <w:r>
        <w:rPr>
          <w:rFonts w:ascii="方正小标宋简体" w:hAnsi="宋体" w:eastAsia="方正小标宋简体"/>
          <w:color w:val="000000"/>
          <w:sz w:val="36"/>
          <w:szCs w:val="36"/>
        </w:rPr>
        <w:br w:type="page"/>
      </w:r>
      <w:r>
        <w:rPr>
          <w:rFonts w:hint="eastAsia" w:ascii="黑体" w:hAnsi="黑体" w:eastAsia="黑体" w:cs="黑体"/>
          <w:color w:val="000000"/>
          <w:sz w:val="48"/>
          <w:szCs w:val="48"/>
        </w:rPr>
        <w:t>目录</w:t>
      </w:r>
      <w:r>
        <w:rPr>
          <w:rFonts w:ascii="仿宋" w:hAnsi="仿宋" w:eastAsia="仿宋" w:cs="仿宋"/>
          <w:color w:val="000000"/>
          <w:sz w:val="28"/>
          <w:szCs w:val="28"/>
        </w:rPr>
        <w:fldChar w:fldCharType="begin"/>
      </w:r>
      <w:r>
        <w:rPr>
          <w:rFonts w:ascii="仿宋" w:hAnsi="仿宋" w:eastAsia="仿宋" w:cs="仿宋"/>
          <w:color w:val="000000"/>
          <w:sz w:val="28"/>
          <w:szCs w:val="28"/>
        </w:rPr>
        <w:instrText xml:space="preserve"> TOC \o "1-2" \h \z \u </w:instrText>
      </w:r>
      <w:r>
        <w:rPr>
          <w:rFonts w:ascii="仿宋" w:hAnsi="仿宋" w:eastAsia="仿宋" w:cs="仿宋"/>
          <w:color w:val="000000"/>
          <w:sz w:val="28"/>
          <w:szCs w:val="28"/>
        </w:rPr>
        <w:fldChar w:fldCharType="separate"/>
      </w:r>
    </w:p>
    <w:p>
      <w:pPr>
        <w:pStyle w:val="11"/>
        <w:ind w:right="607" w:rightChars="289"/>
        <w:rPr>
          <w:rFonts w:cs="Times New Roman"/>
        </w:rPr>
      </w:pPr>
      <w:r>
        <w:rPr>
          <w:rFonts w:hint="eastAsia"/>
        </w:rPr>
        <w:t>公开时间：</w:t>
      </w:r>
      <w:r>
        <w:t>2022</w:t>
      </w:r>
      <w:r>
        <w:rPr>
          <w:rFonts w:hint="eastAsia"/>
        </w:rPr>
        <w:t>年</w:t>
      </w:r>
      <w:r>
        <w:rPr>
          <w:rFonts w:hint="eastAsia"/>
          <w:lang w:val="en-US" w:eastAsia="zh-CN"/>
        </w:rPr>
        <w:t>9</w:t>
      </w:r>
      <w:r>
        <w:rPr>
          <w:rFonts w:hint="eastAsia"/>
        </w:rPr>
        <w:t>月</w:t>
      </w:r>
      <w:r>
        <w:t>2</w:t>
      </w:r>
      <w:r>
        <w:rPr>
          <w:rFonts w:hint="eastAsia"/>
          <w:lang w:val="en-US" w:eastAsia="zh-CN"/>
        </w:rPr>
        <w:t>7</w:t>
      </w:r>
      <w:r>
        <w:rPr>
          <w:rFonts w:hint="eastAsia"/>
        </w:rPr>
        <w:t>日</w:t>
      </w:r>
    </w:p>
    <w:p>
      <w:pPr>
        <w:ind w:right="607" w:rightChars="289"/>
        <w:rPr>
          <w:rFonts w:ascii="仿宋" w:hAnsi="仿宋" w:eastAsia="仿宋"/>
          <w:sz w:val="28"/>
          <w:szCs w:val="28"/>
        </w:rPr>
      </w:pPr>
    </w:p>
    <w:p>
      <w:pPr>
        <w:pStyle w:val="11"/>
        <w:ind w:right="607" w:rightChars="289"/>
        <w:rPr>
          <w:rFonts w:cs="Times New Roman"/>
        </w:rPr>
      </w:pPr>
      <w:r>
        <w:fldChar w:fldCharType="begin"/>
      </w:r>
      <w:r>
        <w:instrText xml:space="preserve"> HYPERLINK \l "_Toc15396599" </w:instrText>
      </w:r>
      <w:r>
        <w:fldChar w:fldCharType="separate"/>
      </w:r>
      <w:r>
        <w:rPr>
          <w:rStyle w:val="18"/>
          <w:rFonts w:hint="eastAsia"/>
        </w:rPr>
        <w:t>第一部分部门概况</w:t>
      </w:r>
      <w:r>
        <w:rPr>
          <w:rFonts w:cs="Times New Roman"/>
        </w:rPr>
        <w:tab/>
      </w:r>
      <w:r>
        <w:t>4</w:t>
      </w:r>
      <w:r>
        <w:fldChar w:fldCharType="end"/>
      </w:r>
    </w:p>
    <w:p>
      <w:pPr>
        <w:pStyle w:val="12"/>
        <w:ind w:left="31680" w:right="607" w:rightChars="289"/>
      </w:pPr>
      <w:r>
        <w:fldChar w:fldCharType="begin"/>
      </w:r>
      <w:r>
        <w:instrText xml:space="preserve"> HYPERLINK \l "_Toc15396600" </w:instrText>
      </w:r>
      <w:r>
        <w:fldChar w:fldCharType="separate"/>
      </w:r>
      <w:r>
        <w:rPr>
          <w:rStyle w:val="18"/>
          <w:rFonts w:hint="eastAsia"/>
        </w:rPr>
        <w:t>一、基本职能及主要工作</w:t>
      </w:r>
      <w:r>
        <w:rPr>
          <w:rFonts w:cs="Times New Roman"/>
        </w:rPr>
        <w:tab/>
      </w:r>
      <w:r>
        <w:rPr>
          <w:rFonts w:cs="Times New Roman"/>
        </w:rPr>
        <w:fldChar w:fldCharType="end"/>
      </w:r>
      <w:r>
        <w:t>4</w:t>
      </w:r>
    </w:p>
    <w:p>
      <w:pPr>
        <w:pStyle w:val="12"/>
        <w:ind w:left="31680" w:right="607" w:rightChars="289"/>
        <w:rPr>
          <w:rFonts w:hint="eastAsia" w:eastAsia="仿宋"/>
          <w:lang w:val="en-US" w:eastAsia="zh-CN"/>
        </w:rPr>
      </w:pPr>
      <w:r>
        <w:rPr>
          <w:rStyle w:val="18"/>
          <w:rFonts w:hint="eastAsia" w:ascii="仿宋" w:hAnsi="仿宋" w:eastAsia="仿宋" w:cs="仿宋"/>
          <w:kern w:val="2"/>
          <w:sz w:val="28"/>
          <w:szCs w:val="28"/>
          <w:lang w:val="en-US" w:eastAsia="zh-CN" w:bidi="ar-SA"/>
        </w:rPr>
        <w:fldChar w:fldCharType="begin"/>
      </w:r>
      <w:r>
        <w:rPr>
          <w:rStyle w:val="18"/>
          <w:rFonts w:hint="eastAsia" w:ascii="仿宋" w:hAnsi="仿宋" w:eastAsia="仿宋" w:cs="仿宋"/>
          <w:kern w:val="2"/>
          <w:sz w:val="28"/>
          <w:szCs w:val="28"/>
          <w:lang w:val="en-US" w:eastAsia="zh-CN" w:bidi="ar-SA"/>
        </w:rPr>
        <w:instrText xml:space="preserve"> HYPERLINK \l "_Toc15396604" </w:instrText>
      </w:r>
      <w:r>
        <w:rPr>
          <w:rStyle w:val="18"/>
          <w:rFonts w:hint="eastAsia" w:ascii="仿宋" w:hAnsi="仿宋" w:eastAsia="仿宋" w:cs="仿宋"/>
          <w:kern w:val="2"/>
          <w:sz w:val="28"/>
          <w:szCs w:val="28"/>
          <w:lang w:val="en-US" w:eastAsia="zh-CN" w:bidi="ar-SA"/>
        </w:rPr>
        <w:fldChar w:fldCharType="separate"/>
      </w:r>
      <w:r>
        <w:rPr>
          <w:rStyle w:val="18"/>
          <w:rFonts w:hint="eastAsia" w:ascii="仿宋" w:hAnsi="仿宋" w:eastAsia="仿宋" w:cs="仿宋"/>
          <w:kern w:val="2"/>
          <w:sz w:val="28"/>
          <w:szCs w:val="28"/>
          <w:lang w:val="en-US" w:eastAsia="zh-CN" w:bidi="ar-SA"/>
        </w:rPr>
        <w:t>二、机构设置</w:t>
      </w:r>
      <w:r>
        <w:rPr>
          <w:rStyle w:val="18"/>
          <w:rFonts w:hint="eastAsia" w:ascii="仿宋" w:hAnsi="仿宋" w:eastAsia="仿宋" w:cs="仿宋"/>
          <w:kern w:val="2"/>
          <w:sz w:val="28"/>
          <w:szCs w:val="28"/>
          <w:lang w:val="en-US" w:eastAsia="zh-CN" w:bidi="ar-SA"/>
        </w:rPr>
        <w:fldChar w:fldCharType="end"/>
      </w:r>
      <w:r>
        <w:fldChar w:fldCharType="begin"/>
      </w:r>
      <w:r>
        <w:instrText xml:space="preserve"> HYPERLINK \l "_Toc15396600" </w:instrText>
      </w:r>
      <w:r>
        <w:fldChar w:fldCharType="separate"/>
      </w:r>
      <w:r>
        <w:rPr>
          <w:rFonts w:cs="Times New Roman"/>
        </w:rPr>
        <w:tab/>
      </w:r>
      <w:r>
        <w:rPr>
          <w:rFonts w:cs="Times New Roman"/>
        </w:rPr>
        <w:fldChar w:fldCharType="end"/>
      </w:r>
      <w:r>
        <w:rPr>
          <w:rFonts w:hint="eastAsia"/>
          <w:lang w:val="en-US" w:eastAsia="zh-CN"/>
        </w:rPr>
        <w:t>13</w:t>
      </w:r>
    </w:p>
    <w:p>
      <w:pPr>
        <w:pStyle w:val="11"/>
        <w:ind w:right="607" w:rightChars="289"/>
        <w:rPr>
          <w:rFonts w:cs="Times New Roman"/>
        </w:rPr>
      </w:pPr>
      <w:r>
        <w:fldChar w:fldCharType="begin"/>
      </w:r>
      <w:r>
        <w:instrText xml:space="preserve"> HYPERLINK \l "_Toc15396602" </w:instrText>
      </w:r>
      <w:r>
        <w:fldChar w:fldCharType="separate"/>
      </w:r>
      <w:r>
        <w:rPr>
          <w:rStyle w:val="18"/>
          <w:rFonts w:hint="eastAsia"/>
        </w:rPr>
        <w:t>第二部分</w:t>
      </w:r>
      <w:r>
        <w:rPr>
          <w:rStyle w:val="18"/>
        </w:rPr>
        <w:t xml:space="preserve"> 2021</w:t>
      </w:r>
      <w:r>
        <w:rPr>
          <w:rStyle w:val="18"/>
          <w:rFonts w:hint="eastAsia"/>
        </w:rPr>
        <w:t>年度部门决算情况说明</w:t>
      </w:r>
      <w:r>
        <w:rPr>
          <w:rFonts w:cs="Times New Roman"/>
        </w:rPr>
        <w:tab/>
      </w:r>
      <w:r>
        <w:t>13</w:t>
      </w:r>
      <w:r>
        <w:fldChar w:fldCharType="end"/>
      </w:r>
    </w:p>
    <w:p>
      <w:pPr>
        <w:pStyle w:val="12"/>
        <w:ind w:left="31680" w:right="607" w:rightChars="289"/>
        <w:rPr>
          <w:rFonts w:cs="Times New Roman"/>
        </w:rPr>
      </w:pPr>
      <w:r>
        <w:fldChar w:fldCharType="begin"/>
      </w:r>
      <w:r>
        <w:instrText xml:space="preserve"> HYPERLINK \l "_Toc15396603" </w:instrText>
      </w:r>
      <w:r>
        <w:fldChar w:fldCharType="separate"/>
      </w:r>
      <w:r>
        <w:rPr>
          <w:rStyle w:val="18"/>
          <w:rFonts w:hint="eastAsia"/>
        </w:rPr>
        <w:t>一、收入支出决算总体情况说明</w:t>
      </w:r>
      <w:r>
        <w:rPr>
          <w:rFonts w:cs="Times New Roman"/>
        </w:rPr>
        <w:tab/>
      </w:r>
      <w:r>
        <w:t>13</w:t>
      </w:r>
      <w:r>
        <w:fldChar w:fldCharType="end"/>
      </w:r>
    </w:p>
    <w:p>
      <w:pPr>
        <w:pStyle w:val="12"/>
        <w:ind w:left="31680" w:right="607" w:rightChars="289"/>
        <w:rPr>
          <w:rFonts w:cs="Times New Roman"/>
        </w:rPr>
      </w:pPr>
      <w:r>
        <w:fldChar w:fldCharType="begin"/>
      </w:r>
      <w:r>
        <w:instrText xml:space="preserve"> HYPERLINK \l "_Toc15396604" </w:instrText>
      </w:r>
      <w:r>
        <w:fldChar w:fldCharType="separate"/>
      </w:r>
      <w:r>
        <w:rPr>
          <w:rStyle w:val="18"/>
          <w:rFonts w:hint="eastAsia"/>
        </w:rPr>
        <w:t>二、收入决算情况说明</w:t>
      </w:r>
      <w:r>
        <w:rPr>
          <w:rFonts w:cs="Times New Roman"/>
        </w:rPr>
        <w:tab/>
      </w:r>
      <w:r>
        <w:t>13</w:t>
      </w:r>
      <w:r>
        <w:fldChar w:fldCharType="end"/>
      </w:r>
    </w:p>
    <w:p>
      <w:pPr>
        <w:pStyle w:val="12"/>
        <w:ind w:left="31680" w:right="607" w:rightChars="289"/>
        <w:rPr>
          <w:rFonts w:cs="Times New Roman"/>
        </w:rPr>
      </w:pPr>
      <w:r>
        <w:fldChar w:fldCharType="begin"/>
      </w:r>
      <w:r>
        <w:instrText xml:space="preserve"> HYPERLINK \l "_Toc15396605" </w:instrText>
      </w:r>
      <w:r>
        <w:fldChar w:fldCharType="separate"/>
      </w:r>
      <w:r>
        <w:rPr>
          <w:rStyle w:val="18"/>
          <w:rFonts w:hint="eastAsia"/>
        </w:rPr>
        <w:t>三、支出决算情况说明</w:t>
      </w:r>
      <w:r>
        <w:rPr>
          <w:rFonts w:cs="Times New Roman"/>
        </w:rPr>
        <w:tab/>
      </w:r>
      <w:r>
        <w:rPr>
          <w:rFonts w:cs="Times New Roman"/>
        </w:rPr>
        <w:fldChar w:fldCharType="end"/>
      </w:r>
      <w:r>
        <w:t>14</w:t>
      </w:r>
    </w:p>
    <w:p>
      <w:pPr>
        <w:pStyle w:val="12"/>
        <w:ind w:left="31680" w:right="607" w:rightChars="289"/>
        <w:rPr>
          <w:rFonts w:cs="Times New Roman"/>
        </w:rPr>
      </w:pPr>
      <w:r>
        <w:fldChar w:fldCharType="begin"/>
      </w:r>
      <w:r>
        <w:instrText xml:space="preserve"> HYPERLINK \l "_Toc15396606" </w:instrText>
      </w:r>
      <w:r>
        <w:fldChar w:fldCharType="separate"/>
      </w:r>
      <w:r>
        <w:rPr>
          <w:rStyle w:val="18"/>
          <w:rFonts w:hint="eastAsia"/>
        </w:rPr>
        <w:t>四、财政拨款收入支出决算总体情况说明</w:t>
      </w:r>
      <w:r>
        <w:rPr>
          <w:rFonts w:cs="Times New Roman"/>
        </w:rPr>
        <w:tab/>
      </w:r>
      <w:r>
        <w:t>14</w:t>
      </w:r>
      <w:r>
        <w:fldChar w:fldCharType="end"/>
      </w:r>
    </w:p>
    <w:p>
      <w:pPr>
        <w:pStyle w:val="12"/>
        <w:ind w:left="31680" w:right="607" w:rightChars="289"/>
        <w:rPr>
          <w:rFonts w:cs="Times New Roman"/>
        </w:rPr>
      </w:pPr>
      <w:r>
        <w:fldChar w:fldCharType="begin"/>
      </w:r>
      <w:r>
        <w:instrText xml:space="preserve"> HYPERLINK \l "_Toc15396607" </w:instrText>
      </w:r>
      <w:r>
        <w:fldChar w:fldCharType="separate"/>
      </w:r>
      <w:r>
        <w:rPr>
          <w:rStyle w:val="18"/>
          <w:rFonts w:hint="eastAsia"/>
        </w:rPr>
        <w:t>五、一般公共预算财政拨款支出决算情况说明</w:t>
      </w:r>
      <w:r>
        <w:rPr>
          <w:rFonts w:cs="Times New Roman"/>
        </w:rPr>
        <w:tab/>
      </w:r>
      <w:r>
        <w:t>15</w:t>
      </w:r>
      <w:r>
        <w:fldChar w:fldCharType="end"/>
      </w:r>
    </w:p>
    <w:p>
      <w:pPr>
        <w:pStyle w:val="12"/>
        <w:ind w:left="31680" w:right="607" w:rightChars="289"/>
        <w:rPr>
          <w:rFonts w:hint="eastAsia" w:eastAsia="仿宋" w:cs="Times New Roman"/>
          <w:lang w:eastAsia="zh-CN"/>
        </w:rPr>
      </w:pPr>
      <w:r>
        <w:fldChar w:fldCharType="begin"/>
      </w:r>
      <w:r>
        <w:instrText xml:space="preserve"> HYPERLINK \l "_Toc15396608" </w:instrText>
      </w:r>
      <w:r>
        <w:fldChar w:fldCharType="separate"/>
      </w:r>
      <w:r>
        <w:rPr>
          <w:rStyle w:val="18"/>
          <w:rFonts w:hint="eastAsia"/>
        </w:rPr>
        <w:t>六、一般公共预算财政拨款基本支出决算情况说明</w:t>
      </w:r>
      <w:r>
        <w:rPr>
          <w:rFonts w:cs="Times New Roman"/>
        </w:rPr>
        <w:tab/>
      </w:r>
      <w:r>
        <w:t>1</w:t>
      </w:r>
      <w:r>
        <w:fldChar w:fldCharType="end"/>
      </w:r>
      <w:r>
        <w:rPr>
          <w:rFonts w:hint="eastAsia"/>
          <w:lang w:val="en-US" w:eastAsia="zh-CN"/>
        </w:rPr>
        <w:t>8</w:t>
      </w:r>
    </w:p>
    <w:p>
      <w:pPr>
        <w:pStyle w:val="12"/>
        <w:ind w:left="31680" w:right="607" w:rightChars="289"/>
        <w:rPr>
          <w:rFonts w:cs="Times New Roman"/>
        </w:rPr>
      </w:pPr>
      <w:r>
        <w:fldChar w:fldCharType="begin"/>
      </w:r>
      <w:r>
        <w:instrText xml:space="preserve"> HYPERLINK \l "_Toc15396609" </w:instrText>
      </w:r>
      <w:r>
        <w:fldChar w:fldCharType="separate"/>
      </w:r>
      <w:r>
        <w:rPr>
          <w:rStyle w:val="18"/>
          <w:rFonts w:hint="eastAsia"/>
        </w:rPr>
        <w:t>七、“三公”经费财政拨款支出决算情况说明</w:t>
      </w:r>
      <w:r>
        <w:rPr>
          <w:rFonts w:cs="Times New Roman"/>
        </w:rPr>
        <w:tab/>
      </w:r>
      <w:r>
        <w:t>1</w:t>
      </w:r>
      <w:r>
        <w:fldChar w:fldCharType="end"/>
      </w:r>
      <w:r>
        <w:t>8</w:t>
      </w:r>
    </w:p>
    <w:p>
      <w:pPr>
        <w:pStyle w:val="12"/>
        <w:ind w:left="31680" w:right="607" w:rightChars="289"/>
        <w:rPr>
          <w:rFonts w:hint="eastAsia" w:eastAsia="仿宋" w:cs="Times New Roman"/>
          <w:lang w:val="en-US" w:eastAsia="zh-CN"/>
        </w:rPr>
      </w:pPr>
      <w:r>
        <w:fldChar w:fldCharType="begin"/>
      </w:r>
      <w:r>
        <w:instrText xml:space="preserve"> HYPERLINK \l "_Toc15396610" </w:instrText>
      </w:r>
      <w:r>
        <w:fldChar w:fldCharType="separate"/>
      </w:r>
      <w:r>
        <w:rPr>
          <w:rStyle w:val="18"/>
          <w:rFonts w:hint="eastAsia"/>
        </w:rPr>
        <w:t>八、政府性基金预算支出决算情况说明</w:t>
      </w:r>
      <w:r>
        <w:rPr>
          <w:rFonts w:cs="Times New Roman"/>
        </w:rPr>
        <w:tab/>
      </w:r>
      <w:r>
        <w:rPr>
          <w:rFonts w:hint="eastAsia"/>
          <w:lang w:val="en-US" w:eastAsia="zh-CN"/>
        </w:rPr>
        <w:t>2</w:t>
      </w:r>
      <w:r>
        <w:fldChar w:fldCharType="end"/>
      </w:r>
      <w:r>
        <w:rPr>
          <w:rFonts w:hint="eastAsia"/>
          <w:lang w:val="en-US" w:eastAsia="zh-CN"/>
        </w:rPr>
        <w:t>0</w:t>
      </w:r>
    </w:p>
    <w:p>
      <w:pPr>
        <w:pStyle w:val="12"/>
        <w:ind w:left="31680" w:right="607" w:rightChars="289"/>
        <w:rPr>
          <w:rFonts w:hint="eastAsia" w:eastAsia="仿宋" w:cs="Times New Roman"/>
          <w:lang w:val="en-US" w:eastAsia="zh-CN"/>
        </w:rPr>
      </w:pPr>
      <w:r>
        <w:fldChar w:fldCharType="begin"/>
      </w:r>
      <w:r>
        <w:instrText xml:space="preserve"> HYPERLINK \l "_Toc15396611" </w:instrText>
      </w:r>
      <w:r>
        <w:fldChar w:fldCharType="separate"/>
      </w:r>
      <w:r>
        <w:rPr>
          <w:rStyle w:val="18"/>
          <w:rFonts w:hint="eastAsia"/>
        </w:rPr>
        <w:t>九、</w:t>
      </w:r>
      <w:r>
        <w:rPr>
          <w:rStyle w:val="18"/>
        </w:rPr>
        <w:t xml:space="preserve"> </w:t>
      </w:r>
      <w:r>
        <w:rPr>
          <w:rStyle w:val="18"/>
          <w:rFonts w:hint="eastAsia"/>
        </w:rPr>
        <w:t>国有资本经营预算支出决算情况说明</w:t>
      </w:r>
      <w:r>
        <w:rPr>
          <w:rFonts w:cs="Times New Roman"/>
        </w:rPr>
        <w:tab/>
      </w:r>
      <w:r>
        <w:rPr>
          <w:rFonts w:hint="eastAsia"/>
          <w:lang w:val="en-US" w:eastAsia="zh-CN"/>
        </w:rPr>
        <w:t>2</w:t>
      </w:r>
      <w:r>
        <w:fldChar w:fldCharType="end"/>
      </w:r>
      <w:r>
        <w:rPr>
          <w:rFonts w:hint="eastAsia"/>
          <w:lang w:val="en-US" w:eastAsia="zh-CN"/>
        </w:rPr>
        <w:t>0</w:t>
      </w:r>
    </w:p>
    <w:p>
      <w:pPr>
        <w:pStyle w:val="12"/>
        <w:ind w:left="31680" w:right="607" w:rightChars="289"/>
        <w:rPr>
          <w:rFonts w:hint="eastAsia" w:eastAsia="仿宋" w:cs="Times New Roman"/>
          <w:lang w:val="en-US" w:eastAsia="zh-CN"/>
        </w:rPr>
      </w:pPr>
      <w:r>
        <w:fldChar w:fldCharType="begin"/>
      </w:r>
      <w:r>
        <w:instrText xml:space="preserve"> HYPERLINK \l "_Toc15396612" </w:instrText>
      </w:r>
      <w:r>
        <w:fldChar w:fldCharType="separate"/>
      </w:r>
      <w:r>
        <w:rPr>
          <w:rStyle w:val="18"/>
          <w:rFonts w:hint="eastAsia"/>
        </w:rPr>
        <w:t>十、其他重要事项的情况说明</w:t>
      </w:r>
      <w:r>
        <w:rPr>
          <w:rFonts w:cs="Times New Roman"/>
        </w:rPr>
        <w:tab/>
      </w:r>
      <w:r>
        <w:rPr>
          <w:rFonts w:cs="Times New Roman"/>
        </w:rPr>
        <w:fldChar w:fldCharType="end"/>
      </w:r>
      <w:r>
        <w:rPr>
          <w:rFonts w:hint="eastAsia"/>
          <w:lang w:val="en-US" w:eastAsia="zh-CN"/>
        </w:rPr>
        <w:t>20</w:t>
      </w:r>
    </w:p>
    <w:p>
      <w:pPr>
        <w:pStyle w:val="11"/>
        <w:ind w:right="607" w:rightChars="289"/>
        <w:rPr>
          <w:rFonts w:cs="Times New Roman"/>
        </w:rPr>
      </w:pPr>
      <w:r>
        <w:fldChar w:fldCharType="begin"/>
      </w:r>
      <w:r>
        <w:instrText xml:space="preserve"> HYPERLINK \l "_Toc15396613" </w:instrText>
      </w:r>
      <w:r>
        <w:fldChar w:fldCharType="separate"/>
      </w:r>
      <w:r>
        <w:rPr>
          <w:rStyle w:val="18"/>
          <w:rFonts w:hint="eastAsia"/>
          <w:kern w:val="44"/>
        </w:rPr>
        <w:t>第三部分</w:t>
      </w:r>
      <w:r>
        <w:rPr>
          <w:rStyle w:val="18"/>
        </w:rPr>
        <w:t xml:space="preserve"> </w:t>
      </w:r>
      <w:r>
        <w:rPr>
          <w:rStyle w:val="18"/>
          <w:rFonts w:hint="eastAsia"/>
        </w:rPr>
        <w:t>名</w:t>
      </w:r>
      <w:r>
        <w:rPr>
          <w:rStyle w:val="18"/>
          <w:rFonts w:hint="eastAsia"/>
          <w:kern w:val="44"/>
        </w:rPr>
        <w:t>词解释</w:t>
      </w:r>
      <w:r>
        <w:rPr>
          <w:rFonts w:cs="Times New Roman"/>
        </w:rPr>
        <w:tab/>
      </w:r>
      <w:r>
        <w:t>2</w:t>
      </w:r>
      <w:r>
        <w:fldChar w:fldCharType="end"/>
      </w:r>
      <w:r>
        <w:t>2</w:t>
      </w:r>
    </w:p>
    <w:p>
      <w:pPr>
        <w:pStyle w:val="11"/>
        <w:ind w:right="607" w:rightChars="289"/>
        <w:rPr>
          <w:rFonts w:cs="Times New Roman"/>
        </w:rPr>
      </w:pPr>
      <w:r>
        <w:fldChar w:fldCharType="begin"/>
      </w:r>
      <w:r>
        <w:instrText xml:space="preserve"> HYPERLINK \l "_Toc15396614" </w:instrText>
      </w:r>
      <w:r>
        <w:fldChar w:fldCharType="separate"/>
      </w:r>
      <w:r>
        <w:rPr>
          <w:rStyle w:val="18"/>
          <w:rFonts w:hint="eastAsia"/>
        </w:rPr>
        <w:t>第</w:t>
      </w:r>
      <w:r>
        <w:rPr>
          <w:rStyle w:val="18"/>
          <w:rFonts w:hint="eastAsia"/>
          <w:kern w:val="44"/>
        </w:rPr>
        <w:t>四部分附件</w:t>
      </w:r>
      <w:r>
        <w:rPr>
          <w:rFonts w:cs="Times New Roman"/>
        </w:rPr>
        <w:tab/>
      </w:r>
      <w:r>
        <w:t>2</w:t>
      </w:r>
      <w:r>
        <w:fldChar w:fldCharType="end"/>
      </w:r>
      <w:r>
        <w:t>4</w:t>
      </w:r>
    </w:p>
    <w:p>
      <w:pPr>
        <w:pStyle w:val="12"/>
        <w:ind w:left="31680" w:right="607" w:rightChars="289"/>
        <w:rPr>
          <w:rFonts w:cs="Times New Roman"/>
        </w:rPr>
      </w:pPr>
      <w:r>
        <w:fldChar w:fldCharType="begin"/>
      </w:r>
      <w:r>
        <w:instrText xml:space="preserve"> HYPERLINK \l "_Toc15396615" </w:instrText>
      </w:r>
      <w:r>
        <w:fldChar w:fldCharType="separate"/>
      </w:r>
      <w:r>
        <w:rPr>
          <w:rStyle w:val="18"/>
          <w:rFonts w:hint="eastAsia"/>
          <w:kern w:val="44"/>
        </w:rPr>
        <w:t>附件</w:t>
      </w:r>
      <w:r>
        <w:rPr>
          <w:rStyle w:val="18"/>
          <w:kern w:val="44"/>
        </w:rPr>
        <w:t>1</w:t>
      </w:r>
      <w:r>
        <w:rPr>
          <w:rFonts w:cs="Times New Roman"/>
        </w:rPr>
        <w:tab/>
      </w:r>
      <w:r>
        <w:t>2</w:t>
      </w:r>
      <w:r>
        <w:fldChar w:fldCharType="end"/>
      </w:r>
      <w:r>
        <w:t>4</w:t>
      </w:r>
    </w:p>
    <w:p>
      <w:pPr>
        <w:pStyle w:val="12"/>
        <w:ind w:left="31680" w:right="607" w:rightChars="289"/>
        <w:rPr>
          <w:rFonts w:cs="Times New Roman"/>
        </w:rPr>
      </w:pPr>
      <w:r>
        <w:fldChar w:fldCharType="begin"/>
      </w:r>
      <w:r>
        <w:instrText xml:space="preserve"> HYPERLINK \l "_Toc15396617" </w:instrText>
      </w:r>
      <w:r>
        <w:fldChar w:fldCharType="separate"/>
      </w:r>
      <w:r>
        <w:rPr>
          <w:rStyle w:val="18"/>
          <w:rFonts w:hint="eastAsia"/>
          <w:kern w:val="44"/>
        </w:rPr>
        <w:t>附件</w:t>
      </w:r>
      <w:r>
        <w:rPr>
          <w:rStyle w:val="18"/>
          <w:kern w:val="44"/>
        </w:rPr>
        <w:t>2</w:t>
      </w:r>
      <w:r>
        <w:rPr>
          <w:rFonts w:cs="Times New Roman"/>
        </w:rPr>
        <w:tab/>
      </w:r>
      <w:r>
        <w:t>41</w:t>
      </w:r>
      <w:r>
        <w:fldChar w:fldCharType="end"/>
      </w:r>
    </w:p>
    <w:p>
      <w:pPr>
        <w:pStyle w:val="11"/>
        <w:ind w:right="607" w:rightChars="289"/>
        <w:rPr>
          <w:rFonts w:cs="Times New Roman"/>
        </w:rPr>
      </w:pPr>
      <w:r>
        <w:fldChar w:fldCharType="begin"/>
      </w:r>
      <w:r>
        <w:instrText xml:space="preserve"> HYPERLINK \l "_Toc15396618" </w:instrText>
      </w:r>
      <w:r>
        <w:fldChar w:fldCharType="separate"/>
      </w:r>
      <w:r>
        <w:rPr>
          <w:rStyle w:val="18"/>
          <w:rFonts w:hint="eastAsia"/>
        </w:rPr>
        <w:t>第</w:t>
      </w:r>
      <w:r>
        <w:rPr>
          <w:rStyle w:val="18"/>
          <w:rFonts w:hint="eastAsia"/>
          <w:kern w:val="44"/>
        </w:rPr>
        <w:t>五部分附表</w:t>
      </w:r>
      <w:r>
        <w:rPr>
          <w:rFonts w:cs="Times New Roman"/>
        </w:rPr>
        <w:tab/>
      </w:r>
      <w:r>
        <w:t>54</w:t>
      </w:r>
      <w:r>
        <w:fldChar w:fldCharType="end"/>
      </w:r>
    </w:p>
    <w:p>
      <w:pPr>
        <w:pStyle w:val="12"/>
        <w:ind w:left="31680" w:right="607" w:rightChars="289"/>
        <w:rPr>
          <w:rFonts w:cs="Times New Roman"/>
        </w:rPr>
      </w:pPr>
      <w:r>
        <w:rPr>
          <w:rFonts w:hint="eastAsia"/>
        </w:rPr>
        <w:t>一、</w:t>
      </w:r>
      <w:r>
        <w:fldChar w:fldCharType="begin"/>
      </w:r>
      <w:r>
        <w:instrText xml:space="preserve"> HYPERLINK \l "_Toc15396619" </w:instrText>
      </w:r>
      <w:r>
        <w:fldChar w:fldCharType="separate"/>
      </w:r>
      <w:r>
        <w:rPr>
          <w:rStyle w:val="18"/>
          <w:rFonts w:hint="eastAsia"/>
        </w:rPr>
        <w:t>收入支出决算总表</w:t>
      </w:r>
      <w:r>
        <w:rPr>
          <w:rFonts w:cs="Times New Roman"/>
        </w:rPr>
        <w:tab/>
      </w:r>
      <w:r>
        <w:t>54</w:t>
      </w:r>
      <w:r>
        <w:fldChar w:fldCharType="end"/>
      </w:r>
    </w:p>
    <w:p>
      <w:pPr>
        <w:pStyle w:val="12"/>
        <w:ind w:left="31680" w:right="607" w:rightChars="289"/>
        <w:rPr>
          <w:rFonts w:cs="Times New Roman"/>
        </w:rPr>
      </w:pPr>
      <w:r>
        <w:rPr>
          <w:rFonts w:hint="eastAsia"/>
        </w:rPr>
        <w:t>二、收入决算表</w:t>
      </w:r>
      <w:r>
        <w:fldChar w:fldCharType="begin"/>
      </w:r>
      <w:r>
        <w:instrText xml:space="preserve"> HYPERLINK \l "_Toc15396620" </w:instrText>
      </w:r>
      <w:r>
        <w:fldChar w:fldCharType="separate"/>
      </w:r>
      <w:r>
        <w:rPr>
          <w:rFonts w:cs="Times New Roman"/>
        </w:rPr>
        <w:tab/>
      </w:r>
      <w:r>
        <w:rPr>
          <w:rFonts w:cs="Times New Roman"/>
        </w:rPr>
        <w:fldChar w:fldCharType="end"/>
      </w:r>
      <w:r>
        <w:t>54</w:t>
      </w:r>
    </w:p>
    <w:p>
      <w:pPr>
        <w:pStyle w:val="12"/>
        <w:ind w:left="31680" w:right="607" w:rightChars="289"/>
        <w:rPr>
          <w:rFonts w:cs="Times New Roman"/>
        </w:rPr>
      </w:pPr>
      <w:r>
        <w:rPr>
          <w:rFonts w:hint="eastAsia"/>
        </w:rPr>
        <w:t>三、支出决算表</w:t>
      </w:r>
      <w:r>
        <w:fldChar w:fldCharType="begin"/>
      </w:r>
      <w:r>
        <w:instrText xml:space="preserve"> HYPERLINK \l "_Toc15396621" </w:instrText>
      </w:r>
      <w:r>
        <w:fldChar w:fldCharType="separate"/>
      </w:r>
      <w:r>
        <w:rPr>
          <w:rFonts w:cs="Times New Roman"/>
        </w:rPr>
        <w:tab/>
      </w:r>
      <w:r>
        <w:t>54</w:t>
      </w:r>
      <w:r>
        <w:fldChar w:fldCharType="end"/>
      </w:r>
    </w:p>
    <w:p>
      <w:pPr>
        <w:pStyle w:val="12"/>
        <w:ind w:left="31680" w:right="607" w:rightChars="289"/>
        <w:rPr>
          <w:rFonts w:cs="Times New Roman"/>
        </w:rPr>
      </w:pPr>
      <w:r>
        <w:rPr>
          <w:rFonts w:hint="eastAsia"/>
        </w:rPr>
        <w:t>四、</w:t>
      </w:r>
      <w:r>
        <w:fldChar w:fldCharType="begin"/>
      </w:r>
      <w:r>
        <w:instrText xml:space="preserve"> HYPERLINK \l "_Toc15396622" </w:instrText>
      </w:r>
      <w:r>
        <w:fldChar w:fldCharType="separate"/>
      </w:r>
      <w:r>
        <w:rPr>
          <w:rStyle w:val="18"/>
          <w:rFonts w:hint="eastAsia"/>
        </w:rPr>
        <w:t>财政拨款收入支出决算总表</w:t>
      </w:r>
      <w:r>
        <w:rPr>
          <w:rFonts w:cs="Times New Roman"/>
        </w:rPr>
        <w:tab/>
      </w:r>
      <w:r>
        <w:t>54</w:t>
      </w:r>
      <w:r>
        <w:fldChar w:fldCharType="end"/>
      </w:r>
    </w:p>
    <w:p>
      <w:pPr>
        <w:pStyle w:val="12"/>
        <w:ind w:left="31680" w:right="607" w:rightChars="289"/>
        <w:rPr>
          <w:rFonts w:cs="Times New Roman"/>
        </w:rPr>
      </w:pPr>
      <w:r>
        <w:rPr>
          <w:rFonts w:hint="eastAsia"/>
        </w:rPr>
        <w:t>五、</w:t>
      </w:r>
      <w:r>
        <w:fldChar w:fldCharType="begin"/>
      </w:r>
      <w:r>
        <w:instrText xml:space="preserve"> HYPERLINK \l "_Toc15396623" </w:instrText>
      </w:r>
      <w:r>
        <w:fldChar w:fldCharType="separate"/>
      </w:r>
      <w:r>
        <w:rPr>
          <w:rFonts w:hint="eastAsia"/>
        </w:rPr>
        <w:t>财政拨款支出决算明细表</w:t>
      </w:r>
      <w:r>
        <w:rPr>
          <w:rFonts w:cs="Times New Roman"/>
        </w:rPr>
        <w:tab/>
      </w:r>
      <w:r>
        <w:rPr>
          <w:rFonts w:cs="Times New Roman"/>
        </w:rPr>
        <w:fldChar w:fldCharType="end"/>
      </w:r>
      <w:r>
        <w:t>54</w:t>
      </w:r>
    </w:p>
    <w:p>
      <w:pPr>
        <w:pStyle w:val="12"/>
        <w:ind w:left="31680" w:right="607" w:rightChars="289"/>
        <w:rPr>
          <w:rFonts w:cs="Times New Roman"/>
        </w:rPr>
      </w:pPr>
      <w:r>
        <w:rPr>
          <w:rFonts w:hint="eastAsia"/>
        </w:rPr>
        <w:t>六、</w:t>
      </w:r>
      <w:r>
        <w:fldChar w:fldCharType="begin"/>
      </w:r>
      <w:r>
        <w:instrText xml:space="preserve"> HYPERLINK \l "_Toc15396624" </w:instrText>
      </w:r>
      <w:r>
        <w:fldChar w:fldCharType="separate"/>
      </w:r>
      <w:r>
        <w:rPr>
          <w:rStyle w:val="18"/>
          <w:rFonts w:hint="eastAsia"/>
        </w:rPr>
        <w:t>一般公共预算财政拨款支出决算表</w:t>
      </w:r>
      <w:r>
        <w:rPr>
          <w:rFonts w:cs="Times New Roman"/>
        </w:rPr>
        <w:tab/>
      </w:r>
      <w:r>
        <w:rPr>
          <w:rFonts w:cs="Times New Roman"/>
        </w:rPr>
        <w:fldChar w:fldCharType="end"/>
      </w:r>
      <w:r>
        <w:t>54</w:t>
      </w:r>
    </w:p>
    <w:p>
      <w:pPr>
        <w:pStyle w:val="12"/>
        <w:ind w:left="31680" w:right="607" w:rightChars="289"/>
        <w:rPr>
          <w:rFonts w:cs="Times New Roman"/>
        </w:rPr>
      </w:pPr>
      <w:r>
        <w:rPr>
          <w:rFonts w:hint="eastAsia"/>
        </w:rPr>
        <w:t>七、</w:t>
      </w:r>
      <w:r>
        <w:fldChar w:fldCharType="begin"/>
      </w:r>
      <w:r>
        <w:instrText xml:space="preserve"> HYPERLINK \l "_Toc15396625" </w:instrText>
      </w:r>
      <w:r>
        <w:fldChar w:fldCharType="separate"/>
      </w:r>
      <w:r>
        <w:rPr>
          <w:rStyle w:val="18"/>
          <w:rFonts w:hint="eastAsia"/>
        </w:rPr>
        <w:t>一般公共预算财政拨款支出决算明细表</w:t>
      </w:r>
      <w:r>
        <w:rPr>
          <w:rFonts w:cs="Times New Roman"/>
        </w:rPr>
        <w:tab/>
      </w:r>
      <w:r>
        <w:rPr>
          <w:rFonts w:cs="Times New Roman"/>
        </w:rPr>
        <w:fldChar w:fldCharType="end"/>
      </w:r>
      <w:r>
        <w:t>54</w:t>
      </w:r>
    </w:p>
    <w:p>
      <w:pPr>
        <w:pStyle w:val="12"/>
        <w:ind w:left="31680" w:right="607" w:rightChars="289"/>
        <w:rPr>
          <w:rFonts w:cs="Times New Roman"/>
        </w:rPr>
      </w:pPr>
      <w:r>
        <w:rPr>
          <w:rFonts w:hint="eastAsia"/>
        </w:rPr>
        <w:t>八、</w:t>
      </w:r>
      <w:r>
        <w:fldChar w:fldCharType="begin"/>
      </w:r>
      <w:r>
        <w:instrText xml:space="preserve"> HYPERLINK \l "_Toc15396626" </w:instrText>
      </w:r>
      <w:r>
        <w:fldChar w:fldCharType="separate"/>
      </w:r>
      <w:r>
        <w:rPr>
          <w:rStyle w:val="18"/>
          <w:rFonts w:hint="eastAsia"/>
        </w:rPr>
        <w:t>一般公共预算财政拨款基本支出决算表</w:t>
      </w:r>
      <w:r>
        <w:rPr>
          <w:rFonts w:cs="Times New Roman"/>
        </w:rPr>
        <w:tab/>
      </w:r>
      <w:r>
        <w:rPr>
          <w:rFonts w:cs="Times New Roman"/>
        </w:rPr>
        <w:fldChar w:fldCharType="end"/>
      </w:r>
      <w:r>
        <w:t>54</w:t>
      </w:r>
    </w:p>
    <w:p>
      <w:pPr>
        <w:pStyle w:val="12"/>
        <w:ind w:left="31680" w:right="607" w:rightChars="289"/>
        <w:rPr>
          <w:rFonts w:cs="Times New Roman"/>
        </w:rPr>
      </w:pPr>
      <w:r>
        <w:rPr>
          <w:rFonts w:hint="eastAsia"/>
        </w:rPr>
        <w:t>九、</w:t>
      </w:r>
      <w:r>
        <w:fldChar w:fldCharType="begin"/>
      </w:r>
      <w:r>
        <w:instrText xml:space="preserve"> HYPERLINK \l "_Toc15396627" </w:instrText>
      </w:r>
      <w:r>
        <w:fldChar w:fldCharType="separate"/>
      </w:r>
      <w:r>
        <w:rPr>
          <w:rStyle w:val="18"/>
          <w:rFonts w:hint="eastAsia"/>
        </w:rPr>
        <w:t>一般公共预算财政拨款项目支出决算表</w:t>
      </w:r>
      <w:r>
        <w:rPr>
          <w:rFonts w:cs="Times New Roman"/>
        </w:rPr>
        <w:tab/>
      </w:r>
      <w:r>
        <w:rPr>
          <w:rFonts w:cs="Times New Roman"/>
        </w:rPr>
        <w:fldChar w:fldCharType="end"/>
      </w:r>
      <w:r>
        <w:t>54</w:t>
      </w:r>
    </w:p>
    <w:p>
      <w:pPr>
        <w:pStyle w:val="12"/>
        <w:ind w:left="31680" w:right="607" w:rightChars="289"/>
        <w:rPr>
          <w:rFonts w:cs="Times New Roman"/>
        </w:rPr>
      </w:pPr>
      <w:r>
        <w:rPr>
          <w:rFonts w:hint="eastAsia"/>
        </w:rPr>
        <w:t>十、</w:t>
      </w:r>
      <w:r>
        <w:fldChar w:fldCharType="begin"/>
      </w:r>
      <w:r>
        <w:instrText xml:space="preserve"> HYPERLINK \l "_Toc15396628" </w:instrText>
      </w:r>
      <w:r>
        <w:fldChar w:fldCharType="separate"/>
      </w:r>
      <w:r>
        <w:rPr>
          <w:rStyle w:val="18"/>
          <w:rFonts w:hint="eastAsia"/>
        </w:rPr>
        <w:t>一般公共预算财政拨款“三公”经费支出决算表</w:t>
      </w:r>
      <w:r>
        <w:rPr>
          <w:rFonts w:cs="Times New Roman"/>
        </w:rPr>
        <w:tab/>
      </w:r>
      <w:r>
        <w:rPr>
          <w:rFonts w:cs="Times New Roman"/>
        </w:rPr>
        <w:fldChar w:fldCharType="end"/>
      </w:r>
      <w:r>
        <w:t>54</w:t>
      </w:r>
    </w:p>
    <w:p>
      <w:pPr>
        <w:pStyle w:val="12"/>
        <w:ind w:left="31680" w:right="607" w:rightChars="289"/>
        <w:rPr>
          <w:rFonts w:cs="Times New Roman"/>
        </w:rPr>
      </w:pPr>
      <w:r>
        <w:rPr>
          <w:rFonts w:hint="eastAsia"/>
        </w:rPr>
        <w:t>十一、</w:t>
      </w:r>
      <w:r>
        <w:fldChar w:fldCharType="begin"/>
      </w:r>
      <w:r>
        <w:instrText xml:space="preserve"> HYPERLINK \l "_Toc15396629" </w:instrText>
      </w:r>
      <w:r>
        <w:fldChar w:fldCharType="separate"/>
      </w:r>
      <w:r>
        <w:rPr>
          <w:rStyle w:val="18"/>
          <w:rFonts w:hint="eastAsia"/>
        </w:rPr>
        <w:t>政府性基金预算财政拨款收入支出决算表</w:t>
      </w:r>
      <w:r>
        <w:rPr>
          <w:rFonts w:cs="Times New Roman"/>
        </w:rPr>
        <w:tab/>
      </w:r>
      <w:r>
        <w:rPr>
          <w:rFonts w:cs="Times New Roman"/>
        </w:rPr>
        <w:fldChar w:fldCharType="end"/>
      </w:r>
      <w:r>
        <w:t>54</w:t>
      </w:r>
    </w:p>
    <w:p>
      <w:pPr>
        <w:pStyle w:val="12"/>
        <w:ind w:left="31680" w:right="607" w:rightChars="289"/>
        <w:rPr>
          <w:rFonts w:cs="Times New Roman"/>
        </w:rPr>
      </w:pPr>
      <w:r>
        <w:rPr>
          <w:rFonts w:hint="eastAsia"/>
        </w:rPr>
        <w:t>十二、</w:t>
      </w:r>
      <w:r>
        <w:fldChar w:fldCharType="begin"/>
      </w:r>
      <w:r>
        <w:instrText xml:space="preserve"> HYPERLINK \l "_Toc15396630" </w:instrText>
      </w:r>
      <w:r>
        <w:fldChar w:fldCharType="separate"/>
      </w:r>
      <w:r>
        <w:rPr>
          <w:rStyle w:val="18"/>
          <w:rFonts w:hint="eastAsia"/>
        </w:rPr>
        <w:t>政府性基金预算财政拨款“三公”经费支出决算表</w:t>
      </w:r>
      <w:r>
        <w:rPr>
          <w:rFonts w:cs="Times New Roman"/>
        </w:rPr>
        <w:tab/>
      </w:r>
      <w:r>
        <w:rPr>
          <w:rFonts w:cs="Times New Roman"/>
        </w:rPr>
        <w:fldChar w:fldCharType="end"/>
      </w:r>
      <w:r>
        <w:t>54</w:t>
      </w:r>
    </w:p>
    <w:p>
      <w:pPr>
        <w:pStyle w:val="12"/>
        <w:ind w:left="31680" w:right="607" w:rightChars="289"/>
        <w:rPr>
          <w:rFonts w:cs="Times New Roman"/>
        </w:rPr>
      </w:pPr>
      <w:r>
        <w:rPr>
          <w:rFonts w:hint="eastAsia"/>
        </w:rPr>
        <w:t>十三、</w:t>
      </w:r>
      <w:r>
        <w:fldChar w:fldCharType="begin"/>
      </w:r>
      <w:r>
        <w:instrText xml:space="preserve"> HYPERLINK \l "_Toc15396631" </w:instrText>
      </w:r>
      <w:r>
        <w:fldChar w:fldCharType="separate"/>
      </w:r>
      <w:r>
        <w:rPr>
          <w:rFonts w:hint="eastAsia"/>
        </w:rPr>
        <w:t>国有资本经营预算财政拨款收入支出决算表</w:t>
      </w:r>
      <w:r>
        <w:rPr>
          <w:rFonts w:cs="Times New Roman"/>
        </w:rPr>
        <w:tab/>
      </w:r>
      <w:r>
        <w:rPr>
          <w:rFonts w:cs="Times New Roman"/>
        </w:rPr>
        <w:fldChar w:fldCharType="end"/>
      </w:r>
      <w:r>
        <w:t>54</w:t>
      </w:r>
    </w:p>
    <w:p>
      <w:pPr>
        <w:pStyle w:val="12"/>
        <w:adjustRightInd w:val="0"/>
        <w:snapToGrid w:val="0"/>
        <w:spacing w:line="440" w:lineRule="exact"/>
        <w:ind w:left="31680"/>
        <w:jc w:val="left"/>
        <w:rPr>
          <w:rFonts w:cs="Times New Roman"/>
        </w:rPr>
      </w:pPr>
      <w:r>
        <w:rPr>
          <w:color w:val="000000"/>
        </w:rPr>
        <w:fldChar w:fldCharType="end"/>
      </w:r>
      <w:bookmarkEnd w:id="0"/>
      <w:bookmarkStart w:id="1" w:name="_Toc15396599"/>
      <w:bookmarkStart w:id="2" w:name="_Toc15377196"/>
      <w:r>
        <w:rPr>
          <w:rFonts w:hint="eastAsia"/>
        </w:rPr>
        <w:t>十四、国有资本经营预算财政拨款支出决算表</w:t>
      </w:r>
      <w:r>
        <w:rPr>
          <w:rFonts w:cs="Times New Roman"/>
        </w:rPr>
        <w:tab/>
      </w:r>
      <w:r>
        <w:t>54</w:t>
      </w:r>
    </w:p>
    <w:p>
      <w:pPr>
        <w:pStyle w:val="12"/>
        <w:adjustRightInd w:val="0"/>
        <w:snapToGrid w:val="0"/>
        <w:spacing w:line="640" w:lineRule="exact"/>
        <w:ind w:left="31680"/>
        <w:jc w:val="center"/>
        <w:rPr>
          <w:rStyle w:val="19"/>
          <w:rFonts w:ascii="黑体" w:hAnsi="黑体" w:eastAsia="黑体"/>
        </w:rPr>
      </w:pPr>
    </w:p>
    <w:p>
      <w:pPr>
        <w:pStyle w:val="12"/>
        <w:adjustRightInd w:val="0"/>
        <w:snapToGrid w:val="0"/>
        <w:spacing w:line="640" w:lineRule="exact"/>
        <w:ind w:left="31680"/>
        <w:jc w:val="center"/>
        <w:rPr>
          <w:rStyle w:val="19"/>
          <w:rFonts w:ascii="黑体" w:hAnsi="黑体" w:eastAsia="黑体"/>
        </w:rPr>
      </w:pPr>
    </w:p>
    <w:p>
      <w:pPr>
        <w:pStyle w:val="12"/>
        <w:adjustRightInd w:val="0"/>
        <w:snapToGrid w:val="0"/>
        <w:spacing w:line="640" w:lineRule="exact"/>
        <w:ind w:left="31680"/>
        <w:jc w:val="center"/>
        <w:rPr>
          <w:rStyle w:val="19"/>
          <w:rFonts w:ascii="黑体" w:hAnsi="黑体" w:eastAsia="黑体"/>
        </w:rPr>
      </w:pPr>
    </w:p>
    <w:p>
      <w:pPr>
        <w:pStyle w:val="12"/>
        <w:adjustRightInd w:val="0"/>
        <w:snapToGrid w:val="0"/>
        <w:spacing w:line="640" w:lineRule="exact"/>
        <w:ind w:left="31680"/>
        <w:jc w:val="center"/>
        <w:rPr>
          <w:rStyle w:val="19"/>
          <w:rFonts w:ascii="黑体" w:hAnsi="黑体" w:eastAsia="黑体"/>
        </w:rPr>
      </w:pPr>
    </w:p>
    <w:p>
      <w:pPr>
        <w:pStyle w:val="12"/>
        <w:adjustRightInd w:val="0"/>
        <w:snapToGrid w:val="0"/>
        <w:spacing w:line="640" w:lineRule="exact"/>
        <w:ind w:left="31680"/>
        <w:jc w:val="center"/>
        <w:rPr>
          <w:rStyle w:val="19"/>
          <w:rFonts w:ascii="黑体" w:hAnsi="黑体" w:eastAsia="黑体"/>
        </w:rPr>
      </w:pPr>
    </w:p>
    <w:p>
      <w:pPr>
        <w:pStyle w:val="12"/>
        <w:adjustRightInd w:val="0"/>
        <w:snapToGrid w:val="0"/>
        <w:spacing w:line="640" w:lineRule="exact"/>
        <w:ind w:left="31680"/>
        <w:jc w:val="center"/>
        <w:rPr>
          <w:rStyle w:val="19"/>
          <w:rFonts w:ascii="黑体" w:hAnsi="黑体" w:eastAsia="黑体"/>
        </w:rPr>
      </w:pPr>
    </w:p>
    <w:p>
      <w:pPr>
        <w:pStyle w:val="12"/>
        <w:adjustRightInd w:val="0"/>
        <w:snapToGrid w:val="0"/>
        <w:spacing w:line="640" w:lineRule="exact"/>
        <w:ind w:left="31680"/>
        <w:jc w:val="center"/>
        <w:rPr>
          <w:rStyle w:val="19"/>
          <w:rFonts w:ascii="黑体" w:hAnsi="黑体" w:eastAsia="黑体"/>
        </w:rPr>
      </w:pPr>
    </w:p>
    <w:p>
      <w:pPr>
        <w:pStyle w:val="12"/>
        <w:adjustRightInd w:val="0"/>
        <w:snapToGrid w:val="0"/>
        <w:spacing w:line="640" w:lineRule="exact"/>
        <w:ind w:left="31680"/>
        <w:jc w:val="center"/>
        <w:rPr>
          <w:rStyle w:val="19"/>
          <w:rFonts w:ascii="黑体" w:hAnsi="黑体" w:eastAsia="黑体"/>
        </w:rPr>
      </w:pPr>
      <w:r>
        <w:rPr>
          <w:rStyle w:val="19"/>
          <w:rFonts w:hint="eastAsia" w:ascii="黑体" w:hAnsi="黑体" w:eastAsia="黑体" w:cs="黑体"/>
        </w:rPr>
        <w:t>第一部分</w:t>
      </w:r>
      <w:r>
        <w:rPr>
          <w:rStyle w:val="19"/>
          <w:rFonts w:ascii="黑体" w:hAnsi="黑体" w:eastAsia="黑体" w:cs="黑体"/>
        </w:rPr>
        <w:t xml:space="preserve"> </w:t>
      </w:r>
      <w:r>
        <w:rPr>
          <w:rStyle w:val="19"/>
          <w:rFonts w:hint="eastAsia" w:ascii="黑体" w:hAnsi="黑体" w:eastAsia="黑体" w:cs="黑体"/>
        </w:rPr>
        <w:t>部门概况</w:t>
      </w:r>
      <w:bookmarkEnd w:id="1"/>
      <w:bookmarkEnd w:id="2"/>
      <w:bookmarkStart w:id="3" w:name="_Toc15377197"/>
      <w:bookmarkStart w:id="4" w:name="_Toc15396600"/>
    </w:p>
    <w:p>
      <w:pPr>
        <w:pStyle w:val="12"/>
        <w:adjustRightInd w:val="0"/>
        <w:snapToGrid w:val="0"/>
        <w:spacing w:line="640" w:lineRule="exact"/>
        <w:ind w:left="31680"/>
        <w:jc w:val="left"/>
        <w:rPr>
          <w:rFonts w:ascii="黑体" w:hAnsi="黑体" w:eastAsia="黑体" w:cs="Times New Roman"/>
          <w:color w:val="000000"/>
          <w:sz w:val="32"/>
          <w:szCs w:val="32"/>
        </w:rPr>
      </w:pPr>
    </w:p>
    <w:p>
      <w:pPr>
        <w:pStyle w:val="12"/>
        <w:adjustRightInd w:val="0"/>
        <w:snapToGrid w:val="0"/>
        <w:spacing w:line="640" w:lineRule="exact"/>
        <w:ind w:left="31680"/>
        <w:jc w:val="left"/>
        <w:rPr>
          <w:rStyle w:val="20"/>
          <w:rFonts w:ascii="仿宋" w:hAnsi="仿宋" w:eastAsia="仿宋" w:cs="Times New Roman"/>
          <w:b w:val="0"/>
          <w:bCs w:val="0"/>
          <w:sz w:val="28"/>
          <w:szCs w:val="28"/>
        </w:rPr>
      </w:pPr>
      <w:r>
        <w:rPr>
          <w:rFonts w:hint="eastAsia" w:ascii="黑体" w:hAnsi="黑体" w:eastAsia="黑体" w:cs="黑体"/>
          <w:b/>
          <w:bCs/>
          <w:color w:val="000000"/>
          <w:sz w:val="32"/>
          <w:szCs w:val="32"/>
        </w:rPr>
        <w:t>一、基</w:t>
      </w:r>
      <w:r>
        <w:rPr>
          <w:rStyle w:val="20"/>
          <w:rFonts w:hint="eastAsia" w:ascii="黑体" w:hAnsi="黑体" w:eastAsia="黑体" w:cs="黑体"/>
          <w:b w:val="0"/>
          <w:bCs w:val="0"/>
        </w:rPr>
        <w:t>本职能及主要工作</w:t>
      </w:r>
      <w:bookmarkEnd w:id="3"/>
      <w:bookmarkEnd w:id="4"/>
    </w:p>
    <w:p>
      <w:pPr>
        <w:adjustRightInd w:val="0"/>
        <w:snapToGrid w:val="0"/>
        <w:spacing w:line="600" w:lineRule="exact"/>
        <w:ind w:firstLine="640" w:firstLineChars="200"/>
        <w:rPr>
          <w:rFonts w:ascii="仿宋_GB2312" w:eastAsia="仿宋_GB2312"/>
          <w:color w:val="000000"/>
          <w:sz w:val="32"/>
          <w:szCs w:val="32"/>
        </w:rPr>
      </w:pPr>
      <w:bookmarkStart w:id="5" w:name="_Toc15377198"/>
      <w:bookmarkStart w:id="6" w:name="_Toc15378445"/>
      <w:r>
        <w:rPr>
          <w:rFonts w:hint="eastAsia" w:ascii="楷体_GB2312" w:hAnsi="仿宋" w:eastAsia="楷体_GB2312" w:cs="楷体_GB2312"/>
          <w:color w:val="000000"/>
          <w:sz w:val="32"/>
          <w:szCs w:val="32"/>
        </w:rPr>
        <w:t>（一）主要职能。</w:t>
      </w:r>
      <w:bookmarkEnd w:id="5"/>
      <w:bookmarkEnd w:id="6"/>
      <w:bookmarkStart w:id="7" w:name="_Toc15378446"/>
      <w:bookmarkStart w:id="8" w:name="_Toc15377199"/>
      <w:r>
        <w:rPr>
          <w:rFonts w:hint="eastAsia" w:ascii="仿宋_GB2312" w:eastAsia="仿宋_GB2312" w:cs="仿宋_GB2312"/>
          <w:color w:val="000000"/>
          <w:sz w:val="32"/>
          <w:szCs w:val="32"/>
        </w:rPr>
        <w:t>一是加大“两纲”实施力度，提高妇女儿童工作水平；二是实施素质提升行动，促进妇女成长成才；三是实施巾帼建功行动，助推西区发展；四是实施幸福家庭行动，促进社会文明进步；五是实施维权服务行动，促进社会和谐；六是实施强基固本行动，增强组织活力。</w:t>
      </w:r>
    </w:p>
    <w:p>
      <w:pPr>
        <w:pStyle w:val="5"/>
        <w:adjustRightInd w:val="0"/>
        <w:snapToGrid w:val="0"/>
        <w:spacing w:before="93" w:line="600" w:lineRule="exact"/>
        <w:ind w:firstLine="672" w:firstLineChars="210"/>
        <w:outlineLvl w:val="2"/>
        <w:rPr>
          <w:rFonts w:ascii="楷体_GB2312" w:hAnsi="仿宋" w:eastAsia="楷体_GB2312" w:cs="Times New Roman"/>
          <w:color w:val="000000"/>
          <w:sz w:val="32"/>
          <w:szCs w:val="32"/>
        </w:rPr>
      </w:pPr>
      <w:r>
        <w:rPr>
          <w:rFonts w:hint="eastAsia" w:ascii="楷体_GB2312" w:hAnsi="仿宋" w:eastAsia="楷体_GB2312" w:cs="楷体_GB2312"/>
          <w:color w:val="000000"/>
          <w:sz w:val="32"/>
          <w:szCs w:val="32"/>
        </w:rPr>
        <w:t>（二）</w:t>
      </w:r>
      <w:r>
        <w:rPr>
          <w:rFonts w:ascii="楷体_GB2312" w:hAnsi="仿宋" w:eastAsia="楷体_GB2312" w:cs="楷体_GB2312"/>
          <w:color w:val="000000"/>
          <w:sz w:val="32"/>
          <w:szCs w:val="32"/>
        </w:rPr>
        <w:t>2021</w:t>
      </w:r>
      <w:r>
        <w:rPr>
          <w:rFonts w:hint="eastAsia" w:ascii="楷体_GB2312" w:hAnsi="仿宋" w:eastAsia="楷体_GB2312" w:cs="楷体_GB2312"/>
          <w:color w:val="000000"/>
          <w:sz w:val="32"/>
          <w:szCs w:val="32"/>
        </w:rPr>
        <w:t>年重点工作完成情况。</w:t>
      </w:r>
      <w:bookmarkEnd w:id="7"/>
      <w:bookmarkEnd w:id="8"/>
    </w:p>
    <w:p>
      <w:pPr>
        <w:adjustRightInd w:val="0"/>
        <w:snapToGrid w:val="0"/>
        <w:spacing w:line="590" w:lineRule="exact"/>
        <w:ind w:firstLine="600"/>
        <w:rPr>
          <w:rFonts w:ascii="楷体_GB2312" w:hAnsi="楷体" w:eastAsia="楷体_GB2312"/>
          <w:b/>
          <w:bCs/>
          <w:spacing w:val="-8"/>
          <w:sz w:val="32"/>
          <w:szCs w:val="32"/>
          <w:shd w:val="clear" w:color="auto" w:fill="FFFFFF"/>
        </w:rPr>
      </w:pPr>
      <w:bookmarkStart w:id="9" w:name="_Toc15396601"/>
      <w:bookmarkStart w:id="10" w:name="_Toc15377200"/>
      <w:r>
        <w:rPr>
          <w:rFonts w:ascii="楷体_GB2312" w:hAnsi="楷体" w:eastAsia="楷体_GB2312" w:cs="楷体_GB2312"/>
          <w:b/>
          <w:bCs/>
          <w:spacing w:val="-8"/>
          <w:sz w:val="32"/>
          <w:szCs w:val="32"/>
          <w:shd w:val="clear" w:color="auto" w:fill="FFFFFF"/>
        </w:rPr>
        <w:t>1.</w:t>
      </w:r>
      <w:r>
        <w:rPr>
          <w:rFonts w:hint="eastAsia" w:ascii="楷体_GB2312" w:hAnsi="楷体" w:eastAsia="楷体_GB2312" w:cs="楷体_GB2312"/>
          <w:b/>
          <w:bCs/>
          <w:spacing w:val="-8"/>
          <w:sz w:val="32"/>
          <w:szCs w:val="32"/>
          <w:shd w:val="clear" w:color="auto" w:fill="FFFFFF"/>
        </w:rPr>
        <w:t>加强思想政治引领，提升妇女干部综合素质</w:t>
      </w:r>
    </w:p>
    <w:p>
      <w:pPr>
        <w:adjustRightInd w:val="0"/>
        <w:snapToGrid w:val="0"/>
        <w:spacing w:line="590" w:lineRule="exact"/>
        <w:ind w:firstLine="600"/>
        <w:rPr>
          <w:rFonts w:eastAsia="仿宋_GB2312"/>
          <w:spacing w:val="-4"/>
          <w:sz w:val="32"/>
          <w:szCs w:val="32"/>
          <w:shd w:val="clear" w:color="auto" w:fill="FFFFFF"/>
        </w:rPr>
      </w:pPr>
      <w:r>
        <w:rPr>
          <w:rFonts w:hint="eastAsia" w:eastAsia="仿宋_GB2312" w:cs="仿宋_GB2312"/>
          <w:spacing w:val="-4"/>
          <w:sz w:val="32"/>
          <w:szCs w:val="32"/>
          <w:shd w:val="clear" w:color="auto" w:fill="FFFFFF"/>
        </w:rPr>
        <w:t>为进一步加强对妇女思想政治引领，教育引导全区广大妇女感党恩、听党话、跟党走，围绕庆祝建党</w:t>
      </w:r>
      <w:r>
        <w:rPr>
          <w:rFonts w:eastAsia="仿宋_GB2312"/>
          <w:spacing w:val="-4"/>
          <w:sz w:val="32"/>
          <w:szCs w:val="32"/>
          <w:shd w:val="clear" w:color="auto" w:fill="FFFFFF"/>
        </w:rPr>
        <w:t>100</w:t>
      </w:r>
      <w:r>
        <w:rPr>
          <w:rFonts w:hint="eastAsia" w:eastAsia="仿宋_GB2312" w:cs="仿宋_GB2312"/>
          <w:spacing w:val="-4"/>
          <w:sz w:val="32"/>
          <w:szCs w:val="32"/>
          <w:shd w:val="clear" w:color="auto" w:fill="FFFFFF"/>
        </w:rPr>
        <w:t>周年主题，组织开展了理论学习、党史宣讲、才艺培训等系列活动，进一步提升妇女干部的整体素质。</w:t>
      </w:r>
      <w:r>
        <w:rPr>
          <w:rFonts w:hint="eastAsia" w:eastAsia="仿宋_GB2312" w:cs="仿宋_GB2312"/>
          <w:b/>
          <w:bCs/>
          <w:spacing w:val="-4"/>
          <w:sz w:val="32"/>
          <w:szCs w:val="32"/>
          <w:shd w:val="clear" w:color="auto" w:fill="FFFFFF"/>
        </w:rPr>
        <w:t>一是</w:t>
      </w:r>
      <w:r>
        <w:rPr>
          <w:rFonts w:hint="eastAsia" w:eastAsia="仿宋_GB2312" w:cs="仿宋_GB2312"/>
          <w:spacing w:val="-4"/>
          <w:sz w:val="32"/>
          <w:szCs w:val="32"/>
          <w:shd w:val="clear" w:color="auto" w:fill="FFFFFF"/>
        </w:rPr>
        <w:t>选派妇女干部参加理论学习培训班。选派</w:t>
      </w:r>
      <w:r>
        <w:rPr>
          <w:rFonts w:eastAsia="仿宋_GB2312"/>
          <w:spacing w:val="-4"/>
          <w:sz w:val="32"/>
          <w:szCs w:val="32"/>
          <w:shd w:val="clear" w:color="auto" w:fill="FFFFFF"/>
        </w:rPr>
        <w:t>12</w:t>
      </w:r>
      <w:r>
        <w:rPr>
          <w:rFonts w:hint="eastAsia" w:eastAsia="仿宋_GB2312" w:cs="仿宋_GB2312"/>
          <w:spacing w:val="-4"/>
          <w:sz w:val="32"/>
          <w:szCs w:val="32"/>
          <w:shd w:val="clear" w:color="auto" w:fill="FFFFFF"/>
        </w:rPr>
        <w:t>名妇联工作者参加了省妇联组织的</w:t>
      </w:r>
      <w:r>
        <w:rPr>
          <w:rFonts w:eastAsia="仿宋_GB2312"/>
          <w:spacing w:val="-4"/>
          <w:sz w:val="32"/>
          <w:szCs w:val="32"/>
          <w:shd w:val="clear" w:color="auto" w:fill="FFFFFF"/>
        </w:rPr>
        <w:t>“</w:t>
      </w:r>
      <w:r>
        <w:rPr>
          <w:rFonts w:hint="eastAsia" w:eastAsia="仿宋_GB2312" w:cs="仿宋_GB2312"/>
          <w:spacing w:val="-4"/>
          <w:sz w:val="32"/>
          <w:szCs w:val="32"/>
          <w:shd w:val="clear" w:color="auto" w:fill="FFFFFF"/>
        </w:rPr>
        <w:t>优秀女干部党史学习教育专题培训班</w:t>
      </w:r>
      <w:r>
        <w:rPr>
          <w:rFonts w:eastAsia="仿宋_GB2312"/>
          <w:spacing w:val="-4"/>
          <w:sz w:val="32"/>
          <w:szCs w:val="32"/>
          <w:shd w:val="clear" w:color="auto" w:fill="FFFFFF"/>
        </w:rPr>
        <w:t>”2</w:t>
      </w:r>
      <w:r>
        <w:rPr>
          <w:rFonts w:hint="eastAsia" w:eastAsia="仿宋_GB2312" w:cs="仿宋_GB2312"/>
          <w:spacing w:val="-4"/>
          <w:sz w:val="32"/>
          <w:szCs w:val="32"/>
          <w:shd w:val="clear" w:color="auto" w:fill="FFFFFF"/>
        </w:rPr>
        <w:t>期，选派</w:t>
      </w:r>
      <w:r>
        <w:rPr>
          <w:rFonts w:eastAsia="仿宋_GB2312"/>
          <w:spacing w:val="-4"/>
          <w:sz w:val="32"/>
          <w:szCs w:val="32"/>
          <w:shd w:val="clear" w:color="auto" w:fill="FFFFFF"/>
        </w:rPr>
        <w:t>1</w:t>
      </w:r>
      <w:r>
        <w:rPr>
          <w:rFonts w:hint="eastAsia" w:eastAsia="仿宋_GB2312" w:cs="仿宋_GB2312"/>
          <w:spacing w:val="-4"/>
          <w:sz w:val="32"/>
          <w:szCs w:val="32"/>
          <w:shd w:val="clear" w:color="auto" w:fill="FFFFFF"/>
        </w:rPr>
        <w:t>名妇联干部脱产</w:t>
      </w:r>
      <w:r>
        <w:rPr>
          <w:rFonts w:eastAsia="仿宋_GB2312"/>
          <w:spacing w:val="-4"/>
          <w:sz w:val="32"/>
          <w:szCs w:val="32"/>
          <w:shd w:val="clear" w:color="auto" w:fill="FFFFFF"/>
        </w:rPr>
        <w:t>1</w:t>
      </w:r>
      <w:r>
        <w:rPr>
          <w:rFonts w:hint="eastAsia" w:eastAsia="仿宋_GB2312" w:cs="仿宋_GB2312"/>
          <w:spacing w:val="-4"/>
          <w:sz w:val="32"/>
          <w:szCs w:val="32"/>
          <w:shd w:val="clear" w:color="auto" w:fill="FFFFFF"/>
        </w:rPr>
        <w:t>个月参加全市后备干部培训班，进一步提高了妇联干部思想政治水平。</w:t>
      </w:r>
      <w:r>
        <w:rPr>
          <w:rFonts w:hint="eastAsia" w:eastAsia="仿宋_GB2312" w:cs="仿宋_GB2312"/>
          <w:b/>
          <w:bCs/>
          <w:spacing w:val="-4"/>
          <w:sz w:val="32"/>
          <w:szCs w:val="32"/>
          <w:shd w:val="clear" w:color="auto" w:fill="FFFFFF"/>
        </w:rPr>
        <w:t>二是</w:t>
      </w:r>
      <w:r>
        <w:rPr>
          <w:rFonts w:hint="eastAsia" w:eastAsia="仿宋_GB2312" w:cs="仿宋_GB2312"/>
          <w:spacing w:val="-4"/>
          <w:sz w:val="32"/>
          <w:szCs w:val="32"/>
          <w:shd w:val="clear" w:color="auto" w:fill="FFFFFF"/>
        </w:rPr>
        <w:t>组织妇女干部开展宣讲。以党史学习教育为契机，开展</w:t>
      </w:r>
      <w:r>
        <w:rPr>
          <w:rFonts w:eastAsia="仿宋_GB2312"/>
          <w:spacing w:val="-4"/>
          <w:sz w:val="32"/>
          <w:szCs w:val="32"/>
          <w:shd w:val="clear" w:color="auto" w:fill="FFFFFF"/>
        </w:rPr>
        <w:t>“</w:t>
      </w:r>
      <w:r>
        <w:rPr>
          <w:rFonts w:hint="eastAsia" w:eastAsia="仿宋_GB2312" w:cs="仿宋_GB2312"/>
          <w:spacing w:val="-4"/>
          <w:sz w:val="32"/>
          <w:szCs w:val="32"/>
          <w:shd w:val="clear" w:color="auto" w:fill="FFFFFF"/>
        </w:rPr>
        <w:t>百千万巾帼大宣讲</w:t>
      </w:r>
      <w:r>
        <w:rPr>
          <w:rFonts w:eastAsia="仿宋_GB2312"/>
          <w:spacing w:val="-4"/>
          <w:sz w:val="32"/>
          <w:szCs w:val="32"/>
          <w:shd w:val="clear" w:color="auto" w:fill="FFFFFF"/>
        </w:rPr>
        <w:t>”</w:t>
      </w:r>
      <w:r>
        <w:rPr>
          <w:rFonts w:hint="eastAsia" w:eastAsia="仿宋_GB2312" w:cs="仿宋_GB2312"/>
          <w:spacing w:val="-4"/>
          <w:sz w:val="32"/>
          <w:szCs w:val="32"/>
          <w:shd w:val="clear" w:color="auto" w:fill="FFFFFF"/>
        </w:rPr>
        <w:t>活动，带头在区妇联系统干部培训班上进行了宣讲。同时动员各级妇联主席（妇委会主任）参与宣讲，余芳、刘秀华等</w:t>
      </w:r>
      <w:r>
        <w:rPr>
          <w:rFonts w:eastAsia="仿宋_GB2312"/>
          <w:spacing w:val="-4"/>
          <w:sz w:val="32"/>
          <w:szCs w:val="32"/>
          <w:shd w:val="clear" w:color="auto" w:fill="FFFFFF"/>
        </w:rPr>
        <w:t>15</w:t>
      </w:r>
      <w:r>
        <w:rPr>
          <w:rFonts w:hint="eastAsia" w:eastAsia="仿宋_GB2312" w:cs="仿宋_GB2312"/>
          <w:spacing w:val="-4"/>
          <w:sz w:val="32"/>
          <w:szCs w:val="32"/>
          <w:shd w:val="clear" w:color="auto" w:fill="FFFFFF"/>
        </w:rPr>
        <w:t>名妇联干部分别在相应社区作了宣讲报告，逐级将党的声音传递到广大妇女心中。</w:t>
      </w:r>
      <w:r>
        <w:rPr>
          <w:rFonts w:hint="eastAsia" w:eastAsia="仿宋_GB2312" w:cs="仿宋_GB2312"/>
          <w:b/>
          <w:bCs/>
          <w:spacing w:val="-4"/>
          <w:sz w:val="32"/>
          <w:szCs w:val="32"/>
          <w:shd w:val="clear" w:color="auto" w:fill="FFFFFF"/>
        </w:rPr>
        <w:t>三是</w:t>
      </w:r>
      <w:r>
        <w:rPr>
          <w:rFonts w:hint="eastAsia" w:eastAsia="仿宋_GB2312" w:cs="仿宋_GB2312"/>
          <w:spacing w:val="-4"/>
          <w:sz w:val="32"/>
          <w:szCs w:val="32"/>
          <w:shd w:val="clear" w:color="auto" w:fill="FFFFFF"/>
        </w:rPr>
        <w:t>举办</w:t>
      </w:r>
      <w:r>
        <w:rPr>
          <w:rFonts w:eastAsia="仿宋_GB2312"/>
          <w:spacing w:val="-4"/>
          <w:sz w:val="32"/>
          <w:szCs w:val="32"/>
          <w:shd w:val="clear" w:color="auto" w:fill="FFFFFF"/>
        </w:rPr>
        <w:t>“</w:t>
      </w:r>
      <w:r>
        <w:rPr>
          <w:rFonts w:hint="eastAsia" w:eastAsia="仿宋_GB2312" w:cs="仿宋_GB2312"/>
          <w:spacing w:val="-4"/>
          <w:sz w:val="32"/>
          <w:szCs w:val="32"/>
          <w:shd w:val="clear" w:color="auto" w:fill="FFFFFF"/>
        </w:rPr>
        <w:t>我有话想向党说</w:t>
      </w:r>
      <w:r>
        <w:rPr>
          <w:rFonts w:eastAsia="仿宋_GB2312"/>
          <w:spacing w:val="-4"/>
          <w:sz w:val="32"/>
          <w:szCs w:val="32"/>
          <w:shd w:val="clear" w:color="auto" w:fill="FFFFFF"/>
        </w:rPr>
        <w:t>”</w:t>
      </w:r>
      <w:r>
        <w:rPr>
          <w:rFonts w:hint="eastAsia" w:eastAsia="仿宋_GB2312" w:cs="仿宋_GB2312"/>
          <w:spacing w:val="-4"/>
          <w:sz w:val="32"/>
          <w:szCs w:val="32"/>
          <w:shd w:val="clear" w:color="auto" w:fill="FFFFFF"/>
        </w:rPr>
        <w:t>演讲比赛。联合区委宣传部、团区委举办了</w:t>
      </w:r>
      <w:r>
        <w:rPr>
          <w:rFonts w:eastAsia="仿宋_GB2312"/>
          <w:spacing w:val="-4"/>
          <w:sz w:val="32"/>
          <w:szCs w:val="32"/>
          <w:shd w:val="clear" w:color="auto" w:fill="FFFFFF"/>
        </w:rPr>
        <w:t>“</w:t>
      </w:r>
      <w:r>
        <w:rPr>
          <w:rFonts w:hint="eastAsia" w:eastAsia="仿宋_GB2312" w:cs="仿宋_GB2312"/>
          <w:spacing w:val="-4"/>
          <w:sz w:val="32"/>
          <w:szCs w:val="32"/>
          <w:shd w:val="clear" w:color="auto" w:fill="FFFFFF"/>
        </w:rPr>
        <w:t>学党史、感党恩</w:t>
      </w:r>
      <w:r>
        <w:rPr>
          <w:rFonts w:eastAsia="仿宋_GB2312"/>
          <w:spacing w:val="-4"/>
          <w:sz w:val="32"/>
          <w:szCs w:val="32"/>
          <w:shd w:val="clear" w:color="auto" w:fill="FFFFFF"/>
        </w:rPr>
        <w:t>—</w:t>
      </w:r>
      <w:r>
        <w:rPr>
          <w:rFonts w:hint="eastAsia" w:eastAsia="仿宋_GB2312" w:cs="仿宋_GB2312"/>
          <w:spacing w:val="-4"/>
          <w:sz w:val="32"/>
          <w:szCs w:val="32"/>
          <w:shd w:val="clear" w:color="auto" w:fill="FFFFFF"/>
        </w:rPr>
        <w:t>我有话想向党说</w:t>
      </w:r>
      <w:r>
        <w:rPr>
          <w:rFonts w:eastAsia="仿宋_GB2312"/>
          <w:spacing w:val="-4"/>
          <w:sz w:val="32"/>
          <w:szCs w:val="32"/>
          <w:shd w:val="clear" w:color="auto" w:fill="FFFFFF"/>
        </w:rPr>
        <w:t>”</w:t>
      </w:r>
      <w:r>
        <w:rPr>
          <w:rFonts w:hint="eastAsia" w:eastAsia="仿宋_GB2312" w:cs="仿宋_GB2312"/>
          <w:spacing w:val="-4"/>
          <w:sz w:val="32"/>
          <w:szCs w:val="32"/>
          <w:shd w:val="clear" w:color="auto" w:fill="FFFFFF"/>
        </w:rPr>
        <w:t>主题演讲比赛，全区</w:t>
      </w:r>
      <w:r>
        <w:rPr>
          <w:rFonts w:eastAsia="仿宋_GB2312"/>
          <w:spacing w:val="-4"/>
          <w:sz w:val="32"/>
          <w:szCs w:val="32"/>
          <w:shd w:val="clear" w:color="auto" w:fill="FFFFFF"/>
        </w:rPr>
        <w:t xml:space="preserve"> 20 </w:t>
      </w:r>
      <w:r>
        <w:rPr>
          <w:rFonts w:hint="eastAsia" w:eastAsia="仿宋_GB2312" w:cs="仿宋_GB2312"/>
          <w:spacing w:val="-4"/>
          <w:sz w:val="32"/>
          <w:szCs w:val="32"/>
          <w:shd w:val="clear" w:color="auto" w:fill="FFFFFF"/>
        </w:rPr>
        <w:t>个部门（单位）的</w:t>
      </w:r>
      <w:r>
        <w:rPr>
          <w:rFonts w:eastAsia="仿宋_GB2312"/>
          <w:spacing w:val="-4"/>
          <w:sz w:val="32"/>
          <w:szCs w:val="32"/>
          <w:shd w:val="clear" w:color="auto" w:fill="FFFFFF"/>
        </w:rPr>
        <w:t xml:space="preserve"> 27 </w:t>
      </w:r>
      <w:r>
        <w:rPr>
          <w:rFonts w:hint="eastAsia" w:eastAsia="仿宋_GB2312" w:cs="仿宋_GB2312"/>
          <w:spacing w:val="-4"/>
          <w:sz w:val="32"/>
          <w:szCs w:val="32"/>
          <w:shd w:val="clear" w:color="auto" w:fill="FFFFFF"/>
        </w:rPr>
        <w:t>名干部职工参赛，来自</w:t>
      </w:r>
      <w:r>
        <w:rPr>
          <w:rFonts w:eastAsia="仿宋_GB2312"/>
          <w:spacing w:val="-4"/>
          <w:sz w:val="32"/>
          <w:szCs w:val="32"/>
          <w:shd w:val="clear" w:color="auto" w:fill="FFFFFF"/>
        </w:rPr>
        <w:t>60</w:t>
      </w:r>
      <w:r>
        <w:rPr>
          <w:rFonts w:hint="eastAsia" w:eastAsia="仿宋_GB2312" w:cs="仿宋_GB2312"/>
          <w:spacing w:val="-4"/>
          <w:sz w:val="32"/>
          <w:szCs w:val="32"/>
          <w:shd w:val="clear" w:color="auto" w:fill="FFFFFF"/>
        </w:rPr>
        <w:t>个部门（单位）的</w:t>
      </w:r>
      <w:r>
        <w:rPr>
          <w:rFonts w:eastAsia="仿宋_GB2312"/>
          <w:spacing w:val="-4"/>
          <w:sz w:val="32"/>
          <w:szCs w:val="32"/>
          <w:shd w:val="clear" w:color="auto" w:fill="FFFFFF"/>
        </w:rPr>
        <w:t>300</w:t>
      </w:r>
      <w:r>
        <w:rPr>
          <w:rFonts w:hint="eastAsia" w:eastAsia="仿宋_GB2312" w:cs="仿宋_GB2312"/>
          <w:spacing w:val="-4"/>
          <w:sz w:val="32"/>
          <w:szCs w:val="32"/>
          <w:shd w:val="clear" w:color="auto" w:fill="FFFFFF"/>
        </w:rPr>
        <w:t>余名干部职工观看比赛，引导广大妇女干部群众把党的历史学习好、总结好，把党的成功经验传承好、发扬好。</w:t>
      </w:r>
      <w:r>
        <w:rPr>
          <w:rFonts w:hint="eastAsia" w:eastAsia="仿宋_GB2312" w:cs="仿宋_GB2312"/>
          <w:b/>
          <w:bCs/>
          <w:spacing w:val="-4"/>
          <w:sz w:val="32"/>
          <w:szCs w:val="32"/>
          <w:shd w:val="clear" w:color="auto" w:fill="FFFFFF"/>
        </w:rPr>
        <w:t>四是</w:t>
      </w:r>
      <w:r>
        <w:rPr>
          <w:rFonts w:hint="eastAsia" w:eastAsia="仿宋_GB2312" w:cs="仿宋_GB2312"/>
          <w:spacing w:val="-4"/>
          <w:sz w:val="32"/>
          <w:szCs w:val="32"/>
          <w:shd w:val="clear" w:color="auto" w:fill="FFFFFF"/>
        </w:rPr>
        <w:t>开展茶艺技艺培训。邀攀枝花市美之源职业技能培训学校的茶艺老师，讲解了中华茶文化，表演了茶艺，全区</w:t>
      </w:r>
      <w:r>
        <w:rPr>
          <w:rFonts w:eastAsia="仿宋_GB2312"/>
          <w:spacing w:val="-4"/>
          <w:sz w:val="32"/>
          <w:szCs w:val="32"/>
          <w:shd w:val="clear" w:color="auto" w:fill="FFFFFF"/>
        </w:rPr>
        <w:t>28</w:t>
      </w:r>
      <w:r>
        <w:rPr>
          <w:rFonts w:hint="eastAsia" w:eastAsia="仿宋_GB2312" w:cs="仿宋_GB2312"/>
          <w:spacing w:val="-4"/>
          <w:sz w:val="32"/>
          <w:szCs w:val="32"/>
          <w:shd w:val="clear" w:color="auto" w:fill="FFFFFF"/>
        </w:rPr>
        <w:t>名女性科级领导干部参加了培训，进一步提升妇女干部的文化修养和幸福指数。</w:t>
      </w:r>
      <w:r>
        <w:rPr>
          <w:rFonts w:hint="eastAsia" w:eastAsia="仿宋_GB2312" w:cs="仿宋_GB2312"/>
          <w:b/>
          <w:bCs/>
          <w:spacing w:val="-4"/>
          <w:sz w:val="32"/>
          <w:szCs w:val="32"/>
          <w:shd w:val="clear" w:color="auto" w:fill="FFFFFF"/>
        </w:rPr>
        <w:t>五是</w:t>
      </w:r>
      <w:r>
        <w:rPr>
          <w:rFonts w:hint="eastAsia" w:eastAsia="仿宋_GB2312" w:cs="仿宋_GB2312"/>
          <w:spacing w:val="-4"/>
          <w:sz w:val="32"/>
          <w:szCs w:val="32"/>
          <w:shd w:val="clear" w:color="auto" w:fill="FFFFFF"/>
        </w:rPr>
        <w:t>举办读书会。为进一步激发妇女干部读书学习的兴趣，促进家庭关系和睦，组织开展了读《亲密关系》读书分享会</w:t>
      </w:r>
      <w:r>
        <w:rPr>
          <w:rFonts w:eastAsia="仿宋_GB2312"/>
          <w:spacing w:val="-4"/>
          <w:sz w:val="32"/>
          <w:szCs w:val="32"/>
          <w:shd w:val="clear" w:color="auto" w:fill="FFFFFF"/>
        </w:rPr>
        <w:t>3</w:t>
      </w:r>
      <w:r>
        <w:rPr>
          <w:rFonts w:hint="eastAsia" w:eastAsia="仿宋_GB2312" w:cs="仿宋_GB2312"/>
          <w:spacing w:val="-4"/>
          <w:sz w:val="32"/>
          <w:szCs w:val="32"/>
          <w:shd w:val="clear" w:color="auto" w:fill="FFFFFF"/>
        </w:rPr>
        <w:t>场，镇（街道）、村（社区）的妇联主席、副主席及区机关女干部</w:t>
      </w:r>
      <w:r>
        <w:rPr>
          <w:rFonts w:eastAsia="仿宋_GB2312"/>
          <w:spacing w:val="-4"/>
          <w:sz w:val="32"/>
          <w:szCs w:val="32"/>
          <w:shd w:val="clear" w:color="auto" w:fill="FFFFFF"/>
        </w:rPr>
        <w:t>85</w:t>
      </w:r>
      <w:r>
        <w:rPr>
          <w:rFonts w:hint="eastAsia" w:eastAsia="仿宋_GB2312" w:cs="仿宋_GB2312"/>
          <w:spacing w:val="-4"/>
          <w:sz w:val="32"/>
          <w:szCs w:val="32"/>
          <w:shd w:val="clear" w:color="auto" w:fill="FFFFFF"/>
        </w:rPr>
        <w:t>人参加了分享。通过案例讲解、交流讨论，极大地营造浓厚的读书氛围，进一步提高妇女干部素质修养，促进家庭幸福。</w:t>
      </w:r>
    </w:p>
    <w:p>
      <w:pPr>
        <w:adjustRightInd w:val="0"/>
        <w:snapToGrid w:val="0"/>
        <w:spacing w:line="590" w:lineRule="exact"/>
        <w:ind w:firstLine="600"/>
        <w:rPr>
          <w:rFonts w:ascii="楷体_GB2312" w:hAnsi="宋体" w:eastAsia="楷体_GB2312"/>
          <w:b/>
          <w:bCs/>
          <w:spacing w:val="-4"/>
          <w:sz w:val="32"/>
          <w:szCs w:val="32"/>
        </w:rPr>
      </w:pPr>
      <w:r>
        <w:rPr>
          <w:rFonts w:ascii="楷体_GB2312" w:hAnsi="宋体" w:eastAsia="楷体_GB2312" w:cs="楷体_GB2312"/>
          <w:b/>
          <w:bCs/>
          <w:spacing w:val="-4"/>
          <w:sz w:val="32"/>
          <w:szCs w:val="32"/>
        </w:rPr>
        <w:t>2.</w:t>
      </w:r>
      <w:r>
        <w:rPr>
          <w:rFonts w:hint="eastAsia" w:ascii="楷体_GB2312" w:hAnsi="宋体" w:eastAsia="楷体_GB2312" w:cs="楷体_GB2312"/>
          <w:b/>
          <w:bCs/>
          <w:spacing w:val="-4"/>
          <w:sz w:val="32"/>
          <w:szCs w:val="32"/>
        </w:rPr>
        <w:t>强化协调督导检查，强力推进“两纲”的实施</w:t>
      </w:r>
    </w:p>
    <w:p>
      <w:pPr>
        <w:adjustRightInd w:val="0"/>
        <w:snapToGrid w:val="0"/>
        <w:spacing w:line="590" w:lineRule="exact"/>
        <w:ind w:firstLine="624" w:firstLineChars="200"/>
        <w:rPr>
          <w:rFonts w:ascii="仿宋_GB2312" w:eastAsia="仿宋_GB2312"/>
          <w:spacing w:val="-4"/>
          <w:sz w:val="32"/>
          <w:szCs w:val="32"/>
        </w:rPr>
      </w:pPr>
      <w:r>
        <w:rPr>
          <w:rFonts w:eastAsia="仿宋_GB2312"/>
          <w:spacing w:val="-4"/>
          <w:sz w:val="32"/>
          <w:szCs w:val="32"/>
          <w:shd w:val="clear" w:color="auto" w:fill="FFFFFF"/>
        </w:rPr>
        <w:t>2021</w:t>
      </w:r>
      <w:r>
        <w:rPr>
          <w:rFonts w:hint="eastAsia" w:eastAsia="仿宋_GB2312" w:cs="仿宋_GB2312"/>
          <w:spacing w:val="-4"/>
          <w:sz w:val="32"/>
          <w:szCs w:val="32"/>
          <w:shd w:val="clear" w:color="auto" w:fill="FFFFFF"/>
        </w:rPr>
        <w:t>年是上轮“两纲”的检查验收年。认真完成区政府妇儿工委交办的工作，协调妇儿工委</w:t>
      </w:r>
      <w:r>
        <w:rPr>
          <w:rFonts w:eastAsia="仿宋_GB2312"/>
          <w:spacing w:val="-4"/>
          <w:sz w:val="32"/>
          <w:szCs w:val="32"/>
          <w:shd w:val="clear" w:color="auto" w:fill="FFFFFF"/>
        </w:rPr>
        <w:t>41</w:t>
      </w:r>
      <w:r>
        <w:rPr>
          <w:rFonts w:hint="eastAsia" w:eastAsia="仿宋_GB2312" w:cs="仿宋_GB2312"/>
          <w:spacing w:val="-4"/>
          <w:sz w:val="32"/>
          <w:szCs w:val="32"/>
          <w:shd w:val="clear" w:color="auto" w:fill="FFFFFF"/>
        </w:rPr>
        <w:t>家单位，梳理上报</w:t>
      </w:r>
      <w:r>
        <w:rPr>
          <w:rFonts w:eastAsia="仿宋_GB2312"/>
          <w:spacing w:val="-4"/>
          <w:sz w:val="32"/>
          <w:szCs w:val="32"/>
          <w:shd w:val="clear" w:color="auto" w:fill="FFFFFF"/>
        </w:rPr>
        <w:t>112</w:t>
      </w:r>
      <w:r>
        <w:rPr>
          <w:rFonts w:hint="eastAsia" w:eastAsia="仿宋_GB2312" w:cs="仿宋_GB2312"/>
          <w:spacing w:val="-4"/>
          <w:sz w:val="32"/>
          <w:szCs w:val="32"/>
          <w:shd w:val="clear" w:color="auto" w:fill="FFFFFF"/>
        </w:rPr>
        <w:t>项指标完成情况，并定期对“两纲”落实情况进行督促检查，</w:t>
      </w:r>
      <w:r>
        <w:fldChar w:fldCharType="begin"/>
      </w:r>
      <w:r>
        <w:instrText xml:space="preserve"> HYPERLINK "http://www.unjs.com/fanwen/Shiyongfanwen/baozhengshu/Index.html" </w:instrText>
      </w:r>
      <w:r>
        <w:fldChar w:fldCharType="separate"/>
      </w:r>
      <w:r>
        <w:rPr>
          <w:rFonts w:hint="eastAsia" w:eastAsia="仿宋_GB2312" w:cs="仿宋_GB2312"/>
          <w:spacing w:val="-4"/>
          <w:sz w:val="32"/>
          <w:szCs w:val="32"/>
          <w:shd w:val="clear" w:color="auto" w:fill="FFFFFF"/>
        </w:rPr>
        <w:t>保证</w:t>
      </w:r>
      <w:r>
        <w:rPr>
          <w:rFonts w:hint="eastAsia" w:eastAsia="仿宋_GB2312" w:cs="仿宋_GB2312"/>
          <w:spacing w:val="-4"/>
          <w:sz w:val="32"/>
          <w:szCs w:val="32"/>
          <w:shd w:val="clear" w:color="auto" w:fill="FFFFFF"/>
        </w:rPr>
        <w:fldChar w:fldCharType="end"/>
      </w:r>
      <w:r>
        <w:rPr>
          <w:rFonts w:hint="eastAsia" w:eastAsia="仿宋_GB2312" w:cs="仿宋_GB2312"/>
          <w:spacing w:val="-4"/>
          <w:sz w:val="32"/>
          <w:szCs w:val="32"/>
          <w:shd w:val="clear" w:color="auto" w:fill="FFFFFF"/>
        </w:rPr>
        <w:t>了各项工作的稳步推进和落实。同时，紧扣“两纲”重点难点，明确时间表和路线图进行重点督导和专项突破，从多种渠道、不同层面，压实责任，弥补短板，整体推进“两纲”实施，西区妇女儿童两纲（</w:t>
      </w:r>
      <w:r>
        <w:rPr>
          <w:rFonts w:eastAsia="仿宋_GB2312"/>
          <w:spacing w:val="-4"/>
          <w:sz w:val="32"/>
          <w:szCs w:val="32"/>
          <w:shd w:val="clear" w:color="auto" w:fill="FFFFFF"/>
        </w:rPr>
        <w:t>2010-2020</w:t>
      </w:r>
      <w:r>
        <w:rPr>
          <w:rFonts w:hint="eastAsia" w:eastAsia="仿宋_GB2312" w:cs="仿宋_GB2312"/>
          <w:spacing w:val="-4"/>
          <w:sz w:val="32"/>
          <w:szCs w:val="32"/>
          <w:shd w:val="clear" w:color="auto" w:fill="FFFFFF"/>
        </w:rPr>
        <w:t>）</w:t>
      </w:r>
      <w:r>
        <w:rPr>
          <w:rFonts w:eastAsia="仿宋_GB2312"/>
          <w:spacing w:val="-4"/>
          <w:sz w:val="32"/>
          <w:szCs w:val="32"/>
          <w:shd w:val="clear" w:color="auto" w:fill="FFFFFF"/>
        </w:rPr>
        <w:t>112</w:t>
      </w:r>
      <w:r>
        <w:rPr>
          <w:rFonts w:hint="eastAsia" w:eastAsia="仿宋_GB2312" w:cs="仿宋_GB2312"/>
          <w:spacing w:val="-4"/>
          <w:sz w:val="32"/>
          <w:szCs w:val="32"/>
          <w:shd w:val="clear" w:color="auto" w:fill="FFFFFF"/>
        </w:rPr>
        <w:t>项指标中，除妇纲中村委会主任女性比例和妇女平均受教育年限</w:t>
      </w:r>
      <w:r>
        <w:rPr>
          <w:rFonts w:eastAsia="仿宋_GB2312"/>
          <w:spacing w:val="-4"/>
          <w:sz w:val="32"/>
          <w:szCs w:val="32"/>
          <w:shd w:val="clear" w:color="auto" w:fill="FFFFFF"/>
        </w:rPr>
        <w:t>2</w:t>
      </w:r>
      <w:r>
        <w:rPr>
          <w:rFonts w:hint="eastAsia" w:eastAsia="仿宋_GB2312" w:cs="仿宋_GB2312"/>
          <w:spacing w:val="-4"/>
          <w:sz w:val="32"/>
          <w:szCs w:val="32"/>
          <w:shd w:val="clear" w:color="auto" w:fill="FFFFFF"/>
        </w:rPr>
        <w:t>项指标未达标外，其余指标全部达标。</w:t>
      </w:r>
    </w:p>
    <w:p>
      <w:pPr>
        <w:adjustRightInd w:val="0"/>
        <w:snapToGrid w:val="0"/>
        <w:spacing w:line="590" w:lineRule="exact"/>
        <w:ind w:firstLine="600"/>
        <w:rPr>
          <w:rFonts w:ascii="楷体_GB2312" w:hAnsi="宋体" w:eastAsia="楷体_GB2312"/>
          <w:b/>
          <w:bCs/>
          <w:spacing w:val="-4"/>
          <w:sz w:val="32"/>
          <w:szCs w:val="32"/>
        </w:rPr>
      </w:pPr>
      <w:r>
        <w:rPr>
          <w:rFonts w:ascii="楷体_GB2312" w:hAnsi="宋体" w:eastAsia="楷体_GB2312" w:cs="楷体_GB2312"/>
          <w:b/>
          <w:bCs/>
          <w:spacing w:val="-4"/>
          <w:sz w:val="32"/>
          <w:szCs w:val="32"/>
        </w:rPr>
        <w:t>3.</w:t>
      </w:r>
      <w:r>
        <w:rPr>
          <w:rFonts w:hint="eastAsia" w:ascii="楷体_GB2312" w:hAnsi="宋体" w:eastAsia="楷体_GB2312" w:cs="楷体_GB2312"/>
          <w:b/>
          <w:bCs/>
          <w:spacing w:val="-4"/>
          <w:sz w:val="32"/>
          <w:szCs w:val="32"/>
        </w:rPr>
        <w:t>加强妇联组织建设，选优配强基层妇联班子</w:t>
      </w:r>
    </w:p>
    <w:p>
      <w:pPr>
        <w:adjustRightInd w:val="0"/>
        <w:snapToGrid w:val="0"/>
        <w:spacing w:line="590" w:lineRule="exact"/>
        <w:ind w:firstLine="600"/>
        <w:rPr>
          <w:rFonts w:eastAsia="仿宋_GB2312"/>
          <w:spacing w:val="-4"/>
          <w:sz w:val="32"/>
          <w:szCs w:val="32"/>
          <w:shd w:val="clear" w:color="auto" w:fill="FFFFFF"/>
        </w:rPr>
      </w:pPr>
      <w:r>
        <w:rPr>
          <w:rFonts w:hint="eastAsia" w:eastAsia="仿宋_GB2312" w:cs="仿宋_GB2312"/>
          <w:spacing w:val="-4"/>
          <w:sz w:val="32"/>
          <w:szCs w:val="32"/>
          <w:shd w:val="clear" w:color="auto" w:fill="FFFFFF"/>
        </w:rPr>
        <w:t>为进一步深化妇联改革成果，壮大基层妇联组织力量，增强妇联组织凝聚力和影响力，今年年初，高度重视村（社区）妇联换届工作，科学统筹，精心指导，推动村（社区）妇联组织换届选举工作圆满完成。</w:t>
      </w:r>
      <w:r>
        <w:rPr>
          <w:rFonts w:hint="eastAsia" w:eastAsia="仿宋_GB2312" w:cs="仿宋_GB2312"/>
          <w:b/>
          <w:bCs/>
          <w:spacing w:val="-4"/>
          <w:sz w:val="32"/>
          <w:szCs w:val="32"/>
          <w:shd w:val="clear" w:color="auto" w:fill="FFFFFF"/>
        </w:rPr>
        <w:t>一是</w:t>
      </w:r>
      <w:r>
        <w:rPr>
          <w:rFonts w:hint="eastAsia" w:eastAsia="仿宋_GB2312" w:cs="仿宋_GB2312"/>
          <w:spacing w:val="-4"/>
          <w:sz w:val="32"/>
          <w:szCs w:val="32"/>
          <w:shd w:val="clear" w:color="auto" w:fill="FFFFFF"/>
        </w:rPr>
        <w:t>同步考虑妇联主席人选。在村（社区）</w:t>
      </w:r>
      <w:r>
        <w:rPr>
          <w:rFonts w:eastAsia="仿宋_GB2312"/>
          <w:spacing w:val="-4"/>
          <w:sz w:val="32"/>
          <w:szCs w:val="32"/>
          <w:shd w:val="clear" w:color="auto" w:fill="FFFFFF"/>
        </w:rPr>
        <w:t>“</w:t>
      </w:r>
      <w:r>
        <w:rPr>
          <w:rFonts w:hint="eastAsia" w:eastAsia="仿宋_GB2312" w:cs="仿宋_GB2312"/>
          <w:spacing w:val="-4"/>
          <w:sz w:val="32"/>
          <w:szCs w:val="32"/>
          <w:shd w:val="clear" w:color="auto" w:fill="FFFFFF"/>
        </w:rPr>
        <w:t>两委</w:t>
      </w:r>
      <w:r>
        <w:rPr>
          <w:rFonts w:eastAsia="仿宋_GB2312"/>
          <w:spacing w:val="-4"/>
          <w:sz w:val="32"/>
          <w:szCs w:val="32"/>
          <w:shd w:val="clear" w:color="auto" w:fill="FFFFFF"/>
        </w:rPr>
        <w:t>”</w:t>
      </w:r>
      <w:r>
        <w:rPr>
          <w:rFonts w:hint="eastAsia" w:eastAsia="仿宋_GB2312" w:cs="仿宋_GB2312"/>
          <w:spacing w:val="-4"/>
          <w:sz w:val="32"/>
          <w:szCs w:val="32"/>
          <w:shd w:val="clear" w:color="auto" w:fill="FFFFFF"/>
        </w:rPr>
        <w:t>换届时，积极与组织、民政部门沟通协调，确保村（社区）</w:t>
      </w:r>
      <w:r>
        <w:rPr>
          <w:rFonts w:eastAsia="仿宋_GB2312"/>
          <w:spacing w:val="-4"/>
          <w:sz w:val="32"/>
          <w:szCs w:val="32"/>
          <w:shd w:val="clear" w:color="auto" w:fill="FFFFFF"/>
        </w:rPr>
        <w:t>“</w:t>
      </w:r>
      <w:r>
        <w:rPr>
          <w:rFonts w:hint="eastAsia" w:eastAsia="仿宋_GB2312" w:cs="仿宋_GB2312"/>
          <w:spacing w:val="-4"/>
          <w:sz w:val="32"/>
          <w:szCs w:val="32"/>
          <w:shd w:val="clear" w:color="auto" w:fill="FFFFFF"/>
        </w:rPr>
        <w:t>两委</w:t>
      </w:r>
      <w:r>
        <w:rPr>
          <w:rFonts w:eastAsia="仿宋_GB2312"/>
          <w:spacing w:val="-4"/>
          <w:sz w:val="32"/>
          <w:szCs w:val="32"/>
          <w:shd w:val="clear" w:color="auto" w:fill="FFFFFF"/>
        </w:rPr>
        <w:t>”</w:t>
      </w:r>
      <w:r>
        <w:rPr>
          <w:rFonts w:hint="eastAsia" w:eastAsia="仿宋_GB2312" w:cs="仿宋_GB2312"/>
          <w:spacing w:val="-4"/>
          <w:sz w:val="32"/>
          <w:szCs w:val="32"/>
          <w:shd w:val="clear" w:color="auto" w:fill="FFFFFF"/>
        </w:rPr>
        <w:t>班子中至少有</w:t>
      </w:r>
      <w:r>
        <w:rPr>
          <w:rFonts w:eastAsia="仿宋_GB2312"/>
          <w:spacing w:val="-4"/>
          <w:sz w:val="32"/>
          <w:szCs w:val="32"/>
          <w:shd w:val="clear" w:color="auto" w:fill="FFFFFF"/>
        </w:rPr>
        <w:t>1</w:t>
      </w:r>
      <w:r>
        <w:rPr>
          <w:rFonts w:hint="eastAsia" w:eastAsia="仿宋_GB2312" w:cs="仿宋_GB2312"/>
          <w:spacing w:val="-4"/>
          <w:sz w:val="32"/>
          <w:szCs w:val="32"/>
          <w:shd w:val="clear" w:color="auto" w:fill="FFFFFF"/>
        </w:rPr>
        <w:t>名女性成员，</w:t>
      </w:r>
      <w:r>
        <w:rPr>
          <w:rFonts w:eastAsia="仿宋_GB2312"/>
          <w:spacing w:val="-4"/>
          <w:sz w:val="32"/>
          <w:szCs w:val="32"/>
          <w:shd w:val="clear" w:color="auto" w:fill="FFFFFF"/>
        </w:rPr>
        <w:t>100%</w:t>
      </w:r>
      <w:r>
        <w:rPr>
          <w:rFonts w:hint="eastAsia" w:eastAsia="仿宋_GB2312" w:cs="仿宋_GB2312"/>
          <w:spacing w:val="-4"/>
          <w:sz w:val="32"/>
          <w:szCs w:val="32"/>
          <w:shd w:val="clear" w:color="auto" w:fill="FFFFFF"/>
        </w:rPr>
        <w:t>村（社区）妇联主席进村（社区）</w:t>
      </w:r>
      <w:r>
        <w:rPr>
          <w:rFonts w:eastAsia="仿宋_GB2312"/>
          <w:spacing w:val="-4"/>
          <w:sz w:val="32"/>
          <w:szCs w:val="32"/>
          <w:shd w:val="clear" w:color="auto" w:fill="FFFFFF"/>
        </w:rPr>
        <w:t>“</w:t>
      </w:r>
      <w:r>
        <w:rPr>
          <w:rFonts w:hint="eastAsia" w:eastAsia="仿宋_GB2312" w:cs="仿宋_GB2312"/>
          <w:spacing w:val="-4"/>
          <w:sz w:val="32"/>
          <w:szCs w:val="32"/>
          <w:shd w:val="clear" w:color="auto" w:fill="FFFFFF"/>
        </w:rPr>
        <w:t>两委</w:t>
      </w:r>
      <w:r>
        <w:rPr>
          <w:rFonts w:eastAsia="仿宋_GB2312"/>
          <w:spacing w:val="-4"/>
          <w:sz w:val="32"/>
          <w:szCs w:val="32"/>
          <w:shd w:val="clear" w:color="auto" w:fill="FFFFFF"/>
        </w:rPr>
        <w:t>”</w:t>
      </w:r>
      <w:r>
        <w:rPr>
          <w:rFonts w:hint="eastAsia" w:eastAsia="仿宋_GB2312" w:cs="仿宋_GB2312"/>
          <w:spacing w:val="-4"/>
          <w:sz w:val="32"/>
          <w:szCs w:val="32"/>
          <w:shd w:val="clear" w:color="auto" w:fill="FFFFFF"/>
        </w:rPr>
        <w:t>班子。</w:t>
      </w:r>
      <w:r>
        <w:rPr>
          <w:rFonts w:hint="eastAsia" w:eastAsia="仿宋_GB2312" w:cs="仿宋_GB2312"/>
          <w:b/>
          <w:bCs/>
          <w:spacing w:val="-4"/>
          <w:sz w:val="32"/>
          <w:szCs w:val="32"/>
          <w:shd w:val="clear" w:color="auto" w:fill="FFFFFF"/>
        </w:rPr>
        <w:t>二是</w:t>
      </w:r>
      <w:r>
        <w:rPr>
          <w:rFonts w:hint="eastAsia" w:eastAsia="仿宋_GB2312" w:cs="仿宋_GB2312"/>
          <w:spacing w:val="-4"/>
          <w:sz w:val="32"/>
          <w:szCs w:val="32"/>
          <w:shd w:val="clear" w:color="auto" w:fill="FFFFFF"/>
        </w:rPr>
        <w:t>严格工作程序。印发了《关于在村（社区）党组织和村（居）民委员会换届选举中加强基层妇联组织建设的通知》（攀西妇〔</w:t>
      </w:r>
      <w:r>
        <w:rPr>
          <w:rFonts w:eastAsia="仿宋_GB2312"/>
          <w:spacing w:val="-4"/>
          <w:sz w:val="32"/>
          <w:szCs w:val="32"/>
          <w:shd w:val="clear" w:color="auto" w:fill="FFFFFF"/>
        </w:rPr>
        <w:t>2021</w:t>
      </w:r>
      <w:r>
        <w:rPr>
          <w:rFonts w:hint="eastAsia" w:eastAsia="仿宋_GB2312" w:cs="仿宋_GB2312"/>
          <w:spacing w:val="-4"/>
          <w:sz w:val="32"/>
          <w:szCs w:val="32"/>
          <w:shd w:val="clear" w:color="auto" w:fill="FFFFFF"/>
        </w:rPr>
        <w:t>〕</w:t>
      </w:r>
      <w:r>
        <w:rPr>
          <w:rFonts w:eastAsia="仿宋_GB2312"/>
          <w:spacing w:val="-4"/>
          <w:sz w:val="32"/>
          <w:szCs w:val="32"/>
          <w:shd w:val="clear" w:color="auto" w:fill="FFFFFF"/>
        </w:rPr>
        <w:t>1</w:t>
      </w:r>
      <w:r>
        <w:rPr>
          <w:rFonts w:hint="eastAsia" w:eastAsia="仿宋_GB2312" w:cs="仿宋_GB2312"/>
          <w:spacing w:val="-4"/>
          <w:sz w:val="32"/>
          <w:szCs w:val="32"/>
          <w:shd w:val="clear" w:color="auto" w:fill="FFFFFF"/>
        </w:rPr>
        <w:t>号），明确工作要求，细化工作流程，安排专人督促指导，确保了村（社区）妇联换届选举工作严格按程序进行。西区</w:t>
      </w:r>
      <w:r>
        <w:rPr>
          <w:rFonts w:eastAsia="仿宋_GB2312"/>
          <w:spacing w:val="-4"/>
          <w:sz w:val="32"/>
          <w:szCs w:val="32"/>
          <w:shd w:val="clear" w:color="auto" w:fill="FFFFFF"/>
        </w:rPr>
        <w:t>26</w:t>
      </w:r>
      <w:r>
        <w:rPr>
          <w:rFonts w:hint="eastAsia" w:eastAsia="仿宋_GB2312" w:cs="仿宋_GB2312"/>
          <w:spacing w:val="-4"/>
          <w:sz w:val="32"/>
          <w:szCs w:val="32"/>
          <w:shd w:val="clear" w:color="auto" w:fill="FFFFFF"/>
        </w:rPr>
        <w:t>个村（社区）妇联于</w:t>
      </w:r>
      <w:r>
        <w:rPr>
          <w:rFonts w:eastAsia="仿宋_GB2312"/>
          <w:spacing w:val="-4"/>
          <w:sz w:val="32"/>
          <w:szCs w:val="32"/>
          <w:shd w:val="clear" w:color="auto" w:fill="FFFFFF"/>
        </w:rPr>
        <w:t>4</w:t>
      </w:r>
      <w:r>
        <w:rPr>
          <w:rFonts w:hint="eastAsia" w:eastAsia="仿宋_GB2312" w:cs="仿宋_GB2312"/>
          <w:spacing w:val="-4"/>
          <w:sz w:val="32"/>
          <w:szCs w:val="32"/>
          <w:shd w:val="clear" w:color="auto" w:fill="FFFFFF"/>
        </w:rPr>
        <w:t>月底全部完成换届选举，共选举产生村妇联主席</w:t>
      </w:r>
      <w:r>
        <w:rPr>
          <w:rFonts w:eastAsia="仿宋_GB2312"/>
          <w:spacing w:val="-4"/>
          <w:sz w:val="32"/>
          <w:szCs w:val="32"/>
          <w:shd w:val="clear" w:color="auto" w:fill="FFFFFF"/>
        </w:rPr>
        <w:t>6</w:t>
      </w:r>
      <w:r>
        <w:rPr>
          <w:rFonts w:hint="eastAsia" w:eastAsia="仿宋_GB2312" w:cs="仿宋_GB2312"/>
          <w:spacing w:val="-4"/>
          <w:sz w:val="32"/>
          <w:szCs w:val="32"/>
          <w:shd w:val="clear" w:color="auto" w:fill="FFFFFF"/>
        </w:rPr>
        <w:t>人、社区妇联主席</w:t>
      </w:r>
      <w:r>
        <w:rPr>
          <w:rFonts w:eastAsia="仿宋_GB2312"/>
          <w:spacing w:val="-4"/>
          <w:sz w:val="32"/>
          <w:szCs w:val="32"/>
          <w:shd w:val="clear" w:color="auto" w:fill="FFFFFF"/>
        </w:rPr>
        <w:t>20</w:t>
      </w:r>
      <w:r>
        <w:rPr>
          <w:rFonts w:hint="eastAsia" w:eastAsia="仿宋_GB2312" w:cs="仿宋_GB2312"/>
          <w:spacing w:val="-4"/>
          <w:sz w:val="32"/>
          <w:szCs w:val="32"/>
          <w:shd w:val="clear" w:color="auto" w:fill="FFFFFF"/>
        </w:rPr>
        <w:t>人，村专</w:t>
      </w:r>
      <w:r>
        <w:rPr>
          <w:rFonts w:eastAsia="仿宋_GB2312"/>
          <w:spacing w:val="-4"/>
          <w:sz w:val="32"/>
          <w:szCs w:val="32"/>
          <w:shd w:val="clear" w:color="auto" w:fill="FFFFFF"/>
        </w:rPr>
        <w:t>/</w:t>
      </w:r>
      <w:r>
        <w:rPr>
          <w:rFonts w:hint="eastAsia" w:eastAsia="仿宋_GB2312" w:cs="仿宋_GB2312"/>
          <w:spacing w:val="-4"/>
          <w:sz w:val="32"/>
          <w:szCs w:val="32"/>
          <w:shd w:val="clear" w:color="auto" w:fill="FFFFFF"/>
        </w:rPr>
        <w:t>兼职副主席</w:t>
      </w:r>
      <w:r>
        <w:rPr>
          <w:rFonts w:eastAsia="仿宋_GB2312"/>
          <w:spacing w:val="-4"/>
          <w:sz w:val="32"/>
          <w:szCs w:val="32"/>
          <w:shd w:val="clear" w:color="auto" w:fill="FFFFFF"/>
        </w:rPr>
        <w:t>14</w:t>
      </w:r>
      <w:r>
        <w:rPr>
          <w:rFonts w:hint="eastAsia" w:eastAsia="仿宋_GB2312" w:cs="仿宋_GB2312"/>
          <w:spacing w:val="-4"/>
          <w:sz w:val="32"/>
          <w:szCs w:val="32"/>
          <w:shd w:val="clear" w:color="auto" w:fill="FFFFFF"/>
        </w:rPr>
        <w:t>人、社区专</w:t>
      </w:r>
      <w:r>
        <w:rPr>
          <w:rFonts w:eastAsia="仿宋_GB2312"/>
          <w:spacing w:val="-4"/>
          <w:sz w:val="32"/>
          <w:szCs w:val="32"/>
          <w:shd w:val="clear" w:color="auto" w:fill="FFFFFF"/>
        </w:rPr>
        <w:t>/</w:t>
      </w:r>
      <w:r>
        <w:rPr>
          <w:rFonts w:hint="eastAsia" w:eastAsia="仿宋_GB2312" w:cs="仿宋_GB2312"/>
          <w:spacing w:val="-4"/>
          <w:sz w:val="32"/>
          <w:szCs w:val="32"/>
          <w:shd w:val="clear" w:color="auto" w:fill="FFFFFF"/>
        </w:rPr>
        <w:t>兼职副主席</w:t>
      </w:r>
      <w:r>
        <w:rPr>
          <w:rFonts w:eastAsia="仿宋_GB2312"/>
          <w:spacing w:val="-4"/>
          <w:sz w:val="32"/>
          <w:szCs w:val="32"/>
          <w:shd w:val="clear" w:color="auto" w:fill="FFFFFF"/>
        </w:rPr>
        <w:t>48</w:t>
      </w:r>
      <w:r>
        <w:rPr>
          <w:rFonts w:hint="eastAsia" w:eastAsia="仿宋_GB2312" w:cs="仿宋_GB2312"/>
          <w:spacing w:val="-4"/>
          <w:sz w:val="32"/>
          <w:szCs w:val="32"/>
          <w:shd w:val="clear" w:color="auto" w:fill="FFFFFF"/>
        </w:rPr>
        <w:t>人，村妇联执委</w:t>
      </w:r>
      <w:r>
        <w:rPr>
          <w:rFonts w:eastAsia="仿宋_GB2312"/>
          <w:spacing w:val="-4"/>
          <w:sz w:val="32"/>
          <w:szCs w:val="32"/>
          <w:shd w:val="clear" w:color="auto" w:fill="FFFFFF"/>
        </w:rPr>
        <w:t>60</w:t>
      </w:r>
      <w:r>
        <w:rPr>
          <w:rFonts w:hint="eastAsia" w:eastAsia="仿宋_GB2312" w:cs="仿宋_GB2312"/>
          <w:spacing w:val="-4"/>
          <w:sz w:val="32"/>
          <w:szCs w:val="32"/>
          <w:shd w:val="clear" w:color="auto" w:fill="FFFFFF"/>
        </w:rPr>
        <w:t>人、社区妇联执委</w:t>
      </w:r>
      <w:r>
        <w:rPr>
          <w:rFonts w:eastAsia="仿宋_GB2312"/>
          <w:spacing w:val="-4"/>
          <w:sz w:val="32"/>
          <w:szCs w:val="32"/>
          <w:shd w:val="clear" w:color="auto" w:fill="FFFFFF"/>
        </w:rPr>
        <w:t>219</w:t>
      </w:r>
      <w:r>
        <w:rPr>
          <w:rFonts w:hint="eastAsia" w:eastAsia="仿宋_GB2312" w:cs="仿宋_GB2312"/>
          <w:spacing w:val="-4"/>
          <w:sz w:val="32"/>
          <w:szCs w:val="32"/>
          <w:shd w:val="clear" w:color="auto" w:fill="FFFFFF"/>
        </w:rPr>
        <w:t>人，村（社区）妇联主席</w:t>
      </w:r>
      <w:r>
        <w:rPr>
          <w:rFonts w:eastAsia="仿宋_GB2312"/>
          <w:spacing w:val="-4"/>
          <w:sz w:val="32"/>
          <w:szCs w:val="32"/>
          <w:shd w:val="clear" w:color="auto" w:fill="FFFFFF"/>
        </w:rPr>
        <w:t>100%</w:t>
      </w:r>
      <w:r>
        <w:rPr>
          <w:rFonts w:hint="eastAsia" w:eastAsia="仿宋_GB2312" w:cs="仿宋_GB2312"/>
          <w:spacing w:val="-4"/>
          <w:sz w:val="32"/>
          <w:szCs w:val="32"/>
          <w:shd w:val="clear" w:color="auto" w:fill="FFFFFF"/>
        </w:rPr>
        <w:t>进</w:t>
      </w:r>
      <w:r>
        <w:rPr>
          <w:rFonts w:eastAsia="仿宋_GB2312"/>
          <w:spacing w:val="-4"/>
          <w:sz w:val="32"/>
          <w:szCs w:val="32"/>
          <w:shd w:val="clear" w:color="auto" w:fill="FFFFFF"/>
        </w:rPr>
        <w:t>“</w:t>
      </w:r>
      <w:r>
        <w:rPr>
          <w:rFonts w:hint="eastAsia" w:eastAsia="仿宋_GB2312" w:cs="仿宋_GB2312"/>
          <w:spacing w:val="-4"/>
          <w:sz w:val="32"/>
          <w:szCs w:val="32"/>
          <w:shd w:val="clear" w:color="auto" w:fill="FFFFFF"/>
        </w:rPr>
        <w:t>两委</w:t>
      </w:r>
      <w:r>
        <w:rPr>
          <w:rFonts w:eastAsia="仿宋_GB2312"/>
          <w:spacing w:val="-4"/>
          <w:sz w:val="32"/>
          <w:szCs w:val="32"/>
          <w:shd w:val="clear" w:color="auto" w:fill="FFFFFF"/>
        </w:rPr>
        <w:t>”</w:t>
      </w:r>
      <w:r>
        <w:rPr>
          <w:rFonts w:hint="eastAsia" w:eastAsia="仿宋_GB2312" w:cs="仿宋_GB2312"/>
          <w:spacing w:val="-4"/>
          <w:sz w:val="32"/>
          <w:szCs w:val="32"/>
          <w:shd w:val="clear" w:color="auto" w:fill="FFFFFF"/>
        </w:rPr>
        <w:t>班子。</w:t>
      </w:r>
    </w:p>
    <w:p>
      <w:pPr>
        <w:adjustRightInd w:val="0"/>
        <w:snapToGrid w:val="0"/>
        <w:spacing w:line="590" w:lineRule="exact"/>
        <w:ind w:firstLine="600"/>
        <w:rPr>
          <w:rFonts w:ascii="楷体_GB2312" w:hAnsi="宋体" w:eastAsia="楷体_GB2312"/>
          <w:b/>
          <w:bCs/>
          <w:spacing w:val="-4"/>
          <w:sz w:val="32"/>
          <w:szCs w:val="32"/>
        </w:rPr>
      </w:pPr>
      <w:r>
        <w:rPr>
          <w:rFonts w:ascii="楷体_GB2312" w:hAnsi="宋体" w:eastAsia="楷体_GB2312" w:cs="楷体_GB2312"/>
          <w:b/>
          <w:bCs/>
          <w:spacing w:val="-4"/>
          <w:sz w:val="32"/>
          <w:szCs w:val="32"/>
        </w:rPr>
        <w:t>4.</w:t>
      </w:r>
      <w:r>
        <w:rPr>
          <w:rFonts w:hint="eastAsia" w:ascii="楷体_GB2312" w:hAnsi="宋体" w:eastAsia="楷体_GB2312" w:cs="楷体_GB2312"/>
          <w:b/>
          <w:bCs/>
          <w:spacing w:val="-4"/>
          <w:sz w:val="32"/>
          <w:szCs w:val="32"/>
        </w:rPr>
        <w:t>搭建家政服务平台，拓宽妇女就业创业渠道</w:t>
      </w:r>
    </w:p>
    <w:p>
      <w:pPr>
        <w:adjustRightInd w:val="0"/>
        <w:snapToGrid w:val="0"/>
        <w:spacing w:line="590" w:lineRule="exact"/>
        <w:ind w:firstLine="600"/>
        <w:rPr>
          <w:rFonts w:eastAsia="仿宋_GB2312"/>
          <w:b/>
          <w:bCs/>
          <w:spacing w:val="-4"/>
          <w:sz w:val="32"/>
          <w:szCs w:val="32"/>
          <w:shd w:val="clear" w:color="auto" w:fill="FFFFFF"/>
        </w:rPr>
      </w:pPr>
      <w:r>
        <w:rPr>
          <w:rFonts w:hint="eastAsia" w:eastAsia="仿宋_GB2312" w:cs="仿宋_GB2312"/>
          <w:spacing w:val="-4"/>
          <w:sz w:val="32"/>
          <w:szCs w:val="32"/>
          <w:shd w:val="clear" w:color="auto" w:fill="FFFFFF"/>
        </w:rPr>
        <w:t>为帮助广大妇女姐妹学习创业就业的技能，拓展视野和增收渠道，积极搭建平台，多渠道、多形式开展妇女就业创业培训。</w:t>
      </w:r>
      <w:r>
        <w:rPr>
          <w:rFonts w:hint="eastAsia" w:eastAsia="仿宋_GB2312" w:cs="仿宋_GB2312"/>
          <w:b/>
          <w:bCs/>
          <w:spacing w:val="-4"/>
          <w:sz w:val="32"/>
          <w:szCs w:val="32"/>
          <w:shd w:val="clear" w:color="auto" w:fill="FFFFFF"/>
        </w:rPr>
        <w:t>一是</w:t>
      </w:r>
      <w:r>
        <w:rPr>
          <w:rFonts w:hint="eastAsia" w:eastAsia="仿宋_GB2312" w:cs="仿宋_GB2312"/>
          <w:spacing w:val="-4"/>
          <w:sz w:val="32"/>
          <w:szCs w:val="32"/>
          <w:shd w:val="clear" w:color="auto" w:fill="FFFFFF"/>
        </w:rPr>
        <w:t>开展就业需求调研座谈。积极组织基层妇联对全区失业妇女和农村就业困难妇女开展就业意愿调查摸底，并组织召开家政工作座谈会，组织</w:t>
      </w:r>
      <w:r>
        <w:rPr>
          <w:rFonts w:eastAsia="仿宋_GB2312"/>
          <w:spacing w:val="-4"/>
          <w:sz w:val="32"/>
          <w:szCs w:val="32"/>
          <w:shd w:val="clear" w:color="auto" w:fill="FFFFFF"/>
        </w:rPr>
        <w:t>12</w:t>
      </w:r>
      <w:r>
        <w:rPr>
          <w:rFonts w:hint="eastAsia" w:eastAsia="仿宋_GB2312" w:cs="仿宋_GB2312"/>
          <w:spacing w:val="-4"/>
          <w:sz w:val="32"/>
          <w:szCs w:val="32"/>
          <w:shd w:val="clear" w:color="auto" w:fill="FFFFFF"/>
        </w:rPr>
        <w:t>名有家政服务工作意愿的居民代表围绕家政服务发展现状、困难和问题、家政需求及意见建议等方面进行座谈，为西区巾帼家政服务发展提供了很好的意见建议。</w:t>
      </w:r>
      <w:r>
        <w:rPr>
          <w:rFonts w:hint="eastAsia" w:eastAsia="仿宋_GB2312" w:cs="仿宋_GB2312"/>
          <w:b/>
          <w:bCs/>
          <w:spacing w:val="-4"/>
          <w:sz w:val="32"/>
          <w:szCs w:val="32"/>
          <w:shd w:val="clear" w:color="auto" w:fill="FFFFFF"/>
        </w:rPr>
        <w:t>二是</w:t>
      </w:r>
      <w:r>
        <w:rPr>
          <w:rFonts w:hint="eastAsia" w:eastAsia="仿宋_GB2312" w:cs="仿宋_GB2312"/>
          <w:spacing w:val="-4"/>
          <w:sz w:val="32"/>
          <w:szCs w:val="32"/>
          <w:shd w:val="clear" w:color="auto" w:fill="FFFFFF"/>
        </w:rPr>
        <w:t>开展就业培训。为帮助更多的城镇失业妇女和农村就业困难妇女实现就业或再就业，</w:t>
      </w:r>
      <w:r>
        <w:rPr>
          <w:rFonts w:eastAsia="仿宋_GB2312"/>
          <w:spacing w:val="-4"/>
          <w:sz w:val="32"/>
          <w:szCs w:val="32"/>
          <w:shd w:val="clear" w:color="auto" w:fill="FFFFFF"/>
        </w:rPr>
        <w:t>6</w:t>
      </w:r>
      <w:r>
        <w:rPr>
          <w:rFonts w:hint="eastAsia" w:eastAsia="仿宋_GB2312" w:cs="仿宋_GB2312"/>
          <w:spacing w:val="-4"/>
          <w:sz w:val="32"/>
          <w:szCs w:val="32"/>
          <w:shd w:val="clear" w:color="auto" w:fill="FFFFFF"/>
        </w:rPr>
        <w:t>月</w:t>
      </w:r>
      <w:r>
        <w:rPr>
          <w:rFonts w:eastAsia="仿宋_GB2312"/>
          <w:spacing w:val="-4"/>
          <w:sz w:val="32"/>
          <w:szCs w:val="32"/>
          <w:shd w:val="clear" w:color="auto" w:fill="FFFFFF"/>
        </w:rPr>
        <w:t>22</w:t>
      </w:r>
      <w:r>
        <w:rPr>
          <w:rFonts w:hint="eastAsia" w:eastAsia="仿宋_GB2312" w:cs="仿宋_GB2312"/>
          <w:spacing w:val="-4"/>
          <w:sz w:val="32"/>
          <w:szCs w:val="32"/>
          <w:shd w:val="clear" w:color="auto" w:fill="FFFFFF"/>
        </w:rPr>
        <w:t>日</w:t>
      </w:r>
      <w:r>
        <w:rPr>
          <w:rFonts w:eastAsia="仿宋_GB2312"/>
          <w:spacing w:val="-4"/>
          <w:sz w:val="32"/>
          <w:szCs w:val="32"/>
          <w:shd w:val="clear" w:color="auto" w:fill="FFFFFF"/>
        </w:rPr>
        <w:t>-7</w:t>
      </w:r>
      <w:r>
        <w:rPr>
          <w:rFonts w:hint="eastAsia" w:eastAsia="仿宋_GB2312" w:cs="仿宋_GB2312"/>
          <w:spacing w:val="-4"/>
          <w:sz w:val="32"/>
          <w:szCs w:val="32"/>
          <w:shd w:val="clear" w:color="auto" w:fill="FFFFFF"/>
        </w:rPr>
        <w:t>月</w:t>
      </w:r>
      <w:r>
        <w:rPr>
          <w:rFonts w:eastAsia="仿宋_GB2312"/>
          <w:spacing w:val="-4"/>
          <w:sz w:val="32"/>
          <w:szCs w:val="32"/>
          <w:shd w:val="clear" w:color="auto" w:fill="FFFFFF"/>
        </w:rPr>
        <w:t>2</w:t>
      </w:r>
      <w:r>
        <w:rPr>
          <w:rFonts w:hint="eastAsia" w:eastAsia="仿宋_GB2312" w:cs="仿宋_GB2312"/>
          <w:spacing w:val="-4"/>
          <w:sz w:val="32"/>
          <w:szCs w:val="32"/>
          <w:shd w:val="clear" w:color="auto" w:fill="FFFFFF"/>
        </w:rPr>
        <w:t>日，组织举办了育婴员培训班，对西区</w:t>
      </w:r>
      <w:r>
        <w:rPr>
          <w:rFonts w:eastAsia="仿宋_GB2312"/>
          <w:spacing w:val="-4"/>
          <w:sz w:val="32"/>
          <w:szCs w:val="32"/>
          <w:shd w:val="clear" w:color="auto" w:fill="FFFFFF"/>
        </w:rPr>
        <w:t>31</w:t>
      </w:r>
      <w:r>
        <w:rPr>
          <w:rFonts w:hint="eastAsia" w:eastAsia="仿宋_GB2312" w:cs="仿宋_GB2312"/>
          <w:spacing w:val="-4"/>
          <w:sz w:val="32"/>
          <w:szCs w:val="32"/>
          <w:shd w:val="clear" w:color="auto" w:fill="FFFFFF"/>
        </w:rPr>
        <w:t>名返乡农民工、城镇登记失业人员、未就业残疾人开展培训。对含</w:t>
      </w:r>
      <w:r>
        <w:rPr>
          <w:rFonts w:eastAsia="仿宋_GB2312"/>
          <w:spacing w:val="-4"/>
          <w:sz w:val="32"/>
          <w:szCs w:val="32"/>
          <w:shd w:val="clear" w:color="auto" w:fill="FFFFFF"/>
        </w:rPr>
        <w:t>0-3</w:t>
      </w:r>
      <w:r>
        <w:rPr>
          <w:rFonts w:hint="eastAsia" w:eastAsia="仿宋_GB2312" w:cs="仿宋_GB2312"/>
          <w:spacing w:val="-4"/>
          <w:sz w:val="32"/>
          <w:szCs w:val="32"/>
          <w:shd w:val="clear" w:color="auto" w:fill="FFFFFF"/>
        </w:rPr>
        <w:t>岁婴幼儿照护、早教、健康，产妇的月子期间饮食、康复与护理等进行了培训。</w:t>
      </w:r>
      <w:r>
        <w:rPr>
          <w:rFonts w:eastAsia="仿宋_GB2312"/>
          <w:spacing w:val="-4"/>
          <w:sz w:val="32"/>
          <w:szCs w:val="32"/>
          <w:shd w:val="clear" w:color="auto" w:fill="FFFFFF"/>
        </w:rPr>
        <w:t>31</w:t>
      </w:r>
      <w:r>
        <w:rPr>
          <w:rFonts w:hint="eastAsia" w:eastAsia="仿宋_GB2312" w:cs="仿宋_GB2312"/>
          <w:spacing w:val="-4"/>
          <w:sz w:val="32"/>
          <w:szCs w:val="32"/>
          <w:shd w:val="clear" w:color="auto" w:fill="FFFFFF"/>
        </w:rPr>
        <w:t>名妇女通过理论学习、实操培训，最后全部通过考试。考试合格的</w:t>
      </w:r>
      <w:r>
        <w:rPr>
          <w:rFonts w:eastAsia="仿宋_GB2312"/>
          <w:spacing w:val="-4"/>
          <w:sz w:val="32"/>
          <w:szCs w:val="32"/>
          <w:shd w:val="clear" w:color="auto" w:fill="FFFFFF"/>
        </w:rPr>
        <w:t>31</w:t>
      </w:r>
      <w:r>
        <w:rPr>
          <w:rFonts w:hint="eastAsia" w:eastAsia="仿宋_GB2312" w:cs="仿宋_GB2312"/>
          <w:spacing w:val="-4"/>
          <w:sz w:val="32"/>
          <w:szCs w:val="32"/>
          <w:shd w:val="clear" w:color="auto" w:fill="FFFFFF"/>
        </w:rPr>
        <w:t>名妇女全部推荐到市阳光大姐家政服务有限公司等单位就业。</w:t>
      </w:r>
    </w:p>
    <w:p>
      <w:pPr>
        <w:adjustRightInd w:val="0"/>
        <w:snapToGrid w:val="0"/>
        <w:spacing w:line="590" w:lineRule="exact"/>
        <w:ind w:firstLine="600"/>
        <w:rPr>
          <w:rFonts w:ascii="楷体_GB2312" w:hAnsi="宋体" w:eastAsia="楷体_GB2312"/>
          <w:b/>
          <w:bCs/>
          <w:spacing w:val="-4"/>
          <w:sz w:val="32"/>
          <w:szCs w:val="32"/>
        </w:rPr>
      </w:pPr>
      <w:r>
        <w:rPr>
          <w:rFonts w:ascii="楷体_GB2312" w:hAnsi="宋体" w:eastAsia="楷体_GB2312" w:cs="楷体_GB2312"/>
          <w:b/>
          <w:bCs/>
          <w:spacing w:val="-4"/>
          <w:sz w:val="32"/>
          <w:szCs w:val="32"/>
        </w:rPr>
        <w:t>5.</w:t>
      </w:r>
      <w:r>
        <w:rPr>
          <w:rFonts w:hint="eastAsia" w:ascii="楷体_GB2312" w:hAnsi="宋体" w:eastAsia="楷体_GB2312" w:cs="楷体_GB2312"/>
          <w:b/>
          <w:bCs/>
          <w:spacing w:val="-4"/>
          <w:sz w:val="32"/>
          <w:szCs w:val="32"/>
        </w:rPr>
        <w:t>夯实阵地基础，持续开展家庭教育工作</w:t>
      </w:r>
    </w:p>
    <w:p>
      <w:pPr>
        <w:adjustRightInd w:val="0"/>
        <w:snapToGrid w:val="0"/>
        <w:spacing w:line="590" w:lineRule="exact"/>
        <w:rPr>
          <w:rFonts w:eastAsia="仿宋_GB2312"/>
          <w:spacing w:val="-4"/>
          <w:sz w:val="32"/>
          <w:szCs w:val="32"/>
          <w:shd w:val="clear" w:color="auto" w:fill="FFFFFF"/>
        </w:rPr>
      </w:pPr>
      <w:r>
        <w:rPr>
          <w:rFonts w:ascii="黑体" w:hAnsi="黑体" w:eastAsia="黑体" w:cs="黑体"/>
          <w:spacing w:val="-4"/>
          <w:sz w:val="32"/>
          <w:szCs w:val="32"/>
          <w:shd w:val="clear" w:color="auto" w:fill="FFFFFF"/>
        </w:rPr>
        <w:t xml:space="preserve">   </w:t>
      </w:r>
      <w:r>
        <w:rPr>
          <w:rFonts w:eastAsia="仿宋_GB2312"/>
          <w:spacing w:val="-4"/>
          <w:sz w:val="32"/>
          <w:szCs w:val="32"/>
          <w:shd w:val="clear" w:color="auto" w:fill="FFFFFF"/>
        </w:rPr>
        <w:t xml:space="preserve"> </w:t>
      </w:r>
      <w:r>
        <w:rPr>
          <w:rFonts w:hint="eastAsia" w:eastAsia="仿宋_GB2312" w:cs="仿宋_GB2312"/>
          <w:spacing w:val="-4"/>
          <w:sz w:val="32"/>
          <w:szCs w:val="32"/>
          <w:shd w:val="clear" w:color="auto" w:fill="FFFFFF"/>
        </w:rPr>
        <w:t>为强化阵地建设，</w:t>
      </w:r>
      <w:r>
        <w:rPr>
          <w:rFonts w:hint="eastAsia" w:eastAsia="仿宋_GB2312" w:cs="仿宋_GB2312"/>
          <w:spacing w:val="-4"/>
          <w:sz w:val="32"/>
          <w:szCs w:val="32"/>
        </w:rPr>
        <w:t>以特色活动为载体，引领良好家风家教，深入扎实开展家庭教育工作。</w:t>
      </w:r>
      <w:r>
        <w:rPr>
          <w:rFonts w:hint="eastAsia" w:eastAsia="仿宋_GB2312" w:cs="仿宋_GB2312"/>
          <w:b/>
          <w:bCs/>
          <w:spacing w:val="-4"/>
          <w:sz w:val="32"/>
          <w:szCs w:val="32"/>
          <w:shd w:val="clear" w:color="auto" w:fill="FFFFFF"/>
        </w:rPr>
        <w:t>一是</w:t>
      </w:r>
      <w:r>
        <w:rPr>
          <w:rFonts w:hint="eastAsia" w:eastAsia="仿宋_GB2312" w:cs="仿宋_GB2312"/>
          <w:spacing w:val="-4"/>
          <w:sz w:val="32"/>
          <w:szCs w:val="32"/>
          <w:shd w:val="clear" w:color="auto" w:fill="FFFFFF"/>
        </w:rPr>
        <w:t>持续开展家庭教育讲座。坚持邀请家庭教育讲师团讲师为学校、社区开展亲子教育、家庭安全、妇女健康等讲座</w:t>
      </w:r>
      <w:r>
        <w:rPr>
          <w:rFonts w:eastAsia="仿宋_GB2312"/>
          <w:spacing w:val="-4"/>
          <w:sz w:val="32"/>
          <w:szCs w:val="32"/>
          <w:shd w:val="clear" w:color="auto" w:fill="FFFFFF"/>
        </w:rPr>
        <w:t>11</w:t>
      </w:r>
      <w:r>
        <w:rPr>
          <w:rFonts w:hint="eastAsia" w:eastAsia="仿宋_GB2312" w:cs="仿宋_GB2312"/>
          <w:spacing w:val="-4"/>
          <w:sz w:val="32"/>
          <w:szCs w:val="32"/>
          <w:shd w:val="clear" w:color="auto" w:fill="FFFFFF"/>
        </w:rPr>
        <w:t>场次。</w:t>
      </w:r>
      <w:r>
        <w:rPr>
          <w:rFonts w:hint="eastAsia" w:eastAsia="仿宋_GB2312" w:cs="仿宋_GB2312"/>
          <w:b/>
          <w:bCs/>
          <w:spacing w:val="-4"/>
          <w:sz w:val="32"/>
          <w:szCs w:val="32"/>
          <w:shd w:val="clear" w:color="auto" w:fill="FFFFFF"/>
        </w:rPr>
        <w:t>二是</w:t>
      </w:r>
      <w:r>
        <w:rPr>
          <w:rFonts w:hint="eastAsia" w:eastAsia="仿宋_GB2312" w:cs="仿宋_GB2312"/>
          <w:spacing w:val="-4"/>
          <w:sz w:val="32"/>
          <w:szCs w:val="32"/>
          <w:shd w:val="clear" w:color="auto" w:fill="FFFFFF"/>
        </w:rPr>
        <w:t>组建新一届家庭教育讲师团。为有效提高我区家庭教育工作的整体水平，区妇联与区教育和体育局、区关工委联合发文招募第二届家庭教育讲师团成员</w:t>
      </w:r>
      <w:r>
        <w:rPr>
          <w:rFonts w:eastAsia="仿宋_GB2312"/>
          <w:spacing w:val="-4"/>
          <w:sz w:val="32"/>
          <w:szCs w:val="32"/>
          <w:shd w:val="clear" w:color="auto" w:fill="FFFFFF"/>
        </w:rPr>
        <w:t>28</w:t>
      </w:r>
      <w:r>
        <w:rPr>
          <w:rFonts w:hint="eastAsia" w:eastAsia="仿宋_GB2312" w:cs="仿宋_GB2312"/>
          <w:spacing w:val="-4"/>
          <w:sz w:val="32"/>
          <w:szCs w:val="32"/>
          <w:shd w:val="clear" w:color="auto" w:fill="FFFFFF"/>
        </w:rPr>
        <w:t>名。目前，第二届家庭教育讲师团组建工作正有序进行中。</w:t>
      </w:r>
      <w:r>
        <w:rPr>
          <w:rFonts w:hint="eastAsia" w:eastAsia="仿宋_GB2312" w:cs="仿宋_GB2312"/>
          <w:b/>
          <w:bCs/>
          <w:spacing w:val="-4"/>
          <w:sz w:val="32"/>
          <w:szCs w:val="32"/>
          <w:shd w:val="clear" w:color="auto" w:fill="FFFFFF"/>
        </w:rPr>
        <w:t>三是</w:t>
      </w:r>
      <w:r>
        <w:rPr>
          <w:rFonts w:hint="eastAsia" w:eastAsia="仿宋_GB2312" w:cs="仿宋_GB2312"/>
          <w:spacing w:val="-4"/>
          <w:sz w:val="32"/>
          <w:szCs w:val="32"/>
          <w:shd w:val="clear" w:color="auto" w:fill="FFFFFF"/>
        </w:rPr>
        <w:t>开展村、社区阵地查检指导。为全面推动落实乡镇行政区划和村级建制调整改革“后半篇”文章，规范辖区“儿童之家”、“妇女之家”、“家长学校”建设和相关活动开展，助力文明城市创建，</w:t>
      </w:r>
      <w:r>
        <w:rPr>
          <w:rFonts w:eastAsia="仿宋_GB2312"/>
          <w:spacing w:val="-4"/>
          <w:sz w:val="32"/>
          <w:szCs w:val="32"/>
          <w:shd w:val="clear" w:color="auto" w:fill="FFFFFF"/>
        </w:rPr>
        <w:t>10</w:t>
      </w:r>
      <w:r>
        <w:rPr>
          <w:rFonts w:hint="eastAsia" w:eastAsia="仿宋_GB2312" w:cs="仿宋_GB2312"/>
          <w:spacing w:val="-4"/>
          <w:sz w:val="32"/>
          <w:szCs w:val="32"/>
          <w:shd w:val="clear" w:color="auto" w:fill="FFFFFF"/>
        </w:rPr>
        <w:t>月中旬，联合区民政和扶贫开发局对全区</w:t>
      </w:r>
      <w:r>
        <w:rPr>
          <w:rFonts w:eastAsia="仿宋_GB2312"/>
          <w:spacing w:val="-4"/>
          <w:sz w:val="32"/>
          <w:szCs w:val="32"/>
          <w:shd w:val="clear" w:color="auto" w:fill="FFFFFF"/>
        </w:rPr>
        <w:t>26</w:t>
      </w:r>
      <w:r>
        <w:rPr>
          <w:rFonts w:hint="eastAsia" w:eastAsia="仿宋_GB2312" w:cs="仿宋_GB2312"/>
          <w:spacing w:val="-4"/>
          <w:sz w:val="32"/>
          <w:szCs w:val="32"/>
          <w:shd w:val="clear" w:color="auto" w:fill="FFFFFF"/>
        </w:rPr>
        <w:t>个村、社区的“儿童之家”、“妇女之家”、“家长学校”阵地建设和活动开展情况进行了检查指导。实地查看</w:t>
      </w:r>
      <w:r>
        <w:rPr>
          <w:rFonts w:hint="eastAsia" w:ascii="仿宋_GB2312" w:eastAsia="仿宋_GB2312" w:cs="仿宋_GB2312"/>
          <w:spacing w:val="-4"/>
          <w:sz w:val="32"/>
          <w:szCs w:val="32"/>
        </w:rPr>
        <w:t>“儿童之家”、“妇女之家”、“家长学校”的软、硬件配备情况，活动开展情况和资金投入使用情况，并针对查找出的问题提出了工作建议和整改要求。</w:t>
      </w:r>
      <w:r>
        <w:rPr>
          <w:rFonts w:hint="eastAsia" w:ascii="仿宋_GB2312" w:eastAsia="仿宋_GB2312" w:cs="仿宋_GB2312"/>
          <w:b/>
          <w:bCs/>
          <w:spacing w:val="-4"/>
          <w:sz w:val="32"/>
          <w:szCs w:val="32"/>
        </w:rPr>
        <w:t>四是</w:t>
      </w:r>
      <w:r>
        <w:rPr>
          <w:rFonts w:hint="eastAsia" w:eastAsia="仿宋_GB2312" w:cs="仿宋_GB2312"/>
          <w:spacing w:val="-4"/>
          <w:sz w:val="32"/>
          <w:szCs w:val="32"/>
          <w:shd w:val="clear" w:color="auto" w:fill="FFFFFF"/>
        </w:rPr>
        <w:t>评选表彰</w:t>
      </w:r>
      <w:r>
        <w:rPr>
          <w:rFonts w:eastAsia="仿宋_GB2312"/>
          <w:spacing w:val="-4"/>
          <w:sz w:val="32"/>
          <w:szCs w:val="32"/>
          <w:shd w:val="clear" w:color="auto" w:fill="FFFFFF"/>
        </w:rPr>
        <w:t>“</w:t>
      </w:r>
      <w:r>
        <w:rPr>
          <w:rFonts w:hint="eastAsia" w:eastAsia="仿宋_GB2312" w:cs="仿宋_GB2312"/>
          <w:spacing w:val="-4"/>
          <w:sz w:val="32"/>
          <w:szCs w:val="32"/>
          <w:shd w:val="clear" w:color="auto" w:fill="FFFFFF"/>
        </w:rPr>
        <w:t>最美家庭</w:t>
      </w:r>
      <w:r>
        <w:rPr>
          <w:rFonts w:eastAsia="仿宋_GB2312"/>
          <w:spacing w:val="-4"/>
          <w:sz w:val="32"/>
          <w:szCs w:val="32"/>
          <w:shd w:val="clear" w:color="auto" w:fill="FFFFFF"/>
        </w:rPr>
        <w:t>”</w:t>
      </w:r>
      <w:r>
        <w:rPr>
          <w:rFonts w:hint="eastAsia" w:eastAsia="仿宋_GB2312" w:cs="仿宋_GB2312"/>
          <w:spacing w:val="-4"/>
          <w:sz w:val="32"/>
          <w:szCs w:val="32"/>
          <w:shd w:val="clear" w:color="auto" w:fill="FFFFFF"/>
        </w:rPr>
        <w:t>。为弘扬社会正能量，发挥先进典型的引领作用，持续组织开展了</w:t>
      </w:r>
      <w:r>
        <w:rPr>
          <w:rFonts w:eastAsia="仿宋_GB2312"/>
          <w:spacing w:val="-4"/>
          <w:sz w:val="32"/>
          <w:szCs w:val="32"/>
          <w:shd w:val="clear" w:color="auto" w:fill="FFFFFF"/>
        </w:rPr>
        <w:t>“</w:t>
      </w:r>
      <w:r>
        <w:rPr>
          <w:rFonts w:hint="eastAsia" w:eastAsia="仿宋_GB2312" w:cs="仿宋_GB2312"/>
          <w:spacing w:val="-4"/>
          <w:sz w:val="32"/>
          <w:szCs w:val="32"/>
          <w:shd w:val="clear" w:color="auto" w:fill="FFFFFF"/>
        </w:rPr>
        <w:t>最美家庭</w:t>
      </w:r>
      <w:r>
        <w:rPr>
          <w:rFonts w:eastAsia="仿宋_GB2312"/>
          <w:spacing w:val="-4"/>
          <w:sz w:val="32"/>
          <w:szCs w:val="32"/>
          <w:shd w:val="clear" w:color="auto" w:fill="FFFFFF"/>
        </w:rPr>
        <w:t>”</w:t>
      </w:r>
      <w:r>
        <w:rPr>
          <w:rFonts w:hint="eastAsia" w:eastAsia="仿宋_GB2312" w:cs="仿宋_GB2312"/>
          <w:spacing w:val="-4"/>
          <w:sz w:val="32"/>
          <w:szCs w:val="32"/>
          <w:shd w:val="clear" w:color="auto" w:fill="FFFFFF"/>
        </w:rPr>
        <w:t>推荐评比工作，对</w:t>
      </w:r>
      <w:r>
        <w:rPr>
          <w:rFonts w:eastAsia="仿宋_GB2312"/>
          <w:spacing w:val="-4"/>
          <w:sz w:val="32"/>
          <w:szCs w:val="32"/>
          <w:shd w:val="clear" w:color="auto" w:fill="FFFFFF"/>
        </w:rPr>
        <w:t>2020</w:t>
      </w:r>
      <w:r>
        <w:rPr>
          <w:rFonts w:hint="eastAsia" w:eastAsia="仿宋_GB2312" w:cs="仿宋_GB2312"/>
          <w:spacing w:val="-4"/>
          <w:sz w:val="32"/>
          <w:szCs w:val="32"/>
          <w:shd w:val="clear" w:color="auto" w:fill="FFFFFF"/>
        </w:rPr>
        <w:t>年涌现出的抗击疫情、扶贫助困、爱岗敬业、孝爱和乐、亲善教子、勤俭自强、书香文明等</w:t>
      </w:r>
      <w:r>
        <w:rPr>
          <w:rFonts w:eastAsia="仿宋_GB2312"/>
          <w:spacing w:val="-4"/>
          <w:sz w:val="32"/>
          <w:szCs w:val="32"/>
          <w:shd w:val="clear" w:color="auto" w:fill="FFFFFF"/>
        </w:rPr>
        <w:t>“</w:t>
      </w:r>
      <w:r>
        <w:rPr>
          <w:rFonts w:hint="eastAsia" w:eastAsia="仿宋_GB2312" w:cs="仿宋_GB2312"/>
          <w:spacing w:val="-4"/>
          <w:sz w:val="32"/>
          <w:szCs w:val="32"/>
          <w:shd w:val="clear" w:color="auto" w:fill="FFFFFF"/>
        </w:rPr>
        <w:t>最美家庭</w:t>
      </w:r>
      <w:r>
        <w:rPr>
          <w:rFonts w:eastAsia="仿宋_GB2312"/>
          <w:spacing w:val="-4"/>
          <w:sz w:val="32"/>
          <w:szCs w:val="32"/>
          <w:shd w:val="clear" w:color="auto" w:fill="FFFFFF"/>
        </w:rPr>
        <w:t>”</w:t>
      </w:r>
      <w:r>
        <w:rPr>
          <w:rFonts w:hint="eastAsia" w:eastAsia="仿宋_GB2312" w:cs="仿宋_GB2312"/>
          <w:spacing w:val="-4"/>
          <w:sz w:val="32"/>
          <w:szCs w:val="32"/>
          <w:shd w:val="clear" w:color="auto" w:fill="FFFFFF"/>
        </w:rPr>
        <w:t>进行了评选，杜泽龙家庭等</w:t>
      </w:r>
      <w:r>
        <w:rPr>
          <w:rFonts w:eastAsia="仿宋_GB2312"/>
          <w:spacing w:val="-4"/>
          <w:sz w:val="32"/>
          <w:szCs w:val="32"/>
          <w:shd w:val="clear" w:color="auto" w:fill="FFFFFF"/>
        </w:rPr>
        <w:t>65</w:t>
      </w:r>
      <w:r>
        <w:rPr>
          <w:rFonts w:hint="eastAsia" w:eastAsia="仿宋_GB2312" w:cs="仿宋_GB2312"/>
          <w:spacing w:val="-4"/>
          <w:sz w:val="32"/>
          <w:szCs w:val="32"/>
          <w:shd w:val="clear" w:color="auto" w:fill="FFFFFF"/>
        </w:rPr>
        <w:t>个家庭被评为攀枝花市西区</w:t>
      </w:r>
      <w:r>
        <w:rPr>
          <w:rFonts w:eastAsia="仿宋_GB2312"/>
          <w:spacing w:val="-4"/>
          <w:sz w:val="32"/>
          <w:szCs w:val="32"/>
          <w:shd w:val="clear" w:color="auto" w:fill="FFFFFF"/>
        </w:rPr>
        <w:t>“</w:t>
      </w:r>
      <w:r>
        <w:rPr>
          <w:rFonts w:hint="eastAsia" w:eastAsia="仿宋_GB2312" w:cs="仿宋_GB2312"/>
          <w:spacing w:val="-4"/>
          <w:sz w:val="32"/>
          <w:szCs w:val="32"/>
          <w:shd w:val="clear" w:color="auto" w:fill="FFFFFF"/>
        </w:rPr>
        <w:t>最美家庭</w:t>
      </w:r>
      <w:r>
        <w:rPr>
          <w:rFonts w:eastAsia="仿宋_GB2312"/>
          <w:spacing w:val="-4"/>
          <w:sz w:val="32"/>
          <w:szCs w:val="32"/>
          <w:shd w:val="clear" w:color="auto" w:fill="FFFFFF"/>
        </w:rPr>
        <w:t xml:space="preserve">”, </w:t>
      </w:r>
      <w:r>
        <w:rPr>
          <w:rFonts w:hint="eastAsia" w:eastAsia="仿宋_GB2312" w:cs="仿宋_GB2312"/>
          <w:spacing w:val="-4"/>
          <w:sz w:val="32"/>
          <w:szCs w:val="32"/>
          <w:shd w:val="clear" w:color="auto" w:fill="FFFFFF"/>
        </w:rPr>
        <w:t>黄选萍等</w:t>
      </w:r>
      <w:r>
        <w:rPr>
          <w:rFonts w:eastAsia="仿宋_GB2312"/>
          <w:spacing w:val="-4"/>
          <w:sz w:val="32"/>
          <w:szCs w:val="32"/>
          <w:shd w:val="clear" w:color="auto" w:fill="FFFFFF"/>
        </w:rPr>
        <w:t>18</w:t>
      </w:r>
      <w:r>
        <w:rPr>
          <w:rFonts w:hint="eastAsia" w:eastAsia="仿宋_GB2312" w:cs="仿宋_GB2312"/>
          <w:spacing w:val="-4"/>
          <w:sz w:val="32"/>
          <w:szCs w:val="32"/>
          <w:shd w:val="clear" w:color="auto" w:fill="FFFFFF"/>
        </w:rPr>
        <w:t>个家庭被评为攀枝花市</w:t>
      </w:r>
      <w:r>
        <w:rPr>
          <w:rFonts w:eastAsia="仿宋_GB2312"/>
          <w:spacing w:val="-4"/>
          <w:sz w:val="32"/>
          <w:szCs w:val="32"/>
          <w:shd w:val="clear" w:color="auto" w:fill="FFFFFF"/>
        </w:rPr>
        <w:t>“</w:t>
      </w:r>
      <w:r>
        <w:rPr>
          <w:rFonts w:hint="eastAsia" w:eastAsia="仿宋_GB2312" w:cs="仿宋_GB2312"/>
          <w:spacing w:val="-4"/>
          <w:sz w:val="32"/>
          <w:szCs w:val="32"/>
          <w:shd w:val="clear" w:color="auto" w:fill="FFFFFF"/>
        </w:rPr>
        <w:t>最美家庭</w:t>
      </w:r>
      <w:r>
        <w:rPr>
          <w:rFonts w:eastAsia="仿宋_GB2312"/>
          <w:spacing w:val="-4"/>
          <w:sz w:val="32"/>
          <w:szCs w:val="32"/>
          <w:shd w:val="clear" w:color="auto" w:fill="FFFFFF"/>
        </w:rPr>
        <w:t>”</w:t>
      </w:r>
      <w:r>
        <w:rPr>
          <w:rFonts w:hint="eastAsia" w:eastAsia="仿宋_GB2312" w:cs="仿宋_GB2312"/>
          <w:spacing w:val="-4"/>
          <w:sz w:val="32"/>
          <w:szCs w:val="32"/>
          <w:shd w:val="clear" w:color="auto" w:fill="FFFFFF"/>
        </w:rPr>
        <w:t>，岑义家庭被评为四川省</w:t>
      </w:r>
      <w:r>
        <w:rPr>
          <w:rFonts w:eastAsia="仿宋_GB2312"/>
          <w:spacing w:val="-4"/>
          <w:sz w:val="32"/>
          <w:szCs w:val="32"/>
          <w:shd w:val="clear" w:color="auto" w:fill="FFFFFF"/>
        </w:rPr>
        <w:t>“</w:t>
      </w:r>
      <w:r>
        <w:rPr>
          <w:rFonts w:hint="eastAsia" w:eastAsia="仿宋_GB2312" w:cs="仿宋_GB2312"/>
          <w:spacing w:val="-4"/>
          <w:sz w:val="32"/>
          <w:szCs w:val="32"/>
          <w:shd w:val="clear" w:color="auto" w:fill="FFFFFF"/>
        </w:rPr>
        <w:t>最美家庭</w:t>
      </w:r>
      <w:r>
        <w:rPr>
          <w:rFonts w:eastAsia="仿宋_GB2312"/>
          <w:spacing w:val="-4"/>
          <w:sz w:val="32"/>
          <w:szCs w:val="32"/>
          <w:shd w:val="clear" w:color="auto" w:fill="FFFFFF"/>
        </w:rPr>
        <w:t>”</w:t>
      </w:r>
      <w:r>
        <w:rPr>
          <w:rFonts w:hint="eastAsia" w:eastAsia="仿宋_GB2312" w:cs="仿宋_GB2312"/>
          <w:spacing w:val="-4"/>
          <w:sz w:val="32"/>
          <w:szCs w:val="32"/>
          <w:shd w:val="clear" w:color="auto" w:fill="FFFFFF"/>
        </w:rPr>
        <w:t>提名家庭。</w:t>
      </w:r>
      <w:r>
        <w:rPr>
          <w:rFonts w:hint="eastAsia" w:eastAsia="仿宋_GB2312" w:cs="仿宋_GB2312"/>
          <w:b/>
          <w:bCs/>
          <w:spacing w:val="-4"/>
          <w:sz w:val="32"/>
          <w:szCs w:val="32"/>
          <w:shd w:val="clear" w:color="auto" w:fill="FFFFFF"/>
        </w:rPr>
        <w:t>五是</w:t>
      </w:r>
      <w:r>
        <w:rPr>
          <w:rFonts w:hint="eastAsia" w:eastAsia="仿宋_GB2312" w:cs="仿宋_GB2312"/>
          <w:spacing w:val="-4"/>
          <w:sz w:val="32"/>
          <w:szCs w:val="32"/>
          <w:shd w:val="clear" w:color="auto" w:fill="FFFFFF"/>
        </w:rPr>
        <w:t>针对特殊家庭开展家庭教育辅导。</w:t>
      </w:r>
      <w:r>
        <w:rPr>
          <w:rFonts w:eastAsia="仿宋_GB2312"/>
          <w:spacing w:val="-4"/>
          <w:sz w:val="32"/>
          <w:szCs w:val="32"/>
        </w:rPr>
        <w:t>2021</w:t>
      </w:r>
      <w:r>
        <w:rPr>
          <w:rFonts w:hint="eastAsia" w:eastAsia="仿宋_GB2312" w:cs="仿宋_GB2312"/>
          <w:spacing w:val="-4"/>
          <w:sz w:val="32"/>
          <w:szCs w:val="32"/>
        </w:rPr>
        <w:t>年</w:t>
      </w:r>
      <w:r>
        <w:rPr>
          <w:rFonts w:eastAsia="仿宋_GB2312"/>
          <w:spacing w:val="-4"/>
          <w:sz w:val="32"/>
          <w:szCs w:val="32"/>
        </w:rPr>
        <w:t>11</w:t>
      </w:r>
      <w:r>
        <w:rPr>
          <w:rFonts w:hint="eastAsia" w:eastAsia="仿宋_GB2312" w:cs="仿宋_GB2312"/>
          <w:spacing w:val="-4"/>
          <w:sz w:val="32"/>
          <w:szCs w:val="32"/>
        </w:rPr>
        <w:t>月，邀请了国家二级心理咨询师罗梓丹老师对区妇联前期了解到的</w:t>
      </w:r>
      <w:r>
        <w:rPr>
          <w:rFonts w:eastAsia="仿宋_GB2312"/>
          <w:spacing w:val="-4"/>
          <w:sz w:val="32"/>
          <w:szCs w:val="32"/>
        </w:rPr>
        <w:t>4</w:t>
      </w:r>
      <w:r>
        <w:rPr>
          <w:rFonts w:hint="eastAsia" w:eastAsia="仿宋_GB2312" w:cs="仿宋_GB2312"/>
          <w:spacing w:val="-4"/>
          <w:sz w:val="32"/>
          <w:szCs w:val="32"/>
        </w:rPr>
        <w:t>个特殊家庭开展了有针对性家庭教育辅导，通过播放视频、案例分享等多种形式，帮助特殊家庭家长走出教育误区，提升家长的亲子教育能力。区妇联将继续对这</w:t>
      </w:r>
      <w:r>
        <w:rPr>
          <w:rFonts w:eastAsia="仿宋_GB2312"/>
          <w:spacing w:val="-4"/>
          <w:sz w:val="32"/>
          <w:szCs w:val="32"/>
        </w:rPr>
        <w:t>4</w:t>
      </w:r>
      <w:r>
        <w:rPr>
          <w:rFonts w:hint="eastAsia" w:eastAsia="仿宋_GB2312" w:cs="仿宋_GB2312"/>
          <w:spacing w:val="-4"/>
          <w:sz w:val="32"/>
          <w:szCs w:val="32"/>
        </w:rPr>
        <w:t>个家庭开展系列一对一的专题辅导，此项活动预计持续到</w:t>
      </w:r>
      <w:r>
        <w:rPr>
          <w:rFonts w:eastAsia="仿宋_GB2312"/>
          <w:spacing w:val="-4"/>
          <w:sz w:val="32"/>
          <w:szCs w:val="32"/>
        </w:rPr>
        <w:t>2022</w:t>
      </w:r>
      <w:r>
        <w:rPr>
          <w:rFonts w:hint="eastAsia" w:eastAsia="仿宋_GB2312" w:cs="仿宋_GB2312"/>
          <w:spacing w:val="-4"/>
          <w:sz w:val="32"/>
          <w:szCs w:val="32"/>
        </w:rPr>
        <w:t>年初。</w:t>
      </w:r>
      <w:r>
        <w:rPr>
          <w:rFonts w:hint="eastAsia" w:eastAsia="仿宋_GB2312" w:cs="仿宋_GB2312"/>
          <w:b/>
          <w:bCs/>
          <w:spacing w:val="-4"/>
          <w:sz w:val="32"/>
          <w:szCs w:val="32"/>
        </w:rPr>
        <w:t>六是</w:t>
      </w:r>
      <w:r>
        <w:rPr>
          <w:rFonts w:hint="eastAsia" w:eastAsia="仿宋_GB2312" w:cs="仿宋_GB2312"/>
          <w:spacing w:val="-4"/>
          <w:sz w:val="32"/>
          <w:szCs w:val="32"/>
        </w:rPr>
        <w:t>开</w:t>
      </w:r>
      <w:r>
        <w:rPr>
          <w:rFonts w:hint="eastAsia" w:eastAsia="仿宋_GB2312" w:cs="仿宋_GB2312"/>
          <w:spacing w:val="-4"/>
          <w:sz w:val="32"/>
          <w:szCs w:val="32"/>
          <w:shd w:val="clear" w:color="auto" w:fill="FFFFFF"/>
        </w:rPr>
        <w:t>展“安全宣传进家庭”活动。按照省、市、区安委会要求，组织开展了</w:t>
      </w:r>
      <w:r>
        <w:rPr>
          <w:rFonts w:eastAsia="仿宋_GB2312"/>
          <w:spacing w:val="-4"/>
          <w:sz w:val="32"/>
          <w:szCs w:val="32"/>
          <w:shd w:val="clear" w:color="auto" w:fill="FFFFFF"/>
        </w:rPr>
        <w:t>“</w:t>
      </w:r>
      <w:r>
        <w:rPr>
          <w:rFonts w:hint="eastAsia" w:eastAsia="仿宋_GB2312" w:cs="仿宋_GB2312"/>
          <w:spacing w:val="-4"/>
          <w:sz w:val="32"/>
          <w:szCs w:val="32"/>
          <w:shd w:val="clear" w:color="auto" w:fill="FFFFFF"/>
        </w:rPr>
        <w:t>安全宣传进家庭</w:t>
      </w:r>
      <w:r>
        <w:rPr>
          <w:rFonts w:eastAsia="仿宋_GB2312"/>
          <w:spacing w:val="-4"/>
          <w:sz w:val="32"/>
          <w:szCs w:val="32"/>
          <w:shd w:val="clear" w:color="auto" w:fill="FFFFFF"/>
        </w:rPr>
        <w:t>”</w:t>
      </w:r>
      <w:r>
        <w:rPr>
          <w:rFonts w:hint="eastAsia" w:eastAsia="仿宋_GB2312" w:cs="仿宋_GB2312"/>
          <w:spacing w:val="-4"/>
          <w:sz w:val="32"/>
          <w:szCs w:val="32"/>
          <w:shd w:val="clear" w:color="auto" w:fill="FFFFFF"/>
        </w:rPr>
        <w:t>有关工作，</w:t>
      </w:r>
      <w:r>
        <w:rPr>
          <w:rFonts w:hint="eastAsia" w:eastAsia="仿宋_GB2312" w:cs="仿宋_GB2312"/>
          <w:spacing w:val="-4"/>
          <w:sz w:val="32"/>
          <w:szCs w:val="32"/>
        </w:rPr>
        <w:t>确定了金沙社区</w:t>
      </w:r>
      <w:r>
        <w:rPr>
          <w:rFonts w:eastAsia="仿宋_GB2312"/>
          <w:spacing w:val="-4"/>
          <w:sz w:val="32"/>
          <w:szCs w:val="32"/>
        </w:rPr>
        <w:t>5238</w:t>
      </w:r>
      <w:r>
        <w:rPr>
          <w:rFonts w:hint="eastAsia" w:eastAsia="仿宋_GB2312" w:cs="仿宋_GB2312"/>
          <w:spacing w:val="-4"/>
          <w:sz w:val="32"/>
          <w:szCs w:val="32"/>
        </w:rPr>
        <w:t>个家庭</w:t>
      </w:r>
      <w:r>
        <w:rPr>
          <w:rFonts w:eastAsia="仿宋_GB2312"/>
          <w:spacing w:val="-4"/>
          <w:sz w:val="32"/>
          <w:szCs w:val="32"/>
        </w:rPr>
        <w:t>15300</w:t>
      </w:r>
      <w:r>
        <w:rPr>
          <w:rFonts w:hint="eastAsia" w:eastAsia="仿宋_GB2312" w:cs="仿宋_GB2312"/>
          <w:spacing w:val="-4"/>
          <w:sz w:val="32"/>
          <w:szCs w:val="32"/>
        </w:rPr>
        <w:t>余人为示范点。</w:t>
      </w:r>
      <w:r>
        <w:rPr>
          <w:rFonts w:hint="eastAsia" w:eastAsia="仿宋_GB2312" w:cs="仿宋_GB2312"/>
          <w:spacing w:val="-4"/>
          <w:sz w:val="32"/>
          <w:szCs w:val="32"/>
          <w:shd w:val="clear" w:color="auto" w:fill="FFFFFF"/>
        </w:rPr>
        <w:t>通过采取楼道口张贴家庭安全提示、巾帼志愿者入户宣传、集中宣传发放资料册等多种形式开展宣传，并组织落实</w:t>
      </w:r>
      <w:r>
        <w:rPr>
          <w:rFonts w:eastAsia="仿宋_GB2312"/>
          <w:spacing w:val="-4"/>
          <w:sz w:val="32"/>
          <w:szCs w:val="32"/>
          <w:shd w:val="clear" w:color="auto" w:fill="FFFFFF"/>
        </w:rPr>
        <w:t>“</w:t>
      </w:r>
      <w:r>
        <w:rPr>
          <w:rFonts w:hint="eastAsia" w:eastAsia="仿宋_GB2312" w:cs="仿宋_GB2312"/>
          <w:spacing w:val="-4"/>
          <w:sz w:val="32"/>
          <w:szCs w:val="32"/>
          <w:shd w:val="clear" w:color="auto" w:fill="FFFFFF"/>
        </w:rPr>
        <w:t>我把安全带回家</w:t>
      </w:r>
      <w:r>
        <w:rPr>
          <w:rFonts w:eastAsia="仿宋_GB2312"/>
          <w:spacing w:val="-4"/>
          <w:sz w:val="32"/>
          <w:szCs w:val="32"/>
          <w:shd w:val="clear" w:color="auto" w:fill="FFFFFF"/>
        </w:rPr>
        <w:t>”</w:t>
      </w:r>
      <w:r>
        <w:rPr>
          <w:rFonts w:hint="eastAsia" w:eastAsia="仿宋_GB2312" w:cs="仿宋_GB2312"/>
          <w:spacing w:val="-4"/>
          <w:sz w:val="32"/>
          <w:szCs w:val="32"/>
          <w:shd w:val="clear" w:color="auto" w:fill="FFFFFF"/>
        </w:rPr>
        <w:t>安全知识讲座、</w:t>
      </w:r>
      <w:r>
        <w:rPr>
          <w:rFonts w:eastAsia="仿宋_GB2312"/>
          <w:spacing w:val="-4"/>
          <w:sz w:val="32"/>
          <w:szCs w:val="32"/>
          <w:shd w:val="clear" w:color="auto" w:fill="FFFFFF"/>
        </w:rPr>
        <w:t>“</w:t>
      </w:r>
      <w:r>
        <w:rPr>
          <w:rFonts w:hint="eastAsia" w:eastAsia="仿宋_GB2312" w:cs="仿宋_GB2312"/>
          <w:spacing w:val="-4"/>
          <w:sz w:val="32"/>
          <w:szCs w:val="32"/>
          <w:shd w:val="clear" w:color="auto" w:fill="FFFFFF"/>
        </w:rPr>
        <w:t>给爸爸妈妈的安全家书</w:t>
      </w:r>
      <w:r>
        <w:rPr>
          <w:rFonts w:eastAsia="仿宋_GB2312"/>
          <w:spacing w:val="-4"/>
          <w:sz w:val="32"/>
          <w:szCs w:val="32"/>
          <w:shd w:val="clear" w:color="auto" w:fill="FFFFFF"/>
        </w:rPr>
        <w:t>”</w:t>
      </w:r>
      <w:r>
        <w:rPr>
          <w:rFonts w:hint="eastAsia" w:eastAsia="仿宋_GB2312" w:cs="仿宋_GB2312"/>
          <w:spacing w:val="-4"/>
          <w:sz w:val="32"/>
          <w:szCs w:val="32"/>
          <w:shd w:val="clear" w:color="auto" w:fill="FFFFFF"/>
        </w:rPr>
        <w:t>等系列活动，全面提升了广大家庭及成员的安全意识，该项工作得到了省督导检查组的高度认可。</w:t>
      </w:r>
    </w:p>
    <w:p>
      <w:pPr>
        <w:adjustRightInd w:val="0"/>
        <w:snapToGrid w:val="0"/>
        <w:spacing w:line="590" w:lineRule="exact"/>
        <w:rPr>
          <w:rFonts w:ascii="楷体_GB2312" w:hAnsi="宋体" w:eastAsia="楷体_GB2312"/>
          <w:b/>
          <w:bCs/>
          <w:spacing w:val="-4"/>
          <w:sz w:val="32"/>
          <w:szCs w:val="32"/>
        </w:rPr>
      </w:pPr>
      <w:r>
        <w:rPr>
          <w:rFonts w:ascii="楷体_GB2312" w:hAnsi="宋体" w:eastAsia="楷体_GB2312" w:cs="楷体_GB2312"/>
          <w:spacing w:val="-4"/>
          <w:sz w:val="32"/>
          <w:szCs w:val="32"/>
        </w:rPr>
        <w:t xml:space="preserve">    </w:t>
      </w:r>
      <w:r>
        <w:rPr>
          <w:rFonts w:ascii="楷体_GB2312" w:hAnsi="宋体" w:eastAsia="楷体_GB2312" w:cs="楷体_GB2312"/>
          <w:b/>
          <w:bCs/>
          <w:spacing w:val="-4"/>
          <w:sz w:val="32"/>
          <w:szCs w:val="32"/>
        </w:rPr>
        <w:t>6.</w:t>
      </w:r>
      <w:r>
        <w:rPr>
          <w:rFonts w:hint="eastAsia" w:ascii="楷体_GB2312" w:hAnsi="宋体" w:eastAsia="楷体_GB2312" w:cs="楷体_GB2312"/>
          <w:b/>
          <w:bCs/>
          <w:spacing w:val="-4"/>
          <w:sz w:val="32"/>
          <w:szCs w:val="32"/>
        </w:rPr>
        <w:t>关心关爱妇女健康，持续开展“两癌救助”</w:t>
      </w:r>
    </w:p>
    <w:p>
      <w:pPr>
        <w:adjustRightInd w:val="0"/>
        <w:snapToGrid w:val="0"/>
        <w:spacing w:line="590" w:lineRule="exact"/>
        <w:ind w:firstLine="600"/>
        <w:rPr>
          <w:rFonts w:eastAsia="仿宋_GB2312"/>
          <w:spacing w:val="-4"/>
          <w:sz w:val="32"/>
          <w:szCs w:val="32"/>
          <w:shd w:val="clear" w:color="auto" w:fill="FFFFFF"/>
        </w:rPr>
      </w:pPr>
      <w:r>
        <w:rPr>
          <w:rFonts w:hint="eastAsia" w:ascii="仿宋_GB2312" w:eastAsia="仿宋_GB2312" w:cs="仿宋_GB2312"/>
          <w:spacing w:val="-4"/>
          <w:sz w:val="32"/>
          <w:szCs w:val="32"/>
        </w:rPr>
        <w:t>为切实提高妇女健康意识，关心关爱妇女健康，加大了妇女健康体检和健康知识宣传力度。</w:t>
      </w:r>
      <w:r>
        <w:rPr>
          <w:rFonts w:hint="eastAsia" w:ascii="仿宋_GB2312" w:eastAsia="仿宋_GB2312" w:cs="仿宋_GB2312"/>
          <w:b/>
          <w:bCs/>
          <w:spacing w:val="-4"/>
          <w:sz w:val="32"/>
          <w:szCs w:val="32"/>
        </w:rPr>
        <w:t>一是</w:t>
      </w:r>
      <w:r>
        <w:rPr>
          <w:rFonts w:hint="eastAsia" w:eastAsia="仿宋_GB2312" w:cs="仿宋_GB2312"/>
          <w:spacing w:val="-4"/>
          <w:sz w:val="32"/>
          <w:szCs w:val="32"/>
          <w:shd w:val="clear" w:color="auto" w:fill="FFFFFF"/>
        </w:rPr>
        <w:t>组织开展女干部职工妇科体检工作。组织全区</w:t>
      </w:r>
      <w:r>
        <w:rPr>
          <w:rFonts w:eastAsia="仿宋_GB2312"/>
          <w:spacing w:val="-4"/>
          <w:sz w:val="32"/>
          <w:szCs w:val="32"/>
          <w:shd w:val="clear" w:color="auto" w:fill="FFFFFF"/>
        </w:rPr>
        <w:t>1500</w:t>
      </w:r>
      <w:r>
        <w:rPr>
          <w:rFonts w:hint="eastAsia" w:eastAsia="仿宋_GB2312" w:cs="仿宋_GB2312"/>
          <w:spacing w:val="-4"/>
          <w:sz w:val="32"/>
          <w:szCs w:val="32"/>
          <w:shd w:val="clear" w:color="auto" w:fill="FFFFFF"/>
        </w:rPr>
        <w:t>余名女干部职工在市二医院开展妇科体检，体检项目包括</w:t>
      </w:r>
      <w:r>
        <w:rPr>
          <w:rFonts w:hint="eastAsia" w:ascii="仿宋_GB2312" w:eastAsia="仿宋_GB2312" w:cs="仿宋_GB2312"/>
          <w:color w:val="000000"/>
          <w:spacing w:val="-4"/>
          <w:sz w:val="32"/>
          <w:szCs w:val="32"/>
        </w:rPr>
        <w:t>妇科检查、人乳头状瘤核酸测定（</w:t>
      </w:r>
      <w:r>
        <w:rPr>
          <w:rFonts w:ascii="仿宋_GB2312" w:eastAsia="仿宋_GB2312" w:cs="仿宋_GB2312"/>
          <w:color w:val="000000"/>
          <w:spacing w:val="-4"/>
          <w:sz w:val="32"/>
          <w:szCs w:val="32"/>
        </w:rPr>
        <w:t xml:space="preserve"> </w:t>
      </w:r>
      <w:r>
        <w:rPr>
          <w:rFonts w:ascii="TimesNewRoman" w:hAnsi="TimesNewRoman" w:cs="TimesNewRoman"/>
          <w:color w:val="000000"/>
          <w:spacing w:val="-4"/>
          <w:sz w:val="32"/>
          <w:szCs w:val="32"/>
        </w:rPr>
        <w:t>HPV</w:t>
      </w:r>
      <w:r>
        <w:rPr>
          <w:rFonts w:hint="eastAsia" w:ascii="仿宋_GB2312" w:eastAsia="仿宋_GB2312" w:cs="仿宋_GB2312"/>
          <w:color w:val="000000"/>
          <w:spacing w:val="-4"/>
          <w:sz w:val="32"/>
          <w:szCs w:val="32"/>
        </w:rPr>
        <w:t>）</w:t>
      </w:r>
      <w:r>
        <w:rPr>
          <w:rFonts w:ascii="TimesNewRoman" w:hAnsi="TimesNewRoman" w:cs="TimesNewRoman"/>
          <w:color w:val="000000"/>
          <w:spacing w:val="-4"/>
          <w:sz w:val="32"/>
          <w:szCs w:val="32"/>
        </w:rPr>
        <w:t>+</w:t>
      </w:r>
      <w:r>
        <w:rPr>
          <w:rFonts w:hint="eastAsia" w:ascii="仿宋_GB2312" w:eastAsia="仿宋_GB2312" w:cs="仿宋_GB2312"/>
          <w:color w:val="000000"/>
          <w:spacing w:val="-4"/>
          <w:sz w:val="32"/>
          <w:szCs w:val="32"/>
        </w:rPr>
        <w:t>宫颈液基</w:t>
      </w:r>
      <w:r>
        <w:rPr>
          <w:rFonts w:ascii="仿宋_GB2312" w:eastAsia="仿宋_GB2312" w:cs="仿宋_GB2312"/>
          <w:color w:val="000000"/>
          <w:spacing w:val="-4"/>
          <w:sz w:val="32"/>
          <w:szCs w:val="32"/>
        </w:rPr>
        <w:t>+</w:t>
      </w:r>
      <w:r>
        <w:rPr>
          <w:rFonts w:hint="eastAsia" w:ascii="仿宋_GB2312" w:eastAsia="仿宋_GB2312" w:cs="仿宋_GB2312"/>
          <w:color w:val="000000"/>
          <w:spacing w:val="-4"/>
          <w:sz w:val="32"/>
          <w:szCs w:val="32"/>
        </w:rPr>
        <w:t>细胞学检查及子宫附件、双侧乳腺彩超等</w:t>
      </w:r>
      <w:r>
        <w:rPr>
          <w:rFonts w:hint="eastAsia" w:ascii="楷体_GB2312" w:eastAsia="楷体_GB2312" w:cs="楷体_GB2312"/>
          <w:color w:val="000000"/>
          <w:spacing w:val="-4"/>
          <w:sz w:val="32"/>
          <w:szCs w:val="32"/>
        </w:rPr>
        <w:t>，并开展健康</w:t>
      </w:r>
      <w:r>
        <w:rPr>
          <w:rFonts w:hint="eastAsia" w:ascii="仿宋_GB2312" w:eastAsia="仿宋_GB2312" w:cs="仿宋_GB2312"/>
          <w:color w:val="000000"/>
          <w:spacing w:val="-4"/>
          <w:sz w:val="32"/>
          <w:szCs w:val="32"/>
        </w:rPr>
        <w:t>建档和健康咨询。</w:t>
      </w:r>
      <w:r>
        <w:rPr>
          <w:rFonts w:hint="eastAsia" w:ascii="仿宋_GB2312" w:eastAsia="仿宋_GB2312" w:cs="仿宋_GB2312"/>
          <w:b/>
          <w:bCs/>
          <w:spacing w:val="-4"/>
          <w:sz w:val="32"/>
          <w:szCs w:val="32"/>
        </w:rPr>
        <w:t>二是</w:t>
      </w:r>
      <w:r>
        <w:rPr>
          <w:rFonts w:hint="eastAsia" w:eastAsia="仿宋_GB2312" w:cs="仿宋_GB2312"/>
          <w:spacing w:val="-4"/>
          <w:sz w:val="32"/>
          <w:szCs w:val="32"/>
          <w:shd w:val="clear" w:color="auto" w:fill="FFFFFF"/>
        </w:rPr>
        <w:t>开展妇女“两癌”免费筛查。组织村、社区妇联干部开展适龄农村妇女和城市低收入妇女调查模底，动员、组织符合条件的</w:t>
      </w:r>
      <w:r>
        <w:rPr>
          <w:rFonts w:eastAsia="仿宋_GB2312"/>
          <w:spacing w:val="-4"/>
          <w:sz w:val="32"/>
          <w:szCs w:val="32"/>
          <w:shd w:val="clear" w:color="auto" w:fill="FFFFFF"/>
        </w:rPr>
        <w:t>780</w:t>
      </w:r>
      <w:r>
        <w:rPr>
          <w:rFonts w:hint="eastAsia" w:eastAsia="仿宋_GB2312" w:cs="仿宋_GB2312"/>
          <w:spacing w:val="-4"/>
          <w:sz w:val="32"/>
          <w:szCs w:val="32"/>
          <w:shd w:val="clear" w:color="auto" w:fill="FFFFFF"/>
        </w:rPr>
        <w:t>名妇女参加筛查。筛查出宫颈癌病变高风险人群</w:t>
      </w:r>
      <w:r>
        <w:rPr>
          <w:rFonts w:eastAsia="仿宋_GB2312"/>
          <w:spacing w:val="-4"/>
          <w:sz w:val="32"/>
          <w:szCs w:val="32"/>
          <w:shd w:val="clear" w:color="auto" w:fill="FFFFFF"/>
        </w:rPr>
        <w:t>9</w:t>
      </w:r>
      <w:r>
        <w:rPr>
          <w:rFonts w:hint="eastAsia" w:eastAsia="仿宋_GB2312" w:cs="仿宋_GB2312"/>
          <w:spacing w:val="-4"/>
          <w:sz w:val="32"/>
          <w:szCs w:val="32"/>
          <w:shd w:val="clear" w:color="auto" w:fill="FFFFFF"/>
        </w:rPr>
        <w:t>人，乳腺病变风险人群</w:t>
      </w:r>
      <w:r>
        <w:rPr>
          <w:rFonts w:eastAsia="仿宋_GB2312"/>
          <w:spacing w:val="-4"/>
          <w:sz w:val="32"/>
          <w:szCs w:val="32"/>
          <w:shd w:val="clear" w:color="auto" w:fill="FFFFFF"/>
        </w:rPr>
        <w:t>6</w:t>
      </w:r>
      <w:r>
        <w:rPr>
          <w:rFonts w:hint="eastAsia" w:eastAsia="仿宋_GB2312" w:cs="仿宋_GB2312"/>
          <w:spacing w:val="-4"/>
          <w:sz w:val="32"/>
          <w:szCs w:val="32"/>
          <w:shd w:val="clear" w:color="auto" w:fill="FFFFFF"/>
        </w:rPr>
        <w:t>人，对检查出有严重病变的患者，及时联系本人到上级医院做进一步诊治</w:t>
      </w:r>
      <w:r>
        <w:rPr>
          <w:rFonts w:hint="eastAsia" w:ascii="仿宋_GB2312" w:eastAsia="仿宋_GB2312" w:cs="仿宋_GB2312"/>
          <w:spacing w:val="-4"/>
          <w:sz w:val="32"/>
          <w:szCs w:val="32"/>
        </w:rPr>
        <w:t>。</w:t>
      </w:r>
      <w:r>
        <w:rPr>
          <w:rFonts w:hint="eastAsia" w:ascii="仿宋_GB2312" w:eastAsia="仿宋_GB2312" w:cs="仿宋_GB2312"/>
          <w:b/>
          <w:bCs/>
          <w:spacing w:val="-4"/>
          <w:sz w:val="32"/>
          <w:szCs w:val="32"/>
        </w:rPr>
        <w:t>三是</w:t>
      </w:r>
      <w:r>
        <w:rPr>
          <w:rFonts w:hint="eastAsia" w:eastAsia="仿宋_GB2312" w:cs="仿宋_GB2312"/>
          <w:spacing w:val="-4"/>
          <w:sz w:val="32"/>
          <w:szCs w:val="32"/>
          <w:shd w:val="clear" w:color="auto" w:fill="FFFFFF"/>
        </w:rPr>
        <w:t>开展“两癌”防治宣传。通过张贴宣传画册、发放宣传资料、微信群及</w:t>
      </w:r>
      <w:r>
        <w:rPr>
          <w:rFonts w:eastAsia="仿宋_GB2312"/>
          <w:spacing w:val="-4"/>
          <w:sz w:val="32"/>
          <w:szCs w:val="32"/>
          <w:shd w:val="clear" w:color="auto" w:fill="FFFFFF"/>
        </w:rPr>
        <w:t>QQ</w:t>
      </w:r>
      <w:r>
        <w:rPr>
          <w:rFonts w:hint="eastAsia" w:eastAsia="仿宋_GB2312" w:cs="仿宋_GB2312"/>
          <w:spacing w:val="-4"/>
          <w:sz w:val="32"/>
          <w:szCs w:val="32"/>
          <w:shd w:val="clear" w:color="auto" w:fill="FFFFFF"/>
        </w:rPr>
        <w:t>群通知、播放宣传视频、开展知识讲座等多种形式开展</w:t>
      </w:r>
      <w:r>
        <w:rPr>
          <w:rFonts w:eastAsia="仿宋_GB2312"/>
          <w:spacing w:val="-4"/>
          <w:sz w:val="32"/>
          <w:szCs w:val="32"/>
          <w:shd w:val="clear" w:color="auto" w:fill="FFFFFF"/>
        </w:rPr>
        <w:t>“</w:t>
      </w:r>
      <w:r>
        <w:rPr>
          <w:rFonts w:hint="eastAsia" w:eastAsia="仿宋_GB2312" w:cs="仿宋_GB2312"/>
          <w:spacing w:val="-4"/>
          <w:sz w:val="32"/>
          <w:szCs w:val="32"/>
          <w:shd w:val="clear" w:color="auto" w:fill="FFFFFF"/>
        </w:rPr>
        <w:t>两癌</w:t>
      </w:r>
      <w:r>
        <w:rPr>
          <w:rFonts w:eastAsia="仿宋_GB2312"/>
          <w:spacing w:val="-4"/>
          <w:sz w:val="32"/>
          <w:szCs w:val="32"/>
          <w:shd w:val="clear" w:color="auto" w:fill="FFFFFF"/>
        </w:rPr>
        <w:t>”</w:t>
      </w:r>
      <w:r>
        <w:rPr>
          <w:rFonts w:hint="eastAsia" w:eastAsia="仿宋_GB2312" w:cs="仿宋_GB2312"/>
          <w:spacing w:val="-4"/>
          <w:sz w:val="32"/>
          <w:szCs w:val="32"/>
          <w:shd w:val="clear" w:color="auto" w:fill="FFFFFF"/>
        </w:rPr>
        <w:t>预防知识宣传，向居民普及了乳腺癌、宫颈癌的症状、以及如何自我诊断、筛查和早期防治等知识，让居民了解</w:t>
      </w:r>
      <w:r>
        <w:rPr>
          <w:rFonts w:eastAsia="仿宋_GB2312"/>
          <w:spacing w:val="-4"/>
          <w:sz w:val="32"/>
          <w:szCs w:val="32"/>
          <w:shd w:val="clear" w:color="auto" w:fill="FFFFFF"/>
        </w:rPr>
        <w:t>“</w:t>
      </w:r>
      <w:r>
        <w:rPr>
          <w:rFonts w:hint="eastAsia" w:eastAsia="仿宋_GB2312" w:cs="仿宋_GB2312"/>
          <w:spacing w:val="-4"/>
          <w:sz w:val="32"/>
          <w:szCs w:val="32"/>
          <w:shd w:val="clear" w:color="auto" w:fill="FFFFFF"/>
        </w:rPr>
        <w:t>两癌</w:t>
      </w:r>
      <w:r>
        <w:rPr>
          <w:rFonts w:eastAsia="仿宋_GB2312"/>
          <w:spacing w:val="-4"/>
          <w:sz w:val="32"/>
          <w:szCs w:val="32"/>
          <w:shd w:val="clear" w:color="auto" w:fill="FFFFFF"/>
        </w:rPr>
        <w:t>”</w:t>
      </w:r>
      <w:r>
        <w:rPr>
          <w:rFonts w:hint="eastAsia" w:eastAsia="仿宋_GB2312" w:cs="仿宋_GB2312"/>
          <w:spacing w:val="-4"/>
          <w:sz w:val="32"/>
          <w:szCs w:val="32"/>
          <w:shd w:val="clear" w:color="auto" w:fill="FFFFFF"/>
        </w:rPr>
        <w:t>防治的重要性。共开展</w:t>
      </w:r>
      <w:r>
        <w:rPr>
          <w:rFonts w:eastAsia="仿宋_GB2312"/>
          <w:spacing w:val="-4"/>
          <w:sz w:val="32"/>
          <w:szCs w:val="32"/>
          <w:shd w:val="clear" w:color="auto" w:fill="FFFFFF"/>
        </w:rPr>
        <w:t>“</w:t>
      </w:r>
      <w:r>
        <w:rPr>
          <w:rFonts w:hint="eastAsia" w:eastAsia="仿宋_GB2312" w:cs="仿宋_GB2312"/>
          <w:spacing w:val="-4"/>
          <w:sz w:val="32"/>
          <w:szCs w:val="32"/>
          <w:shd w:val="clear" w:color="auto" w:fill="FFFFFF"/>
        </w:rPr>
        <w:t>两癌</w:t>
      </w:r>
      <w:r>
        <w:rPr>
          <w:rFonts w:eastAsia="仿宋_GB2312"/>
          <w:spacing w:val="-4"/>
          <w:sz w:val="32"/>
          <w:szCs w:val="32"/>
          <w:shd w:val="clear" w:color="auto" w:fill="FFFFFF"/>
        </w:rPr>
        <w:t>”</w:t>
      </w:r>
      <w:r>
        <w:rPr>
          <w:rFonts w:hint="eastAsia" w:eastAsia="仿宋_GB2312" w:cs="仿宋_GB2312"/>
          <w:spacing w:val="-4"/>
          <w:sz w:val="32"/>
          <w:szCs w:val="32"/>
          <w:shd w:val="clear" w:color="auto" w:fill="FFFFFF"/>
        </w:rPr>
        <w:t>防治宣传活动</w:t>
      </w:r>
      <w:r>
        <w:rPr>
          <w:rFonts w:eastAsia="仿宋_GB2312"/>
          <w:spacing w:val="-4"/>
          <w:sz w:val="32"/>
          <w:szCs w:val="32"/>
          <w:shd w:val="clear" w:color="auto" w:fill="FFFFFF"/>
        </w:rPr>
        <w:t>12</w:t>
      </w:r>
      <w:r>
        <w:rPr>
          <w:rFonts w:hint="eastAsia" w:eastAsia="仿宋_GB2312" w:cs="仿宋_GB2312"/>
          <w:spacing w:val="-4"/>
          <w:sz w:val="32"/>
          <w:szCs w:val="32"/>
          <w:shd w:val="clear" w:color="auto" w:fill="FFFFFF"/>
        </w:rPr>
        <w:t>场，发放妇科普查、女性生殖健康、孕前优生等各类宣传资料</w:t>
      </w:r>
      <w:r>
        <w:rPr>
          <w:rFonts w:eastAsia="仿宋_GB2312"/>
          <w:spacing w:val="-4"/>
          <w:sz w:val="32"/>
          <w:szCs w:val="32"/>
          <w:shd w:val="clear" w:color="auto" w:fill="FFFFFF"/>
        </w:rPr>
        <w:t>5000</w:t>
      </w:r>
      <w:r>
        <w:rPr>
          <w:rFonts w:hint="eastAsia" w:eastAsia="仿宋_GB2312" w:cs="仿宋_GB2312"/>
          <w:spacing w:val="-4"/>
          <w:sz w:val="32"/>
          <w:szCs w:val="32"/>
          <w:shd w:val="clear" w:color="auto" w:fill="FFFFFF"/>
        </w:rPr>
        <w:t>余份，受教育妇女</w:t>
      </w:r>
      <w:r>
        <w:rPr>
          <w:rFonts w:eastAsia="仿宋_GB2312"/>
          <w:spacing w:val="-4"/>
          <w:sz w:val="32"/>
          <w:szCs w:val="32"/>
          <w:shd w:val="clear" w:color="auto" w:fill="FFFFFF"/>
        </w:rPr>
        <w:t>3000</w:t>
      </w:r>
      <w:r>
        <w:rPr>
          <w:rFonts w:hint="eastAsia" w:eastAsia="仿宋_GB2312" w:cs="仿宋_GB2312"/>
          <w:spacing w:val="-4"/>
          <w:sz w:val="32"/>
          <w:szCs w:val="32"/>
          <w:shd w:val="clear" w:color="auto" w:fill="FFFFFF"/>
        </w:rPr>
        <w:t>余人次。</w:t>
      </w:r>
      <w:r>
        <w:rPr>
          <w:rFonts w:hint="eastAsia" w:eastAsia="仿宋_GB2312" w:cs="仿宋_GB2312"/>
          <w:b/>
          <w:bCs/>
          <w:spacing w:val="-4"/>
          <w:sz w:val="32"/>
          <w:szCs w:val="32"/>
          <w:shd w:val="clear" w:color="auto" w:fill="FFFFFF"/>
        </w:rPr>
        <w:t>四是</w:t>
      </w:r>
      <w:r>
        <w:rPr>
          <w:rFonts w:hint="eastAsia" w:eastAsia="仿宋_GB2312" w:cs="仿宋_GB2312"/>
          <w:spacing w:val="-4"/>
          <w:sz w:val="32"/>
          <w:szCs w:val="32"/>
          <w:shd w:val="clear" w:color="auto" w:fill="FFFFFF"/>
        </w:rPr>
        <w:t>关爱已患“两癌”贫困妇女，走访慰问辖区已患“两癌”贫困妇女</w:t>
      </w:r>
      <w:r>
        <w:rPr>
          <w:rFonts w:eastAsia="仿宋_GB2312"/>
          <w:spacing w:val="-4"/>
          <w:sz w:val="32"/>
          <w:szCs w:val="32"/>
          <w:shd w:val="clear" w:color="auto" w:fill="FFFFFF"/>
        </w:rPr>
        <w:t>37</w:t>
      </w:r>
      <w:r>
        <w:rPr>
          <w:rFonts w:hint="eastAsia" w:eastAsia="仿宋_GB2312" w:cs="仿宋_GB2312"/>
          <w:spacing w:val="-4"/>
          <w:sz w:val="32"/>
          <w:szCs w:val="32"/>
          <w:shd w:val="clear" w:color="auto" w:fill="FFFFFF"/>
        </w:rPr>
        <w:t>人，为她们每人送去现金</w:t>
      </w:r>
      <w:r>
        <w:rPr>
          <w:rFonts w:eastAsia="仿宋_GB2312"/>
          <w:spacing w:val="-4"/>
          <w:sz w:val="32"/>
          <w:szCs w:val="32"/>
          <w:shd w:val="clear" w:color="auto" w:fill="FFFFFF"/>
        </w:rPr>
        <w:t>300</w:t>
      </w:r>
      <w:r>
        <w:rPr>
          <w:rFonts w:hint="eastAsia" w:eastAsia="仿宋_GB2312" w:cs="仿宋_GB2312"/>
          <w:spacing w:val="-4"/>
          <w:sz w:val="32"/>
          <w:szCs w:val="32"/>
          <w:shd w:val="clear" w:color="auto" w:fill="FFFFFF"/>
        </w:rPr>
        <w:t>元，表达“娘家人”对她们的关心关爱。</w:t>
      </w:r>
    </w:p>
    <w:p>
      <w:pPr>
        <w:adjustRightInd w:val="0"/>
        <w:snapToGrid w:val="0"/>
        <w:spacing w:line="590" w:lineRule="exact"/>
        <w:ind w:firstLine="600"/>
        <w:rPr>
          <w:rFonts w:ascii="楷体_GB2312" w:hAnsi="楷体" w:eastAsia="楷体_GB2312"/>
          <w:b/>
          <w:bCs/>
          <w:spacing w:val="-12"/>
          <w:sz w:val="32"/>
          <w:szCs w:val="32"/>
          <w:shd w:val="clear" w:color="auto" w:fill="FFFFFF"/>
        </w:rPr>
      </w:pPr>
      <w:r>
        <w:rPr>
          <w:rFonts w:ascii="楷体_GB2312" w:hAnsi="楷体" w:eastAsia="楷体_GB2312" w:cs="楷体_GB2312"/>
          <w:b/>
          <w:bCs/>
          <w:spacing w:val="-12"/>
          <w:sz w:val="32"/>
          <w:szCs w:val="32"/>
          <w:shd w:val="clear" w:color="auto" w:fill="FFFFFF"/>
        </w:rPr>
        <w:t>7.</w:t>
      </w:r>
      <w:r>
        <w:rPr>
          <w:rFonts w:hint="eastAsia" w:ascii="楷体_GB2312" w:hAnsi="楷体" w:eastAsia="楷体_GB2312" w:cs="楷体_GB2312"/>
          <w:b/>
          <w:bCs/>
          <w:spacing w:val="-12"/>
          <w:sz w:val="32"/>
          <w:szCs w:val="32"/>
          <w:shd w:val="clear" w:color="auto" w:fill="FFFFFF"/>
        </w:rPr>
        <w:t>关注特殊困难儿童，促进困境儿童健康成长</w:t>
      </w:r>
    </w:p>
    <w:p>
      <w:pPr>
        <w:adjustRightInd w:val="0"/>
        <w:snapToGrid w:val="0"/>
        <w:spacing w:line="590" w:lineRule="exact"/>
        <w:ind w:firstLine="600"/>
        <w:rPr>
          <w:rFonts w:eastAsia="仿宋_GB2312"/>
          <w:spacing w:val="-4"/>
          <w:sz w:val="32"/>
          <w:szCs w:val="32"/>
          <w:shd w:val="clear" w:color="auto" w:fill="FFFFFF"/>
        </w:rPr>
      </w:pPr>
      <w:r>
        <w:rPr>
          <w:rFonts w:hint="eastAsia" w:eastAsia="仿宋_GB2312" w:cs="仿宋_GB2312"/>
          <w:spacing w:val="-4"/>
          <w:sz w:val="32"/>
          <w:szCs w:val="32"/>
          <w:shd w:val="clear" w:color="auto" w:fill="FFFFFF"/>
        </w:rPr>
        <w:t>持续关注因家庭结构缺失导致的“困境儿童”，深入推进志愿服务活动，多形式、多方式关爱“困境儿童”。</w:t>
      </w:r>
      <w:r>
        <w:rPr>
          <w:rFonts w:hint="eastAsia" w:eastAsia="仿宋_GB2312" w:cs="仿宋_GB2312"/>
          <w:b/>
          <w:bCs/>
          <w:spacing w:val="-4"/>
          <w:sz w:val="32"/>
          <w:szCs w:val="32"/>
          <w:shd w:val="clear" w:color="auto" w:fill="FFFFFF"/>
        </w:rPr>
        <w:t>一是</w:t>
      </w:r>
      <w:r>
        <w:rPr>
          <w:rFonts w:hint="eastAsia" w:eastAsia="仿宋_GB2312" w:cs="仿宋_GB2312"/>
          <w:spacing w:val="-4"/>
          <w:sz w:val="32"/>
          <w:szCs w:val="32"/>
          <w:shd w:val="clear" w:color="auto" w:fill="FFFFFF"/>
        </w:rPr>
        <w:t>利用春节、</w:t>
      </w:r>
      <w:r>
        <w:rPr>
          <w:rFonts w:eastAsia="仿宋_GB2312"/>
          <w:spacing w:val="-4"/>
          <w:sz w:val="32"/>
          <w:szCs w:val="32"/>
          <w:shd w:val="clear" w:color="auto" w:fill="FFFFFF"/>
        </w:rPr>
        <w:t>“</w:t>
      </w:r>
      <w:r>
        <w:rPr>
          <w:rFonts w:hint="eastAsia" w:eastAsia="仿宋_GB2312" w:cs="仿宋_GB2312"/>
          <w:spacing w:val="-4"/>
          <w:sz w:val="32"/>
          <w:szCs w:val="32"/>
          <w:shd w:val="clear" w:color="auto" w:fill="FFFFFF"/>
        </w:rPr>
        <w:t>六一</w:t>
      </w:r>
      <w:r>
        <w:rPr>
          <w:rFonts w:eastAsia="仿宋_GB2312"/>
          <w:spacing w:val="-4"/>
          <w:sz w:val="32"/>
          <w:szCs w:val="32"/>
          <w:shd w:val="clear" w:color="auto" w:fill="FFFFFF"/>
        </w:rPr>
        <w:t>”</w:t>
      </w:r>
      <w:r>
        <w:rPr>
          <w:rFonts w:hint="eastAsia" w:eastAsia="仿宋_GB2312" w:cs="仿宋_GB2312"/>
          <w:spacing w:val="-4"/>
          <w:sz w:val="32"/>
          <w:szCs w:val="32"/>
          <w:shd w:val="clear" w:color="auto" w:fill="FFFFFF"/>
        </w:rPr>
        <w:t>等节日，深入村、社区广泛走访慰问</w:t>
      </w:r>
      <w:r>
        <w:rPr>
          <w:rFonts w:eastAsia="仿宋_GB2312"/>
          <w:spacing w:val="-4"/>
          <w:sz w:val="32"/>
          <w:szCs w:val="32"/>
          <w:shd w:val="clear" w:color="auto" w:fill="FFFFFF"/>
        </w:rPr>
        <w:t xml:space="preserve"> “</w:t>
      </w:r>
      <w:r>
        <w:rPr>
          <w:rFonts w:hint="eastAsia" w:eastAsia="仿宋_GB2312" w:cs="仿宋_GB2312"/>
          <w:spacing w:val="-4"/>
          <w:sz w:val="32"/>
          <w:szCs w:val="32"/>
          <w:shd w:val="clear" w:color="auto" w:fill="FFFFFF"/>
        </w:rPr>
        <w:t>失管儿童</w:t>
      </w:r>
      <w:r>
        <w:rPr>
          <w:rFonts w:eastAsia="仿宋_GB2312"/>
          <w:spacing w:val="-4"/>
          <w:sz w:val="32"/>
          <w:szCs w:val="32"/>
          <w:shd w:val="clear" w:color="auto" w:fill="FFFFFF"/>
        </w:rPr>
        <w:t>”</w:t>
      </w:r>
      <w:r>
        <w:rPr>
          <w:rFonts w:hint="eastAsia" w:eastAsia="仿宋_GB2312" w:cs="仿宋_GB2312"/>
          <w:spacing w:val="-4"/>
          <w:sz w:val="32"/>
          <w:szCs w:val="32"/>
          <w:shd w:val="clear" w:color="auto" w:fill="FFFFFF"/>
        </w:rPr>
        <w:t>、“留守儿童”和“困境儿童”。今年以来共慰问</w:t>
      </w:r>
      <w:r>
        <w:rPr>
          <w:rFonts w:eastAsia="仿宋_GB2312"/>
          <w:spacing w:val="-4"/>
          <w:sz w:val="32"/>
          <w:szCs w:val="32"/>
          <w:shd w:val="clear" w:color="auto" w:fill="FFFFFF"/>
        </w:rPr>
        <w:t>70</w:t>
      </w:r>
      <w:r>
        <w:rPr>
          <w:rFonts w:hint="eastAsia" w:eastAsia="仿宋_GB2312" w:cs="仿宋_GB2312"/>
          <w:spacing w:val="-4"/>
          <w:sz w:val="32"/>
          <w:szCs w:val="32"/>
          <w:shd w:val="clear" w:color="auto" w:fill="FFFFFF"/>
        </w:rPr>
        <w:t>余户，送出慰问金</w:t>
      </w:r>
      <w:r>
        <w:rPr>
          <w:rFonts w:eastAsia="仿宋_GB2312"/>
          <w:spacing w:val="-4"/>
          <w:sz w:val="32"/>
          <w:szCs w:val="32"/>
          <w:shd w:val="clear" w:color="auto" w:fill="FFFFFF"/>
        </w:rPr>
        <w:t>8000</w:t>
      </w:r>
      <w:r>
        <w:rPr>
          <w:rFonts w:hint="eastAsia" w:eastAsia="仿宋_GB2312" w:cs="仿宋_GB2312"/>
          <w:spacing w:val="-4"/>
          <w:sz w:val="32"/>
          <w:szCs w:val="32"/>
          <w:shd w:val="clear" w:color="auto" w:fill="FFFFFF"/>
        </w:rPr>
        <w:t>余元、大米</w:t>
      </w:r>
      <w:r>
        <w:rPr>
          <w:rFonts w:eastAsia="仿宋_GB2312"/>
          <w:spacing w:val="-4"/>
          <w:sz w:val="32"/>
          <w:szCs w:val="32"/>
          <w:shd w:val="clear" w:color="auto" w:fill="FFFFFF"/>
        </w:rPr>
        <w:t>240</w:t>
      </w:r>
      <w:r>
        <w:rPr>
          <w:rFonts w:hint="eastAsia" w:eastAsia="仿宋_GB2312" w:cs="仿宋_GB2312"/>
          <w:spacing w:val="-4"/>
          <w:sz w:val="32"/>
          <w:szCs w:val="32"/>
          <w:shd w:val="clear" w:color="auto" w:fill="FFFFFF"/>
        </w:rPr>
        <w:t>斤、油</w:t>
      </w:r>
      <w:r>
        <w:rPr>
          <w:rFonts w:eastAsia="仿宋_GB2312"/>
          <w:spacing w:val="-4"/>
          <w:sz w:val="32"/>
          <w:szCs w:val="32"/>
          <w:shd w:val="clear" w:color="auto" w:fill="FFFFFF"/>
        </w:rPr>
        <w:t>80</w:t>
      </w:r>
      <w:r>
        <w:rPr>
          <w:rFonts w:hint="eastAsia" w:eastAsia="仿宋_GB2312" w:cs="仿宋_GB2312"/>
          <w:spacing w:val="-4"/>
          <w:sz w:val="32"/>
          <w:szCs w:val="32"/>
          <w:shd w:val="clear" w:color="auto" w:fill="FFFFFF"/>
        </w:rPr>
        <w:t>斤。</w:t>
      </w:r>
      <w:r>
        <w:rPr>
          <w:rFonts w:hint="eastAsia" w:eastAsia="仿宋_GB2312" w:cs="仿宋_GB2312"/>
          <w:b/>
          <w:bCs/>
          <w:spacing w:val="-4"/>
          <w:sz w:val="32"/>
          <w:szCs w:val="32"/>
          <w:shd w:val="clear" w:color="auto" w:fill="FFFFFF"/>
        </w:rPr>
        <w:t>二是</w:t>
      </w:r>
      <w:r>
        <w:rPr>
          <w:rFonts w:hint="eastAsia" w:eastAsia="仿宋_GB2312" w:cs="仿宋_GB2312"/>
          <w:spacing w:val="-4"/>
          <w:sz w:val="32"/>
          <w:szCs w:val="32"/>
          <w:shd w:val="clear" w:color="auto" w:fill="FFFFFF"/>
        </w:rPr>
        <w:t>积极开展贫困学生帮扶活动。</w:t>
      </w:r>
      <w:r>
        <w:rPr>
          <w:rFonts w:eastAsia="仿宋_GB2312"/>
          <w:spacing w:val="-4"/>
          <w:sz w:val="32"/>
          <w:szCs w:val="32"/>
          <w:shd w:val="clear" w:color="auto" w:fill="FFFFFF"/>
        </w:rPr>
        <w:t>3</w:t>
      </w:r>
      <w:r>
        <w:rPr>
          <w:rFonts w:hint="eastAsia" w:eastAsia="仿宋_GB2312" w:cs="仿宋_GB2312"/>
          <w:spacing w:val="-4"/>
          <w:sz w:val="32"/>
          <w:szCs w:val="32"/>
          <w:shd w:val="clear" w:color="auto" w:fill="FFFFFF"/>
        </w:rPr>
        <w:t>月</w:t>
      </w:r>
      <w:r>
        <w:rPr>
          <w:rFonts w:eastAsia="仿宋_GB2312"/>
          <w:spacing w:val="-4"/>
          <w:sz w:val="32"/>
          <w:szCs w:val="32"/>
          <w:shd w:val="clear" w:color="auto" w:fill="FFFFFF"/>
        </w:rPr>
        <w:t>13</w:t>
      </w:r>
      <w:r>
        <w:rPr>
          <w:rFonts w:hint="eastAsia" w:eastAsia="仿宋_GB2312" w:cs="仿宋_GB2312"/>
          <w:spacing w:val="-4"/>
          <w:sz w:val="32"/>
          <w:szCs w:val="32"/>
          <w:shd w:val="clear" w:color="auto" w:fill="FFFFFF"/>
        </w:rPr>
        <w:t>日，在市妇联的支持下，带领攀枝花市女企业家协会一行</w:t>
      </w:r>
      <w:r>
        <w:rPr>
          <w:rFonts w:eastAsia="仿宋_GB2312"/>
          <w:spacing w:val="-4"/>
          <w:sz w:val="32"/>
          <w:szCs w:val="32"/>
          <w:shd w:val="clear" w:color="auto" w:fill="FFFFFF"/>
        </w:rPr>
        <w:t>7</w:t>
      </w:r>
      <w:r>
        <w:rPr>
          <w:rFonts w:hint="eastAsia" w:eastAsia="仿宋_GB2312" w:cs="仿宋_GB2312"/>
          <w:spacing w:val="-4"/>
          <w:sz w:val="32"/>
          <w:szCs w:val="32"/>
          <w:shd w:val="clear" w:color="auto" w:fill="FFFFFF"/>
        </w:rPr>
        <w:t>人对建档立卡困难户陈骁赫等</w:t>
      </w:r>
      <w:r>
        <w:rPr>
          <w:rFonts w:eastAsia="仿宋_GB2312"/>
          <w:spacing w:val="-4"/>
          <w:sz w:val="32"/>
          <w:szCs w:val="32"/>
          <w:shd w:val="clear" w:color="auto" w:fill="FFFFFF"/>
        </w:rPr>
        <w:t>4</w:t>
      </w:r>
      <w:r>
        <w:rPr>
          <w:rFonts w:hint="eastAsia" w:eastAsia="仿宋_GB2312" w:cs="仿宋_GB2312"/>
          <w:spacing w:val="-4"/>
          <w:sz w:val="32"/>
          <w:szCs w:val="32"/>
          <w:shd w:val="clear" w:color="auto" w:fill="FFFFFF"/>
        </w:rPr>
        <w:t>名困难学生进行了走访慰问，赠送了励志书籍和牛奶、面包等物资以及慰问金</w:t>
      </w:r>
      <w:r>
        <w:rPr>
          <w:rFonts w:eastAsia="仿宋_GB2312"/>
          <w:spacing w:val="-4"/>
          <w:sz w:val="32"/>
          <w:szCs w:val="32"/>
          <w:shd w:val="clear" w:color="auto" w:fill="FFFFFF"/>
        </w:rPr>
        <w:t>5000</w:t>
      </w:r>
      <w:r>
        <w:rPr>
          <w:rFonts w:hint="eastAsia" w:eastAsia="仿宋_GB2312" w:cs="仿宋_GB2312"/>
          <w:spacing w:val="-4"/>
          <w:sz w:val="32"/>
          <w:szCs w:val="32"/>
          <w:shd w:val="clear" w:color="auto" w:fill="FFFFFF"/>
        </w:rPr>
        <w:t>元。</w:t>
      </w:r>
      <w:r>
        <w:rPr>
          <w:rFonts w:hint="eastAsia" w:eastAsia="仿宋_GB2312" w:cs="仿宋_GB2312"/>
          <w:b/>
          <w:bCs/>
          <w:spacing w:val="-4"/>
          <w:sz w:val="32"/>
          <w:szCs w:val="32"/>
          <w:shd w:val="clear" w:color="auto" w:fill="FFFFFF"/>
        </w:rPr>
        <w:t>三是</w:t>
      </w:r>
      <w:r>
        <w:rPr>
          <w:rFonts w:hint="eastAsia" w:eastAsia="仿宋_GB2312" w:cs="仿宋_GB2312"/>
          <w:spacing w:val="-4"/>
          <w:sz w:val="32"/>
          <w:szCs w:val="32"/>
          <w:shd w:val="clear" w:color="auto" w:fill="FFFFFF"/>
        </w:rPr>
        <w:t>开展</w:t>
      </w:r>
      <w:r>
        <w:rPr>
          <w:rFonts w:eastAsia="仿宋_GB2312"/>
          <w:spacing w:val="-4"/>
          <w:sz w:val="32"/>
          <w:szCs w:val="32"/>
          <w:shd w:val="clear" w:color="auto" w:fill="FFFFFF"/>
        </w:rPr>
        <w:t>“</w:t>
      </w:r>
      <w:r>
        <w:rPr>
          <w:rFonts w:hint="eastAsia" w:eastAsia="仿宋_GB2312" w:cs="仿宋_GB2312"/>
          <w:spacing w:val="-4"/>
          <w:sz w:val="32"/>
          <w:szCs w:val="32"/>
          <w:shd w:val="clear" w:color="auto" w:fill="FFFFFF"/>
        </w:rPr>
        <w:t>四送</w:t>
      </w:r>
      <w:r>
        <w:rPr>
          <w:rFonts w:eastAsia="仿宋_GB2312"/>
          <w:spacing w:val="-4"/>
          <w:sz w:val="32"/>
          <w:szCs w:val="32"/>
          <w:shd w:val="clear" w:color="auto" w:fill="FFFFFF"/>
        </w:rPr>
        <w:t>”</w:t>
      </w:r>
      <w:r>
        <w:rPr>
          <w:rFonts w:hint="eastAsia" w:eastAsia="仿宋_GB2312" w:cs="仿宋_GB2312"/>
          <w:spacing w:val="-4"/>
          <w:sz w:val="32"/>
          <w:szCs w:val="32"/>
          <w:shd w:val="clear" w:color="auto" w:fill="FFFFFF"/>
        </w:rPr>
        <w:t>志愿服务活动。在春节期间，开展了以</w:t>
      </w:r>
      <w:r>
        <w:rPr>
          <w:rFonts w:eastAsia="仿宋_GB2312"/>
          <w:spacing w:val="-4"/>
          <w:sz w:val="32"/>
          <w:szCs w:val="32"/>
          <w:shd w:val="clear" w:color="auto" w:fill="FFFFFF"/>
        </w:rPr>
        <w:t>“</w:t>
      </w:r>
      <w:r>
        <w:rPr>
          <w:rFonts w:hint="eastAsia" w:eastAsia="仿宋_GB2312" w:cs="仿宋_GB2312"/>
          <w:spacing w:val="-4"/>
          <w:sz w:val="32"/>
          <w:szCs w:val="32"/>
          <w:shd w:val="clear" w:color="auto" w:fill="FFFFFF"/>
        </w:rPr>
        <w:t>送家风故事</w:t>
      </w:r>
      <w:r>
        <w:rPr>
          <w:rFonts w:eastAsia="仿宋_GB2312"/>
          <w:spacing w:val="-4"/>
          <w:sz w:val="32"/>
          <w:szCs w:val="32"/>
          <w:shd w:val="clear" w:color="auto" w:fill="FFFFFF"/>
        </w:rPr>
        <w:t>”“</w:t>
      </w:r>
      <w:r>
        <w:rPr>
          <w:rFonts w:hint="eastAsia" w:eastAsia="仿宋_GB2312" w:cs="仿宋_GB2312"/>
          <w:spacing w:val="-4"/>
          <w:sz w:val="32"/>
          <w:szCs w:val="32"/>
          <w:shd w:val="clear" w:color="auto" w:fill="FFFFFF"/>
        </w:rPr>
        <w:t>送家教服务</w:t>
      </w:r>
      <w:r>
        <w:rPr>
          <w:rFonts w:eastAsia="仿宋_GB2312"/>
          <w:spacing w:val="-4"/>
          <w:sz w:val="32"/>
          <w:szCs w:val="32"/>
          <w:shd w:val="clear" w:color="auto" w:fill="FFFFFF"/>
        </w:rPr>
        <w:t>”“</w:t>
      </w:r>
      <w:r>
        <w:rPr>
          <w:rFonts w:hint="eastAsia" w:eastAsia="仿宋_GB2312" w:cs="仿宋_GB2312"/>
          <w:spacing w:val="-4"/>
          <w:sz w:val="32"/>
          <w:szCs w:val="32"/>
          <w:shd w:val="clear" w:color="auto" w:fill="FFFFFF"/>
        </w:rPr>
        <w:t>送法治安全</w:t>
      </w:r>
      <w:r>
        <w:rPr>
          <w:rFonts w:eastAsia="仿宋_GB2312"/>
          <w:spacing w:val="-4"/>
          <w:sz w:val="32"/>
          <w:szCs w:val="32"/>
          <w:shd w:val="clear" w:color="auto" w:fill="FFFFFF"/>
        </w:rPr>
        <w:t>”“</w:t>
      </w:r>
      <w:r>
        <w:rPr>
          <w:rFonts w:hint="eastAsia" w:eastAsia="仿宋_GB2312" w:cs="仿宋_GB2312"/>
          <w:spacing w:val="-4"/>
          <w:sz w:val="32"/>
          <w:szCs w:val="32"/>
          <w:shd w:val="clear" w:color="auto" w:fill="FFFFFF"/>
        </w:rPr>
        <w:t>送社会关爱</w:t>
      </w:r>
      <w:r>
        <w:rPr>
          <w:rFonts w:eastAsia="仿宋_GB2312"/>
          <w:spacing w:val="-4"/>
          <w:sz w:val="32"/>
          <w:szCs w:val="32"/>
          <w:shd w:val="clear" w:color="auto" w:fill="FFFFFF"/>
        </w:rPr>
        <w:t>”</w:t>
      </w:r>
      <w:r>
        <w:rPr>
          <w:rFonts w:hint="eastAsia" w:eastAsia="仿宋_GB2312" w:cs="仿宋_GB2312"/>
          <w:spacing w:val="-4"/>
          <w:sz w:val="32"/>
          <w:szCs w:val="32"/>
          <w:shd w:val="clear" w:color="auto" w:fill="FFFFFF"/>
        </w:rPr>
        <w:t>为主要内容的</w:t>
      </w:r>
      <w:r>
        <w:rPr>
          <w:rFonts w:eastAsia="仿宋_GB2312"/>
          <w:spacing w:val="-4"/>
          <w:sz w:val="32"/>
          <w:szCs w:val="32"/>
          <w:shd w:val="clear" w:color="auto" w:fill="FFFFFF"/>
        </w:rPr>
        <w:t>“</w:t>
      </w:r>
      <w:r>
        <w:rPr>
          <w:rFonts w:hint="eastAsia" w:eastAsia="仿宋_GB2312" w:cs="仿宋_GB2312"/>
          <w:spacing w:val="-4"/>
          <w:sz w:val="32"/>
          <w:szCs w:val="32"/>
          <w:shd w:val="clear" w:color="auto" w:fill="FFFFFF"/>
        </w:rPr>
        <w:t>把爱带回家</w:t>
      </w:r>
      <w:r>
        <w:rPr>
          <w:rFonts w:eastAsia="仿宋_GB2312"/>
          <w:spacing w:val="-4"/>
          <w:sz w:val="32"/>
          <w:szCs w:val="32"/>
          <w:shd w:val="clear" w:color="auto" w:fill="FFFFFF"/>
        </w:rPr>
        <w:t>”2021</w:t>
      </w:r>
      <w:r>
        <w:rPr>
          <w:rFonts w:hint="eastAsia" w:eastAsia="仿宋_GB2312" w:cs="仿宋_GB2312"/>
          <w:spacing w:val="-4"/>
          <w:sz w:val="32"/>
          <w:szCs w:val="32"/>
          <w:shd w:val="clear" w:color="auto" w:fill="FFFFFF"/>
        </w:rPr>
        <w:t>年寒假儿童关爱服务</w:t>
      </w:r>
      <w:r>
        <w:rPr>
          <w:rFonts w:eastAsia="仿宋_GB2312"/>
          <w:spacing w:val="-4"/>
          <w:sz w:val="32"/>
          <w:szCs w:val="32"/>
          <w:shd w:val="clear" w:color="auto" w:fill="FFFFFF"/>
        </w:rPr>
        <w:t>“</w:t>
      </w:r>
      <w:r>
        <w:rPr>
          <w:rFonts w:hint="eastAsia" w:eastAsia="仿宋_GB2312" w:cs="仿宋_GB2312"/>
          <w:spacing w:val="-4"/>
          <w:sz w:val="32"/>
          <w:szCs w:val="32"/>
          <w:shd w:val="clear" w:color="auto" w:fill="FFFFFF"/>
        </w:rPr>
        <w:t>四送</w:t>
      </w:r>
      <w:r>
        <w:rPr>
          <w:rFonts w:eastAsia="仿宋_GB2312"/>
          <w:spacing w:val="-4"/>
          <w:sz w:val="32"/>
          <w:szCs w:val="32"/>
          <w:shd w:val="clear" w:color="auto" w:fill="FFFFFF"/>
        </w:rPr>
        <w:t>”</w:t>
      </w:r>
      <w:r>
        <w:rPr>
          <w:rFonts w:hint="eastAsia" w:eastAsia="仿宋_GB2312" w:cs="仿宋_GB2312"/>
          <w:spacing w:val="-4"/>
          <w:sz w:val="32"/>
          <w:szCs w:val="32"/>
          <w:shd w:val="clear" w:color="auto" w:fill="FFFFFF"/>
        </w:rPr>
        <w:t>志愿服务活动，向太平社区的</w:t>
      </w:r>
      <w:r>
        <w:rPr>
          <w:rFonts w:eastAsia="仿宋_GB2312"/>
          <w:spacing w:val="-4"/>
          <w:sz w:val="32"/>
          <w:szCs w:val="32"/>
          <w:shd w:val="clear" w:color="auto" w:fill="FFFFFF"/>
        </w:rPr>
        <w:t>34</w:t>
      </w:r>
      <w:r>
        <w:rPr>
          <w:rFonts w:hint="eastAsia" w:eastAsia="仿宋_GB2312" w:cs="仿宋_GB2312"/>
          <w:spacing w:val="-4"/>
          <w:sz w:val="32"/>
          <w:szCs w:val="32"/>
          <w:shd w:val="clear" w:color="auto" w:fill="FFFFFF"/>
        </w:rPr>
        <w:t>名少年儿童宣讲了疫情防控知识、安全知识，同时送去了文具、生活用品等。</w:t>
      </w:r>
      <w:r>
        <w:rPr>
          <w:rFonts w:hint="eastAsia" w:eastAsia="仿宋_GB2312" w:cs="仿宋_GB2312"/>
          <w:b/>
          <w:bCs/>
          <w:spacing w:val="-4"/>
          <w:sz w:val="32"/>
          <w:szCs w:val="32"/>
        </w:rPr>
        <w:t>四</w:t>
      </w:r>
      <w:r>
        <w:rPr>
          <w:rFonts w:hint="eastAsia" w:eastAsia="仿宋_GB2312" w:cs="仿宋_GB2312"/>
          <w:b/>
          <w:bCs/>
          <w:spacing w:val="-4"/>
          <w:sz w:val="32"/>
          <w:szCs w:val="32"/>
          <w:shd w:val="clear" w:color="auto" w:fill="FFFFFF"/>
        </w:rPr>
        <w:t>是</w:t>
      </w:r>
      <w:r>
        <w:rPr>
          <w:rFonts w:hint="eastAsia" w:eastAsia="仿宋_GB2312" w:cs="仿宋_GB2312"/>
          <w:spacing w:val="-4"/>
          <w:sz w:val="32"/>
          <w:szCs w:val="32"/>
        </w:rPr>
        <w:t>常态化推进“爱心妈妈”志愿服务活动。根据人员变动情况及时调整结对，发动更多爱心人士壮大爱心妈妈队伍，更新有结对意愿的困境儿童数据库，加大青少年结对关爱活动的覆盖面，让更多需要帮助的儿童能享受到爱心阳光。一年来，新招募“爱心妈妈”</w:t>
      </w:r>
      <w:r>
        <w:rPr>
          <w:rFonts w:eastAsia="仿宋_GB2312"/>
          <w:spacing w:val="-4"/>
          <w:sz w:val="32"/>
          <w:szCs w:val="32"/>
        </w:rPr>
        <w:t>11</w:t>
      </w:r>
      <w:r>
        <w:rPr>
          <w:rFonts w:hint="eastAsia" w:eastAsia="仿宋_GB2312" w:cs="仿宋_GB2312"/>
          <w:spacing w:val="-4"/>
          <w:sz w:val="32"/>
          <w:szCs w:val="32"/>
        </w:rPr>
        <w:t>位，筛选可结对“困境儿童”</w:t>
      </w:r>
      <w:r>
        <w:rPr>
          <w:rFonts w:eastAsia="仿宋_GB2312"/>
          <w:spacing w:val="-4"/>
          <w:sz w:val="32"/>
          <w:szCs w:val="32"/>
        </w:rPr>
        <w:t>11</w:t>
      </w:r>
      <w:r>
        <w:rPr>
          <w:rFonts w:hint="eastAsia" w:eastAsia="仿宋_GB2312" w:cs="仿宋_GB2312"/>
          <w:spacing w:val="-4"/>
          <w:sz w:val="32"/>
          <w:szCs w:val="32"/>
        </w:rPr>
        <w:t>名，现有结对</w:t>
      </w:r>
      <w:r>
        <w:rPr>
          <w:rFonts w:eastAsia="仿宋_GB2312"/>
          <w:spacing w:val="-4"/>
          <w:sz w:val="32"/>
          <w:szCs w:val="32"/>
        </w:rPr>
        <w:t>20</w:t>
      </w:r>
      <w:r>
        <w:rPr>
          <w:rFonts w:hint="eastAsia" w:eastAsia="仿宋_GB2312" w:cs="仿宋_GB2312"/>
          <w:spacing w:val="-4"/>
          <w:sz w:val="32"/>
          <w:szCs w:val="32"/>
        </w:rPr>
        <w:t>对，累计结对</w:t>
      </w:r>
      <w:r>
        <w:rPr>
          <w:rFonts w:eastAsia="仿宋_GB2312"/>
          <w:spacing w:val="-4"/>
          <w:sz w:val="32"/>
          <w:szCs w:val="32"/>
        </w:rPr>
        <w:t>57</w:t>
      </w:r>
      <w:r>
        <w:rPr>
          <w:rFonts w:hint="eastAsia" w:eastAsia="仿宋_GB2312" w:cs="仿宋_GB2312"/>
          <w:spacing w:val="-4"/>
          <w:sz w:val="32"/>
          <w:szCs w:val="32"/>
        </w:rPr>
        <w:t>对。爱心妈妈长期采取家访、打电话、开家长会、郊游等多种形式给予结对孩子持续的生活帮助和心理关爱，这种一对一的长期关爱帮助，切实解决了困境孩子亲情缺失、家教缺乏、监护不力等实际问题，温暖孩子们的心灵，促进了他们健康快乐成长</w:t>
      </w:r>
      <w:r>
        <w:rPr>
          <w:rFonts w:hint="eastAsia" w:eastAsia="仿宋_GB2312" w:cs="仿宋_GB2312"/>
          <w:spacing w:val="-4"/>
          <w:sz w:val="32"/>
          <w:szCs w:val="32"/>
          <w:shd w:val="clear" w:color="auto" w:fill="FFFFFF"/>
        </w:rPr>
        <w:t>。</w:t>
      </w:r>
    </w:p>
    <w:p>
      <w:pPr>
        <w:adjustRightInd w:val="0"/>
        <w:snapToGrid w:val="0"/>
        <w:spacing w:line="590" w:lineRule="exact"/>
        <w:ind w:firstLine="600"/>
        <w:rPr>
          <w:rFonts w:ascii="楷体" w:hAnsi="楷体" w:eastAsia="楷体"/>
          <w:b/>
          <w:bCs/>
          <w:spacing w:val="-12"/>
          <w:sz w:val="32"/>
          <w:szCs w:val="32"/>
          <w:shd w:val="clear" w:color="auto" w:fill="FFFFFF"/>
        </w:rPr>
      </w:pPr>
      <w:r>
        <w:rPr>
          <w:rFonts w:ascii="楷体_GB2312" w:hAnsi="楷体" w:eastAsia="楷体_GB2312" w:cs="楷体_GB2312"/>
          <w:b/>
          <w:bCs/>
          <w:spacing w:val="-12"/>
          <w:sz w:val="32"/>
          <w:szCs w:val="32"/>
          <w:shd w:val="clear" w:color="auto" w:fill="FFFFFF"/>
        </w:rPr>
        <w:t>8.</w:t>
      </w:r>
      <w:r>
        <w:rPr>
          <w:rFonts w:hint="eastAsia" w:ascii="楷体_GB2312" w:hAnsi="楷体" w:eastAsia="楷体_GB2312" w:cs="楷体_GB2312"/>
          <w:b/>
          <w:bCs/>
          <w:spacing w:val="-12"/>
          <w:sz w:val="32"/>
          <w:szCs w:val="32"/>
          <w:shd w:val="clear" w:color="auto" w:fill="FFFFFF"/>
        </w:rPr>
        <w:t>健全维权机制制度，切实维护妇女儿童权益</w:t>
      </w:r>
    </w:p>
    <w:p>
      <w:pPr>
        <w:adjustRightInd w:val="0"/>
        <w:snapToGrid w:val="0"/>
        <w:spacing w:line="590" w:lineRule="exact"/>
        <w:ind w:firstLine="600"/>
        <w:rPr>
          <w:rFonts w:ascii="仿宋_GB2312" w:hAnsi="仿宋" w:eastAsia="仿宋_GB2312"/>
          <w:color w:val="000000"/>
          <w:spacing w:val="-4"/>
          <w:sz w:val="32"/>
          <w:szCs w:val="32"/>
          <w:shd w:val="clear" w:color="auto" w:fill="FFFFFF"/>
        </w:rPr>
      </w:pPr>
      <w:r>
        <w:rPr>
          <w:rFonts w:hint="eastAsia" w:eastAsia="仿宋_GB2312" w:cs="仿宋_GB2312"/>
          <w:spacing w:val="-4"/>
          <w:sz w:val="32"/>
          <w:szCs w:val="32"/>
          <w:shd w:val="clear" w:color="auto" w:fill="FFFFFF"/>
        </w:rPr>
        <w:t>充分发挥妇联自身优势，加强与区级相关部门的紧密联系，不断加大妇女儿童维权宣传力度和信访调处机制，依法维护妇女儿童合法权益。</w:t>
      </w:r>
      <w:r>
        <w:rPr>
          <w:rFonts w:hint="eastAsia" w:eastAsia="仿宋_GB2312" w:cs="仿宋_GB2312"/>
          <w:b/>
          <w:bCs/>
          <w:spacing w:val="-4"/>
          <w:sz w:val="32"/>
          <w:szCs w:val="32"/>
          <w:shd w:val="clear" w:color="auto" w:fill="FFFFFF"/>
        </w:rPr>
        <w:t>一是</w:t>
      </w:r>
      <w:r>
        <w:rPr>
          <w:rFonts w:hint="eastAsia" w:ascii="仿宋_GB2312" w:hAnsi="仿宋" w:eastAsia="仿宋_GB2312" w:cs="仿宋_GB2312"/>
          <w:color w:val="000000"/>
          <w:spacing w:val="-4"/>
          <w:sz w:val="32"/>
          <w:szCs w:val="32"/>
          <w:shd w:val="clear" w:color="auto" w:fill="FFFFFF"/>
        </w:rPr>
        <w:t>从全区相关部门着手，充分发挥职能部门联动作用。联合区委政法委、区法院、区公安分局、区司法局、区民扶局等</w:t>
      </w:r>
      <w:r>
        <w:rPr>
          <w:rFonts w:ascii="仿宋_GB2312" w:hAnsi="仿宋" w:eastAsia="仿宋_GB2312" w:cs="仿宋_GB2312"/>
          <w:color w:val="000000"/>
          <w:spacing w:val="-4"/>
          <w:sz w:val="32"/>
          <w:szCs w:val="32"/>
          <w:shd w:val="clear" w:color="auto" w:fill="FFFFFF"/>
        </w:rPr>
        <w:t>6</w:t>
      </w:r>
      <w:r>
        <w:rPr>
          <w:rFonts w:hint="eastAsia" w:ascii="仿宋_GB2312" w:hAnsi="仿宋" w:eastAsia="仿宋_GB2312" w:cs="仿宋_GB2312"/>
          <w:color w:val="000000"/>
          <w:spacing w:val="-4"/>
          <w:sz w:val="32"/>
          <w:szCs w:val="32"/>
          <w:shd w:val="clear" w:color="auto" w:fill="FFFFFF"/>
        </w:rPr>
        <w:t>家单位制定下发了《关于做好婚姻家庭纠纷化解工作方案》；同时，借鉴深圳保山区的经验，区妇儿工委出台了《西区家庭暴力预防、救助和应急处置办法》，明确了区教体、民政和公安等</w:t>
      </w:r>
      <w:r>
        <w:rPr>
          <w:rFonts w:ascii="仿宋_GB2312" w:hAnsi="仿宋" w:eastAsia="仿宋_GB2312" w:cs="仿宋_GB2312"/>
          <w:color w:val="000000"/>
          <w:spacing w:val="-4"/>
          <w:sz w:val="32"/>
          <w:szCs w:val="32"/>
          <w:shd w:val="clear" w:color="auto" w:fill="FFFFFF"/>
        </w:rPr>
        <w:t>10</w:t>
      </w:r>
      <w:r>
        <w:rPr>
          <w:rFonts w:hint="eastAsia" w:ascii="仿宋_GB2312" w:hAnsi="仿宋" w:eastAsia="仿宋_GB2312" w:cs="仿宋_GB2312"/>
          <w:color w:val="000000"/>
          <w:spacing w:val="-4"/>
          <w:sz w:val="32"/>
          <w:szCs w:val="32"/>
          <w:shd w:val="clear" w:color="auto" w:fill="FFFFFF"/>
        </w:rPr>
        <w:t>个部门及镇、街道在预防、救助和应急处置家庭暴力工作的职责、原则、机制和工作流程。</w:t>
      </w:r>
      <w:r>
        <w:rPr>
          <w:rFonts w:hint="eastAsia" w:ascii="仿宋_GB2312" w:hAnsi="仿宋" w:eastAsia="仿宋_GB2312" w:cs="仿宋_GB2312"/>
          <w:b/>
          <w:bCs/>
          <w:color w:val="000000"/>
          <w:spacing w:val="-4"/>
          <w:sz w:val="32"/>
          <w:szCs w:val="32"/>
          <w:shd w:val="clear" w:color="auto" w:fill="FFFFFF"/>
        </w:rPr>
        <w:t>二是</w:t>
      </w:r>
      <w:r>
        <w:rPr>
          <w:rFonts w:hint="eastAsia" w:ascii="仿宋_GB2312" w:hAnsi="仿宋" w:eastAsia="仿宋_GB2312" w:cs="仿宋_GB2312"/>
          <w:color w:val="000000"/>
          <w:spacing w:val="-4"/>
          <w:sz w:val="32"/>
          <w:szCs w:val="32"/>
          <w:shd w:val="clear" w:color="auto" w:fill="FFFFFF"/>
        </w:rPr>
        <w:t>从加强调解能力着手，探索建立人民调解组织。经区司法局反复请示市司法局，市司法局请示省司法厅，同意我区成立了业务重心放在区妇联的“西区婚姻家庭矛盾纠纷人民调解委员会”，区妇联、区司法局已联合下发了实施方案。</w:t>
      </w:r>
      <w:r>
        <w:rPr>
          <w:rFonts w:hint="eastAsia" w:ascii="仿宋_GB2312" w:hAnsi="仿宋" w:eastAsia="仿宋_GB2312" w:cs="仿宋_GB2312"/>
          <w:b/>
          <w:bCs/>
          <w:color w:val="000000"/>
          <w:spacing w:val="-4"/>
          <w:sz w:val="32"/>
          <w:szCs w:val="32"/>
          <w:shd w:val="clear" w:color="auto" w:fill="FFFFFF"/>
        </w:rPr>
        <w:t>三是</w:t>
      </w:r>
      <w:r>
        <w:rPr>
          <w:rFonts w:hint="eastAsia" w:ascii="仿宋_GB2312" w:hAnsi="仿宋" w:eastAsia="仿宋_GB2312" w:cs="仿宋_GB2312"/>
          <w:color w:val="000000"/>
          <w:spacing w:val="-4"/>
          <w:sz w:val="32"/>
          <w:szCs w:val="32"/>
          <w:shd w:val="clear" w:color="auto" w:fill="FFFFFF"/>
        </w:rPr>
        <w:t>从日常监管着手，随时掌握辖区家庭纠纷情况。</w:t>
      </w:r>
      <w:r>
        <w:rPr>
          <w:rFonts w:ascii="仿宋_GB2312" w:hAnsi="仿宋" w:eastAsia="仿宋_GB2312" w:cs="仿宋_GB2312"/>
          <w:color w:val="000000"/>
          <w:spacing w:val="-4"/>
          <w:sz w:val="32"/>
          <w:szCs w:val="32"/>
          <w:shd w:val="clear" w:color="auto" w:fill="FFFFFF"/>
        </w:rPr>
        <w:t>2019</w:t>
      </w:r>
      <w:r>
        <w:rPr>
          <w:rFonts w:hint="eastAsia" w:ascii="仿宋_GB2312" w:hAnsi="仿宋" w:eastAsia="仿宋_GB2312" w:cs="仿宋_GB2312"/>
          <w:color w:val="000000"/>
          <w:spacing w:val="-4"/>
          <w:sz w:val="32"/>
          <w:szCs w:val="32"/>
          <w:shd w:val="clear" w:color="auto" w:fill="FFFFFF"/>
        </w:rPr>
        <w:t>年</w:t>
      </w:r>
      <w:r>
        <w:rPr>
          <w:rFonts w:ascii="仿宋_GB2312" w:hAnsi="仿宋" w:eastAsia="仿宋_GB2312" w:cs="仿宋_GB2312"/>
          <w:color w:val="000000"/>
          <w:spacing w:val="-4"/>
          <w:sz w:val="32"/>
          <w:szCs w:val="32"/>
          <w:shd w:val="clear" w:color="auto" w:fill="FFFFFF"/>
        </w:rPr>
        <w:t>12</w:t>
      </w:r>
      <w:r>
        <w:rPr>
          <w:rFonts w:hint="eastAsia" w:ascii="仿宋_GB2312" w:hAnsi="仿宋" w:eastAsia="仿宋_GB2312" w:cs="仿宋_GB2312"/>
          <w:color w:val="000000"/>
          <w:spacing w:val="-4"/>
          <w:sz w:val="32"/>
          <w:szCs w:val="32"/>
          <w:shd w:val="clear" w:color="auto" w:fill="FFFFFF"/>
        </w:rPr>
        <w:t>月制定下发了《关于做好婚姻家庭矛盾纠纷预防化解七条措施》，要求</w:t>
      </w:r>
      <w:r>
        <w:rPr>
          <w:rFonts w:hint="eastAsia" w:ascii="仿宋_GB2312" w:hAnsi="仿宋" w:eastAsia="仿宋_GB2312" w:cs="仿宋_GB2312"/>
          <w:spacing w:val="-4"/>
          <w:sz w:val="32"/>
          <w:szCs w:val="32"/>
          <w:shd w:val="clear" w:color="auto" w:fill="FFFFFF"/>
        </w:rPr>
        <w:t>村、</w:t>
      </w:r>
      <w:r>
        <w:rPr>
          <w:rFonts w:hint="eastAsia" w:ascii="仿宋_GB2312" w:hAnsi="仿宋" w:eastAsia="仿宋_GB2312" w:cs="仿宋_GB2312"/>
          <w:color w:val="000000"/>
          <w:spacing w:val="-4"/>
          <w:sz w:val="32"/>
          <w:szCs w:val="32"/>
          <w:shd w:val="clear" w:color="auto" w:fill="FFFFFF"/>
        </w:rPr>
        <w:t>社区妇联要对所辖区域有家庭暴力、两地分居、招婿、失独、婚姻关系变化、扶养关系变动、发生遗产继承纠纷等情况的家庭，要了解掌握有关情况，做到底数清、情况明，做</w:t>
      </w:r>
      <w:r>
        <w:rPr>
          <w:rFonts w:hint="eastAsia" w:eastAsia="仿宋_GB2312" w:cs="仿宋_GB2312"/>
          <w:spacing w:val="-4"/>
          <w:sz w:val="32"/>
          <w:szCs w:val="32"/>
          <w:shd w:val="clear" w:color="auto" w:fill="FFFFFF"/>
        </w:rPr>
        <w:t>好台帐；对于有可能引发恶性事件苗头隐患的家庭矛盾纠纷，要及时了解情况，第一时间报同级党组织、司法所、当地派出所，多渠道预防和化解，并将情况报区妇联；同时要求镇（街道）妇联组织每月初上报上月摸排情况，尽力确保不发生因婚姻家庭纠纷引发的“民转刑”恶性事件的发生。</w:t>
      </w:r>
      <w:r>
        <w:rPr>
          <w:rFonts w:hint="eastAsia" w:eastAsia="仿宋_GB2312" w:cs="仿宋_GB2312"/>
          <w:b/>
          <w:bCs/>
          <w:spacing w:val="-4"/>
          <w:sz w:val="32"/>
          <w:szCs w:val="32"/>
          <w:shd w:val="clear" w:color="auto" w:fill="FFFFFF"/>
        </w:rPr>
        <w:t>四是</w:t>
      </w:r>
      <w:r>
        <w:rPr>
          <w:rFonts w:hint="eastAsia" w:eastAsia="仿宋_GB2312" w:cs="仿宋_GB2312"/>
          <w:spacing w:val="-4"/>
          <w:sz w:val="32"/>
          <w:szCs w:val="32"/>
          <w:shd w:val="clear" w:color="auto" w:fill="FFFFFF"/>
        </w:rPr>
        <w:t>从加大法律法规宣传入手，提高妇女群众的法律素养。充分利用维权宣传月、禁毒日等，联合公、检、法、司等</w:t>
      </w:r>
      <w:r>
        <w:rPr>
          <w:rFonts w:eastAsia="仿宋_GB2312"/>
          <w:spacing w:val="-4"/>
          <w:sz w:val="32"/>
          <w:szCs w:val="32"/>
          <w:shd w:val="clear" w:color="auto" w:fill="FFFFFF"/>
        </w:rPr>
        <w:t>12</w:t>
      </w:r>
      <w:r>
        <w:rPr>
          <w:rFonts w:hint="eastAsia" w:eastAsia="仿宋_GB2312" w:cs="仿宋_GB2312"/>
          <w:spacing w:val="-4"/>
          <w:sz w:val="32"/>
          <w:szCs w:val="32"/>
          <w:shd w:val="clear" w:color="auto" w:fill="FFFFFF"/>
        </w:rPr>
        <w:t>部门开展了以</w:t>
      </w:r>
      <w:r>
        <w:rPr>
          <w:rFonts w:eastAsia="仿宋_GB2312"/>
          <w:spacing w:val="-4"/>
          <w:sz w:val="32"/>
          <w:szCs w:val="32"/>
          <w:shd w:val="clear" w:color="auto" w:fill="FFFFFF"/>
        </w:rPr>
        <w:t>“</w:t>
      </w:r>
      <w:r>
        <w:rPr>
          <w:rFonts w:hint="eastAsia" w:eastAsia="仿宋_GB2312" w:cs="仿宋_GB2312"/>
          <w:spacing w:val="-4"/>
          <w:sz w:val="32"/>
          <w:szCs w:val="32"/>
          <w:shd w:val="clear" w:color="auto" w:fill="FFFFFF"/>
        </w:rPr>
        <w:t>关爱妇女</w:t>
      </w:r>
      <w:r>
        <w:rPr>
          <w:rFonts w:eastAsia="仿宋_GB2312"/>
          <w:spacing w:val="-4"/>
          <w:sz w:val="32"/>
          <w:szCs w:val="32"/>
          <w:shd w:val="clear" w:color="auto" w:fill="FFFFFF"/>
        </w:rPr>
        <w:t xml:space="preserve"> </w:t>
      </w:r>
      <w:r>
        <w:rPr>
          <w:rFonts w:hint="eastAsia" w:eastAsia="仿宋_GB2312" w:cs="仿宋_GB2312"/>
          <w:spacing w:val="-4"/>
          <w:sz w:val="32"/>
          <w:szCs w:val="32"/>
          <w:shd w:val="clear" w:color="auto" w:fill="FFFFFF"/>
        </w:rPr>
        <w:t>反拐防拐</w:t>
      </w:r>
      <w:r>
        <w:rPr>
          <w:rFonts w:eastAsia="仿宋_GB2312"/>
          <w:spacing w:val="-4"/>
          <w:sz w:val="32"/>
          <w:szCs w:val="32"/>
          <w:shd w:val="clear" w:color="auto" w:fill="FFFFFF"/>
        </w:rPr>
        <w:t>”</w:t>
      </w:r>
      <w:r>
        <w:rPr>
          <w:rFonts w:hint="eastAsia" w:eastAsia="仿宋_GB2312" w:cs="仿宋_GB2312"/>
          <w:spacing w:val="-4"/>
          <w:sz w:val="32"/>
          <w:szCs w:val="32"/>
          <w:shd w:val="clear" w:color="auto" w:fill="FFFFFF"/>
        </w:rPr>
        <w:t>为等为主题的普法宣传活动，同时组织各相关单位（部门）深入村（社区）以讲座、入户宣传等形式开展妇女普法维权活动，发放《反家庭暴力法》、《妇女维权手册》等。</w:t>
      </w:r>
      <w:r>
        <w:rPr>
          <w:rFonts w:hint="eastAsia" w:eastAsia="仿宋_GB2312" w:cs="仿宋_GB2312"/>
          <w:b/>
          <w:bCs/>
          <w:spacing w:val="-4"/>
          <w:sz w:val="32"/>
          <w:szCs w:val="32"/>
          <w:shd w:val="clear" w:color="auto" w:fill="FFFFFF"/>
        </w:rPr>
        <w:t>五是</w:t>
      </w:r>
      <w:r>
        <w:rPr>
          <w:rFonts w:hint="eastAsia" w:eastAsia="仿宋_GB2312" w:cs="仿宋_GB2312"/>
          <w:spacing w:val="-4"/>
          <w:sz w:val="32"/>
          <w:szCs w:val="32"/>
          <w:shd w:val="clear" w:color="auto" w:fill="FFFFFF"/>
        </w:rPr>
        <w:t>从提升服务质量入手，提高调解成功率。今年以来，以</w:t>
      </w:r>
      <w:r>
        <w:rPr>
          <w:rFonts w:eastAsia="仿宋_GB2312"/>
          <w:spacing w:val="-4"/>
          <w:sz w:val="32"/>
          <w:szCs w:val="32"/>
          <w:shd w:val="clear" w:color="auto" w:fill="FFFFFF"/>
        </w:rPr>
        <w:t>11</w:t>
      </w:r>
      <w:r>
        <w:rPr>
          <w:rFonts w:hint="eastAsia" w:eastAsia="仿宋_GB2312" w:cs="仿宋_GB2312"/>
          <w:spacing w:val="-4"/>
          <w:sz w:val="32"/>
          <w:szCs w:val="32"/>
          <w:shd w:val="clear" w:color="auto" w:fill="FFFFFF"/>
        </w:rPr>
        <w:t>个</w:t>
      </w:r>
      <w:r>
        <w:rPr>
          <w:rFonts w:eastAsia="仿宋_GB2312"/>
          <w:spacing w:val="-4"/>
          <w:sz w:val="32"/>
          <w:szCs w:val="32"/>
          <w:shd w:val="clear" w:color="auto" w:fill="FFFFFF"/>
        </w:rPr>
        <w:t>“</w:t>
      </w:r>
      <w:r>
        <w:rPr>
          <w:rFonts w:hint="eastAsia" w:eastAsia="仿宋_GB2312" w:cs="仿宋_GB2312"/>
          <w:spacing w:val="-4"/>
          <w:sz w:val="32"/>
          <w:szCs w:val="32"/>
          <w:shd w:val="clear" w:color="auto" w:fill="FFFFFF"/>
        </w:rPr>
        <w:t>天府幸福家</w:t>
      </w:r>
      <w:r>
        <w:rPr>
          <w:rFonts w:eastAsia="仿宋_GB2312"/>
          <w:spacing w:val="-4"/>
          <w:sz w:val="32"/>
          <w:szCs w:val="32"/>
          <w:shd w:val="clear" w:color="auto" w:fill="FFFFFF"/>
        </w:rPr>
        <w:t xml:space="preserve"> </w:t>
      </w:r>
      <w:r>
        <w:rPr>
          <w:rFonts w:hint="eastAsia" w:eastAsia="仿宋_GB2312" w:cs="仿宋_GB2312"/>
          <w:spacing w:val="-4"/>
          <w:sz w:val="32"/>
          <w:szCs w:val="32"/>
          <w:shd w:val="clear" w:color="auto" w:fill="FFFFFF"/>
        </w:rPr>
        <w:t>花城联姐</w:t>
      </w:r>
      <w:r>
        <w:rPr>
          <w:rFonts w:eastAsia="仿宋_GB2312"/>
          <w:spacing w:val="-4"/>
          <w:sz w:val="32"/>
          <w:szCs w:val="32"/>
          <w:shd w:val="clear" w:color="auto" w:fill="FFFFFF"/>
        </w:rPr>
        <w:t>”</w:t>
      </w:r>
      <w:r>
        <w:rPr>
          <w:rFonts w:hint="eastAsia" w:eastAsia="仿宋_GB2312" w:cs="仿宋_GB2312"/>
          <w:spacing w:val="-4"/>
          <w:sz w:val="32"/>
          <w:szCs w:val="32"/>
          <w:shd w:val="clear" w:color="auto" w:fill="FFFFFF"/>
        </w:rPr>
        <w:t>婚调室为依托，认真开展婚姻家庭纠纷调解，接待群众来访来电来信</w:t>
      </w:r>
      <w:r>
        <w:rPr>
          <w:rFonts w:eastAsia="仿宋_GB2312"/>
          <w:spacing w:val="-4"/>
          <w:sz w:val="32"/>
          <w:szCs w:val="32"/>
          <w:shd w:val="clear" w:color="auto" w:fill="FFFFFF"/>
        </w:rPr>
        <w:t>31</w:t>
      </w:r>
      <w:r>
        <w:rPr>
          <w:rFonts w:hint="eastAsia" w:eastAsia="仿宋_GB2312" w:cs="仿宋_GB2312"/>
          <w:spacing w:val="-4"/>
          <w:sz w:val="32"/>
          <w:szCs w:val="32"/>
          <w:shd w:val="clear" w:color="auto" w:fill="FFFFFF"/>
        </w:rPr>
        <w:t>件，通过面对面调解、电话沟通、约谈等方式对当事人反映的问题进行调解，调解后逐一跟踪问效，有效防止矛盾进一步升级，较好维护了家庭和社会和谐稳定。</w:t>
      </w:r>
    </w:p>
    <w:p>
      <w:pPr>
        <w:adjustRightInd w:val="0"/>
        <w:snapToGrid w:val="0"/>
        <w:spacing w:line="590" w:lineRule="exact"/>
        <w:ind w:firstLine="600"/>
        <w:rPr>
          <w:rFonts w:ascii="楷体_GB2312" w:hAnsi="楷体" w:eastAsia="楷体_GB2312"/>
          <w:b/>
          <w:bCs/>
          <w:spacing w:val="-12"/>
          <w:sz w:val="32"/>
          <w:szCs w:val="32"/>
          <w:shd w:val="clear" w:color="auto" w:fill="FFFFFF"/>
        </w:rPr>
      </w:pPr>
      <w:r>
        <w:rPr>
          <w:rFonts w:ascii="楷体_GB2312" w:hAnsi="楷体" w:eastAsia="楷体_GB2312" w:cs="楷体_GB2312"/>
          <w:b/>
          <w:bCs/>
          <w:spacing w:val="-12"/>
          <w:sz w:val="32"/>
          <w:szCs w:val="32"/>
          <w:shd w:val="clear" w:color="auto" w:fill="FFFFFF"/>
        </w:rPr>
        <w:t>9.</w:t>
      </w:r>
      <w:r>
        <w:rPr>
          <w:rFonts w:hint="eastAsia" w:ascii="楷体_GB2312" w:hAnsi="楷体" w:eastAsia="楷体_GB2312" w:cs="楷体_GB2312"/>
          <w:b/>
          <w:bCs/>
          <w:spacing w:val="-12"/>
          <w:sz w:val="32"/>
          <w:szCs w:val="32"/>
          <w:shd w:val="clear" w:color="auto" w:fill="FFFFFF"/>
        </w:rPr>
        <w:t>下沉一线攻克重难点，彰显巾帼担当精神</w:t>
      </w:r>
    </w:p>
    <w:p>
      <w:pPr>
        <w:adjustRightInd w:val="0"/>
        <w:snapToGrid w:val="0"/>
        <w:spacing w:line="590" w:lineRule="exact"/>
        <w:ind w:firstLine="600"/>
        <w:rPr>
          <w:rFonts w:ascii="黑体" w:hAnsi="黑体" w:eastAsia="黑体"/>
          <w:spacing w:val="-4"/>
          <w:sz w:val="32"/>
          <w:szCs w:val="32"/>
        </w:rPr>
      </w:pPr>
      <w:r>
        <w:rPr>
          <w:rFonts w:hint="eastAsia" w:eastAsia="仿宋_GB2312" w:cs="仿宋_GB2312"/>
          <w:spacing w:val="-4"/>
          <w:sz w:val="32"/>
          <w:szCs w:val="32"/>
          <w:shd w:val="clear" w:color="auto" w:fill="FFFFFF"/>
        </w:rPr>
        <w:t>根据区委、区政府统一安排，积极参与到全区的重难点工作中。</w:t>
      </w:r>
      <w:r>
        <w:rPr>
          <w:rFonts w:hint="eastAsia" w:eastAsia="仿宋_GB2312" w:cs="仿宋_GB2312"/>
          <w:b/>
          <w:bCs/>
          <w:spacing w:val="-4"/>
          <w:sz w:val="32"/>
          <w:szCs w:val="32"/>
          <w:shd w:val="clear" w:color="auto" w:fill="FFFFFF"/>
        </w:rPr>
        <w:t>一是</w:t>
      </w:r>
      <w:r>
        <w:rPr>
          <w:rFonts w:hint="eastAsia" w:eastAsia="仿宋_GB2312" w:cs="仿宋_GB2312"/>
          <w:spacing w:val="-4"/>
          <w:sz w:val="32"/>
          <w:szCs w:val="32"/>
          <w:shd w:val="clear" w:color="auto" w:fill="FFFFFF"/>
        </w:rPr>
        <w:t>参与森林草原防灭火检查站值守工作。为进一步加强高火险期间森林防灭火工作，严格管控进山人员和进山火源，组织妇联全体干部职工轮流下沉一线驻守，开展祭扫巡护、宣传教育、隐患排查、火源管理等工作，自</w:t>
      </w:r>
      <w:r>
        <w:rPr>
          <w:rFonts w:eastAsia="仿宋_GB2312"/>
          <w:spacing w:val="-4"/>
          <w:sz w:val="32"/>
          <w:szCs w:val="32"/>
          <w:shd w:val="clear" w:color="auto" w:fill="FFFFFF"/>
        </w:rPr>
        <w:t>3</w:t>
      </w:r>
      <w:r>
        <w:rPr>
          <w:rFonts w:hint="eastAsia" w:eastAsia="仿宋_GB2312" w:cs="仿宋_GB2312"/>
          <w:spacing w:val="-4"/>
          <w:sz w:val="32"/>
          <w:szCs w:val="32"/>
          <w:shd w:val="clear" w:color="auto" w:fill="FFFFFF"/>
        </w:rPr>
        <w:t>月以来，共派员参与值守</w:t>
      </w:r>
      <w:r>
        <w:rPr>
          <w:rFonts w:eastAsia="仿宋_GB2312"/>
          <w:spacing w:val="-4"/>
          <w:sz w:val="32"/>
          <w:szCs w:val="32"/>
          <w:shd w:val="clear" w:color="auto" w:fill="FFFFFF"/>
        </w:rPr>
        <w:t>30</w:t>
      </w:r>
      <w:r>
        <w:rPr>
          <w:rFonts w:hint="eastAsia" w:eastAsia="仿宋_GB2312" w:cs="仿宋_GB2312"/>
          <w:spacing w:val="-4"/>
          <w:sz w:val="32"/>
          <w:szCs w:val="32"/>
          <w:shd w:val="clear" w:color="auto" w:fill="FFFFFF"/>
        </w:rPr>
        <w:t>余人次。</w:t>
      </w:r>
      <w:r>
        <w:rPr>
          <w:rFonts w:hint="eastAsia" w:eastAsia="仿宋_GB2312" w:cs="仿宋_GB2312"/>
          <w:b/>
          <w:bCs/>
          <w:spacing w:val="-4"/>
          <w:sz w:val="32"/>
          <w:szCs w:val="32"/>
          <w:shd w:val="clear" w:color="auto" w:fill="FFFFFF"/>
        </w:rPr>
        <w:t>二是</w:t>
      </w:r>
      <w:r>
        <w:rPr>
          <w:rFonts w:hint="eastAsia" w:eastAsia="仿宋_GB2312" w:cs="仿宋_GB2312"/>
          <w:spacing w:val="-4"/>
          <w:sz w:val="32"/>
          <w:szCs w:val="32"/>
          <w:shd w:val="clear" w:color="auto" w:fill="FFFFFF"/>
        </w:rPr>
        <w:t>参与新冠病毒疫苗接种志愿服务工作。为助力新冠疫苗接种工作有序、顺利、高效开展，以党史学习教育活动为契机，积极响应号召，把助力新冠疫苗接种工作作为</w:t>
      </w:r>
      <w:r>
        <w:rPr>
          <w:rFonts w:eastAsia="仿宋_GB2312"/>
          <w:spacing w:val="-4"/>
          <w:sz w:val="32"/>
          <w:szCs w:val="32"/>
          <w:shd w:val="clear" w:color="auto" w:fill="FFFFFF"/>
        </w:rPr>
        <w:t>“</w:t>
      </w:r>
      <w:r>
        <w:rPr>
          <w:rFonts w:hint="eastAsia" w:eastAsia="仿宋_GB2312" w:cs="仿宋_GB2312"/>
          <w:spacing w:val="-4"/>
          <w:sz w:val="32"/>
          <w:szCs w:val="32"/>
          <w:shd w:val="clear" w:color="auto" w:fill="FFFFFF"/>
        </w:rPr>
        <w:t>我为群众办实事</w:t>
      </w:r>
      <w:r>
        <w:rPr>
          <w:rFonts w:eastAsia="仿宋_GB2312"/>
          <w:spacing w:val="-4"/>
          <w:sz w:val="32"/>
          <w:szCs w:val="32"/>
          <w:shd w:val="clear" w:color="auto" w:fill="FFFFFF"/>
        </w:rPr>
        <w:t>”</w:t>
      </w:r>
      <w:r>
        <w:rPr>
          <w:rFonts w:hint="eastAsia" w:eastAsia="仿宋_GB2312" w:cs="仿宋_GB2312"/>
          <w:spacing w:val="-4"/>
          <w:sz w:val="32"/>
          <w:szCs w:val="32"/>
          <w:shd w:val="clear" w:color="auto" w:fill="FFFFFF"/>
        </w:rPr>
        <w:t>的</w:t>
      </w:r>
      <w:r>
        <w:rPr>
          <w:rFonts w:eastAsia="仿宋_GB2312"/>
          <w:spacing w:val="-4"/>
          <w:sz w:val="32"/>
          <w:szCs w:val="32"/>
          <w:shd w:val="clear" w:color="auto" w:fill="FFFFFF"/>
        </w:rPr>
        <w:t>“</w:t>
      </w:r>
      <w:r>
        <w:rPr>
          <w:rFonts w:hint="eastAsia" w:eastAsia="仿宋_GB2312" w:cs="仿宋_GB2312"/>
          <w:spacing w:val="-4"/>
          <w:sz w:val="32"/>
          <w:szCs w:val="32"/>
          <w:shd w:val="clear" w:color="auto" w:fill="FFFFFF"/>
        </w:rPr>
        <w:t>战场</w:t>
      </w:r>
      <w:r>
        <w:rPr>
          <w:rFonts w:eastAsia="仿宋_GB2312"/>
          <w:spacing w:val="-4"/>
          <w:sz w:val="32"/>
          <w:szCs w:val="32"/>
          <w:shd w:val="clear" w:color="auto" w:fill="FFFFFF"/>
        </w:rPr>
        <w:t>”</w:t>
      </w:r>
      <w:r>
        <w:rPr>
          <w:rFonts w:hint="eastAsia" w:eastAsia="仿宋_GB2312" w:cs="仿宋_GB2312"/>
          <w:spacing w:val="-4"/>
          <w:sz w:val="32"/>
          <w:szCs w:val="32"/>
          <w:shd w:val="clear" w:color="auto" w:fill="FFFFFF"/>
        </w:rPr>
        <w:t>，积极组织工作人员赴疫苗接种点开展志愿服务工作，协助做好新冠病毒疫苗临时集中接种点秩序维护、体温测量、健康码查验、人员引导、留观查验等工作，用实际行动诠释奉献和担当精神，为打通新冠疫苗接种</w:t>
      </w:r>
      <w:r>
        <w:rPr>
          <w:rFonts w:eastAsia="仿宋_GB2312"/>
          <w:spacing w:val="-4"/>
          <w:sz w:val="32"/>
          <w:szCs w:val="32"/>
          <w:shd w:val="clear" w:color="auto" w:fill="FFFFFF"/>
        </w:rPr>
        <w:t>“</w:t>
      </w:r>
      <w:r>
        <w:rPr>
          <w:rFonts w:hint="eastAsia" w:eastAsia="仿宋_GB2312" w:cs="仿宋_GB2312"/>
          <w:spacing w:val="-4"/>
          <w:sz w:val="32"/>
          <w:szCs w:val="32"/>
          <w:shd w:val="clear" w:color="auto" w:fill="FFFFFF"/>
        </w:rPr>
        <w:t>最后一公里</w:t>
      </w:r>
      <w:r>
        <w:rPr>
          <w:rFonts w:eastAsia="仿宋_GB2312"/>
          <w:spacing w:val="-4"/>
          <w:sz w:val="32"/>
          <w:szCs w:val="32"/>
          <w:shd w:val="clear" w:color="auto" w:fill="FFFFFF"/>
        </w:rPr>
        <w:t>”</w:t>
      </w:r>
      <w:r>
        <w:rPr>
          <w:rFonts w:hint="eastAsia" w:eastAsia="仿宋_GB2312" w:cs="仿宋_GB2312"/>
          <w:spacing w:val="-4"/>
          <w:sz w:val="32"/>
          <w:szCs w:val="32"/>
          <w:shd w:val="clear" w:color="auto" w:fill="FFFFFF"/>
        </w:rPr>
        <w:t>贡献力量，全年，参与志愿服务</w:t>
      </w:r>
      <w:r>
        <w:rPr>
          <w:rFonts w:eastAsia="仿宋_GB2312"/>
          <w:spacing w:val="-4"/>
          <w:sz w:val="32"/>
          <w:szCs w:val="32"/>
          <w:shd w:val="clear" w:color="auto" w:fill="FFFFFF"/>
        </w:rPr>
        <w:t>60</w:t>
      </w:r>
      <w:r>
        <w:rPr>
          <w:rFonts w:hint="eastAsia" w:eastAsia="仿宋_GB2312" w:cs="仿宋_GB2312"/>
          <w:spacing w:val="-4"/>
          <w:sz w:val="32"/>
          <w:szCs w:val="32"/>
          <w:shd w:val="clear" w:color="auto" w:fill="FFFFFF"/>
        </w:rPr>
        <w:t>余人次。</w:t>
      </w:r>
      <w:r>
        <w:rPr>
          <w:rFonts w:eastAsia="仿宋_GB2312"/>
          <w:spacing w:val="-4"/>
          <w:sz w:val="32"/>
          <w:szCs w:val="32"/>
          <w:shd w:val="clear" w:color="auto" w:fill="FFFFFF"/>
        </w:rPr>
        <w:t> </w:t>
      </w:r>
      <w:r>
        <w:rPr>
          <w:rFonts w:hint="eastAsia" w:eastAsia="仿宋_GB2312" w:cs="仿宋_GB2312"/>
          <w:b/>
          <w:bCs/>
          <w:spacing w:val="-4"/>
          <w:sz w:val="32"/>
          <w:szCs w:val="32"/>
          <w:shd w:val="clear" w:color="auto" w:fill="FFFFFF"/>
        </w:rPr>
        <w:t>三是</w:t>
      </w:r>
      <w:r>
        <w:rPr>
          <w:rFonts w:hint="eastAsia" w:eastAsia="仿宋_GB2312" w:cs="仿宋_GB2312"/>
          <w:spacing w:val="-4"/>
          <w:sz w:val="32"/>
          <w:szCs w:val="32"/>
          <w:shd w:val="clear" w:color="auto" w:fill="FFFFFF"/>
        </w:rPr>
        <w:t>积极</w:t>
      </w:r>
      <w:r>
        <w:rPr>
          <w:rFonts w:hint="eastAsia" w:eastAsia="仿宋_GB2312" w:cs="仿宋_GB2312"/>
          <w:color w:val="000000"/>
          <w:sz w:val="32"/>
          <w:szCs w:val="32"/>
        </w:rPr>
        <w:t>参与全国文明城市创建。加强对村、社区“家长学校”活动的指导，规范活动内容，指导资料整理；组织干部职工轮流到指定点位开展文明行为劝导志愿活动，时常到“包保”社区开展义务劳动、指导督导等，助推文明城市创建。</w:t>
      </w:r>
    </w:p>
    <w:p>
      <w:pPr>
        <w:adjustRightInd w:val="0"/>
        <w:snapToGrid w:val="0"/>
        <w:spacing w:line="600" w:lineRule="exact"/>
        <w:rPr>
          <w:rStyle w:val="20"/>
          <w:b w:val="0"/>
          <w:bCs w:val="0"/>
        </w:rPr>
      </w:pPr>
      <w:r>
        <w:rPr>
          <w:rFonts w:ascii="黑体" w:eastAsia="黑体" w:cs="黑体"/>
          <w:color w:val="000000"/>
        </w:rPr>
        <w:t xml:space="preserve">   </w:t>
      </w:r>
      <w:r>
        <w:rPr>
          <w:rStyle w:val="20"/>
          <w:rFonts w:ascii="黑体" w:hAnsi="黑体" w:eastAsia="黑体" w:cs="黑体"/>
        </w:rPr>
        <w:t xml:space="preserve">  </w:t>
      </w:r>
      <w:r>
        <w:rPr>
          <w:rStyle w:val="20"/>
          <w:rFonts w:hint="eastAsia" w:ascii="黑体" w:hAnsi="黑体" w:eastAsia="黑体" w:cs="黑体"/>
          <w:b w:val="0"/>
          <w:bCs w:val="0"/>
        </w:rPr>
        <w:t>二、机构设置</w:t>
      </w:r>
      <w:bookmarkEnd w:id="9"/>
      <w:bookmarkEnd w:id="10"/>
    </w:p>
    <w:p>
      <w:pPr>
        <w:spacing w:line="560" w:lineRule="exact"/>
        <w:ind w:firstLine="624" w:firstLineChars="200"/>
        <w:rPr>
          <w:rFonts w:hAnsi="仿宋_GB2312" w:eastAsia="仿宋_GB2312"/>
          <w:spacing w:val="-4"/>
          <w:sz w:val="32"/>
          <w:szCs w:val="32"/>
        </w:rPr>
      </w:pPr>
      <w:r>
        <w:rPr>
          <w:rFonts w:hint="eastAsia" w:hAnsi="仿宋_GB2312" w:eastAsia="仿宋_GB2312" w:cs="仿宋_GB2312"/>
          <w:spacing w:val="-4"/>
          <w:sz w:val="32"/>
          <w:szCs w:val="32"/>
        </w:rPr>
        <w:t>我单位根据中共攀枝花市西区区委关于印发《攀枝花市西区妇女联合会机关机构改革方案的通知》（攀西委办</w:t>
      </w:r>
      <w:r>
        <w:rPr>
          <w:rFonts w:hAnsi="仿宋_GB2312" w:eastAsia="仿宋_GB2312"/>
          <w:spacing w:val="-4"/>
          <w:sz w:val="32"/>
          <w:szCs w:val="32"/>
        </w:rPr>
        <w:t>[2002]24</w:t>
      </w:r>
      <w:r>
        <w:rPr>
          <w:rFonts w:hint="eastAsia" w:hAnsi="仿宋_GB2312" w:eastAsia="仿宋_GB2312" w:cs="仿宋_GB2312"/>
          <w:spacing w:val="-4"/>
          <w:sz w:val="32"/>
          <w:szCs w:val="32"/>
        </w:rPr>
        <w:t>号）文件要求，完善职能，建立了设置科学、职责分工合理的工作机构。按“三定”方案的要求设立行政编制</w:t>
      </w:r>
      <w:r>
        <w:rPr>
          <w:rFonts w:hAnsi="仿宋_GB2312" w:eastAsia="仿宋_GB2312"/>
          <w:spacing w:val="-4"/>
          <w:sz w:val="32"/>
          <w:szCs w:val="32"/>
        </w:rPr>
        <w:t>1</w:t>
      </w:r>
      <w:r>
        <w:rPr>
          <w:rFonts w:hint="eastAsia" w:hAnsi="仿宋_GB2312" w:eastAsia="仿宋_GB2312" w:cs="仿宋_GB2312"/>
          <w:spacing w:val="-4"/>
          <w:sz w:val="32"/>
          <w:szCs w:val="32"/>
        </w:rPr>
        <w:t>名（主席或副主席），参公事业编制</w:t>
      </w:r>
      <w:r>
        <w:rPr>
          <w:rFonts w:hAnsi="仿宋_GB2312" w:eastAsia="仿宋_GB2312"/>
          <w:spacing w:val="-4"/>
          <w:sz w:val="32"/>
          <w:szCs w:val="32"/>
        </w:rPr>
        <w:t>1</w:t>
      </w:r>
      <w:r>
        <w:rPr>
          <w:rFonts w:hint="eastAsia" w:hAnsi="仿宋_GB2312" w:eastAsia="仿宋_GB2312" w:cs="仿宋_GB2312"/>
          <w:spacing w:val="-4"/>
          <w:sz w:val="32"/>
          <w:szCs w:val="32"/>
        </w:rPr>
        <w:t>名，专项事业编制</w:t>
      </w:r>
      <w:r>
        <w:rPr>
          <w:rFonts w:hAnsi="仿宋_GB2312" w:eastAsia="仿宋_GB2312"/>
          <w:spacing w:val="-4"/>
          <w:sz w:val="32"/>
          <w:szCs w:val="32"/>
        </w:rPr>
        <w:t>1</w:t>
      </w:r>
      <w:r>
        <w:rPr>
          <w:rFonts w:hint="eastAsia" w:hAnsi="仿宋_GB2312" w:eastAsia="仿宋_GB2312" w:cs="仿宋_GB2312"/>
          <w:spacing w:val="-4"/>
          <w:sz w:val="32"/>
          <w:szCs w:val="32"/>
        </w:rPr>
        <w:t>名，未设内设机构；实有公务员</w:t>
      </w:r>
      <w:r>
        <w:rPr>
          <w:rFonts w:hAnsi="仿宋_GB2312" w:eastAsia="仿宋_GB2312"/>
          <w:spacing w:val="-4"/>
          <w:sz w:val="32"/>
          <w:szCs w:val="32"/>
        </w:rPr>
        <w:t>1</w:t>
      </w:r>
      <w:r>
        <w:rPr>
          <w:rFonts w:hint="eastAsia" w:hAnsi="仿宋_GB2312" w:eastAsia="仿宋_GB2312" w:cs="仿宋_GB2312"/>
          <w:spacing w:val="-4"/>
          <w:sz w:val="32"/>
          <w:szCs w:val="32"/>
        </w:rPr>
        <w:t>人</w:t>
      </w:r>
      <w:r>
        <w:rPr>
          <w:rFonts w:hAnsi="仿宋_GB2312" w:eastAsia="仿宋_GB2312"/>
          <w:spacing w:val="-4"/>
          <w:sz w:val="32"/>
          <w:szCs w:val="32"/>
        </w:rPr>
        <w:t>,</w:t>
      </w:r>
      <w:r>
        <w:rPr>
          <w:rFonts w:hint="eastAsia" w:hAnsi="仿宋_GB2312" w:eastAsia="仿宋_GB2312" w:cs="仿宋_GB2312"/>
          <w:spacing w:val="-4"/>
          <w:sz w:val="32"/>
          <w:szCs w:val="32"/>
        </w:rPr>
        <w:t>其他事业编制</w:t>
      </w:r>
      <w:r>
        <w:rPr>
          <w:rFonts w:hAnsi="仿宋_GB2312" w:eastAsia="仿宋_GB2312"/>
          <w:spacing w:val="-4"/>
          <w:sz w:val="32"/>
          <w:szCs w:val="32"/>
        </w:rPr>
        <w:t>1</w:t>
      </w:r>
      <w:r>
        <w:rPr>
          <w:rFonts w:hint="eastAsia" w:hAnsi="仿宋_GB2312" w:eastAsia="仿宋_GB2312" w:cs="仿宋_GB2312"/>
          <w:spacing w:val="-4"/>
          <w:sz w:val="32"/>
          <w:szCs w:val="32"/>
        </w:rPr>
        <w:t>名，聘用人员</w:t>
      </w:r>
      <w:r>
        <w:rPr>
          <w:rFonts w:hAnsi="仿宋_GB2312" w:eastAsia="仿宋_GB2312"/>
          <w:spacing w:val="-4"/>
          <w:sz w:val="32"/>
          <w:szCs w:val="32"/>
        </w:rPr>
        <w:t>1</w:t>
      </w:r>
      <w:r>
        <w:rPr>
          <w:rFonts w:hint="eastAsia" w:hAnsi="仿宋_GB2312" w:eastAsia="仿宋_GB2312" w:cs="仿宋_GB2312"/>
          <w:spacing w:val="-4"/>
          <w:sz w:val="32"/>
          <w:szCs w:val="32"/>
        </w:rPr>
        <w:t>人，工勤岗位</w:t>
      </w:r>
      <w:r>
        <w:rPr>
          <w:rFonts w:hAnsi="仿宋_GB2312" w:eastAsia="仿宋_GB2312"/>
          <w:spacing w:val="-4"/>
          <w:sz w:val="32"/>
          <w:szCs w:val="32"/>
        </w:rPr>
        <w:t>0</w:t>
      </w:r>
      <w:r>
        <w:rPr>
          <w:rFonts w:hint="eastAsia" w:hAnsi="仿宋_GB2312" w:eastAsia="仿宋_GB2312" w:cs="仿宋_GB2312"/>
          <w:spacing w:val="-4"/>
          <w:sz w:val="32"/>
          <w:szCs w:val="32"/>
        </w:rPr>
        <w:t>人，退休人员</w:t>
      </w:r>
      <w:r>
        <w:rPr>
          <w:rFonts w:hAnsi="仿宋_GB2312" w:eastAsia="仿宋_GB2312"/>
          <w:spacing w:val="-4"/>
          <w:sz w:val="32"/>
          <w:szCs w:val="32"/>
        </w:rPr>
        <w:t>2</w:t>
      </w:r>
      <w:r>
        <w:rPr>
          <w:rFonts w:hint="eastAsia" w:hAnsi="仿宋_GB2312" w:eastAsia="仿宋_GB2312" w:cs="仿宋_GB2312"/>
          <w:spacing w:val="-4"/>
          <w:sz w:val="32"/>
          <w:szCs w:val="32"/>
        </w:rPr>
        <w:t>人。</w:t>
      </w:r>
    </w:p>
    <w:p>
      <w:pPr>
        <w:widowControl/>
        <w:spacing w:line="560" w:lineRule="exact"/>
        <w:jc w:val="left"/>
        <w:rPr>
          <w:rFonts w:ascii="仿宋" w:hAnsi="仿宋" w:eastAsia="仿宋"/>
          <w:color w:val="000000"/>
          <w:kern w:val="0"/>
          <w:sz w:val="32"/>
          <w:szCs w:val="32"/>
        </w:rPr>
      </w:pPr>
    </w:p>
    <w:p>
      <w:pPr>
        <w:pStyle w:val="2"/>
        <w:spacing w:before="0" w:after="0" w:line="560" w:lineRule="exact"/>
        <w:ind w:right="440"/>
        <w:jc w:val="right"/>
        <w:rPr>
          <w:rStyle w:val="19"/>
          <w:rFonts w:ascii="黑体" w:hAnsi="黑体" w:eastAsia="黑体"/>
          <w:b w:val="0"/>
          <w:bCs w:val="0"/>
        </w:rPr>
      </w:pPr>
      <w:bookmarkStart w:id="11" w:name="_Toc15396602"/>
      <w:bookmarkStart w:id="12" w:name="_Toc15377204"/>
      <w:r>
        <w:rPr>
          <w:rFonts w:hint="eastAsia" w:ascii="黑体" w:hAnsi="黑体" w:eastAsia="黑体" w:cs="黑体"/>
          <w:b w:val="0"/>
          <w:bCs w:val="0"/>
          <w:color w:val="000000"/>
        </w:rPr>
        <w:t>第二部分</w:t>
      </w:r>
      <w:r>
        <w:rPr>
          <w:rStyle w:val="19"/>
          <w:rFonts w:ascii="黑体" w:hAnsi="黑体" w:eastAsia="黑体" w:cs="黑体"/>
          <w:b w:val="0"/>
          <w:bCs w:val="0"/>
        </w:rPr>
        <w:t>2021</w:t>
      </w:r>
      <w:r>
        <w:rPr>
          <w:rStyle w:val="19"/>
          <w:rFonts w:hint="eastAsia" w:ascii="黑体" w:hAnsi="黑体" w:eastAsia="黑体" w:cs="黑体"/>
          <w:b w:val="0"/>
          <w:bCs w:val="0"/>
        </w:rPr>
        <w:t>年度部门决算情况说明</w:t>
      </w:r>
      <w:bookmarkEnd w:id="11"/>
      <w:bookmarkEnd w:id="12"/>
    </w:p>
    <w:p>
      <w:pPr>
        <w:spacing w:line="560" w:lineRule="exact"/>
      </w:pPr>
    </w:p>
    <w:p>
      <w:pPr>
        <w:pStyle w:val="26"/>
        <w:numPr>
          <w:ilvl w:val="0"/>
          <w:numId w:val="1"/>
        </w:numPr>
        <w:spacing w:line="560" w:lineRule="exact"/>
        <w:ind w:firstLineChars="0"/>
        <w:outlineLvl w:val="1"/>
        <w:rPr>
          <w:rStyle w:val="20"/>
          <w:rFonts w:ascii="黑体" w:hAnsi="黑体" w:eastAsia="黑体" w:cs="Times New Roman"/>
          <w:b w:val="0"/>
          <w:bCs w:val="0"/>
        </w:rPr>
      </w:pPr>
      <w:bookmarkStart w:id="13" w:name="_Toc15377205"/>
      <w:bookmarkStart w:id="14" w:name="_Toc15396603"/>
      <w:r>
        <w:rPr>
          <w:rFonts w:hint="eastAsia" w:ascii="黑体" w:hAnsi="黑体" w:eastAsia="黑体" w:cs="黑体"/>
          <w:color w:val="000000"/>
          <w:sz w:val="32"/>
          <w:szCs w:val="32"/>
        </w:rPr>
        <w:t>收</w:t>
      </w:r>
      <w:r>
        <w:rPr>
          <w:rStyle w:val="20"/>
          <w:rFonts w:hint="eastAsia" w:ascii="黑体" w:hAnsi="黑体" w:eastAsia="黑体" w:cs="黑体"/>
          <w:b w:val="0"/>
          <w:bCs w:val="0"/>
        </w:rPr>
        <w:t>入支出决算总体情况说明</w:t>
      </w:r>
      <w:bookmarkEnd w:id="13"/>
      <w:bookmarkEnd w:id="14"/>
    </w:p>
    <w:p>
      <w:pPr>
        <w:spacing w:line="560" w:lineRule="exact"/>
        <w:ind w:firstLine="624" w:firstLineChars="200"/>
        <w:rPr>
          <w:rFonts w:hAnsi="仿宋_GB2312" w:eastAsia="仿宋_GB2312"/>
          <w:spacing w:val="-4"/>
          <w:sz w:val="32"/>
          <w:szCs w:val="32"/>
        </w:rPr>
      </w:pPr>
      <w:r>
        <w:rPr>
          <w:rFonts w:hAnsi="仿宋_GB2312" w:eastAsia="仿宋_GB2312"/>
          <w:spacing w:val="-4"/>
          <w:sz w:val="32"/>
          <w:szCs w:val="32"/>
        </w:rPr>
        <w:t>2021</w:t>
      </w:r>
      <w:r>
        <w:rPr>
          <w:rFonts w:hint="eastAsia" w:hAnsi="仿宋_GB2312" w:eastAsia="仿宋_GB2312" w:cs="仿宋_GB2312"/>
          <w:spacing w:val="-4"/>
          <w:sz w:val="32"/>
          <w:szCs w:val="32"/>
        </w:rPr>
        <w:t>年度收入</w:t>
      </w:r>
      <w:r>
        <w:rPr>
          <w:rFonts w:hAnsi="仿宋_GB2312" w:eastAsia="仿宋_GB2312"/>
          <w:spacing w:val="-4"/>
          <w:sz w:val="32"/>
          <w:szCs w:val="32"/>
        </w:rPr>
        <w:t>60.64</w:t>
      </w:r>
      <w:r>
        <w:rPr>
          <w:rFonts w:hint="eastAsia" w:hAnsi="仿宋_GB2312" w:eastAsia="仿宋_GB2312" w:cs="仿宋_GB2312"/>
          <w:spacing w:val="-4"/>
          <w:sz w:val="32"/>
          <w:szCs w:val="32"/>
        </w:rPr>
        <w:t>万元、支出</w:t>
      </w:r>
      <w:r>
        <w:rPr>
          <w:rFonts w:hAnsi="仿宋_GB2312" w:eastAsia="仿宋_GB2312"/>
          <w:spacing w:val="-4"/>
          <w:sz w:val="32"/>
          <w:szCs w:val="32"/>
        </w:rPr>
        <w:t>60.64</w:t>
      </w:r>
      <w:r>
        <w:rPr>
          <w:rFonts w:hint="eastAsia" w:hAnsi="仿宋_GB2312" w:eastAsia="仿宋_GB2312" w:cs="仿宋_GB2312"/>
          <w:spacing w:val="-4"/>
          <w:sz w:val="32"/>
          <w:szCs w:val="32"/>
        </w:rPr>
        <w:t>万元。与</w:t>
      </w:r>
      <w:r>
        <w:rPr>
          <w:rFonts w:hAnsi="仿宋_GB2312" w:eastAsia="仿宋_GB2312"/>
          <w:spacing w:val="-4"/>
          <w:sz w:val="32"/>
          <w:szCs w:val="32"/>
        </w:rPr>
        <w:t>2020</w:t>
      </w:r>
      <w:r>
        <w:rPr>
          <w:rFonts w:hint="eastAsia" w:hAnsi="仿宋_GB2312" w:eastAsia="仿宋_GB2312" w:cs="仿宋_GB2312"/>
          <w:spacing w:val="-4"/>
          <w:sz w:val="32"/>
          <w:szCs w:val="32"/>
        </w:rPr>
        <w:t>年相比，收入增加</w:t>
      </w:r>
      <w:r>
        <w:rPr>
          <w:rFonts w:hAnsi="仿宋_GB2312" w:eastAsia="仿宋_GB2312"/>
          <w:spacing w:val="-4"/>
          <w:sz w:val="32"/>
          <w:szCs w:val="32"/>
        </w:rPr>
        <w:t>14.19</w:t>
      </w:r>
      <w:r>
        <w:rPr>
          <w:rFonts w:hint="eastAsia" w:hAnsi="仿宋_GB2312" w:eastAsia="仿宋_GB2312" w:cs="仿宋_GB2312"/>
          <w:spacing w:val="-4"/>
          <w:sz w:val="32"/>
          <w:szCs w:val="32"/>
        </w:rPr>
        <w:t>万元，增加</w:t>
      </w:r>
      <w:r>
        <w:rPr>
          <w:rFonts w:hAnsi="仿宋_GB2312" w:eastAsia="仿宋_GB2312"/>
          <w:spacing w:val="-4"/>
          <w:sz w:val="32"/>
          <w:szCs w:val="32"/>
        </w:rPr>
        <w:t>30.55%</w:t>
      </w:r>
      <w:r>
        <w:rPr>
          <w:rFonts w:hint="eastAsia" w:hAnsi="仿宋_GB2312" w:eastAsia="仿宋_GB2312" w:cs="仿宋_GB2312"/>
          <w:spacing w:val="-4"/>
          <w:sz w:val="32"/>
          <w:szCs w:val="32"/>
        </w:rPr>
        <w:t>，主要变动原因是年初预算资金增加。支出增加</w:t>
      </w:r>
      <w:r>
        <w:rPr>
          <w:rFonts w:hAnsi="仿宋_GB2312" w:eastAsia="仿宋_GB2312"/>
          <w:spacing w:val="-4"/>
          <w:sz w:val="32"/>
          <w:szCs w:val="32"/>
        </w:rPr>
        <w:t>7.81</w:t>
      </w:r>
      <w:r>
        <w:rPr>
          <w:rFonts w:hint="eastAsia" w:hAnsi="仿宋_GB2312" w:eastAsia="仿宋_GB2312" w:cs="仿宋_GB2312"/>
          <w:spacing w:val="-4"/>
          <w:sz w:val="32"/>
          <w:szCs w:val="32"/>
        </w:rPr>
        <w:t>万元，增加</w:t>
      </w:r>
      <w:r>
        <w:rPr>
          <w:rFonts w:hAnsi="仿宋_GB2312" w:eastAsia="仿宋_GB2312"/>
          <w:spacing w:val="-4"/>
          <w:sz w:val="32"/>
          <w:szCs w:val="32"/>
        </w:rPr>
        <w:t>14.78%</w:t>
      </w:r>
      <w:r>
        <w:rPr>
          <w:rFonts w:hint="eastAsia" w:hAnsi="仿宋_GB2312" w:eastAsia="仿宋_GB2312" w:cs="仿宋_GB2312"/>
          <w:spacing w:val="-4"/>
          <w:sz w:val="32"/>
          <w:szCs w:val="32"/>
        </w:rPr>
        <w:t>。主要变动原因是人员增加，人员经费支出增加。</w:t>
      </w:r>
    </w:p>
    <w:p>
      <w:pPr>
        <w:jc w:val="center"/>
        <w:rPr>
          <w:rFonts w:ascii="黑体" w:hAnsi="黑体" w:eastAsia="黑体"/>
          <w:color w:val="000000"/>
          <w:sz w:val="32"/>
          <w:szCs w:val="32"/>
        </w:rPr>
      </w:pPr>
      <w:bookmarkStart w:id="15" w:name="_Toc15396604"/>
      <w:bookmarkStart w:id="16" w:name="_Toc15377206"/>
      <w:r>
        <w:rPr>
          <w:rFonts w:ascii="黑体" w:hAnsi="黑体" w:eastAsia="黑体"/>
          <w:color w:val="000000"/>
          <w:sz w:val="32"/>
          <w:szCs w:val="32"/>
        </w:rPr>
        <w:object>
          <v:shape id="_x0000_i1025" o:spt="75" type="#_x0000_t75" style="height:230.25pt;width:396.75pt;" o:ole="t" filled="f" o:preferrelative="t" stroked="f" coordsize="21600,21600">
            <v:path/>
            <v:fill on="f" focussize="0,0"/>
            <v:stroke on="f" joinstyle="miter"/>
            <v:imagedata r:id="rId7" cropbottom="-14f" o:title=""/>
            <o:lock v:ext="edit" aspectratio="f"/>
            <w10:wrap type="none"/>
            <w10:anchorlock/>
          </v:shape>
          <o:OLEObject Type="Embed" ProgID="Excel.Chart.8" ShapeID="_x0000_i1025" DrawAspect="Content" ObjectID="_1468075725" r:id="rId6">
            <o:LockedField>false</o:LockedField>
          </o:OLEObject>
        </w:object>
      </w:r>
    </w:p>
    <w:p>
      <w:pPr>
        <w:rPr>
          <w:rStyle w:val="20"/>
          <w:rFonts w:ascii="黑体" w:hAnsi="黑体" w:eastAsia="黑体" w:cs="Times New Roman"/>
          <w:b w:val="0"/>
          <w:bCs w:val="0"/>
        </w:rPr>
      </w:pPr>
      <w:r>
        <w:rPr>
          <w:rFonts w:ascii="黑体" w:hAnsi="黑体" w:eastAsia="黑体" w:cs="黑体"/>
          <w:color w:val="000000"/>
          <w:sz w:val="32"/>
          <w:szCs w:val="32"/>
        </w:rPr>
        <w:t xml:space="preserve">    </w:t>
      </w:r>
      <w:r>
        <w:rPr>
          <w:rFonts w:hint="eastAsia" w:ascii="黑体" w:hAnsi="黑体" w:eastAsia="黑体" w:cs="黑体"/>
          <w:color w:val="000000"/>
          <w:sz w:val="32"/>
          <w:szCs w:val="32"/>
        </w:rPr>
        <w:t>二、收</w:t>
      </w:r>
      <w:r>
        <w:rPr>
          <w:rStyle w:val="20"/>
          <w:rFonts w:hint="eastAsia" w:ascii="黑体" w:hAnsi="黑体" w:eastAsia="黑体" w:cs="黑体"/>
          <w:b w:val="0"/>
          <w:bCs w:val="0"/>
        </w:rPr>
        <w:t>入决算情况说明</w:t>
      </w:r>
      <w:bookmarkEnd w:id="15"/>
      <w:bookmarkEnd w:id="16"/>
    </w:p>
    <w:p>
      <w:pPr>
        <w:jc w:val="center"/>
        <w:rPr>
          <w:rFonts w:ascii="仿宋" w:hAnsi="仿宋" w:eastAsia="仿宋"/>
          <w:sz w:val="32"/>
          <w:szCs w:val="32"/>
        </w:rPr>
      </w:pPr>
      <w:r>
        <w:rPr>
          <w:rFonts w:hAnsi="仿宋_GB2312" w:eastAsia="仿宋_GB2312"/>
          <w:spacing w:val="-4"/>
          <w:sz w:val="32"/>
          <w:szCs w:val="32"/>
        </w:rPr>
        <w:t xml:space="preserve">    2021</w:t>
      </w:r>
      <w:r>
        <w:rPr>
          <w:rFonts w:hint="eastAsia" w:hAnsi="仿宋_GB2312" w:eastAsia="仿宋_GB2312" w:cs="仿宋_GB2312"/>
          <w:spacing w:val="-4"/>
          <w:sz w:val="32"/>
          <w:szCs w:val="32"/>
        </w:rPr>
        <w:t>年本年收入合计</w:t>
      </w:r>
      <w:r>
        <w:rPr>
          <w:rFonts w:hAnsi="仿宋_GB2312" w:eastAsia="仿宋_GB2312"/>
          <w:spacing w:val="-4"/>
          <w:sz w:val="32"/>
          <w:szCs w:val="32"/>
        </w:rPr>
        <w:t>60.64</w:t>
      </w:r>
      <w:r>
        <w:rPr>
          <w:rFonts w:hint="eastAsia" w:hAnsi="仿宋_GB2312" w:eastAsia="仿宋_GB2312" w:cs="仿宋_GB2312"/>
          <w:spacing w:val="-4"/>
          <w:sz w:val="32"/>
          <w:szCs w:val="32"/>
        </w:rPr>
        <w:t>万元，其中：一般公共预算财政拨款收入</w:t>
      </w:r>
      <w:r>
        <w:rPr>
          <w:rFonts w:hAnsi="仿宋_GB2312" w:eastAsia="仿宋_GB2312"/>
          <w:spacing w:val="-4"/>
          <w:sz w:val="32"/>
          <w:szCs w:val="32"/>
        </w:rPr>
        <w:t>60.63</w:t>
      </w:r>
      <w:r>
        <w:rPr>
          <w:rFonts w:hint="eastAsia" w:hAnsi="仿宋_GB2312" w:eastAsia="仿宋_GB2312" w:cs="仿宋_GB2312"/>
          <w:spacing w:val="-4"/>
          <w:sz w:val="32"/>
          <w:szCs w:val="32"/>
        </w:rPr>
        <w:t>万元，占</w:t>
      </w:r>
      <w:r>
        <w:rPr>
          <w:rFonts w:hAnsi="仿宋_GB2312" w:eastAsia="仿宋_GB2312"/>
          <w:spacing w:val="-4"/>
          <w:sz w:val="32"/>
          <w:szCs w:val="32"/>
        </w:rPr>
        <w:t>99.98%</w:t>
      </w:r>
      <w:r>
        <w:rPr>
          <w:rFonts w:hint="eastAsia" w:hAnsi="仿宋_GB2312" w:eastAsia="仿宋_GB2312" w:cs="仿宋_GB2312"/>
          <w:spacing w:val="-4"/>
          <w:sz w:val="32"/>
          <w:szCs w:val="32"/>
        </w:rPr>
        <w:t>；其他收入</w:t>
      </w:r>
      <w:r>
        <w:rPr>
          <w:rFonts w:hAnsi="仿宋_GB2312" w:eastAsia="仿宋_GB2312"/>
          <w:spacing w:val="-4"/>
          <w:sz w:val="32"/>
          <w:szCs w:val="32"/>
        </w:rPr>
        <w:t>0. 01</w:t>
      </w:r>
      <w:r>
        <w:rPr>
          <w:rFonts w:hint="eastAsia" w:hAnsi="仿宋_GB2312" w:eastAsia="仿宋_GB2312" w:cs="仿宋_GB2312"/>
          <w:spacing w:val="-4"/>
          <w:sz w:val="32"/>
          <w:szCs w:val="32"/>
        </w:rPr>
        <w:t>万元，占</w:t>
      </w:r>
      <w:r>
        <w:rPr>
          <w:rFonts w:hAnsi="仿宋_GB2312" w:eastAsia="仿宋_GB2312"/>
          <w:spacing w:val="-4"/>
          <w:sz w:val="32"/>
          <w:szCs w:val="32"/>
        </w:rPr>
        <w:t>0.02%</w:t>
      </w:r>
      <w:r>
        <w:rPr>
          <w:rFonts w:hint="eastAsia" w:hAnsi="仿宋_GB2312" w:eastAsia="仿宋_GB2312" w:cs="仿宋_GB2312"/>
          <w:spacing w:val="-4"/>
          <w:sz w:val="32"/>
          <w:szCs w:val="32"/>
        </w:rPr>
        <w:t>。</w:t>
      </w:r>
      <w:r>
        <w:rPr>
          <w:rFonts w:ascii="仿宋" w:hAnsi="仿宋" w:eastAsia="仿宋"/>
          <w:sz w:val="32"/>
          <w:szCs w:val="32"/>
        </w:rPr>
        <w:object>
          <v:shape id="_x0000_i1026" o:spt="75" type="#_x0000_t75" style="height:229.5pt;width:405pt;" o:ole="t" filled="f" o:preferrelative="t" stroked="f" coordsize="21600,21600">
            <v:path/>
            <v:fill on="f" focussize="0,0"/>
            <v:stroke on="f" joinstyle="miter"/>
            <v:imagedata r:id="rId9" o:title=""/>
            <o:lock v:ext="edit" aspectratio="f"/>
            <w10:wrap type="none"/>
            <w10:anchorlock/>
          </v:shape>
          <o:OLEObject Type="Embed" ProgID="Excel.Chart.8" ShapeID="_x0000_i1026" DrawAspect="Content" ObjectID="_1468075726" r:id="rId8">
            <o:LockedField>false</o:LockedField>
          </o:OLEObject>
        </w:object>
      </w:r>
    </w:p>
    <w:p>
      <w:pPr>
        <w:jc w:val="left"/>
        <w:rPr>
          <w:rStyle w:val="20"/>
          <w:rFonts w:ascii="黑体" w:hAnsi="黑体" w:eastAsia="黑体" w:cs="Times New Roman"/>
          <w:b w:val="0"/>
          <w:bCs w:val="0"/>
        </w:rPr>
      </w:pPr>
      <w:r>
        <w:rPr>
          <w:rStyle w:val="20"/>
          <w:rFonts w:ascii="黑体" w:hAnsi="黑体" w:eastAsia="黑体" w:cs="黑体"/>
          <w:b w:val="0"/>
          <w:bCs w:val="0"/>
        </w:rPr>
        <w:t xml:space="preserve">    </w:t>
      </w:r>
      <w:r>
        <w:rPr>
          <w:rStyle w:val="20"/>
          <w:rFonts w:hint="eastAsia" w:ascii="黑体" w:hAnsi="黑体" w:eastAsia="黑体" w:cs="黑体"/>
          <w:b w:val="0"/>
          <w:bCs w:val="0"/>
        </w:rPr>
        <w:t>三、支出决算情况说明</w:t>
      </w:r>
    </w:p>
    <w:p>
      <w:pPr>
        <w:spacing w:line="560" w:lineRule="exact"/>
        <w:ind w:firstLine="640"/>
        <w:rPr>
          <w:rFonts w:hAnsi="仿宋_GB2312" w:eastAsia="仿宋_GB2312"/>
          <w:spacing w:val="-4"/>
        </w:rPr>
      </w:pPr>
      <w:r>
        <w:rPr>
          <w:rFonts w:hAnsi="仿宋_GB2312" w:eastAsia="仿宋_GB2312"/>
          <w:spacing w:val="-4"/>
          <w:sz w:val="32"/>
          <w:szCs w:val="32"/>
        </w:rPr>
        <w:t>2021</w:t>
      </w:r>
      <w:r>
        <w:rPr>
          <w:rFonts w:hint="eastAsia" w:hAnsi="仿宋_GB2312" w:eastAsia="仿宋_GB2312" w:cs="仿宋_GB2312"/>
          <w:spacing w:val="-4"/>
          <w:sz w:val="32"/>
          <w:szCs w:val="32"/>
        </w:rPr>
        <w:t>年本年支出合计</w:t>
      </w:r>
      <w:r>
        <w:rPr>
          <w:rFonts w:hAnsi="仿宋_GB2312" w:eastAsia="仿宋_GB2312"/>
          <w:spacing w:val="-4"/>
          <w:sz w:val="32"/>
          <w:szCs w:val="32"/>
        </w:rPr>
        <w:t>60.64</w:t>
      </w:r>
      <w:r>
        <w:rPr>
          <w:rFonts w:hint="eastAsia" w:hAnsi="仿宋_GB2312" w:eastAsia="仿宋_GB2312" w:cs="仿宋_GB2312"/>
          <w:spacing w:val="-4"/>
          <w:sz w:val="32"/>
          <w:szCs w:val="32"/>
        </w:rPr>
        <w:t>万元，其中：基本支出</w:t>
      </w:r>
      <w:r>
        <w:rPr>
          <w:rFonts w:hAnsi="仿宋_GB2312" w:eastAsia="仿宋_GB2312"/>
          <w:spacing w:val="-4"/>
          <w:sz w:val="32"/>
          <w:szCs w:val="32"/>
        </w:rPr>
        <w:t>54.14</w:t>
      </w:r>
      <w:r>
        <w:rPr>
          <w:rFonts w:hint="eastAsia" w:hAnsi="仿宋_GB2312" w:eastAsia="仿宋_GB2312" w:cs="仿宋_GB2312"/>
          <w:spacing w:val="-4"/>
          <w:sz w:val="32"/>
          <w:szCs w:val="32"/>
        </w:rPr>
        <w:t>万元，占</w:t>
      </w:r>
      <w:r>
        <w:rPr>
          <w:rFonts w:hAnsi="仿宋_GB2312" w:eastAsia="仿宋_GB2312"/>
          <w:spacing w:val="-4"/>
          <w:sz w:val="32"/>
          <w:szCs w:val="32"/>
        </w:rPr>
        <w:t>89.28%</w:t>
      </w:r>
      <w:r>
        <w:rPr>
          <w:rFonts w:hint="eastAsia" w:hAnsi="仿宋_GB2312" w:eastAsia="仿宋_GB2312" w:cs="仿宋_GB2312"/>
          <w:spacing w:val="-4"/>
          <w:sz w:val="32"/>
          <w:szCs w:val="32"/>
        </w:rPr>
        <w:t>；项目支出</w:t>
      </w:r>
      <w:r>
        <w:rPr>
          <w:rFonts w:hAnsi="仿宋_GB2312" w:eastAsia="仿宋_GB2312"/>
          <w:spacing w:val="-4"/>
          <w:sz w:val="32"/>
          <w:szCs w:val="32"/>
        </w:rPr>
        <w:t>6.5</w:t>
      </w:r>
      <w:r>
        <w:rPr>
          <w:rFonts w:hint="eastAsia" w:hAnsi="仿宋_GB2312" w:eastAsia="仿宋_GB2312" w:cs="仿宋_GB2312"/>
          <w:spacing w:val="-4"/>
          <w:sz w:val="32"/>
          <w:szCs w:val="32"/>
        </w:rPr>
        <w:t>万元，占</w:t>
      </w:r>
      <w:r>
        <w:rPr>
          <w:rFonts w:hAnsi="仿宋_GB2312" w:eastAsia="仿宋_GB2312"/>
          <w:spacing w:val="-4"/>
          <w:sz w:val="32"/>
          <w:szCs w:val="32"/>
        </w:rPr>
        <w:t>10.72%</w:t>
      </w:r>
      <w:r>
        <w:rPr>
          <w:rFonts w:hint="eastAsia" w:hAnsi="仿宋_GB2312" w:eastAsia="仿宋_GB2312" w:cs="仿宋_GB2312"/>
          <w:spacing w:val="-4"/>
          <w:sz w:val="32"/>
          <w:szCs w:val="32"/>
        </w:rPr>
        <w:t>。</w:t>
      </w:r>
    </w:p>
    <w:p>
      <w:pPr>
        <w:jc w:val="center"/>
        <w:rPr>
          <w:rStyle w:val="20"/>
          <w:rFonts w:ascii="黑体" w:hAnsi="黑体" w:eastAsia="黑体" w:cs="Times New Roman"/>
          <w:b w:val="0"/>
          <w:bCs w:val="0"/>
          <w:color w:val="FF0000"/>
        </w:rPr>
      </w:pPr>
      <w:r>
        <w:rPr>
          <w:rFonts w:ascii="黑体" w:hAnsi="黑体" w:eastAsia="黑体"/>
          <w:color w:val="FF0000"/>
          <w:sz w:val="32"/>
          <w:szCs w:val="32"/>
        </w:rPr>
        <w:object>
          <v:shape id="_x0000_i1027" o:spt="75" type="#_x0000_t75" style="height:240pt;width:398.25pt;" o:ole="t" filled="f" o:preferrelative="t" stroked="f" coordsize="21600,21600">
            <v:path/>
            <v:fill on="f" focussize="0,0"/>
            <v:stroke on="f" joinstyle="miter"/>
            <v:imagedata r:id="rId11" o:title=""/>
            <o:lock v:ext="edit" aspectratio="f"/>
            <w10:wrap type="none"/>
            <w10:anchorlock/>
          </v:shape>
          <o:OLEObject Type="Embed" ProgID="Excel.Chart.8" ShapeID="_x0000_i1027" DrawAspect="Content" ObjectID="_1468075727" r:id="rId10">
            <o:LockedField>false</o:LockedField>
          </o:OLEObject>
        </w:object>
      </w:r>
    </w:p>
    <w:p>
      <w:pPr>
        <w:spacing w:line="600" w:lineRule="exact"/>
        <w:ind w:firstLine="640" w:firstLineChars="200"/>
        <w:outlineLvl w:val="1"/>
        <w:rPr>
          <w:rStyle w:val="20"/>
          <w:rFonts w:ascii="黑体" w:hAnsi="黑体" w:eastAsia="黑体" w:cs="Times New Roman"/>
          <w:b w:val="0"/>
          <w:bCs w:val="0"/>
        </w:rPr>
      </w:pPr>
      <w:r>
        <w:rPr>
          <w:rFonts w:hint="eastAsia" w:ascii="黑体" w:hAnsi="黑体" w:eastAsia="黑体" w:cs="黑体"/>
          <w:sz w:val="32"/>
          <w:szCs w:val="32"/>
        </w:rPr>
        <w:t>四、财</w:t>
      </w:r>
      <w:r>
        <w:rPr>
          <w:rStyle w:val="20"/>
          <w:rFonts w:hint="eastAsia" w:ascii="黑体" w:hAnsi="黑体" w:eastAsia="黑体" w:cs="黑体"/>
          <w:b w:val="0"/>
          <w:bCs w:val="0"/>
        </w:rPr>
        <w:t>政拨款收入支出决算总体情况说明</w:t>
      </w:r>
    </w:p>
    <w:p>
      <w:pPr>
        <w:spacing w:line="560" w:lineRule="exact"/>
        <w:ind w:firstLine="624" w:firstLineChars="200"/>
        <w:rPr>
          <w:rFonts w:hAnsi="仿宋_GB2312" w:eastAsia="仿宋_GB2312"/>
          <w:spacing w:val="-4"/>
          <w:sz w:val="32"/>
          <w:szCs w:val="32"/>
        </w:rPr>
      </w:pPr>
      <w:r>
        <w:rPr>
          <w:rFonts w:hAnsi="仿宋_GB2312" w:eastAsia="仿宋_GB2312"/>
          <w:spacing w:val="-4"/>
          <w:sz w:val="32"/>
          <w:szCs w:val="32"/>
        </w:rPr>
        <w:t>2021</w:t>
      </w:r>
      <w:r>
        <w:rPr>
          <w:rFonts w:hint="eastAsia" w:hAnsi="仿宋_GB2312" w:eastAsia="仿宋_GB2312" w:cs="仿宋_GB2312"/>
          <w:spacing w:val="-4"/>
          <w:sz w:val="32"/>
          <w:szCs w:val="32"/>
        </w:rPr>
        <w:t>年财政拨款收入总计</w:t>
      </w:r>
      <w:r>
        <w:rPr>
          <w:rFonts w:hAnsi="仿宋_GB2312" w:eastAsia="仿宋_GB2312"/>
          <w:spacing w:val="-4"/>
          <w:sz w:val="32"/>
          <w:szCs w:val="32"/>
        </w:rPr>
        <w:t>60.63</w:t>
      </w:r>
      <w:r>
        <w:rPr>
          <w:rFonts w:hint="eastAsia" w:hAnsi="仿宋_GB2312" w:eastAsia="仿宋_GB2312" w:cs="仿宋_GB2312"/>
          <w:spacing w:val="-4"/>
          <w:sz w:val="32"/>
          <w:szCs w:val="32"/>
        </w:rPr>
        <w:t>万元、支出</w:t>
      </w:r>
      <w:r>
        <w:rPr>
          <w:rFonts w:hAnsi="仿宋_GB2312" w:eastAsia="仿宋_GB2312"/>
          <w:spacing w:val="-4"/>
          <w:sz w:val="32"/>
          <w:szCs w:val="32"/>
        </w:rPr>
        <w:t>60.63</w:t>
      </w:r>
      <w:r>
        <w:rPr>
          <w:rFonts w:hint="eastAsia" w:hAnsi="仿宋_GB2312" w:eastAsia="仿宋_GB2312" w:cs="仿宋_GB2312"/>
          <w:spacing w:val="-4"/>
          <w:sz w:val="32"/>
          <w:szCs w:val="32"/>
        </w:rPr>
        <w:t>万元。与</w:t>
      </w:r>
      <w:r>
        <w:rPr>
          <w:rFonts w:hAnsi="仿宋_GB2312" w:eastAsia="仿宋_GB2312"/>
          <w:spacing w:val="-4"/>
          <w:sz w:val="32"/>
          <w:szCs w:val="32"/>
        </w:rPr>
        <w:t>2020</w:t>
      </w:r>
      <w:r>
        <w:rPr>
          <w:rFonts w:hint="eastAsia" w:hAnsi="仿宋_GB2312" w:eastAsia="仿宋_GB2312" w:cs="仿宋_GB2312"/>
          <w:spacing w:val="-4"/>
          <w:sz w:val="32"/>
          <w:szCs w:val="32"/>
        </w:rPr>
        <w:t>年相比，财政拨款收入增加</w:t>
      </w:r>
      <w:r>
        <w:rPr>
          <w:rFonts w:hAnsi="仿宋_GB2312" w:eastAsia="仿宋_GB2312"/>
          <w:spacing w:val="-4"/>
          <w:sz w:val="32"/>
          <w:szCs w:val="32"/>
        </w:rPr>
        <w:t>14.3</w:t>
      </w:r>
      <w:r>
        <w:rPr>
          <w:rFonts w:hint="eastAsia" w:hAnsi="仿宋_GB2312" w:eastAsia="仿宋_GB2312" w:cs="仿宋_GB2312"/>
          <w:spacing w:val="-4"/>
          <w:sz w:val="32"/>
          <w:szCs w:val="32"/>
        </w:rPr>
        <w:t>万元，增加</w:t>
      </w:r>
      <w:r>
        <w:rPr>
          <w:rFonts w:hAnsi="仿宋_GB2312" w:eastAsia="仿宋_GB2312"/>
          <w:spacing w:val="-4"/>
          <w:sz w:val="32"/>
          <w:szCs w:val="32"/>
        </w:rPr>
        <w:t>30.87%</w:t>
      </w:r>
      <w:r>
        <w:rPr>
          <w:rFonts w:hint="eastAsia" w:hAnsi="仿宋_GB2312" w:eastAsia="仿宋_GB2312" w:cs="仿宋_GB2312"/>
          <w:spacing w:val="-4"/>
          <w:sz w:val="32"/>
          <w:szCs w:val="32"/>
        </w:rPr>
        <w:t>。主要变动原因是人员增加财政预算资金增加。与</w:t>
      </w:r>
      <w:r>
        <w:rPr>
          <w:rFonts w:hAnsi="仿宋_GB2312" w:eastAsia="仿宋_GB2312"/>
          <w:spacing w:val="-4"/>
          <w:sz w:val="32"/>
          <w:szCs w:val="32"/>
        </w:rPr>
        <w:t>2020</w:t>
      </w:r>
      <w:r>
        <w:rPr>
          <w:rFonts w:hint="eastAsia" w:hAnsi="仿宋_GB2312" w:eastAsia="仿宋_GB2312" w:cs="仿宋_GB2312"/>
          <w:spacing w:val="-4"/>
          <w:sz w:val="32"/>
          <w:szCs w:val="32"/>
        </w:rPr>
        <w:t>年相比，支出增加</w:t>
      </w:r>
      <w:r>
        <w:rPr>
          <w:rFonts w:hAnsi="仿宋_GB2312" w:eastAsia="仿宋_GB2312"/>
          <w:spacing w:val="-4"/>
          <w:sz w:val="32"/>
          <w:szCs w:val="32"/>
        </w:rPr>
        <w:t>7.8</w:t>
      </w:r>
      <w:r>
        <w:rPr>
          <w:rFonts w:hint="eastAsia" w:hAnsi="仿宋_GB2312" w:eastAsia="仿宋_GB2312" w:cs="仿宋_GB2312"/>
          <w:spacing w:val="-4"/>
          <w:sz w:val="32"/>
          <w:szCs w:val="32"/>
        </w:rPr>
        <w:t>万元，增加</w:t>
      </w:r>
      <w:r>
        <w:rPr>
          <w:rFonts w:hAnsi="仿宋_GB2312" w:eastAsia="仿宋_GB2312"/>
          <w:spacing w:val="-4"/>
          <w:sz w:val="32"/>
          <w:szCs w:val="32"/>
        </w:rPr>
        <w:t>14.76%</w:t>
      </w:r>
      <w:r>
        <w:rPr>
          <w:rFonts w:hint="eastAsia" w:hAnsi="仿宋_GB2312" w:eastAsia="仿宋_GB2312" w:cs="仿宋_GB2312"/>
          <w:spacing w:val="-4"/>
          <w:sz w:val="32"/>
          <w:szCs w:val="32"/>
        </w:rPr>
        <w:t>。主要变动原因是人员增加支出增加。</w:t>
      </w:r>
    </w:p>
    <w:p>
      <w:pPr>
        <w:jc w:val="center"/>
        <w:rPr>
          <w:rStyle w:val="20"/>
          <w:rFonts w:ascii="黑体" w:hAnsi="黑体" w:eastAsia="黑体" w:cs="Times New Roman"/>
          <w:b w:val="0"/>
          <w:bCs w:val="0"/>
          <w:color w:val="FF0000"/>
        </w:rPr>
      </w:pPr>
      <w:r>
        <w:rPr>
          <w:rFonts w:ascii="黑体" w:hAnsi="黑体" w:eastAsia="黑体"/>
          <w:color w:val="FF0000"/>
          <w:sz w:val="32"/>
          <w:szCs w:val="32"/>
        </w:rPr>
        <w:object>
          <v:shape id="_x0000_i1028" o:spt="75" type="#_x0000_t75" style="height:228pt;width:378pt;" o:ole="t" filled="f" o:preferrelative="t" stroked="f" coordsize="21600,21600">
            <v:path/>
            <v:fill on="f" focussize="0,0"/>
            <v:stroke on="f" joinstyle="miter"/>
            <v:imagedata r:id="rId13" o:title=""/>
            <o:lock v:ext="edit" aspectratio="f"/>
            <w10:wrap type="none"/>
            <w10:anchorlock/>
          </v:shape>
          <o:OLEObject Type="Embed" ProgID="Excel.Chart.8" ShapeID="_x0000_i1028" DrawAspect="Content" ObjectID="_1468075728" r:id="rId12">
            <o:LockedField>false</o:LockedField>
          </o:OLEObject>
        </w:object>
      </w:r>
    </w:p>
    <w:p>
      <w:pPr>
        <w:spacing w:line="560" w:lineRule="exact"/>
        <w:ind w:firstLine="640" w:firstLineChars="200"/>
        <w:outlineLvl w:val="1"/>
        <w:rPr>
          <w:rStyle w:val="20"/>
          <w:rFonts w:ascii="黑体" w:hAnsi="黑体" w:eastAsia="黑体" w:cs="Times New Roman"/>
          <w:b w:val="0"/>
          <w:bCs w:val="0"/>
        </w:rPr>
      </w:pPr>
      <w:bookmarkStart w:id="17" w:name="_Toc15396607"/>
      <w:bookmarkStart w:id="18" w:name="_Toc15377209"/>
      <w:r>
        <w:rPr>
          <w:rFonts w:hint="eastAsia" w:ascii="黑体" w:hAnsi="黑体" w:eastAsia="黑体" w:cs="黑体"/>
          <w:sz w:val="32"/>
          <w:szCs w:val="32"/>
        </w:rPr>
        <w:t>五、</w:t>
      </w:r>
      <w:r>
        <w:rPr>
          <w:rFonts w:hint="eastAsia" w:ascii="黑体" w:hAnsi="黑体" w:eastAsia="黑体" w:cs="黑体"/>
          <w:b/>
          <w:bCs/>
          <w:sz w:val="32"/>
          <w:szCs w:val="32"/>
        </w:rPr>
        <w:t>一</w:t>
      </w:r>
      <w:r>
        <w:rPr>
          <w:rStyle w:val="20"/>
          <w:rFonts w:hint="eastAsia" w:ascii="黑体" w:hAnsi="黑体" w:eastAsia="黑体" w:cs="黑体"/>
          <w:b w:val="0"/>
          <w:bCs w:val="0"/>
        </w:rPr>
        <w:t>般公共预算财政拨款支出决算情况说明</w:t>
      </w:r>
      <w:bookmarkEnd w:id="17"/>
      <w:bookmarkEnd w:id="18"/>
    </w:p>
    <w:p>
      <w:pPr>
        <w:spacing w:line="560" w:lineRule="exact"/>
        <w:ind w:firstLine="640" w:firstLineChars="200"/>
        <w:outlineLvl w:val="2"/>
        <w:rPr>
          <w:rFonts w:ascii="楷体_GB2312" w:hAnsi="仿宋" w:eastAsia="楷体_GB2312"/>
          <w:sz w:val="32"/>
          <w:szCs w:val="32"/>
        </w:rPr>
      </w:pPr>
      <w:bookmarkStart w:id="19" w:name="_Toc15377210"/>
      <w:r>
        <w:rPr>
          <w:rFonts w:hint="eastAsia" w:ascii="楷体_GB2312" w:hAnsi="仿宋" w:eastAsia="楷体_GB2312" w:cs="楷体_GB2312"/>
          <w:sz w:val="32"/>
          <w:szCs w:val="32"/>
        </w:rPr>
        <w:t>（一）一般公共预算财政拨款支出决算总体情况</w:t>
      </w:r>
      <w:bookmarkEnd w:id="19"/>
    </w:p>
    <w:p>
      <w:pPr>
        <w:spacing w:line="560" w:lineRule="exact"/>
        <w:ind w:firstLine="624" w:firstLineChars="200"/>
        <w:rPr>
          <w:rFonts w:hAnsi="仿宋_GB2312" w:eastAsia="仿宋_GB2312"/>
          <w:spacing w:val="-4"/>
          <w:sz w:val="32"/>
          <w:szCs w:val="32"/>
        </w:rPr>
      </w:pPr>
      <w:r>
        <w:rPr>
          <w:rFonts w:hAnsi="仿宋_GB2312" w:eastAsia="仿宋_GB2312"/>
          <w:spacing w:val="-4"/>
          <w:sz w:val="32"/>
          <w:szCs w:val="32"/>
        </w:rPr>
        <w:t>2021</w:t>
      </w:r>
      <w:r>
        <w:rPr>
          <w:rFonts w:hint="eastAsia" w:hAnsi="仿宋_GB2312" w:eastAsia="仿宋_GB2312" w:cs="仿宋_GB2312"/>
          <w:spacing w:val="-4"/>
          <w:sz w:val="32"/>
          <w:szCs w:val="32"/>
        </w:rPr>
        <w:t>年一般公共预算财政拨款支出</w:t>
      </w:r>
      <w:r>
        <w:rPr>
          <w:rFonts w:hAnsi="仿宋_GB2312" w:eastAsia="仿宋_GB2312"/>
          <w:spacing w:val="-4"/>
          <w:sz w:val="32"/>
          <w:szCs w:val="32"/>
        </w:rPr>
        <w:t>60.63</w:t>
      </w:r>
      <w:r>
        <w:rPr>
          <w:rFonts w:hint="eastAsia" w:hAnsi="仿宋_GB2312" w:eastAsia="仿宋_GB2312" w:cs="仿宋_GB2312"/>
          <w:spacing w:val="-4"/>
          <w:sz w:val="32"/>
          <w:szCs w:val="32"/>
        </w:rPr>
        <w:t>万元，占本年支出合计的</w:t>
      </w:r>
      <w:r>
        <w:rPr>
          <w:rFonts w:hAnsi="仿宋_GB2312" w:eastAsia="仿宋_GB2312"/>
          <w:spacing w:val="-4"/>
          <w:sz w:val="32"/>
          <w:szCs w:val="32"/>
        </w:rPr>
        <w:t>100%</w:t>
      </w:r>
      <w:r>
        <w:rPr>
          <w:rFonts w:hint="eastAsia" w:hAnsi="仿宋_GB2312" w:eastAsia="仿宋_GB2312" w:cs="仿宋_GB2312"/>
          <w:spacing w:val="-4"/>
          <w:sz w:val="32"/>
          <w:szCs w:val="32"/>
        </w:rPr>
        <w:t>。与</w:t>
      </w:r>
      <w:r>
        <w:rPr>
          <w:rFonts w:hAnsi="仿宋_GB2312" w:eastAsia="仿宋_GB2312"/>
          <w:spacing w:val="-4"/>
          <w:sz w:val="32"/>
          <w:szCs w:val="32"/>
        </w:rPr>
        <w:t>2020</w:t>
      </w:r>
      <w:r>
        <w:rPr>
          <w:rFonts w:hint="eastAsia" w:hAnsi="仿宋_GB2312" w:eastAsia="仿宋_GB2312" w:cs="仿宋_GB2312"/>
          <w:spacing w:val="-4"/>
          <w:sz w:val="32"/>
          <w:szCs w:val="32"/>
        </w:rPr>
        <w:t>年相比，一般公共预算财政拨款增加</w:t>
      </w:r>
      <w:r>
        <w:rPr>
          <w:rFonts w:hAnsi="仿宋_GB2312" w:eastAsia="仿宋_GB2312"/>
          <w:spacing w:val="-4"/>
          <w:sz w:val="32"/>
          <w:szCs w:val="32"/>
        </w:rPr>
        <w:t>14.30</w:t>
      </w:r>
      <w:r>
        <w:rPr>
          <w:rFonts w:hint="eastAsia" w:hAnsi="仿宋_GB2312" w:eastAsia="仿宋_GB2312" w:cs="仿宋_GB2312"/>
          <w:spacing w:val="-4"/>
          <w:sz w:val="32"/>
          <w:szCs w:val="32"/>
        </w:rPr>
        <w:t>万元，增加</w:t>
      </w:r>
      <w:r>
        <w:rPr>
          <w:rFonts w:hAnsi="仿宋_GB2312" w:eastAsia="仿宋_GB2312"/>
          <w:spacing w:val="-4"/>
          <w:sz w:val="32"/>
          <w:szCs w:val="32"/>
        </w:rPr>
        <w:t>30.86%</w:t>
      </w:r>
      <w:r>
        <w:rPr>
          <w:rFonts w:hint="eastAsia" w:hAnsi="仿宋_GB2312" w:eastAsia="仿宋_GB2312" w:cs="仿宋_GB2312"/>
          <w:spacing w:val="-4"/>
          <w:sz w:val="32"/>
          <w:szCs w:val="32"/>
        </w:rPr>
        <w:t>。主要变动原因是年初预算增加。</w:t>
      </w:r>
    </w:p>
    <w:p>
      <w:pPr>
        <w:jc w:val="center"/>
        <w:rPr>
          <w:rStyle w:val="20"/>
          <w:rFonts w:ascii="黑体" w:hAnsi="黑体" w:eastAsia="黑体" w:cs="Times New Roman"/>
          <w:b w:val="0"/>
          <w:bCs w:val="0"/>
          <w:color w:val="FF0000"/>
        </w:rPr>
      </w:pPr>
      <w:r>
        <w:rPr>
          <w:rFonts w:ascii="黑体" w:hAnsi="黑体" w:eastAsia="黑体"/>
          <w:color w:val="FF0000"/>
          <w:sz w:val="32"/>
          <w:szCs w:val="32"/>
        </w:rPr>
        <w:object>
          <v:shape id="_x0000_i1029" o:spt="75" type="#_x0000_t75" style="height:225pt;width:381pt;" o:ole="t" filled="f" o:preferrelative="t" stroked="f" coordsize="21600,21600">
            <v:path/>
            <v:fill on="f" focussize="0,0"/>
            <v:stroke on="f" joinstyle="miter"/>
            <v:imagedata r:id="rId15" o:title=""/>
            <o:lock v:ext="edit" aspectratio="f"/>
            <w10:wrap type="none"/>
            <w10:anchorlock/>
          </v:shape>
          <o:OLEObject Type="Embed" ProgID="Excel.Chart.8" ShapeID="_x0000_i1029" DrawAspect="Content" ObjectID="_1468075729" r:id="rId14">
            <o:LockedField>false</o:LockedField>
          </o:OLEObject>
        </w:object>
      </w:r>
    </w:p>
    <w:p>
      <w:pPr>
        <w:jc w:val="left"/>
        <w:rPr>
          <w:rFonts w:ascii="楷体_GB2312" w:hAnsi="黑体" w:eastAsia="楷体_GB2312"/>
          <w:sz w:val="32"/>
          <w:szCs w:val="32"/>
        </w:rPr>
      </w:pPr>
      <w:r>
        <w:rPr>
          <w:rStyle w:val="20"/>
          <w:rFonts w:ascii="黑体" w:hAnsi="黑体" w:eastAsia="黑体" w:cs="黑体"/>
          <w:b w:val="0"/>
          <w:bCs w:val="0"/>
          <w:color w:val="FF0000"/>
        </w:rPr>
        <w:t xml:space="preserve">  </w:t>
      </w:r>
      <w:r>
        <w:rPr>
          <w:rStyle w:val="20"/>
          <w:rFonts w:ascii="黑体" w:hAnsi="黑体" w:eastAsia="黑体" w:cs="黑体"/>
          <w:b w:val="0"/>
          <w:bCs w:val="0"/>
        </w:rPr>
        <w:t xml:space="preserve">  </w:t>
      </w:r>
      <w:r>
        <w:rPr>
          <w:rFonts w:hint="eastAsia" w:ascii="楷体_GB2312" w:hAnsi="仿宋" w:eastAsia="楷体_GB2312" w:cs="楷体_GB2312"/>
          <w:sz w:val="32"/>
          <w:szCs w:val="32"/>
        </w:rPr>
        <w:t>（二）一般公共预算财政拨款支出决算情况</w:t>
      </w:r>
    </w:p>
    <w:p>
      <w:pPr>
        <w:spacing w:line="560" w:lineRule="exact"/>
        <w:ind w:firstLine="624" w:firstLineChars="200"/>
        <w:rPr>
          <w:rFonts w:hAnsi="仿宋_GB2312" w:eastAsia="仿宋_GB2312"/>
          <w:spacing w:val="-4"/>
          <w:sz w:val="32"/>
          <w:szCs w:val="32"/>
        </w:rPr>
      </w:pPr>
      <w:r>
        <w:rPr>
          <w:rFonts w:hint="eastAsia" w:hAnsi="仿宋_GB2312" w:eastAsia="仿宋_GB2312" w:cs="仿宋_GB2312"/>
          <w:spacing w:val="-4"/>
          <w:sz w:val="32"/>
          <w:szCs w:val="32"/>
        </w:rPr>
        <w:t>行政运行支出</w:t>
      </w:r>
      <w:r>
        <w:rPr>
          <w:rFonts w:hAnsi="仿宋_GB2312" w:eastAsia="仿宋_GB2312"/>
          <w:spacing w:val="-4"/>
          <w:sz w:val="32"/>
          <w:szCs w:val="32"/>
        </w:rPr>
        <w:t>27.08</w:t>
      </w:r>
      <w:r>
        <w:rPr>
          <w:rFonts w:hint="eastAsia" w:hAnsi="仿宋_GB2312" w:eastAsia="仿宋_GB2312" w:cs="仿宋_GB2312"/>
          <w:spacing w:val="-4"/>
          <w:sz w:val="32"/>
          <w:szCs w:val="32"/>
        </w:rPr>
        <w:t>万元；</w:t>
      </w:r>
    </w:p>
    <w:p>
      <w:pPr>
        <w:spacing w:line="560" w:lineRule="exact"/>
        <w:ind w:firstLine="624" w:firstLineChars="200"/>
        <w:rPr>
          <w:rFonts w:hAnsi="仿宋_GB2312" w:eastAsia="仿宋_GB2312"/>
          <w:spacing w:val="-4"/>
          <w:sz w:val="32"/>
          <w:szCs w:val="32"/>
        </w:rPr>
      </w:pPr>
      <w:r>
        <w:rPr>
          <w:rFonts w:hint="eastAsia" w:hAnsi="仿宋_GB2312" w:eastAsia="仿宋_GB2312" w:cs="仿宋_GB2312"/>
          <w:spacing w:val="-4"/>
          <w:sz w:val="32"/>
          <w:szCs w:val="32"/>
        </w:rPr>
        <w:t>事业运行支出</w:t>
      </w:r>
      <w:r>
        <w:rPr>
          <w:rFonts w:hAnsi="仿宋_GB2312" w:eastAsia="仿宋_GB2312"/>
          <w:spacing w:val="-4"/>
          <w:sz w:val="32"/>
          <w:szCs w:val="32"/>
        </w:rPr>
        <w:t>10.14</w:t>
      </w:r>
      <w:r>
        <w:rPr>
          <w:rFonts w:hint="eastAsia" w:hAnsi="仿宋_GB2312" w:eastAsia="仿宋_GB2312" w:cs="仿宋_GB2312"/>
          <w:spacing w:val="-4"/>
          <w:sz w:val="32"/>
          <w:szCs w:val="32"/>
        </w:rPr>
        <w:t>万元；</w:t>
      </w:r>
    </w:p>
    <w:p>
      <w:pPr>
        <w:spacing w:line="560" w:lineRule="exact"/>
        <w:ind w:firstLine="624" w:firstLineChars="200"/>
        <w:rPr>
          <w:rFonts w:hAnsi="仿宋_GB2312" w:eastAsia="仿宋_GB2312"/>
          <w:spacing w:val="-4"/>
          <w:sz w:val="32"/>
          <w:szCs w:val="32"/>
        </w:rPr>
      </w:pPr>
      <w:r>
        <w:rPr>
          <w:rFonts w:hint="eastAsia" w:hAnsi="仿宋_GB2312" w:eastAsia="仿宋_GB2312" w:cs="仿宋_GB2312"/>
          <w:spacing w:val="-4"/>
          <w:sz w:val="32"/>
          <w:szCs w:val="32"/>
        </w:rPr>
        <w:t>一般行政管理事务支出</w:t>
      </w:r>
      <w:r>
        <w:rPr>
          <w:rFonts w:hAnsi="仿宋_GB2312" w:eastAsia="仿宋_GB2312"/>
          <w:spacing w:val="-4"/>
          <w:sz w:val="32"/>
          <w:szCs w:val="32"/>
        </w:rPr>
        <w:t xml:space="preserve">5.5 </w:t>
      </w:r>
      <w:r>
        <w:rPr>
          <w:rFonts w:hint="eastAsia" w:hAnsi="仿宋_GB2312" w:eastAsia="仿宋_GB2312" w:cs="仿宋_GB2312"/>
          <w:spacing w:val="-4"/>
          <w:sz w:val="32"/>
          <w:szCs w:val="32"/>
        </w:rPr>
        <w:t>万元；</w:t>
      </w:r>
    </w:p>
    <w:p>
      <w:pPr>
        <w:spacing w:line="560" w:lineRule="exact"/>
        <w:ind w:firstLine="624" w:firstLineChars="200"/>
        <w:rPr>
          <w:rFonts w:hAnsi="仿宋_GB2312" w:eastAsia="仿宋_GB2312"/>
          <w:spacing w:val="-4"/>
          <w:sz w:val="32"/>
          <w:szCs w:val="32"/>
        </w:rPr>
      </w:pPr>
      <w:r>
        <w:rPr>
          <w:rFonts w:hint="eastAsia" w:hAnsi="仿宋_GB2312" w:eastAsia="仿宋_GB2312" w:cs="仿宋_GB2312"/>
          <w:spacing w:val="-4"/>
          <w:sz w:val="32"/>
          <w:szCs w:val="32"/>
        </w:rPr>
        <w:t>其他群众团体事务支出</w:t>
      </w:r>
      <w:r>
        <w:rPr>
          <w:rFonts w:hAnsi="仿宋_GB2312" w:eastAsia="仿宋_GB2312"/>
          <w:spacing w:val="-4"/>
          <w:sz w:val="32"/>
          <w:szCs w:val="32"/>
        </w:rPr>
        <w:t xml:space="preserve">1 </w:t>
      </w:r>
      <w:r>
        <w:rPr>
          <w:rFonts w:hint="eastAsia" w:hAnsi="仿宋_GB2312" w:eastAsia="仿宋_GB2312" w:cs="仿宋_GB2312"/>
          <w:spacing w:val="-4"/>
          <w:sz w:val="32"/>
          <w:szCs w:val="32"/>
        </w:rPr>
        <w:t>万元；</w:t>
      </w:r>
    </w:p>
    <w:p>
      <w:pPr>
        <w:spacing w:line="560" w:lineRule="exact"/>
        <w:ind w:firstLine="624" w:firstLineChars="200"/>
        <w:rPr>
          <w:rFonts w:hAnsi="仿宋_GB2312" w:eastAsia="仿宋_GB2312"/>
          <w:spacing w:val="-4"/>
          <w:sz w:val="32"/>
          <w:szCs w:val="32"/>
        </w:rPr>
      </w:pPr>
      <w:r>
        <w:rPr>
          <w:rFonts w:hint="eastAsia" w:hAnsi="仿宋_GB2312" w:eastAsia="仿宋_GB2312" w:cs="仿宋_GB2312"/>
          <w:spacing w:val="-4"/>
          <w:sz w:val="32"/>
          <w:szCs w:val="32"/>
        </w:rPr>
        <w:t>未归口管理的行政单位离退休支出</w:t>
      </w:r>
      <w:r>
        <w:rPr>
          <w:rFonts w:hAnsi="仿宋_GB2312" w:eastAsia="仿宋_GB2312"/>
          <w:spacing w:val="-4"/>
          <w:sz w:val="32"/>
          <w:szCs w:val="32"/>
        </w:rPr>
        <w:t>5.95</w:t>
      </w:r>
      <w:r>
        <w:rPr>
          <w:rFonts w:hint="eastAsia" w:hAnsi="仿宋_GB2312" w:eastAsia="仿宋_GB2312" w:cs="仿宋_GB2312"/>
          <w:spacing w:val="-4"/>
          <w:sz w:val="32"/>
          <w:szCs w:val="32"/>
        </w:rPr>
        <w:t>万元；</w:t>
      </w:r>
    </w:p>
    <w:p>
      <w:pPr>
        <w:spacing w:line="560" w:lineRule="exact"/>
        <w:ind w:firstLine="624" w:firstLineChars="200"/>
        <w:rPr>
          <w:rFonts w:hAnsi="仿宋_GB2312" w:eastAsia="仿宋_GB2312"/>
          <w:spacing w:val="-4"/>
          <w:sz w:val="32"/>
          <w:szCs w:val="32"/>
        </w:rPr>
      </w:pPr>
      <w:r>
        <w:rPr>
          <w:rFonts w:hint="eastAsia" w:hAnsi="仿宋_GB2312" w:eastAsia="仿宋_GB2312" w:cs="仿宋_GB2312"/>
          <w:spacing w:val="-4"/>
          <w:sz w:val="32"/>
          <w:szCs w:val="32"/>
        </w:rPr>
        <w:t>机关事业单位基本养老保险缴费支出</w:t>
      </w:r>
      <w:r>
        <w:rPr>
          <w:rFonts w:hAnsi="仿宋_GB2312" w:eastAsia="仿宋_GB2312"/>
          <w:spacing w:val="-4"/>
          <w:sz w:val="32"/>
          <w:szCs w:val="32"/>
        </w:rPr>
        <w:t>3.57</w:t>
      </w:r>
      <w:r>
        <w:rPr>
          <w:rFonts w:hint="eastAsia" w:hAnsi="仿宋_GB2312" w:eastAsia="仿宋_GB2312" w:cs="仿宋_GB2312"/>
          <w:spacing w:val="-4"/>
          <w:sz w:val="32"/>
          <w:szCs w:val="32"/>
        </w:rPr>
        <w:t>万元；</w:t>
      </w:r>
    </w:p>
    <w:p>
      <w:pPr>
        <w:spacing w:line="560" w:lineRule="exact"/>
        <w:ind w:firstLine="624" w:firstLineChars="200"/>
        <w:rPr>
          <w:rFonts w:hAnsi="仿宋_GB2312" w:eastAsia="仿宋_GB2312"/>
          <w:spacing w:val="-4"/>
          <w:sz w:val="32"/>
          <w:szCs w:val="32"/>
        </w:rPr>
      </w:pPr>
      <w:r>
        <w:rPr>
          <w:rFonts w:hint="eastAsia" w:hAnsi="仿宋_GB2312" w:eastAsia="仿宋_GB2312" w:cs="仿宋_GB2312"/>
          <w:spacing w:val="-4"/>
          <w:sz w:val="32"/>
          <w:szCs w:val="32"/>
        </w:rPr>
        <w:t>行政单位医疗支出</w:t>
      </w:r>
      <w:r>
        <w:rPr>
          <w:rFonts w:hAnsi="仿宋_GB2312" w:eastAsia="仿宋_GB2312"/>
          <w:spacing w:val="-4"/>
          <w:sz w:val="32"/>
          <w:szCs w:val="32"/>
        </w:rPr>
        <w:t>1.66</w:t>
      </w:r>
      <w:r>
        <w:rPr>
          <w:rFonts w:hint="eastAsia" w:hAnsi="仿宋_GB2312" w:eastAsia="仿宋_GB2312" w:cs="仿宋_GB2312"/>
          <w:spacing w:val="-4"/>
          <w:sz w:val="32"/>
          <w:szCs w:val="32"/>
        </w:rPr>
        <w:t>万元；</w:t>
      </w:r>
    </w:p>
    <w:p>
      <w:pPr>
        <w:spacing w:line="560" w:lineRule="exact"/>
        <w:ind w:firstLine="624" w:firstLineChars="200"/>
        <w:rPr>
          <w:rFonts w:hAnsi="仿宋_GB2312" w:eastAsia="仿宋_GB2312"/>
          <w:spacing w:val="-4"/>
          <w:sz w:val="32"/>
          <w:szCs w:val="32"/>
        </w:rPr>
      </w:pPr>
      <w:r>
        <w:rPr>
          <w:rFonts w:hint="eastAsia" w:hAnsi="仿宋_GB2312" w:eastAsia="仿宋_GB2312" w:cs="仿宋_GB2312"/>
          <w:spacing w:val="-4"/>
          <w:sz w:val="32"/>
          <w:szCs w:val="32"/>
        </w:rPr>
        <w:t>事业单位医疗支出</w:t>
      </w:r>
      <w:r>
        <w:rPr>
          <w:rFonts w:hAnsi="仿宋_GB2312" w:eastAsia="仿宋_GB2312"/>
          <w:spacing w:val="-4"/>
          <w:sz w:val="32"/>
          <w:szCs w:val="32"/>
        </w:rPr>
        <w:t>0.83</w:t>
      </w:r>
      <w:r>
        <w:rPr>
          <w:rFonts w:hint="eastAsia" w:hAnsi="仿宋_GB2312" w:eastAsia="仿宋_GB2312" w:cs="仿宋_GB2312"/>
          <w:spacing w:val="-4"/>
          <w:sz w:val="32"/>
          <w:szCs w:val="32"/>
        </w:rPr>
        <w:t>万元；</w:t>
      </w:r>
    </w:p>
    <w:p>
      <w:pPr>
        <w:spacing w:line="560" w:lineRule="exact"/>
        <w:ind w:firstLine="624" w:firstLineChars="200"/>
        <w:rPr>
          <w:rFonts w:hAnsi="仿宋_GB2312" w:eastAsia="仿宋_GB2312"/>
          <w:spacing w:val="-4"/>
          <w:sz w:val="32"/>
          <w:szCs w:val="32"/>
        </w:rPr>
      </w:pPr>
      <w:r>
        <w:rPr>
          <w:rFonts w:hint="eastAsia" w:hAnsi="仿宋_GB2312" w:eastAsia="仿宋_GB2312" w:cs="仿宋_GB2312"/>
          <w:spacing w:val="-4"/>
          <w:sz w:val="32"/>
          <w:szCs w:val="32"/>
        </w:rPr>
        <w:t>公务员医疗补助支出</w:t>
      </w:r>
      <w:r>
        <w:rPr>
          <w:rFonts w:hAnsi="仿宋_GB2312" w:eastAsia="仿宋_GB2312"/>
          <w:spacing w:val="-4"/>
          <w:sz w:val="32"/>
          <w:szCs w:val="32"/>
        </w:rPr>
        <w:t>0.39</w:t>
      </w:r>
      <w:r>
        <w:rPr>
          <w:rFonts w:hint="eastAsia" w:hAnsi="仿宋_GB2312" w:eastAsia="仿宋_GB2312" w:cs="仿宋_GB2312"/>
          <w:spacing w:val="-4"/>
          <w:sz w:val="32"/>
          <w:szCs w:val="32"/>
        </w:rPr>
        <w:t>万元；</w:t>
      </w:r>
    </w:p>
    <w:p>
      <w:pPr>
        <w:spacing w:line="560" w:lineRule="exact"/>
        <w:ind w:firstLine="624" w:firstLineChars="200"/>
        <w:rPr>
          <w:rFonts w:hAnsi="仿宋_GB2312" w:eastAsia="仿宋_GB2312"/>
          <w:spacing w:val="-4"/>
          <w:sz w:val="32"/>
          <w:szCs w:val="32"/>
        </w:rPr>
      </w:pPr>
      <w:r>
        <w:rPr>
          <w:rFonts w:hint="eastAsia" w:hAnsi="仿宋_GB2312" w:eastAsia="仿宋_GB2312" w:cs="仿宋_GB2312"/>
          <w:spacing w:val="-4"/>
          <w:sz w:val="32"/>
          <w:szCs w:val="32"/>
        </w:rPr>
        <w:t>住房公积金支出</w:t>
      </w:r>
      <w:r>
        <w:rPr>
          <w:rFonts w:hAnsi="仿宋_GB2312" w:eastAsia="仿宋_GB2312"/>
          <w:spacing w:val="-4"/>
          <w:sz w:val="32"/>
          <w:szCs w:val="32"/>
        </w:rPr>
        <w:t>4.51</w:t>
      </w:r>
      <w:r>
        <w:rPr>
          <w:rFonts w:hint="eastAsia" w:hAnsi="仿宋_GB2312" w:eastAsia="仿宋_GB2312" w:cs="仿宋_GB2312"/>
          <w:spacing w:val="-4"/>
          <w:sz w:val="32"/>
          <w:szCs w:val="32"/>
        </w:rPr>
        <w:t>万元。</w:t>
      </w:r>
    </w:p>
    <w:p>
      <w:pPr>
        <w:jc w:val="center"/>
        <w:rPr>
          <w:rFonts w:ascii="仿宋" w:hAnsi="仿宋" w:eastAsia="仿宋"/>
          <w:color w:val="FF0000"/>
          <w:sz w:val="32"/>
          <w:szCs w:val="32"/>
        </w:rPr>
      </w:pPr>
      <w:r>
        <w:rPr>
          <w:rFonts w:ascii="仿宋" w:hAnsi="仿宋" w:eastAsia="仿宋"/>
          <w:color w:val="FF0000"/>
          <w:sz w:val="32"/>
          <w:szCs w:val="32"/>
        </w:rPr>
        <w:object>
          <v:shape id="_x0000_i1030" o:spt="75" type="#_x0000_t75" style="height:216.75pt;width:381pt;" o:ole="t" filled="f" o:preferrelative="t" stroked="f" coordsize="21600,21600">
            <v:path/>
            <v:fill on="f" focussize="0,0"/>
            <v:stroke on="f" joinstyle="miter"/>
            <v:imagedata r:id="rId17" cropbottom="-30f" o:title=""/>
            <o:lock v:ext="edit" aspectratio="f"/>
            <w10:wrap type="none"/>
            <w10:anchorlock/>
          </v:shape>
          <o:OLEObject Type="Embed" ProgID="Excel.Chart.8" ShapeID="_x0000_i1030" DrawAspect="Content" ObjectID="_1468075730" r:id="rId16">
            <o:LockedField>false</o:LockedField>
          </o:OLEObject>
        </w:object>
      </w:r>
    </w:p>
    <w:p>
      <w:pPr>
        <w:spacing w:line="560" w:lineRule="exact"/>
        <w:ind w:firstLine="640" w:firstLineChars="200"/>
        <w:outlineLvl w:val="2"/>
        <w:rPr>
          <w:rFonts w:ascii="楷体_GB2312" w:hAnsi="仿宋" w:eastAsia="楷体_GB2312"/>
          <w:sz w:val="32"/>
          <w:szCs w:val="32"/>
        </w:rPr>
      </w:pPr>
      <w:bookmarkStart w:id="20" w:name="_Toc15377212"/>
      <w:r>
        <w:rPr>
          <w:rFonts w:hint="eastAsia" w:ascii="楷体_GB2312" w:hAnsi="仿宋" w:eastAsia="楷体_GB2312" w:cs="楷体_GB2312"/>
          <w:sz w:val="32"/>
          <w:szCs w:val="32"/>
        </w:rPr>
        <w:t>（三）一般公共预算财政拨款支出决算具体情况</w:t>
      </w:r>
      <w:bookmarkEnd w:id="20"/>
    </w:p>
    <w:p>
      <w:pPr>
        <w:spacing w:line="560" w:lineRule="exact"/>
        <w:ind w:firstLine="624" w:firstLineChars="200"/>
        <w:rPr>
          <w:rFonts w:hAnsi="仿宋_GB2312" w:eastAsia="仿宋_GB2312"/>
          <w:spacing w:val="-4"/>
          <w:sz w:val="32"/>
          <w:szCs w:val="32"/>
        </w:rPr>
      </w:pPr>
      <w:bookmarkStart w:id="21" w:name="_Toc15377213"/>
      <w:bookmarkStart w:id="22" w:name="_Toc15378460"/>
      <w:bookmarkStart w:id="23" w:name="_Toc15377444"/>
      <w:r>
        <w:rPr>
          <w:rFonts w:hAnsi="仿宋_GB2312" w:eastAsia="仿宋_GB2312"/>
          <w:spacing w:val="-4"/>
          <w:sz w:val="32"/>
          <w:szCs w:val="32"/>
        </w:rPr>
        <w:t>2021</w:t>
      </w:r>
      <w:r>
        <w:rPr>
          <w:rFonts w:hint="eastAsia" w:hAnsi="仿宋_GB2312" w:eastAsia="仿宋_GB2312" w:cs="仿宋_GB2312"/>
          <w:spacing w:val="-4"/>
          <w:sz w:val="32"/>
          <w:szCs w:val="32"/>
        </w:rPr>
        <w:t>年一般公共预算支出决算数为</w:t>
      </w:r>
      <w:r>
        <w:rPr>
          <w:rFonts w:hAnsi="仿宋_GB2312" w:eastAsia="仿宋_GB2312"/>
          <w:spacing w:val="-4"/>
          <w:sz w:val="32"/>
          <w:szCs w:val="32"/>
        </w:rPr>
        <w:t>60.63</w:t>
      </w:r>
      <w:r>
        <w:rPr>
          <w:rFonts w:hint="eastAsia" w:hAnsi="仿宋_GB2312" w:eastAsia="仿宋_GB2312" w:cs="仿宋_GB2312"/>
          <w:spacing w:val="-4"/>
          <w:sz w:val="32"/>
          <w:szCs w:val="32"/>
        </w:rPr>
        <w:t>，完成预算</w:t>
      </w:r>
      <w:r>
        <w:rPr>
          <w:rFonts w:hAnsi="仿宋_GB2312" w:eastAsia="仿宋_GB2312"/>
          <w:spacing w:val="-4"/>
          <w:sz w:val="32"/>
          <w:szCs w:val="32"/>
        </w:rPr>
        <w:t>100%</w:t>
      </w:r>
      <w:r>
        <w:rPr>
          <w:rFonts w:hint="eastAsia" w:hAnsi="仿宋_GB2312" w:eastAsia="仿宋_GB2312" w:cs="仿宋_GB2312"/>
          <w:spacing w:val="-4"/>
          <w:sz w:val="32"/>
          <w:szCs w:val="32"/>
        </w:rPr>
        <w:t>。其中：</w:t>
      </w:r>
      <w:bookmarkEnd w:id="21"/>
      <w:bookmarkEnd w:id="22"/>
      <w:bookmarkEnd w:id="23"/>
    </w:p>
    <w:p>
      <w:pPr>
        <w:spacing w:line="560" w:lineRule="exact"/>
        <w:ind w:firstLine="642" w:firstLineChars="200"/>
        <w:rPr>
          <w:rFonts w:hAnsi="仿宋_GB2312" w:eastAsia="仿宋_GB2312"/>
          <w:spacing w:val="-4"/>
          <w:sz w:val="32"/>
          <w:szCs w:val="32"/>
        </w:rPr>
      </w:pPr>
      <w:r>
        <w:rPr>
          <w:rStyle w:val="16"/>
          <w:rFonts w:ascii="仿宋_GB2312" w:hAnsi="仿宋" w:eastAsia="仿宋_GB2312" w:cs="仿宋_GB2312"/>
          <w:sz w:val="32"/>
          <w:szCs w:val="32"/>
        </w:rPr>
        <w:t>1.</w:t>
      </w:r>
      <w:r>
        <w:rPr>
          <w:rStyle w:val="16"/>
          <w:rFonts w:hint="eastAsia" w:ascii="仿宋_GB2312" w:hAnsi="仿宋" w:eastAsia="仿宋_GB2312" w:cs="仿宋_GB2312"/>
          <w:sz w:val="32"/>
          <w:szCs w:val="32"/>
        </w:rPr>
        <w:t>一般公共服务</w:t>
      </w:r>
      <w:r>
        <w:rPr>
          <w:rStyle w:val="16"/>
          <w:rFonts w:ascii="仿宋_GB2312" w:hAnsi="仿宋" w:eastAsia="仿宋_GB2312" w:cs="仿宋_GB2312"/>
          <w:sz w:val="32"/>
          <w:szCs w:val="32"/>
        </w:rPr>
        <w:t>:</w:t>
      </w:r>
      <w:r>
        <w:rPr>
          <w:rFonts w:hint="eastAsia" w:hAnsi="仿宋_GB2312" w:eastAsia="仿宋_GB2312" w:cs="仿宋_GB2312"/>
          <w:spacing w:val="-4"/>
          <w:sz w:val="32"/>
          <w:szCs w:val="32"/>
        </w:rPr>
        <w:t>支出决算为</w:t>
      </w:r>
      <w:r>
        <w:rPr>
          <w:rFonts w:hAnsi="仿宋_GB2312" w:eastAsia="仿宋_GB2312"/>
          <w:spacing w:val="-4"/>
          <w:sz w:val="32"/>
          <w:szCs w:val="32"/>
        </w:rPr>
        <w:t>43.72</w:t>
      </w:r>
      <w:r>
        <w:rPr>
          <w:rFonts w:hint="eastAsia" w:hAnsi="仿宋_GB2312" w:eastAsia="仿宋_GB2312" w:cs="仿宋_GB2312"/>
          <w:spacing w:val="-4"/>
          <w:sz w:val="32"/>
          <w:szCs w:val="32"/>
        </w:rPr>
        <w:t>万元，完成预算</w:t>
      </w:r>
      <w:r>
        <w:rPr>
          <w:rFonts w:hAnsi="仿宋_GB2312" w:eastAsia="仿宋_GB2312"/>
          <w:spacing w:val="-4"/>
          <w:sz w:val="32"/>
          <w:szCs w:val="32"/>
        </w:rPr>
        <w:t>100%</w:t>
      </w:r>
      <w:r>
        <w:rPr>
          <w:rFonts w:hint="eastAsia" w:hAnsi="仿宋_GB2312" w:eastAsia="仿宋_GB2312" w:cs="仿宋_GB2312"/>
          <w:spacing w:val="-4"/>
          <w:sz w:val="32"/>
          <w:szCs w:val="32"/>
        </w:rPr>
        <w:t>，决算数等于预算数。</w:t>
      </w:r>
    </w:p>
    <w:p>
      <w:pPr>
        <w:spacing w:line="560" w:lineRule="exact"/>
        <w:ind w:firstLine="624" w:firstLineChars="200"/>
        <w:rPr>
          <w:rFonts w:hAnsi="仿宋_GB2312" w:eastAsia="仿宋_GB2312"/>
          <w:spacing w:val="-4"/>
          <w:sz w:val="32"/>
          <w:szCs w:val="32"/>
        </w:rPr>
      </w:pPr>
      <w:r>
        <w:rPr>
          <w:rFonts w:hint="eastAsia" w:hAnsi="仿宋_GB2312" w:eastAsia="仿宋_GB2312" w:cs="仿宋_GB2312"/>
          <w:spacing w:val="-4"/>
          <w:sz w:val="32"/>
          <w:szCs w:val="32"/>
        </w:rPr>
        <w:t>行政运行支出</w:t>
      </w:r>
      <w:r>
        <w:rPr>
          <w:rFonts w:hAnsi="仿宋_GB2312" w:eastAsia="仿宋_GB2312"/>
          <w:spacing w:val="-4"/>
          <w:sz w:val="32"/>
          <w:szCs w:val="32"/>
        </w:rPr>
        <w:t>27.08</w:t>
      </w:r>
      <w:r>
        <w:rPr>
          <w:rFonts w:hint="eastAsia" w:hAnsi="仿宋_GB2312" w:eastAsia="仿宋_GB2312" w:cs="仿宋_GB2312"/>
          <w:spacing w:val="-4"/>
          <w:sz w:val="32"/>
          <w:szCs w:val="32"/>
        </w:rPr>
        <w:t>万元；</w:t>
      </w:r>
    </w:p>
    <w:p>
      <w:pPr>
        <w:spacing w:line="560" w:lineRule="exact"/>
        <w:ind w:firstLine="624" w:firstLineChars="200"/>
        <w:rPr>
          <w:rFonts w:hAnsi="仿宋_GB2312" w:eastAsia="仿宋_GB2312"/>
          <w:spacing w:val="-4"/>
          <w:sz w:val="32"/>
          <w:szCs w:val="32"/>
        </w:rPr>
      </w:pPr>
      <w:r>
        <w:rPr>
          <w:rFonts w:hint="eastAsia" w:hAnsi="仿宋_GB2312" w:eastAsia="仿宋_GB2312" w:cs="仿宋_GB2312"/>
          <w:spacing w:val="-4"/>
          <w:sz w:val="32"/>
          <w:szCs w:val="32"/>
        </w:rPr>
        <w:t>事业运行支出</w:t>
      </w:r>
      <w:r>
        <w:rPr>
          <w:rFonts w:hAnsi="仿宋_GB2312" w:eastAsia="仿宋_GB2312"/>
          <w:spacing w:val="-4"/>
          <w:sz w:val="32"/>
          <w:szCs w:val="32"/>
        </w:rPr>
        <w:t>10.14</w:t>
      </w:r>
      <w:r>
        <w:rPr>
          <w:rFonts w:hint="eastAsia" w:hAnsi="仿宋_GB2312" w:eastAsia="仿宋_GB2312" w:cs="仿宋_GB2312"/>
          <w:spacing w:val="-4"/>
          <w:sz w:val="32"/>
          <w:szCs w:val="32"/>
        </w:rPr>
        <w:t>万元；</w:t>
      </w:r>
    </w:p>
    <w:p>
      <w:pPr>
        <w:spacing w:line="560" w:lineRule="exact"/>
        <w:ind w:firstLine="624" w:firstLineChars="200"/>
        <w:rPr>
          <w:rFonts w:hAnsi="仿宋_GB2312" w:eastAsia="仿宋_GB2312"/>
          <w:spacing w:val="-4"/>
          <w:sz w:val="32"/>
          <w:szCs w:val="32"/>
        </w:rPr>
      </w:pPr>
      <w:r>
        <w:rPr>
          <w:rFonts w:hint="eastAsia" w:hAnsi="仿宋_GB2312" w:eastAsia="仿宋_GB2312" w:cs="仿宋_GB2312"/>
          <w:spacing w:val="-4"/>
          <w:sz w:val="32"/>
          <w:szCs w:val="32"/>
        </w:rPr>
        <w:t>一般行政管理事务支出</w:t>
      </w:r>
      <w:r>
        <w:rPr>
          <w:rFonts w:hAnsi="仿宋_GB2312" w:eastAsia="仿宋_GB2312"/>
          <w:spacing w:val="-4"/>
          <w:sz w:val="32"/>
          <w:szCs w:val="32"/>
        </w:rPr>
        <w:t xml:space="preserve">5.5 </w:t>
      </w:r>
      <w:r>
        <w:rPr>
          <w:rFonts w:hint="eastAsia" w:hAnsi="仿宋_GB2312" w:eastAsia="仿宋_GB2312" w:cs="仿宋_GB2312"/>
          <w:spacing w:val="-4"/>
          <w:sz w:val="32"/>
          <w:szCs w:val="32"/>
        </w:rPr>
        <w:t>万元；</w:t>
      </w:r>
    </w:p>
    <w:p>
      <w:pPr>
        <w:spacing w:line="560" w:lineRule="exact"/>
        <w:ind w:firstLine="624" w:firstLineChars="200"/>
        <w:rPr>
          <w:rFonts w:hAnsi="仿宋_GB2312" w:eastAsia="仿宋_GB2312"/>
          <w:spacing w:val="-4"/>
          <w:sz w:val="32"/>
          <w:szCs w:val="32"/>
        </w:rPr>
      </w:pPr>
      <w:r>
        <w:rPr>
          <w:rFonts w:hint="eastAsia" w:hAnsi="仿宋_GB2312" w:eastAsia="仿宋_GB2312" w:cs="仿宋_GB2312"/>
          <w:spacing w:val="-4"/>
          <w:sz w:val="32"/>
          <w:szCs w:val="32"/>
        </w:rPr>
        <w:t>其他群众团体事务支出</w:t>
      </w:r>
      <w:r>
        <w:rPr>
          <w:rFonts w:hAnsi="仿宋_GB2312" w:eastAsia="仿宋_GB2312"/>
          <w:spacing w:val="-4"/>
          <w:sz w:val="32"/>
          <w:szCs w:val="32"/>
        </w:rPr>
        <w:t xml:space="preserve">1 </w:t>
      </w:r>
      <w:r>
        <w:rPr>
          <w:rFonts w:hint="eastAsia" w:hAnsi="仿宋_GB2312" w:eastAsia="仿宋_GB2312" w:cs="仿宋_GB2312"/>
          <w:spacing w:val="-4"/>
          <w:sz w:val="32"/>
          <w:szCs w:val="32"/>
        </w:rPr>
        <w:t>万元。</w:t>
      </w:r>
    </w:p>
    <w:p>
      <w:pPr>
        <w:spacing w:line="560" w:lineRule="exact"/>
        <w:rPr>
          <w:rFonts w:ascii="仿宋" w:hAnsi="仿宋" w:eastAsia="仿宋"/>
          <w:sz w:val="32"/>
          <w:szCs w:val="32"/>
        </w:rPr>
      </w:pPr>
      <w:r>
        <w:rPr>
          <w:rStyle w:val="16"/>
          <w:rFonts w:ascii="仿宋" w:hAnsi="仿宋" w:eastAsia="仿宋" w:cs="仿宋"/>
          <w:sz w:val="32"/>
          <w:szCs w:val="32"/>
        </w:rPr>
        <w:t xml:space="preserve">   </w:t>
      </w:r>
      <w:r>
        <w:rPr>
          <w:rStyle w:val="16"/>
          <w:rFonts w:ascii="仿宋_GB2312" w:hAnsi="仿宋" w:eastAsia="仿宋_GB2312" w:cs="仿宋_GB2312"/>
          <w:sz w:val="32"/>
          <w:szCs w:val="32"/>
        </w:rPr>
        <w:t xml:space="preserve"> 2.</w:t>
      </w:r>
      <w:r>
        <w:rPr>
          <w:rStyle w:val="16"/>
          <w:rFonts w:hint="eastAsia" w:ascii="仿宋_GB2312" w:hAnsi="仿宋" w:eastAsia="仿宋_GB2312" w:cs="仿宋_GB2312"/>
          <w:sz w:val="32"/>
          <w:szCs w:val="32"/>
        </w:rPr>
        <w:t>社会保障和就业</w:t>
      </w:r>
      <w:r>
        <w:rPr>
          <w:rStyle w:val="16"/>
          <w:rFonts w:ascii="仿宋_GB2312" w:hAnsi="仿宋" w:eastAsia="仿宋_GB2312" w:cs="仿宋_GB2312"/>
          <w:sz w:val="32"/>
          <w:szCs w:val="32"/>
        </w:rPr>
        <w:t>:</w:t>
      </w:r>
      <w:r>
        <w:rPr>
          <w:rFonts w:hint="eastAsia" w:ascii="仿宋" w:hAnsi="仿宋" w:eastAsia="仿宋" w:cs="仿宋"/>
          <w:sz w:val="32"/>
          <w:szCs w:val="32"/>
        </w:rPr>
        <w:t>支出决算为</w:t>
      </w:r>
      <w:r>
        <w:rPr>
          <w:rFonts w:ascii="仿宋" w:hAnsi="仿宋" w:eastAsia="仿宋" w:cs="仿宋"/>
          <w:sz w:val="32"/>
          <w:szCs w:val="32"/>
        </w:rPr>
        <w:t>9.52</w:t>
      </w:r>
      <w:r>
        <w:rPr>
          <w:rFonts w:hint="eastAsia" w:ascii="仿宋" w:hAnsi="仿宋" w:eastAsia="仿宋" w:cs="仿宋"/>
          <w:sz w:val="32"/>
          <w:szCs w:val="32"/>
        </w:rPr>
        <w:t>万元，完成预算</w:t>
      </w:r>
      <w:r>
        <w:rPr>
          <w:rFonts w:ascii="仿宋" w:hAnsi="仿宋" w:eastAsia="仿宋" w:cs="仿宋"/>
          <w:sz w:val="32"/>
          <w:szCs w:val="32"/>
        </w:rPr>
        <w:t>100%</w:t>
      </w:r>
      <w:r>
        <w:rPr>
          <w:rFonts w:hint="eastAsia" w:ascii="仿宋" w:hAnsi="仿宋" w:eastAsia="仿宋" w:cs="仿宋"/>
          <w:sz w:val="32"/>
          <w:szCs w:val="32"/>
        </w:rPr>
        <w:t>，决算数等于预算数。</w:t>
      </w:r>
    </w:p>
    <w:p>
      <w:pPr>
        <w:spacing w:line="560" w:lineRule="exact"/>
        <w:rPr>
          <w:rFonts w:ascii="仿宋" w:hAnsi="仿宋" w:eastAsia="仿宋"/>
          <w:sz w:val="32"/>
          <w:szCs w:val="32"/>
        </w:rPr>
      </w:pPr>
      <w:r>
        <w:rPr>
          <w:rFonts w:ascii="仿宋" w:hAnsi="仿宋" w:eastAsia="仿宋" w:cs="仿宋"/>
          <w:sz w:val="32"/>
          <w:szCs w:val="32"/>
        </w:rPr>
        <w:t xml:space="preserve">    </w:t>
      </w:r>
      <w:r>
        <w:rPr>
          <w:rFonts w:hint="eastAsia" w:ascii="仿宋" w:hAnsi="仿宋" w:eastAsia="仿宋" w:cs="仿宋"/>
          <w:sz w:val="32"/>
          <w:szCs w:val="32"/>
        </w:rPr>
        <w:t>未归口管理的行政单位离退休支出</w:t>
      </w:r>
      <w:r>
        <w:rPr>
          <w:rFonts w:ascii="仿宋" w:hAnsi="仿宋" w:eastAsia="仿宋" w:cs="仿宋"/>
          <w:sz w:val="32"/>
          <w:szCs w:val="32"/>
        </w:rPr>
        <w:t>5.95</w:t>
      </w:r>
      <w:r>
        <w:rPr>
          <w:rFonts w:hint="eastAsia" w:ascii="仿宋" w:hAnsi="仿宋" w:eastAsia="仿宋" w:cs="仿宋"/>
          <w:sz w:val="32"/>
          <w:szCs w:val="32"/>
        </w:rPr>
        <w:t>万元；</w:t>
      </w:r>
    </w:p>
    <w:p>
      <w:pPr>
        <w:spacing w:line="560" w:lineRule="exact"/>
        <w:rPr>
          <w:rFonts w:ascii="仿宋" w:hAnsi="仿宋" w:eastAsia="仿宋"/>
          <w:sz w:val="32"/>
          <w:szCs w:val="32"/>
        </w:rPr>
      </w:pPr>
      <w:r>
        <w:rPr>
          <w:rFonts w:ascii="仿宋" w:hAnsi="仿宋" w:eastAsia="仿宋" w:cs="仿宋"/>
          <w:sz w:val="32"/>
          <w:szCs w:val="32"/>
        </w:rPr>
        <w:t xml:space="preserve">    </w:t>
      </w:r>
      <w:r>
        <w:rPr>
          <w:rFonts w:hint="eastAsia" w:ascii="仿宋" w:hAnsi="仿宋" w:eastAsia="仿宋" w:cs="仿宋"/>
          <w:sz w:val="32"/>
          <w:szCs w:val="32"/>
        </w:rPr>
        <w:t>机关事业单位基本养老保险缴费支出</w:t>
      </w:r>
      <w:r>
        <w:rPr>
          <w:rFonts w:ascii="仿宋" w:hAnsi="仿宋" w:eastAsia="仿宋" w:cs="仿宋"/>
          <w:sz w:val="32"/>
          <w:szCs w:val="32"/>
        </w:rPr>
        <w:t>3.57</w:t>
      </w:r>
      <w:r>
        <w:rPr>
          <w:rFonts w:hint="eastAsia" w:ascii="仿宋" w:hAnsi="仿宋" w:eastAsia="仿宋" w:cs="仿宋"/>
          <w:sz w:val="32"/>
          <w:szCs w:val="32"/>
        </w:rPr>
        <w:t>万元。</w:t>
      </w:r>
    </w:p>
    <w:p>
      <w:pPr>
        <w:spacing w:line="560" w:lineRule="exact"/>
        <w:ind w:firstLine="642" w:firstLineChars="200"/>
        <w:rPr>
          <w:rFonts w:hAnsi="仿宋_GB2312" w:eastAsia="仿宋_GB2312"/>
          <w:spacing w:val="-4"/>
          <w:sz w:val="32"/>
          <w:szCs w:val="32"/>
        </w:rPr>
      </w:pPr>
      <w:r>
        <w:rPr>
          <w:rStyle w:val="16"/>
          <w:rFonts w:ascii="仿宋_GB2312" w:hAnsi="仿宋" w:eastAsia="仿宋_GB2312" w:cs="仿宋_GB2312"/>
          <w:sz w:val="32"/>
          <w:szCs w:val="32"/>
        </w:rPr>
        <w:t>3.</w:t>
      </w:r>
      <w:r>
        <w:rPr>
          <w:rStyle w:val="16"/>
          <w:rFonts w:hint="eastAsia" w:ascii="仿宋_GB2312" w:hAnsi="仿宋" w:eastAsia="仿宋_GB2312" w:cs="仿宋_GB2312"/>
          <w:sz w:val="32"/>
          <w:szCs w:val="32"/>
        </w:rPr>
        <w:t>卫生健康支出</w:t>
      </w:r>
      <w:r>
        <w:rPr>
          <w:rStyle w:val="16"/>
          <w:rFonts w:ascii="仿宋_GB2312" w:hAnsi="仿宋" w:eastAsia="仿宋_GB2312" w:cs="仿宋_GB2312"/>
          <w:sz w:val="32"/>
          <w:szCs w:val="32"/>
        </w:rPr>
        <w:t>:</w:t>
      </w:r>
      <w:r>
        <w:rPr>
          <w:rFonts w:hint="eastAsia" w:hAnsi="仿宋_GB2312" w:eastAsia="仿宋_GB2312" w:cs="仿宋_GB2312"/>
          <w:spacing w:val="-4"/>
          <w:sz w:val="32"/>
          <w:szCs w:val="32"/>
        </w:rPr>
        <w:t>支出决算为</w:t>
      </w:r>
      <w:r>
        <w:rPr>
          <w:rFonts w:hAnsi="仿宋_GB2312" w:eastAsia="仿宋_GB2312"/>
          <w:spacing w:val="-4"/>
          <w:sz w:val="32"/>
          <w:szCs w:val="32"/>
        </w:rPr>
        <w:t>2.88</w:t>
      </w:r>
      <w:r>
        <w:rPr>
          <w:rFonts w:hint="eastAsia" w:hAnsi="仿宋_GB2312" w:eastAsia="仿宋_GB2312" w:cs="仿宋_GB2312"/>
          <w:spacing w:val="-4"/>
          <w:sz w:val="32"/>
          <w:szCs w:val="32"/>
        </w:rPr>
        <w:t>万元，完成预算</w:t>
      </w:r>
      <w:r>
        <w:rPr>
          <w:rFonts w:hAnsi="仿宋_GB2312" w:eastAsia="仿宋_GB2312"/>
          <w:spacing w:val="-4"/>
          <w:sz w:val="32"/>
          <w:szCs w:val="32"/>
        </w:rPr>
        <w:t>100%</w:t>
      </w:r>
      <w:r>
        <w:rPr>
          <w:rFonts w:hint="eastAsia" w:hAnsi="仿宋_GB2312" w:eastAsia="仿宋_GB2312" w:cs="仿宋_GB2312"/>
          <w:spacing w:val="-4"/>
          <w:sz w:val="32"/>
          <w:szCs w:val="32"/>
        </w:rPr>
        <w:t>，决算数等于预算数。</w:t>
      </w:r>
    </w:p>
    <w:p>
      <w:pPr>
        <w:spacing w:line="560" w:lineRule="exact"/>
        <w:ind w:firstLine="624" w:firstLineChars="200"/>
        <w:rPr>
          <w:rFonts w:hAnsi="仿宋_GB2312" w:eastAsia="仿宋_GB2312"/>
          <w:spacing w:val="-4"/>
          <w:sz w:val="32"/>
          <w:szCs w:val="32"/>
        </w:rPr>
      </w:pPr>
      <w:r>
        <w:rPr>
          <w:rFonts w:hint="eastAsia" w:hAnsi="仿宋_GB2312" w:eastAsia="仿宋_GB2312" w:cs="仿宋_GB2312"/>
          <w:spacing w:val="-4"/>
          <w:sz w:val="32"/>
          <w:szCs w:val="32"/>
        </w:rPr>
        <w:t>行政单位医疗支出</w:t>
      </w:r>
      <w:r>
        <w:rPr>
          <w:rFonts w:hAnsi="仿宋_GB2312" w:eastAsia="仿宋_GB2312"/>
          <w:spacing w:val="-4"/>
          <w:sz w:val="32"/>
          <w:szCs w:val="32"/>
        </w:rPr>
        <w:t>1.66</w:t>
      </w:r>
      <w:r>
        <w:rPr>
          <w:rFonts w:hint="eastAsia" w:hAnsi="仿宋_GB2312" w:eastAsia="仿宋_GB2312" w:cs="仿宋_GB2312"/>
          <w:spacing w:val="-4"/>
          <w:sz w:val="32"/>
          <w:szCs w:val="32"/>
        </w:rPr>
        <w:t>万元；</w:t>
      </w:r>
    </w:p>
    <w:p>
      <w:pPr>
        <w:spacing w:line="560" w:lineRule="exact"/>
        <w:ind w:firstLine="624" w:firstLineChars="200"/>
        <w:rPr>
          <w:rFonts w:hAnsi="仿宋_GB2312" w:eastAsia="仿宋_GB2312"/>
          <w:spacing w:val="-4"/>
          <w:sz w:val="32"/>
          <w:szCs w:val="32"/>
        </w:rPr>
      </w:pPr>
      <w:r>
        <w:rPr>
          <w:rFonts w:hint="eastAsia" w:hAnsi="仿宋_GB2312" w:eastAsia="仿宋_GB2312" w:cs="仿宋_GB2312"/>
          <w:spacing w:val="-4"/>
          <w:sz w:val="32"/>
          <w:szCs w:val="32"/>
        </w:rPr>
        <w:t>事业单位医疗支出</w:t>
      </w:r>
      <w:r>
        <w:rPr>
          <w:rFonts w:hAnsi="仿宋_GB2312" w:eastAsia="仿宋_GB2312"/>
          <w:spacing w:val="-4"/>
          <w:sz w:val="32"/>
          <w:szCs w:val="32"/>
        </w:rPr>
        <w:t>0.83</w:t>
      </w:r>
      <w:r>
        <w:rPr>
          <w:rFonts w:hint="eastAsia" w:hAnsi="仿宋_GB2312" w:eastAsia="仿宋_GB2312" w:cs="仿宋_GB2312"/>
          <w:spacing w:val="-4"/>
          <w:sz w:val="32"/>
          <w:szCs w:val="32"/>
        </w:rPr>
        <w:t>万元；</w:t>
      </w:r>
    </w:p>
    <w:p>
      <w:pPr>
        <w:spacing w:line="560" w:lineRule="exact"/>
        <w:ind w:firstLine="624" w:firstLineChars="200"/>
        <w:rPr>
          <w:rFonts w:hAnsi="仿宋_GB2312" w:eastAsia="仿宋_GB2312"/>
          <w:spacing w:val="-4"/>
          <w:sz w:val="32"/>
          <w:szCs w:val="32"/>
        </w:rPr>
      </w:pPr>
      <w:r>
        <w:rPr>
          <w:rFonts w:hint="eastAsia" w:hAnsi="仿宋_GB2312" w:eastAsia="仿宋_GB2312" w:cs="仿宋_GB2312"/>
          <w:spacing w:val="-4"/>
          <w:sz w:val="32"/>
          <w:szCs w:val="32"/>
        </w:rPr>
        <w:t>公务员医疗补助支出</w:t>
      </w:r>
      <w:r>
        <w:rPr>
          <w:rFonts w:hAnsi="仿宋_GB2312" w:eastAsia="仿宋_GB2312"/>
          <w:spacing w:val="-4"/>
          <w:sz w:val="32"/>
          <w:szCs w:val="32"/>
        </w:rPr>
        <w:t>0.39</w:t>
      </w:r>
      <w:r>
        <w:rPr>
          <w:rFonts w:hint="eastAsia" w:hAnsi="仿宋_GB2312" w:eastAsia="仿宋_GB2312" w:cs="仿宋_GB2312"/>
          <w:spacing w:val="-4"/>
          <w:sz w:val="32"/>
          <w:szCs w:val="32"/>
        </w:rPr>
        <w:t>万元。</w:t>
      </w:r>
    </w:p>
    <w:p>
      <w:pPr>
        <w:spacing w:line="560" w:lineRule="exact"/>
        <w:ind w:firstLine="640" w:firstLineChars="200"/>
        <w:rPr>
          <w:rFonts w:hAnsi="仿宋_GB2312" w:eastAsia="仿宋_GB2312"/>
          <w:spacing w:val="-4"/>
          <w:sz w:val="32"/>
          <w:szCs w:val="32"/>
        </w:rPr>
      </w:pPr>
      <w:r>
        <w:rPr>
          <w:rFonts w:ascii="仿宋_GB2312" w:hAnsi="仿宋" w:eastAsia="仿宋_GB2312" w:cs="仿宋_GB2312"/>
          <w:sz w:val="32"/>
          <w:szCs w:val="32"/>
        </w:rPr>
        <w:t>4.</w:t>
      </w:r>
      <w:r>
        <w:rPr>
          <w:rFonts w:hint="eastAsia" w:ascii="仿宋_GB2312" w:hAnsi="仿宋" w:eastAsia="仿宋_GB2312" w:cs="仿宋_GB2312"/>
          <w:b/>
          <w:bCs/>
          <w:sz w:val="32"/>
          <w:szCs w:val="32"/>
        </w:rPr>
        <w:t>住房保障：</w:t>
      </w:r>
      <w:r>
        <w:rPr>
          <w:rFonts w:hint="eastAsia" w:hAnsi="仿宋_GB2312" w:eastAsia="仿宋_GB2312" w:cs="仿宋_GB2312"/>
          <w:spacing w:val="-4"/>
          <w:sz w:val="32"/>
          <w:szCs w:val="32"/>
        </w:rPr>
        <w:t>支出决算数为</w:t>
      </w:r>
      <w:r>
        <w:rPr>
          <w:rFonts w:hAnsi="仿宋_GB2312" w:eastAsia="仿宋_GB2312"/>
          <w:spacing w:val="-4"/>
          <w:sz w:val="32"/>
          <w:szCs w:val="32"/>
        </w:rPr>
        <w:t>4.51</w:t>
      </w:r>
      <w:r>
        <w:rPr>
          <w:rFonts w:hint="eastAsia" w:hAnsi="仿宋_GB2312" w:eastAsia="仿宋_GB2312" w:cs="仿宋_GB2312"/>
          <w:spacing w:val="-4"/>
          <w:sz w:val="32"/>
          <w:szCs w:val="32"/>
        </w:rPr>
        <w:t>万元，完成预算</w:t>
      </w:r>
      <w:r>
        <w:rPr>
          <w:rFonts w:hAnsi="仿宋_GB2312" w:eastAsia="仿宋_GB2312"/>
          <w:spacing w:val="-4"/>
          <w:sz w:val="32"/>
          <w:szCs w:val="32"/>
        </w:rPr>
        <w:t>100%</w:t>
      </w:r>
      <w:r>
        <w:rPr>
          <w:rFonts w:hint="eastAsia" w:hAnsi="仿宋_GB2312" w:eastAsia="仿宋_GB2312" w:cs="仿宋_GB2312"/>
          <w:spacing w:val="-4"/>
          <w:sz w:val="32"/>
          <w:szCs w:val="32"/>
        </w:rPr>
        <w:t>，决算数等于预算数。</w:t>
      </w:r>
    </w:p>
    <w:p>
      <w:pPr>
        <w:spacing w:line="560" w:lineRule="exact"/>
        <w:ind w:firstLine="624" w:firstLineChars="200"/>
        <w:rPr>
          <w:rFonts w:hAnsi="仿宋_GB2312" w:eastAsia="仿宋_GB2312"/>
          <w:spacing w:val="-4"/>
          <w:sz w:val="32"/>
          <w:szCs w:val="32"/>
        </w:rPr>
      </w:pPr>
      <w:r>
        <w:rPr>
          <w:rFonts w:hAnsi="仿宋_GB2312" w:eastAsia="仿宋_GB2312"/>
          <w:spacing w:val="-4"/>
          <w:sz w:val="32"/>
          <w:szCs w:val="32"/>
        </w:rPr>
        <w:t xml:space="preserve"> </w:t>
      </w:r>
      <w:r>
        <w:rPr>
          <w:rFonts w:hint="eastAsia" w:hAnsi="仿宋_GB2312" w:eastAsia="仿宋_GB2312" w:cs="仿宋_GB2312"/>
          <w:spacing w:val="-4"/>
          <w:sz w:val="32"/>
          <w:szCs w:val="32"/>
        </w:rPr>
        <w:t>住房公积金支出</w:t>
      </w:r>
      <w:r>
        <w:rPr>
          <w:rFonts w:hAnsi="仿宋_GB2312" w:eastAsia="仿宋_GB2312"/>
          <w:spacing w:val="-4"/>
          <w:sz w:val="32"/>
          <w:szCs w:val="32"/>
        </w:rPr>
        <w:t>4.51</w:t>
      </w:r>
      <w:r>
        <w:rPr>
          <w:rFonts w:hint="eastAsia" w:hAnsi="仿宋_GB2312" w:eastAsia="仿宋_GB2312" w:cs="仿宋_GB2312"/>
          <w:spacing w:val="-4"/>
          <w:sz w:val="32"/>
          <w:szCs w:val="32"/>
        </w:rPr>
        <w:t>万元。</w:t>
      </w:r>
    </w:p>
    <w:p>
      <w:pPr>
        <w:tabs>
          <w:tab w:val="right" w:pos="8306"/>
        </w:tabs>
        <w:spacing w:line="560" w:lineRule="exact"/>
        <w:ind w:firstLine="640"/>
        <w:outlineLvl w:val="1"/>
        <w:rPr>
          <w:rStyle w:val="20"/>
        </w:rPr>
      </w:pPr>
      <w:r>
        <w:rPr>
          <w:rFonts w:hint="eastAsia" w:ascii="黑体" w:eastAsia="黑体" w:cs="黑体"/>
          <w:sz w:val="32"/>
          <w:szCs w:val="32"/>
        </w:rPr>
        <w:t>六</w:t>
      </w:r>
      <w:r>
        <w:rPr>
          <w:rFonts w:hint="eastAsia" w:ascii="黑体" w:eastAsia="黑体" w:cs="黑体"/>
          <w:b/>
          <w:bCs/>
          <w:sz w:val="32"/>
          <w:szCs w:val="32"/>
        </w:rPr>
        <w:t>、</w:t>
      </w:r>
      <w:r>
        <w:rPr>
          <w:rFonts w:hint="eastAsia" w:ascii="黑体" w:hAnsi="黑体" w:eastAsia="黑体" w:cs="黑体"/>
          <w:b/>
          <w:bCs/>
          <w:sz w:val="32"/>
          <w:szCs w:val="32"/>
        </w:rPr>
        <w:t>一</w:t>
      </w:r>
      <w:r>
        <w:rPr>
          <w:rStyle w:val="20"/>
          <w:rFonts w:hint="eastAsia" w:ascii="黑体" w:hAnsi="黑体" w:eastAsia="黑体" w:cs="黑体"/>
          <w:b w:val="0"/>
          <w:bCs w:val="0"/>
        </w:rPr>
        <w:t>般公共预算财政拨款基本支出决算情况说明</w:t>
      </w:r>
      <w:r>
        <w:rPr>
          <w:rStyle w:val="20"/>
          <w:rFonts w:ascii="黑体" w:hAnsi="黑体" w:eastAsia="黑体" w:cs="Times New Roman"/>
          <w:b w:val="0"/>
          <w:bCs w:val="0"/>
        </w:rPr>
        <w:tab/>
      </w:r>
    </w:p>
    <w:p>
      <w:pPr>
        <w:spacing w:line="560" w:lineRule="exact"/>
        <w:ind w:firstLine="624" w:firstLineChars="200"/>
        <w:rPr>
          <w:rFonts w:hAnsi="仿宋_GB2312" w:eastAsia="仿宋_GB2312"/>
          <w:spacing w:val="-4"/>
          <w:sz w:val="32"/>
          <w:szCs w:val="32"/>
        </w:rPr>
      </w:pPr>
      <w:r>
        <w:rPr>
          <w:rFonts w:hAnsi="仿宋_GB2312" w:eastAsia="仿宋_GB2312"/>
          <w:spacing w:val="-4"/>
          <w:sz w:val="32"/>
          <w:szCs w:val="32"/>
        </w:rPr>
        <w:t>2021</w:t>
      </w:r>
      <w:r>
        <w:rPr>
          <w:rFonts w:hint="eastAsia" w:hAnsi="仿宋_GB2312" w:eastAsia="仿宋_GB2312" w:cs="仿宋_GB2312"/>
          <w:spacing w:val="-4"/>
          <w:sz w:val="32"/>
          <w:szCs w:val="32"/>
        </w:rPr>
        <w:t>年一般公共预算财政拨款基本支出</w:t>
      </w:r>
      <w:r>
        <w:rPr>
          <w:rFonts w:hAnsi="仿宋_GB2312" w:eastAsia="仿宋_GB2312"/>
          <w:spacing w:val="-4"/>
          <w:sz w:val="32"/>
          <w:szCs w:val="32"/>
        </w:rPr>
        <w:t>54.13</w:t>
      </w:r>
      <w:r>
        <w:rPr>
          <w:rFonts w:hint="eastAsia" w:hAnsi="仿宋_GB2312" w:eastAsia="仿宋_GB2312" w:cs="仿宋_GB2312"/>
          <w:spacing w:val="-4"/>
          <w:sz w:val="32"/>
          <w:szCs w:val="32"/>
        </w:rPr>
        <w:t>万元，其中：</w:t>
      </w:r>
    </w:p>
    <w:p>
      <w:pPr>
        <w:spacing w:line="560" w:lineRule="exact"/>
        <w:ind w:firstLine="624" w:firstLineChars="200"/>
        <w:rPr>
          <w:rFonts w:hAnsi="仿宋_GB2312" w:eastAsia="仿宋_GB2312"/>
          <w:spacing w:val="-4"/>
          <w:sz w:val="32"/>
          <w:szCs w:val="32"/>
        </w:rPr>
      </w:pPr>
      <w:r>
        <w:rPr>
          <w:rFonts w:hint="eastAsia" w:hAnsi="仿宋_GB2312" w:eastAsia="仿宋_GB2312" w:cs="仿宋_GB2312"/>
          <w:spacing w:val="-4"/>
          <w:sz w:val="32"/>
          <w:szCs w:val="32"/>
        </w:rPr>
        <w:t>人员经费</w:t>
      </w:r>
      <w:r>
        <w:rPr>
          <w:rFonts w:hAnsi="仿宋_GB2312" w:eastAsia="仿宋_GB2312"/>
          <w:spacing w:val="-4"/>
          <w:sz w:val="32"/>
          <w:szCs w:val="32"/>
        </w:rPr>
        <w:t>48.72</w:t>
      </w:r>
      <w:r>
        <w:rPr>
          <w:rFonts w:hint="eastAsia" w:hAnsi="仿宋_GB2312" w:eastAsia="仿宋_GB2312" w:cs="仿宋_GB2312"/>
          <w:spacing w:val="-4"/>
          <w:sz w:val="32"/>
          <w:szCs w:val="32"/>
        </w:rPr>
        <w:t>万元，主要包括：基本工资</w:t>
      </w:r>
      <w:r>
        <w:rPr>
          <w:rFonts w:hAnsi="仿宋_GB2312" w:eastAsia="仿宋_GB2312"/>
          <w:spacing w:val="-4"/>
          <w:sz w:val="32"/>
          <w:szCs w:val="32"/>
        </w:rPr>
        <w:t>10.46</w:t>
      </w:r>
      <w:r>
        <w:rPr>
          <w:rFonts w:hint="eastAsia" w:hAnsi="仿宋_GB2312" w:eastAsia="仿宋_GB2312" w:cs="仿宋_GB2312"/>
          <w:spacing w:val="-4"/>
          <w:sz w:val="32"/>
          <w:szCs w:val="32"/>
        </w:rPr>
        <w:t>万元、津贴补贴</w:t>
      </w:r>
      <w:r>
        <w:rPr>
          <w:rFonts w:hAnsi="仿宋_GB2312" w:eastAsia="仿宋_GB2312"/>
          <w:spacing w:val="-4"/>
          <w:sz w:val="32"/>
          <w:szCs w:val="32"/>
        </w:rPr>
        <w:t>11.77</w:t>
      </w:r>
      <w:r>
        <w:rPr>
          <w:rFonts w:hint="eastAsia" w:hAnsi="仿宋_GB2312" w:eastAsia="仿宋_GB2312" w:cs="仿宋_GB2312"/>
          <w:spacing w:val="-4"/>
          <w:sz w:val="32"/>
          <w:szCs w:val="32"/>
        </w:rPr>
        <w:t>万元、奖金</w:t>
      </w:r>
      <w:r>
        <w:rPr>
          <w:rFonts w:hAnsi="仿宋_GB2312" w:eastAsia="仿宋_GB2312"/>
          <w:spacing w:val="-4"/>
          <w:sz w:val="32"/>
          <w:szCs w:val="32"/>
        </w:rPr>
        <w:t>0.36</w:t>
      </w:r>
      <w:r>
        <w:rPr>
          <w:rFonts w:hint="eastAsia" w:hAnsi="仿宋_GB2312" w:eastAsia="仿宋_GB2312" w:cs="仿宋_GB2312"/>
          <w:spacing w:val="-4"/>
          <w:sz w:val="32"/>
          <w:szCs w:val="32"/>
        </w:rPr>
        <w:t>万元、绩效工资</w:t>
      </w:r>
      <w:r>
        <w:rPr>
          <w:rFonts w:hAnsi="仿宋_GB2312" w:eastAsia="仿宋_GB2312"/>
          <w:spacing w:val="-4"/>
          <w:sz w:val="32"/>
          <w:szCs w:val="32"/>
        </w:rPr>
        <w:t>5.42</w:t>
      </w:r>
      <w:r>
        <w:rPr>
          <w:rFonts w:hint="eastAsia" w:hAnsi="仿宋_GB2312" w:eastAsia="仿宋_GB2312" w:cs="仿宋_GB2312"/>
          <w:spacing w:val="-4"/>
          <w:sz w:val="32"/>
          <w:szCs w:val="32"/>
        </w:rPr>
        <w:t>万元，机关事业单位基本养老保险缴费</w:t>
      </w:r>
      <w:r>
        <w:rPr>
          <w:rFonts w:hAnsi="仿宋_GB2312" w:eastAsia="仿宋_GB2312"/>
          <w:spacing w:val="-4"/>
          <w:sz w:val="32"/>
          <w:szCs w:val="32"/>
        </w:rPr>
        <w:t>3.57</w:t>
      </w:r>
      <w:r>
        <w:rPr>
          <w:rFonts w:hint="eastAsia" w:hAnsi="仿宋_GB2312" w:eastAsia="仿宋_GB2312" w:cs="仿宋_GB2312"/>
          <w:spacing w:val="-4"/>
          <w:sz w:val="32"/>
          <w:szCs w:val="32"/>
        </w:rPr>
        <w:t>万元、职工基本医疗保险缴费</w:t>
      </w:r>
      <w:r>
        <w:rPr>
          <w:rFonts w:hAnsi="仿宋_GB2312" w:eastAsia="仿宋_GB2312"/>
          <w:spacing w:val="-4"/>
          <w:sz w:val="32"/>
          <w:szCs w:val="32"/>
        </w:rPr>
        <w:t>2.49</w:t>
      </w:r>
      <w:r>
        <w:rPr>
          <w:rFonts w:hint="eastAsia" w:hAnsi="仿宋_GB2312" w:eastAsia="仿宋_GB2312" w:cs="仿宋_GB2312"/>
          <w:spacing w:val="-4"/>
          <w:sz w:val="32"/>
          <w:szCs w:val="32"/>
        </w:rPr>
        <w:t>万元、公务员医疗补助</w:t>
      </w:r>
      <w:r>
        <w:rPr>
          <w:rFonts w:hAnsi="仿宋_GB2312" w:eastAsia="仿宋_GB2312"/>
          <w:spacing w:val="-4"/>
          <w:sz w:val="32"/>
          <w:szCs w:val="32"/>
        </w:rPr>
        <w:t>0.39</w:t>
      </w:r>
      <w:r>
        <w:rPr>
          <w:rFonts w:hint="eastAsia" w:hAnsi="仿宋_GB2312" w:eastAsia="仿宋_GB2312" w:cs="仿宋_GB2312"/>
          <w:spacing w:val="-4"/>
          <w:sz w:val="32"/>
          <w:szCs w:val="32"/>
        </w:rPr>
        <w:t>万元、其他社会保障缴费</w:t>
      </w:r>
      <w:r>
        <w:rPr>
          <w:rFonts w:hAnsi="仿宋_GB2312" w:eastAsia="仿宋_GB2312"/>
          <w:spacing w:val="-4"/>
          <w:sz w:val="32"/>
          <w:szCs w:val="32"/>
        </w:rPr>
        <w:t>0.1</w:t>
      </w:r>
      <w:r>
        <w:rPr>
          <w:rFonts w:hint="eastAsia" w:hAnsi="仿宋_GB2312" w:eastAsia="仿宋_GB2312" w:cs="仿宋_GB2312"/>
          <w:spacing w:val="-4"/>
          <w:sz w:val="32"/>
          <w:szCs w:val="32"/>
        </w:rPr>
        <w:t>万元、住房公积金</w:t>
      </w:r>
      <w:r>
        <w:rPr>
          <w:rFonts w:hAnsi="仿宋_GB2312" w:eastAsia="仿宋_GB2312"/>
          <w:spacing w:val="-4"/>
          <w:sz w:val="32"/>
          <w:szCs w:val="32"/>
        </w:rPr>
        <w:t>4.51</w:t>
      </w:r>
      <w:r>
        <w:rPr>
          <w:rFonts w:hint="eastAsia" w:hAnsi="仿宋_GB2312" w:eastAsia="仿宋_GB2312" w:cs="仿宋_GB2312"/>
          <w:spacing w:val="-4"/>
          <w:sz w:val="32"/>
          <w:szCs w:val="32"/>
        </w:rPr>
        <w:t>万元、其他工资福利支出</w:t>
      </w:r>
      <w:r>
        <w:rPr>
          <w:rFonts w:hAnsi="仿宋_GB2312" w:eastAsia="仿宋_GB2312"/>
          <w:spacing w:val="-4"/>
          <w:sz w:val="32"/>
          <w:szCs w:val="32"/>
        </w:rPr>
        <w:t>3.69</w:t>
      </w:r>
      <w:r>
        <w:rPr>
          <w:rFonts w:hint="eastAsia" w:hAnsi="仿宋_GB2312" w:eastAsia="仿宋_GB2312" w:cs="仿宋_GB2312"/>
          <w:spacing w:val="-4"/>
          <w:sz w:val="32"/>
          <w:szCs w:val="32"/>
        </w:rPr>
        <w:t>万元、对个人和家庭的补助支出</w:t>
      </w:r>
      <w:r>
        <w:rPr>
          <w:rFonts w:hAnsi="仿宋_GB2312" w:eastAsia="仿宋_GB2312"/>
          <w:spacing w:val="-4"/>
          <w:sz w:val="32"/>
          <w:szCs w:val="32"/>
        </w:rPr>
        <w:t>5.95</w:t>
      </w:r>
      <w:r>
        <w:rPr>
          <w:rFonts w:hint="eastAsia" w:hAnsi="仿宋_GB2312" w:eastAsia="仿宋_GB2312" w:cs="仿宋_GB2312"/>
          <w:spacing w:val="-4"/>
          <w:sz w:val="32"/>
          <w:szCs w:val="32"/>
        </w:rPr>
        <w:t>万元。</w:t>
      </w:r>
    </w:p>
    <w:p>
      <w:pPr>
        <w:spacing w:line="560" w:lineRule="exact"/>
        <w:ind w:firstLine="624" w:firstLineChars="200"/>
        <w:rPr>
          <w:rFonts w:hAnsi="仿宋_GB2312" w:eastAsia="仿宋_GB2312"/>
          <w:color w:val="FF0000"/>
          <w:spacing w:val="-4"/>
          <w:sz w:val="32"/>
          <w:szCs w:val="32"/>
        </w:rPr>
      </w:pPr>
      <w:r>
        <w:rPr>
          <w:rFonts w:hint="eastAsia" w:hAnsi="仿宋_GB2312" w:eastAsia="仿宋_GB2312" w:cs="仿宋_GB2312"/>
          <w:spacing w:val="-4"/>
          <w:sz w:val="32"/>
          <w:szCs w:val="32"/>
        </w:rPr>
        <w:t>公用经费</w:t>
      </w:r>
      <w:r>
        <w:rPr>
          <w:rFonts w:hAnsi="仿宋_GB2312" w:eastAsia="仿宋_GB2312"/>
          <w:spacing w:val="-4"/>
          <w:sz w:val="32"/>
          <w:szCs w:val="32"/>
        </w:rPr>
        <w:t>5.41</w:t>
      </w:r>
      <w:r>
        <w:rPr>
          <w:rFonts w:hint="eastAsia" w:hAnsi="仿宋_GB2312" w:eastAsia="仿宋_GB2312" w:cs="仿宋_GB2312"/>
          <w:spacing w:val="-4"/>
          <w:sz w:val="32"/>
          <w:szCs w:val="32"/>
        </w:rPr>
        <w:t>万元，主要包括：办公费</w:t>
      </w:r>
      <w:r>
        <w:rPr>
          <w:rFonts w:hAnsi="仿宋_GB2312" w:eastAsia="仿宋_GB2312"/>
          <w:spacing w:val="-4"/>
          <w:sz w:val="32"/>
          <w:szCs w:val="32"/>
        </w:rPr>
        <w:t>0.85</w:t>
      </w:r>
      <w:r>
        <w:rPr>
          <w:rFonts w:hint="eastAsia" w:hAnsi="仿宋_GB2312" w:eastAsia="仿宋_GB2312" w:cs="仿宋_GB2312"/>
          <w:spacing w:val="-4"/>
          <w:sz w:val="32"/>
          <w:szCs w:val="32"/>
        </w:rPr>
        <w:t>万元、差旅费</w:t>
      </w:r>
      <w:r>
        <w:rPr>
          <w:rFonts w:hAnsi="仿宋_GB2312" w:eastAsia="仿宋_GB2312"/>
          <w:spacing w:val="-4"/>
          <w:sz w:val="32"/>
          <w:szCs w:val="32"/>
        </w:rPr>
        <w:t>1.13</w:t>
      </w:r>
      <w:r>
        <w:rPr>
          <w:rFonts w:hint="eastAsia" w:hAnsi="仿宋_GB2312" w:eastAsia="仿宋_GB2312" w:cs="仿宋_GB2312"/>
          <w:spacing w:val="-4"/>
          <w:sz w:val="32"/>
          <w:szCs w:val="32"/>
        </w:rPr>
        <w:t>万元、公务接待费</w:t>
      </w:r>
      <w:r>
        <w:rPr>
          <w:rFonts w:hAnsi="仿宋_GB2312" w:eastAsia="仿宋_GB2312"/>
          <w:spacing w:val="-4"/>
          <w:sz w:val="32"/>
          <w:szCs w:val="32"/>
        </w:rPr>
        <w:t>0.06</w:t>
      </w:r>
      <w:r>
        <w:rPr>
          <w:rFonts w:hint="eastAsia" w:hAnsi="仿宋_GB2312" w:eastAsia="仿宋_GB2312" w:cs="仿宋_GB2312"/>
          <w:spacing w:val="-4"/>
          <w:sz w:val="32"/>
          <w:szCs w:val="32"/>
        </w:rPr>
        <w:t>万元、工会经费</w:t>
      </w:r>
      <w:r>
        <w:rPr>
          <w:rFonts w:hAnsi="仿宋_GB2312" w:eastAsia="仿宋_GB2312"/>
          <w:spacing w:val="-4"/>
          <w:sz w:val="32"/>
          <w:szCs w:val="32"/>
        </w:rPr>
        <w:t>0.45</w:t>
      </w:r>
      <w:r>
        <w:rPr>
          <w:rFonts w:hint="eastAsia" w:hAnsi="仿宋_GB2312" w:eastAsia="仿宋_GB2312" w:cs="仿宋_GB2312"/>
          <w:spacing w:val="-4"/>
          <w:sz w:val="32"/>
          <w:szCs w:val="32"/>
        </w:rPr>
        <w:t>万元、福利费</w:t>
      </w:r>
      <w:r>
        <w:rPr>
          <w:rFonts w:hAnsi="仿宋_GB2312" w:eastAsia="仿宋_GB2312"/>
          <w:spacing w:val="-4"/>
          <w:sz w:val="32"/>
          <w:szCs w:val="32"/>
        </w:rPr>
        <w:t>0.22</w:t>
      </w:r>
      <w:r>
        <w:rPr>
          <w:rFonts w:hint="eastAsia" w:hAnsi="仿宋_GB2312" w:eastAsia="仿宋_GB2312" w:cs="仿宋_GB2312"/>
          <w:spacing w:val="-4"/>
          <w:sz w:val="32"/>
          <w:szCs w:val="32"/>
        </w:rPr>
        <w:t>万元、其他交通费</w:t>
      </w:r>
      <w:r>
        <w:rPr>
          <w:rFonts w:hAnsi="仿宋_GB2312" w:eastAsia="仿宋_GB2312"/>
          <w:spacing w:val="-4"/>
          <w:sz w:val="32"/>
          <w:szCs w:val="32"/>
        </w:rPr>
        <w:t>1.44</w:t>
      </w:r>
      <w:r>
        <w:rPr>
          <w:rFonts w:hint="eastAsia" w:hAnsi="仿宋_GB2312" w:eastAsia="仿宋_GB2312" w:cs="仿宋_GB2312"/>
          <w:spacing w:val="-4"/>
          <w:sz w:val="32"/>
          <w:szCs w:val="32"/>
        </w:rPr>
        <w:t>万元、其他商品和服务支出</w:t>
      </w:r>
      <w:r>
        <w:rPr>
          <w:rFonts w:hAnsi="仿宋_GB2312" w:eastAsia="仿宋_GB2312"/>
          <w:spacing w:val="-4"/>
          <w:sz w:val="32"/>
          <w:szCs w:val="32"/>
        </w:rPr>
        <w:t>1.25</w:t>
      </w:r>
      <w:r>
        <w:rPr>
          <w:rFonts w:hint="eastAsia" w:hAnsi="仿宋_GB2312" w:eastAsia="仿宋_GB2312" w:cs="仿宋_GB2312"/>
          <w:spacing w:val="-4"/>
          <w:sz w:val="32"/>
          <w:szCs w:val="32"/>
        </w:rPr>
        <w:t>万元。</w:t>
      </w:r>
    </w:p>
    <w:p>
      <w:pPr>
        <w:spacing w:line="560" w:lineRule="exact"/>
        <w:ind w:firstLine="640"/>
        <w:outlineLvl w:val="1"/>
        <w:rPr>
          <w:rStyle w:val="20"/>
          <w:rFonts w:ascii="黑体" w:hAnsi="黑体" w:eastAsia="黑体" w:cs="Times New Roman"/>
          <w:b w:val="0"/>
          <w:bCs w:val="0"/>
        </w:rPr>
      </w:pPr>
      <w:bookmarkStart w:id="24" w:name="_Toc15377215"/>
      <w:bookmarkStart w:id="25" w:name="_Toc15396609"/>
      <w:r>
        <w:rPr>
          <w:rFonts w:hint="eastAsia" w:ascii="黑体" w:eastAsia="黑体" w:cs="黑体"/>
          <w:sz w:val="32"/>
          <w:szCs w:val="32"/>
        </w:rPr>
        <w:t>七、</w:t>
      </w:r>
      <w:r>
        <w:rPr>
          <w:rStyle w:val="20"/>
          <w:rFonts w:hint="eastAsia" w:ascii="黑体" w:hAnsi="黑体" w:eastAsia="黑体" w:cs="黑体"/>
        </w:rPr>
        <w:t>“</w:t>
      </w:r>
      <w:r>
        <w:rPr>
          <w:rStyle w:val="20"/>
          <w:rFonts w:hint="eastAsia" w:ascii="黑体" w:hAnsi="黑体" w:eastAsia="黑体" w:cs="黑体"/>
          <w:b w:val="0"/>
          <w:bCs w:val="0"/>
        </w:rPr>
        <w:t>三公”经费财政拨款支出决算情况说明</w:t>
      </w:r>
      <w:bookmarkEnd w:id="24"/>
      <w:bookmarkEnd w:id="25"/>
    </w:p>
    <w:p>
      <w:pPr>
        <w:spacing w:line="560" w:lineRule="exact"/>
        <w:ind w:firstLine="640"/>
        <w:outlineLvl w:val="2"/>
        <w:rPr>
          <w:rFonts w:ascii="楷体_GB2312" w:hAnsi="仿宋" w:eastAsia="楷体_GB2312"/>
          <w:sz w:val="32"/>
          <w:szCs w:val="32"/>
        </w:rPr>
      </w:pPr>
      <w:bookmarkStart w:id="26" w:name="_Toc15377216"/>
      <w:r>
        <w:rPr>
          <w:rFonts w:hint="eastAsia" w:ascii="楷体_GB2312" w:hAnsi="仿宋" w:eastAsia="楷体_GB2312" w:cs="楷体_GB2312"/>
          <w:sz w:val="32"/>
          <w:szCs w:val="32"/>
        </w:rPr>
        <w:t>（一）“三公”经费财政拨款支出决算总体情况说明</w:t>
      </w:r>
      <w:bookmarkEnd w:id="26"/>
    </w:p>
    <w:p>
      <w:pPr>
        <w:spacing w:line="560" w:lineRule="exact"/>
        <w:ind w:firstLine="624" w:firstLineChars="200"/>
        <w:rPr>
          <w:rFonts w:hAnsi="仿宋_GB2312" w:eastAsia="仿宋_GB2312"/>
          <w:spacing w:val="-4"/>
          <w:sz w:val="32"/>
          <w:szCs w:val="32"/>
        </w:rPr>
      </w:pPr>
      <w:r>
        <w:rPr>
          <w:rFonts w:hAnsi="仿宋_GB2312" w:eastAsia="仿宋_GB2312"/>
          <w:spacing w:val="-4"/>
          <w:sz w:val="32"/>
          <w:szCs w:val="32"/>
        </w:rPr>
        <w:t>2021</w:t>
      </w:r>
      <w:r>
        <w:rPr>
          <w:rFonts w:hint="eastAsia" w:hAnsi="仿宋_GB2312" w:eastAsia="仿宋_GB2312" w:cs="仿宋_GB2312"/>
          <w:spacing w:val="-4"/>
          <w:sz w:val="32"/>
          <w:szCs w:val="32"/>
        </w:rPr>
        <w:t>年“三公”经费财政拨款支出决算为</w:t>
      </w:r>
      <w:r>
        <w:rPr>
          <w:rFonts w:hAnsi="仿宋_GB2312" w:eastAsia="仿宋_GB2312"/>
          <w:spacing w:val="-4"/>
          <w:sz w:val="32"/>
          <w:szCs w:val="32"/>
        </w:rPr>
        <w:t>0.06</w:t>
      </w:r>
      <w:r>
        <w:rPr>
          <w:rFonts w:hint="eastAsia" w:hAnsi="仿宋_GB2312" w:eastAsia="仿宋_GB2312" w:cs="仿宋_GB2312"/>
          <w:spacing w:val="-4"/>
          <w:sz w:val="32"/>
          <w:szCs w:val="32"/>
        </w:rPr>
        <w:t>万元，完成预算</w:t>
      </w:r>
      <w:r>
        <w:rPr>
          <w:rFonts w:hAnsi="仿宋_GB2312" w:eastAsia="仿宋_GB2312"/>
          <w:spacing w:val="-4"/>
          <w:sz w:val="32"/>
          <w:szCs w:val="32"/>
        </w:rPr>
        <w:t>100%</w:t>
      </w:r>
      <w:r>
        <w:rPr>
          <w:rFonts w:hint="eastAsia" w:hAnsi="仿宋_GB2312" w:eastAsia="仿宋_GB2312" w:cs="仿宋_GB2312"/>
          <w:spacing w:val="-4"/>
          <w:sz w:val="32"/>
          <w:szCs w:val="32"/>
        </w:rPr>
        <w:t>，“三公”经费支出决算与</w:t>
      </w:r>
      <w:r>
        <w:rPr>
          <w:rFonts w:hAnsi="仿宋_GB2312" w:eastAsia="仿宋_GB2312"/>
          <w:spacing w:val="-4"/>
          <w:sz w:val="32"/>
          <w:szCs w:val="32"/>
        </w:rPr>
        <w:t>2020</w:t>
      </w:r>
      <w:r>
        <w:rPr>
          <w:rFonts w:hint="eastAsia" w:hAnsi="仿宋_GB2312" w:eastAsia="仿宋_GB2312" w:cs="仿宋_GB2312"/>
          <w:spacing w:val="-4"/>
          <w:sz w:val="32"/>
          <w:szCs w:val="32"/>
        </w:rPr>
        <w:t>年持平。</w:t>
      </w:r>
    </w:p>
    <w:p>
      <w:pPr>
        <w:spacing w:line="560" w:lineRule="exact"/>
        <w:ind w:firstLine="640"/>
        <w:outlineLvl w:val="2"/>
        <w:rPr>
          <w:rFonts w:ascii="楷体_GB2312" w:hAnsi="仿宋" w:eastAsia="楷体_GB2312"/>
          <w:sz w:val="32"/>
          <w:szCs w:val="32"/>
        </w:rPr>
      </w:pPr>
      <w:bookmarkStart w:id="27" w:name="_Toc15377217"/>
      <w:r>
        <w:rPr>
          <w:rFonts w:hint="eastAsia" w:ascii="楷体_GB2312" w:hAnsi="仿宋" w:eastAsia="楷体_GB2312" w:cs="楷体_GB2312"/>
          <w:sz w:val="32"/>
          <w:szCs w:val="32"/>
        </w:rPr>
        <w:t>（二）“三公”经费财政拨款支出决算具体情况说明</w:t>
      </w:r>
      <w:bookmarkEnd w:id="27"/>
    </w:p>
    <w:p>
      <w:pPr>
        <w:spacing w:line="560" w:lineRule="exact"/>
        <w:ind w:firstLine="624" w:firstLineChars="200"/>
        <w:rPr>
          <w:rFonts w:hAnsi="仿宋_GB2312" w:eastAsia="仿宋_GB2312"/>
          <w:spacing w:val="-4"/>
          <w:sz w:val="32"/>
          <w:szCs w:val="32"/>
        </w:rPr>
      </w:pPr>
      <w:r>
        <w:rPr>
          <w:rFonts w:hAnsi="仿宋_GB2312" w:eastAsia="仿宋_GB2312"/>
          <w:spacing w:val="-4"/>
          <w:sz w:val="32"/>
          <w:szCs w:val="32"/>
        </w:rPr>
        <w:t>2021</w:t>
      </w:r>
      <w:r>
        <w:rPr>
          <w:rFonts w:hint="eastAsia" w:hAnsi="仿宋_GB2312" w:eastAsia="仿宋_GB2312" w:cs="仿宋_GB2312"/>
          <w:spacing w:val="-4"/>
          <w:sz w:val="32"/>
          <w:szCs w:val="32"/>
        </w:rPr>
        <w:t>年“三公”经费财政拨款支出决算中，因公出国（境）费支出决算</w:t>
      </w:r>
      <w:r>
        <w:rPr>
          <w:rFonts w:hAnsi="仿宋_GB2312" w:eastAsia="仿宋_GB2312"/>
          <w:spacing w:val="-4"/>
          <w:sz w:val="32"/>
          <w:szCs w:val="32"/>
        </w:rPr>
        <w:t>0</w:t>
      </w:r>
      <w:r>
        <w:rPr>
          <w:rFonts w:hint="eastAsia" w:hAnsi="仿宋_GB2312" w:eastAsia="仿宋_GB2312" w:cs="仿宋_GB2312"/>
          <w:spacing w:val="-4"/>
          <w:sz w:val="32"/>
          <w:szCs w:val="32"/>
        </w:rPr>
        <w:t>万元，占</w:t>
      </w:r>
      <w:r>
        <w:rPr>
          <w:rFonts w:hAnsi="仿宋_GB2312" w:eastAsia="仿宋_GB2312"/>
          <w:spacing w:val="-4"/>
          <w:sz w:val="32"/>
          <w:szCs w:val="32"/>
        </w:rPr>
        <w:t>0%</w:t>
      </w:r>
      <w:r>
        <w:rPr>
          <w:rFonts w:hint="eastAsia" w:hAnsi="仿宋_GB2312" w:eastAsia="仿宋_GB2312" w:cs="仿宋_GB2312"/>
          <w:spacing w:val="-4"/>
          <w:sz w:val="32"/>
          <w:szCs w:val="32"/>
        </w:rPr>
        <w:t>；公务用车购置及运行维护费支出决算</w:t>
      </w:r>
      <w:r>
        <w:rPr>
          <w:rFonts w:hAnsi="仿宋_GB2312" w:eastAsia="仿宋_GB2312"/>
          <w:spacing w:val="-4"/>
          <w:sz w:val="32"/>
          <w:szCs w:val="32"/>
        </w:rPr>
        <w:t>0</w:t>
      </w:r>
      <w:r>
        <w:rPr>
          <w:rFonts w:hint="eastAsia" w:hAnsi="仿宋_GB2312" w:eastAsia="仿宋_GB2312" w:cs="仿宋_GB2312"/>
          <w:spacing w:val="-4"/>
          <w:sz w:val="32"/>
          <w:szCs w:val="32"/>
        </w:rPr>
        <w:t>万元，占</w:t>
      </w:r>
      <w:r>
        <w:rPr>
          <w:rFonts w:hAnsi="仿宋_GB2312" w:eastAsia="仿宋_GB2312"/>
          <w:spacing w:val="-4"/>
          <w:sz w:val="32"/>
          <w:szCs w:val="32"/>
        </w:rPr>
        <w:t>0%</w:t>
      </w:r>
      <w:r>
        <w:rPr>
          <w:rFonts w:hint="eastAsia" w:hAnsi="仿宋_GB2312" w:eastAsia="仿宋_GB2312" w:cs="仿宋_GB2312"/>
          <w:spacing w:val="-4"/>
          <w:sz w:val="32"/>
          <w:szCs w:val="32"/>
        </w:rPr>
        <w:t>；公务接待费支出决算</w:t>
      </w:r>
      <w:r>
        <w:rPr>
          <w:rFonts w:hAnsi="仿宋_GB2312" w:eastAsia="仿宋_GB2312"/>
          <w:spacing w:val="-4"/>
          <w:sz w:val="32"/>
          <w:szCs w:val="32"/>
        </w:rPr>
        <w:t>0.06</w:t>
      </w:r>
      <w:r>
        <w:rPr>
          <w:rFonts w:hint="eastAsia" w:hAnsi="仿宋_GB2312" w:eastAsia="仿宋_GB2312" w:cs="仿宋_GB2312"/>
          <w:spacing w:val="-4"/>
          <w:sz w:val="32"/>
          <w:szCs w:val="32"/>
        </w:rPr>
        <w:t>万元，占</w:t>
      </w:r>
      <w:r>
        <w:rPr>
          <w:rFonts w:hAnsi="仿宋_GB2312" w:eastAsia="仿宋_GB2312"/>
          <w:spacing w:val="-4"/>
          <w:sz w:val="32"/>
          <w:szCs w:val="32"/>
        </w:rPr>
        <w:t>100%</w:t>
      </w:r>
      <w:r>
        <w:rPr>
          <w:rFonts w:hint="eastAsia" w:hAnsi="仿宋_GB2312" w:eastAsia="仿宋_GB2312" w:cs="仿宋_GB2312"/>
          <w:spacing w:val="-4"/>
          <w:sz w:val="32"/>
          <w:szCs w:val="32"/>
        </w:rPr>
        <w:t>。具体情况如下：</w:t>
      </w:r>
    </w:p>
    <w:p>
      <w:pPr>
        <w:jc w:val="center"/>
        <w:rPr>
          <w:rFonts w:ascii="仿宋" w:hAnsi="仿宋" w:eastAsia="仿宋"/>
          <w:color w:val="FF0000"/>
          <w:sz w:val="32"/>
          <w:szCs w:val="32"/>
        </w:rPr>
      </w:pPr>
      <w:r>
        <w:rPr>
          <w:rFonts w:ascii="仿宋" w:hAnsi="仿宋" w:eastAsia="仿宋"/>
          <w:color w:val="FF0000"/>
          <w:sz w:val="32"/>
          <w:szCs w:val="32"/>
        </w:rPr>
        <w:object>
          <v:shape id="_x0000_i1031" o:spt="75" type="#_x0000_t75" style="height:207.75pt;width:367.5pt;" o:ole="t" filled="f" o:preferrelative="t" stroked="f" coordsize="21600,21600">
            <v:path/>
            <v:fill on="f" focussize="0,0"/>
            <v:stroke on="f" joinstyle="miter"/>
            <v:imagedata r:id="rId19" o:title=""/>
            <o:lock v:ext="edit" aspectratio="f"/>
            <w10:wrap type="none"/>
            <w10:anchorlock/>
          </v:shape>
          <o:OLEObject Type="Embed" ProgID="Excel.Chart.8" ShapeID="_x0000_i1031" DrawAspect="Content" ObjectID="_1468075731" r:id="rId18">
            <o:LockedField>false</o:LockedField>
          </o:OLEObject>
        </w:object>
      </w:r>
    </w:p>
    <w:p>
      <w:pPr>
        <w:adjustRightInd w:val="0"/>
        <w:snapToGrid w:val="0"/>
        <w:spacing w:line="560" w:lineRule="exact"/>
        <w:ind w:firstLine="640"/>
        <w:rPr>
          <w:rFonts w:hAnsi="仿宋_GB2312" w:eastAsia="仿宋_GB2312"/>
          <w:spacing w:val="-4"/>
          <w:sz w:val="32"/>
          <w:szCs w:val="32"/>
        </w:rPr>
      </w:pPr>
      <w:r>
        <w:rPr>
          <w:rFonts w:ascii="仿宋_GB2312" w:eastAsia="仿宋_GB2312" w:cs="仿宋_GB2312"/>
          <w:b/>
          <w:bCs/>
          <w:sz w:val="32"/>
          <w:szCs w:val="32"/>
        </w:rPr>
        <w:t>1.</w:t>
      </w:r>
      <w:r>
        <w:rPr>
          <w:rFonts w:hint="eastAsia" w:ascii="仿宋_GB2312" w:eastAsia="仿宋_GB2312" w:cs="仿宋_GB2312"/>
          <w:b/>
          <w:bCs/>
          <w:sz w:val="32"/>
          <w:szCs w:val="32"/>
        </w:rPr>
        <w:t>因公出国（境）经费支出</w:t>
      </w:r>
      <w:r>
        <w:rPr>
          <w:rFonts w:hAnsi="仿宋_GB2312" w:eastAsia="仿宋_GB2312"/>
          <w:spacing w:val="-4"/>
          <w:sz w:val="32"/>
          <w:szCs w:val="32"/>
        </w:rPr>
        <w:t>0</w:t>
      </w:r>
      <w:r>
        <w:rPr>
          <w:rFonts w:hint="eastAsia" w:hAnsi="仿宋_GB2312" w:eastAsia="仿宋_GB2312" w:cs="仿宋_GB2312"/>
          <w:spacing w:val="-4"/>
          <w:sz w:val="32"/>
          <w:szCs w:val="32"/>
        </w:rPr>
        <w:t>万元，完成预算</w:t>
      </w:r>
      <w:r>
        <w:rPr>
          <w:rFonts w:hAnsi="仿宋_GB2312" w:eastAsia="仿宋_GB2312"/>
          <w:spacing w:val="-4"/>
          <w:sz w:val="32"/>
          <w:szCs w:val="32"/>
        </w:rPr>
        <w:t>100%</w:t>
      </w:r>
      <w:r>
        <w:rPr>
          <w:rFonts w:hint="eastAsia" w:hAnsi="仿宋_GB2312" w:eastAsia="仿宋_GB2312" w:cs="仿宋_GB2312"/>
          <w:spacing w:val="-4"/>
          <w:sz w:val="32"/>
          <w:szCs w:val="32"/>
        </w:rPr>
        <w:t>。全年安排因公出国（境）团组</w:t>
      </w:r>
      <w:r>
        <w:rPr>
          <w:rFonts w:hAnsi="仿宋_GB2312" w:eastAsia="仿宋_GB2312"/>
          <w:spacing w:val="-4"/>
          <w:sz w:val="32"/>
          <w:szCs w:val="32"/>
        </w:rPr>
        <w:t>0</w:t>
      </w:r>
      <w:r>
        <w:rPr>
          <w:rFonts w:hint="eastAsia" w:hAnsi="仿宋_GB2312" w:eastAsia="仿宋_GB2312" w:cs="仿宋_GB2312"/>
          <w:spacing w:val="-4"/>
          <w:sz w:val="32"/>
          <w:szCs w:val="32"/>
        </w:rPr>
        <w:t>次，出国（境）</w:t>
      </w:r>
      <w:r>
        <w:rPr>
          <w:rFonts w:hAnsi="仿宋_GB2312" w:eastAsia="仿宋_GB2312"/>
          <w:spacing w:val="-4"/>
          <w:sz w:val="32"/>
          <w:szCs w:val="32"/>
        </w:rPr>
        <w:t>0</w:t>
      </w:r>
      <w:r>
        <w:rPr>
          <w:rFonts w:hint="eastAsia" w:hAnsi="仿宋_GB2312" w:eastAsia="仿宋_GB2312" w:cs="仿宋_GB2312"/>
          <w:spacing w:val="-4"/>
          <w:sz w:val="32"/>
          <w:szCs w:val="32"/>
        </w:rPr>
        <w:t>人。因公出国（境）支出决算比</w:t>
      </w:r>
      <w:r>
        <w:rPr>
          <w:rFonts w:hAnsi="仿宋_GB2312" w:eastAsia="仿宋_GB2312"/>
          <w:spacing w:val="-4"/>
          <w:sz w:val="32"/>
          <w:szCs w:val="32"/>
        </w:rPr>
        <w:t>2020</w:t>
      </w:r>
      <w:r>
        <w:rPr>
          <w:rFonts w:hint="eastAsia" w:hAnsi="仿宋_GB2312" w:eastAsia="仿宋_GB2312" w:cs="仿宋_GB2312"/>
          <w:spacing w:val="-4"/>
          <w:sz w:val="32"/>
          <w:szCs w:val="32"/>
        </w:rPr>
        <w:t>年增加</w:t>
      </w:r>
      <w:r>
        <w:rPr>
          <w:rFonts w:hAnsi="仿宋_GB2312" w:eastAsia="仿宋_GB2312"/>
          <w:spacing w:val="-4"/>
          <w:sz w:val="32"/>
          <w:szCs w:val="32"/>
        </w:rPr>
        <w:t>/</w:t>
      </w:r>
      <w:r>
        <w:rPr>
          <w:rFonts w:hint="eastAsia" w:hAnsi="仿宋_GB2312" w:eastAsia="仿宋_GB2312" w:cs="仿宋_GB2312"/>
          <w:spacing w:val="-4"/>
          <w:sz w:val="32"/>
          <w:szCs w:val="32"/>
        </w:rPr>
        <w:t>减少</w:t>
      </w:r>
      <w:r>
        <w:rPr>
          <w:rFonts w:hAnsi="仿宋_GB2312" w:eastAsia="仿宋_GB2312"/>
          <w:spacing w:val="-4"/>
          <w:sz w:val="32"/>
          <w:szCs w:val="32"/>
        </w:rPr>
        <w:t>0</w:t>
      </w:r>
      <w:r>
        <w:rPr>
          <w:rFonts w:hint="eastAsia" w:hAnsi="仿宋_GB2312" w:eastAsia="仿宋_GB2312" w:cs="仿宋_GB2312"/>
          <w:spacing w:val="-4"/>
          <w:sz w:val="32"/>
          <w:szCs w:val="32"/>
        </w:rPr>
        <w:t>万元，增长</w:t>
      </w:r>
      <w:r>
        <w:rPr>
          <w:rFonts w:hAnsi="仿宋_GB2312" w:eastAsia="仿宋_GB2312"/>
          <w:spacing w:val="-4"/>
          <w:sz w:val="32"/>
          <w:szCs w:val="32"/>
        </w:rPr>
        <w:t>/</w:t>
      </w:r>
      <w:r>
        <w:rPr>
          <w:rFonts w:hint="eastAsia" w:hAnsi="仿宋_GB2312" w:eastAsia="仿宋_GB2312" w:cs="仿宋_GB2312"/>
          <w:spacing w:val="-4"/>
          <w:sz w:val="32"/>
          <w:szCs w:val="32"/>
        </w:rPr>
        <w:t>下降</w:t>
      </w:r>
      <w:r>
        <w:rPr>
          <w:rFonts w:hAnsi="仿宋_GB2312" w:eastAsia="仿宋_GB2312"/>
          <w:spacing w:val="-4"/>
          <w:sz w:val="32"/>
          <w:szCs w:val="32"/>
        </w:rPr>
        <w:t>0%</w:t>
      </w:r>
      <w:r>
        <w:rPr>
          <w:rFonts w:hint="eastAsia" w:hAnsi="仿宋_GB2312" w:eastAsia="仿宋_GB2312" w:cs="仿宋_GB2312"/>
          <w:spacing w:val="-4"/>
          <w:sz w:val="32"/>
          <w:szCs w:val="32"/>
        </w:rPr>
        <w:t>。主要原因，无。</w:t>
      </w:r>
      <w:r>
        <w:rPr>
          <w:rFonts w:hAnsi="仿宋_GB2312" w:eastAsia="仿宋_GB2312"/>
          <w:spacing w:val="-4"/>
          <w:sz w:val="32"/>
          <w:szCs w:val="32"/>
        </w:rPr>
        <w:t xml:space="preserve"> </w:t>
      </w:r>
    </w:p>
    <w:p>
      <w:pPr>
        <w:adjustRightInd w:val="0"/>
        <w:snapToGrid w:val="0"/>
        <w:spacing w:line="540" w:lineRule="exact"/>
        <w:ind w:firstLine="640"/>
        <w:rPr>
          <w:rFonts w:hAnsi="仿宋_GB2312" w:eastAsia="仿宋_GB2312"/>
          <w:spacing w:val="-4"/>
          <w:sz w:val="32"/>
          <w:szCs w:val="32"/>
        </w:rPr>
      </w:pPr>
      <w:r>
        <w:rPr>
          <w:rFonts w:ascii="仿宋_GB2312" w:eastAsia="仿宋_GB2312" w:cs="仿宋_GB2312"/>
          <w:b/>
          <w:bCs/>
          <w:sz w:val="32"/>
          <w:szCs w:val="32"/>
        </w:rPr>
        <w:t>2.</w:t>
      </w:r>
      <w:r>
        <w:rPr>
          <w:rFonts w:hint="eastAsia" w:ascii="仿宋_GB2312" w:eastAsia="仿宋_GB2312" w:cs="仿宋_GB2312"/>
          <w:b/>
          <w:bCs/>
          <w:sz w:val="32"/>
          <w:szCs w:val="32"/>
        </w:rPr>
        <w:t>公务用车购置及运行维护费支出</w:t>
      </w:r>
      <w:r>
        <w:rPr>
          <w:rFonts w:hAnsi="仿宋_GB2312" w:eastAsia="仿宋_GB2312"/>
          <w:spacing w:val="-4"/>
          <w:sz w:val="32"/>
          <w:szCs w:val="32"/>
        </w:rPr>
        <w:t>0</w:t>
      </w:r>
      <w:r>
        <w:rPr>
          <w:rFonts w:hint="eastAsia" w:hAnsi="仿宋_GB2312" w:eastAsia="仿宋_GB2312" w:cs="仿宋_GB2312"/>
          <w:spacing w:val="-4"/>
          <w:sz w:val="32"/>
          <w:szCs w:val="32"/>
        </w:rPr>
        <w:t>万元</w:t>
      </w:r>
      <w:r>
        <w:rPr>
          <w:rFonts w:hAnsi="仿宋_GB2312" w:eastAsia="仿宋_GB2312"/>
          <w:spacing w:val="-4"/>
          <w:sz w:val="32"/>
          <w:szCs w:val="32"/>
        </w:rPr>
        <w:t>,</w:t>
      </w:r>
      <w:r>
        <w:rPr>
          <w:rFonts w:hint="eastAsia" w:hAnsi="仿宋_GB2312" w:eastAsia="仿宋_GB2312" w:cs="仿宋_GB2312"/>
          <w:spacing w:val="-4"/>
          <w:sz w:val="32"/>
          <w:szCs w:val="32"/>
        </w:rPr>
        <w:t>完成预算</w:t>
      </w:r>
      <w:r>
        <w:rPr>
          <w:rFonts w:hAnsi="仿宋_GB2312" w:eastAsia="仿宋_GB2312"/>
          <w:spacing w:val="-4"/>
          <w:sz w:val="32"/>
          <w:szCs w:val="32"/>
        </w:rPr>
        <w:t>100%</w:t>
      </w:r>
      <w:r>
        <w:rPr>
          <w:rFonts w:hint="eastAsia" w:hAnsi="仿宋_GB2312" w:eastAsia="仿宋_GB2312" w:cs="仿宋_GB2312"/>
          <w:spacing w:val="-4"/>
          <w:sz w:val="32"/>
          <w:szCs w:val="32"/>
        </w:rPr>
        <w:t>。公务用车购置及运行维护费支出决算比</w:t>
      </w:r>
      <w:r>
        <w:rPr>
          <w:rFonts w:hAnsi="仿宋_GB2312" w:eastAsia="仿宋_GB2312"/>
          <w:spacing w:val="-4"/>
          <w:sz w:val="32"/>
          <w:szCs w:val="32"/>
        </w:rPr>
        <w:t>2020</w:t>
      </w:r>
      <w:r>
        <w:rPr>
          <w:rFonts w:hint="eastAsia" w:hAnsi="仿宋_GB2312" w:eastAsia="仿宋_GB2312" w:cs="仿宋_GB2312"/>
          <w:spacing w:val="-4"/>
          <w:sz w:val="32"/>
          <w:szCs w:val="32"/>
        </w:rPr>
        <w:t>年增加</w:t>
      </w:r>
      <w:r>
        <w:rPr>
          <w:rFonts w:hAnsi="仿宋_GB2312" w:eastAsia="仿宋_GB2312"/>
          <w:spacing w:val="-4"/>
          <w:sz w:val="32"/>
          <w:szCs w:val="32"/>
        </w:rPr>
        <w:t>/</w:t>
      </w:r>
      <w:r>
        <w:rPr>
          <w:rFonts w:hint="eastAsia" w:hAnsi="仿宋_GB2312" w:eastAsia="仿宋_GB2312" w:cs="仿宋_GB2312"/>
          <w:spacing w:val="-4"/>
          <w:sz w:val="32"/>
          <w:szCs w:val="32"/>
        </w:rPr>
        <w:t>减少</w:t>
      </w:r>
      <w:r>
        <w:rPr>
          <w:rFonts w:hAnsi="仿宋_GB2312" w:eastAsia="仿宋_GB2312"/>
          <w:spacing w:val="-4"/>
          <w:sz w:val="32"/>
          <w:szCs w:val="32"/>
        </w:rPr>
        <w:t>0</w:t>
      </w:r>
      <w:r>
        <w:rPr>
          <w:rFonts w:hint="eastAsia" w:hAnsi="仿宋_GB2312" w:eastAsia="仿宋_GB2312" w:cs="仿宋_GB2312"/>
          <w:spacing w:val="-4"/>
          <w:sz w:val="32"/>
          <w:szCs w:val="32"/>
        </w:rPr>
        <w:t>万元，增长</w:t>
      </w:r>
      <w:r>
        <w:rPr>
          <w:rFonts w:hAnsi="仿宋_GB2312" w:eastAsia="仿宋_GB2312"/>
          <w:spacing w:val="-4"/>
          <w:sz w:val="32"/>
          <w:szCs w:val="32"/>
        </w:rPr>
        <w:t>/</w:t>
      </w:r>
      <w:r>
        <w:rPr>
          <w:rFonts w:hint="eastAsia" w:hAnsi="仿宋_GB2312" w:eastAsia="仿宋_GB2312" w:cs="仿宋_GB2312"/>
          <w:spacing w:val="-4"/>
          <w:sz w:val="32"/>
          <w:szCs w:val="32"/>
        </w:rPr>
        <w:t>下降</w:t>
      </w:r>
      <w:r>
        <w:rPr>
          <w:rFonts w:hAnsi="仿宋_GB2312" w:eastAsia="仿宋_GB2312"/>
          <w:spacing w:val="-4"/>
          <w:sz w:val="32"/>
          <w:szCs w:val="32"/>
        </w:rPr>
        <w:t>0%</w:t>
      </w:r>
      <w:r>
        <w:rPr>
          <w:rFonts w:hint="eastAsia" w:hAnsi="仿宋_GB2312" w:eastAsia="仿宋_GB2312" w:cs="仿宋_GB2312"/>
          <w:spacing w:val="-4"/>
          <w:sz w:val="32"/>
          <w:szCs w:val="32"/>
        </w:rPr>
        <w:t>。主要原因，无。</w:t>
      </w:r>
    </w:p>
    <w:p>
      <w:pPr>
        <w:adjustRightInd w:val="0"/>
        <w:snapToGrid w:val="0"/>
        <w:spacing w:line="540" w:lineRule="exact"/>
        <w:ind w:firstLine="640" w:firstLineChars="200"/>
        <w:rPr>
          <w:rFonts w:hAnsi="仿宋_GB2312" w:eastAsia="仿宋_GB2312"/>
          <w:spacing w:val="-4"/>
          <w:sz w:val="32"/>
          <w:szCs w:val="32"/>
        </w:rPr>
      </w:pPr>
      <w:r>
        <w:rPr>
          <w:rFonts w:hint="eastAsia" w:ascii="仿宋_GB2312" w:eastAsia="仿宋_GB2312" w:cs="仿宋_GB2312"/>
          <w:sz w:val="32"/>
          <w:szCs w:val="32"/>
        </w:rPr>
        <w:t>其中：</w:t>
      </w:r>
      <w:r>
        <w:rPr>
          <w:rFonts w:hint="eastAsia" w:ascii="仿宋_GB2312" w:eastAsia="仿宋_GB2312" w:cs="仿宋_GB2312"/>
          <w:b/>
          <w:bCs/>
          <w:sz w:val="32"/>
          <w:szCs w:val="32"/>
        </w:rPr>
        <w:t>公务用车购置支出</w:t>
      </w:r>
      <w:r>
        <w:rPr>
          <w:rFonts w:hAnsi="仿宋_GB2312" w:eastAsia="仿宋_GB2312"/>
          <w:spacing w:val="-4"/>
          <w:sz w:val="32"/>
          <w:szCs w:val="32"/>
        </w:rPr>
        <w:t>0</w:t>
      </w:r>
      <w:r>
        <w:rPr>
          <w:rFonts w:hint="eastAsia" w:hAnsi="仿宋_GB2312" w:eastAsia="仿宋_GB2312" w:cs="仿宋_GB2312"/>
          <w:spacing w:val="-4"/>
          <w:sz w:val="32"/>
          <w:szCs w:val="32"/>
        </w:rPr>
        <w:t>万元。全年按规定更新购置公务用车</w:t>
      </w:r>
      <w:r>
        <w:rPr>
          <w:rFonts w:hAnsi="仿宋_GB2312" w:eastAsia="仿宋_GB2312"/>
          <w:spacing w:val="-4"/>
          <w:sz w:val="32"/>
          <w:szCs w:val="32"/>
        </w:rPr>
        <w:t>0</w:t>
      </w:r>
      <w:r>
        <w:rPr>
          <w:rFonts w:hint="eastAsia" w:hAnsi="仿宋_GB2312" w:eastAsia="仿宋_GB2312" w:cs="仿宋_GB2312"/>
          <w:spacing w:val="-4"/>
          <w:sz w:val="32"/>
          <w:szCs w:val="32"/>
        </w:rPr>
        <w:t>辆，其中：轿车</w:t>
      </w:r>
      <w:r>
        <w:rPr>
          <w:rFonts w:hAnsi="仿宋_GB2312" w:eastAsia="仿宋_GB2312"/>
          <w:spacing w:val="-4"/>
          <w:sz w:val="32"/>
          <w:szCs w:val="32"/>
        </w:rPr>
        <w:t>0</w:t>
      </w:r>
      <w:r>
        <w:rPr>
          <w:rFonts w:hint="eastAsia" w:hAnsi="仿宋_GB2312" w:eastAsia="仿宋_GB2312" w:cs="仿宋_GB2312"/>
          <w:spacing w:val="-4"/>
          <w:sz w:val="32"/>
          <w:szCs w:val="32"/>
        </w:rPr>
        <w:t>辆、金额</w:t>
      </w:r>
      <w:r>
        <w:rPr>
          <w:rFonts w:hAnsi="仿宋_GB2312" w:eastAsia="仿宋_GB2312"/>
          <w:spacing w:val="-4"/>
          <w:sz w:val="32"/>
          <w:szCs w:val="32"/>
        </w:rPr>
        <w:t>0</w:t>
      </w:r>
      <w:r>
        <w:rPr>
          <w:rFonts w:hint="eastAsia" w:hAnsi="仿宋_GB2312" w:eastAsia="仿宋_GB2312" w:cs="仿宋_GB2312"/>
          <w:spacing w:val="-4"/>
          <w:sz w:val="32"/>
          <w:szCs w:val="32"/>
        </w:rPr>
        <w:t>万元，越野车</w:t>
      </w:r>
      <w:r>
        <w:rPr>
          <w:rFonts w:hAnsi="仿宋_GB2312" w:eastAsia="仿宋_GB2312"/>
          <w:spacing w:val="-4"/>
          <w:sz w:val="32"/>
          <w:szCs w:val="32"/>
        </w:rPr>
        <w:t>0</w:t>
      </w:r>
      <w:r>
        <w:rPr>
          <w:rFonts w:hint="eastAsia" w:hAnsi="仿宋_GB2312" w:eastAsia="仿宋_GB2312" w:cs="仿宋_GB2312"/>
          <w:spacing w:val="-4"/>
          <w:sz w:val="32"/>
          <w:szCs w:val="32"/>
        </w:rPr>
        <w:t>辆、金额</w:t>
      </w:r>
      <w:r>
        <w:rPr>
          <w:rFonts w:hAnsi="仿宋_GB2312" w:eastAsia="仿宋_GB2312"/>
          <w:spacing w:val="-4"/>
          <w:sz w:val="32"/>
          <w:szCs w:val="32"/>
        </w:rPr>
        <w:t>0</w:t>
      </w:r>
      <w:r>
        <w:rPr>
          <w:rFonts w:hint="eastAsia" w:hAnsi="仿宋_GB2312" w:eastAsia="仿宋_GB2312" w:cs="仿宋_GB2312"/>
          <w:spacing w:val="-4"/>
          <w:sz w:val="32"/>
          <w:szCs w:val="32"/>
        </w:rPr>
        <w:t>万元，载客汽车</w:t>
      </w:r>
      <w:r>
        <w:rPr>
          <w:rFonts w:hAnsi="仿宋_GB2312" w:eastAsia="仿宋_GB2312"/>
          <w:spacing w:val="-4"/>
          <w:sz w:val="32"/>
          <w:szCs w:val="32"/>
        </w:rPr>
        <w:t>0</w:t>
      </w:r>
      <w:r>
        <w:rPr>
          <w:rFonts w:hint="eastAsia" w:hAnsi="仿宋_GB2312" w:eastAsia="仿宋_GB2312" w:cs="仿宋_GB2312"/>
          <w:spacing w:val="-4"/>
          <w:sz w:val="32"/>
          <w:szCs w:val="32"/>
        </w:rPr>
        <w:t>辆、金额</w:t>
      </w:r>
      <w:r>
        <w:rPr>
          <w:rFonts w:hAnsi="仿宋_GB2312" w:eastAsia="仿宋_GB2312"/>
          <w:spacing w:val="-4"/>
          <w:sz w:val="32"/>
          <w:szCs w:val="32"/>
        </w:rPr>
        <w:t>0</w:t>
      </w:r>
      <w:r>
        <w:rPr>
          <w:rFonts w:hint="eastAsia" w:hAnsi="仿宋_GB2312" w:eastAsia="仿宋_GB2312" w:cs="仿宋_GB2312"/>
          <w:spacing w:val="-4"/>
          <w:sz w:val="32"/>
          <w:szCs w:val="32"/>
        </w:rPr>
        <w:t>万元。截至</w:t>
      </w:r>
      <w:r>
        <w:rPr>
          <w:rFonts w:hAnsi="仿宋_GB2312" w:eastAsia="仿宋_GB2312"/>
          <w:spacing w:val="-4"/>
          <w:sz w:val="32"/>
          <w:szCs w:val="32"/>
        </w:rPr>
        <w:t>2021</w:t>
      </w:r>
      <w:r>
        <w:rPr>
          <w:rFonts w:hint="eastAsia" w:hAnsi="仿宋_GB2312" w:eastAsia="仿宋_GB2312" w:cs="仿宋_GB2312"/>
          <w:spacing w:val="-4"/>
          <w:sz w:val="32"/>
          <w:szCs w:val="32"/>
        </w:rPr>
        <w:t>年</w:t>
      </w:r>
      <w:r>
        <w:rPr>
          <w:rFonts w:hAnsi="仿宋_GB2312" w:eastAsia="仿宋_GB2312"/>
          <w:spacing w:val="-4"/>
          <w:sz w:val="32"/>
          <w:szCs w:val="32"/>
        </w:rPr>
        <w:t>12</w:t>
      </w:r>
      <w:r>
        <w:rPr>
          <w:rFonts w:hint="eastAsia" w:hAnsi="仿宋_GB2312" w:eastAsia="仿宋_GB2312" w:cs="仿宋_GB2312"/>
          <w:spacing w:val="-4"/>
          <w:sz w:val="32"/>
          <w:szCs w:val="32"/>
        </w:rPr>
        <w:t>月底，单位共有公务用车</w:t>
      </w:r>
      <w:r>
        <w:rPr>
          <w:rFonts w:hAnsi="仿宋_GB2312" w:eastAsia="仿宋_GB2312"/>
          <w:spacing w:val="-4"/>
          <w:sz w:val="32"/>
          <w:szCs w:val="32"/>
        </w:rPr>
        <w:t>0</w:t>
      </w:r>
      <w:r>
        <w:rPr>
          <w:rFonts w:hint="eastAsia" w:hAnsi="仿宋_GB2312" w:eastAsia="仿宋_GB2312" w:cs="仿宋_GB2312"/>
          <w:spacing w:val="-4"/>
          <w:sz w:val="32"/>
          <w:szCs w:val="32"/>
        </w:rPr>
        <w:t>辆，其中：轿车</w:t>
      </w:r>
      <w:r>
        <w:rPr>
          <w:rFonts w:hAnsi="仿宋_GB2312" w:eastAsia="仿宋_GB2312"/>
          <w:spacing w:val="-4"/>
          <w:sz w:val="32"/>
          <w:szCs w:val="32"/>
        </w:rPr>
        <w:t>0</w:t>
      </w:r>
      <w:r>
        <w:rPr>
          <w:rFonts w:hint="eastAsia" w:hAnsi="仿宋_GB2312" w:eastAsia="仿宋_GB2312" w:cs="仿宋_GB2312"/>
          <w:spacing w:val="-4"/>
          <w:sz w:val="32"/>
          <w:szCs w:val="32"/>
        </w:rPr>
        <w:t>辆、越野车</w:t>
      </w:r>
      <w:r>
        <w:rPr>
          <w:rFonts w:hAnsi="仿宋_GB2312" w:eastAsia="仿宋_GB2312"/>
          <w:spacing w:val="-4"/>
          <w:sz w:val="32"/>
          <w:szCs w:val="32"/>
        </w:rPr>
        <w:t>0</w:t>
      </w:r>
      <w:r>
        <w:rPr>
          <w:rFonts w:hint="eastAsia" w:hAnsi="仿宋_GB2312" w:eastAsia="仿宋_GB2312" w:cs="仿宋_GB2312"/>
          <w:spacing w:val="-4"/>
          <w:sz w:val="32"/>
          <w:szCs w:val="32"/>
        </w:rPr>
        <w:t>辆、载客汽车</w:t>
      </w:r>
      <w:r>
        <w:rPr>
          <w:rFonts w:hAnsi="仿宋_GB2312" w:eastAsia="仿宋_GB2312"/>
          <w:spacing w:val="-4"/>
          <w:sz w:val="32"/>
          <w:szCs w:val="32"/>
        </w:rPr>
        <w:t>0</w:t>
      </w:r>
      <w:r>
        <w:rPr>
          <w:rFonts w:hint="eastAsia" w:hAnsi="仿宋_GB2312" w:eastAsia="仿宋_GB2312" w:cs="仿宋_GB2312"/>
          <w:spacing w:val="-4"/>
          <w:sz w:val="32"/>
          <w:szCs w:val="32"/>
        </w:rPr>
        <w:t>辆。</w:t>
      </w:r>
    </w:p>
    <w:p>
      <w:pPr>
        <w:adjustRightInd w:val="0"/>
        <w:snapToGrid w:val="0"/>
        <w:spacing w:line="540" w:lineRule="exact"/>
        <w:ind w:firstLine="640"/>
        <w:rPr>
          <w:rFonts w:ascii="仿宋_GB2312" w:eastAsia="仿宋_GB2312"/>
          <w:sz w:val="32"/>
          <w:szCs w:val="32"/>
        </w:rPr>
      </w:pPr>
      <w:r>
        <w:rPr>
          <w:rFonts w:hint="eastAsia" w:ascii="仿宋_GB2312" w:eastAsia="仿宋_GB2312" w:cs="仿宋_GB2312"/>
          <w:b/>
          <w:bCs/>
          <w:sz w:val="32"/>
          <w:szCs w:val="32"/>
        </w:rPr>
        <w:t>公务用车运行维护费支出</w:t>
      </w:r>
      <w:r>
        <w:rPr>
          <w:rFonts w:ascii="仿宋_GB2312" w:eastAsia="仿宋_GB2312" w:cs="仿宋_GB2312"/>
          <w:sz w:val="32"/>
          <w:szCs w:val="32"/>
        </w:rPr>
        <w:t>0</w:t>
      </w:r>
      <w:r>
        <w:rPr>
          <w:rFonts w:hint="eastAsia" w:ascii="仿宋_GB2312" w:eastAsia="仿宋_GB2312" w:cs="仿宋_GB2312"/>
          <w:sz w:val="32"/>
          <w:szCs w:val="32"/>
        </w:rPr>
        <w:t>万元。</w:t>
      </w:r>
    </w:p>
    <w:p>
      <w:pPr>
        <w:adjustRightInd w:val="0"/>
        <w:snapToGrid w:val="0"/>
        <w:spacing w:line="540" w:lineRule="exact"/>
        <w:ind w:firstLine="640"/>
        <w:rPr>
          <w:rFonts w:hAnsi="仿宋_GB2312" w:eastAsia="仿宋_GB2312"/>
          <w:spacing w:val="-4"/>
          <w:sz w:val="32"/>
          <w:szCs w:val="32"/>
        </w:rPr>
      </w:pPr>
      <w:r>
        <w:rPr>
          <w:rFonts w:ascii="仿宋_GB2312" w:eastAsia="仿宋_GB2312" w:cs="仿宋_GB2312"/>
          <w:b/>
          <w:bCs/>
          <w:sz w:val="32"/>
          <w:szCs w:val="32"/>
        </w:rPr>
        <w:t>3.</w:t>
      </w:r>
      <w:r>
        <w:rPr>
          <w:rFonts w:hint="eastAsia" w:ascii="仿宋_GB2312" w:eastAsia="仿宋_GB2312" w:cs="仿宋_GB2312"/>
          <w:b/>
          <w:bCs/>
          <w:sz w:val="32"/>
          <w:szCs w:val="32"/>
        </w:rPr>
        <w:t>公务接待费支出</w:t>
      </w:r>
      <w:r>
        <w:rPr>
          <w:rFonts w:hAnsi="仿宋_GB2312" w:eastAsia="仿宋_GB2312"/>
          <w:spacing w:val="-4"/>
          <w:sz w:val="32"/>
          <w:szCs w:val="32"/>
        </w:rPr>
        <w:t>0.06</w:t>
      </w:r>
      <w:r>
        <w:rPr>
          <w:rFonts w:hint="eastAsia" w:hAnsi="仿宋_GB2312" w:eastAsia="仿宋_GB2312" w:cs="仿宋_GB2312"/>
          <w:spacing w:val="-4"/>
          <w:sz w:val="32"/>
          <w:szCs w:val="32"/>
        </w:rPr>
        <w:t>万元，完成预算</w:t>
      </w:r>
      <w:r>
        <w:rPr>
          <w:rFonts w:hAnsi="仿宋_GB2312" w:eastAsia="仿宋_GB2312"/>
          <w:spacing w:val="-4"/>
          <w:sz w:val="32"/>
          <w:szCs w:val="32"/>
        </w:rPr>
        <w:t>100%</w:t>
      </w:r>
      <w:r>
        <w:rPr>
          <w:rFonts w:hint="eastAsia" w:hAnsi="仿宋_GB2312" w:eastAsia="仿宋_GB2312" w:cs="仿宋_GB2312"/>
          <w:spacing w:val="-4"/>
          <w:sz w:val="32"/>
          <w:szCs w:val="32"/>
        </w:rPr>
        <w:t>。公务接待费支出决算与</w:t>
      </w:r>
      <w:r>
        <w:rPr>
          <w:rFonts w:hAnsi="仿宋_GB2312" w:eastAsia="仿宋_GB2312"/>
          <w:spacing w:val="-4"/>
          <w:sz w:val="32"/>
          <w:szCs w:val="32"/>
        </w:rPr>
        <w:t>2020</w:t>
      </w:r>
      <w:r>
        <w:rPr>
          <w:rFonts w:hint="eastAsia" w:hAnsi="仿宋_GB2312" w:eastAsia="仿宋_GB2312" w:cs="仿宋_GB2312"/>
          <w:spacing w:val="-4"/>
          <w:sz w:val="32"/>
          <w:szCs w:val="32"/>
        </w:rPr>
        <w:t>年持平。</w:t>
      </w:r>
    </w:p>
    <w:p>
      <w:pPr>
        <w:adjustRightInd w:val="0"/>
        <w:snapToGrid w:val="0"/>
        <w:spacing w:line="540" w:lineRule="exact"/>
        <w:ind w:firstLine="624" w:firstLineChars="200"/>
        <w:rPr>
          <w:rFonts w:hAnsi="仿宋_GB2312" w:eastAsia="仿宋_GB2312"/>
          <w:spacing w:val="-4"/>
          <w:sz w:val="32"/>
          <w:szCs w:val="32"/>
        </w:rPr>
      </w:pPr>
      <w:r>
        <w:rPr>
          <w:rFonts w:hint="eastAsia" w:hAnsi="仿宋_GB2312" w:eastAsia="仿宋_GB2312" w:cs="仿宋_GB2312"/>
          <w:spacing w:val="-4"/>
          <w:sz w:val="32"/>
          <w:szCs w:val="32"/>
        </w:rPr>
        <w:t>主要用于执行公务、开展业务活动开支的用餐费等。国内公务接待</w:t>
      </w:r>
      <w:r>
        <w:rPr>
          <w:rFonts w:hAnsi="仿宋_GB2312" w:eastAsia="仿宋_GB2312"/>
          <w:spacing w:val="-4"/>
          <w:sz w:val="32"/>
          <w:szCs w:val="32"/>
        </w:rPr>
        <w:t>1</w:t>
      </w:r>
      <w:r>
        <w:rPr>
          <w:rFonts w:hint="eastAsia" w:hAnsi="仿宋_GB2312" w:eastAsia="仿宋_GB2312" w:cs="仿宋_GB2312"/>
          <w:spacing w:val="-4"/>
          <w:sz w:val="32"/>
          <w:szCs w:val="32"/>
        </w:rPr>
        <w:t>批次，</w:t>
      </w:r>
      <w:r>
        <w:rPr>
          <w:rFonts w:hAnsi="仿宋_GB2312" w:eastAsia="仿宋_GB2312"/>
          <w:spacing w:val="-4"/>
          <w:sz w:val="32"/>
          <w:szCs w:val="32"/>
        </w:rPr>
        <w:t>11</w:t>
      </w:r>
      <w:r>
        <w:rPr>
          <w:rFonts w:hint="eastAsia" w:hAnsi="仿宋_GB2312" w:eastAsia="仿宋_GB2312" w:cs="仿宋_GB2312"/>
          <w:spacing w:val="-4"/>
          <w:sz w:val="32"/>
          <w:szCs w:val="32"/>
        </w:rPr>
        <w:t>人次（不包括陪同人员），共计支出</w:t>
      </w:r>
      <w:r>
        <w:rPr>
          <w:rFonts w:hAnsi="仿宋_GB2312" w:eastAsia="仿宋_GB2312"/>
          <w:spacing w:val="-4"/>
          <w:sz w:val="32"/>
          <w:szCs w:val="32"/>
        </w:rPr>
        <w:t>0.06</w:t>
      </w:r>
      <w:r>
        <w:rPr>
          <w:rFonts w:hint="eastAsia" w:hAnsi="仿宋_GB2312" w:eastAsia="仿宋_GB2312" w:cs="仿宋_GB2312"/>
          <w:spacing w:val="-4"/>
          <w:sz w:val="32"/>
          <w:szCs w:val="32"/>
        </w:rPr>
        <w:t>万元，具体内容包括：接待市妇儿工委办组织市妇儿工委成员单位相关人员到西区开展妇女儿童“两纲”终期评估</w:t>
      </w:r>
      <w:r>
        <w:rPr>
          <w:rFonts w:hAnsi="仿宋_GB2312" w:eastAsia="仿宋_GB2312"/>
          <w:spacing w:val="-4"/>
          <w:sz w:val="32"/>
          <w:szCs w:val="32"/>
        </w:rPr>
        <w:t>0.06</w:t>
      </w:r>
      <w:r>
        <w:rPr>
          <w:rFonts w:hint="eastAsia" w:hAnsi="仿宋_GB2312" w:eastAsia="仿宋_GB2312" w:cs="仿宋_GB2312"/>
          <w:spacing w:val="-4"/>
          <w:sz w:val="32"/>
          <w:szCs w:val="32"/>
        </w:rPr>
        <w:t>万元。</w:t>
      </w:r>
    </w:p>
    <w:p>
      <w:pPr>
        <w:adjustRightInd w:val="0"/>
        <w:snapToGrid w:val="0"/>
        <w:spacing w:line="540" w:lineRule="exact"/>
        <w:ind w:firstLine="642" w:firstLineChars="200"/>
        <w:rPr>
          <w:rFonts w:hAnsi="仿宋_GB2312" w:eastAsia="仿宋_GB2312"/>
          <w:spacing w:val="-4"/>
          <w:sz w:val="32"/>
          <w:szCs w:val="32"/>
        </w:rPr>
      </w:pPr>
      <w:r>
        <w:rPr>
          <w:rFonts w:hint="eastAsia" w:ascii="仿宋" w:hAnsi="仿宋" w:eastAsia="仿宋" w:cs="仿宋"/>
          <w:b/>
          <w:bCs/>
          <w:sz w:val="32"/>
          <w:szCs w:val="32"/>
        </w:rPr>
        <w:t>外事接待支出</w:t>
      </w:r>
      <w:r>
        <w:rPr>
          <w:rFonts w:hAnsi="仿宋_GB2312" w:eastAsia="仿宋_GB2312"/>
          <w:spacing w:val="-4"/>
          <w:sz w:val="32"/>
          <w:szCs w:val="32"/>
        </w:rPr>
        <w:t>0</w:t>
      </w:r>
      <w:r>
        <w:rPr>
          <w:rFonts w:hint="eastAsia" w:hAnsi="仿宋_GB2312" w:eastAsia="仿宋_GB2312" w:cs="仿宋_GB2312"/>
          <w:spacing w:val="-4"/>
          <w:sz w:val="32"/>
          <w:szCs w:val="32"/>
        </w:rPr>
        <w:t>万元，外事接待</w:t>
      </w:r>
      <w:r>
        <w:rPr>
          <w:rFonts w:hAnsi="仿宋_GB2312" w:eastAsia="仿宋_GB2312"/>
          <w:spacing w:val="-4"/>
          <w:sz w:val="32"/>
          <w:szCs w:val="32"/>
        </w:rPr>
        <w:t>0</w:t>
      </w:r>
      <w:r>
        <w:rPr>
          <w:rFonts w:hint="eastAsia" w:hAnsi="仿宋_GB2312" w:eastAsia="仿宋_GB2312" w:cs="仿宋_GB2312"/>
          <w:spacing w:val="-4"/>
          <w:sz w:val="32"/>
          <w:szCs w:val="32"/>
        </w:rPr>
        <w:t>批次，</w:t>
      </w:r>
      <w:r>
        <w:rPr>
          <w:rFonts w:hAnsi="仿宋_GB2312" w:eastAsia="仿宋_GB2312"/>
          <w:spacing w:val="-4"/>
          <w:sz w:val="32"/>
          <w:szCs w:val="32"/>
        </w:rPr>
        <w:t>0</w:t>
      </w:r>
      <w:r>
        <w:rPr>
          <w:rFonts w:hint="eastAsia" w:hAnsi="仿宋_GB2312" w:eastAsia="仿宋_GB2312" w:cs="仿宋_GB2312"/>
          <w:spacing w:val="-4"/>
          <w:sz w:val="32"/>
          <w:szCs w:val="32"/>
        </w:rPr>
        <w:t>人，共计支出</w:t>
      </w:r>
      <w:r>
        <w:rPr>
          <w:rFonts w:hAnsi="仿宋_GB2312" w:eastAsia="仿宋_GB2312"/>
          <w:spacing w:val="-4"/>
          <w:sz w:val="32"/>
          <w:szCs w:val="32"/>
        </w:rPr>
        <w:t>0</w:t>
      </w:r>
      <w:r>
        <w:rPr>
          <w:rFonts w:hint="eastAsia" w:hAnsi="仿宋_GB2312" w:eastAsia="仿宋_GB2312" w:cs="仿宋_GB2312"/>
          <w:spacing w:val="-4"/>
          <w:sz w:val="32"/>
          <w:szCs w:val="32"/>
        </w:rPr>
        <w:t>万元。</w:t>
      </w:r>
    </w:p>
    <w:p>
      <w:pPr>
        <w:adjustRightInd w:val="0"/>
        <w:snapToGrid w:val="0"/>
        <w:spacing w:line="540" w:lineRule="exact"/>
        <w:ind w:firstLine="640"/>
        <w:rPr>
          <w:rFonts w:hAnsi="仿宋_GB2312" w:eastAsia="仿宋_GB2312"/>
          <w:spacing w:val="-4"/>
          <w:sz w:val="32"/>
          <w:szCs w:val="32"/>
        </w:rPr>
      </w:pPr>
      <w:r>
        <w:rPr>
          <w:rFonts w:hint="eastAsia" w:ascii="仿宋" w:hAnsi="仿宋" w:eastAsia="仿宋" w:cs="仿宋"/>
          <w:b/>
          <w:bCs/>
          <w:sz w:val="32"/>
          <w:szCs w:val="32"/>
        </w:rPr>
        <w:t>其他国内公务接待支出</w:t>
      </w:r>
      <w:r>
        <w:rPr>
          <w:rFonts w:hAnsi="仿宋_GB2312" w:eastAsia="仿宋_GB2312"/>
          <w:spacing w:val="-4"/>
          <w:sz w:val="32"/>
          <w:szCs w:val="32"/>
        </w:rPr>
        <w:t>0</w:t>
      </w:r>
      <w:r>
        <w:rPr>
          <w:rFonts w:hint="eastAsia" w:hAnsi="仿宋_GB2312" w:eastAsia="仿宋_GB2312" w:cs="仿宋_GB2312"/>
          <w:spacing w:val="-4"/>
          <w:sz w:val="32"/>
          <w:szCs w:val="32"/>
        </w:rPr>
        <w:t>万元。</w:t>
      </w:r>
    </w:p>
    <w:p>
      <w:pPr>
        <w:adjustRightInd w:val="0"/>
        <w:snapToGrid w:val="0"/>
        <w:spacing w:line="540" w:lineRule="exact"/>
        <w:ind w:firstLine="640"/>
        <w:outlineLvl w:val="1"/>
        <w:rPr>
          <w:rStyle w:val="20"/>
          <w:rFonts w:ascii="黑体" w:hAnsi="黑体" w:eastAsia="黑体" w:cs="Times New Roman"/>
        </w:rPr>
      </w:pPr>
      <w:r>
        <w:rPr>
          <w:rFonts w:hint="eastAsia" w:ascii="黑体" w:eastAsia="黑体" w:cs="黑体"/>
          <w:sz w:val="32"/>
          <w:szCs w:val="32"/>
        </w:rPr>
        <w:t>八、</w:t>
      </w:r>
      <w:r>
        <w:rPr>
          <w:rStyle w:val="20"/>
          <w:rFonts w:hint="eastAsia" w:ascii="黑体" w:hAnsi="黑体" w:eastAsia="黑体" w:cs="黑体"/>
          <w:b w:val="0"/>
          <w:bCs w:val="0"/>
        </w:rPr>
        <w:t>政府性基金预算支出决算情况说明</w:t>
      </w:r>
    </w:p>
    <w:p>
      <w:pPr>
        <w:adjustRightInd w:val="0"/>
        <w:snapToGrid w:val="0"/>
        <w:spacing w:line="540" w:lineRule="exact"/>
        <w:ind w:firstLine="640"/>
        <w:rPr>
          <w:rFonts w:hAnsi="仿宋_GB2312" w:eastAsia="仿宋_GB2312"/>
          <w:spacing w:val="-4"/>
          <w:sz w:val="32"/>
          <w:szCs w:val="32"/>
        </w:rPr>
      </w:pPr>
      <w:r>
        <w:rPr>
          <w:rFonts w:hAnsi="仿宋_GB2312" w:eastAsia="仿宋_GB2312"/>
          <w:spacing w:val="-4"/>
          <w:sz w:val="32"/>
          <w:szCs w:val="32"/>
        </w:rPr>
        <w:t>2021</w:t>
      </w:r>
      <w:r>
        <w:rPr>
          <w:rFonts w:hint="eastAsia" w:hAnsi="仿宋_GB2312" w:eastAsia="仿宋_GB2312" w:cs="仿宋_GB2312"/>
          <w:spacing w:val="-4"/>
          <w:sz w:val="32"/>
          <w:szCs w:val="32"/>
        </w:rPr>
        <w:t>年政府性基金预算拨款支出</w:t>
      </w:r>
      <w:r>
        <w:rPr>
          <w:rFonts w:hAnsi="仿宋_GB2312" w:eastAsia="仿宋_GB2312"/>
          <w:spacing w:val="-4"/>
          <w:sz w:val="32"/>
          <w:szCs w:val="32"/>
        </w:rPr>
        <w:t>0</w:t>
      </w:r>
      <w:r>
        <w:rPr>
          <w:rFonts w:hint="eastAsia" w:hAnsi="仿宋_GB2312" w:eastAsia="仿宋_GB2312" w:cs="仿宋_GB2312"/>
          <w:spacing w:val="-4"/>
          <w:sz w:val="32"/>
          <w:szCs w:val="32"/>
        </w:rPr>
        <w:t>万元。</w:t>
      </w:r>
    </w:p>
    <w:p>
      <w:pPr>
        <w:numPr>
          <w:ilvl w:val="0"/>
          <w:numId w:val="2"/>
        </w:numPr>
        <w:adjustRightInd w:val="0"/>
        <w:snapToGrid w:val="0"/>
        <w:spacing w:line="540" w:lineRule="exact"/>
        <w:ind w:firstLine="640"/>
        <w:outlineLvl w:val="1"/>
        <w:rPr>
          <w:rStyle w:val="20"/>
          <w:rFonts w:ascii="黑体" w:hAnsi="黑体" w:eastAsia="黑体" w:cs="Times New Roman"/>
          <w:b w:val="0"/>
          <w:bCs w:val="0"/>
        </w:rPr>
      </w:pPr>
      <w:bookmarkStart w:id="28" w:name="_Toc15377219"/>
      <w:bookmarkStart w:id="29" w:name="_Toc15396611"/>
      <w:r>
        <w:rPr>
          <w:rStyle w:val="20"/>
          <w:rFonts w:hint="eastAsia" w:ascii="黑体" w:hAnsi="黑体" w:eastAsia="黑体" w:cs="黑体"/>
          <w:b w:val="0"/>
          <w:bCs w:val="0"/>
        </w:rPr>
        <w:t>国有资本经营预算支出决算情况说明</w:t>
      </w:r>
      <w:bookmarkEnd w:id="28"/>
      <w:bookmarkEnd w:id="29"/>
    </w:p>
    <w:p>
      <w:pPr>
        <w:adjustRightInd w:val="0"/>
        <w:snapToGrid w:val="0"/>
        <w:spacing w:line="540" w:lineRule="exact"/>
        <w:ind w:firstLine="640"/>
        <w:rPr>
          <w:rFonts w:hAnsi="仿宋_GB2312" w:eastAsia="仿宋_GB2312"/>
          <w:spacing w:val="-4"/>
          <w:sz w:val="32"/>
          <w:szCs w:val="32"/>
        </w:rPr>
      </w:pPr>
      <w:r>
        <w:rPr>
          <w:rFonts w:hAnsi="仿宋_GB2312" w:eastAsia="仿宋_GB2312"/>
          <w:spacing w:val="-4"/>
          <w:sz w:val="32"/>
          <w:szCs w:val="32"/>
        </w:rPr>
        <w:t>2021</w:t>
      </w:r>
      <w:r>
        <w:rPr>
          <w:rFonts w:hint="eastAsia" w:hAnsi="仿宋_GB2312" w:eastAsia="仿宋_GB2312" w:cs="仿宋_GB2312"/>
          <w:spacing w:val="-4"/>
          <w:sz w:val="32"/>
          <w:szCs w:val="32"/>
        </w:rPr>
        <w:t>年国有资本经营预算拨款支出</w:t>
      </w:r>
      <w:r>
        <w:rPr>
          <w:rFonts w:hAnsi="仿宋_GB2312" w:eastAsia="仿宋_GB2312"/>
          <w:spacing w:val="-4"/>
          <w:sz w:val="32"/>
          <w:szCs w:val="32"/>
        </w:rPr>
        <w:t>0</w:t>
      </w:r>
      <w:r>
        <w:rPr>
          <w:rFonts w:hint="eastAsia" w:hAnsi="仿宋_GB2312" w:eastAsia="仿宋_GB2312" w:cs="仿宋_GB2312"/>
          <w:spacing w:val="-4"/>
          <w:sz w:val="32"/>
          <w:szCs w:val="32"/>
        </w:rPr>
        <w:t>万元。</w:t>
      </w:r>
    </w:p>
    <w:p>
      <w:pPr>
        <w:adjustRightInd w:val="0"/>
        <w:snapToGrid w:val="0"/>
        <w:spacing w:line="540" w:lineRule="exact"/>
        <w:outlineLvl w:val="1"/>
        <w:rPr>
          <w:rStyle w:val="20"/>
          <w:rFonts w:ascii="黑体" w:hAnsi="黑体" w:eastAsia="黑体" w:cs="Times New Roman"/>
        </w:rPr>
      </w:pPr>
      <w:r>
        <w:rPr>
          <w:rStyle w:val="20"/>
          <w:rFonts w:ascii="黑体" w:hAnsi="黑体" w:eastAsia="黑体" w:cs="黑体"/>
        </w:rPr>
        <w:t xml:space="preserve">    </w:t>
      </w:r>
      <w:r>
        <w:rPr>
          <w:rStyle w:val="20"/>
          <w:rFonts w:hint="eastAsia" w:ascii="黑体" w:hAnsi="黑体" w:eastAsia="黑体" w:cs="黑体"/>
        </w:rPr>
        <w:t>十、</w:t>
      </w:r>
      <w:r>
        <w:rPr>
          <w:rStyle w:val="20"/>
          <w:rFonts w:hint="eastAsia" w:ascii="黑体" w:hAnsi="黑体" w:eastAsia="黑体" w:cs="黑体"/>
          <w:b w:val="0"/>
          <w:bCs w:val="0"/>
        </w:rPr>
        <w:t>其他重要事项的情况说明</w:t>
      </w:r>
    </w:p>
    <w:p>
      <w:pPr>
        <w:adjustRightInd w:val="0"/>
        <w:snapToGrid w:val="0"/>
        <w:spacing w:line="540" w:lineRule="exact"/>
        <w:ind w:firstLine="640" w:firstLineChars="200"/>
        <w:outlineLvl w:val="2"/>
        <w:rPr>
          <w:rFonts w:ascii="楷体_GB2312" w:hAnsi="仿宋" w:eastAsia="楷体_GB2312"/>
          <w:sz w:val="32"/>
          <w:szCs w:val="32"/>
        </w:rPr>
      </w:pPr>
      <w:r>
        <w:rPr>
          <w:rFonts w:hint="eastAsia" w:ascii="楷体_GB2312" w:hAnsi="仿宋" w:eastAsia="楷体_GB2312" w:cs="楷体_GB2312"/>
          <w:sz w:val="32"/>
          <w:szCs w:val="32"/>
        </w:rPr>
        <w:t>（一）机关运行经费支出情况</w:t>
      </w:r>
    </w:p>
    <w:p>
      <w:pPr>
        <w:adjustRightInd w:val="0"/>
        <w:snapToGrid w:val="0"/>
        <w:spacing w:line="540" w:lineRule="exact"/>
        <w:ind w:firstLine="640"/>
        <w:rPr>
          <w:rFonts w:hAnsi="仿宋_GB2312" w:eastAsia="仿宋_GB2312"/>
          <w:spacing w:val="-4"/>
          <w:sz w:val="32"/>
          <w:szCs w:val="32"/>
        </w:rPr>
      </w:pPr>
      <w:r>
        <w:rPr>
          <w:rFonts w:hAnsi="仿宋_GB2312" w:eastAsia="仿宋_GB2312"/>
          <w:spacing w:val="-4"/>
          <w:sz w:val="32"/>
          <w:szCs w:val="32"/>
        </w:rPr>
        <w:t>2021</w:t>
      </w:r>
      <w:r>
        <w:rPr>
          <w:rFonts w:hint="eastAsia" w:hAnsi="仿宋_GB2312" w:eastAsia="仿宋_GB2312" w:cs="仿宋_GB2312"/>
          <w:spacing w:val="-4"/>
          <w:sz w:val="32"/>
          <w:szCs w:val="32"/>
        </w:rPr>
        <w:t>年，区妇联机关运行经费支出</w:t>
      </w:r>
      <w:r>
        <w:rPr>
          <w:rFonts w:hAnsi="仿宋_GB2312" w:eastAsia="仿宋_GB2312"/>
          <w:spacing w:val="-4"/>
          <w:sz w:val="32"/>
          <w:szCs w:val="32"/>
        </w:rPr>
        <w:t>5.41</w:t>
      </w:r>
      <w:r>
        <w:rPr>
          <w:rFonts w:hint="eastAsia" w:hAnsi="仿宋_GB2312" w:eastAsia="仿宋_GB2312" w:cs="仿宋_GB2312"/>
          <w:spacing w:val="-4"/>
          <w:sz w:val="32"/>
          <w:szCs w:val="32"/>
        </w:rPr>
        <w:t>万元，比</w:t>
      </w:r>
      <w:r>
        <w:rPr>
          <w:rFonts w:hAnsi="仿宋_GB2312" w:eastAsia="仿宋_GB2312"/>
          <w:spacing w:val="-4"/>
          <w:sz w:val="32"/>
          <w:szCs w:val="32"/>
        </w:rPr>
        <w:t>2020</w:t>
      </w:r>
      <w:r>
        <w:rPr>
          <w:rFonts w:hint="eastAsia" w:hAnsi="仿宋_GB2312" w:eastAsia="仿宋_GB2312" w:cs="仿宋_GB2312"/>
          <w:spacing w:val="-4"/>
          <w:sz w:val="32"/>
          <w:szCs w:val="32"/>
        </w:rPr>
        <w:t>年增加</w:t>
      </w:r>
      <w:r>
        <w:rPr>
          <w:rFonts w:hAnsi="仿宋_GB2312" w:eastAsia="仿宋_GB2312"/>
          <w:spacing w:val="-4"/>
          <w:sz w:val="32"/>
          <w:szCs w:val="32"/>
        </w:rPr>
        <w:t>1.05</w:t>
      </w:r>
      <w:r>
        <w:rPr>
          <w:rFonts w:hint="eastAsia" w:hAnsi="仿宋_GB2312" w:eastAsia="仿宋_GB2312" w:cs="仿宋_GB2312"/>
          <w:spacing w:val="-4"/>
          <w:sz w:val="32"/>
          <w:szCs w:val="32"/>
        </w:rPr>
        <w:t>万元，上升</w:t>
      </w:r>
      <w:r>
        <w:rPr>
          <w:rFonts w:hAnsi="仿宋_GB2312" w:eastAsia="仿宋_GB2312"/>
          <w:spacing w:val="-4"/>
          <w:sz w:val="32"/>
          <w:szCs w:val="32"/>
        </w:rPr>
        <w:t>24.08%</w:t>
      </w:r>
      <w:r>
        <w:rPr>
          <w:rFonts w:hint="eastAsia" w:hAnsi="仿宋_GB2312" w:eastAsia="仿宋_GB2312" w:cs="仿宋_GB2312"/>
          <w:spacing w:val="-4"/>
          <w:sz w:val="32"/>
          <w:szCs w:val="32"/>
        </w:rPr>
        <w:t>。主要原因是人员增加。</w:t>
      </w:r>
    </w:p>
    <w:p>
      <w:pPr>
        <w:autoSpaceDE w:val="0"/>
        <w:autoSpaceDN w:val="0"/>
        <w:adjustRightInd w:val="0"/>
        <w:snapToGrid w:val="0"/>
        <w:spacing w:line="540" w:lineRule="exact"/>
        <w:ind w:firstLine="640" w:firstLineChars="200"/>
        <w:jc w:val="left"/>
        <w:outlineLvl w:val="2"/>
        <w:rPr>
          <w:rFonts w:ascii="楷体_GB2312" w:hAnsi="仿宋" w:eastAsia="楷体_GB2312"/>
          <w:sz w:val="32"/>
          <w:szCs w:val="32"/>
        </w:rPr>
      </w:pPr>
      <w:r>
        <w:rPr>
          <w:rFonts w:hint="eastAsia" w:ascii="楷体_GB2312" w:hAnsi="仿宋" w:eastAsia="楷体_GB2312" w:cs="楷体_GB2312"/>
          <w:sz w:val="32"/>
          <w:szCs w:val="32"/>
        </w:rPr>
        <w:t>（二）政府采购支出情况</w:t>
      </w:r>
    </w:p>
    <w:p>
      <w:pPr>
        <w:adjustRightInd w:val="0"/>
        <w:snapToGrid w:val="0"/>
        <w:spacing w:line="540" w:lineRule="exact"/>
        <w:ind w:firstLine="640"/>
        <w:rPr>
          <w:rFonts w:hAnsi="仿宋_GB2312" w:eastAsia="仿宋_GB2312"/>
          <w:spacing w:val="-4"/>
          <w:sz w:val="32"/>
          <w:szCs w:val="32"/>
        </w:rPr>
      </w:pPr>
      <w:r>
        <w:rPr>
          <w:rFonts w:hAnsi="仿宋_GB2312" w:eastAsia="仿宋_GB2312"/>
          <w:spacing w:val="-4"/>
          <w:sz w:val="32"/>
          <w:szCs w:val="32"/>
        </w:rPr>
        <w:t>2021</w:t>
      </w:r>
      <w:r>
        <w:rPr>
          <w:rFonts w:hint="eastAsia" w:hAnsi="仿宋_GB2312" w:eastAsia="仿宋_GB2312" w:cs="仿宋_GB2312"/>
          <w:spacing w:val="-4"/>
          <w:sz w:val="32"/>
          <w:szCs w:val="32"/>
        </w:rPr>
        <w:t>年，区妇联政府采购支出总额</w:t>
      </w:r>
      <w:r>
        <w:rPr>
          <w:rFonts w:hAnsi="仿宋_GB2312" w:eastAsia="仿宋_GB2312"/>
          <w:spacing w:val="-4"/>
          <w:sz w:val="32"/>
          <w:szCs w:val="32"/>
        </w:rPr>
        <w:t>1.80</w:t>
      </w:r>
      <w:r>
        <w:rPr>
          <w:rFonts w:hint="eastAsia" w:hAnsi="仿宋_GB2312" w:eastAsia="仿宋_GB2312" w:cs="仿宋_GB2312"/>
          <w:spacing w:val="-4"/>
          <w:sz w:val="32"/>
          <w:szCs w:val="32"/>
        </w:rPr>
        <w:t>万元，其中：政府采购货物支出</w:t>
      </w:r>
      <w:r>
        <w:rPr>
          <w:rFonts w:hAnsi="仿宋_GB2312" w:eastAsia="仿宋_GB2312"/>
          <w:spacing w:val="-4"/>
          <w:sz w:val="32"/>
          <w:szCs w:val="32"/>
        </w:rPr>
        <w:t>1.80</w:t>
      </w:r>
      <w:r>
        <w:rPr>
          <w:rFonts w:hint="eastAsia" w:hAnsi="仿宋_GB2312" w:eastAsia="仿宋_GB2312" w:cs="仿宋_GB2312"/>
          <w:spacing w:val="-4"/>
          <w:sz w:val="32"/>
          <w:szCs w:val="32"/>
        </w:rPr>
        <w:t>万元、政府采购工程支出</w:t>
      </w:r>
      <w:r>
        <w:rPr>
          <w:rFonts w:hAnsi="仿宋_GB2312" w:eastAsia="仿宋_GB2312"/>
          <w:spacing w:val="-4"/>
          <w:sz w:val="32"/>
          <w:szCs w:val="32"/>
        </w:rPr>
        <w:t>0</w:t>
      </w:r>
      <w:r>
        <w:rPr>
          <w:rFonts w:hint="eastAsia" w:hAnsi="仿宋_GB2312" w:eastAsia="仿宋_GB2312" w:cs="仿宋_GB2312"/>
          <w:spacing w:val="-4"/>
          <w:sz w:val="32"/>
          <w:szCs w:val="32"/>
        </w:rPr>
        <w:t>万元、政府采购服务支出</w:t>
      </w:r>
      <w:r>
        <w:rPr>
          <w:rFonts w:hAnsi="仿宋_GB2312" w:eastAsia="仿宋_GB2312"/>
          <w:spacing w:val="-4"/>
          <w:sz w:val="32"/>
          <w:szCs w:val="32"/>
        </w:rPr>
        <w:t>0</w:t>
      </w:r>
      <w:r>
        <w:rPr>
          <w:rFonts w:hint="eastAsia" w:hAnsi="仿宋_GB2312" w:eastAsia="仿宋_GB2312" w:cs="仿宋_GB2312"/>
          <w:spacing w:val="-4"/>
          <w:sz w:val="32"/>
          <w:szCs w:val="32"/>
        </w:rPr>
        <w:t>万元。</w:t>
      </w:r>
    </w:p>
    <w:p>
      <w:pPr>
        <w:autoSpaceDE w:val="0"/>
        <w:autoSpaceDN w:val="0"/>
        <w:adjustRightInd w:val="0"/>
        <w:snapToGrid w:val="0"/>
        <w:spacing w:line="540" w:lineRule="exact"/>
        <w:ind w:firstLine="640" w:firstLineChars="200"/>
        <w:jc w:val="left"/>
        <w:outlineLvl w:val="2"/>
        <w:rPr>
          <w:rFonts w:ascii="楷体_GB2312" w:hAnsi="仿宋" w:eastAsia="楷体_GB2312"/>
          <w:sz w:val="32"/>
          <w:szCs w:val="32"/>
        </w:rPr>
      </w:pPr>
      <w:r>
        <w:rPr>
          <w:rFonts w:hint="eastAsia" w:ascii="楷体_GB2312" w:hAnsi="仿宋" w:eastAsia="楷体_GB2312" w:cs="楷体_GB2312"/>
          <w:sz w:val="32"/>
          <w:szCs w:val="32"/>
        </w:rPr>
        <w:t>（三）国有资产占有使用情况</w:t>
      </w:r>
    </w:p>
    <w:p>
      <w:pPr>
        <w:adjustRightInd w:val="0"/>
        <w:snapToGrid w:val="0"/>
        <w:spacing w:line="540" w:lineRule="exact"/>
        <w:ind w:firstLine="640"/>
        <w:rPr>
          <w:rFonts w:hAnsi="仿宋_GB2312" w:eastAsia="仿宋_GB2312"/>
          <w:spacing w:val="-4"/>
          <w:sz w:val="32"/>
          <w:szCs w:val="32"/>
        </w:rPr>
      </w:pPr>
      <w:r>
        <w:rPr>
          <w:rFonts w:hint="eastAsia" w:hAnsi="仿宋_GB2312" w:eastAsia="仿宋_GB2312" w:cs="仿宋_GB2312"/>
          <w:spacing w:val="-4"/>
          <w:sz w:val="32"/>
          <w:szCs w:val="32"/>
        </w:rPr>
        <w:t>截至</w:t>
      </w:r>
      <w:r>
        <w:rPr>
          <w:rFonts w:hAnsi="仿宋_GB2312" w:eastAsia="仿宋_GB2312"/>
          <w:spacing w:val="-4"/>
          <w:sz w:val="32"/>
          <w:szCs w:val="32"/>
        </w:rPr>
        <w:t>2021</w:t>
      </w:r>
      <w:r>
        <w:rPr>
          <w:rFonts w:hint="eastAsia" w:hAnsi="仿宋_GB2312" w:eastAsia="仿宋_GB2312" w:cs="仿宋_GB2312"/>
          <w:spacing w:val="-4"/>
          <w:sz w:val="32"/>
          <w:szCs w:val="32"/>
        </w:rPr>
        <w:t>年</w:t>
      </w:r>
      <w:r>
        <w:rPr>
          <w:rFonts w:hAnsi="仿宋_GB2312" w:eastAsia="仿宋_GB2312"/>
          <w:spacing w:val="-4"/>
          <w:sz w:val="32"/>
          <w:szCs w:val="32"/>
        </w:rPr>
        <w:t>12</w:t>
      </w:r>
      <w:r>
        <w:rPr>
          <w:rFonts w:hint="eastAsia" w:hAnsi="仿宋_GB2312" w:eastAsia="仿宋_GB2312" w:cs="仿宋_GB2312"/>
          <w:spacing w:val="-4"/>
          <w:sz w:val="32"/>
          <w:szCs w:val="32"/>
        </w:rPr>
        <w:t>月</w:t>
      </w:r>
      <w:r>
        <w:rPr>
          <w:rFonts w:hAnsi="仿宋_GB2312" w:eastAsia="仿宋_GB2312"/>
          <w:spacing w:val="-4"/>
          <w:sz w:val="32"/>
          <w:szCs w:val="32"/>
        </w:rPr>
        <w:t>31</w:t>
      </w:r>
      <w:r>
        <w:rPr>
          <w:rFonts w:hint="eastAsia" w:hAnsi="仿宋_GB2312" w:eastAsia="仿宋_GB2312" w:cs="仿宋_GB2312"/>
          <w:spacing w:val="-4"/>
          <w:sz w:val="32"/>
          <w:szCs w:val="32"/>
        </w:rPr>
        <w:t>日，区妇联共有车辆</w:t>
      </w:r>
      <w:r>
        <w:rPr>
          <w:rFonts w:hAnsi="仿宋_GB2312" w:eastAsia="仿宋_GB2312"/>
          <w:spacing w:val="-4"/>
          <w:sz w:val="32"/>
          <w:szCs w:val="32"/>
        </w:rPr>
        <w:t>0</w:t>
      </w:r>
      <w:r>
        <w:rPr>
          <w:rFonts w:hint="eastAsia" w:hAnsi="仿宋_GB2312" w:eastAsia="仿宋_GB2312" w:cs="仿宋_GB2312"/>
          <w:spacing w:val="-4"/>
          <w:sz w:val="32"/>
          <w:szCs w:val="32"/>
        </w:rPr>
        <w:t>辆，其中：部级领导干部用车</w:t>
      </w:r>
      <w:r>
        <w:rPr>
          <w:rFonts w:hAnsi="仿宋_GB2312" w:eastAsia="仿宋_GB2312"/>
          <w:spacing w:val="-4"/>
          <w:sz w:val="32"/>
          <w:szCs w:val="32"/>
        </w:rPr>
        <w:t>0</w:t>
      </w:r>
      <w:r>
        <w:rPr>
          <w:rFonts w:hint="eastAsia" w:hAnsi="仿宋_GB2312" w:eastAsia="仿宋_GB2312" w:cs="仿宋_GB2312"/>
          <w:spacing w:val="-4"/>
          <w:sz w:val="32"/>
          <w:szCs w:val="32"/>
        </w:rPr>
        <w:t>辆、一般公务用车</w:t>
      </w:r>
      <w:r>
        <w:rPr>
          <w:rFonts w:hAnsi="仿宋_GB2312" w:eastAsia="仿宋_GB2312"/>
          <w:spacing w:val="-4"/>
          <w:sz w:val="32"/>
          <w:szCs w:val="32"/>
        </w:rPr>
        <w:t>0</w:t>
      </w:r>
      <w:r>
        <w:rPr>
          <w:rFonts w:hint="eastAsia" w:hAnsi="仿宋_GB2312" w:eastAsia="仿宋_GB2312" w:cs="仿宋_GB2312"/>
          <w:spacing w:val="-4"/>
          <w:sz w:val="32"/>
          <w:szCs w:val="32"/>
        </w:rPr>
        <w:t>辆、一般执法执勤用车</w:t>
      </w:r>
      <w:r>
        <w:rPr>
          <w:rFonts w:hAnsi="仿宋_GB2312" w:eastAsia="仿宋_GB2312"/>
          <w:spacing w:val="-4"/>
          <w:sz w:val="32"/>
          <w:szCs w:val="32"/>
        </w:rPr>
        <w:t>0</w:t>
      </w:r>
      <w:r>
        <w:rPr>
          <w:rFonts w:hint="eastAsia" w:hAnsi="仿宋_GB2312" w:eastAsia="仿宋_GB2312" w:cs="仿宋_GB2312"/>
          <w:spacing w:val="-4"/>
          <w:sz w:val="32"/>
          <w:szCs w:val="32"/>
        </w:rPr>
        <w:t>辆、特种专业技术用车</w:t>
      </w:r>
      <w:r>
        <w:rPr>
          <w:rFonts w:hAnsi="仿宋_GB2312" w:eastAsia="仿宋_GB2312"/>
          <w:spacing w:val="-4"/>
          <w:sz w:val="32"/>
          <w:szCs w:val="32"/>
        </w:rPr>
        <w:t>0</w:t>
      </w:r>
      <w:r>
        <w:rPr>
          <w:rFonts w:hint="eastAsia" w:hAnsi="仿宋_GB2312" w:eastAsia="仿宋_GB2312" w:cs="仿宋_GB2312"/>
          <w:spacing w:val="-4"/>
          <w:sz w:val="32"/>
          <w:szCs w:val="32"/>
        </w:rPr>
        <w:t>辆、其他用车</w:t>
      </w:r>
      <w:r>
        <w:rPr>
          <w:rFonts w:hAnsi="仿宋_GB2312" w:eastAsia="仿宋_GB2312"/>
          <w:spacing w:val="-4"/>
          <w:sz w:val="32"/>
          <w:szCs w:val="32"/>
        </w:rPr>
        <w:t>0</w:t>
      </w:r>
      <w:r>
        <w:rPr>
          <w:rFonts w:hint="eastAsia" w:hAnsi="仿宋_GB2312" w:eastAsia="仿宋_GB2312" w:cs="仿宋_GB2312"/>
          <w:spacing w:val="-4"/>
          <w:sz w:val="32"/>
          <w:szCs w:val="32"/>
        </w:rPr>
        <w:t>辆。</w:t>
      </w:r>
    </w:p>
    <w:p>
      <w:pPr>
        <w:adjustRightInd w:val="0"/>
        <w:snapToGrid w:val="0"/>
        <w:spacing w:line="540" w:lineRule="exact"/>
        <w:ind w:firstLine="640"/>
        <w:rPr>
          <w:rFonts w:ascii="楷体_GB2312" w:hAnsi="仿宋" w:eastAsia="楷体_GB2312"/>
          <w:sz w:val="32"/>
          <w:szCs w:val="32"/>
        </w:rPr>
      </w:pPr>
      <w:r>
        <w:rPr>
          <w:rFonts w:hint="eastAsia" w:ascii="楷体_GB2312" w:hAnsi="仿宋" w:eastAsia="楷体_GB2312" w:cs="楷体_GB2312"/>
          <w:sz w:val="32"/>
          <w:szCs w:val="32"/>
        </w:rPr>
        <w:t>（四）预算绩效情况说明</w:t>
      </w:r>
    </w:p>
    <w:p>
      <w:pPr>
        <w:adjustRightInd w:val="0"/>
        <w:snapToGrid w:val="0"/>
        <w:spacing w:line="540" w:lineRule="exact"/>
        <w:ind w:left="643"/>
        <w:rPr>
          <w:rFonts w:ascii="仿宋_GB2312" w:hAnsi="仿宋" w:eastAsia="仿宋_GB2312"/>
          <w:b/>
          <w:bCs/>
          <w:sz w:val="32"/>
          <w:szCs w:val="32"/>
        </w:rPr>
      </w:pPr>
      <w:r>
        <w:rPr>
          <w:rFonts w:ascii="仿宋_GB2312" w:hAnsi="仿宋" w:eastAsia="仿宋_GB2312" w:cs="仿宋_GB2312"/>
          <w:b/>
          <w:bCs/>
          <w:sz w:val="32"/>
          <w:szCs w:val="32"/>
        </w:rPr>
        <w:t>1.</w:t>
      </w:r>
      <w:r>
        <w:rPr>
          <w:rFonts w:hint="eastAsia" w:ascii="仿宋_GB2312" w:hAnsi="仿宋" w:eastAsia="仿宋_GB2312" w:cs="仿宋_GB2312"/>
          <w:b/>
          <w:bCs/>
          <w:sz w:val="32"/>
          <w:szCs w:val="32"/>
        </w:rPr>
        <w:t>预算绩效管理工作开展情况</w:t>
      </w:r>
    </w:p>
    <w:p>
      <w:pPr>
        <w:adjustRightInd w:val="0"/>
        <w:snapToGrid w:val="0"/>
        <w:spacing w:line="540" w:lineRule="exact"/>
        <w:ind w:firstLine="640" w:firstLineChars="200"/>
        <w:rPr>
          <w:rFonts w:eastAsia="仿宋_GB2312"/>
          <w:sz w:val="32"/>
          <w:szCs w:val="32"/>
        </w:rPr>
      </w:pPr>
      <w:r>
        <w:rPr>
          <w:rFonts w:hint="eastAsia" w:eastAsia="仿宋_GB2312" w:cs="仿宋_GB2312"/>
          <w:sz w:val="32"/>
          <w:szCs w:val="32"/>
        </w:rPr>
        <w:t>根据预算绩效管理要求，区妇联在年初预算编制阶段，组织对</w:t>
      </w:r>
      <w:r>
        <w:rPr>
          <w:rFonts w:eastAsia="仿宋_GB2312"/>
          <w:sz w:val="32"/>
          <w:szCs w:val="32"/>
        </w:rPr>
        <w:t>3</w:t>
      </w:r>
      <w:r>
        <w:rPr>
          <w:rFonts w:hint="eastAsia" w:eastAsia="仿宋_GB2312" w:cs="仿宋_GB2312"/>
          <w:sz w:val="32"/>
          <w:szCs w:val="32"/>
        </w:rPr>
        <w:t>项目开展了预算事前绩效评估，对</w:t>
      </w:r>
      <w:r>
        <w:rPr>
          <w:rFonts w:eastAsia="仿宋_GB2312"/>
          <w:sz w:val="32"/>
          <w:szCs w:val="32"/>
        </w:rPr>
        <w:t>3</w:t>
      </w:r>
      <w:r>
        <w:rPr>
          <w:rFonts w:hint="eastAsia" w:eastAsia="仿宋_GB2312" w:cs="仿宋_GB2312"/>
          <w:sz w:val="32"/>
          <w:szCs w:val="32"/>
        </w:rPr>
        <w:t>个项目编制了绩效目标，预算执行过程中，</w:t>
      </w:r>
      <w:r>
        <w:rPr>
          <w:rFonts w:eastAsia="仿宋_GB2312"/>
          <w:sz w:val="32"/>
          <w:szCs w:val="32"/>
        </w:rPr>
        <w:t>3</w:t>
      </w:r>
      <w:r>
        <w:rPr>
          <w:rFonts w:hint="eastAsia" w:eastAsia="仿宋_GB2312" w:cs="仿宋_GB2312"/>
          <w:sz w:val="32"/>
          <w:szCs w:val="32"/>
        </w:rPr>
        <w:t>个项目开展绩效监控，年终执行完毕后，对</w:t>
      </w:r>
      <w:r>
        <w:rPr>
          <w:rFonts w:eastAsia="仿宋_GB2312"/>
          <w:sz w:val="32"/>
          <w:szCs w:val="32"/>
        </w:rPr>
        <w:t>3</w:t>
      </w:r>
      <w:r>
        <w:rPr>
          <w:rFonts w:hint="eastAsia" w:eastAsia="仿宋_GB2312" w:cs="仿宋_GB2312"/>
          <w:sz w:val="32"/>
          <w:szCs w:val="32"/>
        </w:rPr>
        <w:t>个项目开展了绩效目标完成情况梳理填报。</w:t>
      </w:r>
    </w:p>
    <w:p>
      <w:pPr>
        <w:widowControl/>
        <w:jc w:val="left"/>
        <w:rPr>
          <w:rFonts w:eastAsia="仿宋_GB2312"/>
          <w:sz w:val="32"/>
          <w:szCs w:val="32"/>
        </w:rPr>
      </w:pPr>
      <w:r>
        <w:rPr>
          <w:rFonts w:eastAsia="仿宋_GB2312"/>
          <w:sz w:val="32"/>
          <w:szCs w:val="32"/>
        </w:rPr>
        <w:t xml:space="preserve">    </w:t>
      </w:r>
      <w:r>
        <w:rPr>
          <w:rFonts w:hint="eastAsia" w:eastAsia="仿宋_GB2312" w:cs="仿宋_GB2312"/>
          <w:sz w:val="32"/>
          <w:szCs w:val="32"/>
        </w:rPr>
        <w:t>本部门按要求对</w:t>
      </w:r>
      <w:r>
        <w:rPr>
          <w:rFonts w:eastAsia="仿宋_GB2312"/>
          <w:sz w:val="32"/>
          <w:szCs w:val="32"/>
        </w:rPr>
        <w:t>2021</w:t>
      </w:r>
      <w:r>
        <w:rPr>
          <w:rFonts w:hint="eastAsia" w:eastAsia="仿宋_GB2312" w:cs="仿宋_GB2312"/>
          <w:sz w:val="32"/>
          <w:szCs w:val="32"/>
        </w:rPr>
        <w:t>年部门整体支出开展绩效自评，从评价情况来看西区妇女儿童事业较好的发展，引领了良好家风家教，妇女素质不断提升。</w:t>
      </w:r>
    </w:p>
    <w:p>
      <w:pPr>
        <w:adjustRightInd w:val="0"/>
        <w:snapToGrid w:val="0"/>
        <w:spacing w:line="540" w:lineRule="exact"/>
        <w:jc w:val="left"/>
        <w:rPr>
          <w:rFonts w:ascii="仿宋_GB2312" w:eastAsia="仿宋_GB2312"/>
          <w:sz w:val="32"/>
          <w:szCs w:val="32"/>
        </w:rPr>
      </w:pPr>
      <w:r>
        <w:rPr>
          <w:rFonts w:eastAsia="仿宋_GB2312"/>
          <w:sz w:val="32"/>
          <w:szCs w:val="32"/>
        </w:rPr>
        <w:t xml:space="preserve">   </w:t>
      </w:r>
      <w:r>
        <w:rPr>
          <w:rFonts w:ascii="仿宋_GB2312" w:hAnsi="仿宋" w:eastAsia="仿宋_GB2312" w:cs="仿宋_GB2312"/>
          <w:b/>
          <w:bCs/>
          <w:sz w:val="32"/>
          <w:szCs w:val="32"/>
        </w:rPr>
        <w:t xml:space="preserve"> 2.</w:t>
      </w:r>
      <w:r>
        <w:rPr>
          <w:rFonts w:hint="eastAsia" w:ascii="仿宋_GB2312" w:hAnsi="仿宋" w:eastAsia="仿宋_GB2312" w:cs="仿宋_GB2312"/>
          <w:b/>
          <w:bCs/>
          <w:sz w:val="32"/>
          <w:szCs w:val="32"/>
        </w:rPr>
        <w:t>项目绩效目标完成情况</w:t>
      </w:r>
    </w:p>
    <w:p>
      <w:pPr>
        <w:adjustRightInd w:val="0"/>
        <w:snapToGrid w:val="0"/>
        <w:spacing w:line="540" w:lineRule="exact"/>
        <w:jc w:val="left"/>
        <w:rPr>
          <w:rFonts w:eastAsia="仿宋_GB2312"/>
          <w:sz w:val="32"/>
          <w:szCs w:val="32"/>
        </w:rPr>
      </w:pPr>
      <w:r>
        <w:rPr>
          <w:rFonts w:eastAsia="仿宋_GB2312"/>
          <w:sz w:val="32"/>
          <w:szCs w:val="32"/>
        </w:rPr>
        <w:t xml:space="preserve">    </w:t>
      </w:r>
      <w:r>
        <w:rPr>
          <w:rFonts w:hint="eastAsia" w:eastAsia="仿宋_GB2312" w:cs="仿宋_GB2312"/>
          <w:sz w:val="32"/>
          <w:szCs w:val="32"/>
        </w:rPr>
        <w:t>本部门在</w:t>
      </w:r>
      <w:r>
        <w:rPr>
          <w:rFonts w:eastAsia="仿宋_GB2312"/>
          <w:sz w:val="32"/>
          <w:szCs w:val="32"/>
        </w:rPr>
        <w:t>2020</w:t>
      </w:r>
      <w:r>
        <w:rPr>
          <w:rFonts w:hint="eastAsia" w:eastAsia="仿宋_GB2312" w:cs="仿宋_GB2312"/>
          <w:sz w:val="32"/>
          <w:szCs w:val="32"/>
        </w:rPr>
        <w:t>年度部门决算中反映“两纲实施</w:t>
      </w:r>
      <w:r>
        <w:rPr>
          <w:rFonts w:eastAsia="仿宋_GB2312"/>
          <w:sz w:val="32"/>
          <w:szCs w:val="32"/>
        </w:rPr>
        <w:t>”</w:t>
      </w:r>
      <w:r>
        <w:rPr>
          <w:rFonts w:hint="eastAsia" w:eastAsia="仿宋_GB2312" w:cs="仿宋_GB2312"/>
          <w:sz w:val="32"/>
          <w:szCs w:val="32"/>
        </w:rPr>
        <w:t>“家庭教育”“妇女儿童工作”等</w:t>
      </w:r>
      <w:r>
        <w:rPr>
          <w:rFonts w:eastAsia="仿宋_GB2312"/>
          <w:sz w:val="32"/>
          <w:szCs w:val="32"/>
        </w:rPr>
        <w:t>3</w:t>
      </w:r>
      <w:r>
        <w:rPr>
          <w:rFonts w:hint="eastAsia" w:eastAsia="仿宋_GB2312" w:cs="仿宋_GB2312"/>
          <w:sz w:val="32"/>
          <w:szCs w:val="32"/>
        </w:rPr>
        <w:t>个项目绩效目标实际完成情况。</w:t>
      </w:r>
    </w:p>
    <w:p>
      <w:pPr>
        <w:pStyle w:val="6"/>
        <w:adjustRightInd w:val="0"/>
        <w:snapToGrid w:val="0"/>
        <w:spacing w:line="54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仿宋_GB2312"/>
          <w:sz w:val="32"/>
          <w:szCs w:val="32"/>
        </w:rPr>
        <w:t>（</w:t>
      </w:r>
      <w:r>
        <w:rPr>
          <w:rFonts w:ascii="Times New Roman" w:hAnsi="Times New Roman" w:eastAsia="仿宋_GB2312" w:cs="Times New Roman"/>
          <w:sz w:val="32"/>
          <w:szCs w:val="32"/>
        </w:rPr>
        <w:t>1</w:t>
      </w:r>
      <w:r>
        <w:rPr>
          <w:rFonts w:hint="eastAsia" w:ascii="Times New Roman" w:hAnsi="Times New Roman" w:eastAsia="仿宋_GB2312" w:cs="仿宋_GB2312"/>
          <w:sz w:val="32"/>
          <w:szCs w:val="32"/>
        </w:rPr>
        <w:t>）妇女儿童工作项目绩效目标完成情况综述。项目全年预算数</w:t>
      </w:r>
      <w:r>
        <w:rPr>
          <w:rFonts w:ascii="Times New Roman" w:hAnsi="Times New Roman" w:eastAsia="仿宋_GB2312" w:cs="Times New Roman"/>
          <w:sz w:val="32"/>
          <w:szCs w:val="32"/>
        </w:rPr>
        <w:t>3.5</w:t>
      </w:r>
      <w:r>
        <w:rPr>
          <w:rFonts w:hint="eastAsia" w:ascii="Times New Roman" w:hAnsi="Times New Roman" w:eastAsia="仿宋_GB2312" w:cs="仿宋_GB2312"/>
          <w:sz w:val="32"/>
          <w:szCs w:val="32"/>
        </w:rPr>
        <w:t>万元，执行数为</w:t>
      </w:r>
      <w:r>
        <w:rPr>
          <w:rFonts w:ascii="Times New Roman" w:hAnsi="Times New Roman" w:eastAsia="仿宋_GB2312" w:cs="Times New Roman"/>
          <w:sz w:val="32"/>
          <w:szCs w:val="32"/>
        </w:rPr>
        <w:t>3.5</w:t>
      </w:r>
      <w:r>
        <w:rPr>
          <w:rFonts w:hint="eastAsia" w:ascii="Times New Roman" w:hAnsi="Times New Roman" w:eastAsia="仿宋_GB2312" w:cs="仿宋_GB2312"/>
          <w:sz w:val="32"/>
          <w:szCs w:val="32"/>
        </w:rPr>
        <w:t>万元，完成预算的</w:t>
      </w:r>
      <w:r>
        <w:rPr>
          <w:rFonts w:ascii="Times New Roman" w:hAnsi="Times New Roman" w:eastAsia="仿宋_GB2312" w:cs="Times New Roman"/>
          <w:sz w:val="32"/>
          <w:szCs w:val="32"/>
        </w:rPr>
        <w:t>100%</w:t>
      </w:r>
      <w:r>
        <w:rPr>
          <w:rFonts w:hint="eastAsia" w:ascii="Times New Roman" w:hAnsi="Times New Roman" w:eastAsia="仿宋_GB2312" w:cs="仿宋_GB2312"/>
          <w:sz w:val="32"/>
          <w:szCs w:val="32"/>
        </w:rPr>
        <w:t>。通过项目实施，保障了服务妇女儿童工作正常推进。</w:t>
      </w:r>
      <w:r>
        <w:rPr>
          <w:rFonts w:ascii="Times New Roman" w:hAnsi="Times New Roman" w:eastAsia="仿宋_GB2312" w:cs="Times New Roman"/>
          <w:sz w:val="32"/>
          <w:szCs w:val="32"/>
        </w:rPr>
        <w:t>2021</w:t>
      </w:r>
      <w:r>
        <w:rPr>
          <w:rFonts w:hint="eastAsia" w:ascii="Times New Roman" w:hAnsi="Times New Roman" w:eastAsia="仿宋_GB2312" w:cs="仿宋_GB2312"/>
          <w:sz w:val="32"/>
          <w:szCs w:val="32"/>
        </w:rPr>
        <w:t>年开展宣传活动</w:t>
      </w:r>
      <w:r>
        <w:rPr>
          <w:rFonts w:ascii="Times New Roman" w:hAnsi="Times New Roman" w:eastAsia="仿宋_GB2312" w:cs="Times New Roman"/>
          <w:sz w:val="32"/>
          <w:szCs w:val="32"/>
        </w:rPr>
        <w:t>5</w:t>
      </w:r>
      <w:r>
        <w:rPr>
          <w:rFonts w:hint="eastAsia" w:ascii="Times New Roman" w:hAnsi="Times New Roman" w:eastAsia="仿宋_GB2312" w:cs="仿宋_GB2312"/>
          <w:sz w:val="32"/>
          <w:szCs w:val="32"/>
        </w:rPr>
        <w:t>场，妇女技能培训</w:t>
      </w:r>
      <w:r>
        <w:rPr>
          <w:rFonts w:ascii="Times New Roman" w:hAnsi="Times New Roman" w:eastAsia="仿宋_GB2312" w:cs="Times New Roman"/>
          <w:sz w:val="32"/>
          <w:szCs w:val="32"/>
        </w:rPr>
        <w:t>1</w:t>
      </w:r>
      <w:r>
        <w:rPr>
          <w:rFonts w:hint="eastAsia" w:ascii="Times New Roman" w:hAnsi="Times New Roman" w:eastAsia="仿宋_GB2312" w:cs="仿宋_GB2312"/>
          <w:sz w:val="32"/>
          <w:szCs w:val="32"/>
        </w:rPr>
        <w:t>场，妇女干部培训</w:t>
      </w:r>
      <w:r>
        <w:rPr>
          <w:rFonts w:ascii="Times New Roman" w:hAnsi="Times New Roman" w:eastAsia="仿宋_GB2312" w:cs="Times New Roman"/>
          <w:sz w:val="32"/>
          <w:szCs w:val="32"/>
        </w:rPr>
        <w:t>1</w:t>
      </w:r>
      <w:r>
        <w:rPr>
          <w:rFonts w:hint="eastAsia" w:ascii="Times New Roman" w:hAnsi="Times New Roman" w:eastAsia="仿宋_GB2312" w:cs="仿宋_GB2312"/>
          <w:sz w:val="32"/>
          <w:szCs w:val="32"/>
        </w:rPr>
        <w:t>场，读书会</w:t>
      </w:r>
      <w:r>
        <w:rPr>
          <w:rFonts w:ascii="Times New Roman" w:hAnsi="Times New Roman" w:eastAsia="仿宋_GB2312" w:cs="Times New Roman"/>
          <w:sz w:val="32"/>
          <w:szCs w:val="32"/>
        </w:rPr>
        <w:t>3</w:t>
      </w:r>
      <w:r>
        <w:rPr>
          <w:rFonts w:hint="eastAsia" w:ascii="Times New Roman" w:hAnsi="Times New Roman" w:eastAsia="仿宋_GB2312" w:cs="仿宋_GB2312"/>
          <w:sz w:val="32"/>
          <w:szCs w:val="32"/>
        </w:rPr>
        <w:t>场，走访慰问特殊妇女儿童</w:t>
      </w:r>
      <w:r>
        <w:rPr>
          <w:rFonts w:ascii="Times New Roman" w:hAnsi="Times New Roman" w:eastAsia="仿宋_GB2312" w:cs="Times New Roman"/>
          <w:sz w:val="32"/>
          <w:szCs w:val="32"/>
        </w:rPr>
        <w:t>30</w:t>
      </w:r>
      <w:r>
        <w:rPr>
          <w:rFonts w:hint="eastAsia" w:ascii="Times New Roman" w:hAnsi="Times New Roman" w:eastAsia="仿宋_GB2312" w:cs="仿宋_GB2312"/>
          <w:sz w:val="32"/>
          <w:szCs w:val="32"/>
        </w:rPr>
        <w:t>余人次，提高妇女儿童相关法律法规知晓率。发现的主要问题：西区困境家庭和儿童较多，帮扶力度还不够。下一步改进措施：争取搭建平台，加大困境家庭和儿童帮扶。</w:t>
      </w:r>
    </w:p>
    <w:p>
      <w:pPr>
        <w:adjustRightInd w:val="0"/>
        <w:snapToGrid w:val="0"/>
        <w:spacing w:line="540" w:lineRule="exact"/>
        <w:ind w:firstLine="615"/>
        <w:rPr>
          <w:rFonts w:eastAsia="仿宋_GB2312"/>
          <w:sz w:val="32"/>
          <w:szCs w:val="32"/>
        </w:rPr>
      </w:pPr>
      <w:r>
        <w:rPr>
          <w:rFonts w:hint="eastAsia" w:eastAsia="仿宋_GB2312" w:cs="仿宋_GB2312"/>
          <w:sz w:val="32"/>
          <w:szCs w:val="32"/>
        </w:rPr>
        <w:t>（</w:t>
      </w:r>
      <w:r>
        <w:rPr>
          <w:rFonts w:eastAsia="仿宋_GB2312"/>
          <w:sz w:val="32"/>
          <w:szCs w:val="32"/>
        </w:rPr>
        <w:t>2</w:t>
      </w:r>
      <w:r>
        <w:rPr>
          <w:rFonts w:hint="eastAsia" w:eastAsia="仿宋_GB2312" w:cs="仿宋_GB2312"/>
          <w:sz w:val="32"/>
          <w:szCs w:val="32"/>
        </w:rPr>
        <w:t>）家庭教育项目绩效目标完成情况综述。项目全年预算数</w:t>
      </w:r>
      <w:r>
        <w:rPr>
          <w:rFonts w:eastAsia="仿宋_GB2312"/>
          <w:sz w:val="32"/>
          <w:szCs w:val="32"/>
        </w:rPr>
        <w:t>1</w:t>
      </w:r>
      <w:r>
        <w:rPr>
          <w:rFonts w:hint="eastAsia" w:eastAsia="仿宋_GB2312" w:cs="仿宋_GB2312"/>
          <w:sz w:val="32"/>
          <w:szCs w:val="32"/>
        </w:rPr>
        <w:t>万元，执行数为万元，完成预算的</w:t>
      </w:r>
      <w:r>
        <w:rPr>
          <w:rFonts w:eastAsia="仿宋_GB2312"/>
          <w:sz w:val="32"/>
          <w:szCs w:val="32"/>
        </w:rPr>
        <w:t>100%</w:t>
      </w:r>
      <w:r>
        <w:rPr>
          <w:rFonts w:hint="eastAsia" w:eastAsia="仿宋_GB2312" w:cs="仿宋_GB2312"/>
          <w:sz w:val="32"/>
          <w:szCs w:val="32"/>
        </w:rPr>
        <w:t>。通过项目实施，提高了家长素质，以好家风助推文明创建。</w:t>
      </w:r>
      <w:r>
        <w:rPr>
          <w:rFonts w:eastAsia="仿宋_GB2312"/>
          <w:sz w:val="32"/>
          <w:szCs w:val="32"/>
        </w:rPr>
        <w:t>2021</w:t>
      </w:r>
      <w:r>
        <w:rPr>
          <w:rFonts w:hint="eastAsia" w:eastAsia="仿宋_GB2312" w:cs="仿宋_GB2312"/>
          <w:sz w:val="32"/>
          <w:szCs w:val="32"/>
        </w:rPr>
        <w:t>年，组织家庭教育讲师深入村、社区家长学校，围绕家庭安全健康、孝老爱亲、法律法规、婚姻经营等内容，组织家庭教育讲师深入村、社区开展家庭教育讲座</w:t>
      </w:r>
      <w:r>
        <w:rPr>
          <w:rFonts w:eastAsia="仿宋_GB2312"/>
          <w:sz w:val="32"/>
          <w:szCs w:val="32"/>
        </w:rPr>
        <w:t>13</w:t>
      </w:r>
      <w:r>
        <w:rPr>
          <w:rFonts w:hint="eastAsia" w:eastAsia="仿宋_GB2312" w:cs="仿宋_GB2312"/>
          <w:sz w:val="32"/>
          <w:szCs w:val="32"/>
        </w:rPr>
        <w:t>场，培训指导家长</w:t>
      </w:r>
      <w:r>
        <w:rPr>
          <w:rFonts w:eastAsia="仿宋_GB2312"/>
          <w:sz w:val="32"/>
          <w:szCs w:val="32"/>
        </w:rPr>
        <w:t>2000</w:t>
      </w:r>
      <w:r>
        <w:rPr>
          <w:rFonts w:hint="eastAsia" w:eastAsia="仿宋_GB2312" w:cs="仿宋_GB2312"/>
          <w:sz w:val="32"/>
          <w:szCs w:val="32"/>
        </w:rPr>
        <w:t>多人。发现的主要问题：家长的家庭教育意识还需提高，科学教子的能力还需要提升。下一步改进措施：持续广泛开展家庭教育培训服务，满足更多的家庭对家庭教育的需求。</w:t>
      </w:r>
    </w:p>
    <w:p>
      <w:pPr>
        <w:pStyle w:val="6"/>
        <w:snapToGrid w:val="0"/>
        <w:spacing w:line="353"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仿宋_GB2312"/>
          <w:sz w:val="32"/>
          <w:szCs w:val="32"/>
        </w:rPr>
        <w:t>（</w:t>
      </w:r>
      <w:r>
        <w:rPr>
          <w:rFonts w:ascii="Times New Roman" w:hAnsi="Times New Roman" w:eastAsia="仿宋_GB2312" w:cs="Times New Roman"/>
          <w:sz w:val="32"/>
          <w:szCs w:val="32"/>
        </w:rPr>
        <w:t>3</w:t>
      </w:r>
      <w:r>
        <w:rPr>
          <w:rFonts w:hint="eastAsia" w:ascii="Times New Roman" w:hAnsi="Times New Roman" w:eastAsia="仿宋_GB2312" w:cs="仿宋_GB2312"/>
          <w:sz w:val="32"/>
          <w:szCs w:val="32"/>
        </w:rPr>
        <w:t>）妇女儿童“两纲”实施项目绩效目标完成情况综述。项目全年预算数</w:t>
      </w:r>
      <w:r>
        <w:rPr>
          <w:rFonts w:ascii="Times New Roman" w:hAnsi="Times New Roman" w:eastAsia="仿宋_GB2312" w:cs="Times New Roman"/>
          <w:sz w:val="32"/>
          <w:szCs w:val="32"/>
        </w:rPr>
        <w:t>2</w:t>
      </w:r>
      <w:r>
        <w:rPr>
          <w:rFonts w:hint="eastAsia" w:ascii="Times New Roman" w:hAnsi="Times New Roman" w:eastAsia="仿宋_GB2312" w:cs="仿宋_GB2312"/>
          <w:sz w:val="32"/>
          <w:szCs w:val="32"/>
        </w:rPr>
        <w:t>万元，执行数为</w:t>
      </w:r>
      <w:r>
        <w:rPr>
          <w:rFonts w:ascii="Times New Roman" w:hAnsi="Times New Roman" w:eastAsia="仿宋_GB2312" w:cs="Times New Roman"/>
          <w:sz w:val="32"/>
          <w:szCs w:val="32"/>
        </w:rPr>
        <w:t>2</w:t>
      </w:r>
      <w:r>
        <w:rPr>
          <w:rFonts w:hint="eastAsia" w:ascii="Times New Roman" w:hAnsi="Times New Roman" w:eastAsia="仿宋_GB2312" w:cs="仿宋_GB2312"/>
          <w:sz w:val="32"/>
          <w:szCs w:val="32"/>
        </w:rPr>
        <w:t>万元，完成预算的</w:t>
      </w:r>
      <w:r>
        <w:rPr>
          <w:rFonts w:ascii="Times New Roman" w:hAnsi="Times New Roman" w:eastAsia="仿宋_GB2312" w:cs="Times New Roman"/>
          <w:sz w:val="32"/>
          <w:szCs w:val="32"/>
        </w:rPr>
        <w:t>100%</w:t>
      </w:r>
      <w:r>
        <w:rPr>
          <w:rFonts w:hint="eastAsia" w:ascii="Times New Roman" w:hAnsi="Times New Roman" w:eastAsia="仿宋_GB2312" w:cs="仿宋_GB2312"/>
          <w:sz w:val="32"/>
          <w:szCs w:val="32"/>
        </w:rPr>
        <w:t>。通过项目实施，保障了妇女儿童两纲正常推进，大力开展妇女儿童相关法律法规宣传，推进两纲各项指标完成。</w:t>
      </w:r>
      <w:r>
        <w:rPr>
          <w:rFonts w:ascii="Times New Roman" w:hAnsi="Times New Roman" w:eastAsia="仿宋_GB2312" w:cs="Times New Roman"/>
          <w:sz w:val="32"/>
          <w:szCs w:val="32"/>
        </w:rPr>
        <w:t>2021</w:t>
      </w:r>
      <w:r>
        <w:rPr>
          <w:rFonts w:hint="eastAsia" w:ascii="Times New Roman" w:hAnsi="Times New Roman" w:eastAsia="仿宋_GB2312" w:cs="仿宋_GB2312"/>
          <w:sz w:val="32"/>
          <w:szCs w:val="32"/>
        </w:rPr>
        <w:t>年制作“两纲”宣传资料</w:t>
      </w:r>
      <w:r>
        <w:rPr>
          <w:rFonts w:ascii="Times New Roman" w:hAnsi="Times New Roman" w:eastAsia="仿宋_GB2312" w:cs="Times New Roman"/>
          <w:sz w:val="32"/>
          <w:szCs w:val="32"/>
        </w:rPr>
        <w:t>1000</w:t>
      </w:r>
      <w:r>
        <w:rPr>
          <w:rFonts w:hint="eastAsia" w:ascii="Times New Roman" w:hAnsi="Times New Roman" w:eastAsia="仿宋_GB2312" w:cs="仿宋_GB2312"/>
          <w:sz w:val="32"/>
          <w:szCs w:val="32"/>
        </w:rPr>
        <w:t>份，开展宣传</w:t>
      </w:r>
      <w:r>
        <w:rPr>
          <w:rFonts w:ascii="Times New Roman" w:hAnsi="Times New Roman" w:eastAsia="仿宋_GB2312" w:cs="Times New Roman"/>
          <w:sz w:val="32"/>
          <w:szCs w:val="32"/>
        </w:rPr>
        <w:t>5</w:t>
      </w:r>
      <w:r>
        <w:rPr>
          <w:rFonts w:hint="eastAsia" w:ascii="Times New Roman" w:hAnsi="Times New Roman" w:eastAsia="仿宋_GB2312" w:cs="仿宋_GB2312"/>
          <w:sz w:val="32"/>
          <w:szCs w:val="32"/>
        </w:rPr>
        <w:t>场，</w:t>
      </w:r>
      <w:r>
        <w:rPr>
          <w:rFonts w:ascii="Times New Roman" w:hAnsi="Times New Roman" w:eastAsia="仿宋_GB2312" w:cs="Times New Roman"/>
          <w:sz w:val="32"/>
          <w:szCs w:val="32"/>
        </w:rPr>
        <w:t>“</w:t>
      </w:r>
      <w:r>
        <w:rPr>
          <w:rFonts w:hint="eastAsia" w:ascii="Times New Roman" w:hAnsi="Times New Roman" w:eastAsia="仿宋_GB2312" w:cs="仿宋_GB2312"/>
          <w:sz w:val="32"/>
          <w:szCs w:val="32"/>
        </w:rPr>
        <w:t>两纲</w:t>
      </w:r>
      <w:r>
        <w:rPr>
          <w:rFonts w:ascii="Times New Roman" w:hAnsi="Times New Roman" w:eastAsia="仿宋_GB2312" w:cs="Times New Roman"/>
          <w:sz w:val="32"/>
          <w:szCs w:val="32"/>
        </w:rPr>
        <w:t>”</w:t>
      </w:r>
      <w:r>
        <w:rPr>
          <w:rFonts w:hint="eastAsia" w:ascii="Times New Roman" w:hAnsi="Times New Roman" w:eastAsia="仿宋_GB2312" w:cs="仿宋_GB2312"/>
          <w:sz w:val="32"/>
          <w:szCs w:val="32"/>
        </w:rPr>
        <w:t>指标按计划推进，各项指标基本达标。发现的主要问题：“两纲”工作面广，经费有限。下一步改进措施：创新工作方法，全面推进“两纲”工作。</w:t>
      </w:r>
    </w:p>
    <w:p>
      <w:pPr>
        <w:spacing w:line="560" w:lineRule="exact"/>
        <w:rPr>
          <w:rFonts w:ascii="仿宋" w:hAnsi="仿宋" w:eastAsia="仿宋"/>
          <w:sz w:val="32"/>
          <w:szCs w:val="32"/>
        </w:rPr>
      </w:pPr>
      <w:r>
        <w:rPr>
          <w:rFonts w:ascii="仿宋" w:hAnsi="仿宋" w:eastAsia="仿宋" w:cs="仿宋"/>
          <w:b/>
          <w:bCs/>
          <w:color w:val="FF0000"/>
          <w:sz w:val="32"/>
          <w:szCs w:val="32"/>
        </w:rPr>
        <w:t xml:space="preserve">  </w:t>
      </w:r>
      <w:r>
        <w:rPr>
          <w:rFonts w:ascii="仿宋" w:hAnsi="仿宋" w:eastAsia="仿宋" w:cs="仿宋"/>
          <w:b/>
          <w:bCs/>
          <w:sz w:val="32"/>
          <w:szCs w:val="32"/>
        </w:rPr>
        <w:t xml:space="preserve">  3.</w:t>
      </w:r>
      <w:r>
        <w:rPr>
          <w:rFonts w:hint="eastAsia" w:ascii="仿宋" w:hAnsi="仿宋" w:eastAsia="仿宋" w:cs="仿宋"/>
          <w:b/>
          <w:bCs/>
          <w:sz w:val="32"/>
          <w:szCs w:val="32"/>
        </w:rPr>
        <w:t>部门开展绩效评价结果</w:t>
      </w:r>
    </w:p>
    <w:p>
      <w:pPr>
        <w:spacing w:line="560" w:lineRule="exact"/>
        <w:ind w:firstLine="640" w:firstLineChars="200"/>
        <w:rPr>
          <w:rFonts w:ascii="仿宋_GB2312" w:eastAsia="仿宋_GB2312"/>
          <w:sz w:val="32"/>
          <w:szCs w:val="32"/>
        </w:rPr>
      </w:pPr>
      <w:r>
        <w:rPr>
          <w:rFonts w:hint="eastAsia" w:ascii="仿宋_GB2312" w:eastAsia="仿宋_GB2312" w:cs="仿宋_GB2312"/>
          <w:sz w:val="32"/>
          <w:szCs w:val="32"/>
        </w:rPr>
        <w:t>本部门按要求对</w:t>
      </w:r>
      <w:r>
        <w:rPr>
          <w:rFonts w:ascii="仿宋_GB2312" w:eastAsia="仿宋_GB2312" w:cs="仿宋_GB2312"/>
          <w:sz w:val="32"/>
          <w:szCs w:val="32"/>
        </w:rPr>
        <w:t>2021</w:t>
      </w:r>
      <w:r>
        <w:rPr>
          <w:rFonts w:hint="eastAsia" w:ascii="仿宋_GB2312" w:eastAsia="仿宋_GB2312" w:cs="仿宋_GB2312"/>
          <w:sz w:val="32"/>
          <w:szCs w:val="32"/>
        </w:rPr>
        <w:t>年部门整体支出绩效评价情况开展自评，《西区妇联</w:t>
      </w:r>
      <w:r>
        <w:rPr>
          <w:rFonts w:ascii="仿宋_GB2312" w:eastAsia="仿宋_GB2312" w:cs="仿宋_GB2312"/>
          <w:sz w:val="32"/>
          <w:szCs w:val="32"/>
        </w:rPr>
        <w:t>2021</w:t>
      </w:r>
      <w:r>
        <w:rPr>
          <w:rFonts w:hint="eastAsia" w:ascii="仿宋_GB2312" w:eastAsia="仿宋_GB2312" w:cs="仿宋_GB2312"/>
          <w:sz w:val="32"/>
          <w:szCs w:val="32"/>
        </w:rPr>
        <w:t>年部门整体支出绩效评价报告》见附件</w:t>
      </w:r>
      <w:r>
        <w:rPr>
          <w:rFonts w:ascii="仿宋_GB2312" w:eastAsia="仿宋_GB2312" w:cs="仿宋_GB2312"/>
          <w:sz w:val="32"/>
          <w:szCs w:val="32"/>
        </w:rPr>
        <w:t>1</w:t>
      </w:r>
      <w:r>
        <w:rPr>
          <w:rFonts w:hint="eastAsia" w:ascii="仿宋_GB2312" w:eastAsia="仿宋_GB2312" w:cs="仿宋_GB2312"/>
          <w:sz w:val="32"/>
          <w:szCs w:val="32"/>
        </w:rPr>
        <w:t>。</w:t>
      </w:r>
    </w:p>
    <w:p>
      <w:pPr>
        <w:spacing w:line="560" w:lineRule="exact"/>
        <w:ind w:firstLine="640" w:firstLineChars="200"/>
        <w:rPr>
          <w:rStyle w:val="19"/>
          <w:rFonts w:ascii="黑体" w:hAnsi="黑体" w:eastAsia="黑体"/>
          <w:b w:val="0"/>
          <w:bCs w:val="0"/>
        </w:rPr>
      </w:pPr>
      <w:r>
        <w:rPr>
          <w:rFonts w:hint="eastAsia" w:ascii="仿宋_GB2312" w:eastAsia="仿宋_GB2312" w:cs="仿宋_GB2312"/>
          <w:sz w:val="32"/>
          <w:szCs w:val="32"/>
        </w:rPr>
        <w:t>本部门自行组织对妇女儿童工作项目、家庭教育、妇女儿童“两纲”项目开展了绩效评价，绩效评价报告见附件</w:t>
      </w:r>
      <w:r>
        <w:rPr>
          <w:rFonts w:ascii="仿宋_GB2312" w:eastAsia="仿宋_GB2312" w:cs="仿宋_GB2312"/>
          <w:sz w:val="32"/>
          <w:szCs w:val="32"/>
        </w:rPr>
        <w:t>2</w:t>
      </w:r>
    </w:p>
    <w:p/>
    <w:p>
      <w:pPr>
        <w:widowControl/>
        <w:jc w:val="left"/>
        <w:rPr>
          <w:rFonts w:ascii="仿宋_GB2312" w:eastAsia="仿宋_GB2312"/>
          <w:b/>
          <w:bCs/>
          <w:sz w:val="32"/>
          <w:szCs w:val="32"/>
        </w:rPr>
      </w:pPr>
      <w:bookmarkStart w:id="30" w:name="_Toc15396614"/>
      <w:bookmarkStart w:id="31" w:name="_Toc15377226"/>
    </w:p>
    <w:p>
      <w:pPr>
        <w:numPr>
          <w:ilvl w:val="0"/>
          <w:numId w:val="3"/>
        </w:numPr>
        <w:spacing w:line="600" w:lineRule="exact"/>
        <w:ind w:firstLine="660" w:firstLineChars="150"/>
        <w:jc w:val="center"/>
        <w:outlineLvl w:val="0"/>
        <w:rPr>
          <w:rStyle w:val="19"/>
          <w:rFonts w:ascii="黑体" w:hAnsi="黑体" w:eastAsia="黑体"/>
          <w:b w:val="0"/>
          <w:bCs w:val="0"/>
        </w:rPr>
      </w:pPr>
      <w:bookmarkStart w:id="32" w:name="_Toc15377225"/>
      <w:bookmarkStart w:id="33" w:name="_Toc15396613"/>
      <w:r>
        <w:rPr>
          <w:rFonts w:hint="eastAsia" w:ascii="黑体" w:hAnsi="黑体" w:eastAsia="黑体" w:cs="黑体"/>
          <w:sz w:val="44"/>
          <w:szCs w:val="44"/>
        </w:rPr>
        <w:t>名</w:t>
      </w:r>
      <w:r>
        <w:rPr>
          <w:rStyle w:val="19"/>
          <w:rFonts w:hint="eastAsia" w:ascii="黑体" w:hAnsi="黑体" w:eastAsia="黑体" w:cs="黑体"/>
          <w:b w:val="0"/>
          <w:bCs w:val="0"/>
        </w:rPr>
        <w:t>词解释</w:t>
      </w:r>
      <w:bookmarkEnd w:id="32"/>
      <w:bookmarkEnd w:id="33"/>
    </w:p>
    <w:p>
      <w:pPr>
        <w:spacing w:line="600" w:lineRule="exact"/>
        <w:jc w:val="left"/>
        <w:rPr>
          <w:rFonts w:ascii="宋体"/>
          <w:b/>
          <w:bCs/>
          <w:sz w:val="44"/>
          <w:szCs w:val="44"/>
        </w:rPr>
      </w:pPr>
    </w:p>
    <w:p>
      <w:pPr>
        <w:pStyle w:val="52"/>
        <w:spacing w:line="560" w:lineRule="exact"/>
        <w:ind w:firstLine="640" w:firstLineChars="200"/>
        <w:rPr>
          <w:rFonts w:ascii="仿宋_GB2312" w:eastAsia="仿宋_GB2312" w:cs="Times New Roman"/>
          <w:color w:val="auto"/>
          <w:sz w:val="32"/>
          <w:szCs w:val="32"/>
        </w:rPr>
      </w:pPr>
      <w:r>
        <w:rPr>
          <w:rFonts w:ascii="仿宋_GB2312" w:eastAsia="仿宋_GB2312" w:cs="仿宋_GB2312"/>
          <w:color w:val="auto"/>
          <w:sz w:val="32"/>
          <w:szCs w:val="32"/>
        </w:rPr>
        <w:t>1.</w:t>
      </w:r>
      <w:r>
        <w:rPr>
          <w:rFonts w:hint="eastAsia" w:ascii="仿宋_GB2312" w:eastAsia="仿宋_GB2312" w:cs="仿宋_GB2312"/>
          <w:color w:val="auto"/>
          <w:sz w:val="32"/>
          <w:szCs w:val="32"/>
        </w:rPr>
        <w:t>财政拨款收入：指单位从同级财政部门取得的财政预算资金。</w:t>
      </w:r>
    </w:p>
    <w:p>
      <w:pPr>
        <w:ind w:firstLine="640" w:firstLineChars="200"/>
        <w:rPr>
          <w:rFonts w:ascii="仿宋_GB2312" w:eastAsia="仿宋_GB2312"/>
          <w:sz w:val="32"/>
          <w:szCs w:val="32"/>
        </w:rPr>
      </w:pPr>
      <w:r>
        <w:rPr>
          <w:rFonts w:ascii="仿宋_GB2312" w:eastAsia="仿宋_GB2312" w:cs="仿宋_GB2312"/>
          <w:sz w:val="32"/>
          <w:szCs w:val="32"/>
        </w:rPr>
        <w:t>2.</w:t>
      </w:r>
      <w:r>
        <w:rPr>
          <w:rFonts w:hint="eastAsia" w:ascii="仿宋_GB2312" w:eastAsia="仿宋_GB2312" w:cs="仿宋_GB2312"/>
          <w:sz w:val="32"/>
          <w:szCs w:val="32"/>
        </w:rPr>
        <w:t>一般公</w:t>
      </w:r>
      <w:r>
        <w:rPr>
          <w:rFonts w:hint="eastAsia" w:ascii="仿宋_GB2312" w:hAnsi="Calibri" w:eastAsia="仿宋_GB2312" w:cs="仿宋_GB2312"/>
          <w:sz w:val="32"/>
          <w:szCs w:val="32"/>
        </w:rPr>
        <w:t>共服务（类）群众团体事务（款）行政运行（项）</w:t>
      </w:r>
      <w:r>
        <w:rPr>
          <w:rFonts w:ascii="仿宋_GB2312" w:hAnsi="Calibri" w:eastAsia="仿宋_GB2312" w:cs="仿宋_GB2312"/>
          <w:sz w:val="32"/>
          <w:szCs w:val="32"/>
        </w:rPr>
        <w:t>:</w:t>
      </w:r>
      <w:r>
        <w:rPr>
          <w:rFonts w:ascii="仿宋_GB2312" w:eastAsia="仿宋_GB2312" w:cs="仿宋_GB2312"/>
          <w:sz w:val="32"/>
          <w:szCs w:val="32"/>
        </w:rPr>
        <w:t xml:space="preserve"> </w:t>
      </w:r>
      <w:r>
        <w:rPr>
          <w:rFonts w:hint="eastAsia" w:ascii="仿宋_GB2312" w:eastAsia="仿宋_GB2312" w:cs="仿宋_GB2312"/>
          <w:sz w:val="32"/>
          <w:szCs w:val="32"/>
        </w:rPr>
        <w:t>指一般公共服务、群众团体事务、行政运行。</w:t>
      </w:r>
    </w:p>
    <w:p>
      <w:pPr>
        <w:ind w:firstLine="640" w:firstLineChars="200"/>
        <w:rPr>
          <w:rFonts w:ascii="仿宋_GB2312" w:eastAsia="仿宋_GB2312"/>
          <w:sz w:val="32"/>
          <w:szCs w:val="32"/>
        </w:rPr>
      </w:pPr>
      <w:r>
        <w:rPr>
          <w:rFonts w:ascii="仿宋_GB2312" w:eastAsia="仿宋_GB2312" w:cs="仿宋_GB2312"/>
          <w:sz w:val="32"/>
          <w:szCs w:val="32"/>
        </w:rPr>
        <w:t>3.</w:t>
      </w:r>
      <w:r>
        <w:rPr>
          <w:rFonts w:hint="eastAsia" w:ascii="仿宋_GB2312" w:eastAsia="仿宋_GB2312" w:cs="仿宋_GB2312"/>
          <w:sz w:val="32"/>
          <w:szCs w:val="32"/>
        </w:rPr>
        <w:t>一般公共服务（类）群众团体事务（款）事业运行（项）</w:t>
      </w:r>
      <w:r>
        <w:rPr>
          <w:rFonts w:ascii="仿宋_GB2312" w:eastAsia="仿宋_GB2312" w:cs="仿宋_GB2312"/>
          <w:sz w:val="32"/>
          <w:szCs w:val="32"/>
        </w:rPr>
        <w:t xml:space="preserve">: </w:t>
      </w:r>
      <w:r>
        <w:rPr>
          <w:rFonts w:hint="eastAsia" w:ascii="仿宋_GB2312" w:eastAsia="仿宋_GB2312" w:cs="仿宋_GB2312"/>
          <w:sz w:val="32"/>
          <w:szCs w:val="32"/>
        </w:rPr>
        <w:t>指一般公共服务、群众团体事务、事业运行。</w:t>
      </w:r>
    </w:p>
    <w:p>
      <w:pPr>
        <w:ind w:firstLine="640" w:firstLineChars="200"/>
        <w:rPr>
          <w:rFonts w:ascii="仿宋_GB2312" w:eastAsia="仿宋_GB2312"/>
          <w:sz w:val="32"/>
          <w:szCs w:val="32"/>
        </w:rPr>
      </w:pPr>
      <w:r>
        <w:rPr>
          <w:rFonts w:ascii="仿宋_GB2312" w:eastAsia="仿宋_GB2312" w:cs="仿宋_GB2312"/>
          <w:sz w:val="32"/>
          <w:szCs w:val="32"/>
        </w:rPr>
        <w:t>4.</w:t>
      </w:r>
      <w:r>
        <w:rPr>
          <w:rFonts w:hint="eastAsia" w:ascii="仿宋_GB2312" w:eastAsia="仿宋_GB2312" w:cs="仿宋_GB2312"/>
          <w:sz w:val="32"/>
          <w:szCs w:val="32"/>
        </w:rPr>
        <w:t>一般公共服务（类）群众团体事务（款）其他群众团体事务（项）</w:t>
      </w:r>
      <w:r>
        <w:rPr>
          <w:rFonts w:ascii="仿宋_GB2312" w:eastAsia="仿宋_GB2312" w:cs="仿宋_GB2312"/>
          <w:sz w:val="32"/>
          <w:szCs w:val="32"/>
        </w:rPr>
        <w:t xml:space="preserve">: </w:t>
      </w:r>
      <w:r>
        <w:rPr>
          <w:rFonts w:hint="eastAsia" w:ascii="仿宋_GB2312" w:eastAsia="仿宋_GB2312" w:cs="仿宋_GB2312"/>
          <w:sz w:val="32"/>
          <w:szCs w:val="32"/>
        </w:rPr>
        <w:t>指一般公共服务其他群众团体事务。</w:t>
      </w:r>
    </w:p>
    <w:p>
      <w:pPr>
        <w:ind w:firstLine="640" w:firstLineChars="200"/>
        <w:rPr>
          <w:rFonts w:ascii="仿宋_GB2312" w:eastAsia="仿宋_GB2312"/>
          <w:sz w:val="32"/>
          <w:szCs w:val="32"/>
        </w:rPr>
      </w:pPr>
      <w:r>
        <w:rPr>
          <w:rFonts w:ascii="仿宋_GB2312" w:eastAsia="仿宋_GB2312" w:cs="仿宋_GB2312"/>
          <w:sz w:val="32"/>
          <w:szCs w:val="32"/>
        </w:rPr>
        <w:t>5.</w:t>
      </w:r>
      <w:r>
        <w:rPr>
          <w:rFonts w:hint="eastAsia" w:ascii="仿宋_GB2312" w:eastAsia="仿宋_GB2312" w:cs="仿宋_GB2312"/>
          <w:sz w:val="32"/>
          <w:szCs w:val="32"/>
        </w:rPr>
        <w:t>社会保障和就业（类）行政事业单位养老（款）行政单位离退休（项）</w:t>
      </w:r>
      <w:r>
        <w:rPr>
          <w:rFonts w:ascii="仿宋_GB2312" w:eastAsia="仿宋_GB2312" w:cs="仿宋_GB2312"/>
          <w:sz w:val="32"/>
          <w:szCs w:val="32"/>
        </w:rPr>
        <w:t xml:space="preserve">: </w:t>
      </w:r>
      <w:r>
        <w:rPr>
          <w:rFonts w:hint="eastAsia" w:ascii="仿宋_GB2312" w:eastAsia="仿宋_GB2312" w:cs="仿宋_GB2312"/>
          <w:sz w:val="32"/>
          <w:szCs w:val="32"/>
        </w:rPr>
        <w:t>指行政事业单位养老开支的离退休。</w:t>
      </w:r>
    </w:p>
    <w:p>
      <w:pPr>
        <w:ind w:firstLine="640" w:firstLineChars="200"/>
        <w:rPr>
          <w:rFonts w:ascii="仿宋_GB2312" w:eastAsia="仿宋_GB2312"/>
          <w:sz w:val="32"/>
          <w:szCs w:val="32"/>
        </w:rPr>
      </w:pPr>
      <w:r>
        <w:rPr>
          <w:rFonts w:ascii="仿宋_GB2312" w:eastAsia="仿宋_GB2312" w:cs="仿宋_GB2312"/>
          <w:sz w:val="32"/>
          <w:szCs w:val="32"/>
        </w:rPr>
        <w:t>6.</w:t>
      </w:r>
      <w:r>
        <w:rPr>
          <w:rFonts w:hint="eastAsia" w:ascii="仿宋_GB2312" w:eastAsia="仿宋_GB2312" w:cs="仿宋_GB2312"/>
          <w:sz w:val="32"/>
          <w:szCs w:val="32"/>
        </w:rPr>
        <w:t>社会保障和就业（类）行政事业单位养老（款）机关事业单位基本养老保险缴费（项）：</w:t>
      </w:r>
      <w:r>
        <w:rPr>
          <w:rFonts w:hint="eastAsia" w:ascii="仿宋_GB2312" w:eastAsia="仿宋_GB2312" w:cs="仿宋_GB2312"/>
          <w:color w:val="000000"/>
          <w:sz w:val="32"/>
          <w:szCs w:val="32"/>
        </w:rPr>
        <w:t>指机关事业单位实施养老保险制度由单位缴纳的基本养老保险支出。</w:t>
      </w:r>
    </w:p>
    <w:p>
      <w:pPr>
        <w:ind w:firstLine="640" w:firstLineChars="200"/>
        <w:rPr>
          <w:rFonts w:ascii="仿宋_GB2312" w:eastAsia="仿宋_GB2312"/>
          <w:sz w:val="32"/>
          <w:szCs w:val="32"/>
        </w:rPr>
      </w:pPr>
      <w:r>
        <w:rPr>
          <w:rFonts w:ascii="仿宋_GB2312" w:eastAsia="仿宋_GB2312" w:cs="仿宋_GB2312"/>
          <w:sz w:val="32"/>
          <w:szCs w:val="32"/>
        </w:rPr>
        <w:t>7.</w:t>
      </w:r>
      <w:r>
        <w:rPr>
          <w:rFonts w:hint="eastAsia" w:ascii="仿宋_GB2312" w:eastAsia="仿宋_GB2312" w:cs="仿宋_GB2312"/>
          <w:sz w:val="32"/>
          <w:szCs w:val="32"/>
        </w:rPr>
        <w:t>卫生健康（类）行政事业单位（款）行政单位医疗（项）</w:t>
      </w:r>
      <w:r>
        <w:rPr>
          <w:rFonts w:ascii="仿宋_GB2312" w:eastAsia="仿宋_GB2312" w:cs="仿宋_GB2312"/>
          <w:sz w:val="32"/>
          <w:szCs w:val="32"/>
        </w:rPr>
        <w:t xml:space="preserve">: </w:t>
      </w:r>
      <w:r>
        <w:rPr>
          <w:rFonts w:hint="eastAsia" w:ascii="仿宋_GB2312" w:eastAsia="仿宋_GB2312" w:cs="仿宋_GB2312"/>
          <w:color w:val="000000"/>
          <w:sz w:val="32"/>
          <w:szCs w:val="32"/>
        </w:rPr>
        <w:t>指财政部门集中安排的行政单位基本医疗保险缴费经费，未参加医疗保险的行政单位的公费医疗经费，按国家规定享受离休人员待遇人员的医疗经费。</w:t>
      </w:r>
    </w:p>
    <w:p>
      <w:pPr>
        <w:ind w:firstLine="640" w:firstLineChars="200"/>
        <w:rPr>
          <w:rFonts w:ascii="仿宋_GB2312" w:eastAsia="仿宋_GB2312"/>
          <w:sz w:val="32"/>
          <w:szCs w:val="32"/>
        </w:rPr>
      </w:pPr>
      <w:r>
        <w:rPr>
          <w:rFonts w:ascii="仿宋_GB2312" w:eastAsia="仿宋_GB2312" w:cs="仿宋_GB2312"/>
          <w:sz w:val="32"/>
          <w:szCs w:val="32"/>
        </w:rPr>
        <w:t>8.</w:t>
      </w:r>
      <w:r>
        <w:rPr>
          <w:rFonts w:hint="eastAsia" w:ascii="仿宋_GB2312" w:eastAsia="仿宋_GB2312" w:cs="仿宋_GB2312"/>
          <w:sz w:val="32"/>
          <w:szCs w:val="32"/>
        </w:rPr>
        <w:t>卫生健康（类）行政事业单位（款）事业单位医疗（项）</w:t>
      </w:r>
      <w:r>
        <w:rPr>
          <w:rFonts w:ascii="仿宋_GB2312" w:eastAsia="仿宋_GB2312" w:cs="仿宋_GB2312"/>
          <w:sz w:val="32"/>
          <w:szCs w:val="32"/>
        </w:rPr>
        <w:t xml:space="preserve">: </w:t>
      </w:r>
      <w:r>
        <w:rPr>
          <w:rFonts w:hint="eastAsia" w:ascii="仿宋_GB2312" w:eastAsia="仿宋_GB2312" w:cs="仿宋_GB2312"/>
          <w:color w:val="000000"/>
          <w:sz w:val="32"/>
          <w:szCs w:val="32"/>
        </w:rPr>
        <w:t>指财政部门集中安排的事业单位基本医疗保险缴费经费，未参加医疗保险的事业单位的公费医疗经费，按国家规定享受离休人员待遇人员的医疗经费。</w:t>
      </w:r>
    </w:p>
    <w:p>
      <w:pPr>
        <w:ind w:firstLine="640" w:firstLineChars="200"/>
        <w:rPr>
          <w:rFonts w:ascii="仿宋_GB2312" w:eastAsia="仿宋_GB2312"/>
          <w:color w:val="000000"/>
          <w:sz w:val="32"/>
          <w:szCs w:val="32"/>
        </w:rPr>
      </w:pPr>
      <w:r>
        <w:rPr>
          <w:rFonts w:ascii="仿宋_GB2312" w:eastAsia="仿宋_GB2312" w:cs="仿宋_GB2312"/>
          <w:sz w:val="32"/>
          <w:szCs w:val="32"/>
        </w:rPr>
        <w:t>9.</w:t>
      </w:r>
      <w:r>
        <w:rPr>
          <w:rFonts w:hint="eastAsia" w:ascii="仿宋_GB2312" w:eastAsia="仿宋_GB2312" w:cs="仿宋_GB2312"/>
          <w:sz w:val="32"/>
          <w:szCs w:val="32"/>
        </w:rPr>
        <w:t>卫生健康（类）行政事业单位（款）公务员医疗补助（项）</w:t>
      </w:r>
      <w:r>
        <w:rPr>
          <w:rFonts w:ascii="仿宋_GB2312" w:eastAsia="仿宋_GB2312" w:cs="仿宋_GB2312"/>
          <w:sz w:val="32"/>
          <w:szCs w:val="32"/>
        </w:rPr>
        <w:t xml:space="preserve">: </w:t>
      </w:r>
      <w:r>
        <w:rPr>
          <w:rFonts w:hint="eastAsia" w:ascii="仿宋_GB2312" w:eastAsia="仿宋_GB2312" w:cs="仿宋_GB2312"/>
          <w:color w:val="000000"/>
          <w:sz w:val="32"/>
          <w:szCs w:val="32"/>
        </w:rPr>
        <w:t>指财政部门集中安排的公务医疗补助经费。</w:t>
      </w:r>
    </w:p>
    <w:p>
      <w:pPr>
        <w:ind w:firstLine="640" w:firstLineChars="200"/>
        <w:rPr>
          <w:rFonts w:ascii="仿宋_GB2312" w:eastAsia="仿宋_GB2312"/>
          <w:sz w:val="32"/>
          <w:szCs w:val="32"/>
        </w:rPr>
      </w:pPr>
      <w:r>
        <w:rPr>
          <w:rFonts w:ascii="仿宋_GB2312" w:eastAsia="仿宋_GB2312" w:cs="仿宋_GB2312"/>
          <w:sz w:val="32"/>
          <w:szCs w:val="32"/>
        </w:rPr>
        <w:t>10.</w:t>
      </w:r>
      <w:r>
        <w:rPr>
          <w:rFonts w:hint="eastAsia" w:ascii="仿宋_GB2312" w:eastAsia="仿宋_GB2312" w:cs="仿宋_GB2312"/>
          <w:sz w:val="32"/>
          <w:szCs w:val="32"/>
        </w:rPr>
        <w:t>住房保障（类）住房改革（款）住房公积金（项）：指</w:t>
      </w:r>
      <w:r>
        <w:rPr>
          <w:rFonts w:hint="eastAsia" w:ascii="仿宋_GB2312" w:eastAsia="仿宋_GB2312" w:cs="仿宋_GB2312"/>
          <w:color w:val="000000"/>
          <w:sz w:val="32"/>
          <w:szCs w:val="32"/>
        </w:rPr>
        <w:t>行政事业单位按人力资源和社会保障部、财政部规定的基本工资和津贴补贴以及规定比例为职工缴纳的住房公积金。</w:t>
      </w:r>
    </w:p>
    <w:p>
      <w:pPr>
        <w:ind w:firstLine="640" w:firstLineChars="200"/>
        <w:rPr>
          <w:rFonts w:ascii="仿宋_GB2312" w:eastAsia="仿宋_GB2312"/>
          <w:sz w:val="32"/>
          <w:szCs w:val="32"/>
        </w:rPr>
      </w:pPr>
      <w:r>
        <w:rPr>
          <w:rFonts w:ascii="仿宋_GB2312" w:eastAsia="仿宋_GB2312" w:cs="仿宋_GB2312"/>
          <w:sz w:val="32"/>
          <w:szCs w:val="32"/>
        </w:rPr>
        <w:t>11.</w:t>
      </w:r>
      <w:r>
        <w:rPr>
          <w:rFonts w:hint="eastAsia" w:ascii="仿宋_GB2312" w:eastAsia="仿宋_GB2312" w:cs="仿宋_GB2312"/>
          <w:sz w:val="32"/>
          <w:szCs w:val="32"/>
        </w:rPr>
        <w:t>基本支出：指为保障机构正常运转、完成日常工作任务而发生的人员支出和公用支出。</w:t>
      </w:r>
    </w:p>
    <w:p>
      <w:pPr>
        <w:ind w:firstLine="640" w:firstLineChars="200"/>
        <w:rPr>
          <w:rFonts w:ascii="仿宋_GB2312" w:eastAsia="仿宋_GB2312"/>
          <w:sz w:val="32"/>
          <w:szCs w:val="32"/>
        </w:rPr>
      </w:pPr>
      <w:r>
        <w:rPr>
          <w:rFonts w:ascii="仿宋_GB2312" w:eastAsia="仿宋_GB2312" w:cs="仿宋_GB2312"/>
          <w:sz w:val="32"/>
          <w:szCs w:val="32"/>
        </w:rPr>
        <w:t>12.</w:t>
      </w:r>
      <w:r>
        <w:rPr>
          <w:rFonts w:hint="eastAsia" w:ascii="仿宋_GB2312" w:eastAsia="仿宋_GB2312" w:cs="仿宋_GB2312"/>
          <w:sz w:val="32"/>
          <w:szCs w:val="32"/>
        </w:rPr>
        <w:t>项目支出：指在基本支出之外为完成特定行政任务和事业发展目标所发生的支出。</w:t>
      </w:r>
    </w:p>
    <w:p>
      <w:pPr>
        <w:pStyle w:val="52"/>
        <w:spacing w:line="560" w:lineRule="exact"/>
        <w:ind w:firstLine="640" w:firstLineChars="200"/>
        <w:rPr>
          <w:rFonts w:ascii="仿宋_GB2312" w:eastAsia="仿宋_GB2312" w:cs="Times New Roman"/>
          <w:color w:val="auto"/>
          <w:sz w:val="32"/>
          <w:szCs w:val="32"/>
        </w:rPr>
      </w:pPr>
      <w:r>
        <w:rPr>
          <w:rFonts w:ascii="仿宋_GB2312" w:eastAsia="仿宋_GB2312" w:cs="仿宋_GB2312"/>
          <w:color w:val="auto"/>
          <w:sz w:val="32"/>
          <w:szCs w:val="32"/>
        </w:rPr>
        <w:t>13.</w:t>
      </w:r>
      <w:r>
        <w:rPr>
          <w:rFonts w:hint="eastAsia" w:ascii="仿宋_GB2312" w:eastAsia="仿宋_GB2312" w:cs="仿宋_GB2312"/>
          <w:color w:val="auto"/>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52"/>
        <w:spacing w:line="560" w:lineRule="exact"/>
        <w:ind w:firstLine="640" w:firstLineChars="200"/>
        <w:rPr>
          <w:rFonts w:ascii="仿宋_GB2312" w:eastAsia="仿宋_GB2312" w:cs="Times New Roman"/>
          <w:color w:val="auto"/>
          <w:sz w:val="32"/>
          <w:szCs w:val="32"/>
        </w:rPr>
      </w:pPr>
      <w:r>
        <w:rPr>
          <w:rFonts w:ascii="仿宋_GB2312" w:eastAsia="仿宋_GB2312" w:cs="仿宋_GB2312"/>
          <w:color w:val="auto"/>
          <w:sz w:val="32"/>
          <w:szCs w:val="32"/>
        </w:rPr>
        <w:t>14.</w:t>
      </w:r>
      <w:r>
        <w:rPr>
          <w:rFonts w:hint="eastAsia" w:ascii="仿宋_GB2312" w:eastAsia="仿宋_GB2312" w:cs="仿宋_GB2312"/>
          <w:color w:val="auto"/>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autoSpaceDE w:val="0"/>
        <w:autoSpaceDN w:val="0"/>
        <w:adjustRightInd w:val="0"/>
        <w:spacing w:line="600" w:lineRule="exact"/>
        <w:ind w:firstLine="640" w:firstLineChars="200"/>
        <w:jc w:val="left"/>
        <w:rPr>
          <w:rFonts w:ascii="仿宋_GB2312" w:eastAsia="仿宋_GB2312"/>
          <w:sz w:val="32"/>
          <w:szCs w:val="32"/>
        </w:rPr>
      </w:pPr>
      <w:r>
        <w:rPr>
          <w:rFonts w:ascii="仿宋_GB2312" w:eastAsia="仿宋_GB2312" w:cs="仿宋_GB2312"/>
          <w:sz w:val="32"/>
          <w:szCs w:val="32"/>
        </w:rPr>
        <w:t>15.</w:t>
      </w:r>
      <w:r>
        <w:rPr>
          <w:rFonts w:ascii="仿宋_GB2312" w:eastAsia="仿宋_GB2312"/>
          <w:sz w:val="32"/>
          <w:szCs w:val="32"/>
        </w:rPr>
        <w:t>“</w:t>
      </w:r>
      <w:r>
        <w:rPr>
          <w:rFonts w:hint="eastAsia" w:ascii="仿宋_GB2312" w:eastAsia="仿宋_GB2312" w:cs="仿宋_GB2312"/>
          <w:sz w:val="32"/>
          <w:szCs w:val="32"/>
        </w:rPr>
        <w:t>西区妇女居家灵活就业基地</w:t>
      </w:r>
      <w:r>
        <w:rPr>
          <w:rFonts w:ascii="仿宋_GB2312" w:eastAsia="仿宋_GB2312"/>
          <w:sz w:val="32"/>
          <w:szCs w:val="32"/>
        </w:rPr>
        <w:t>”</w:t>
      </w:r>
      <w:r>
        <w:rPr>
          <w:rFonts w:hint="eastAsia" w:ascii="仿宋_GB2312" w:eastAsia="仿宋_GB2312" w:cs="仿宋_GB2312"/>
          <w:sz w:val="32"/>
          <w:szCs w:val="32"/>
        </w:rPr>
        <w:t>：是根据四川省发改委、财政厅、人社厅、妇联等</w:t>
      </w:r>
      <w:r>
        <w:rPr>
          <w:rFonts w:ascii="仿宋_GB2312" w:eastAsia="仿宋_GB2312" w:cs="仿宋_GB2312"/>
          <w:sz w:val="32"/>
          <w:szCs w:val="32"/>
        </w:rPr>
        <w:t>10</w:t>
      </w:r>
      <w:r>
        <w:rPr>
          <w:rFonts w:hint="eastAsia" w:ascii="仿宋_GB2312" w:eastAsia="仿宋_GB2312" w:cs="仿宋_GB2312"/>
          <w:sz w:val="32"/>
          <w:szCs w:val="32"/>
        </w:rPr>
        <w:t>个部门联合下发的《关于大力发展妇女居家灵活就业的意见》要求，西区妇联申报建设的</w:t>
      </w:r>
      <w:r>
        <w:rPr>
          <w:rFonts w:ascii="仿宋_GB2312" w:eastAsia="仿宋_GB2312"/>
          <w:sz w:val="32"/>
          <w:szCs w:val="32"/>
        </w:rPr>
        <w:t>“</w:t>
      </w:r>
      <w:r>
        <w:rPr>
          <w:rFonts w:hint="eastAsia" w:ascii="仿宋_GB2312" w:eastAsia="仿宋_GB2312" w:cs="仿宋_GB2312"/>
          <w:sz w:val="32"/>
          <w:szCs w:val="32"/>
        </w:rPr>
        <w:t>妇女居家灵活就业基地</w:t>
      </w:r>
      <w:r>
        <w:rPr>
          <w:rFonts w:ascii="仿宋_GB2312" w:eastAsia="仿宋_GB2312"/>
          <w:sz w:val="32"/>
          <w:szCs w:val="32"/>
        </w:rPr>
        <w:t>”</w:t>
      </w:r>
      <w:r>
        <w:rPr>
          <w:rFonts w:hint="eastAsia" w:ascii="仿宋_GB2312" w:eastAsia="仿宋_GB2312" w:cs="仿宋_GB2312"/>
          <w:sz w:val="32"/>
          <w:szCs w:val="32"/>
        </w:rPr>
        <w:t>项目。项目位于市十二中路口的西区公租房二号楼，具有妇女居家就业服务实训和妇女就业项目孵化等功能。</w:t>
      </w:r>
    </w:p>
    <w:p>
      <w:pPr>
        <w:autoSpaceDE w:val="0"/>
        <w:autoSpaceDN w:val="0"/>
        <w:adjustRightInd w:val="0"/>
        <w:spacing w:line="600" w:lineRule="exact"/>
        <w:ind w:firstLine="640" w:firstLineChars="200"/>
        <w:jc w:val="left"/>
        <w:rPr>
          <w:rFonts w:ascii="仿宋_GB2312" w:eastAsia="仿宋_GB2312"/>
          <w:sz w:val="32"/>
          <w:szCs w:val="32"/>
        </w:rPr>
      </w:pPr>
      <w:r>
        <w:rPr>
          <w:rFonts w:ascii="仿宋_GB2312" w:eastAsia="仿宋_GB2312" w:cs="仿宋_GB2312"/>
          <w:sz w:val="32"/>
          <w:szCs w:val="32"/>
        </w:rPr>
        <w:t>16.</w:t>
      </w:r>
      <w:r>
        <w:rPr>
          <w:rFonts w:ascii="仿宋_GB2312" w:eastAsia="仿宋_GB2312"/>
          <w:sz w:val="32"/>
          <w:szCs w:val="32"/>
        </w:rPr>
        <w:t>“</w:t>
      </w:r>
      <w:r>
        <w:rPr>
          <w:rFonts w:hint="eastAsia" w:ascii="仿宋_GB2312" w:eastAsia="仿宋_GB2312" w:cs="仿宋_GB2312"/>
          <w:sz w:val="32"/>
          <w:szCs w:val="32"/>
        </w:rPr>
        <w:t>爱心妈妈</w:t>
      </w:r>
      <w:r>
        <w:rPr>
          <w:rFonts w:ascii="仿宋_GB2312" w:eastAsia="仿宋_GB2312"/>
          <w:sz w:val="32"/>
          <w:szCs w:val="32"/>
        </w:rPr>
        <w:t>”</w:t>
      </w:r>
      <w:r>
        <w:rPr>
          <w:rFonts w:hint="eastAsia" w:ascii="仿宋_GB2312" w:eastAsia="仿宋_GB2312" w:cs="仿宋_GB2312"/>
          <w:sz w:val="32"/>
          <w:szCs w:val="32"/>
        </w:rPr>
        <w:t>志愿服务：是西区妇联近年来持续开展的以</w:t>
      </w:r>
      <w:r>
        <w:rPr>
          <w:rFonts w:ascii="仿宋_GB2312" w:eastAsia="仿宋_GB2312"/>
          <w:sz w:val="32"/>
          <w:szCs w:val="32"/>
        </w:rPr>
        <w:t>“</w:t>
      </w:r>
      <w:r>
        <w:rPr>
          <w:rFonts w:hint="eastAsia" w:ascii="仿宋_GB2312" w:eastAsia="仿宋_GB2312" w:cs="仿宋_GB2312"/>
          <w:sz w:val="32"/>
          <w:szCs w:val="32"/>
        </w:rPr>
        <w:t>手拉手传递温暖，心连心共促成长</w:t>
      </w:r>
      <w:r>
        <w:rPr>
          <w:rFonts w:ascii="仿宋_GB2312" w:eastAsia="仿宋_GB2312"/>
          <w:sz w:val="32"/>
          <w:szCs w:val="32"/>
        </w:rPr>
        <w:t>”</w:t>
      </w:r>
      <w:r>
        <w:rPr>
          <w:rFonts w:hint="eastAsia" w:ascii="仿宋_GB2312" w:eastAsia="仿宋_GB2312" w:cs="仿宋_GB2312"/>
          <w:sz w:val="32"/>
          <w:szCs w:val="32"/>
        </w:rPr>
        <w:t>为主题的</w:t>
      </w:r>
      <w:r>
        <w:rPr>
          <w:rFonts w:ascii="仿宋_GB2312" w:eastAsia="仿宋_GB2312"/>
          <w:sz w:val="32"/>
          <w:szCs w:val="32"/>
        </w:rPr>
        <w:t>“</w:t>
      </w:r>
      <w:r>
        <w:rPr>
          <w:rFonts w:hint="eastAsia" w:ascii="仿宋_GB2312" w:eastAsia="仿宋_GB2312" w:cs="仿宋_GB2312"/>
          <w:sz w:val="32"/>
          <w:szCs w:val="32"/>
        </w:rPr>
        <w:t>爱心妈妈</w:t>
      </w:r>
      <w:r>
        <w:rPr>
          <w:rFonts w:ascii="仿宋_GB2312" w:eastAsia="仿宋_GB2312"/>
          <w:sz w:val="32"/>
          <w:szCs w:val="32"/>
        </w:rPr>
        <w:t>”</w:t>
      </w:r>
      <w:r>
        <w:rPr>
          <w:rFonts w:hint="eastAsia" w:ascii="仿宋_GB2312" w:eastAsia="仿宋_GB2312" w:cs="仿宋_GB2312"/>
          <w:sz w:val="32"/>
          <w:szCs w:val="32"/>
        </w:rPr>
        <w:t>结对关爱</w:t>
      </w:r>
      <w:r>
        <w:rPr>
          <w:rFonts w:ascii="仿宋_GB2312" w:eastAsia="仿宋_GB2312"/>
          <w:sz w:val="32"/>
          <w:szCs w:val="32"/>
        </w:rPr>
        <w:t>“</w:t>
      </w:r>
      <w:r>
        <w:rPr>
          <w:rFonts w:hint="eastAsia" w:ascii="仿宋_GB2312" w:eastAsia="仿宋_GB2312" w:cs="仿宋_GB2312"/>
          <w:sz w:val="32"/>
          <w:szCs w:val="32"/>
        </w:rPr>
        <w:t>困境儿童</w:t>
      </w:r>
      <w:r>
        <w:rPr>
          <w:rFonts w:ascii="仿宋_GB2312" w:eastAsia="仿宋_GB2312"/>
          <w:sz w:val="32"/>
          <w:szCs w:val="32"/>
        </w:rPr>
        <w:t>”</w:t>
      </w:r>
      <w:r>
        <w:rPr>
          <w:rFonts w:hint="eastAsia" w:ascii="仿宋_GB2312" w:eastAsia="仿宋_GB2312" w:cs="仿宋_GB2312"/>
          <w:sz w:val="32"/>
          <w:szCs w:val="32"/>
        </w:rPr>
        <w:t>活动。每年组织招募</w:t>
      </w:r>
      <w:r>
        <w:rPr>
          <w:rFonts w:ascii="仿宋_GB2312" w:eastAsia="仿宋_GB2312"/>
          <w:sz w:val="32"/>
          <w:szCs w:val="32"/>
        </w:rPr>
        <w:t>“</w:t>
      </w:r>
      <w:r>
        <w:rPr>
          <w:rFonts w:hint="eastAsia" w:ascii="仿宋_GB2312" w:eastAsia="仿宋_GB2312" w:cs="仿宋_GB2312"/>
          <w:sz w:val="32"/>
          <w:szCs w:val="32"/>
        </w:rPr>
        <w:t>爱心妈妈</w:t>
      </w:r>
      <w:r>
        <w:rPr>
          <w:rFonts w:ascii="仿宋_GB2312" w:eastAsia="仿宋_GB2312"/>
          <w:sz w:val="32"/>
          <w:szCs w:val="32"/>
        </w:rPr>
        <w:t>”</w:t>
      </w:r>
      <w:r>
        <w:rPr>
          <w:rFonts w:hint="eastAsia" w:ascii="仿宋_GB2312" w:eastAsia="仿宋_GB2312" w:cs="仿宋_GB2312"/>
          <w:sz w:val="32"/>
          <w:szCs w:val="32"/>
        </w:rPr>
        <w:t>志愿服务者和征集的有意愿结队的</w:t>
      </w:r>
      <w:r>
        <w:rPr>
          <w:rFonts w:ascii="仿宋_GB2312" w:eastAsia="仿宋_GB2312"/>
          <w:sz w:val="32"/>
          <w:szCs w:val="32"/>
        </w:rPr>
        <w:t>“</w:t>
      </w:r>
      <w:r>
        <w:rPr>
          <w:rFonts w:hint="eastAsia" w:ascii="仿宋_GB2312" w:eastAsia="仿宋_GB2312" w:cs="仿宋_GB2312"/>
          <w:sz w:val="32"/>
          <w:szCs w:val="32"/>
        </w:rPr>
        <w:t>困境儿童</w:t>
      </w:r>
      <w:r>
        <w:rPr>
          <w:rFonts w:ascii="仿宋_GB2312" w:eastAsia="仿宋_GB2312"/>
          <w:sz w:val="32"/>
          <w:szCs w:val="32"/>
        </w:rPr>
        <w:t>”</w:t>
      </w:r>
      <w:r>
        <w:rPr>
          <w:rFonts w:hint="eastAsia" w:ascii="仿宋_GB2312" w:eastAsia="仿宋_GB2312" w:cs="仿宋_GB2312"/>
          <w:sz w:val="32"/>
          <w:szCs w:val="32"/>
        </w:rPr>
        <w:t>结成一对一的长期帮扶对子，用</w:t>
      </w:r>
      <w:r>
        <w:rPr>
          <w:rFonts w:ascii="仿宋_GB2312" w:eastAsia="仿宋_GB2312"/>
          <w:sz w:val="32"/>
          <w:szCs w:val="32"/>
        </w:rPr>
        <w:t>“</w:t>
      </w:r>
      <w:r>
        <w:rPr>
          <w:rFonts w:hint="eastAsia" w:ascii="仿宋_GB2312" w:eastAsia="仿宋_GB2312" w:cs="仿宋_GB2312"/>
          <w:sz w:val="32"/>
          <w:szCs w:val="32"/>
        </w:rPr>
        <w:t>爱心妈妈</w:t>
      </w:r>
      <w:r>
        <w:rPr>
          <w:rFonts w:ascii="仿宋_GB2312" w:eastAsia="仿宋_GB2312"/>
          <w:sz w:val="32"/>
          <w:szCs w:val="32"/>
        </w:rPr>
        <w:t>”</w:t>
      </w:r>
      <w:r>
        <w:rPr>
          <w:rFonts w:hint="eastAsia" w:ascii="仿宋_GB2312" w:eastAsia="仿宋_GB2312" w:cs="仿宋_GB2312"/>
          <w:sz w:val="32"/>
          <w:szCs w:val="32"/>
        </w:rPr>
        <w:t>的爱心帮助</w:t>
      </w:r>
      <w:r>
        <w:rPr>
          <w:rFonts w:ascii="仿宋_GB2312" w:eastAsia="仿宋_GB2312"/>
          <w:sz w:val="32"/>
          <w:szCs w:val="32"/>
        </w:rPr>
        <w:t>“</w:t>
      </w:r>
      <w:r>
        <w:rPr>
          <w:rFonts w:hint="eastAsia" w:ascii="仿宋_GB2312" w:eastAsia="仿宋_GB2312" w:cs="仿宋_GB2312"/>
          <w:sz w:val="32"/>
          <w:szCs w:val="32"/>
        </w:rPr>
        <w:t>困境儿童</w:t>
      </w:r>
      <w:r>
        <w:rPr>
          <w:rFonts w:ascii="仿宋_GB2312" w:eastAsia="仿宋_GB2312"/>
          <w:sz w:val="32"/>
          <w:szCs w:val="32"/>
        </w:rPr>
        <w:t>”</w:t>
      </w:r>
      <w:r>
        <w:rPr>
          <w:rFonts w:hint="eastAsia" w:ascii="仿宋_GB2312" w:eastAsia="仿宋_GB2312" w:cs="仿宋_GB2312"/>
          <w:sz w:val="32"/>
          <w:szCs w:val="32"/>
        </w:rPr>
        <w:t>健康成长。</w:t>
      </w:r>
    </w:p>
    <w:p>
      <w:pPr>
        <w:autoSpaceDE w:val="0"/>
        <w:autoSpaceDN w:val="0"/>
        <w:adjustRightInd w:val="0"/>
        <w:spacing w:line="600" w:lineRule="exact"/>
        <w:ind w:firstLine="880" w:firstLineChars="200"/>
        <w:jc w:val="left"/>
        <w:rPr>
          <w:rFonts w:ascii="黑体" w:hAnsi="黑体" w:eastAsia="黑体"/>
          <w:sz w:val="44"/>
          <w:szCs w:val="44"/>
        </w:rPr>
      </w:pPr>
    </w:p>
    <w:p>
      <w:pPr>
        <w:spacing w:line="560" w:lineRule="exact"/>
        <w:jc w:val="center"/>
        <w:outlineLvl w:val="0"/>
        <w:rPr>
          <w:rFonts w:ascii="黑体" w:hAnsi="黑体" w:eastAsia="黑体"/>
          <w:sz w:val="44"/>
          <w:szCs w:val="44"/>
        </w:rPr>
      </w:pPr>
    </w:p>
    <w:p>
      <w:pPr>
        <w:spacing w:line="560" w:lineRule="exact"/>
        <w:jc w:val="center"/>
        <w:outlineLvl w:val="0"/>
        <w:rPr>
          <w:rFonts w:ascii="黑体" w:hAnsi="黑体" w:eastAsia="黑体"/>
          <w:sz w:val="44"/>
          <w:szCs w:val="44"/>
        </w:rPr>
      </w:pPr>
    </w:p>
    <w:p>
      <w:pPr>
        <w:spacing w:line="560" w:lineRule="exact"/>
        <w:jc w:val="center"/>
        <w:outlineLvl w:val="0"/>
        <w:rPr>
          <w:rFonts w:ascii="黑体" w:hAnsi="黑体" w:eastAsia="黑体"/>
          <w:sz w:val="44"/>
          <w:szCs w:val="44"/>
        </w:rPr>
      </w:pPr>
    </w:p>
    <w:p>
      <w:pPr>
        <w:spacing w:line="560" w:lineRule="exact"/>
        <w:jc w:val="center"/>
        <w:outlineLvl w:val="0"/>
        <w:rPr>
          <w:rFonts w:ascii="黑体" w:hAnsi="黑体" w:eastAsia="黑体"/>
          <w:sz w:val="44"/>
          <w:szCs w:val="44"/>
        </w:rPr>
      </w:pPr>
    </w:p>
    <w:p>
      <w:pPr>
        <w:spacing w:line="560" w:lineRule="exact"/>
        <w:jc w:val="center"/>
        <w:outlineLvl w:val="0"/>
        <w:rPr>
          <w:rFonts w:ascii="黑体" w:hAnsi="黑体" w:eastAsia="黑体"/>
          <w:sz w:val="44"/>
          <w:szCs w:val="44"/>
        </w:rPr>
      </w:pPr>
    </w:p>
    <w:p>
      <w:pPr>
        <w:spacing w:line="560" w:lineRule="exact"/>
        <w:jc w:val="center"/>
        <w:outlineLvl w:val="0"/>
        <w:rPr>
          <w:rFonts w:ascii="黑体" w:hAnsi="黑体" w:eastAsia="黑体"/>
          <w:sz w:val="44"/>
          <w:szCs w:val="44"/>
        </w:rPr>
      </w:pPr>
    </w:p>
    <w:p>
      <w:pPr>
        <w:spacing w:line="560" w:lineRule="exact"/>
        <w:jc w:val="center"/>
        <w:outlineLvl w:val="0"/>
        <w:rPr>
          <w:rFonts w:ascii="黑体" w:hAnsi="黑体" w:eastAsia="黑体"/>
          <w:sz w:val="44"/>
          <w:szCs w:val="44"/>
        </w:rPr>
      </w:pPr>
    </w:p>
    <w:p>
      <w:pPr>
        <w:spacing w:line="560" w:lineRule="exact"/>
        <w:jc w:val="center"/>
        <w:outlineLvl w:val="0"/>
        <w:rPr>
          <w:rFonts w:ascii="黑体" w:hAnsi="黑体" w:eastAsia="黑体"/>
          <w:sz w:val="44"/>
          <w:szCs w:val="44"/>
        </w:rPr>
      </w:pPr>
    </w:p>
    <w:p>
      <w:pPr>
        <w:spacing w:line="560" w:lineRule="exact"/>
        <w:jc w:val="center"/>
        <w:outlineLvl w:val="0"/>
        <w:rPr>
          <w:rFonts w:ascii="黑体" w:hAnsi="黑体" w:eastAsia="黑体"/>
          <w:sz w:val="44"/>
          <w:szCs w:val="44"/>
        </w:rPr>
      </w:pPr>
    </w:p>
    <w:p>
      <w:pPr>
        <w:spacing w:line="560" w:lineRule="exact"/>
        <w:jc w:val="center"/>
        <w:outlineLvl w:val="0"/>
        <w:rPr>
          <w:rFonts w:ascii="黑体" w:hAnsi="黑体" w:eastAsia="黑体"/>
          <w:sz w:val="44"/>
          <w:szCs w:val="44"/>
        </w:rPr>
      </w:pPr>
    </w:p>
    <w:p>
      <w:pPr>
        <w:spacing w:line="560" w:lineRule="exact"/>
        <w:jc w:val="center"/>
        <w:outlineLvl w:val="0"/>
        <w:rPr>
          <w:rFonts w:ascii="黑体" w:hAnsi="黑体" w:eastAsia="黑体"/>
          <w:sz w:val="44"/>
          <w:szCs w:val="44"/>
        </w:rPr>
      </w:pPr>
    </w:p>
    <w:p>
      <w:pPr>
        <w:spacing w:line="560" w:lineRule="exact"/>
        <w:jc w:val="center"/>
        <w:outlineLvl w:val="0"/>
        <w:rPr>
          <w:rFonts w:ascii="黑体" w:hAnsi="黑体" w:eastAsia="黑体"/>
          <w:sz w:val="44"/>
          <w:szCs w:val="44"/>
        </w:rPr>
      </w:pPr>
    </w:p>
    <w:p>
      <w:pPr>
        <w:spacing w:line="560" w:lineRule="exact"/>
        <w:jc w:val="center"/>
        <w:outlineLvl w:val="0"/>
        <w:rPr>
          <w:rFonts w:ascii="黑体" w:hAnsi="黑体" w:eastAsia="黑体"/>
          <w:sz w:val="44"/>
          <w:szCs w:val="44"/>
        </w:rPr>
      </w:pPr>
    </w:p>
    <w:p>
      <w:pPr>
        <w:spacing w:line="560" w:lineRule="exact"/>
        <w:jc w:val="center"/>
        <w:outlineLvl w:val="0"/>
        <w:rPr>
          <w:rFonts w:ascii="黑体" w:hAnsi="黑体" w:eastAsia="黑体"/>
          <w:sz w:val="44"/>
          <w:szCs w:val="44"/>
        </w:rPr>
      </w:pPr>
    </w:p>
    <w:p>
      <w:pPr>
        <w:spacing w:line="560" w:lineRule="exact"/>
        <w:jc w:val="center"/>
        <w:outlineLvl w:val="0"/>
        <w:rPr>
          <w:rFonts w:ascii="黑体" w:hAnsi="黑体" w:eastAsia="黑体"/>
          <w:sz w:val="44"/>
          <w:szCs w:val="44"/>
        </w:rPr>
      </w:pPr>
    </w:p>
    <w:p>
      <w:pPr>
        <w:spacing w:line="560" w:lineRule="exact"/>
        <w:jc w:val="center"/>
        <w:outlineLvl w:val="0"/>
        <w:rPr>
          <w:rFonts w:ascii="黑体" w:hAnsi="黑体" w:eastAsia="黑体"/>
          <w:sz w:val="44"/>
          <w:szCs w:val="44"/>
        </w:rPr>
      </w:pPr>
    </w:p>
    <w:p>
      <w:pPr>
        <w:spacing w:line="560" w:lineRule="exact"/>
        <w:jc w:val="center"/>
        <w:outlineLvl w:val="0"/>
        <w:rPr>
          <w:rFonts w:ascii="黑体" w:hAnsi="黑体" w:eastAsia="黑体"/>
          <w:sz w:val="44"/>
          <w:szCs w:val="44"/>
        </w:rPr>
      </w:pPr>
    </w:p>
    <w:p>
      <w:pPr>
        <w:spacing w:line="560" w:lineRule="exact"/>
        <w:jc w:val="center"/>
        <w:outlineLvl w:val="0"/>
        <w:rPr>
          <w:rFonts w:ascii="黑体" w:hAnsi="黑体" w:eastAsia="黑体"/>
          <w:sz w:val="44"/>
          <w:szCs w:val="44"/>
        </w:rPr>
      </w:pPr>
    </w:p>
    <w:p>
      <w:pPr>
        <w:spacing w:line="560" w:lineRule="exact"/>
        <w:jc w:val="center"/>
        <w:outlineLvl w:val="0"/>
        <w:rPr>
          <w:rFonts w:ascii="黑体" w:hAnsi="黑体" w:eastAsia="黑体"/>
          <w:sz w:val="44"/>
          <w:szCs w:val="44"/>
        </w:rPr>
      </w:pPr>
    </w:p>
    <w:p>
      <w:pPr>
        <w:spacing w:line="560" w:lineRule="exact"/>
        <w:jc w:val="center"/>
        <w:outlineLvl w:val="0"/>
        <w:rPr>
          <w:rStyle w:val="19"/>
          <w:rFonts w:ascii="黑体" w:hAnsi="黑体" w:eastAsia="黑体"/>
          <w:b w:val="0"/>
          <w:bCs w:val="0"/>
        </w:rPr>
      </w:pPr>
      <w:r>
        <w:rPr>
          <w:rFonts w:hint="eastAsia" w:ascii="黑体" w:hAnsi="黑体" w:eastAsia="黑体" w:cs="黑体"/>
          <w:sz w:val="44"/>
          <w:szCs w:val="44"/>
        </w:rPr>
        <w:t>第</w:t>
      </w:r>
      <w:r>
        <w:rPr>
          <w:rStyle w:val="19"/>
          <w:rFonts w:hint="eastAsia" w:ascii="黑体" w:hAnsi="黑体" w:eastAsia="黑体" w:cs="黑体"/>
          <w:b w:val="0"/>
          <w:bCs w:val="0"/>
        </w:rPr>
        <w:t>四部分</w:t>
      </w:r>
      <w:r>
        <w:rPr>
          <w:rStyle w:val="19"/>
          <w:rFonts w:ascii="黑体" w:hAnsi="黑体" w:eastAsia="黑体" w:cs="黑体"/>
          <w:b w:val="0"/>
          <w:bCs w:val="0"/>
        </w:rPr>
        <w:t xml:space="preserve"> </w:t>
      </w:r>
      <w:r>
        <w:rPr>
          <w:rStyle w:val="19"/>
          <w:rFonts w:hint="eastAsia" w:ascii="黑体" w:hAnsi="黑体" w:eastAsia="黑体" w:cs="黑体"/>
          <w:b w:val="0"/>
          <w:bCs w:val="0"/>
        </w:rPr>
        <w:t>附件</w:t>
      </w:r>
      <w:bookmarkEnd w:id="30"/>
    </w:p>
    <w:p>
      <w:pPr>
        <w:pStyle w:val="3"/>
        <w:spacing w:before="0" w:after="0" w:line="560" w:lineRule="exact"/>
        <w:rPr>
          <w:rStyle w:val="19"/>
          <w:rFonts w:ascii="黑体" w:hAnsi="黑体" w:eastAsia="黑体" w:cs="黑体"/>
          <w:b w:val="0"/>
          <w:bCs w:val="0"/>
          <w:sz w:val="32"/>
          <w:szCs w:val="32"/>
        </w:rPr>
      </w:pPr>
      <w:bookmarkStart w:id="34" w:name="_Toc15396615"/>
      <w:r>
        <w:rPr>
          <w:rStyle w:val="19"/>
          <w:rFonts w:hint="eastAsia" w:ascii="黑体" w:hAnsi="黑体" w:eastAsia="黑体" w:cs="黑体"/>
          <w:b w:val="0"/>
          <w:bCs w:val="0"/>
          <w:sz w:val="32"/>
          <w:szCs w:val="32"/>
        </w:rPr>
        <w:t>附件</w:t>
      </w:r>
      <w:r>
        <w:rPr>
          <w:rStyle w:val="19"/>
          <w:rFonts w:ascii="黑体" w:hAnsi="黑体" w:eastAsia="黑体" w:cs="黑体"/>
          <w:b w:val="0"/>
          <w:bCs w:val="0"/>
          <w:sz w:val="32"/>
          <w:szCs w:val="32"/>
        </w:rPr>
        <w:t>1</w:t>
      </w:r>
      <w:bookmarkEnd w:id="34"/>
    </w:p>
    <w:p>
      <w:pPr>
        <w:snapToGrid w:val="0"/>
        <w:spacing w:line="240" w:lineRule="atLeast"/>
        <w:jc w:val="center"/>
        <w:rPr>
          <w:rFonts w:eastAsia="方正小标宋_GBK"/>
          <w:spacing w:val="-15"/>
          <w:sz w:val="44"/>
          <w:szCs w:val="44"/>
        </w:rPr>
      </w:pPr>
      <w:r>
        <w:rPr>
          <w:rFonts w:hint="eastAsia" w:eastAsia="方正小标宋_GBK" w:cs="方正小标宋_GBK"/>
          <w:spacing w:val="-15"/>
          <w:sz w:val="44"/>
          <w:szCs w:val="44"/>
        </w:rPr>
        <w:t>攀枝花市西区妇女联合会</w:t>
      </w:r>
    </w:p>
    <w:p>
      <w:pPr>
        <w:snapToGrid w:val="0"/>
        <w:spacing w:line="240" w:lineRule="atLeast"/>
        <w:jc w:val="center"/>
        <w:rPr>
          <w:rFonts w:eastAsia="方正小标宋_GBK"/>
          <w:spacing w:val="-15"/>
          <w:sz w:val="44"/>
          <w:szCs w:val="44"/>
        </w:rPr>
      </w:pPr>
      <w:r>
        <w:rPr>
          <w:rFonts w:eastAsia="方正小标宋_GBK"/>
          <w:spacing w:val="-15"/>
          <w:sz w:val="44"/>
          <w:szCs w:val="44"/>
        </w:rPr>
        <w:t>2021</w:t>
      </w:r>
      <w:r>
        <w:rPr>
          <w:rFonts w:hint="eastAsia" w:eastAsia="方正小标宋_GBK" w:cs="方正小标宋_GBK"/>
          <w:spacing w:val="-15"/>
          <w:sz w:val="44"/>
          <w:szCs w:val="44"/>
        </w:rPr>
        <w:t>年部门整体支出绩效评价报告</w:t>
      </w:r>
    </w:p>
    <w:p>
      <w:pPr>
        <w:pStyle w:val="6"/>
        <w:snapToGrid w:val="0"/>
        <w:spacing w:line="240" w:lineRule="atLeast"/>
        <w:jc w:val="center"/>
        <w:rPr>
          <w:rFonts w:ascii="Times New Roman" w:hAnsi="Times New Roman" w:eastAsia="仿宋_GB2312" w:cs="Times New Roman"/>
          <w:sz w:val="32"/>
          <w:szCs w:val="32"/>
        </w:rPr>
      </w:pPr>
    </w:p>
    <w:p>
      <w:pPr>
        <w:pStyle w:val="6"/>
        <w:snapToGrid w:val="0"/>
        <w:spacing w:line="240" w:lineRule="atLeast"/>
        <w:jc w:val="center"/>
        <w:rPr>
          <w:rFonts w:ascii="Times New Roman" w:hAnsi="Times New Roman" w:eastAsia="仿宋_GB2312" w:cs="Times New Roman"/>
          <w:sz w:val="32"/>
          <w:szCs w:val="32"/>
        </w:rPr>
      </w:pPr>
    </w:p>
    <w:p>
      <w:pPr>
        <w:pStyle w:val="6"/>
        <w:snapToGrid w:val="0"/>
        <w:spacing w:line="353" w:lineRule="auto"/>
        <w:ind w:firstLine="640" w:firstLineChars="200"/>
        <w:rPr>
          <w:rFonts w:ascii="Times New Roman" w:hAnsi="Times New Roman" w:eastAsia="黑体" w:cs="Times New Roman"/>
          <w:sz w:val="32"/>
          <w:szCs w:val="32"/>
        </w:rPr>
      </w:pPr>
      <w:r>
        <w:rPr>
          <w:rFonts w:hint="eastAsia" w:ascii="Times New Roman" w:hAnsi="Times New Roman" w:eastAsia="黑体" w:cs="黑体"/>
          <w:sz w:val="32"/>
          <w:szCs w:val="32"/>
        </w:rPr>
        <w:t>一、部门概况</w:t>
      </w:r>
    </w:p>
    <w:p>
      <w:pPr>
        <w:pStyle w:val="6"/>
        <w:snapToGrid w:val="0"/>
        <w:spacing w:line="353" w:lineRule="auto"/>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仿宋_GB2312"/>
          <w:color w:val="000000"/>
          <w:sz w:val="32"/>
          <w:szCs w:val="32"/>
        </w:rPr>
        <w:t>我单位系行政单位，主要职能</w:t>
      </w:r>
      <w:r>
        <w:rPr>
          <w:rFonts w:ascii="Times New Roman" w:hAnsi="Times New Roman" w:eastAsia="仿宋_GB2312" w:cs="Times New Roman"/>
          <w:color w:val="000000"/>
          <w:sz w:val="32"/>
          <w:szCs w:val="32"/>
        </w:rPr>
        <w:t>:</w:t>
      </w:r>
      <w:r>
        <w:rPr>
          <w:rFonts w:hint="eastAsia" w:ascii="Times New Roman" w:hAnsi="Times New Roman" w:eastAsia="仿宋_GB2312" w:cs="仿宋_GB2312"/>
          <w:color w:val="000000"/>
          <w:sz w:val="32"/>
          <w:szCs w:val="32"/>
        </w:rPr>
        <w:t>一是加大</w:t>
      </w:r>
      <w:r>
        <w:rPr>
          <w:rFonts w:ascii="Times New Roman" w:hAnsi="Times New Roman" w:eastAsia="仿宋_GB2312" w:cs="Times New Roman"/>
          <w:color w:val="000000"/>
          <w:sz w:val="32"/>
          <w:szCs w:val="32"/>
        </w:rPr>
        <w:t>“</w:t>
      </w:r>
      <w:r>
        <w:rPr>
          <w:rFonts w:hint="eastAsia" w:ascii="Times New Roman" w:hAnsi="Times New Roman" w:eastAsia="仿宋_GB2312" w:cs="仿宋_GB2312"/>
          <w:color w:val="000000"/>
          <w:sz w:val="32"/>
          <w:szCs w:val="32"/>
        </w:rPr>
        <w:t>两纲</w:t>
      </w:r>
      <w:r>
        <w:rPr>
          <w:rFonts w:ascii="Times New Roman" w:hAnsi="Times New Roman" w:eastAsia="仿宋_GB2312" w:cs="Times New Roman"/>
          <w:color w:val="000000"/>
          <w:sz w:val="32"/>
          <w:szCs w:val="32"/>
        </w:rPr>
        <w:t>”</w:t>
      </w:r>
      <w:r>
        <w:rPr>
          <w:rFonts w:hint="eastAsia" w:ascii="Times New Roman" w:hAnsi="Times New Roman" w:eastAsia="仿宋_GB2312" w:cs="仿宋_GB2312"/>
          <w:color w:val="000000"/>
          <w:sz w:val="32"/>
          <w:szCs w:val="32"/>
        </w:rPr>
        <w:t>实施力度，提高妇女儿童工作水平；二是实施素质提升行动，促进妇女成长成才；三是实施巾帼建功行动，助推西区发展；四是实施幸福家庭行动，促进社会文明进步；五是实施维权服务行动，促进社会和谐；六是实施强基固本行动，增强组织活动。</w:t>
      </w:r>
    </w:p>
    <w:p>
      <w:pPr>
        <w:pStyle w:val="6"/>
        <w:snapToGrid w:val="0"/>
        <w:spacing w:line="353" w:lineRule="auto"/>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仿宋_GB2312"/>
          <w:color w:val="000000"/>
          <w:sz w:val="32"/>
          <w:szCs w:val="32"/>
        </w:rPr>
        <w:t>机构人员情况。按</w:t>
      </w:r>
      <w:r>
        <w:rPr>
          <w:rFonts w:ascii="Times New Roman" w:hAnsi="Times New Roman" w:eastAsia="仿宋_GB2312" w:cs="Times New Roman"/>
          <w:color w:val="000000"/>
          <w:sz w:val="32"/>
          <w:szCs w:val="32"/>
        </w:rPr>
        <w:t>“</w:t>
      </w:r>
      <w:r>
        <w:rPr>
          <w:rFonts w:hint="eastAsia" w:ascii="Times New Roman" w:hAnsi="Times New Roman" w:eastAsia="仿宋_GB2312" w:cs="仿宋_GB2312"/>
          <w:color w:val="000000"/>
          <w:sz w:val="32"/>
          <w:szCs w:val="32"/>
        </w:rPr>
        <w:t>三定</w:t>
      </w:r>
      <w:r>
        <w:rPr>
          <w:rFonts w:ascii="Times New Roman" w:hAnsi="Times New Roman" w:eastAsia="仿宋_GB2312" w:cs="Times New Roman"/>
          <w:color w:val="000000"/>
          <w:sz w:val="32"/>
          <w:szCs w:val="32"/>
        </w:rPr>
        <w:t>”</w:t>
      </w:r>
      <w:r>
        <w:rPr>
          <w:rFonts w:hint="eastAsia" w:ascii="Times New Roman" w:hAnsi="Times New Roman" w:eastAsia="仿宋_GB2312" w:cs="仿宋_GB2312"/>
          <w:color w:val="000000"/>
          <w:sz w:val="32"/>
          <w:szCs w:val="32"/>
        </w:rPr>
        <w:t>方案的要求设立行政编制</w:t>
      </w:r>
      <w:r>
        <w:rPr>
          <w:rFonts w:ascii="Times New Roman" w:hAnsi="Times New Roman" w:eastAsia="仿宋_GB2312" w:cs="Times New Roman"/>
          <w:color w:val="000000"/>
          <w:sz w:val="32"/>
          <w:szCs w:val="32"/>
        </w:rPr>
        <w:t>1</w:t>
      </w:r>
      <w:r>
        <w:rPr>
          <w:rFonts w:hint="eastAsia" w:ascii="Times New Roman" w:hAnsi="Times New Roman" w:eastAsia="仿宋_GB2312" w:cs="仿宋_GB2312"/>
          <w:color w:val="000000"/>
          <w:sz w:val="32"/>
          <w:szCs w:val="32"/>
        </w:rPr>
        <w:t>名（主席或副主席），参公事业编制</w:t>
      </w:r>
      <w:r>
        <w:rPr>
          <w:rFonts w:ascii="Times New Roman" w:hAnsi="Times New Roman" w:eastAsia="仿宋_GB2312" w:cs="Times New Roman"/>
          <w:color w:val="000000"/>
          <w:sz w:val="32"/>
          <w:szCs w:val="32"/>
        </w:rPr>
        <w:t>1</w:t>
      </w:r>
      <w:r>
        <w:rPr>
          <w:rFonts w:hint="eastAsia" w:ascii="Times New Roman" w:hAnsi="Times New Roman" w:eastAsia="仿宋_GB2312" w:cs="仿宋_GB2312"/>
          <w:color w:val="000000"/>
          <w:sz w:val="32"/>
          <w:szCs w:val="32"/>
        </w:rPr>
        <w:t>名，事业编制</w:t>
      </w:r>
      <w:r>
        <w:rPr>
          <w:rFonts w:ascii="Times New Roman" w:hAnsi="Times New Roman" w:eastAsia="仿宋_GB2312" w:cs="Times New Roman"/>
          <w:color w:val="000000"/>
          <w:sz w:val="32"/>
          <w:szCs w:val="32"/>
        </w:rPr>
        <w:t>1</w:t>
      </w:r>
      <w:r>
        <w:rPr>
          <w:rFonts w:hint="eastAsia" w:ascii="Times New Roman" w:hAnsi="Times New Roman" w:eastAsia="仿宋_GB2312" w:cs="仿宋_GB2312"/>
          <w:color w:val="000000"/>
          <w:sz w:val="32"/>
          <w:szCs w:val="32"/>
        </w:rPr>
        <w:t>名，未设内设机构；实有行政人员</w:t>
      </w:r>
      <w:r>
        <w:rPr>
          <w:rFonts w:ascii="Times New Roman" w:hAnsi="Times New Roman" w:eastAsia="仿宋_GB2312" w:cs="Times New Roman"/>
          <w:color w:val="000000"/>
          <w:sz w:val="32"/>
          <w:szCs w:val="32"/>
        </w:rPr>
        <w:t>1</w:t>
      </w:r>
      <w:r>
        <w:rPr>
          <w:rFonts w:hint="eastAsia" w:ascii="Times New Roman" w:hAnsi="Times New Roman" w:eastAsia="仿宋_GB2312" w:cs="仿宋_GB2312"/>
          <w:color w:val="000000"/>
          <w:sz w:val="32"/>
          <w:szCs w:val="32"/>
        </w:rPr>
        <w:t>人</w:t>
      </w:r>
      <w:r>
        <w:rPr>
          <w:rFonts w:ascii="Times New Roman" w:hAnsi="Times New Roman" w:eastAsia="仿宋_GB2312" w:cs="Times New Roman"/>
          <w:color w:val="000000"/>
          <w:sz w:val="32"/>
          <w:szCs w:val="32"/>
        </w:rPr>
        <w:t xml:space="preserve">, </w:t>
      </w:r>
      <w:r>
        <w:rPr>
          <w:rFonts w:hint="eastAsia" w:ascii="Times New Roman" w:hAnsi="Times New Roman" w:eastAsia="仿宋_GB2312" w:cs="仿宋_GB2312"/>
          <w:color w:val="000000"/>
          <w:sz w:val="32"/>
          <w:szCs w:val="32"/>
        </w:rPr>
        <w:t>参公人员</w:t>
      </w:r>
      <w:r>
        <w:rPr>
          <w:rFonts w:ascii="Times New Roman" w:hAnsi="Times New Roman" w:eastAsia="仿宋_GB2312" w:cs="Times New Roman"/>
          <w:color w:val="000000"/>
          <w:sz w:val="32"/>
          <w:szCs w:val="32"/>
        </w:rPr>
        <w:t>1</w:t>
      </w:r>
      <w:r>
        <w:rPr>
          <w:rFonts w:hint="eastAsia" w:ascii="Times New Roman" w:hAnsi="Times New Roman" w:eastAsia="仿宋_GB2312" w:cs="仿宋_GB2312"/>
          <w:color w:val="000000"/>
          <w:sz w:val="32"/>
          <w:szCs w:val="32"/>
        </w:rPr>
        <w:t>人，事业人员</w:t>
      </w:r>
      <w:r>
        <w:rPr>
          <w:rFonts w:ascii="Times New Roman" w:hAnsi="Times New Roman" w:eastAsia="仿宋_GB2312" w:cs="Times New Roman"/>
          <w:color w:val="000000"/>
          <w:sz w:val="32"/>
          <w:szCs w:val="32"/>
        </w:rPr>
        <w:t>1</w:t>
      </w:r>
      <w:r>
        <w:rPr>
          <w:rFonts w:hint="eastAsia" w:ascii="Times New Roman" w:hAnsi="Times New Roman" w:eastAsia="仿宋_GB2312" w:cs="仿宋_GB2312"/>
          <w:color w:val="000000"/>
          <w:sz w:val="32"/>
          <w:szCs w:val="32"/>
        </w:rPr>
        <w:t>人，聘用人员</w:t>
      </w:r>
      <w:r>
        <w:rPr>
          <w:rFonts w:ascii="Times New Roman" w:hAnsi="Times New Roman" w:eastAsia="仿宋_GB2312" w:cs="Times New Roman"/>
          <w:color w:val="000000"/>
          <w:sz w:val="32"/>
          <w:szCs w:val="32"/>
        </w:rPr>
        <w:t>1</w:t>
      </w:r>
      <w:r>
        <w:rPr>
          <w:rFonts w:hint="eastAsia" w:ascii="Times New Roman" w:hAnsi="Times New Roman" w:eastAsia="仿宋_GB2312" w:cs="仿宋_GB2312"/>
          <w:color w:val="000000"/>
          <w:sz w:val="32"/>
          <w:szCs w:val="32"/>
        </w:rPr>
        <w:t>人，退休人员</w:t>
      </w:r>
      <w:r>
        <w:rPr>
          <w:rFonts w:ascii="Times New Roman" w:hAnsi="Times New Roman" w:eastAsia="仿宋_GB2312" w:cs="Times New Roman"/>
          <w:color w:val="000000"/>
          <w:sz w:val="32"/>
          <w:szCs w:val="32"/>
        </w:rPr>
        <w:t>2</w:t>
      </w:r>
      <w:r>
        <w:rPr>
          <w:rFonts w:hint="eastAsia" w:ascii="Times New Roman" w:hAnsi="Times New Roman" w:eastAsia="仿宋_GB2312" w:cs="仿宋_GB2312"/>
          <w:color w:val="000000"/>
          <w:sz w:val="32"/>
          <w:szCs w:val="32"/>
        </w:rPr>
        <w:t>人。</w:t>
      </w:r>
    </w:p>
    <w:p>
      <w:pPr>
        <w:pStyle w:val="6"/>
        <w:snapToGrid w:val="0"/>
        <w:spacing w:line="353"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2021</w:t>
      </w:r>
      <w:r>
        <w:rPr>
          <w:rFonts w:hint="eastAsia" w:ascii="Times New Roman" w:hAnsi="Times New Roman" w:eastAsia="仿宋_GB2312" w:cs="仿宋_GB2312"/>
          <w:sz w:val="32"/>
          <w:szCs w:val="32"/>
        </w:rPr>
        <w:t>年新增固定资产原值</w:t>
      </w:r>
      <w:r>
        <w:rPr>
          <w:rFonts w:ascii="Times New Roman" w:hAnsi="Times New Roman" w:eastAsia="仿宋_GB2312" w:cs="Times New Roman"/>
          <w:color w:val="000000"/>
          <w:sz w:val="32"/>
          <w:szCs w:val="32"/>
        </w:rPr>
        <w:t>1.8</w:t>
      </w:r>
      <w:r>
        <w:rPr>
          <w:rFonts w:hint="eastAsia" w:ascii="Times New Roman" w:hAnsi="Times New Roman" w:eastAsia="仿宋_GB2312" w:cs="仿宋_GB2312"/>
          <w:color w:val="000000"/>
          <w:sz w:val="32"/>
          <w:szCs w:val="32"/>
        </w:rPr>
        <w:t>万元</w:t>
      </w:r>
      <w:r>
        <w:rPr>
          <w:rFonts w:hint="eastAsia" w:ascii="Times New Roman" w:hAnsi="Times New Roman" w:eastAsia="仿宋_GB2312" w:cs="仿宋_GB2312"/>
          <w:sz w:val="32"/>
          <w:szCs w:val="32"/>
        </w:rPr>
        <w:t>，主要是办公设备。</w:t>
      </w:r>
    </w:p>
    <w:p>
      <w:pPr>
        <w:snapToGrid w:val="0"/>
        <w:spacing w:line="353" w:lineRule="auto"/>
        <w:ind w:firstLine="640" w:firstLineChars="200"/>
        <w:rPr>
          <w:rFonts w:eastAsia="黑体"/>
          <w:sz w:val="32"/>
          <w:szCs w:val="32"/>
        </w:rPr>
      </w:pPr>
      <w:r>
        <w:rPr>
          <w:rFonts w:hint="eastAsia" w:eastAsia="黑体" w:cs="黑体"/>
          <w:sz w:val="32"/>
          <w:szCs w:val="32"/>
        </w:rPr>
        <w:t>二、评价工作开展情况</w:t>
      </w:r>
    </w:p>
    <w:p>
      <w:pPr>
        <w:adjustRightInd w:val="0"/>
        <w:snapToGrid w:val="0"/>
        <w:spacing w:line="602" w:lineRule="exact"/>
        <w:ind w:firstLine="600"/>
        <w:rPr>
          <w:rFonts w:eastAsia="仿宋_GB2312"/>
          <w:spacing w:val="-4"/>
          <w:sz w:val="32"/>
          <w:szCs w:val="32"/>
          <w:shd w:val="clear" w:color="auto" w:fill="FFFFFF"/>
        </w:rPr>
      </w:pPr>
      <w:r>
        <w:rPr>
          <w:rFonts w:eastAsia="仿宋_GB2312"/>
          <w:spacing w:val="-4"/>
          <w:sz w:val="32"/>
          <w:szCs w:val="32"/>
          <w:shd w:val="clear" w:color="auto" w:fill="FFFFFF"/>
        </w:rPr>
        <w:t>2021</w:t>
      </w:r>
      <w:r>
        <w:rPr>
          <w:rFonts w:hint="eastAsia" w:eastAsia="仿宋_GB2312" w:cs="仿宋_GB2312"/>
          <w:spacing w:val="-4"/>
          <w:sz w:val="32"/>
          <w:szCs w:val="32"/>
          <w:shd w:val="clear" w:color="auto" w:fill="FFFFFF"/>
        </w:rPr>
        <w:t>年，西区妇联在区委和市妇联的领导下，把联系和服务妇女作为工作重点，强化思想引领，增强队伍建设，深化家庭工作，做实经常性维权和志愿关爱服务，团结引领全区妇女为西区经济社会发展贡献巾帼力量。</w:t>
      </w:r>
    </w:p>
    <w:p>
      <w:pPr>
        <w:adjustRightInd w:val="0"/>
        <w:snapToGrid w:val="0"/>
        <w:spacing w:line="602" w:lineRule="exact"/>
        <w:ind w:firstLine="600"/>
        <w:rPr>
          <w:rFonts w:ascii="楷体_GB2312" w:hAnsi="黑体" w:eastAsia="楷体_GB2312"/>
          <w:spacing w:val="-4"/>
          <w:sz w:val="32"/>
          <w:szCs w:val="32"/>
          <w:shd w:val="clear" w:color="auto" w:fill="FFFFFF"/>
        </w:rPr>
      </w:pPr>
      <w:r>
        <w:rPr>
          <w:rFonts w:hint="eastAsia" w:ascii="楷体_GB2312" w:hAnsi="黑体" w:eastAsia="楷体_GB2312" w:cs="楷体_GB2312"/>
          <w:spacing w:val="-4"/>
          <w:sz w:val="32"/>
          <w:szCs w:val="32"/>
          <w:shd w:val="clear" w:color="auto" w:fill="FFFFFF"/>
        </w:rPr>
        <w:t>（一）加强妇联组织建设，选优配强基层妇联班子</w:t>
      </w:r>
    </w:p>
    <w:p>
      <w:pPr>
        <w:adjustRightInd w:val="0"/>
        <w:snapToGrid w:val="0"/>
        <w:spacing w:line="602" w:lineRule="exact"/>
        <w:ind w:firstLine="600"/>
        <w:rPr>
          <w:rFonts w:eastAsia="仿宋_GB2312"/>
          <w:spacing w:val="-4"/>
          <w:sz w:val="32"/>
          <w:szCs w:val="32"/>
          <w:shd w:val="clear" w:color="auto" w:fill="FFFFFF"/>
        </w:rPr>
      </w:pPr>
      <w:r>
        <w:rPr>
          <w:rFonts w:hint="eastAsia" w:eastAsia="仿宋_GB2312" w:cs="仿宋_GB2312"/>
          <w:spacing w:val="-4"/>
          <w:sz w:val="32"/>
          <w:szCs w:val="32"/>
          <w:shd w:val="clear" w:color="auto" w:fill="FFFFFF"/>
        </w:rPr>
        <w:t>为进一步深化妇联改革成果，壮大基层妇联组织力量，增强妇联组织凝聚力和影响力，区妇联高度重视村（社区）妇联换届工作，科学统筹，精心指导，推动村（社区）妇联组织换届选举工作圆满完成。</w:t>
      </w:r>
      <w:r>
        <w:rPr>
          <w:rFonts w:hint="eastAsia" w:eastAsia="仿宋_GB2312" w:cs="仿宋_GB2312"/>
          <w:b/>
          <w:bCs/>
          <w:spacing w:val="-4"/>
          <w:sz w:val="32"/>
          <w:szCs w:val="32"/>
          <w:shd w:val="clear" w:color="auto" w:fill="FFFFFF"/>
        </w:rPr>
        <w:t>一是</w:t>
      </w:r>
      <w:r>
        <w:rPr>
          <w:rFonts w:hint="eastAsia" w:eastAsia="仿宋_GB2312" w:cs="仿宋_GB2312"/>
          <w:spacing w:val="-4"/>
          <w:sz w:val="32"/>
          <w:szCs w:val="32"/>
          <w:shd w:val="clear" w:color="auto" w:fill="FFFFFF"/>
        </w:rPr>
        <w:t>同步考虑妇联主席人选。在村（社区）</w:t>
      </w:r>
      <w:r>
        <w:rPr>
          <w:rFonts w:eastAsia="仿宋_GB2312"/>
          <w:spacing w:val="-4"/>
          <w:sz w:val="32"/>
          <w:szCs w:val="32"/>
          <w:shd w:val="clear" w:color="auto" w:fill="FFFFFF"/>
        </w:rPr>
        <w:t>“</w:t>
      </w:r>
      <w:r>
        <w:rPr>
          <w:rFonts w:hint="eastAsia" w:eastAsia="仿宋_GB2312" w:cs="仿宋_GB2312"/>
          <w:spacing w:val="-4"/>
          <w:sz w:val="32"/>
          <w:szCs w:val="32"/>
          <w:shd w:val="clear" w:color="auto" w:fill="FFFFFF"/>
        </w:rPr>
        <w:t>两委</w:t>
      </w:r>
      <w:r>
        <w:rPr>
          <w:rFonts w:eastAsia="仿宋_GB2312"/>
          <w:spacing w:val="-4"/>
          <w:sz w:val="32"/>
          <w:szCs w:val="32"/>
          <w:shd w:val="clear" w:color="auto" w:fill="FFFFFF"/>
        </w:rPr>
        <w:t>”</w:t>
      </w:r>
      <w:r>
        <w:rPr>
          <w:rFonts w:hint="eastAsia" w:eastAsia="仿宋_GB2312" w:cs="仿宋_GB2312"/>
          <w:spacing w:val="-4"/>
          <w:sz w:val="32"/>
          <w:szCs w:val="32"/>
          <w:shd w:val="clear" w:color="auto" w:fill="FFFFFF"/>
        </w:rPr>
        <w:t>换届时，积极与组织、民政部门沟通报告，确保村（社区）</w:t>
      </w:r>
      <w:r>
        <w:rPr>
          <w:rFonts w:eastAsia="仿宋_GB2312"/>
          <w:spacing w:val="-4"/>
          <w:sz w:val="32"/>
          <w:szCs w:val="32"/>
          <w:shd w:val="clear" w:color="auto" w:fill="FFFFFF"/>
        </w:rPr>
        <w:t>“</w:t>
      </w:r>
      <w:r>
        <w:rPr>
          <w:rFonts w:hint="eastAsia" w:eastAsia="仿宋_GB2312" w:cs="仿宋_GB2312"/>
          <w:spacing w:val="-4"/>
          <w:sz w:val="32"/>
          <w:szCs w:val="32"/>
          <w:shd w:val="clear" w:color="auto" w:fill="FFFFFF"/>
        </w:rPr>
        <w:t>两委</w:t>
      </w:r>
      <w:r>
        <w:rPr>
          <w:rFonts w:eastAsia="仿宋_GB2312"/>
          <w:spacing w:val="-4"/>
          <w:sz w:val="32"/>
          <w:szCs w:val="32"/>
          <w:shd w:val="clear" w:color="auto" w:fill="FFFFFF"/>
        </w:rPr>
        <w:t>”</w:t>
      </w:r>
      <w:r>
        <w:rPr>
          <w:rFonts w:hint="eastAsia" w:eastAsia="仿宋_GB2312" w:cs="仿宋_GB2312"/>
          <w:spacing w:val="-4"/>
          <w:sz w:val="32"/>
          <w:szCs w:val="32"/>
          <w:shd w:val="clear" w:color="auto" w:fill="FFFFFF"/>
        </w:rPr>
        <w:t>班子中至少有</w:t>
      </w:r>
      <w:r>
        <w:rPr>
          <w:rFonts w:eastAsia="仿宋_GB2312"/>
          <w:spacing w:val="-4"/>
          <w:sz w:val="32"/>
          <w:szCs w:val="32"/>
          <w:shd w:val="clear" w:color="auto" w:fill="FFFFFF"/>
        </w:rPr>
        <w:t>1</w:t>
      </w:r>
      <w:r>
        <w:rPr>
          <w:rFonts w:hint="eastAsia" w:eastAsia="仿宋_GB2312" w:cs="仿宋_GB2312"/>
          <w:spacing w:val="-4"/>
          <w:sz w:val="32"/>
          <w:szCs w:val="32"/>
          <w:shd w:val="clear" w:color="auto" w:fill="FFFFFF"/>
        </w:rPr>
        <w:t>名女性成员，</w:t>
      </w:r>
      <w:r>
        <w:rPr>
          <w:rFonts w:eastAsia="仿宋_GB2312"/>
          <w:spacing w:val="-4"/>
          <w:sz w:val="32"/>
          <w:szCs w:val="32"/>
          <w:shd w:val="clear" w:color="auto" w:fill="FFFFFF"/>
        </w:rPr>
        <w:t>100%</w:t>
      </w:r>
      <w:r>
        <w:rPr>
          <w:rFonts w:hint="eastAsia" w:eastAsia="仿宋_GB2312" w:cs="仿宋_GB2312"/>
          <w:spacing w:val="-4"/>
          <w:sz w:val="32"/>
          <w:szCs w:val="32"/>
          <w:shd w:val="clear" w:color="auto" w:fill="FFFFFF"/>
        </w:rPr>
        <w:t>村（社区）妇联主席进村（社区）</w:t>
      </w:r>
      <w:r>
        <w:rPr>
          <w:rFonts w:eastAsia="仿宋_GB2312"/>
          <w:spacing w:val="-4"/>
          <w:sz w:val="32"/>
          <w:szCs w:val="32"/>
          <w:shd w:val="clear" w:color="auto" w:fill="FFFFFF"/>
        </w:rPr>
        <w:t>“</w:t>
      </w:r>
      <w:r>
        <w:rPr>
          <w:rFonts w:hint="eastAsia" w:eastAsia="仿宋_GB2312" w:cs="仿宋_GB2312"/>
          <w:spacing w:val="-4"/>
          <w:sz w:val="32"/>
          <w:szCs w:val="32"/>
          <w:shd w:val="clear" w:color="auto" w:fill="FFFFFF"/>
        </w:rPr>
        <w:t>两委</w:t>
      </w:r>
      <w:r>
        <w:rPr>
          <w:rFonts w:eastAsia="仿宋_GB2312"/>
          <w:spacing w:val="-4"/>
          <w:sz w:val="32"/>
          <w:szCs w:val="32"/>
          <w:shd w:val="clear" w:color="auto" w:fill="FFFFFF"/>
        </w:rPr>
        <w:t>”</w:t>
      </w:r>
      <w:r>
        <w:rPr>
          <w:rFonts w:hint="eastAsia" w:eastAsia="仿宋_GB2312" w:cs="仿宋_GB2312"/>
          <w:spacing w:val="-4"/>
          <w:sz w:val="32"/>
          <w:szCs w:val="32"/>
          <w:shd w:val="clear" w:color="auto" w:fill="FFFFFF"/>
        </w:rPr>
        <w:t>班子。</w:t>
      </w:r>
      <w:r>
        <w:rPr>
          <w:rFonts w:hint="eastAsia" w:eastAsia="仿宋_GB2312" w:cs="仿宋_GB2312"/>
          <w:b/>
          <w:bCs/>
          <w:spacing w:val="-4"/>
          <w:sz w:val="32"/>
          <w:szCs w:val="32"/>
          <w:shd w:val="clear" w:color="auto" w:fill="FFFFFF"/>
        </w:rPr>
        <w:t>二是</w:t>
      </w:r>
      <w:r>
        <w:rPr>
          <w:rFonts w:hint="eastAsia" w:eastAsia="仿宋_GB2312" w:cs="仿宋_GB2312"/>
          <w:spacing w:val="-4"/>
          <w:sz w:val="32"/>
          <w:szCs w:val="32"/>
          <w:shd w:val="clear" w:color="auto" w:fill="FFFFFF"/>
        </w:rPr>
        <w:t>严格工作程序。印发了《关于在村（社区）党组织和村（居）民委员会换届选举中加强基层妇联组织建设的通知》（攀西妇〔</w:t>
      </w:r>
      <w:r>
        <w:rPr>
          <w:rFonts w:eastAsia="仿宋_GB2312"/>
          <w:spacing w:val="-4"/>
          <w:sz w:val="32"/>
          <w:szCs w:val="32"/>
          <w:shd w:val="clear" w:color="auto" w:fill="FFFFFF"/>
        </w:rPr>
        <w:t>2021</w:t>
      </w:r>
      <w:r>
        <w:rPr>
          <w:rFonts w:hint="eastAsia" w:eastAsia="仿宋_GB2312" w:cs="仿宋_GB2312"/>
          <w:spacing w:val="-4"/>
          <w:sz w:val="32"/>
          <w:szCs w:val="32"/>
          <w:shd w:val="clear" w:color="auto" w:fill="FFFFFF"/>
        </w:rPr>
        <w:t>〕</w:t>
      </w:r>
      <w:r>
        <w:rPr>
          <w:rFonts w:eastAsia="仿宋_GB2312"/>
          <w:spacing w:val="-4"/>
          <w:sz w:val="32"/>
          <w:szCs w:val="32"/>
          <w:shd w:val="clear" w:color="auto" w:fill="FFFFFF"/>
        </w:rPr>
        <w:t>1</w:t>
      </w:r>
      <w:r>
        <w:rPr>
          <w:rFonts w:hint="eastAsia" w:eastAsia="仿宋_GB2312" w:cs="仿宋_GB2312"/>
          <w:spacing w:val="-4"/>
          <w:sz w:val="32"/>
          <w:szCs w:val="32"/>
          <w:shd w:val="clear" w:color="auto" w:fill="FFFFFF"/>
        </w:rPr>
        <w:t>号），明确工作要求，细化工作流程，确保村（社区）妇联换届选举工作严格按程序进行。西区</w:t>
      </w:r>
      <w:r>
        <w:rPr>
          <w:rFonts w:eastAsia="仿宋_GB2312"/>
          <w:spacing w:val="-4"/>
          <w:sz w:val="32"/>
          <w:szCs w:val="32"/>
          <w:shd w:val="clear" w:color="auto" w:fill="FFFFFF"/>
        </w:rPr>
        <w:t>26</w:t>
      </w:r>
      <w:r>
        <w:rPr>
          <w:rFonts w:hint="eastAsia" w:eastAsia="仿宋_GB2312" w:cs="仿宋_GB2312"/>
          <w:spacing w:val="-4"/>
          <w:sz w:val="32"/>
          <w:szCs w:val="32"/>
          <w:shd w:val="clear" w:color="auto" w:fill="FFFFFF"/>
        </w:rPr>
        <w:t>个村（社区）妇联完成换届选举，共选举产生村妇联主席</w:t>
      </w:r>
      <w:r>
        <w:rPr>
          <w:rFonts w:eastAsia="仿宋_GB2312"/>
          <w:spacing w:val="-4"/>
          <w:sz w:val="32"/>
          <w:szCs w:val="32"/>
          <w:shd w:val="clear" w:color="auto" w:fill="FFFFFF"/>
        </w:rPr>
        <w:t>6</w:t>
      </w:r>
      <w:r>
        <w:rPr>
          <w:rFonts w:hint="eastAsia" w:eastAsia="仿宋_GB2312" w:cs="仿宋_GB2312"/>
          <w:spacing w:val="-4"/>
          <w:sz w:val="32"/>
          <w:szCs w:val="32"/>
          <w:shd w:val="clear" w:color="auto" w:fill="FFFFFF"/>
        </w:rPr>
        <w:t>人、社区妇联主席</w:t>
      </w:r>
      <w:r>
        <w:rPr>
          <w:rFonts w:eastAsia="仿宋_GB2312"/>
          <w:spacing w:val="-4"/>
          <w:sz w:val="32"/>
          <w:szCs w:val="32"/>
          <w:shd w:val="clear" w:color="auto" w:fill="FFFFFF"/>
        </w:rPr>
        <w:t>20</w:t>
      </w:r>
      <w:r>
        <w:rPr>
          <w:rFonts w:hint="eastAsia" w:eastAsia="仿宋_GB2312" w:cs="仿宋_GB2312"/>
          <w:spacing w:val="-4"/>
          <w:sz w:val="32"/>
          <w:szCs w:val="32"/>
          <w:shd w:val="clear" w:color="auto" w:fill="FFFFFF"/>
        </w:rPr>
        <w:t>人，村专</w:t>
      </w:r>
      <w:r>
        <w:rPr>
          <w:rFonts w:eastAsia="仿宋_GB2312"/>
          <w:spacing w:val="-4"/>
          <w:sz w:val="32"/>
          <w:szCs w:val="32"/>
          <w:shd w:val="clear" w:color="auto" w:fill="FFFFFF"/>
        </w:rPr>
        <w:t>/</w:t>
      </w:r>
      <w:r>
        <w:rPr>
          <w:rFonts w:hint="eastAsia" w:eastAsia="仿宋_GB2312" w:cs="仿宋_GB2312"/>
          <w:spacing w:val="-4"/>
          <w:sz w:val="32"/>
          <w:szCs w:val="32"/>
          <w:shd w:val="clear" w:color="auto" w:fill="FFFFFF"/>
        </w:rPr>
        <w:t>兼职副主席</w:t>
      </w:r>
      <w:r>
        <w:rPr>
          <w:rFonts w:eastAsia="仿宋_GB2312"/>
          <w:spacing w:val="-4"/>
          <w:sz w:val="32"/>
          <w:szCs w:val="32"/>
          <w:shd w:val="clear" w:color="auto" w:fill="FFFFFF"/>
        </w:rPr>
        <w:t>14</w:t>
      </w:r>
      <w:r>
        <w:rPr>
          <w:rFonts w:hint="eastAsia" w:eastAsia="仿宋_GB2312" w:cs="仿宋_GB2312"/>
          <w:spacing w:val="-4"/>
          <w:sz w:val="32"/>
          <w:szCs w:val="32"/>
          <w:shd w:val="clear" w:color="auto" w:fill="FFFFFF"/>
        </w:rPr>
        <w:t>人、社区专</w:t>
      </w:r>
      <w:r>
        <w:rPr>
          <w:rFonts w:eastAsia="仿宋_GB2312"/>
          <w:spacing w:val="-4"/>
          <w:sz w:val="32"/>
          <w:szCs w:val="32"/>
          <w:shd w:val="clear" w:color="auto" w:fill="FFFFFF"/>
        </w:rPr>
        <w:t>/</w:t>
      </w:r>
      <w:r>
        <w:rPr>
          <w:rFonts w:hint="eastAsia" w:eastAsia="仿宋_GB2312" w:cs="仿宋_GB2312"/>
          <w:spacing w:val="-4"/>
          <w:sz w:val="32"/>
          <w:szCs w:val="32"/>
          <w:shd w:val="clear" w:color="auto" w:fill="FFFFFF"/>
        </w:rPr>
        <w:t>兼职副主席</w:t>
      </w:r>
      <w:r>
        <w:rPr>
          <w:rFonts w:eastAsia="仿宋_GB2312"/>
          <w:spacing w:val="-4"/>
          <w:sz w:val="32"/>
          <w:szCs w:val="32"/>
          <w:shd w:val="clear" w:color="auto" w:fill="FFFFFF"/>
        </w:rPr>
        <w:t>48</w:t>
      </w:r>
      <w:r>
        <w:rPr>
          <w:rFonts w:hint="eastAsia" w:eastAsia="仿宋_GB2312" w:cs="仿宋_GB2312"/>
          <w:spacing w:val="-4"/>
          <w:sz w:val="32"/>
          <w:szCs w:val="32"/>
          <w:shd w:val="clear" w:color="auto" w:fill="FFFFFF"/>
        </w:rPr>
        <w:t>人，村妇联执委</w:t>
      </w:r>
      <w:r>
        <w:rPr>
          <w:rFonts w:eastAsia="仿宋_GB2312"/>
          <w:spacing w:val="-4"/>
          <w:sz w:val="32"/>
          <w:szCs w:val="32"/>
          <w:shd w:val="clear" w:color="auto" w:fill="FFFFFF"/>
        </w:rPr>
        <w:t>60</w:t>
      </w:r>
      <w:r>
        <w:rPr>
          <w:rFonts w:hint="eastAsia" w:eastAsia="仿宋_GB2312" w:cs="仿宋_GB2312"/>
          <w:spacing w:val="-4"/>
          <w:sz w:val="32"/>
          <w:szCs w:val="32"/>
          <w:shd w:val="clear" w:color="auto" w:fill="FFFFFF"/>
        </w:rPr>
        <w:t>人、社区妇联执委</w:t>
      </w:r>
      <w:r>
        <w:rPr>
          <w:rFonts w:eastAsia="仿宋_GB2312"/>
          <w:spacing w:val="-4"/>
          <w:sz w:val="32"/>
          <w:szCs w:val="32"/>
          <w:shd w:val="clear" w:color="auto" w:fill="FFFFFF"/>
        </w:rPr>
        <w:t>219</w:t>
      </w:r>
      <w:r>
        <w:rPr>
          <w:rFonts w:hint="eastAsia" w:eastAsia="仿宋_GB2312" w:cs="仿宋_GB2312"/>
          <w:spacing w:val="-4"/>
          <w:sz w:val="32"/>
          <w:szCs w:val="32"/>
          <w:shd w:val="clear" w:color="auto" w:fill="FFFFFF"/>
        </w:rPr>
        <w:t>人，村（社区）妇联主席</w:t>
      </w:r>
      <w:r>
        <w:rPr>
          <w:rFonts w:eastAsia="仿宋_GB2312"/>
          <w:spacing w:val="-4"/>
          <w:sz w:val="32"/>
          <w:szCs w:val="32"/>
          <w:shd w:val="clear" w:color="auto" w:fill="FFFFFF"/>
        </w:rPr>
        <w:t>100%</w:t>
      </w:r>
      <w:r>
        <w:rPr>
          <w:rFonts w:hint="eastAsia" w:eastAsia="仿宋_GB2312" w:cs="仿宋_GB2312"/>
          <w:spacing w:val="-4"/>
          <w:sz w:val="32"/>
          <w:szCs w:val="32"/>
          <w:shd w:val="clear" w:color="auto" w:fill="FFFFFF"/>
        </w:rPr>
        <w:t>进</w:t>
      </w:r>
      <w:r>
        <w:rPr>
          <w:rFonts w:eastAsia="仿宋_GB2312"/>
          <w:spacing w:val="-4"/>
          <w:sz w:val="32"/>
          <w:szCs w:val="32"/>
          <w:shd w:val="clear" w:color="auto" w:fill="FFFFFF"/>
        </w:rPr>
        <w:t>“</w:t>
      </w:r>
      <w:r>
        <w:rPr>
          <w:rFonts w:hint="eastAsia" w:eastAsia="仿宋_GB2312" w:cs="仿宋_GB2312"/>
          <w:spacing w:val="-4"/>
          <w:sz w:val="32"/>
          <w:szCs w:val="32"/>
          <w:shd w:val="clear" w:color="auto" w:fill="FFFFFF"/>
        </w:rPr>
        <w:t>两委</w:t>
      </w:r>
      <w:r>
        <w:rPr>
          <w:rFonts w:eastAsia="仿宋_GB2312"/>
          <w:spacing w:val="-4"/>
          <w:sz w:val="32"/>
          <w:szCs w:val="32"/>
          <w:shd w:val="clear" w:color="auto" w:fill="FFFFFF"/>
        </w:rPr>
        <w:t>”</w:t>
      </w:r>
      <w:r>
        <w:rPr>
          <w:rFonts w:hint="eastAsia" w:eastAsia="仿宋_GB2312" w:cs="仿宋_GB2312"/>
          <w:spacing w:val="-4"/>
          <w:sz w:val="32"/>
          <w:szCs w:val="32"/>
          <w:shd w:val="clear" w:color="auto" w:fill="FFFFFF"/>
        </w:rPr>
        <w:t>班子。</w:t>
      </w:r>
    </w:p>
    <w:p>
      <w:pPr>
        <w:adjustRightInd w:val="0"/>
        <w:snapToGrid w:val="0"/>
        <w:spacing w:line="602" w:lineRule="exact"/>
        <w:ind w:firstLine="600"/>
        <w:rPr>
          <w:rFonts w:ascii="楷体_GB2312" w:hAnsi="黑体" w:eastAsia="楷体_GB2312"/>
          <w:spacing w:val="-4"/>
          <w:sz w:val="32"/>
          <w:szCs w:val="32"/>
          <w:shd w:val="clear" w:color="auto" w:fill="FFFFFF"/>
        </w:rPr>
      </w:pPr>
      <w:r>
        <w:rPr>
          <w:rFonts w:hint="eastAsia" w:ascii="楷体_GB2312" w:hAnsi="黑体" w:eastAsia="楷体_GB2312" w:cs="楷体_GB2312"/>
          <w:spacing w:val="-4"/>
          <w:sz w:val="32"/>
          <w:szCs w:val="32"/>
          <w:shd w:val="clear" w:color="auto" w:fill="FFFFFF"/>
        </w:rPr>
        <w:t>（二</w:t>
      </w:r>
      <w:r>
        <w:rPr>
          <w:rFonts w:ascii="楷体_GB2312" w:hAnsi="黑体" w:eastAsia="楷体_GB2312" w:cs="楷体_GB2312"/>
          <w:spacing w:val="-4"/>
          <w:sz w:val="32"/>
          <w:szCs w:val="32"/>
          <w:shd w:val="clear" w:color="auto" w:fill="FFFFFF"/>
        </w:rPr>
        <w:t>)</w:t>
      </w:r>
      <w:r>
        <w:rPr>
          <w:rFonts w:hint="eastAsia" w:ascii="楷体_GB2312" w:hAnsi="黑体" w:eastAsia="楷体_GB2312" w:cs="楷体_GB2312"/>
          <w:spacing w:val="-4"/>
          <w:sz w:val="32"/>
          <w:szCs w:val="32"/>
          <w:shd w:val="clear" w:color="auto" w:fill="FFFFFF"/>
        </w:rPr>
        <w:t>加强政治理论学习，提升妇女干部综合素质</w:t>
      </w:r>
    </w:p>
    <w:p>
      <w:pPr>
        <w:adjustRightInd w:val="0"/>
        <w:snapToGrid w:val="0"/>
        <w:spacing w:line="602" w:lineRule="exact"/>
        <w:ind w:firstLine="600"/>
        <w:rPr>
          <w:rFonts w:eastAsia="仿宋_GB2312"/>
          <w:spacing w:val="-4"/>
          <w:sz w:val="32"/>
          <w:szCs w:val="32"/>
          <w:shd w:val="clear" w:color="auto" w:fill="FFFFFF"/>
        </w:rPr>
      </w:pPr>
      <w:r>
        <w:rPr>
          <w:rFonts w:hint="eastAsia" w:eastAsia="仿宋_GB2312" w:cs="仿宋_GB2312"/>
          <w:spacing w:val="-4"/>
          <w:sz w:val="32"/>
          <w:szCs w:val="32"/>
          <w:shd w:val="clear" w:color="auto" w:fill="FFFFFF"/>
        </w:rPr>
        <w:t>为进一步加强妇女思想政治引领，教育引导全区广大妇女感党恩、听党话、跟党走，区妇联积极派员参加上级专题调训、组织开展宣讲活动，妇女干部的整体素质得到进一步提升。</w:t>
      </w:r>
      <w:r>
        <w:rPr>
          <w:rFonts w:hint="eastAsia" w:eastAsia="仿宋_GB2312" w:cs="仿宋_GB2312"/>
          <w:b/>
          <w:bCs/>
          <w:spacing w:val="-4"/>
          <w:sz w:val="32"/>
          <w:szCs w:val="32"/>
          <w:shd w:val="clear" w:color="auto" w:fill="FFFFFF"/>
        </w:rPr>
        <w:t>一是</w:t>
      </w:r>
      <w:r>
        <w:rPr>
          <w:rFonts w:hint="eastAsia" w:eastAsia="仿宋_GB2312" w:cs="仿宋_GB2312"/>
          <w:spacing w:val="-4"/>
          <w:sz w:val="32"/>
          <w:szCs w:val="32"/>
          <w:shd w:val="clear" w:color="auto" w:fill="FFFFFF"/>
        </w:rPr>
        <w:t>选派妇女干部参加理论学习培训班。选派</w:t>
      </w:r>
      <w:r>
        <w:rPr>
          <w:rFonts w:eastAsia="仿宋_GB2312"/>
          <w:spacing w:val="-4"/>
          <w:sz w:val="32"/>
          <w:szCs w:val="32"/>
          <w:shd w:val="clear" w:color="auto" w:fill="FFFFFF"/>
        </w:rPr>
        <w:t>12</w:t>
      </w:r>
      <w:r>
        <w:rPr>
          <w:rFonts w:hint="eastAsia" w:eastAsia="仿宋_GB2312" w:cs="仿宋_GB2312"/>
          <w:spacing w:val="-4"/>
          <w:sz w:val="32"/>
          <w:szCs w:val="32"/>
          <w:shd w:val="clear" w:color="auto" w:fill="FFFFFF"/>
        </w:rPr>
        <w:t>名妇联工作者参加了省妇联组织的</w:t>
      </w:r>
      <w:r>
        <w:rPr>
          <w:rFonts w:eastAsia="仿宋_GB2312"/>
          <w:spacing w:val="-4"/>
          <w:sz w:val="32"/>
          <w:szCs w:val="32"/>
          <w:shd w:val="clear" w:color="auto" w:fill="FFFFFF"/>
        </w:rPr>
        <w:t>“</w:t>
      </w:r>
      <w:r>
        <w:rPr>
          <w:rFonts w:hint="eastAsia" w:eastAsia="仿宋_GB2312" w:cs="仿宋_GB2312"/>
          <w:spacing w:val="-4"/>
          <w:sz w:val="32"/>
          <w:szCs w:val="32"/>
          <w:shd w:val="clear" w:color="auto" w:fill="FFFFFF"/>
        </w:rPr>
        <w:t>优秀女干部党史学习教育专题培训班</w:t>
      </w:r>
      <w:r>
        <w:rPr>
          <w:rFonts w:eastAsia="仿宋_GB2312"/>
          <w:spacing w:val="-4"/>
          <w:sz w:val="32"/>
          <w:szCs w:val="32"/>
          <w:shd w:val="clear" w:color="auto" w:fill="FFFFFF"/>
        </w:rPr>
        <w:t>”2</w:t>
      </w:r>
      <w:r>
        <w:rPr>
          <w:rFonts w:hint="eastAsia" w:eastAsia="仿宋_GB2312" w:cs="仿宋_GB2312"/>
          <w:spacing w:val="-4"/>
          <w:sz w:val="32"/>
          <w:szCs w:val="32"/>
          <w:shd w:val="clear" w:color="auto" w:fill="FFFFFF"/>
        </w:rPr>
        <w:t>期，选派</w:t>
      </w:r>
      <w:r>
        <w:rPr>
          <w:rFonts w:eastAsia="仿宋_GB2312"/>
          <w:spacing w:val="-4"/>
          <w:sz w:val="32"/>
          <w:szCs w:val="32"/>
          <w:shd w:val="clear" w:color="auto" w:fill="FFFFFF"/>
        </w:rPr>
        <w:t>1</w:t>
      </w:r>
      <w:r>
        <w:rPr>
          <w:rFonts w:hint="eastAsia" w:eastAsia="仿宋_GB2312" w:cs="仿宋_GB2312"/>
          <w:spacing w:val="-4"/>
          <w:sz w:val="32"/>
          <w:szCs w:val="32"/>
          <w:shd w:val="clear" w:color="auto" w:fill="FFFFFF"/>
        </w:rPr>
        <w:t>名妇联干部脱产</w:t>
      </w:r>
      <w:r>
        <w:rPr>
          <w:rFonts w:eastAsia="仿宋_GB2312"/>
          <w:spacing w:val="-4"/>
          <w:sz w:val="32"/>
          <w:szCs w:val="32"/>
          <w:shd w:val="clear" w:color="auto" w:fill="FFFFFF"/>
        </w:rPr>
        <w:t>1</w:t>
      </w:r>
      <w:r>
        <w:rPr>
          <w:rFonts w:hint="eastAsia" w:eastAsia="仿宋_GB2312" w:cs="仿宋_GB2312"/>
          <w:spacing w:val="-4"/>
          <w:sz w:val="32"/>
          <w:szCs w:val="32"/>
          <w:shd w:val="clear" w:color="auto" w:fill="FFFFFF"/>
        </w:rPr>
        <w:t>个月参加全市后备干部培训班，进一步提高了妇女干部思想政治水平。</w:t>
      </w:r>
      <w:r>
        <w:rPr>
          <w:rFonts w:hint="eastAsia" w:eastAsia="仿宋_GB2312" w:cs="仿宋_GB2312"/>
          <w:b/>
          <w:bCs/>
          <w:spacing w:val="-4"/>
          <w:sz w:val="32"/>
          <w:szCs w:val="32"/>
          <w:shd w:val="clear" w:color="auto" w:fill="FFFFFF"/>
        </w:rPr>
        <w:t>二是</w:t>
      </w:r>
      <w:r>
        <w:rPr>
          <w:rFonts w:hint="eastAsia" w:eastAsia="仿宋_GB2312" w:cs="仿宋_GB2312"/>
          <w:spacing w:val="-4"/>
          <w:sz w:val="32"/>
          <w:szCs w:val="32"/>
          <w:shd w:val="clear" w:color="auto" w:fill="FFFFFF"/>
        </w:rPr>
        <w:t>组织妇女干部开展宣讲。以党史学习教育为契机，开展</w:t>
      </w:r>
      <w:r>
        <w:rPr>
          <w:rFonts w:eastAsia="仿宋_GB2312"/>
          <w:spacing w:val="-4"/>
          <w:sz w:val="32"/>
          <w:szCs w:val="32"/>
          <w:shd w:val="clear" w:color="auto" w:fill="FFFFFF"/>
        </w:rPr>
        <w:t>“</w:t>
      </w:r>
      <w:r>
        <w:rPr>
          <w:rFonts w:hint="eastAsia" w:eastAsia="仿宋_GB2312" w:cs="仿宋_GB2312"/>
          <w:spacing w:val="-4"/>
          <w:sz w:val="32"/>
          <w:szCs w:val="32"/>
          <w:shd w:val="clear" w:color="auto" w:fill="FFFFFF"/>
        </w:rPr>
        <w:t>百千万巾帼大宣讲</w:t>
      </w:r>
      <w:r>
        <w:rPr>
          <w:rFonts w:eastAsia="仿宋_GB2312"/>
          <w:spacing w:val="-4"/>
          <w:sz w:val="32"/>
          <w:szCs w:val="32"/>
          <w:shd w:val="clear" w:color="auto" w:fill="FFFFFF"/>
        </w:rPr>
        <w:t>”</w:t>
      </w:r>
      <w:r>
        <w:rPr>
          <w:rFonts w:hint="eastAsia" w:eastAsia="仿宋_GB2312" w:cs="仿宋_GB2312"/>
          <w:spacing w:val="-4"/>
          <w:sz w:val="32"/>
          <w:szCs w:val="32"/>
          <w:shd w:val="clear" w:color="auto" w:fill="FFFFFF"/>
        </w:rPr>
        <w:t>活动，区妇联主席王恒英带头在区妇联系统干部培训班上进行了宣讲。同时动员各级妇联主席（妇委会主任）参与宣讲，余芳、刘秀华等一批妇联干部在辖区作了宣讲报告，逐级将党的声音传递到广大妇女心中。</w:t>
      </w:r>
      <w:r>
        <w:rPr>
          <w:rFonts w:hint="eastAsia" w:eastAsia="仿宋_GB2312" w:cs="仿宋_GB2312"/>
          <w:b/>
          <w:bCs/>
          <w:spacing w:val="-4"/>
          <w:sz w:val="32"/>
          <w:szCs w:val="32"/>
          <w:shd w:val="clear" w:color="auto" w:fill="FFFFFF"/>
        </w:rPr>
        <w:t>三是</w:t>
      </w:r>
      <w:r>
        <w:rPr>
          <w:rFonts w:hint="eastAsia" w:eastAsia="仿宋_GB2312" w:cs="仿宋_GB2312"/>
          <w:spacing w:val="-4"/>
          <w:sz w:val="32"/>
          <w:szCs w:val="32"/>
          <w:shd w:val="clear" w:color="auto" w:fill="FFFFFF"/>
        </w:rPr>
        <w:t>举办</w:t>
      </w:r>
      <w:r>
        <w:rPr>
          <w:rFonts w:eastAsia="仿宋_GB2312"/>
          <w:spacing w:val="-4"/>
          <w:sz w:val="32"/>
          <w:szCs w:val="32"/>
          <w:shd w:val="clear" w:color="auto" w:fill="FFFFFF"/>
        </w:rPr>
        <w:t>“</w:t>
      </w:r>
      <w:r>
        <w:rPr>
          <w:rFonts w:hint="eastAsia" w:eastAsia="仿宋_GB2312" w:cs="仿宋_GB2312"/>
          <w:spacing w:val="-4"/>
          <w:sz w:val="32"/>
          <w:szCs w:val="32"/>
          <w:shd w:val="clear" w:color="auto" w:fill="FFFFFF"/>
        </w:rPr>
        <w:t>我有话想向党说</w:t>
      </w:r>
      <w:r>
        <w:rPr>
          <w:rFonts w:eastAsia="仿宋_GB2312"/>
          <w:spacing w:val="-4"/>
          <w:sz w:val="32"/>
          <w:szCs w:val="32"/>
          <w:shd w:val="clear" w:color="auto" w:fill="FFFFFF"/>
        </w:rPr>
        <w:t>”</w:t>
      </w:r>
      <w:r>
        <w:rPr>
          <w:rFonts w:hint="eastAsia" w:eastAsia="仿宋_GB2312" w:cs="仿宋_GB2312"/>
          <w:spacing w:val="-4"/>
          <w:sz w:val="32"/>
          <w:szCs w:val="32"/>
          <w:shd w:val="clear" w:color="auto" w:fill="FFFFFF"/>
        </w:rPr>
        <w:t>演讲比赛。</w:t>
      </w:r>
      <w:r>
        <w:rPr>
          <w:rFonts w:eastAsia="仿宋_GB2312"/>
          <w:spacing w:val="-4"/>
          <w:sz w:val="32"/>
          <w:szCs w:val="32"/>
          <w:shd w:val="clear" w:color="auto" w:fill="FFFFFF"/>
        </w:rPr>
        <w:t>4</w:t>
      </w:r>
      <w:r>
        <w:rPr>
          <w:rFonts w:hint="eastAsia" w:eastAsia="仿宋_GB2312" w:cs="仿宋_GB2312"/>
          <w:spacing w:val="-4"/>
          <w:sz w:val="32"/>
          <w:szCs w:val="32"/>
          <w:shd w:val="clear" w:color="auto" w:fill="FFFFFF"/>
        </w:rPr>
        <w:t>月</w:t>
      </w:r>
      <w:r>
        <w:rPr>
          <w:rFonts w:eastAsia="仿宋_GB2312"/>
          <w:spacing w:val="-4"/>
          <w:sz w:val="32"/>
          <w:szCs w:val="32"/>
          <w:shd w:val="clear" w:color="auto" w:fill="FFFFFF"/>
        </w:rPr>
        <w:t>15</w:t>
      </w:r>
      <w:r>
        <w:rPr>
          <w:rFonts w:hint="eastAsia" w:eastAsia="仿宋_GB2312" w:cs="仿宋_GB2312"/>
          <w:spacing w:val="-4"/>
          <w:sz w:val="32"/>
          <w:szCs w:val="32"/>
          <w:shd w:val="clear" w:color="auto" w:fill="FFFFFF"/>
        </w:rPr>
        <w:t>日，联合区委宣传部、团区委举办了</w:t>
      </w:r>
      <w:r>
        <w:rPr>
          <w:rFonts w:eastAsia="仿宋_GB2312"/>
          <w:spacing w:val="-4"/>
          <w:sz w:val="32"/>
          <w:szCs w:val="32"/>
          <w:shd w:val="clear" w:color="auto" w:fill="FFFFFF"/>
        </w:rPr>
        <w:t>“</w:t>
      </w:r>
      <w:r>
        <w:rPr>
          <w:rFonts w:hint="eastAsia" w:eastAsia="仿宋_GB2312" w:cs="仿宋_GB2312"/>
          <w:spacing w:val="-4"/>
          <w:sz w:val="32"/>
          <w:szCs w:val="32"/>
          <w:shd w:val="clear" w:color="auto" w:fill="FFFFFF"/>
        </w:rPr>
        <w:t>学党史、感党恩</w:t>
      </w:r>
      <w:r>
        <w:rPr>
          <w:rFonts w:eastAsia="仿宋_GB2312"/>
          <w:spacing w:val="-4"/>
          <w:sz w:val="32"/>
          <w:szCs w:val="32"/>
          <w:shd w:val="clear" w:color="auto" w:fill="FFFFFF"/>
        </w:rPr>
        <w:t>—</w:t>
      </w:r>
      <w:r>
        <w:rPr>
          <w:rFonts w:hint="eastAsia" w:eastAsia="仿宋_GB2312" w:cs="仿宋_GB2312"/>
          <w:spacing w:val="-4"/>
          <w:sz w:val="32"/>
          <w:szCs w:val="32"/>
          <w:shd w:val="clear" w:color="auto" w:fill="FFFFFF"/>
        </w:rPr>
        <w:t>我有话想向党说</w:t>
      </w:r>
      <w:r>
        <w:rPr>
          <w:rFonts w:eastAsia="仿宋_GB2312"/>
          <w:spacing w:val="-4"/>
          <w:sz w:val="32"/>
          <w:szCs w:val="32"/>
          <w:shd w:val="clear" w:color="auto" w:fill="FFFFFF"/>
        </w:rPr>
        <w:t>”</w:t>
      </w:r>
      <w:r>
        <w:rPr>
          <w:rFonts w:hint="eastAsia" w:eastAsia="仿宋_GB2312" w:cs="仿宋_GB2312"/>
          <w:spacing w:val="-4"/>
          <w:sz w:val="32"/>
          <w:szCs w:val="32"/>
          <w:shd w:val="clear" w:color="auto" w:fill="FFFFFF"/>
        </w:rPr>
        <w:t>主题演讲比赛，全区</w:t>
      </w:r>
      <w:r>
        <w:rPr>
          <w:rFonts w:eastAsia="仿宋_GB2312"/>
          <w:spacing w:val="-4"/>
          <w:sz w:val="32"/>
          <w:szCs w:val="32"/>
          <w:shd w:val="clear" w:color="auto" w:fill="FFFFFF"/>
        </w:rPr>
        <w:t xml:space="preserve"> 20 </w:t>
      </w:r>
      <w:r>
        <w:rPr>
          <w:rFonts w:hint="eastAsia" w:eastAsia="仿宋_GB2312" w:cs="仿宋_GB2312"/>
          <w:spacing w:val="-4"/>
          <w:sz w:val="32"/>
          <w:szCs w:val="32"/>
          <w:shd w:val="clear" w:color="auto" w:fill="FFFFFF"/>
        </w:rPr>
        <w:t>个部门（单位）的</w:t>
      </w:r>
      <w:r>
        <w:rPr>
          <w:rFonts w:eastAsia="仿宋_GB2312"/>
          <w:spacing w:val="-4"/>
          <w:sz w:val="32"/>
          <w:szCs w:val="32"/>
          <w:shd w:val="clear" w:color="auto" w:fill="FFFFFF"/>
        </w:rPr>
        <w:t xml:space="preserve"> 27 </w:t>
      </w:r>
      <w:r>
        <w:rPr>
          <w:rFonts w:hint="eastAsia" w:eastAsia="仿宋_GB2312" w:cs="仿宋_GB2312"/>
          <w:spacing w:val="-4"/>
          <w:sz w:val="32"/>
          <w:szCs w:val="32"/>
          <w:shd w:val="clear" w:color="auto" w:fill="FFFFFF"/>
        </w:rPr>
        <w:t>名干部职工参赛，来自</w:t>
      </w:r>
      <w:r>
        <w:rPr>
          <w:rFonts w:eastAsia="仿宋_GB2312"/>
          <w:spacing w:val="-4"/>
          <w:sz w:val="32"/>
          <w:szCs w:val="32"/>
          <w:shd w:val="clear" w:color="auto" w:fill="FFFFFF"/>
        </w:rPr>
        <w:t>60</w:t>
      </w:r>
      <w:r>
        <w:rPr>
          <w:rFonts w:hint="eastAsia" w:eastAsia="仿宋_GB2312" w:cs="仿宋_GB2312"/>
          <w:spacing w:val="-4"/>
          <w:sz w:val="32"/>
          <w:szCs w:val="32"/>
          <w:shd w:val="clear" w:color="auto" w:fill="FFFFFF"/>
        </w:rPr>
        <w:t>个部门（单位）的</w:t>
      </w:r>
      <w:r>
        <w:rPr>
          <w:rFonts w:eastAsia="仿宋_GB2312"/>
          <w:spacing w:val="-4"/>
          <w:sz w:val="32"/>
          <w:szCs w:val="32"/>
          <w:shd w:val="clear" w:color="auto" w:fill="FFFFFF"/>
        </w:rPr>
        <w:t>300</w:t>
      </w:r>
      <w:r>
        <w:rPr>
          <w:rFonts w:hint="eastAsia" w:eastAsia="仿宋_GB2312" w:cs="仿宋_GB2312"/>
          <w:spacing w:val="-4"/>
          <w:sz w:val="32"/>
          <w:szCs w:val="32"/>
          <w:shd w:val="clear" w:color="auto" w:fill="FFFFFF"/>
        </w:rPr>
        <w:t>余名干部职工观看比赛，引导广大党员干部群众把党的历史学习好、总结好，把党的成功经验传承好、发扬好。</w:t>
      </w:r>
    </w:p>
    <w:p>
      <w:pPr>
        <w:adjustRightInd w:val="0"/>
        <w:snapToGrid w:val="0"/>
        <w:spacing w:line="602" w:lineRule="exact"/>
        <w:ind w:firstLine="600"/>
        <w:rPr>
          <w:rFonts w:ascii="楷体_GB2312" w:hAnsi="黑体" w:eastAsia="楷体_GB2312"/>
          <w:spacing w:val="-4"/>
          <w:sz w:val="32"/>
          <w:szCs w:val="32"/>
          <w:shd w:val="clear" w:color="auto" w:fill="FFFFFF"/>
        </w:rPr>
      </w:pPr>
      <w:r>
        <w:rPr>
          <w:rFonts w:ascii="楷体_GB2312" w:hAnsi="黑体" w:eastAsia="楷体_GB2312" w:cs="楷体_GB2312"/>
          <w:spacing w:val="-4"/>
          <w:sz w:val="32"/>
          <w:szCs w:val="32"/>
          <w:shd w:val="clear" w:color="auto" w:fill="FFFFFF"/>
        </w:rPr>
        <w:t>(</w:t>
      </w:r>
      <w:r>
        <w:rPr>
          <w:rFonts w:hint="eastAsia" w:ascii="楷体_GB2312" w:hAnsi="黑体" w:eastAsia="楷体_GB2312" w:cs="楷体_GB2312"/>
          <w:spacing w:val="-4"/>
          <w:sz w:val="32"/>
          <w:szCs w:val="32"/>
          <w:shd w:val="clear" w:color="auto" w:fill="FFFFFF"/>
        </w:rPr>
        <w:t>三</w:t>
      </w:r>
      <w:r>
        <w:rPr>
          <w:rFonts w:ascii="楷体_GB2312" w:hAnsi="黑体" w:eastAsia="楷体_GB2312" w:cs="楷体_GB2312"/>
          <w:spacing w:val="-4"/>
          <w:sz w:val="32"/>
          <w:szCs w:val="32"/>
          <w:shd w:val="clear" w:color="auto" w:fill="FFFFFF"/>
        </w:rPr>
        <w:t>)</w:t>
      </w:r>
      <w:r>
        <w:rPr>
          <w:rFonts w:hint="eastAsia" w:ascii="楷体_GB2312" w:hAnsi="黑体" w:eastAsia="楷体_GB2312" w:cs="楷体_GB2312"/>
          <w:spacing w:val="-4"/>
          <w:sz w:val="32"/>
          <w:szCs w:val="32"/>
          <w:shd w:val="clear" w:color="auto" w:fill="FFFFFF"/>
        </w:rPr>
        <w:t>选树先进典型家庭，发挥先进示范引领作用</w:t>
      </w:r>
    </w:p>
    <w:p>
      <w:pPr>
        <w:adjustRightInd w:val="0"/>
        <w:snapToGrid w:val="0"/>
        <w:spacing w:line="602" w:lineRule="exact"/>
        <w:ind w:firstLine="600"/>
        <w:rPr>
          <w:rFonts w:eastAsia="仿宋_GB2312"/>
          <w:spacing w:val="-4"/>
          <w:sz w:val="32"/>
          <w:szCs w:val="32"/>
          <w:shd w:val="clear" w:color="auto" w:fill="FFFFFF"/>
        </w:rPr>
      </w:pPr>
      <w:r>
        <w:rPr>
          <w:rFonts w:hint="eastAsia" w:eastAsia="仿宋_GB2312" w:cs="仿宋_GB2312"/>
          <w:spacing w:val="-4"/>
          <w:sz w:val="32"/>
          <w:szCs w:val="32"/>
          <w:shd w:val="clear" w:color="auto" w:fill="FFFFFF"/>
        </w:rPr>
        <w:t>为弘扬社会正能量，发挥先进典型的引领作用，区妇联持续开展了</w:t>
      </w:r>
      <w:r>
        <w:rPr>
          <w:rFonts w:eastAsia="仿宋_GB2312"/>
          <w:spacing w:val="-4"/>
          <w:sz w:val="32"/>
          <w:szCs w:val="32"/>
          <w:shd w:val="clear" w:color="auto" w:fill="FFFFFF"/>
        </w:rPr>
        <w:t>“</w:t>
      </w:r>
      <w:r>
        <w:rPr>
          <w:rFonts w:hint="eastAsia" w:eastAsia="仿宋_GB2312" w:cs="仿宋_GB2312"/>
          <w:spacing w:val="-4"/>
          <w:sz w:val="32"/>
          <w:szCs w:val="32"/>
          <w:shd w:val="clear" w:color="auto" w:fill="FFFFFF"/>
        </w:rPr>
        <w:t>最美家庭</w:t>
      </w:r>
      <w:r>
        <w:rPr>
          <w:rFonts w:eastAsia="仿宋_GB2312"/>
          <w:spacing w:val="-4"/>
          <w:sz w:val="32"/>
          <w:szCs w:val="32"/>
          <w:shd w:val="clear" w:color="auto" w:fill="FFFFFF"/>
        </w:rPr>
        <w:t>”</w:t>
      </w:r>
      <w:r>
        <w:rPr>
          <w:rFonts w:hint="eastAsia" w:eastAsia="仿宋_GB2312" w:cs="仿宋_GB2312"/>
          <w:spacing w:val="-4"/>
          <w:sz w:val="32"/>
          <w:szCs w:val="32"/>
          <w:shd w:val="clear" w:color="auto" w:fill="FFFFFF"/>
        </w:rPr>
        <w:t>推荐评比工作，并积极寻访推荐</w:t>
      </w:r>
      <w:r>
        <w:rPr>
          <w:rFonts w:eastAsia="仿宋_GB2312"/>
          <w:spacing w:val="-4"/>
          <w:sz w:val="32"/>
          <w:szCs w:val="32"/>
          <w:shd w:val="clear" w:color="auto" w:fill="FFFFFF"/>
        </w:rPr>
        <w:t>“</w:t>
      </w:r>
      <w:r>
        <w:rPr>
          <w:rFonts w:hint="eastAsia" w:eastAsia="仿宋_GB2312" w:cs="仿宋_GB2312"/>
          <w:spacing w:val="-4"/>
          <w:sz w:val="32"/>
          <w:szCs w:val="32"/>
          <w:shd w:val="clear" w:color="auto" w:fill="FFFFFF"/>
        </w:rPr>
        <w:t>攀枝花</w:t>
      </w:r>
      <w:r>
        <w:rPr>
          <w:rFonts w:eastAsia="仿宋_GB2312"/>
          <w:spacing w:val="-4"/>
          <w:sz w:val="32"/>
          <w:szCs w:val="32"/>
          <w:shd w:val="clear" w:color="auto" w:fill="FFFFFF"/>
        </w:rPr>
        <w:t>100</w:t>
      </w:r>
      <w:r>
        <w:rPr>
          <w:rFonts w:hint="eastAsia" w:eastAsia="仿宋_GB2312" w:cs="仿宋_GB2312"/>
          <w:spacing w:val="-4"/>
          <w:sz w:val="32"/>
          <w:szCs w:val="32"/>
          <w:shd w:val="clear" w:color="auto" w:fill="FFFFFF"/>
        </w:rPr>
        <w:t>名党的好女儿</w:t>
      </w:r>
      <w:r>
        <w:rPr>
          <w:rFonts w:eastAsia="仿宋_GB2312"/>
          <w:spacing w:val="-4"/>
          <w:sz w:val="32"/>
          <w:szCs w:val="32"/>
          <w:shd w:val="clear" w:color="auto" w:fill="FFFFFF"/>
        </w:rPr>
        <w:t>”</w:t>
      </w:r>
      <w:r>
        <w:rPr>
          <w:rFonts w:hint="eastAsia" w:eastAsia="仿宋_GB2312" w:cs="仿宋_GB2312"/>
          <w:spacing w:val="-4"/>
          <w:sz w:val="32"/>
          <w:szCs w:val="32"/>
          <w:shd w:val="clear" w:color="auto" w:fill="FFFFFF"/>
        </w:rPr>
        <w:t>，激励广大妇女努力拼搏。</w:t>
      </w:r>
      <w:r>
        <w:rPr>
          <w:rFonts w:hint="eastAsia" w:eastAsia="仿宋_GB2312" w:cs="仿宋_GB2312"/>
          <w:b/>
          <w:bCs/>
          <w:spacing w:val="-4"/>
          <w:sz w:val="32"/>
          <w:szCs w:val="32"/>
          <w:shd w:val="clear" w:color="auto" w:fill="FFFFFF"/>
        </w:rPr>
        <w:t>一是</w:t>
      </w:r>
      <w:r>
        <w:rPr>
          <w:rFonts w:hint="eastAsia" w:eastAsia="仿宋_GB2312" w:cs="仿宋_GB2312"/>
          <w:spacing w:val="-4"/>
          <w:sz w:val="32"/>
          <w:szCs w:val="32"/>
          <w:shd w:val="clear" w:color="auto" w:fill="FFFFFF"/>
        </w:rPr>
        <w:t>评选表彰</w:t>
      </w:r>
      <w:r>
        <w:rPr>
          <w:rFonts w:eastAsia="仿宋_GB2312"/>
          <w:spacing w:val="-4"/>
          <w:sz w:val="32"/>
          <w:szCs w:val="32"/>
          <w:shd w:val="clear" w:color="auto" w:fill="FFFFFF"/>
        </w:rPr>
        <w:t>“</w:t>
      </w:r>
      <w:r>
        <w:rPr>
          <w:rFonts w:hint="eastAsia" w:eastAsia="仿宋_GB2312" w:cs="仿宋_GB2312"/>
          <w:spacing w:val="-4"/>
          <w:sz w:val="32"/>
          <w:szCs w:val="32"/>
          <w:shd w:val="clear" w:color="auto" w:fill="FFFFFF"/>
        </w:rPr>
        <w:t>最美家庭</w:t>
      </w:r>
      <w:r>
        <w:rPr>
          <w:rFonts w:eastAsia="仿宋_GB2312"/>
          <w:spacing w:val="-4"/>
          <w:sz w:val="32"/>
          <w:szCs w:val="32"/>
          <w:shd w:val="clear" w:color="auto" w:fill="FFFFFF"/>
        </w:rPr>
        <w:t>”</w:t>
      </w:r>
      <w:r>
        <w:rPr>
          <w:rFonts w:hint="eastAsia" w:eastAsia="仿宋_GB2312" w:cs="仿宋_GB2312"/>
          <w:spacing w:val="-4"/>
          <w:sz w:val="32"/>
          <w:szCs w:val="32"/>
          <w:shd w:val="clear" w:color="auto" w:fill="FFFFFF"/>
        </w:rPr>
        <w:t>。对</w:t>
      </w:r>
      <w:r>
        <w:rPr>
          <w:rFonts w:eastAsia="仿宋_GB2312"/>
          <w:spacing w:val="-4"/>
          <w:sz w:val="32"/>
          <w:szCs w:val="32"/>
          <w:shd w:val="clear" w:color="auto" w:fill="FFFFFF"/>
        </w:rPr>
        <w:t>2020</w:t>
      </w:r>
      <w:r>
        <w:rPr>
          <w:rFonts w:hint="eastAsia" w:eastAsia="仿宋_GB2312" w:cs="仿宋_GB2312"/>
          <w:spacing w:val="-4"/>
          <w:sz w:val="32"/>
          <w:szCs w:val="32"/>
          <w:shd w:val="clear" w:color="auto" w:fill="FFFFFF"/>
        </w:rPr>
        <w:t>年涌现出的抗击疫情、扶贫助困、爱岗敬业、孝爱和乐、亲善教子、勤俭自强、书香文明等</w:t>
      </w:r>
      <w:r>
        <w:rPr>
          <w:rFonts w:eastAsia="仿宋_GB2312"/>
          <w:spacing w:val="-4"/>
          <w:sz w:val="32"/>
          <w:szCs w:val="32"/>
          <w:shd w:val="clear" w:color="auto" w:fill="FFFFFF"/>
        </w:rPr>
        <w:t>“</w:t>
      </w:r>
      <w:r>
        <w:rPr>
          <w:rFonts w:hint="eastAsia" w:eastAsia="仿宋_GB2312" w:cs="仿宋_GB2312"/>
          <w:spacing w:val="-4"/>
          <w:sz w:val="32"/>
          <w:szCs w:val="32"/>
          <w:shd w:val="clear" w:color="auto" w:fill="FFFFFF"/>
        </w:rPr>
        <w:t>最美家庭</w:t>
      </w:r>
      <w:r>
        <w:rPr>
          <w:rFonts w:eastAsia="仿宋_GB2312"/>
          <w:spacing w:val="-4"/>
          <w:sz w:val="32"/>
          <w:szCs w:val="32"/>
          <w:shd w:val="clear" w:color="auto" w:fill="FFFFFF"/>
        </w:rPr>
        <w:t>”</w:t>
      </w:r>
      <w:r>
        <w:rPr>
          <w:rFonts w:hint="eastAsia" w:eastAsia="仿宋_GB2312" w:cs="仿宋_GB2312"/>
          <w:spacing w:val="-4"/>
          <w:sz w:val="32"/>
          <w:szCs w:val="32"/>
          <w:shd w:val="clear" w:color="auto" w:fill="FFFFFF"/>
        </w:rPr>
        <w:t>进行了评选，杜泽龙家庭等</w:t>
      </w:r>
      <w:r>
        <w:rPr>
          <w:rFonts w:eastAsia="仿宋_GB2312"/>
          <w:spacing w:val="-4"/>
          <w:sz w:val="32"/>
          <w:szCs w:val="32"/>
          <w:shd w:val="clear" w:color="auto" w:fill="FFFFFF"/>
        </w:rPr>
        <w:t>65</w:t>
      </w:r>
      <w:r>
        <w:rPr>
          <w:rFonts w:hint="eastAsia" w:eastAsia="仿宋_GB2312" w:cs="仿宋_GB2312"/>
          <w:spacing w:val="-4"/>
          <w:sz w:val="32"/>
          <w:szCs w:val="32"/>
          <w:shd w:val="clear" w:color="auto" w:fill="FFFFFF"/>
        </w:rPr>
        <w:t>个家庭被评为攀枝花市西区</w:t>
      </w:r>
      <w:r>
        <w:rPr>
          <w:rFonts w:eastAsia="仿宋_GB2312"/>
          <w:spacing w:val="-4"/>
          <w:sz w:val="32"/>
          <w:szCs w:val="32"/>
          <w:shd w:val="clear" w:color="auto" w:fill="FFFFFF"/>
        </w:rPr>
        <w:t>“</w:t>
      </w:r>
      <w:r>
        <w:rPr>
          <w:rFonts w:hint="eastAsia" w:eastAsia="仿宋_GB2312" w:cs="仿宋_GB2312"/>
          <w:spacing w:val="-4"/>
          <w:sz w:val="32"/>
          <w:szCs w:val="32"/>
          <w:shd w:val="clear" w:color="auto" w:fill="FFFFFF"/>
        </w:rPr>
        <w:t>最美家庭</w:t>
      </w:r>
      <w:r>
        <w:rPr>
          <w:rFonts w:eastAsia="仿宋_GB2312"/>
          <w:spacing w:val="-4"/>
          <w:sz w:val="32"/>
          <w:szCs w:val="32"/>
          <w:shd w:val="clear" w:color="auto" w:fill="FFFFFF"/>
        </w:rPr>
        <w:t xml:space="preserve">”, </w:t>
      </w:r>
      <w:r>
        <w:rPr>
          <w:rFonts w:hint="eastAsia" w:eastAsia="仿宋_GB2312" w:cs="仿宋_GB2312"/>
          <w:spacing w:val="-4"/>
          <w:sz w:val="32"/>
          <w:szCs w:val="32"/>
          <w:shd w:val="clear" w:color="auto" w:fill="FFFFFF"/>
        </w:rPr>
        <w:t>黄选萍家庭等</w:t>
      </w:r>
      <w:r>
        <w:rPr>
          <w:rFonts w:eastAsia="仿宋_GB2312"/>
          <w:spacing w:val="-4"/>
          <w:sz w:val="32"/>
          <w:szCs w:val="32"/>
          <w:shd w:val="clear" w:color="auto" w:fill="FFFFFF"/>
        </w:rPr>
        <w:t>18</w:t>
      </w:r>
      <w:r>
        <w:rPr>
          <w:rFonts w:hint="eastAsia" w:eastAsia="仿宋_GB2312" w:cs="仿宋_GB2312"/>
          <w:spacing w:val="-4"/>
          <w:sz w:val="32"/>
          <w:szCs w:val="32"/>
          <w:shd w:val="clear" w:color="auto" w:fill="FFFFFF"/>
        </w:rPr>
        <w:t>个家庭被评为攀枝花市</w:t>
      </w:r>
      <w:r>
        <w:rPr>
          <w:rFonts w:eastAsia="仿宋_GB2312"/>
          <w:spacing w:val="-4"/>
          <w:sz w:val="32"/>
          <w:szCs w:val="32"/>
          <w:shd w:val="clear" w:color="auto" w:fill="FFFFFF"/>
        </w:rPr>
        <w:t>“</w:t>
      </w:r>
      <w:r>
        <w:rPr>
          <w:rFonts w:hint="eastAsia" w:eastAsia="仿宋_GB2312" w:cs="仿宋_GB2312"/>
          <w:spacing w:val="-4"/>
          <w:sz w:val="32"/>
          <w:szCs w:val="32"/>
          <w:shd w:val="clear" w:color="auto" w:fill="FFFFFF"/>
        </w:rPr>
        <w:t>最美家庭</w:t>
      </w:r>
      <w:r>
        <w:rPr>
          <w:rFonts w:eastAsia="仿宋_GB2312"/>
          <w:spacing w:val="-4"/>
          <w:sz w:val="32"/>
          <w:szCs w:val="32"/>
          <w:shd w:val="clear" w:color="auto" w:fill="FFFFFF"/>
        </w:rPr>
        <w:t>”</w:t>
      </w:r>
      <w:r>
        <w:rPr>
          <w:rFonts w:hint="eastAsia" w:eastAsia="仿宋_GB2312" w:cs="仿宋_GB2312"/>
          <w:spacing w:val="-4"/>
          <w:sz w:val="32"/>
          <w:szCs w:val="32"/>
          <w:shd w:val="clear" w:color="auto" w:fill="FFFFFF"/>
        </w:rPr>
        <w:t>，岑义家庭被评为四川省</w:t>
      </w:r>
      <w:r>
        <w:rPr>
          <w:rFonts w:eastAsia="仿宋_GB2312"/>
          <w:spacing w:val="-4"/>
          <w:sz w:val="32"/>
          <w:szCs w:val="32"/>
          <w:shd w:val="clear" w:color="auto" w:fill="FFFFFF"/>
        </w:rPr>
        <w:t>“</w:t>
      </w:r>
      <w:r>
        <w:rPr>
          <w:rFonts w:hint="eastAsia" w:eastAsia="仿宋_GB2312" w:cs="仿宋_GB2312"/>
          <w:spacing w:val="-4"/>
          <w:sz w:val="32"/>
          <w:szCs w:val="32"/>
          <w:shd w:val="clear" w:color="auto" w:fill="FFFFFF"/>
        </w:rPr>
        <w:t>最美家庭</w:t>
      </w:r>
      <w:r>
        <w:rPr>
          <w:rFonts w:eastAsia="仿宋_GB2312"/>
          <w:spacing w:val="-4"/>
          <w:sz w:val="32"/>
          <w:szCs w:val="32"/>
          <w:shd w:val="clear" w:color="auto" w:fill="FFFFFF"/>
        </w:rPr>
        <w:t>”</w:t>
      </w:r>
      <w:r>
        <w:rPr>
          <w:rFonts w:hint="eastAsia" w:eastAsia="仿宋_GB2312" w:cs="仿宋_GB2312"/>
          <w:spacing w:val="-4"/>
          <w:sz w:val="32"/>
          <w:szCs w:val="32"/>
          <w:shd w:val="clear" w:color="auto" w:fill="FFFFFF"/>
        </w:rPr>
        <w:t>提名家庭。</w:t>
      </w:r>
      <w:r>
        <w:rPr>
          <w:rFonts w:hint="eastAsia" w:eastAsia="仿宋_GB2312" w:cs="仿宋_GB2312"/>
          <w:b/>
          <w:bCs/>
          <w:spacing w:val="-4"/>
          <w:sz w:val="32"/>
          <w:szCs w:val="32"/>
          <w:shd w:val="clear" w:color="auto" w:fill="FFFFFF"/>
        </w:rPr>
        <w:t>二是</w:t>
      </w:r>
      <w:r>
        <w:rPr>
          <w:rFonts w:hint="eastAsia" w:eastAsia="仿宋_GB2312" w:cs="仿宋_GB2312"/>
          <w:spacing w:val="-4"/>
          <w:sz w:val="32"/>
          <w:szCs w:val="32"/>
          <w:shd w:val="clear" w:color="auto" w:fill="FFFFFF"/>
        </w:rPr>
        <w:t>寻访推荐</w:t>
      </w:r>
      <w:r>
        <w:rPr>
          <w:rFonts w:eastAsia="仿宋_GB2312"/>
          <w:spacing w:val="-4"/>
          <w:sz w:val="32"/>
          <w:szCs w:val="32"/>
          <w:shd w:val="clear" w:color="auto" w:fill="FFFFFF"/>
        </w:rPr>
        <w:t>“</w:t>
      </w:r>
      <w:r>
        <w:rPr>
          <w:rFonts w:hint="eastAsia" w:eastAsia="仿宋_GB2312" w:cs="仿宋_GB2312"/>
          <w:spacing w:val="-4"/>
          <w:sz w:val="32"/>
          <w:szCs w:val="32"/>
          <w:shd w:val="clear" w:color="auto" w:fill="FFFFFF"/>
        </w:rPr>
        <w:t>攀枝花</w:t>
      </w:r>
      <w:r>
        <w:rPr>
          <w:rFonts w:eastAsia="仿宋_GB2312"/>
          <w:spacing w:val="-4"/>
          <w:sz w:val="32"/>
          <w:szCs w:val="32"/>
          <w:shd w:val="clear" w:color="auto" w:fill="FFFFFF"/>
        </w:rPr>
        <w:t>100</w:t>
      </w:r>
      <w:r>
        <w:rPr>
          <w:rFonts w:hint="eastAsia" w:eastAsia="仿宋_GB2312" w:cs="仿宋_GB2312"/>
          <w:spacing w:val="-4"/>
          <w:sz w:val="32"/>
          <w:szCs w:val="32"/>
          <w:shd w:val="clear" w:color="auto" w:fill="FFFFFF"/>
        </w:rPr>
        <w:t>名党的好女儿</w:t>
      </w:r>
      <w:r>
        <w:rPr>
          <w:rFonts w:eastAsia="仿宋_GB2312"/>
          <w:spacing w:val="-4"/>
          <w:sz w:val="32"/>
          <w:szCs w:val="32"/>
          <w:shd w:val="clear" w:color="auto" w:fill="FFFFFF"/>
        </w:rPr>
        <w:t>”</w:t>
      </w:r>
      <w:r>
        <w:rPr>
          <w:rFonts w:hint="eastAsia" w:eastAsia="仿宋_GB2312" w:cs="仿宋_GB2312"/>
          <w:spacing w:val="-4"/>
          <w:sz w:val="32"/>
          <w:szCs w:val="32"/>
          <w:shd w:val="clear" w:color="auto" w:fill="FFFFFF"/>
        </w:rPr>
        <w:t>。联合区委党研室、区委组织部等部门，寻访到了一批涵盖工人、农民、医务人员等领域的领军人物或为党的事业作出贡献、社会影响力大的先进典型，推送了房桂芝、崔玉珍等</w:t>
      </w:r>
      <w:r>
        <w:rPr>
          <w:rFonts w:eastAsia="仿宋_GB2312"/>
          <w:spacing w:val="-4"/>
          <w:sz w:val="32"/>
          <w:szCs w:val="32"/>
          <w:shd w:val="clear" w:color="auto" w:fill="FFFFFF"/>
        </w:rPr>
        <w:t>22</w:t>
      </w:r>
      <w:r>
        <w:rPr>
          <w:rFonts w:hint="eastAsia" w:eastAsia="仿宋_GB2312" w:cs="仿宋_GB2312"/>
          <w:spacing w:val="-4"/>
          <w:sz w:val="32"/>
          <w:szCs w:val="32"/>
          <w:shd w:val="clear" w:color="auto" w:fill="FFFFFF"/>
        </w:rPr>
        <w:t>名西区的</w:t>
      </w:r>
      <w:r>
        <w:rPr>
          <w:rFonts w:eastAsia="仿宋_GB2312"/>
          <w:spacing w:val="-4"/>
          <w:sz w:val="32"/>
          <w:szCs w:val="32"/>
          <w:shd w:val="clear" w:color="auto" w:fill="FFFFFF"/>
        </w:rPr>
        <w:t>“</w:t>
      </w:r>
      <w:r>
        <w:rPr>
          <w:rFonts w:hint="eastAsia" w:eastAsia="仿宋_GB2312" w:cs="仿宋_GB2312"/>
          <w:spacing w:val="-4"/>
          <w:sz w:val="32"/>
          <w:szCs w:val="32"/>
          <w:shd w:val="clear" w:color="auto" w:fill="FFFFFF"/>
        </w:rPr>
        <w:t>攀枝花</w:t>
      </w:r>
      <w:r>
        <w:rPr>
          <w:rFonts w:eastAsia="仿宋_GB2312"/>
          <w:spacing w:val="-4"/>
          <w:sz w:val="32"/>
          <w:szCs w:val="32"/>
          <w:shd w:val="clear" w:color="auto" w:fill="FFFFFF"/>
        </w:rPr>
        <w:t>100</w:t>
      </w:r>
      <w:r>
        <w:rPr>
          <w:rFonts w:hint="eastAsia" w:eastAsia="仿宋_GB2312" w:cs="仿宋_GB2312"/>
          <w:spacing w:val="-4"/>
          <w:sz w:val="32"/>
          <w:szCs w:val="32"/>
          <w:shd w:val="clear" w:color="auto" w:fill="FFFFFF"/>
        </w:rPr>
        <w:t>名党的好女儿</w:t>
      </w:r>
      <w:r>
        <w:rPr>
          <w:rFonts w:eastAsia="仿宋_GB2312"/>
          <w:spacing w:val="-4"/>
          <w:sz w:val="32"/>
          <w:szCs w:val="32"/>
          <w:shd w:val="clear" w:color="auto" w:fill="FFFFFF"/>
        </w:rPr>
        <w:t>”</w:t>
      </w:r>
      <w:r>
        <w:rPr>
          <w:rFonts w:hint="eastAsia" w:eastAsia="仿宋_GB2312" w:cs="仿宋_GB2312"/>
          <w:spacing w:val="-4"/>
          <w:sz w:val="32"/>
          <w:szCs w:val="32"/>
          <w:shd w:val="clear" w:color="auto" w:fill="FFFFFF"/>
        </w:rPr>
        <w:t>。</w:t>
      </w:r>
    </w:p>
    <w:p>
      <w:pPr>
        <w:adjustRightInd w:val="0"/>
        <w:snapToGrid w:val="0"/>
        <w:spacing w:line="602" w:lineRule="exact"/>
        <w:ind w:firstLine="600"/>
        <w:rPr>
          <w:rFonts w:ascii="楷体_GB2312" w:hAnsi="黑体" w:eastAsia="楷体_GB2312"/>
          <w:spacing w:val="-4"/>
          <w:sz w:val="32"/>
          <w:szCs w:val="32"/>
          <w:shd w:val="clear" w:color="auto" w:fill="FFFFFF"/>
        </w:rPr>
      </w:pPr>
      <w:r>
        <w:rPr>
          <w:rFonts w:ascii="楷体_GB2312" w:hAnsi="黑体" w:eastAsia="楷体_GB2312" w:cs="楷体_GB2312"/>
          <w:spacing w:val="-4"/>
          <w:sz w:val="32"/>
          <w:szCs w:val="32"/>
          <w:shd w:val="clear" w:color="auto" w:fill="FFFFFF"/>
        </w:rPr>
        <w:t>(</w:t>
      </w:r>
      <w:r>
        <w:rPr>
          <w:rFonts w:hint="eastAsia" w:ascii="楷体_GB2312" w:hAnsi="黑体" w:eastAsia="楷体_GB2312" w:cs="楷体_GB2312"/>
          <w:spacing w:val="-4"/>
          <w:sz w:val="32"/>
          <w:szCs w:val="32"/>
          <w:shd w:val="clear" w:color="auto" w:fill="FFFFFF"/>
        </w:rPr>
        <w:t>四</w:t>
      </w:r>
      <w:r>
        <w:rPr>
          <w:rFonts w:ascii="楷体_GB2312" w:hAnsi="黑体" w:eastAsia="楷体_GB2312" w:cs="楷体_GB2312"/>
          <w:spacing w:val="-4"/>
          <w:sz w:val="32"/>
          <w:szCs w:val="32"/>
          <w:shd w:val="clear" w:color="auto" w:fill="FFFFFF"/>
        </w:rPr>
        <w:t>)</w:t>
      </w:r>
      <w:r>
        <w:rPr>
          <w:rFonts w:hint="eastAsia" w:ascii="楷体_GB2312" w:hAnsi="黑体" w:eastAsia="楷体_GB2312" w:cs="楷体_GB2312"/>
          <w:spacing w:val="-4"/>
          <w:sz w:val="32"/>
          <w:szCs w:val="32"/>
          <w:shd w:val="clear" w:color="auto" w:fill="FFFFFF"/>
        </w:rPr>
        <w:t>建立健全维权机制，维护妇女儿童合法权益</w:t>
      </w:r>
    </w:p>
    <w:p>
      <w:pPr>
        <w:adjustRightInd w:val="0"/>
        <w:snapToGrid w:val="0"/>
        <w:spacing w:line="602" w:lineRule="exact"/>
        <w:ind w:firstLine="600"/>
        <w:rPr>
          <w:rFonts w:eastAsia="仿宋_GB2312"/>
          <w:spacing w:val="-4"/>
          <w:sz w:val="32"/>
          <w:szCs w:val="32"/>
          <w:shd w:val="clear" w:color="auto" w:fill="FFFFFF"/>
        </w:rPr>
      </w:pPr>
      <w:r>
        <w:rPr>
          <w:rFonts w:hint="eastAsia" w:eastAsia="仿宋_GB2312" w:cs="仿宋_GB2312"/>
          <w:spacing w:val="-4"/>
          <w:sz w:val="32"/>
          <w:szCs w:val="32"/>
          <w:shd w:val="clear" w:color="auto" w:fill="FFFFFF"/>
        </w:rPr>
        <w:t>发挥妇联自身优势，加强与区级相关部门的紧密联系，不断加大妇女儿童维权宣传力度和信访调处机制，依法维护妇女儿童合法权益。</w:t>
      </w:r>
      <w:r>
        <w:rPr>
          <w:rFonts w:hint="eastAsia" w:eastAsia="仿宋_GB2312" w:cs="仿宋_GB2312"/>
          <w:b/>
          <w:bCs/>
          <w:spacing w:val="-4"/>
          <w:sz w:val="32"/>
          <w:szCs w:val="32"/>
          <w:shd w:val="clear" w:color="auto" w:fill="FFFFFF"/>
        </w:rPr>
        <w:t>一是</w:t>
      </w:r>
      <w:r>
        <w:rPr>
          <w:rFonts w:hint="eastAsia" w:ascii="仿宋_GB2312" w:hAnsi="仿宋" w:eastAsia="仿宋_GB2312" w:cs="仿宋_GB2312"/>
          <w:color w:val="000000"/>
          <w:spacing w:val="-4"/>
          <w:sz w:val="32"/>
          <w:szCs w:val="32"/>
          <w:shd w:val="clear" w:color="auto" w:fill="FFFFFF"/>
        </w:rPr>
        <w:t>从全区相关部门着手，充分发挥职能部门联动作用。联合区委政法委、区法院、区公安分局、区司法局、区民扶局等</w:t>
      </w:r>
      <w:r>
        <w:rPr>
          <w:rFonts w:ascii="仿宋_GB2312" w:hAnsi="仿宋" w:eastAsia="仿宋_GB2312" w:cs="仿宋_GB2312"/>
          <w:color w:val="000000"/>
          <w:spacing w:val="-4"/>
          <w:sz w:val="32"/>
          <w:szCs w:val="32"/>
          <w:shd w:val="clear" w:color="auto" w:fill="FFFFFF"/>
        </w:rPr>
        <w:t>6</w:t>
      </w:r>
      <w:r>
        <w:rPr>
          <w:rFonts w:hint="eastAsia" w:ascii="仿宋_GB2312" w:hAnsi="仿宋" w:eastAsia="仿宋_GB2312" w:cs="仿宋_GB2312"/>
          <w:color w:val="000000"/>
          <w:spacing w:val="-4"/>
          <w:sz w:val="32"/>
          <w:szCs w:val="32"/>
          <w:shd w:val="clear" w:color="auto" w:fill="FFFFFF"/>
        </w:rPr>
        <w:t>家单位制定下发了《关于做好婚姻家庭纠纷化解工作方案》；同时，借鉴深圳保山区的经验，区妇儿工委出台了《西区家庭暴力预防、救助和应急处置办法》，明确了区教体、民政和公安等</w:t>
      </w:r>
      <w:r>
        <w:rPr>
          <w:rFonts w:ascii="仿宋_GB2312" w:hAnsi="仿宋" w:eastAsia="仿宋_GB2312" w:cs="仿宋_GB2312"/>
          <w:color w:val="000000"/>
          <w:spacing w:val="-4"/>
          <w:sz w:val="32"/>
          <w:szCs w:val="32"/>
          <w:shd w:val="clear" w:color="auto" w:fill="FFFFFF"/>
        </w:rPr>
        <w:t>10</w:t>
      </w:r>
      <w:r>
        <w:rPr>
          <w:rFonts w:hint="eastAsia" w:ascii="仿宋_GB2312" w:hAnsi="仿宋" w:eastAsia="仿宋_GB2312" w:cs="仿宋_GB2312"/>
          <w:color w:val="000000"/>
          <w:spacing w:val="-4"/>
          <w:sz w:val="32"/>
          <w:szCs w:val="32"/>
          <w:shd w:val="clear" w:color="auto" w:fill="FFFFFF"/>
        </w:rPr>
        <w:t>个部门及镇、街道在预防、救助和应急处置家庭暴力工作的职责、原则、机制和工作流程。</w:t>
      </w:r>
      <w:r>
        <w:rPr>
          <w:rFonts w:hint="eastAsia" w:ascii="仿宋_GB2312" w:hAnsi="仿宋" w:eastAsia="仿宋_GB2312" w:cs="仿宋_GB2312"/>
          <w:b/>
          <w:bCs/>
          <w:color w:val="000000"/>
          <w:spacing w:val="-4"/>
          <w:sz w:val="32"/>
          <w:szCs w:val="32"/>
          <w:shd w:val="clear" w:color="auto" w:fill="FFFFFF"/>
        </w:rPr>
        <w:t>二是</w:t>
      </w:r>
      <w:r>
        <w:rPr>
          <w:rFonts w:hint="eastAsia" w:ascii="仿宋_GB2312" w:hAnsi="仿宋" w:eastAsia="仿宋_GB2312" w:cs="仿宋_GB2312"/>
          <w:color w:val="000000"/>
          <w:spacing w:val="-4"/>
          <w:sz w:val="32"/>
          <w:szCs w:val="32"/>
          <w:shd w:val="clear" w:color="auto" w:fill="FFFFFF"/>
        </w:rPr>
        <w:t>从加强调解能力着手，探索建立人民调解组织。经区司法局反复请示市司法局，市司法局请示省司法厅，同意我区成立了业务重心放在区妇联的“西区婚姻家庭矛盾纠纷人民调解委员会”。</w:t>
      </w:r>
      <w:r>
        <w:rPr>
          <w:rFonts w:hint="eastAsia" w:ascii="仿宋_GB2312" w:hAnsi="仿宋" w:eastAsia="仿宋_GB2312" w:cs="仿宋_GB2312"/>
          <w:b/>
          <w:bCs/>
          <w:color w:val="000000"/>
          <w:spacing w:val="-4"/>
          <w:sz w:val="32"/>
          <w:szCs w:val="32"/>
          <w:shd w:val="clear" w:color="auto" w:fill="FFFFFF"/>
        </w:rPr>
        <w:t>三是</w:t>
      </w:r>
      <w:r>
        <w:rPr>
          <w:rFonts w:hint="eastAsia" w:ascii="仿宋_GB2312" w:hAnsi="仿宋" w:eastAsia="仿宋_GB2312" w:cs="仿宋_GB2312"/>
          <w:color w:val="000000"/>
          <w:spacing w:val="-4"/>
          <w:sz w:val="32"/>
          <w:szCs w:val="32"/>
          <w:shd w:val="clear" w:color="auto" w:fill="FFFFFF"/>
        </w:rPr>
        <w:t>适时</w:t>
      </w:r>
      <w:r>
        <w:rPr>
          <w:rFonts w:hint="eastAsia" w:eastAsia="仿宋_GB2312" w:cs="仿宋_GB2312"/>
          <w:spacing w:val="-4"/>
          <w:sz w:val="32"/>
          <w:szCs w:val="32"/>
          <w:shd w:val="clear" w:color="auto" w:fill="FFFFFF"/>
        </w:rPr>
        <w:t>开展政策法规宣传。</w:t>
      </w:r>
      <w:r>
        <w:rPr>
          <w:rFonts w:eastAsia="仿宋_GB2312"/>
          <w:spacing w:val="-4"/>
          <w:sz w:val="32"/>
          <w:szCs w:val="32"/>
          <w:shd w:val="clear" w:color="auto" w:fill="FFFFFF"/>
        </w:rPr>
        <w:t>3</w:t>
      </w:r>
      <w:r>
        <w:rPr>
          <w:rFonts w:hint="eastAsia" w:eastAsia="仿宋_GB2312" w:cs="仿宋_GB2312"/>
          <w:spacing w:val="-4"/>
          <w:sz w:val="32"/>
          <w:szCs w:val="32"/>
          <w:shd w:val="clear" w:color="auto" w:fill="FFFFFF"/>
        </w:rPr>
        <w:t>月</w:t>
      </w:r>
      <w:r>
        <w:rPr>
          <w:rFonts w:eastAsia="仿宋_GB2312"/>
          <w:spacing w:val="-4"/>
          <w:sz w:val="32"/>
          <w:szCs w:val="32"/>
          <w:shd w:val="clear" w:color="auto" w:fill="FFFFFF"/>
        </w:rPr>
        <w:t>5</w:t>
      </w:r>
      <w:r>
        <w:rPr>
          <w:rFonts w:hint="eastAsia" w:eastAsia="仿宋_GB2312" w:cs="仿宋_GB2312"/>
          <w:spacing w:val="-4"/>
          <w:sz w:val="32"/>
          <w:szCs w:val="32"/>
          <w:shd w:val="clear" w:color="auto" w:fill="FFFFFF"/>
        </w:rPr>
        <w:t>日，联合市公安局西区分局在清香坪步行街开展了以</w:t>
      </w:r>
      <w:r>
        <w:rPr>
          <w:rFonts w:eastAsia="仿宋_GB2312"/>
          <w:spacing w:val="-4"/>
          <w:sz w:val="32"/>
          <w:szCs w:val="32"/>
          <w:shd w:val="clear" w:color="auto" w:fill="FFFFFF"/>
        </w:rPr>
        <w:t>“</w:t>
      </w:r>
      <w:r>
        <w:rPr>
          <w:rFonts w:hint="eastAsia" w:eastAsia="仿宋_GB2312" w:cs="仿宋_GB2312"/>
          <w:spacing w:val="-4"/>
          <w:sz w:val="32"/>
          <w:szCs w:val="32"/>
          <w:shd w:val="clear" w:color="auto" w:fill="FFFFFF"/>
        </w:rPr>
        <w:t>关爱妇女</w:t>
      </w:r>
      <w:r>
        <w:rPr>
          <w:rFonts w:eastAsia="仿宋_GB2312"/>
          <w:spacing w:val="-4"/>
          <w:sz w:val="32"/>
          <w:szCs w:val="32"/>
          <w:shd w:val="clear" w:color="auto" w:fill="FFFFFF"/>
        </w:rPr>
        <w:t xml:space="preserve"> </w:t>
      </w:r>
      <w:r>
        <w:rPr>
          <w:rFonts w:hint="eastAsia" w:eastAsia="仿宋_GB2312" w:cs="仿宋_GB2312"/>
          <w:spacing w:val="-4"/>
          <w:sz w:val="32"/>
          <w:szCs w:val="32"/>
          <w:shd w:val="clear" w:color="auto" w:fill="FFFFFF"/>
        </w:rPr>
        <w:t>反拐防拐</w:t>
      </w:r>
      <w:r>
        <w:rPr>
          <w:rFonts w:eastAsia="仿宋_GB2312"/>
          <w:spacing w:val="-4"/>
          <w:sz w:val="32"/>
          <w:szCs w:val="32"/>
          <w:shd w:val="clear" w:color="auto" w:fill="FFFFFF"/>
        </w:rPr>
        <w:t>”</w:t>
      </w:r>
      <w:r>
        <w:rPr>
          <w:rFonts w:hint="eastAsia" w:eastAsia="仿宋_GB2312" w:cs="仿宋_GB2312"/>
          <w:spacing w:val="-4"/>
          <w:sz w:val="32"/>
          <w:szCs w:val="32"/>
          <w:shd w:val="clear" w:color="auto" w:fill="FFFFFF"/>
        </w:rPr>
        <w:t>为主题的普法宣传活动，同时组织各相关单位（部门）深入村（社区）以讲座、入户宣传等形式开展妇女普法维权活动，发放《反家庭暴力法》、《妇女维权手册》等各类宣传资料</w:t>
      </w:r>
      <w:r>
        <w:rPr>
          <w:rFonts w:eastAsia="仿宋_GB2312"/>
          <w:spacing w:val="-4"/>
          <w:sz w:val="32"/>
          <w:szCs w:val="32"/>
          <w:shd w:val="clear" w:color="auto" w:fill="FFFFFF"/>
        </w:rPr>
        <w:t>20</w:t>
      </w:r>
      <w:r>
        <w:rPr>
          <w:rFonts w:hint="eastAsia" w:eastAsia="仿宋_GB2312" w:cs="仿宋_GB2312"/>
          <w:spacing w:val="-4"/>
          <w:sz w:val="32"/>
          <w:szCs w:val="32"/>
          <w:shd w:val="clear" w:color="auto" w:fill="FFFFFF"/>
        </w:rPr>
        <w:t>余种</w:t>
      </w:r>
      <w:r>
        <w:rPr>
          <w:rFonts w:eastAsia="仿宋_GB2312"/>
          <w:spacing w:val="-4"/>
          <w:sz w:val="32"/>
          <w:szCs w:val="32"/>
          <w:shd w:val="clear" w:color="auto" w:fill="FFFFFF"/>
        </w:rPr>
        <w:t>5000</w:t>
      </w:r>
      <w:r>
        <w:rPr>
          <w:rFonts w:hint="eastAsia" w:eastAsia="仿宋_GB2312" w:cs="仿宋_GB2312"/>
          <w:spacing w:val="-4"/>
          <w:sz w:val="32"/>
          <w:szCs w:val="32"/>
          <w:shd w:val="clear" w:color="auto" w:fill="FFFFFF"/>
        </w:rPr>
        <w:t>余份，接受妇女群众咨询</w:t>
      </w:r>
      <w:r>
        <w:rPr>
          <w:rFonts w:eastAsia="仿宋_GB2312"/>
          <w:spacing w:val="-4"/>
          <w:sz w:val="32"/>
          <w:szCs w:val="32"/>
          <w:shd w:val="clear" w:color="auto" w:fill="FFFFFF"/>
        </w:rPr>
        <w:t>100</w:t>
      </w:r>
      <w:r>
        <w:rPr>
          <w:rFonts w:hint="eastAsia" w:eastAsia="仿宋_GB2312" w:cs="仿宋_GB2312"/>
          <w:spacing w:val="-4"/>
          <w:sz w:val="32"/>
          <w:szCs w:val="32"/>
          <w:shd w:val="clear" w:color="auto" w:fill="FFFFFF"/>
        </w:rPr>
        <w:t>余人次。</w:t>
      </w:r>
      <w:r>
        <w:rPr>
          <w:rFonts w:hint="eastAsia" w:eastAsia="仿宋_GB2312" w:cs="仿宋_GB2312"/>
          <w:b/>
          <w:bCs/>
          <w:spacing w:val="-4"/>
          <w:sz w:val="32"/>
          <w:szCs w:val="32"/>
          <w:shd w:val="clear" w:color="auto" w:fill="FFFFFF"/>
        </w:rPr>
        <w:t>四是</w:t>
      </w:r>
      <w:r>
        <w:rPr>
          <w:rFonts w:hint="eastAsia" w:eastAsia="仿宋_GB2312" w:cs="仿宋_GB2312"/>
          <w:spacing w:val="-4"/>
          <w:sz w:val="32"/>
          <w:szCs w:val="32"/>
          <w:shd w:val="clear" w:color="auto" w:fill="FFFFFF"/>
        </w:rPr>
        <w:t>联合区总工会开展了</w:t>
      </w:r>
      <w:r>
        <w:rPr>
          <w:rFonts w:eastAsia="仿宋_GB2312"/>
          <w:spacing w:val="-4"/>
          <w:sz w:val="32"/>
          <w:szCs w:val="32"/>
          <w:shd w:val="clear" w:color="auto" w:fill="FFFFFF"/>
        </w:rPr>
        <w:t>“</w:t>
      </w:r>
      <w:r>
        <w:rPr>
          <w:rFonts w:hint="eastAsia" w:eastAsia="仿宋_GB2312" w:cs="仿宋_GB2312"/>
          <w:spacing w:val="-4"/>
          <w:sz w:val="32"/>
          <w:szCs w:val="32"/>
          <w:shd w:val="clear" w:color="auto" w:fill="FFFFFF"/>
        </w:rPr>
        <w:t>三八</w:t>
      </w:r>
      <w:r>
        <w:rPr>
          <w:rFonts w:eastAsia="仿宋_GB2312"/>
          <w:spacing w:val="-4"/>
          <w:sz w:val="32"/>
          <w:szCs w:val="32"/>
          <w:shd w:val="clear" w:color="auto" w:fill="FFFFFF"/>
        </w:rPr>
        <w:t>”</w:t>
      </w:r>
      <w:r>
        <w:rPr>
          <w:rFonts w:hint="eastAsia" w:eastAsia="仿宋_GB2312" w:cs="仿宋_GB2312"/>
          <w:spacing w:val="-4"/>
          <w:sz w:val="32"/>
          <w:szCs w:val="32"/>
          <w:shd w:val="clear" w:color="auto" w:fill="FFFFFF"/>
        </w:rPr>
        <w:t>维权周暨</w:t>
      </w:r>
      <w:r>
        <w:rPr>
          <w:rFonts w:eastAsia="仿宋_GB2312"/>
          <w:spacing w:val="-4"/>
          <w:sz w:val="32"/>
          <w:szCs w:val="32"/>
          <w:shd w:val="clear" w:color="auto" w:fill="FFFFFF"/>
        </w:rPr>
        <w:t>“</w:t>
      </w:r>
      <w:r>
        <w:rPr>
          <w:rFonts w:hint="eastAsia" w:eastAsia="仿宋_GB2312" w:cs="仿宋_GB2312"/>
          <w:spacing w:val="-4"/>
          <w:sz w:val="32"/>
          <w:szCs w:val="32"/>
          <w:shd w:val="clear" w:color="auto" w:fill="FFFFFF"/>
        </w:rPr>
        <w:t>农民读书月</w:t>
      </w:r>
      <w:r>
        <w:rPr>
          <w:rFonts w:eastAsia="仿宋_GB2312"/>
          <w:spacing w:val="-4"/>
          <w:sz w:val="32"/>
          <w:szCs w:val="32"/>
          <w:shd w:val="clear" w:color="auto" w:fill="FFFFFF"/>
        </w:rPr>
        <w:t>”</w:t>
      </w:r>
      <w:r>
        <w:rPr>
          <w:rFonts w:hint="eastAsia" w:eastAsia="仿宋_GB2312" w:cs="仿宋_GB2312"/>
          <w:spacing w:val="-4"/>
          <w:sz w:val="32"/>
          <w:szCs w:val="32"/>
          <w:shd w:val="clear" w:color="auto" w:fill="FFFFFF"/>
        </w:rPr>
        <w:t>活动，对新庄村</w:t>
      </w:r>
      <w:r>
        <w:rPr>
          <w:rFonts w:eastAsia="仿宋_GB2312"/>
          <w:spacing w:val="-4"/>
          <w:sz w:val="32"/>
          <w:szCs w:val="32"/>
          <w:shd w:val="clear" w:color="auto" w:fill="FFFFFF"/>
        </w:rPr>
        <w:t>40</w:t>
      </w:r>
      <w:r>
        <w:rPr>
          <w:rFonts w:hint="eastAsia" w:eastAsia="仿宋_GB2312" w:cs="仿宋_GB2312"/>
          <w:spacing w:val="-4"/>
          <w:sz w:val="32"/>
          <w:szCs w:val="32"/>
          <w:shd w:val="clear" w:color="auto" w:fill="FFFFFF"/>
        </w:rPr>
        <w:t>余名女性农民工进行了普法维权宣传。</w:t>
      </w:r>
      <w:r>
        <w:rPr>
          <w:rFonts w:hint="eastAsia" w:eastAsia="仿宋_GB2312" w:cs="仿宋_GB2312"/>
          <w:b/>
          <w:bCs/>
          <w:spacing w:val="-4"/>
          <w:sz w:val="32"/>
          <w:szCs w:val="32"/>
          <w:shd w:val="clear" w:color="auto" w:fill="FFFFFF"/>
        </w:rPr>
        <w:t>五是</w:t>
      </w:r>
      <w:r>
        <w:rPr>
          <w:rFonts w:hint="eastAsia" w:eastAsia="仿宋_GB2312" w:cs="仿宋_GB2312"/>
          <w:spacing w:val="-4"/>
          <w:sz w:val="32"/>
          <w:szCs w:val="32"/>
          <w:shd w:val="clear" w:color="auto" w:fill="FFFFFF"/>
        </w:rPr>
        <w:t>以</w:t>
      </w:r>
      <w:r>
        <w:rPr>
          <w:rFonts w:eastAsia="仿宋_GB2312"/>
          <w:spacing w:val="-4"/>
          <w:sz w:val="32"/>
          <w:szCs w:val="32"/>
          <w:shd w:val="clear" w:color="auto" w:fill="FFFFFF"/>
        </w:rPr>
        <w:t>“</w:t>
      </w:r>
      <w:r>
        <w:rPr>
          <w:rFonts w:hint="eastAsia" w:eastAsia="仿宋_GB2312" w:cs="仿宋_GB2312"/>
          <w:spacing w:val="-4"/>
          <w:sz w:val="32"/>
          <w:szCs w:val="32"/>
          <w:shd w:val="clear" w:color="auto" w:fill="FFFFFF"/>
        </w:rPr>
        <w:t>天府幸福家</w:t>
      </w:r>
      <w:r>
        <w:rPr>
          <w:rFonts w:eastAsia="仿宋_GB2312"/>
          <w:spacing w:val="-4"/>
          <w:sz w:val="32"/>
          <w:szCs w:val="32"/>
          <w:shd w:val="clear" w:color="auto" w:fill="FFFFFF"/>
        </w:rPr>
        <w:t xml:space="preserve"> </w:t>
      </w:r>
      <w:r>
        <w:rPr>
          <w:rFonts w:hint="eastAsia" w:eastAsia="仿宋_GB2312" w:cs="仿宋_GB2312"/>
          <w:spacing w:val="-4"/>
          <w:sz w:val="32"/>
          <w:szCs w:val="32"/>
          <w:shd w:val="clear" w:color="auto" w:fill="FFFFFF"/>
        </w:rPr>
        <w:t>花城联姐</w:t>
      </w:r>
      <w:r>
        <w:rPr>
          <w:rFonts w:eastAsia="仿宋_GB2312"/>
          <w:spacing w:val="-4"/>
          <w:sz w:val="32"/>
          <w:szCs w:val="32"/>
          <w:shd w:val="clear" w:color="auto" w:fill="FFFFFF"/>
        </w:rPr>
        <w:t>”</w:t>
      </w:r>
      <w:r>
        <w:rPr>
          <w:rFonts w:hint="eastAsia" w:eastAsia="仿宋_GB2312" w:cs="仿宋_GB2312"/>
          <w:spacing w:val="-4"/>
          <w:sz w:val="32"/>
          <w:szCs w:val="32"/>
          <w:shd w:val="clear" w:color="auto" w:fill="FFFFFF"/>
        </w:rPr>
        <w:t>婚调室为依托，认真开展婚姻家庭纠纷调解。今年以来，接待群众来访来电来信</w:t>
      </w:r>
      <w:r>
        <w:rPr>
          <w:rFonts w:eastAsia="仿宋_GB2312"/>
          <w:spacing w:val="-4"/>
          <w:sz w:val="32"/>
          <w:szCs w:val="32"/>
          <w:shd w:val="clear" w:color="auto" w:fill="FFFFFF"/>
        </w:rPr>
        <w:t>30</w:t>
      </w:r>
      <w:r>
        <w:rPr>
          <w:rFonts w:hint="eastAsia" w:eastAsia="仿宋_GB2312" w:cs="仿宋_GB2312"/>
          <w:spacing w:val="-4"/>
          <w:sz w:val="32"/>
          <w:szCs w:val="32"/>
          <w:shd w:val="clear" w:color="auto" w:fill="FFFFFF"/>
        </w:rPr>
        <w:t>余件，通过面对面调解、电话沟通、约谈等方式对当事人反映的问题进行调解，调解后逐一跟踪问效，有效防止矛盾进一步升级，维护了家庭和社会和谐稳定。</w:t>
      </w:r>
    </w:p>
    <w:p>
      <w:pPr>
        <w:adjustRightInd w:val="0"/>
        <w:snapToGrid w:val="0"/>
        <w:spacing w:line="602" w:lineRule="exact"/>
        <w:ind w:firstLine="600"/>
        <w:rPr>
          <w:rFonts w:ascii="楷体_GB2312" w:hAnsi="黑体" w:eastAsia="楷体_GB2312" w:cs="楷体_GB2312"/>
          <w:spacing w:val="-4"/>
          <w:sz w:val="32"/>
          <w:szCs w:val="32"/>
          <w:shd w:val="clear" w:color="auto" w:fill="FFFFFF"/>
        </w:rPr>
      </w:pPr>
      <w:r>
        <w:rPr>
          <w:rFonts w:ascii="楷体_GB2312" w:hAnsi="黑体" w:eastAsia="楷体_GB2312" w:cs="楷体_GB2312"/>
          <w:spacing w:val="-4"/>
          <w:sz w:val="32"/>
          <w:szCs w:val="32"/>
          <w:shd w:val="clear" w:color="auto" w:fill="FFFFFF"/>
        </w:rPr>
        <w:t>(</w:t>
      </w:r>
      <w:r>
        <w:rPr>
          <w:rFonts w:hint="eastAsia" w:ascii="楷体_GB2312" w:hAnsi="黑体" w:eastAsia="楷体_GB2312" w:cs="楷体_GB2312"/>
          <w:spacing w:val="-4"/>
          <w:sz w:val="32"/>
          <w:szCs w:val="32"/>
          <w:shd w:val="clear" w:color="auto" w:fill="FFFFFF"/>
        </w:rPr>
        <w:t>五</w:t>
      </w:r>
      <w:r>
        <w:rPr>
          <w:rFonts w:ascii="楷体_GB2312" w:hAnsi="黑体" w:eastAsia="楷体_GB2312" w:cs="楷体_GB2312"/>
          <w:spacing w:val="-4"/>
          <w:sz w:val="32"/>
          <w:szCs w:val="32"/>
          <w:shd w:val="clear" w:color="auto" w:fill="FFFFFF"/>
        </w:rPr>
        <w:t>)</w:t>
      </w:r>
      <w:r>
        <w:rPr>
          <w:rFonts w:hint="eastAsia" w:ascii="楷体_GB2312" w:hAnsi="黑体" w:eastAsia="楷体_GB2312" w:cs="楷体_GB2312"/>
          <w:spacing w:val="-4"/>
          <w:sz w:val="32"/>
          <w:szCs w:val="32"/>
          <w:shd w:val="clear" w:color="auto" w:fill="FFFFFF"/>
        </w:rPr>
        <w:t>增强妇女能力素质，开展妇女素质提升行动</w:t>
      </w:r>
      <w:r>
        <w:rPr>
          <w:rFonts w:ascii="楷体_GB2312" w:hAnsi="黑体" w:eastAsia="楷体_GB2312" w:cs="楷体_GB2312"/>
          <w:spacing w:val="-4"/>
          <w:sz w:val="32"/>
          <w:szCs w:val="32"/>
          <w:shd w:val="clear" w:color="auto" w:fill="FFFFFF"/>
        </w:rPr>
        <w:t xml:space="preserve"> </w:t>
      </w:r>
    </w:p>
    <w:p>
      <w:pPr>
        <w:adjustRightInd w:val="0"/>
        <w:snapToGrid w:val="0"/>
        <w:spacing w:line="602" w:lineRule="exact"/>
        <w:rPr>
          <w:rFonts w:eastAsia="仿宋_GB2312"/>
          <w:spacing w:val="-4"/>
          <w:sz w:val="32"/>
          <w:szCs w:val="32"/>
          <w:shd w:val="clear" w:color="auto" w:fill="FFFFFF"/>
        </w:rPr>
      </w:pPr>
      <w:r>
        <w:rPr>
          <w:rFonts w:eastAsia="仿宋_GB2312"/>
          <w:spacing w:val="-4"/>
          <w:sz w:val="32"/>
          <w:szCs w:val="32"/>
          <w:shd w:val="clear" w:color="auto" w:fill="FFFFFF"/>
        </w:rPr>
        <w:t xml:space="preserve">    </w:t>
      </w:r>
      <w:r>
        <w:rPr>
          <w:rFonts w:hint="eastAsia" w:eastAsia="仿宋_GB2312" w:cs="仿宋_GB2312"/>
          <w:spacing w:val="-4"/>
          <w:sz w:val="32"/>
          <w:szCs w:val="32"/>
          <w:shd w:val="clear" w:color="auto" w:fill="FFFFFF"/>
        </w:rPr>
        <w:t>为陶冶妇女性情、增长知识，提升妇女技能和水平，区妇联精心组织开展了茶艺技能培训、读书会等系列活动，既有益于女职工的身心健康，又提高了女职工的工作热情和积极性，为全区妇女工作今后发展奠定了良好基础。</w:t>
      </w:r>
      <w:r>
        <w:rPr>
          <w:rFonts w:hint="eastAsia" w:eastAsia="仿宋_GB2312" w:cs="仿宋_GB2312"/>
          <w:b/>
          <w:bCs/>
          <w:spacing w:val="-4"/>
          <w:sz w:val="32"/>
          <w:szCs w:val="32"/>
          <w:shd w:val="clear" w:color="auto" w:fill="FFFFFF"/>
        </w:rPr>
        <w:t>一是</w:t>
      </w:r>
      <w:r>
        <w:rPr>
          <w:rFonts w:hint="eastAsia" w:eastAsia="仿宋_GB2312" w:cs="仿宋_GB2312"/>
          <w:spacing w:val="-4"/>
          <w:sz w:val="32"/>
          <w:szCs w:val="32"/>
          <w:shd w:val="clear" w:color="auto" w:fill="FFFFFF"/>
        </w:rPr>
        <w:t>开展茶艺技艺培训。</w:t>
      </w:r>
      <w:r>
        <w:rPr>
          <w:rFonts w:eastAsia="仿宋_GB2312"/>
          <w:spacing w:val="-4"/>
          <w:sz w:val="32"/>
          <w:szCs w:val="32"/>
          <w:shd w:val="clear" w:color="auto" w:fill="FFFFFF"/>
        </w:rPr>
        <w:t>3</w:t>
      </w:r>
      <w:r>
        <w:rPr>
          <w:rFonts w:hint="eastAsia" w:eastAsia="仿宋_GB2312" w:cs="仿宋_GB2312"/>
          <w:spacing w:val="-4"/>
          <w:sz w:val="32"/>
          <w:szCs w:val="32"/>
          <w:shd w:val="clear" w:color="auto" w:fill="FFFFFF"/>
        </w:rPr>
        <w:t>月</w:t>
      </w:r>
      <w:r>
        <w:rPr>
          <w:rFonts w:eastAsia="仿宋_GB2312"/>
          <w:spacing w:val="-4"/>
          <w:sz w:val="32"/>
          <w:szCs w:val="32"/>
          <w:shd w:val="clear" w:color="auto" w:fill="FFFFFF"/>
        </w:rPr>
        <w:t>5</w:t>
      </w:r>
      <w:r>
        <w:rPr>
          <w:rFonts w:hint="eastAsia" w:eastAsia="仿宋_GB2312" w:cs="仿宋_GB2312"/>
          <w:spacing w:val="-4"/>
          <w:sz w:val="32"/>
          <w:szCs w:val="32"/>
          <w:shd w:val="clear" w:color="auto" w:fill="FFFFFF"/>
        </w:rPr>
        <w:t>日，特邀攀枝花市美之源职业技能培训学校的茶艺老师开展了一场茶艺培训活动，全区</w:t>
      </w:r>
      <w:r>
        <w:rPr>
          <w:rFonts w:eastAsia="仿宋_GB2312"/>
          <w:spacing w:val="-4"/>
          <w:sz w:val="32"/>
          <w:szCs w:val="32"/>
          <w:shd w:val="clear" w:color="auto" w:fill="FFFFFF"/>
        </w:rPr>
        <w:t>28</w:t>
      </w:r>
      <w:r>
        <w:rPr>
          <w:rFonts w:hint="eastAsia" w:eastAsia="仿宋_GB2312" w:cs="仿宋_GB2312"/>
          <w:spacing w:val="-4"/>
          <w:sz w:val="32"/>
          <w:szCs w:val="32"/>
          <w:shd w:val="clear" w:color="auto" w:fill="FFFFFF"/>
        </w:rPr>
        <w:t>名女性科级领导干部参加了此次活动。培训课上，茶艺师对识茶、品茶、茶礼仪、茶与健康、茶与修养等有关茶文化知识进行了细致的讲解，将温杯、置茶、注水、倒茶、闻香、品茶等步骤一一诠释。通过活动，妇女干部的文化艺术修养和幸福指数得到进一步提高。</w:t>
      </w:r>
      <w:r>
        <w:rPr>
          <w:rFonts w:hint="eastAsia" w:eastAsia="仿宋_GB2312" w:cs="仿宋_GB2312"/>
          <w:b/>
          <w:bCs/>
          <w:spacing w:val="-4"/>
          <w:sz w:val="32"/>
          <w:szCs w:val="32"/>
          <w:shd w:val="clear" w:color="auto" w:fill="FFFFFF"/>
        </w:rPr>
        <w:t>二是</w:t>
      </w:r>
      <w:r>
        <w:rPr>
          <w:rFonts w:hint="eastAsia" w:eastAsia="仿宋_GB2312" w:cs="仿宋_GB2312"/>
          <w:spacing w:val="-4"/>
          <w:sz w:val="32"/>
          <w:szCs w:val="32"/>
          <w:shd w:val="clear" w:color="auto" w:fill="FFFFFF"/>
        </w:rPr>
        <w:t>举办读书会。</w:t>
      </w:r>
      <w:r>
        <w:rPr>
          <w:rFonts w:eastAsia="仿宋_GB2312"/>
          <w:spacing w:val="-4"/>
          <w:sz w:val="32"/>
          <w:szCs w:val="32"/>
          <w:shd w:val="clear" w:color="auto" w:fill="FFFFFF"/>
        </w:rPr>
        <w:t>3</w:t>
      </w:r>
      <w:r>
        <w:rPr>
          <w:rFonts w:hint="eastAsia" w:eastAsia="仿宋_GB2312" w:cs="仿宋_GB2312"/>
          <w:spacing w:val="-4"/>
          <w:sz w:val="32"/>
          <w:szCs w:val="32"/>
          <w:shd w:val="clear" w:color="auto" w:fill="FFFFFF"/>
        </w:rPr>
        <w:t>月</w:t>
      </w:r>
      <w:r>
        <w:rPr>
          <w:rFonts w:eastAsia="仿宋_GB2312"/>
          <w:spacing w:val="-4"/>
          <w:sz w:val="32"/>
          <w:szCs w:val="32"/>
          <w:shd w:val="clear" w:color="auto" w:fill="FFFFFF"/>
        </w:rPr>
        <w:t>8</w:t>
      </w:r>
      <w:r>
        <w:rPr>
          <w:rFonts w:hint="eastAsia" w:eastAsia="仿宋_GB2312" w:cs="仿宋_GB2312"/>
          <w:spacing w:val="-4"/>
          <w:sz w:val="32"/>
          <w:szCs w:val="32"/>
          <w:shd w:val="clear" w:color="auto" w:fill="FFFFFF"/>
        </w:rPr>
        <w:t>日，在区职工服务中心举办了《亲密关系》第一场读书会，全区党政机关企事业单位</w:t>
      </w:r>
      <w:r>
        <w:rPr>
          <w:rFonts w:eastAsia="仿宋_GB2312"/>
          <w:spacing w:val="-4"/>
          <w:sz w:val="32"/>
          <w:szCs w:val="32"/>
          <w:shd w:val="clear" w:color="auto" w:fill="FFFFFF"/>
        </w:rPr>
        <w:t>40</w:t>
      </w:r>
      <w:r>
        <w:rPr>
          <w:rFonts w:hint="eastAsia" w:eastAsia="仿宋_GB2312" w:cs="仿宋_GB2312"/>
          <w:spacing w:val="-4"/>
          <w:sz w:val="32"/>
          <w:szCs w:val="32"/>
          <w:shd w:val="clear" w:color="auto" w:fill="FFFFFF"/>
        </w:rPr>
        <w:t>余名女职工参加活动。</w:t>
      </w:r>
      <w:r>
        <w:rPr>
          <w:rFonts w:eastAsia="仿宋_GB2312"/>
          <w:spacing w:val="-4"/>
          <w:sz w:val="32"/>
          <w:szCs w:val="32"/>
          <w:shd w:val="clear" w:color="auto" w:fill="FFFFFF"/>
        </w:rPr>
        <w:t>3</w:t>
      </w:r>
      <w:r>
        <w:rPr>
          <w:rFonts w:hint="eastAsia" w:eastAsia="仿宋_GB2312" w:cs="仿宋_GB2312"/>
          <w:spacing w:val="-4"/>
          <w:sz w:val="32"/>
          <w:szCs w:val="32"/>
          <w:shd w:val="clear" w:color="auto" w:fill="FFFFFF"/>
        </w:rPr>
        <w:t>月</w:t>
      </w:r>
      <w:r>
        <w:rPr>
          <w:rFonts w:eastAsia="仿宋_GB2312"/>
          <w:spacing w:val="-4"/>
          <w:sz w:val="32"/>
          <w:szCs w:val="32"/>
          <w:shd w:val="clear" w:color="auto" w:fill="FFFFFF"/>
        </w:rPr>
        <w:t>11</w:t>
      </w:r>
      <w:r>
        <w:rPr>
          <w:rFonts w:hint="eastAsia" w:eastAsia="仿宋_GB2312" w:cs="仿宋_GB2312"/>
          <w:spacing w:val="-4"/>
          <w:sz w:val="32"/>
          <w:szCs w:val="32"/>
          <w:shd w:val="clear" w:color="auto" w:fill="FFFFFF"/>
        </w:rPr>
        <w:t>日，在西区创业孵化园举办了《亲密关系》第二场读书会，镇（街道）、村（社区）的妇联主席、副主席</w:t>
      </w:r>
      <w:r>
        <w:rPr>
          <w:rFonts w:eastAsia="仿宋_GB2312"/>
          <w:spacing w:val="-4"/>
          <w:sz w:val="32"/>
          <w:szCs w:val="32"/>
          <w:shd w:val="clear" w:color="auto" w:fill="FFFFFF"/>
        </w:rPr>
        <w:t>28</w:t>
      </w:r>
      <w:r>
        <w:rPr>
          <w:rFonts w:hint="eastAsia" w:eastAsia="仿宋_GB2312" w:cs="仿宋_GB2312"/>
          <w:spacing w:val="-4"/>
          <w:sz w:val="32"/>
          <w:szCs w:val="32"/>
          <w:shd w:val="clear" w:color="auto" w:fill="FFFFFF"/>
        </w:rPr>
        <w:t>人参加活动。通过案例讲解、交流讨论，极大地激发了妇女干部读书学习的兴趣，营造浓厚的读书氛围，进一步提高妇女干部素质修养。</w:t>
      </w:r>
      <w:r>
        <w:rPr>
          <w:rFonts w:hint="eastAsia" w:eastAsia="仿宋_GB2312" w:cs="仿宋_GB2312"/>
          <w:b/>
          <w:bCs/>
          <w:spacing w:val="-4"/>
          <w:sz w:val="32"/>
          <w:szCs w:val="32"/>
          <w:shd w:val="clear" w:color="auto" w:fill="FFFFFF"/>
        </w:rPr>
        <w:t>三是</w:t>
      </w:r>
      <w:r>
        <w:rPr>
          <w:rFonts w:hint="eastAsia" w:eastAsia="仿宋_GB2312" w:cs="仿宋_GB2312"/>
          <w:spacing w:val="-4"/>
          <w:sz w:val="32"/>
          <w:szCs w:val="32"/>
          <w:shd w:val="clear" w:color="auto" w:fill="FFFFFF"/>
        </w:rPr>
        <w:t>开展就业培训，促进就业创业。为帮助更多的城镇失业妇女和农村就业困难妇女实现就业或再就业，</w:t>
      </w:r>
      <w:r>
        <w:rPr>
          <w:rFonts w:eastAsia="仿宋_GB2312"/>
          <w:spacing w:val="-4"/>
          <w:sz w:val="32"/>
          <w:szCs w:val="32"/>
          <w:shd w:val="clear" w:color="auto" w:fill="FFFFFF"/>
        </w:rPr>
        <w:t>6</w:t>
      </w:r>
      <w:r>
        <w:rPr>
          <w:rFonts w:hint="eastAsia" w:eastAsia="仿宋_GB2312" w:cs="仿宋_GB2312"/>
          <w:spacing w:val="-4"/>
          <w:sz w:val="32"/>
          <w:szCs w:val="32"/>
          <w:shd w:val="clear" w:color="auto" w:fill="FFFFFF"/>
        </w:rPr>
        <w:t>月</w:t>
      </w:r>
      <w:r>
        <w:rPr>
          <w:rFonts w:eastAsia="仿宋_GB2312"/>
          <w:spacing w:val="-4"/>
          <w:sz w:val="32"/>
          <w:szCs w:val="32"/>
          <w:shd w:val="clear" w:color="auto" w:fill="FFFFFF"/>
        </w:rPr>
        <w:t>22</w:t>
      </w:r>
      <w:r>
        <w:rPr>
          <w:rFonts w:hint="eastAsia" w:eastAsia="仿宋_GB2312" w:cs="仿宋_GB2312"/>
          <w:spacing w:val="-4"/>
          <w:sz w:val="32"/>
          <w:szCs w:val="32"/>
          <w:shd w:val="clear" w:color="auto" w:fill="FFFFFF"/>
        </w:rPr>
        <w:t>日至</w:t>
      </w:r>
      <w:r>
        <w:rPr>
          <w:rFonts w:eastAsia="仿宋_GB2312"/>
          <w:spacing w:val="-4"/>
          <w:sz w:val="32"/>
          <w:szCs w:val="32"/>
          <w:shd w:val="clear" w:color="auto" w:fill="FFFFFF"/>
        </w:rPr>
        <w:t>7</w:t>
      </w:r>
      <w:r>
        <w:rPr>
          <w:rFonts w:hint="eastAsia" w:eastAsia="仿宋_GB2312" w:cs="仿宋_GB2312"/>
          <w:spacing w:val="-4"/>
          <w:sz w:val="32"/>
          <w:szCs w:val="32"/>
          <w:shd w:val="clear" w:color="auto" w:fill="FFFFFF"/>
        </w:rPr>
        <w:t>月</w:t>
      </w:r>
      <w:r>
        <w:rPr>
          <w:rFonts w:eastAsia="仿宋_GB2312"/>
          <w:spacing w:val="-4"/>
          <w:sz w:val="32"/>
          <w:szCs w:val="32"/>
          <w:shd w:val="clear" w:color="auto" w:fill="FFFFFF"/>
        </w:rPr>
        <w:t>2</w:t>
      </w:r>
      <w:r>
        <w:rPr>
          <w:rFonts w:hint="eastAsia" w:eastAsia="仿宋_GB2312" w:cs="仿宋_GB2312"/>
          <w:spacing w:val="-4"/>
          <w:sz w:val="32"/>
          <w:szCs w:val="32"/>
          <w:shd w:val="clear" w:color="auto" w:fill="FFFFFF"/>
        </w:rPr>
        <w:t>日，区妇联举办了育婴员培训班</w:t>
      </w:r>
      <w:r>
        <w:rPr>
          <w:rFonts w:eastAsia="仿宋_GB2312"/>
          <w:spacing w:val="-4"/>
          <w:sz w:val="32"/>
          <w:szCs w:val="32"/>
          <w:shd w:val="clear" w:color="auto" w:fill="FFFFFF"/>
        </w:rPr>
        <w:t>,</w:t>
      </w:r>
      <w:r>
        <w:rPr>
          <w:rFonts w:hint="eastAsia" w:eastAsia="仿宋_GB2312" w:cs="仿宋_GB2312"/>
          <w:spacing w:val="-4"/>
          <w:sz w:val="32"/>
          <w:szCs w:val="32"/>
          <w:shd w:val="clear" w:color="auto" w:fill="FFFFFF"/>
        </w:rPr>
        <w:t>对西区</w:t>
      </w:r>
      <w:r>
        <w:rPr>
          <w:rFonts w:eastAsia="仿宋_GB2312"/>
          <w:spacing w:val="-4"/>
          <w:sz w:val="32"/>
          <w:szCs w:val="32"/>
          <w:shd w:val="clear" w:color="auto" w:fill="FFFFFF"/>
        </w:rPr>
        <w:t>31</w:t>
      </w:r>
      <w:r>
        <w:rPr>
          <w:rFonts w:hint="eastAsia" w:eastAsia="仿宋_GB2312" w:cs="仿宋_GB2312"/>
          <w:spacing w:val="-4"/>
          <w:sz w:val="32"/>
          <w:szCs w:val="32"/>
          <w:shd w:val="clear" w:color="auto" w:fill="FFFFFF"/>
        </w:rPr>
        <w:t>名返乡农民工、城镇登记失业人员、未就业残疾人开展培训。对含</w:t>
      </w:r>
      <w:r>
        <w:rPr>
          <w:rFonts w:eastAsia="仿宋_GB2312"/>
          <w:spacing w:val="-4"/>
          <w:sz w:val="32"/>
          <w:szCs w:val="32"/>
          <w:shd w:val="clear" w:color="auto" w:fill="FFFFFF"/>
        </w:rPr>
        <w:t>0-3</w:t>
      </w:r>
      <w:r>
        <w:rPr>
          <w:rFonts w:hint="eastAsia" w:eastAsia="仿宋_GB2312" w:cs="仿宋_GB2312"/>
          <w:spacing w:val="-4"/>
          <w:sz w:val="32"/>
          <w:szCs w:val="32"/>
          <w:shd w:val="clear" w:color="auto" w:fill="FFFFFF"/>
        </w:rPr>
        <w:t>岁婴幼儿照护、早教、健康，产妇的月子期间饮食、康复与护理等进行了培训。</w:t>
      </w:r>
      <w:r>
        <w:rPr>
          <w:rFonts w:eastAsia="仿宋_GB2312"/>
          <w:spacing w:val="-4"/>
          <w:sz w:val="32"/>
          <w:szCs w:val="32"/>
          <w:shd w:val="clear" w:color="auto" w:fill="FFFFFF"/>
        </w:rPr>
        <w:t>31</w:t>
      </w:r>
      <w:r>
        <w:rPr>
          <w:rFonts w:hint="eastAsia" w:eastAsia="仿宋_GB2312" w:cs="仿宋_GB2312"/>
          <w:spacing w:val="-4"/>
          <w:sz w:val="32"/>
          <w:szCs w:val="32"/>
          <w:shd w:val="clear" w:color="auto" w:fill="FFFFFF"/>
        </w:rPr>
        <w:t>名妇女通过理论学习、实操培训，最后全部通过考试。考试合格的</w:t>
      </w:r>
      <w:r>
        <w:rPr>
          <w:rFonts w:eastAsia="仿宋_GB2312"/>
          <w:spacing w:val="-4"/>
          <w:sz w:val="32"/>
          <w:szCs w:val="32"/>
          <w:shd w:val="clear" w:color="auto" w:fill="FFFFFF"/>
        </w:rPr>
        <w:t>31</w:t>
      </w:r>
      <w:r>
        <w:rPr>
          <w:rFonts w:hint="eastAsia" w:eastAsia="仿宋_GB2312" w:cs="仿宋_GB2312"/>
          <w:spacing w:val="-4"/>
          <w:sz w:val="32"/>
          <w:szCs w:val="32"/>
          <w:shd w:val="clear" w:color="auto" w:fill="FFFFFF"/>
        </w:rPr>
        <w:t>名妇女全部推荐到市阳光大姐家政服务有限公司等单位就业。</w:t>
      </w:r>
    </w:p>
    <w:p>
      <w:pPr>
        <w:adjustRightInd w:val="0"/>
        <w:snapToGrid w:val="0"/>
        <w:spacing w:line="602" w:lineRule="exact"/>
        <w:ind w:firstLine="600"/>
        <w:rPr>
          <w:rFonts w:ascii="楷体_GB2312" w:hAnsi="黑体" w:eastAsia="楷体_GB2312"/>
          <w:spacing w:val="-4"/>
          <w:sz w:val="32"/>
          <w:szCs w:val="32"/>
          <w:shd w:val="clear" w:color="auto" w:fill="FFFFFF"/>
        </w:rPr>
      </w:pPr>
      <w:r>
        <w:rPr>
          <w:rFonts w:ascii="楷体_GB2312" w:hAnsi="黑体" w:eastAsia="楷体_GB2312" w:cs="楷体_GB2312"/>
          <w:spacing w:val="-4"/>
          <w:sz w:val="32"/>
          <w:szCs w:val="32"/>
          <w:shd w:val="clear" w:color="auto" w:fill="FFFFFF"/>
        </w:rPr>
        <w:t>(</w:t>
      </w:r>
      <w:r>
        <w:rPr>
          <w:rFonts w:hint="eastAsia" w:ascii="楷体_GB2312" w:hAnsi="黑体" w:eastAsia="楷体_GB2312" w:cs="楷体_GB2312"/>
          <w:spacing w:val="-4"/>
          <w:sz w:val="32"/>
          <w:szCs w:val="32"/>
          <w:shd w:val="clear" w:color="auto" w:fill="FFFFFF"/>
        </w:rPr>
        <w:t>六</w:t>
      </w:r>
      <w:r>
        <w:rPr>
          <w:rFonts w:ascii="楷体_GB2312" w:hAnsi="黑体" w:eastAsia="楷体_GB2312" w:cs="楷体_GB2312"/>
          <w:spacing w:val="-4"/>
          <w:sz w:val="32"/>
          <w:szCs w:val="32"/>
          <w:shd w:val="clear" w:color="auto" w:fill="FFFFFF"/>
        </w:rPr>
        <w:t>)</w:t>
      </w:r>
      <w:r>
        <w:rPr>
          <w:rFonts w:hint="eastAsia" w:ascii="楷体_GB2312" w:hAnsi="黑体" w:eastAsia="楷体_GB2312" w:cs="楷体_GB2312"/>
          <w:spacing w:val="-4"/>
          <w:sz w:val="32"/>
          <w:szCs w:val="32"/>
          <w:shd w:val="clear" w:color="auto" w:fill="FFFFFF"/>
        </w:rPr>
        <w:t>夯实阵地基础建设，持续开展家庭教育工作</w:t>
      </w:r>
    </w:p>
    <w:p>
      <w:pPr>
        <w:adjustRightInd w:val="0"/>
        <w:snapToGrid w:val="0"/>
        <w:spacing w:line="602" w:lineRule="exact"/>
        <w:rPr>
          <w:rFonts w:eastAsia="仿宋_GB2312"/>
          <w:spacing w:val="-4"/>
          <w:sz w:val="32"/>
          <w:szCs w:val="32"/>
          <w:shd w:val="clear" w:color="auto" w:fill="FFFFFF"/>
        </w:rPr>
      </w:pPr>
      <w:r>
        <w:rPr>
          <w:rFonts w:ascii="黑体" w:hAnsi="黑体" w:eastAsia="黑体" w:cs="黑体"/>
          <w:spacing w:val="-4"/>
          <w:sz w:val="32"/>
          <w:szCs w:val="32"/>
          <w:shd w:val="clear" w:color="auto" w:fill="FFFFFF"/>
        </w:rPr>
        <w:t xml:space="preserve">   </w:t>
      </w:r>
      <w:r>
        <w:rPr>
          <w:rFonts w:eastAsia="仿宋_GB2312"/>
          <w:spacing w:val="-4"/>
          <w:sz w:val="32"/>
          <w:szCs w:val="32"/>
          <w:shd w:val="clear" w:color="auto" w:fill="FFFFFF"/>
        </w:rPr>
        <w:t xml:space="preserve"> </w:t>
      </w:r>
      <w:r>
        <w:rPr>
          <w:rFonts w:hint="eastAsia" w:eastAsia="仿宋_GB2312" w:cs="仿宋_GB2312"/>
          <w:spacing w:val="-4"/>
          <w:sz w:val="32"/>
          <w:szCs w:val="32"/>
          <w:shd w:val="clear" w:color="auto" w:fill="FFFFFF"/>
        </w:rPr>
        <w:t>区妇联强化阵地建设，</w:t>
      </w:r>
      <w:r>
        <w:rPr>
          <w:rFonts w:hint="eastAsia" w:eastAsia="仿宋_GB2312" w:cs="仿宋_GB2312"/>
          <w:spacing w:val="-4"/>
          <w:sz w:val="32"/>
          <w:szCs w:val="32"/>
        </w:rPr>
        <w:t>以特色活动为载体，引领良好家风家教，深入扎实开展家庭教育工作。</w:t>
      </w:r>
      <w:r>
        <w:rPr>
          <w:rFonts w:hint="eastAsia" w:eastAsia="仿宋_GB2312" w:cs="仿宋_GB2312"/>
          <w:b/>
          <w:bCs/>
          <w:spacing w:val="-4"/>
          <w:sz w:val="32"/>
          <w:szCs w:val="32"/>
          <w:shd w:val="clear" w:color="auto" w:fill="FFFFFF"/>
        </w:rPr>
        <w:t>一是</w:t>
      </w:r>
      <w:r>
        <w:rPr>
          <w:rFonts w:hint="eastAsia" w:eastAsia="仿宋_GB2312" w:cs="仿宋_GB2312"/>
          <w:spacing w:val="-4"/>
          <w:sz w:val="32"/>
          <w:szCs w:val="32"/>
          <w:shd w:val="clear" w:color="auto" w:fill="FFFFFF"/>
        </w:rPr>
        <w:t>组建新一届家庭教育讲师团。为有效提高我区家庭教育工作的整体水平，区妇联与区教育和体育局、区关工委联合发文招募第二届家庭教育讲师团成员。目前，第二届家庭教育讲师团组建工作正有序进行中。</w:t>
      </w:r>
      <w:r>
        <w:rPr>
          <w:rFonts w:hint="eastAsia" w:eastAsia="仿宋_GB2312" w:cs="仿宋_GB2312"/>
          <w:b/>
          <w:bCs/>
          <w:spacing w:val="-4"/>
          <w:sz w:val="32"/>
          <w:szCs w:val="32"/>
          <w:shd w:val="clear" w:color="auto" w:fill="FFFFFF"/>
        </w:rPr>
        <w:t>二是</w:t>
      </w:r>
      <w:r>
        <w:rPr>
          <w:rFonts w:hint="eastAsia" w:eastAsia="仿宋_GB2312" w:cs="仿宋_GB2312"/>
          <w:spacing w:val="-4"/>
          <w:sz w:val="32"/>
          <w:szCs w:val="32"/>
          <w:shd w:val="clear" w:color="auto" w:fill="FFFFFF"/>
        </w:rPr>
        <w:t>开展村、社区阵地调研指导。为全面推动落实乡镇行政区划和村级建制调整改革“后半篇”文章，规范辖区“儿童之家”、“妇女之家”、“家长学校”建设和相关活动开展，助力文明城市创建，</w:t>
      </w:r>
      <w:r>
        <w:rPr>
          <w:rFonts w:eastAsia="仿宋_GB2312"/>
          <w:spacing w:val="-4"/>
          <w:sz w:val="32"/>
          <w:szCs w:val="32"/>
        </w:rPr>
        <w:t>2021</w:t>
      </w:r>
      <w:r>
        <w:rPr>
          <w:rFonts w:hint="eastAsia" w:eastAsia="仿宋_GB2312" w:cs="仿宋_GB2312"/>
          <w:spacing w:val="-4"/>
          <w:sz w:val="32"/>
          <w:szCs w:val="32"/>
        </w:rPr>
        <w:t>年</w:t>
      </w:r>
      <w:r>
        <w:rPr>
          <w:rFonts w:eastAsia="仿宋_GB2312"/>
          <w:spacing w:val="-4"/>
          <w:sz w:val="32"/>
          <w:szCs w:val="32"/>
          <w:shd w:val="clear" w:color="auto" w:fill="FFFFFF"/>
        </w:rPr>
        <w:t>10</w:t>
      </w:r>
      <w:r>
        <w:rPr>
          <w:rFonts w:hint="eastAsia" w:eastAsia="仿宋_GB2312" w:cs="仿宋_GB2312"/>
          <w:spacing w:val="-4"/>
          <w:sz w:val="32"/>
          <w:szCs w:val="32"/>
          <w:shd w:val="clear" w:color="auto" w:fill="FFFFFF"/>
        </w:rPr>
        <w:t>月</w:t>
      </w:r>
      <w:r>
        <w:rPr>
          <w:rFonts w:eastAsia="仿宋_GB2312"/>
          <w:spacing w:val="-4"/>
          <w:sz w:val="32"/>
          <w:szCs w:val="32"/>
          <w:shd w:val="clear" w:color="auto" w:fill="FFFFFF"/>
        </w:rPr>
        <w:t>19</w:t>
      </w:r>
      <w:r>
        <w:rPr>
          <w:rFonts w:hint="eastAsia" w:eastAsia="仿宋_GB2312" w:cs="仿宋_GB2312"/>
          <w:spacing w:val="-4"/>
          <w:sz w:val="32"/>
          <w:szCs w:val="32"/>
          <w:shd w:val="clear" w:color="auto" w:fill="FFFFFF"/>
        </w:rPr>
        <w:t>日至</w:t>
      </w:r>
      <w:r>
        <w:rPr>
          <w:rFonts w:eastAsia="仿宋_GB2312"/>
          <w:spacing w:val="-4"/>
          <w:sz w:val="32"/>
          <w:szCs w:val="32"/>
          <w:shd w:val="clear" w:color="auto" w:fill="FFFFFF"/>
        </w:rPr>
        <w:t>10</w:t>
      </w:r>
      <w:r>
        <w:rPr>
          <w:rFonts w:hint="eastAsia" w:eastAsia="仿宋_GB2312" w:cs="仿宋_GB2312"/>
          <w:spacing w:val="-4"/>
          <w:sz w:val="32"/>
          <w:szCs w:val="32"/>
          <w:shd w:val="clear" w:color="auto" w:fill="FFFFFF"/>
        </w:rPr>
        <w:t>月</w:t>
      </w:r>
      <w:r>
        <w:rPr>
          <w:rFonts w:eastAsia="仿宋_GB2312"/>
          <w:spacing w:val="-4"/>
          <w:sz w:val="32"/>
          <w:szCs w:val="32"/>
          <w:shd w:val="clear" w:color="auto" w:fill="FFFFFF"/>
        </w:rPr>
        <w:t>22</w:t>
      </w:r>
      <w:r>
        <w:rPr>
          <w:rFonts w:hint="eastAsia" w:eastAsia="仿宋_GB2312" w:cs="仿宋_GB2312"/>
          <w:spacing w:val="-4"/>
          <w:sz w:val="32"/>
          <w:szCs w:val="32"/>
          <w:shd w:val="clear" w:color="auto" w:fill="FFFFFF"/>
        </w:rPr>
        <w:t>日，区妇联联合区民政和扶贫开发局对全区</w:t>
      </w:r>
      <w:r>
        <w:rPr>
          <w:rFonts w:eastAsia="仿宋_GB2312"/>
          <w:spacing w:val="-4"/>
          <w:sz w:val="32"/>
          <w:szCs w:val="32"/>
          <w:shd w:val="clear" w:color="auto" w:fill="FFFFFF"/>
        </w:rPr>
        <w:t>26</w:t>
      </w:r>
      <w:r>
        <w:rPr>
          <w:rFonts w:hint="eastAsia" w:eastAsia="仿宋_GB2312" w:cs="仿宋_GB2312"/>
          <w:spacing w:val="-4"/>
          <w:sz w:val="32"/>
          <w:szCs w:val="32"/>
          <w:shd w:val="clear" w:color="auto" w:fill="FFFFFF"/>
        </w:rPr>
        <w:t>个村、社区的“儿童之家”、“妇女之家”、“家长学校”阵地建设和活动开展情况进行了调研。实地查看</w:t>
      </w:r>
      <w:r>
        <w:rPr>
          <w:rFonts w:hint="eastAsia" w:ascii="仿宋_GB2312" w:eastAsia="仿宋_GB2312" w:cs="仿宋_GB2312"/>
          <w:spacing w:val="-4"/>
          <w:sz w:val="32"/>
          <w:szCs w:val="32"/>
        </w:rPr>
        <w:t>“儿童之家”、“妇女之家”、“家长学校”的软、硬件配备情况，活动开展情况和资金投入使用情况，并针对查找出的问题提出了工作建议和整改要求。</w:t>
      </w:r>
      <w:r>
        <w:rPr>
          <w:rFonts w:hint="eastAsia" w:ascii="仿宋_GB2312" w:eastAsia="仿宋_GB2312" w:cs="仿宋_GB2312"/>
          <w:b/>
          <w:bCs/>
          <w:spacing w:val="-4"/>
          <w:sz w:val="32"/>
          <w:szCs w:val="32"/>
        </w:rPr>
        <w:t>三是</w:t>
      </w:r>
      <w:r>
        <w:rPr>
          <w:rFonts w:hint="eastAsia" w:eastAsia="仿宋_GB2312" w:cs="仿宋_GB2312"/>
          <w:spacing w:val="-4"/>
          <w:sz w:val="32"/>
          <w:szCs w:val="32"/>
          <w:shd w:val="clear" w:color="auto" w:fill="FFFFFF"/>
        </w:rPr>
        <w:t>针对特殊家庭开展家庭教育辅导。</w:t>
      </w:r>
      <w:r>
        <w:rPr>
          <w:rFonts w:eastAsia="仿宋_GB2312"/>
          <w:spacing w:val="-4"/>
          <w:sz w:val="32"/>
          <w:szCs w:val="32"/>
        </w:rPr>
        <w:t>2021</w:t>
      </w:r>
      <w:r>
        <w:rPr>
          <w:rFonts w:hint="eastAsia" w:eastAsia="仿宋_GB2312" w:cs="仿宋_GB2312"/>
          <w:spacing w:val="-4"/>
          <w:sz w:val="32"/>
          <w:szCs w:val="32"/>
        </w:rPr>
        <w:t>年</w:t>
      </w:r>
      <w:r>
        <w:rPr>
          <w:rFonts w:eastAsia="仿宋_GB2312"/>
          <w:spacing w:val="-4"/>
          <w:sz w:val="32"/>
          <w:szCs w:val="32"/>
        </w:rPr>
        <w:t>11</w:t>
      </w:r>
      <w:r>
        <w:rPr>
          <w:rFonts w:hint="eastAsia" w:eastAsia="仿宋_GB2312" w:cs="仿宋_GB2312"/>
          <w:spacing w:val="-4"/>
          <w:sz w:val="32"/>
          <w:szCs w:val="32"/>
        </w:rPr>
        <w:t>月</w:t>
      </w:r>
      <w:r>
        <w:rPr>
          <w:rFonts w:eastAsia="仿宋_GB2312"/>
          <w:spacing w:val="-4"/>
          <w:sz w:val="32"/>
          <w:szCs w:val="32"/>
        </w:rPr>
        <w:t>4</w:t>
      </w:r>
      <w:r>
        <w:rPr>
          <w:rFonts w:hint="eastAsia" w:eastAsia="仿宋_GB2312" w:cs="仿宋_GB2312"/>
          <w:spacing w:val="-4"/>
          <w:sz w:val="32"/>
          <w:szCs w:val="32"/>
        </w:rPr>
        <w:t>日，区妇联邀请国家二级心理咨询师罗梓丹老师对区妇联前期了解到的</w:t>
      </w:r>
      <w:r>
        <w:rPr>
          <w:rFonts w:eastAsia="仿宋_GB2312"/>
          <w:spacing w:val="-4"/>
          <w:sz w:val="32"/>
          <w:szCs w:val="32"/>
        </w:rPr>
        <w:t>4</w:t>
      </w:r>
      <w:r>
        <w:rPr>
          <w:rFonts w:hint="eastAsia" w:eastAsia="仿宋_GB2312" w:cs="仿宋_GB2312"/>
          <w:spacing w:val="-4"/>
          <w:sz w:val="32"/>
          <w:szCs w:val="32"/>
        </w:rPr>
        <w:t>个特殊家庭开展了有针对性家庭教育辅导，通过播放视频、案例分享等多种形式，帮助特殊家庭家长走出教育误区，提升了家长的亲子教育能力。区妇联将继续对这</w:t>
      </w:r>
      <w:r>
        <w:rPr>
          <w:rFonts w:eastAsia="仿宋_GB2312"/>
          <w:spacing w:val="-4"/>
          <w:sz w:val="32"/>
          <w:szCs w:val="32"/>
        </w:rPr>
        <w:t>4</w:t>
      </w:r>
      <w:r>
        <w:rPr>
          <w:rFonts w:hint="eastAsia" w:eastAsia="仿宋_GB2312" w:cs="仿宋_GB2312"/>
          <w:spacing w:val="-4"/>
          <w:sz w:val="32"/>
          <w:szCs w:val="32"/>
        </w:rPr>
        <w:t>个家庭开展一对一的专题辅导，此项活动预计持续到</w:t>
      </w:r>
      <w:r>
        <w:rPr>
          <w:rFonts w:eastAsia="仿宋_GB2312"/>
          <w:spacing w:val="-4"/>
          <w:sz w:val="32"/>
          <w:szCs w:val="32"/>
        </w:rPr>
        <w:t>2022</w:t>
      </w:r>
      <w:r>
        <w:rPr>
          <w:rFonts w:hint="eastAsia" w:eastAsia="仿宋_GB2312" w:cs="仿宋_GB2312"/>
          <w:spacing w:val="-4"/>
          <w:sz w:val="32"/>
          <w:szCs w:val="32"/>
        </w:rPr>
        <w:t>年底。</w:t>
      </w:r>
      <w:r>
        <w:rPr>
          <w:rFonts w:hint="eastAsia" w:eastAsia="仿宋_GB2312" w:cs="仿宋_GB2312"/>
          <w:b/>
          <w:bCs/>
          <w:spacing w:val="-4"/>
          <w:sz w:val="32"/>
          <w:szCs w:val="32"/>
        </w:rPr>
        <w:t>四是</w:t>
      </w:r>
      <w:r>
        <w:rPr>
          <w:rFonts w:hint="eastAsia" w:eastAsia="仿宋_GB2312" w:cs="仿宋_GB2312"/>
          <w:spacing w:val="-4"/>
          <w:sz w:val="32"/>
          <w:szCs w:val="32"/>
        </w:rPr>
        <w:t>开</w:t>
      </w:r>
      <w:r>
        <w:rPr>
          <w:rFonts w:hint="eastAsia" w:eastAsia="仿宋_GB2312" w:cs="仿宋_GB2312"/>
          <w:spacing w:val="-4"/>
          <w:sz w:val="32"/>
          <w:szCs w:val="32"/>
          <w:shd w:val="clear" w:color="auto" w:fill="FFFFFF"/>
        </w:rPr>
        <w:t>展“安全宣传进家庭”活动。按照省、市、区安委会要求，区妇联开展了</w:t>
      </w:r>
      <w:r>
        <w:rPr>
          <w:rFonts w:eastAsia="仿宋_GB2312"/>
          <w:spacing w:val="-4"/>
          <w:sz w:val="32"/>
          <w:szCs w:val="32"/>
          <w:shd w:val="clear" w:color="auto" w:fill="FFFFFF"/>
        </w:rPr>
        <w:t>“</w:t>
      </w:r>
      <w:r>
        <w:rPr>
          <w:rFonts w:hint="eastAsia" w:eastAsia="仿宋_GB2312" w:cs="仿宋_GB2312"/>
          <w:spacing w:val="-4"/>
          <w:sz w:val="32"/>
          <w:szCs w:val="32"/>
          <w:shd w:val="clear" w:color="auto" w:fill="FFFFFF"/>
        </w:rPr>
        <w:t>安全宣传进家庭</w:t>
      </w:r>
      <w:r>
        <w:rPr>
          <w:rFonts w:eastAsia="仿宋_GB2312"/>
          <w:spacing w:val="-4"/>
          <w:sz w:val="32"/>
          <w:szCs w:val="32"/>
          <w:shd w:val="clear" w:color="auto" w:fill="FFFFFF"/>
        </w:rPr>
        <w:t>”</w:t>
      </w:r>
      <w:r>
        <w:rPr>
          <w:rFonts w:hint="eastAsia" w:eastAsia="仿宋_GB2312" w:cs="仿宋_GB2312"/>
          <w:spacing w:val="-4"/>
          <w:sz w:val="32"/>
          <w:szCs w:val="32"/>
          <w:shd w:val="clear" w:color="auto" w:fill="FFFFFF"/>
        </w:rPr>
        <w:t>有关工作，推荐金沙社区家庭为示范点位。通过采取楼道口张贴展板、巾帼志愿者入户宣传、集中宣传发放资料册等多种形式开展宣传，并组织落实</w:t>
      </w:r>
      <w:r>
        <w:rPr>
          <w:rFonts w:eastAsia="仿宋_GB2312"/>
          <w:spacing w:val="-4"/>
          <w:sz w:val="32"/>
          <w:szCs w:val="32"/>
          <w:shd w:val="clear" w:color="auto" w:fill="FFFFFF"/>
        </w:rPr>
        <w:t>“</w:t>
      </w:r>
      <w:r>
        <w:rPr>
          <w:rFonts w:hint="eastAsia" w:eastAsia="仿宋_GB2312" w:cs="仿宋_GB2312"/>
          <w:spacing w:val="-4"/>
          <w:sz w:val="32"/>
          <w:szCs w:val="32"/>
          <w:shd w:val="clear" w:color="auto" w:fill="FFFFFF"/>
        </w:rPr>
        <w:t>我把安全带回家</w:t>
      </w:r>
      <w:r>
        <w:rPr>
          <w:rFonts w:eastAsia="仿宋_GB2312"/>
          <w:spacing w:val="-4"/>
          <w:sz w:val="32"/>
          <w:szCs w:val="32"/>
          <w:shd w:val="clear" w:color="auto" w:fill="FFFFFF"/>
        </w:rPr>
        <w:t>”</w:t>
      </w:r>
      <w:r>
        <w:rPr>
          <w:rFonts w:hint="eastAsia" w:eastAsia="仿宋_GB2312" w:cs="仿宋_GB2312"/>
          <w:spacing w:val="-4"/>
          <w:sz w:val="32"/>
          <w:szCs w:val="32"/>
          <w:shd w:val="clear" w:color="auto" w:fill="FFFFFF"/>
        </w:rPr>
        <w:t>安全知识讲座、</w:t>
      </w:r>
      <w:r>
        <w:rPr>
          <w:rFonts w:eastAsia="仿宋_GB2312"/>
          <w:spacing w:val="-4"/>
          <w:sz w:val="32"/>
          <w:szCs w:val="32"/>
          <w:shd w:val="clear" w:color="auto" w:fill="FFFFFF"/>
        </w:rPr>
        <w:t>“</w:t>
      </w:r>
      <w:r>
        <w:rPr>
          <w:rFonts w:hint="eastAsia" w:eastAsia="仿宋_GB2312" w:cs="仿宋_GB2312"/>
          <w:spacing w:val="-4"/>
          <w:sz w:val="32"/>
          <w:szCs w:val="32"/>
          <w:shd w:val="clear" w:color="auto" w:fill="FFFFFF"/>
        </w:rPr>
        <w:t>给爸爸妈妈的安全家书</w:t>
      </w:r>
      <w:r>
        <w:rPr>
          <w:rFonts w:eastAsia="仿宋_GB2312"/>
          <w:spacing w:val="-4"/>
          <w:sz w:val="32"/>
          <w:szCs w:val="32"/>
          <w:shd w:val="clear" w:color="auto" w:fill="FFFFFF"/>
        </w:rPr>
        <w:t>”</w:t>
      </w:r>
      <w:r>
        <w:rPr>
          <w:rFonts w:hint="eastAsia" w:eastAsia="仿宋_GB2312" w:cs="仿宋_GB2312"/>
          <w:spacing w:val="-4"/>
          <w:sz w:val="32"/>
          <w:szCs w:val="32"/>
          <w:shd w:val="clear" w:color="auto" w:fill="FFFFFF"/>
        </w:rPr>
        <w:t>等系列活动，全面提升了广大家庭及成员的安全意识，该项工作得到了省督导检查组的高度认可。</w:t>
      </w:r>
    </w:p>
    <w:p>
      <w:pPr>
        <w:adjustRightInd w:val="0"/>
        <w:snapToGrid w:val="0"/>
        <w:spacing w:line="602" w:lineRule="exact"/>
        <w:ind w:firstLine="600"/>
        <w:rPr>
          <w:rFonts w:ascii="楷体_GB2312" w:hAnsi="黑体" w:eastAsia="楷体_GB2312"/>
          <w:spacing w:val="-4"/>
          <w:sz w:val="32"/>
          <w:szCs w:val="32"/>
          <w:shd w:val="clear" w:color="auto" w:fill="FFFFFF"/>
        </w:rPr>
      </w:pPr>
      <w:r>
        <w:rPr>
          <w:rFonts w:ascii="楷体_GB2312" w:hAnsi="黑体" w:eastAsia="楷体_GB2312" w:cs="楷体_GB2312"/>
          <w:spacing w:val="-4"/>
          <w:sz w:val="32"/>
          <w:szCs w:val="32"/>
          <w:shd w:val="clear" w:color="auto" w:fill="FFFFFF"/>
        </w:rPr>
        <w:t>(</w:t>
      </w:r>
      <w:r>
        <w:rPr>
          <w:rFonts w:hint="eastAsia" w:ascii="楷体_GB2312" w:hAnsi="黑体" w:eastAsia="楷体_GB2312" w:cs="楷体_GB2312"/>
          <w:spacing w:val="-4"/>
          <w:sz w:val="32"/>
          <w:szCs w:val="32"/>
          <w:shd w:val="clear" w:color="auto" w:fill="FFFFFF"/>
        </w:rPr>
        <w:t>七</w:t>
      </w:r>
      <w:r>
        <w:rPr>
          <w:rFonts w:ascii="楷体_GB2312" w:hAnsi="黑体" w:eastAsia="楷体_GB2312" w:cs="楷体_GB2312"/>
          <w:spacing w:val="-4"/>
          <w:sz w:val="32"/>
          <w:szCs w:val="32"/>
          <w:shd w:val="clear" w:color="auto" w:fill="FFFFFF"/>
        </w:rPr>
        <w:t>)</w:t>
      </w:r>
      <w:r>
        <w:rPr>
          <w:rFonts w:hint="eastAsia" w:ascii="楷体_GB2312" w:hAnsi="黑体" w:eastAsia="楷体_GB2312" w:cs="楷体_GB2312"/>
          <w:spacing w:val="-4"/>
          <w:sz w:val="32"/>
          <w:szCs w:val="32"/>
          <w:shd w:val="clear" w:color="auto" w:fill="FFFFFF"/>
        </w:rPr>
        <w:t>关心关爱女性健康，提高妇女健康水平</w:t>
      </w:r>
    </w:p>
    <w:p>
      <w:pPr>
        <w:adjustRightInd w:val="0"/>
        <w:snapToGrid w:val="0"/>
        <w:spacing w:line="602" w:lineRule="exact"/>
        <w:ind w:firstLine="600"/>
        <w:rPr>
          <w:rFonts w:eastAsia="仿宋_GB2312"/>
          <w:spacing w:val="-4"/>
          <w:sz w:val="32"/>
          <w:szCs w:val="32"/>
          <w:shd w:val="clear" w:color="auto" w:fill="FFFFFF"/>
        </w:rPr>
      </w:pPr>
      <w:r>
        <w:rPr>
          <w:rFonts w:hint="eastAsia" w:ascii="仿宋_GB2312" w:eastAsia="仿宋_GB2312" w:cs="仿宋_GB2312"/>
          <w:spacing w:val="-4"/>
          <w:sz w:val="32"/>
          <w:szCs w:val="32"/>
        </w:rPr>
        <w:t>为切实提高妇女健康水平，关心关爱妇女健康，区妇联加大妇女健康体检和健康知识宣传力度。</w:t>
      </w:r>
      <w:r>
        <w:rPr>
          <w:rFonts w:hint="eastAsia" w:ascii="仿宋_GB2312" w:eastAsia="仿宋_GB2312" w:cs="仿宋_GB2312"/>
          <w:b/>
          <w:bCs/>
          <w:spacing w:val="-4"/>
          <w:sz w:val="32"/>
          <w:szCs w:val="32"/>
        </w:rPr>
        <w:t>一是</w:t>
      </w:r>
      <w:r>
        <w:rPr>
          <w:rFonts w:hint="eastAsia" w:eastAsia="仿宋_GB2312" w:cs="仿宋_GB2312"/>
          <w:spacing w:val="-4"/>
          <w:sz w:val="32"/>
          <w:szCs w:val="32"/>
          <w:shd w:val="clear" w:color="auto" w:fill="FFFFFF"/>
        </w:rPr>
        <w:t>组织开展女干部职工妇科体检工作。组织全区</w:t>
      </w:r>
      <w:r>
        <w:rPr>
          <w:rFonts w:eastAsia="仿宋_GB2312"/>
          <w:spacing w:val="-4"/>
          <w:sz w:val="32"/>
          <w:szCs w:val="32"/>
          <w:shd w:val="clear" w:color="auto" w:fill="FFFFFF"/>
        </w:rPr>
        <w:t>1500</w:t>
      </w:r>
      <w:r>
        <w:rPr>
          <w:rFonts w:hint="eastAsia" w:eastAsia="仿宋_GB2312" w:cs="仿宋_GB2312"/>
          <w:spacing w:val="-4"/>
          <w:sz w:val="32"/>
          <w:szCs w:val="32"/>
          <w:shd w:val="clear" w:color="auto" w:fill="FFFFFF"/>
        </w:rPr>
        <w:t>余名女干部职工在市二医院开展妇科体检，体检项目包括</w:t>
      </w:r>
      <w:r>
        <w:rPr>
          <w:rFonts w:hint="eastAsia" w:ascii="仿宋_GB2312" w:eastAsia="仿宋_GB2312" w:cs="仿宋_GB2312"/>
          <w:color w:val="000000"/>
          <w:spacing w:val="-4"/>
          <w:sz w:val="32"/>
          <w:szCs w:val="32"/>
        </w:rPr>
        <w:t>妇科检查、人乳头状瘤核酸测定（</w:t>
      </w:r>
      <w:r>
        <w:rPr>
          <w:rFonts w:ascii="仿宋_GB2312" w:eastAsia="仿宋_GB2312" w:cs="仿宋_GB2312"/>
          <w:color w:val="000000"/>
          <w:spacing w:val="-4"/>
          <w:sz w:val="32"/>
          <w:szCs w:val="32"/>
        </w:rPr>
        <w:t xml:space="preserve"> </w:t>
      </w:r>
      <w:r>
        <w:rPr>
          <w:rFonts w:ascii="TimesNewRoman" w:hAnsi="TimesNewRoman" w:cs="TimesNewRoman"/>
          <w:color w:val="000000"/>
          <w:spacing w:val="-4"/>
          <w:sz w:val="32"/>
          <w:szCs w:val="32"/>
        </w:rPr>
        <w:t>HPV</w:t>
      </w:r>
      <w:r>
        <w:rPr>
          <w:rFonts w:hint="eastAsia" w:ascii="仿宋_GB2312" w:eastAsia="仿宋_GB2312" w:cs="仿宋_GB2312"/>
          <w:color w:val="000000"/>
          <w:spacing w:val="-4"/>
          <w:sz w:val="32"/>
          <w:szCs w:val="32"/>
        </w:rPr>
        <w:t>）</w:t>
      </w:r>
      <w:r>
        <w:rPr>
          <w:rFonts w:ascii="仿宋_GB2312" w:eastAsia="仿宋_GB2312" w:cs="仿宋_GB2312"/>
          <w:color w:val="000000"/>
          <w:spacing w:val="-4"/>
          <w:sz w:val="32"/>
          <w:szCs w:val="32"/>
        </w:rPr>
        <w:t xml:space="preserve"> </w:t>
      </w:r>
      <w:r>
        <w:rPr>
          <w:rFonts w:ascii="TimesNewRoman" w:hAnsi="TimesNewRoman" w:cs="TimesNewRoman"/>
          <w:color w:val="000000"/>
          <w:spacing w:val="-4"/>
          <w:sz w:val="32"/>
          <w:szCs w:val="32"/>
        </w:rPr>
        <w:t>+</w:t>
      </w:r>
      <w:r>
        <w:rPr>
          <w:rFonts w:hint="eastAsia" w:ascii="仿宋_GB2312" w:eastAsia="仿宋_GB2312" w:cs="仿宋_GB2312"/>
          <w:color w:val="000000"/>
          <w:spacing w:val="-4"/>
          <w:sz w:val="32"/>
          <w:szCs w:val="32"/>
        </w:rPr>
        <w:t>宫颈液基</w:t>
      </w:r>
      <w:r>
        <w:rPr>
          <w:rFonts w:ascii="仿宋_GB2312" w:eastAsia="仿宋_GB2312" w:cs="仿宋_GB2312"/>
          <w:color w:val="000000"/>
          <w:spacing w:val="-4"/>
          <w:sz w:val="32"/>
          <w:szCs w:val="32"/>
        </w:rPr>
        <w:t>+</w:t>
      </w:r>
      <w:r>
        <w:rPr>
          <w:rFonts w:hint="eastAsia" w:ascii="仿宋_GB2312" w:eastAsia="仿宋_GB2312" w:cs="仿宋_GB2312"/>
          <w:color w:val="000000"/>
          <w:spacing w:val="-4"/>
          <w:sz w:val="32"/>
          <w:szCs w:val="32"/>
        </w:rPr>
        <w:t>细胞学检查及子宫附件、双侧乳腺彩超等</w:t>
      </w:r>
      <w:r>
        <w:rPr>
          <w:rFonts w:hint="eastAsia" w:ascii="楷体_GB2312" w:eastAsia="楷体_GB2312" w:cs="楷体_GB2312"/>
          <w:color w:val="000000"/>
          <w:spacing w:val="-4"/>
          <w:sz w:val="32"/>
          <w:szCs w:val="32"/>
        </w:rPr>
        <w:t>，并开展健康</w:t>
      </w:r>
      <w:r>
        <w:rPr>
          <w:rFonts w:hint="eastAsia" w:ascii="仿宋_GB2312" w:eastAsia="仿宋_GB2312" w:cs="仿宋_GB2312"/>
          <w:color w:val="000000"/>
          <w:spacing w:val="-4"/>
          <w:sz w:val="32"/>
          <w:szCs w:val="32"/>
        </w:rPr>
        <w:t>建档和健康咨询。</w:t>
      </w:r>
      <w:r>
        <w:rPr>
          <w:rFonts w:hint="eastAsia" w:ascii="仿宋_GB2312" w:eastAsia="仿宋_GB2312" w:cs="仿宋_GB2312"/>
          <w:b/>
          <w:bCs/>
          <w:spacing w:val="-4"/>
          <w:sz w:val="32"/>
          <w:szCs w:val="32"/>
        </w:rPr>
        <w:t>二是</w:t>
      </w:r>
      <w:r>
        <w:rPr>
          <w:rFonts w:hint="eastAsia" w:eastAsia="仿宋_GB2312" w:cs="仿宋_GB2312"/>
          <w:spacing w:val="-4"/>
          <w:sz w:val="32"/>
          <w:szCs w:val="32"/>
          <w:shd w:val="clear" w:color="auto" w:fill="FFFFFF"/>
        </w:rPr>
        <w:t>开展妇女“两癌”免费筛查。组织村、社区开展农村妇女和城市低收入妇女调查模底，动员、组织符合条件的</w:t>
      </w:r>
      <w:r>
        <w:rPr>
          <w:rFonts w:eastAsia="仿宋_GB2312"/>
          <w:spacing w:val="-4"/>
          <w:sz w:val="32"/>
          <w:szCs w:val="32"/>
          <w:shd w:val="clear" w:color="auto" w:fill="FFFFFF"/>
        </w:rPr>
        <w:t>780</w:t>
      </w:r>
      <w:r>
        <w:rPr>
          <w:rFonts w:hint="eastAsia" w:eastAsia="仿宋_GB2312" w:cs="仿宋_GB2312"/>
          <w:spacing w:val="-4"/>
          <w:sz w:val="32"/>
          <w:szCs w:val="32"/>
          <w:shd w:val="clear" w:color="auto" w:fill="FFFFFF"/>
        </w:rPr>
        <w:t>名妇女参加筛查。筛查出宫颈癌病变高风险人群</w:t>
      </w:r>
      <w:r>
        <w:rPr>
          <w:rFonts w:eastAsia="仿宋_GB2312"/>
          <w:spacing w:val="-4"/>
          <w:sz w:val="32"/>
          <w:szCs w:val="32"/>
          <w:shd w:val="clear" w:color="auto" w:fill="FFFFFF"/>
        </w:rPr>
        <w:t>9</w:t>
      </w:r>
      <w:r>
        <w:rPr>
          <w:rFonts w:hint="eastAsia" w:eastAsia="仿宋_GB2312" w:cs="仿宋_GB2312"/>
          <w:spacing w:val="-4"/>
          <w:sz w:val="32"/>
          <w:szCs w:val="32"/>
          <w:shd w:val="clear" w:color="auto" w:fill="FFFFFF"/>
        </w:rPr>
        <w:t>人，乳腺病变风险人群</w:t>
      </w:r>
      <w:r>
        <w:rPr>
          <w:rFonts w:eastAsia="仿宋_GB2312"/>
          <w:spacing w:val="-4"/>
          <w:sz w:val="32"/>
          <w:szCs w:val="32"/>
          <w:shd w:val="clear" w:color="auto" w:fill="FFFFFF"/>
        </w:rPr>
        <w:t>6</w:t>
      </w:r>
      <w:r>
        <w:rPr>
          <w:rFonts w:hint="eastAsia" w:eastAsia="仿宋_GB2312" w:cs="仿宋_GB2312"/>
          <w:spacing w:val="-4"/>
          <w:sz w:val="32"/>
          <w:szCs w:val="32"/>
          <w:shd w:val="clear" w:color="auto" w:fill="FFFFFF"/>
        </w:rPr>
        <w:t>人，对检查出有严重病变的患者，及时联系本人到上级医院做进一步诊治</w:t>
      </w:r>
      <w:r>
        <w:rPr>
          <w:rFonts w:hint="eastAsia" w:ascii="仿宋_GB2312" w:eastAsia="仿宋_GB2312" w:cs="仿宋_GB2312"/>
          <w:spacing w:val="-4"/>
          <w:sz w:val="32"/>
          <w:szCs w:val="32"/>
        </w:rPr>
        <w:t>。</w:t>
      </w:r>
      <w:r>
        <w:rPr>
          <w:rFonts w:hint="eastAsia" w:ascii="仿宋_GB2312" w:eastAsia="仿宋_GB2312" w:cs="仿宋_GB2312"/>
          <w:b/>
          <w:bCs/>
          <w:spacing w:val="-4"/>
          <w:sz w:val="32"/>
          <w:szCs w:val="32"/>
        </w:rPr>
        <w:t>三是</w:t>
      </w:r>
      <w:r>
        <w:rPr>
          <w:rFonts w:hint="eastAsia" w:eastAsia="仿宋_GB2312" w:cs="仿宋_GB2312"/>
          <w:spacing w:val="-4"/>
          <w:sz w:val="32"/>
          <w:szCs w:val="32"/>
          <w:shd w:val="clear" w:color="auto" w:fill="FFFFFF"/>
        </w:rPr>
        <w:t>开展“两癌”防治宣传。通过张贴宣传画册、发放宣传资料、微信群及</w:t>
      </w:r>
      <w:r>
        <w:rPr>
          <w:rFonts w:eastAsia="仿宋_GB2312"/>
          <w:spacing w:val="-4"/>
          <w:sz w:val="32"/>
          <w:szCs w:val="32"/>
          <w:shd w:val="clear" w:color="auto" w:fill="FFFFFF"/>
        </w:rPr>
        <w:t>QQ</w:t>
      </w:r>
      <w:r>
        <w:rPr>
          <w:rFonts w:hint="eastAsia" w:eastAsia="仿宋_GB2312" w:cs="仿宋_GB2312"/>
          <w:spacing w:val="-4"/>
          <w:sz w:val="32"/>
          <w:szCs w:val="32"/>
          <w:shd w:val="clear" w:color="auto" w:fill="FFFFFF"/>
        </w:rPr>
        <w:t>群通知、播放宣传视频、开展知识讲座等多种形式开展</w:t>
      </w:r>
      <w:r>
        <w:rPr>
          <w:rFonts w:eastAsia="仿宋_GB2312"/>
          <w:spacing w:val="-4"/>
          <w:sz w:val="32"/>
          <w:szCs w:val="32"/>
          <w:shd w:val="clear" w:color="auto" w:fill="FFFFFF"/>
        </w:rPr>
        <w:t>“</w:t>
      </w:r>
      <w:r>
        <w:rPr>
          <w:rFonts w:hint="eastAsia" w:eastAsia="仿宋_GB2312" w:cs="仿宋_GB2312"/>
          <w:spacing w:val="-4"/>
          <w:sz w:val="32"/>
          <w:szCs w:val="32"/>
          <w:shd w:val="clear" w:color="auto" w:fill="FFFFFF"/>
        </w:rPr>
        <w:t>两癌</w:t>
      </w:r>
      <w:r>
        <w:rPr>
          <w:rFonts w:eastAsia="仿宋_GB2312"/>
          <w:spacing w:val="-4"/>
          <w:sz w:val="32"/>
          <w:szCs w:val="32"/>
          <w:shd w:val="clear" w:color="auto" w:fill="FFFFFF"/>
        </w:rPr>
        <w:t>”</w:t>
      </w:r>
      <w:r>
        <w:rPr>
          <w:rFonts w:hint="eastAsia" w:eastAsia="仿宋_GB2312" w:cs="仿宋_GB2312"/>
          <w:spacing w:val="-4"/>
          <w:sz w:val="32"/>
          <w:szCs w:val="32"/>
          <w:shd w:val="clear" w:color="auto" w:fill="FFFFFF"/>
        </w:rPr>
        <w:t>预防知识宣传，向居民普及了乳腺癌、宫颈癌的症状、以及如何自我诊断、筛查和早期防治等知识，让居民了解</w:t>
      </w:r>
      <w:r>
        <w:rPr>
          <w:rFonts w:eastAsia="仿宋_GB2312"/>
          <w:spacing w:val="-4"/>
          <w:sz w:val="32"/>
          <w:szCs w:val="32"/>
          <w:shd w:val="clear" w:color="auto" w:fill="FFFFFF"/>
        </w:rPr>
        <w:t>“</w:t>
      </w:r>
      <w:r>
        <w:rPr>
          <w:rFonts w:hint="eastAsia" w:eastAsia="仿宋_GB2312" w:cs="仿宋_GB2312"/>
          <w:spacing w:val="-4"/>
          <w:sz w:val="32"/>
          <w:szCs w:val="32"/>
          <w:shd w:val="clear" w:color="auto" w:fill="FFFFFF"/>
        </w:rPr>
        <w:t>两癌</w:t>
      </w:r>
      <w:r>
        <w:rPr>
          <w:rFonts w:eastAsia="仿宋_GB2312"/>
          <w:spacing w:val="-4"/>
          <w:sz w:val="32"/>
          <w:szCs w:val="32"/>
          <w:shd w:val="clear" w:color="auto" w:fill="FFFFFF"/>
        </w:rPr>
        <w:t>”</w:t>
      </w:r>
      <w:r>
        <w:rPr>
          <w:rFonts w:hint="eastAsia" w:eastAsia="仿宋_GB2312" w:cs="仿宋_GB2312"/>
          <w:spacing w:val="-4"/>
          <w:sz w:val="32"/>
          <w:szCs w:val="32"/>
          <w:shd w:val="clear" w:color="auto" w:fill="FFFFFF"/>
        </w:rPr>
        <w:t>防治的重要性。共开展</w:t>
      </w:r>
      <w:r>
        <w:rPr>
          <w:rFonts w:eastAsia="仿宋_GB2312"/>
          <w:spacing w:val="-4"/>
          <w:sz w:val="32"/>
          <w:szCs w:val="32"/>
          <w:shd w:val="clear" w:color="auto" w:fill="FFFFFF"/>
        </w:rPr>
        <w:t>“</w:t>
      </w:r>
      <w:r>
        <w:rPr>
          <w:rFonts w:hint="eastAsia" w:eastAsia="仿宋_GB2312" w:cs="仿宋_GB2312"/>
          <w:spacing w:val="-4"/>
          <w:sz w:val="32"/>
          <w:szCs w:val="32"/>
          <w:shd w:val="clear" w:color="auto" w:fill="FFFFFF"/>
        </w:rPr>
        <w:t>两癌</w:t>
      </w:r>
      <w:r>
        <w:rPr>
          <w:rFonts w:eastAsia="仿宋_GB2312"/>
          <w:spacing w:val="-4"/>
          <w:sz w:val="32"/>
          <w:szCs w:val="32"/>
          <w:shd w:val="clear" w:color="auto" w:fill="FFFFFF"/>
        </w:rPr>
        <w:t>”</w:t>
      </w:r>
      <w:r>
        <w:rPr>
          <w:rFonts w:hint="eastAsia" w:eastAsia="仿宋_GB2312" w:cs="仿宋_GB2312"/>
          <w:spacing w:val="-4"/>
          <w:sz w:val="32"/>
          <w:szCs w:val="32"/>
          <w:shd w:val="clear" w:color="auto" w:fill="FFFFFF"/>
        </w:rPr>
        <w:t>防治宣传活动</w:t>
      </w:r>
      <w:r>
        <w:rPr>
          <w:rFonts w:eastAsia="仿宋_GB2312"/>
          <w:spacing w:val="-4"/>
          <w:sz w:val="32"/>
          <w:szCs w:val="32"/>
          <w:shd w:val="clear" w:color="auto" w:fill="FFFFFF"/>
        </w:rPr>
        <w:t>12</w:t>
      </w:r>
      <w:r>
        <w:rPr>
          <w:rFonts w:hint="eastAsia" w:eastAsia="仿宋_GB2312" w:cs="仿宋_GB2312"/>
          <w:spacing w:val="-4"/>
          <w:sz w:val="32"/>
          <w:szCs w:val="32"/>
          <w:shd w:val="clear" w:color="auto" w:fill="FFFFFF"/>
        </w:rPr>
        <w:t>场，发放妇科普查、女性生殖健康、孕前优生等各类宣传资料</w:t>
      </w:r>
      <w:r>
        <w:rPr>
          <w:rFonts w:eastAsia="仿宋_GB2312"/>
          <w:spacing w:val="-4"/>
          <w:sz w:val="32"/>
          <w:szCs w:val="32"/>
          <w:shd w:val="clear" w:color="auto" w:fill="FFFFFF"/>
        </w:rPr>
        <w:t>5000</w:t>
      </w:r>
      <w:r>
        <w:rPr>
          <w:rFonts w:hint="eastAsia" w:eastAsia="仿宋_GB2312" w:cs="仿宋_GB2312"/>
          <w:spacing w:val="-4"/>
          <w:sz w:val="32"/>
          <w:szCs w:val="32"/>
          <w:shd w:val="clear" w:color="auto" w:fill="FFFFFF"/>
        </w:rPr>
        <w:t>余份，受教育妇女</w:t>
      </w:r>
      <w:r>
        <w:rPr>
          <w:rFonts w:eastAsia="仿宋_GB2312"/>
          <w:spacing w:val="-4"/>
          <w:sz w:val="32"/>
          <w:szCs w:val="32"/>
          <w:shd w:val="clear" w:color="auto" w:fill="FFFFFF"/>
        </w:rPr>
        <w:t>3000</w:t>
      </w:r>
      <w:r>
        <w:rPr>
          <w:rFonts w:hint="eastAsia" w:eastAsia="仿宋_GB2312" w:cs="仿宋_GB2312"/>
          <w:spacing w:val="-4"/>
          <w:sz w:val="32"/>
          <w:szCs w:val="32"/>
          <w:shd w:val="clear" w:color="auto" w:fill="FFFFFF"/>
        </w:rPr>
        <w:t>余人次。</w:t>
      </w:r>
      <w:r>
        <w:rPr>
          <w:rFonts w:hint="eastAsia" w:eastAsia="仿宋_GB2312" w:cs="仿宋_GB2312"/>
          <w:b/>
          <w:bCs/>
          <w:spacing w:val="-4"/>
          <w:sz w:val="32"/>
          <w:szCs w:val="32"/>
          <w:shd w:val="clear" w:color="auto" w:fill="FFFFFF"/>
        </w:rPr>
        <w:t>四是</w:t>
      </w:r>
      <w:r>
        <w:rPr>
          <w:rFonts w:hint="eastAsia" w:eastAsia="仿宋_GB2312" w:cs="仿宋_GB2312"/>
          <w:spacing w:val="-4"/>
          <w:sz w:val="32"/>
          <w:szCs w:val="32"/>
          <w:shd w:val="clear" w:color="auto" w:fill="FFFFFF"/>
        </w:rPr>
        <w:t>关爱已患“两癌”贫困妇女，走访慰问辖区已患“两癌”贫困妇女</w:t>
      </w:r>
      <w:r>
        <w:rPr>
          <w:rFonts w:eastAsia="仿宋_GB2312"/>
          <w:spacing w:val="-4"/>
          <w:sz w:val="32"/>
          <w:szCs w:val="32"/>
          <w:shd w:val="clear" w:color="auto" w:fill="FFFFFF"/>
        </w:rPr>
        <w:t>37</w:t>
      </w:r>
      <w:r>
        <w:rPr>
          <w:rFonts w:hint="eastAsia" w:eastAsia="仿宋_GB2312" w:cs="仿宋_GB2312"/>
          <w:spacing w:val="-4"/>
          <w:sz w:val="32"/>
          <w:szCs w:val="32"/>
          <w:shd w:val="clear" w:color="auto" w:fill="FFFFFF"/>
        </w:rPr>
        <w:t>人，为她们每人送去现金</w:t>
      </w:r>
      <w:r>
        <w:rPr>
          <w:rFonts w:eastAsia="仿宋_GB2312"/>
          <w:spacing w:val="-4"/>
          <w:sz w:val="32"/>
          <w:szCs w:val="32"/>
          <w:shd w:val="clear" w:color="auto" w:fill="FFFFFF"/>
        </w:rPr>
        <w:t>300</w:t>
      </w:r>
      <w:r>
        <w:rPr>
          <w:rFonts w:hint="eastAsia" w:eastAsia="仿宋_GB2312" w:cs="仿宋_GB2312"/>
          <w:spacing w:val="-4"/>
          <w:sz w:val="32"/>
          <w:szCs w:val="32"/>
          <w:shd w:val="clear" w:color="auto" w:fill="FFFFFF"/>
        </w:rPr>
        <w:t>元，表达“娘家人”对她们的关爱。</w:t>
      </w:r>
    </w:p>
    <w:p>
      <w:pPr>
        <w:adjustRightInd w:val="0"/>
        <w:snapToGrid w:val="0"/>
        <w:spacing w:line="602" w:lineRule="exact"/>
        <w:ind w:firstLine="600"/>
        <w:rPr>
          <w:rFonts w:ascii="楷体_GB2312" w:hAnsi="黑体" w:eastAsia="楷体_GB2312" w:cs="楷体_GB2312"/>
          <w:spacing w:val="-4"/>
          <w:sz w:val="32"/>
          <w:szCs w:val="32"/>
          <w:shd w:val="clear" w:color="auto" w:fill="FFFFFF"/>
        </w:rPr>
      </w:pPr>
      <w:r>
        <w:rPr>
          <w:rFonts w:ascii="楷体_GB2312" w:hAnsi="黑体" w:eastAsia="楷体_GB2312" w:cs="楷体_GB2312"/>
          <w:spacing w:val="-4"/>
          <w:sz w:val="32"/>
          <w:szCs w:val="32"/>
          <w:shd w:val="clear" w:color="auto" w:fill="FFFFFF"/>
        </w:rPr>
        <w:t>(</w:t>
      </w:r>
      <w:r>
        <w:rPr>
          <w:rFonts w:hint="eastAsia" w:ascii="楷体_GB2312" w:hAnsi="黑体" w:eastAsia="楷体_GB2312" w:cs="楷体_GB2312"/>
          <w:spacing w:val="-4"/>
          <w:sz w:val="32"/>
          <w:szCs w:val="32"/>
          <w:shd w:val="clear" w:color="auto" w:fill="FFFFFF"/>
        </w:rPr>
        <w:t>八</w:t>
      </w:r>
      <w:r>
        <w:rPr>
          <w:rFonts w:ascii="楷体_GB2312" w:hAnsi="黑体" w:eastAsia="楷体_GB2312" w:cs="楷体_GB2312"/>
          <w:spacing w:val="-4"/>
          <w:sz w:val="32"/>
          <w:szCs w:val="32"/>
          <w:shd w:val="clear" w:color="auto" w:fill="FFFFFF"/>
        </w:rPr>
        <w:t>)</w:t>
      </w:r>
      <w:r>
        <w:rPr>
          <w:rFonts w:hint="eastAsia" w:ascii="楷体_GB2312" w:hAnsi="黑体" w:eastAsia="楷体_GB2312" w:cs="楷体_GB2312"/>
          <w:spacing w:val="-4"/>
          <w:sz w:val="32"/>
          <w:szCs w:val="32"/>
          <w:shd w:val="clear" w:color="auto" w:fill="FFFFFF"/>
        </w:rPr>
        <w:t>开展特困帮扶服务，持续关爱妇女儿童</w:t>
      </w:r>
      <w:r>
        <w:rPr>
          <w:rFonts w:ascii="楷体_GB2312" w:hAnsi="黑体" w:eastAsia="楷体_GB2312" w:cs="楷体_GB2312"/>
          <w:spacing w:val="-4"/>
          <w:sz w:val="32"/>
          <w:szCs w:val="32"/>
          <w:shd w:val="clear" w:color="auto" w:fill="FFFFFF"/>
        </w:rPr>
        <w:t xml:space="preserve"> </w:t>
      </w:r>
    </w:p>
    <w:p>
      <w:pPr>
        <w:adjustRightInd w:val="0"/>
        <w:snapToGrid w:val="0"/>
        <w:spacing w:line="602" w:lineRule="exact"/>
        <w:ind w:firstLine="600"/>
        <w:rPr>
          <w:rFonts w:eastAsia="仿宋_GB2312"/>
          <w:spacing w:val="-4"/>
          <w:sz w:val="32"/>
          <w:szCs w:val="32"/>
          <w:shd w:val="clear" w:color="auto" w:fill="FFFFFF"/>
        </w:rPr>
      </w:pPr>
      <w:r>
        <w:rPr>
          <w:rFonts w:hint="eastAsia" w:eastAsia="仿宋_GB2312" w:cs="仿宋_GB2312"/>
          <w:spacing w:val="-4"/>
          <w:sz w:val="32"/>
          <w:szCs w:val="32"/>
          <w:shd w:val="clear" w:color="auto" w:fill="FFFFFF"/>
        </w:rPr>
        <w:t>大力开展惠及广大妇女儿童的关爱、志愿服务活动，持续推动关爱服务工作有效开展，营造关心关爱妇女儿童的良好氛围。</w:t>
      </w:r>
      <w:r>
        <w:rPr>
          <w:rFonts w:hint="eastAsia" w:eastAsia="仿宋_GB2312" w:cs="仿宋_GB2312"/>
          <w:b/>
          <w:bCs/>
          <w:spacing w:val="-4"/>
          <w:sz w:val="32"/>
          <w:szCs w:val="32"/>
          <w:shd w:val="clear" w:color="auto" w:fill="FFFFFF"/>
        </w:rPr>
        <w:t>一是</w:t>
      </w:r>
      <w:r>
        <w:rPr>
          <w:rFonts w:hint="eastAsia" w:eastAsia="仿宋_GB2312" w:cs="仿宋_GB2312"/>
          <w:spacing w:val="-4"/>
          <w:sz w:val="32"/>
          <w:szCs w:val="32"/>
          <w:shd w:val="clear" w:color="auto" w:fill="FFFFFF"/>
        </w:rPr>
        <w:t>大力开展节日走访慰问活动。利用春节、</w:t>
      </w:r>
      <w:r>
        <w:rPr>
          <w:rFonts w:eastAsia="仿宋_GB2312"/>
          <w:spacing w:val="-4"/>
          <w:sz w:val="32"/>
          <w:szCs w:val="32"/>
          <w:shd w:val="clear" w:color="auto" w:fill="FFFFFF"/>
        </w:rPr>
        <w:t>“</w:t>
      </w:r>
      <w:r>
        <w:rPr>
          <w:rFonts w:hint="eastAsia" w:eastAsia="仿宋_GB2312" w:cs="仿宋_GB2312"/>
          <w:spacing w:val="-4"/>
          <w:sz w:val="32"/>
          <w:szCs w:val="32"/>
          <w:shd w:val="clear" w:color="auto" w:fill="FFFFFF"/>
        </w:rPr>
        <w:t>六一</w:t>
      </w:r>
      <w:r>
        <w:rPr>
          <w:rFonts w:eastAsia="仿宋_GB2312"/>
          <w:spacing w:val="-4"/>
          <w:sz w:val="32"/>
          <w:szCs w:val="32"/>
          <w:shd w:val="clear" w:color="auto" w:fill="FFFFFF"/>
        </w:rPr>
        <w:t>”</w:t>
      </w:r>
      <w:r>
        <w:rPr>
          <w:rFonts w:hint="eastAsia" w:eastAsia="仿宋_GB2312" w:cs="仿宋_GB2312"/>
          <w:spacing w:val="-4"/>
          <w:sz w:val="32"/>
          <w:szCs w:val="32"/>
          <w:shd w:val="clear" w:color="auto" w:fill="FFFFFF"/>
        </w:rPr>
        <w:t>儿童节、</w:t>
      </w:r>
      <w:r>
        <w:rPr>
          <w:rFonts w:eastAsia="仿宋_GB2312"/>
          <w:spacing w:val="-4"/>
          <w:sz w:val="32"/>
          <w:szCs w:val="32"/>
          <w:shd w:val="clear" w:color="auto" w:fill="FFFFFF"/>
        </w:rPr>
        <w:t>“</w:t>
      </w:r>
      <w:r>
        <w:rPr>
          <w:rFonts w:hint="eastAsia" w:eastAsia="仿宋_GB2312" w:cs="仿宋_GB2312"/>
          <w:spacing w:val="-4"/>
          <w:sz w:val="32"/>
          <w:szCs w:val="32"/>
          <w:shd w:val="clear" w:color="auto" w:fill="FFFFFF"/>
        </w:rPr>
        <w:t>母亲节</w:t>
      </w:r>
      <w:r>
        <w:rPr>
          <w:rFonts w:eastAsia="仿宋_GB2312"/>
          <w:spacing w:val="-4"/>
          <w:sz w:val="32"/>
          <w:szCs w:val="32"/>
          <w:shd w:val="clear" w:color="auto" w:fill="FFFFFF"/>
        </w:rPr>
        <w:t>”</w:t>
      </w:r>
      <w:r>
        <w:rPr>
          <w:rFonts w:hint="eastAsia" w:eastAsia="仿宋_GB2312" w:cs="仿宋_GB2312"/>
          <w:spacing w:val="-4"/>
          <w:sz w:val="32"/>
          <w:szCs w:val="32"/>
          <w:shd w:val="clear" w:color="auto" w:fill="FFFFFF"/>
        </w:rPr>
        <w:t>等特殊节日，对辖区贫困妇女、困境儿童、</w:t>
      </w:r>
      <w:r>
        <w:rPr>
          <w:rFonts w:eastAsia="仿宋_GB2312"/>
          <w:spacing w:val="-4"/>
          <w:sz w:val="32"/>
          <w:szCs w:val="32"/>
          <w:shd w:val="clear" w:color="auto" w:fill="FFFFFF"/>
        </w:rPr>
        <w:t>“</w:t>
      </w:r>
      <w:r>
        <w:rPr>
          <w:rFonts w:hint="eastAsia" w:eastAsia="仿宋_GB2312" w:cs="仿宋_GB2312"/>
          <w:spacing w:val="-4"/>
          <w:sz w:val="32"/>
          <w:szCs w:val="32"/>
          <w:shd w:val="clear" w:color="auto" w:fill="FFFFFF"/>
        </w:rPr>
        <w:t>两癌</w:t>
      </w:r>
      <w:r>
        <w:rPr>
          <w:rFonts w:eastAsia="仿宋_GB2312"/>
          <w:spacing w:val="-4"/>
          <w:sz w:val="32"/>
          <w:szCs w:val="32"/>
          <w:shd w:val="clear" w:color="auto" w:fill="FFFFFF"/>
        </w:rPr>
        <w:t>”</w:t>
      </w:r>
      <w:r>
        <w:rPr>
          <w:rFonts w:hint="eastAsia" w:eastAsia="仿宋_GB2312" w:cs="仿宋_GB2312"/>
          <w:spacing w:val="-4"/>
          <w:sz w:val="32"/>
          <w:szCs w:val="32"/>
          <w:shd w:val="clear" w:color="auto" w:fill="FFFFFF"/>
        </w:rPr>
        <w:t>患病妇女等群体进行走访慰问。</w:t>
      </w:r>
      <w:r>
        <w:rPr>
          <w:rFonts w:hint="eastAsia" w:eastAsia="仿宋_GB2312" w:cs="仿宋_GB2312"/>
          <w:b/>
          <w:bCs/>
          <w:spacing w:val="-4"/>
          <w:sz w:val="32"/>
          <w:szCs w:val="32"/>
          <w:shd w:val="clear" w:color="auto" w:fill="FFFFFF"/>
        </w:rPr>
        <w:t>二是</w:t>
      </w:r>
      <w:r>
        <w:rPr>
          <w:rFonts w:hint="eastAsia" w:eastAsia="仿宋_GB2312" w:cs="仿宋_GB2312"/>
          <w:spacing w:val="-4"/>
          <w:sz w:val="32"/>
          <w:szCs w:val="32"/>
          <w:shd w:val="clear" w:color="auto" w:fill="FFFFFF"/>
        </w:rPr>
        <w:t>积极开展贫困学生帮扶活动。</w:t>
      </w:r>
      <w:r>
        <w:rPr>
          <w:rFonts w:eastAsia="仿宋_GB2312"/>
          <w:spacing w:val="-4"/>
          <w:sz w:val="32"/>
          <w:szCs w:val="32"/>
          <w:shd w:val="clear" w:color="auto" w:fill="FFFFFF"/>
        </w:rPr>
        <w:t>3</w:t>
      </w:r>
      <w:r>
        <w:rPr>
          <w:rFonts w:hint="eastAsia" w:eastAsia="仿宋_GB2312" w:cs="仿宋_GB2312"/>
          <w:spacing w:val="-4"/>
          <w:sz w:val="32"/>
          <w:szCs w:val="32"/>
          <w:shd w:val="clear" w:color="auto" w:fill="FFFFFF"/>
        </w:rPr>
        <w:t>月</w:t>
      </w:r>
      <w:r>
        <w:rPr>
          <w:rFonts w:eastAsia="仿宋_GB2312"/>
          <w:spacing w:val="-4"/>
          <w:sz w:val="32"/>
          <w:szCs w:val="32"/>
          <w:shd w:val="clear" w:color="auto" w:fill="FFFFFF"/>
        </w:rPr>
        <w:t>13</w:t>
      </w:r>
      <w:r>
        <w:rPr>
          <w:rFonts w:hint="eastAsia" w:eastAsia="仿宋_GB2312" w:cs="仿宋_GB2312"/>
          <w:spacing w:val="-4"/>
          <w:sz w:val="32"/>
          <w:szCs w:val="32"/>
          <w:shd w:val="clear" w:color="auto" w:fill="FFFFFF"/>
        </w:rPr>
        <w:t>日，在市妇联的支持下，攀枝花市女企业家协会一行</w:t>
      </w:r>
      <w:r>
        <w:rPr>
          <w:rFonts w:eastAsia="仿宋_GB2312"/>
          <w:spacing w:val="-4"/>
          <w:sz w:val="32"/>
          <w:szCs w:val="32"/>
          <w:shd w:val="clear" w:color="auto" w:fill="FFFFFF"/>
        </w:rPr>
        <w:t>7</w:t>
      </w:r>
      <w:r>
        <w:rPr>
          <w:rFonts w:hint="eastAsia" w:eastAsia="仿宋_GB2312" w:cs="仿宋_GB2312"/>
          <w:spacing w:val="-4"/>
          <w:sz w:val="32"/>
          <w:szCs w:val="32"/>
          <w:shd w:val="clear" w:color="auto" w:fill="FFFFFF"/>
        </w:rPr>
        <w:t>人对建档立卡困难户陈骁赫等</w:t>
      </w:r>
      <w:r>
        <w:rPr>
          <w:rFonts w:eastAsia="仿宋_GB2312"/>
          <w:spacing w:val="-4"/>
          <w:sz w:val="32"/>
          <w:szCs w:val="32"/>
          <w:shd w:val="clear" w:color="auto" w:fill="FFFFFF"/>
        </w:rPr>
        <w:t>4</w:t>
      </w:r>
      <w:r>
        <w:rPr>
          <w:rFonts w:hint="eastAsia" w:eastAsia="仿宋_GB2312" w:cs="仿宋_GB2312"/>
          <w:spacing w:val="-4"/>
          <w:sz w:val="32"/>
          <w:szCs w:val="32"/>
          <w:shd w:val="clear" w:color="auto" w:fill="FFFFFF"/>
        </w:rPr>
        <w:t>名困难学生进行了走访慰问，赠送了励志书籍和牛奶、面包等物资以及慰问金</w:t>
      </w:r>
      <w:r>
        <w:rPr>
          <w:rFonts w:eastAsia="仿宋_GB2312"/>
          <w:spacing w:val="-4"/>
          <w:sz w:val="32"/>
          <w:szCs w:val="32"/>
          <w:shd w:val="clear" w:color="auto" w:fill="FFFFFF"/>
        </w:rPr>
        <w:t>5000</w:t>
      </w:r>
      <w:r>
        <w:rPr>
          <w:rFonts w:hint="eastAsia" w:eastAsia="仿宋_GB2312" w:cs="仿宋_GB2312"/>
          <w:spacing w:val="-4"/>
          <w:sz w:val="32"/>
          <w:szCs w:val="32"/>
          <w:shd w:val="clear" w:color="auto" w:fill="FFFFFF"/>
        </w:rPr>
        <w:t>元。</w:t>
      </w:r>
      <w:r>
        <w:rPr>
          <w:rFonts w:hint="eastAsia" w:eastAsia="仿宋_GB2312" w:cs="仿宋_GB2312"/>
          <w:b/>
          <w:bCs/>
          <w:spacing w:val="-4"/>
          <w:sz w:val="32"/>
          <w:szCs w:val="32"/>
          <w:shd w:val="clear" w:color="auto" w:fill="FFFFFF"/>
        </w:rPr>
        <w:t>三是</w:t>
      </w:r>
      <w:r>
        <w:rPr>
          <w:rFonts w:hint="eastAsia" w:eastAsia="仿宋_GB2312" w:cs="仿宋_GB2312"/>
          <w:spacing w:val="-4"/>
          <w:sz w:val="32"/>
          <w:szCs w:val="32"/>
          <w:shd w:val="clear" w:color="auto" w:fill="FFFFFF"/>
        </w:rPr>
        <w:t>开展</w:t>
      </w:r>
      <w:r>
        <w:rPr>
          <w:rFonts w:eastAsia="仿宋_GB2312"/>
          <w:spacing w:val="-4"/>
          <w:sz w:val="32"/>
          <w:szCs w:val="32"/>
          <w:shd w:val="clear" w:color="auto" w:fill="FFFFFF"/>
        </w:rPr>
        <w:t>“</w:t>
      </w:r>
      <w:r>
        <w:rPr>
          <w:rFonts w:hint="eastAsia" w:eastAsia="仿宋_GB2312" w:cs="仿宋_GB2312"/>
          <w:spacing w:val="-4"/>
          <w:sz w:val="32"/>
          <w:szCs w:val="32"/>
          <w:shd w:val="clear" w:color="auto" w:fill="FFFFFF"/>
        </w:rPr>
        <w:t>四送</w:t>
      </w:r>
      <w:r>
        <w:rPr>
          <w:rFonts w:eastAsia="仿宋_GB2312"/>
          <w:spacing w:val="-4"/>
          <w:sz w:val="32"/>
          <w:szCs w:val="32"/>
          <w:shd w:val="clear" w:color="auto" w:fill="FFFFFF"/>
        </w:rPr>
        <w:t>”</w:t>
      </w:r>
      <w:r>
        <w:rPr>
          <w:rFonts w:hint="eastAsia" w:eastAsia="仿宋_GB2312" w:cs="仿宋_GB2312"/>
          <w:spacing w:val="-4"/>
          <w:sz w:val="32"/>
          <w:szCs w:val="32"/>
          <w:shd w:val="clear" w:color="auto" w:fill="FFFFFF"/>
        </w:rPr>
        <w:t>志愿服务活动。在春节期间，开展了以</w:t>
      </w:r>
      <w:r>
        <w:rPr>
          <w:rFonts w:eastAsia="仿宋_GB2312"/>
          <w:spacing w:val="-4"/>
          <w:sz w:val="32"/>
          <w:szCs w:val="32"/>
          <w:shd w:val="clear" w:color="auto" w:fill="FFFFFF"/>
        </w:rPr>
        <w:t>“</w:t>
      </w:r>
      <w:r>
        <w:rPr>
          <w:rFonts w:hint="eastAsia" w:eastAsia="仿宋_GB2312" w:cs="仿宋_GB2312"/>
          <w:spacing w:val="-4"/>
          <w:sz w:val="32"/>
          <w:szCs w:val="32"/>
          <w:shd w:val="clear" w:color="auto" w:fill="FFFFFF"/>
        </w:rPr>
        <w:t>送家风故事</w:t>
      </w:r>
      <w:r>
        <w:rPr>
          <w:rFonts w:eastAsia="仿宋_GB2312"/>
          <w:spacing w:val="-4"/>
          <w:sz w:val="32"/>
          <w:szCs w:val="32"/>
          <w:shd w:val="clear" w:color="auto" w:fill="FFFFFF"/>
        </w:rPr>
        <w:t>”“</w:t>
      </w:r>
      <w:r>
        <w:rPr>
          <w:rFonts w:hint="eastAsia" w:eastAsia="仿宋_GB2312" w:cs="仿宋_GB2312"/>
          <w:spacing w:val="-4"/>
          <w:sz w:val="32"/>
          <w:szCs w:val="32"/>
          <w:shd w:val="clear" w:color="auto" w:fill="FFFFFF"/>
        </w:rPr>
        <w:t>送家教服务</w:t>
      </w:r>
      <w:r>
        <w:rPr>
          <w:rFonts w:eastAsia="仿宋_GB2312"/>
          <w:spacing w:val="-4"/>
          <w:sz w:val="32"/>
          <w:szCs w:val="32"/>
          <w:shd w:val="clear" w:color="auto" w:fill="FFFFFF"/>
        </w:rPr>
        <w:t>”“</w:t>
      </w:r>
      <w:r>
        <w:rPr>
          <w:rFonts w:hint="eastAsia" w:eastAsia="仿宋_GB2312" w:cs="仿宋_GB2312"/>
          <w:spacing w:val="-4"/>
          <w:sz w:val="32"/>
          <w:szCs w:val="32"/>
          <w:shd w:val="clear" w:color="auto" w:fill="FFFFFF"/>
        </w:rPr>
        <w:t>送法治安全</w:t>
      </w:r>
      <w:r>
        <w:rPr>
          <w:rFonts w:eastAsia="仿宋_GB2312"/>
          <w:spacing w:val="-4"/>
          <w:sz w:val="32"/>
          <w:szCs w:val="32"/>
          <w:shd w:val="clear" w:color="auto" w:fill="FFFFFF"/>
        </w:rPr>
        <w:t>”“</w:t>
      </w:r>
      <w:r>
        <w:rPr>
          <w:rFonts w:hint="eastAsia" w:eastAsia="仿宋_GB2312" w:cs="仿宋_GB2312"/>
          <w:spacing w:val="-4"/>
          <w:sz w:val="32"/>
          <w:szCs w:val="32"/>
          <w:shd w:val="clear" w:color="auto" w:fill="FFFFFF"/>
        </w:rPr>
        <w:t>送社会关爱</w:t>
      </w:r>
      <w:r>
        <w:rPr>
          <w:rFonts w:eastAsia="仿宋_GB2312"/>
          <w:spacing w:val="-4"/>
          <w:sz w:val="32"/>
          <w:szCs w:val="32"/>
          <w:shd w:val="clear" w:color="auto" w:fill="FFFFFF"/>
        </w:rPr>
        <w:t>”</w:t>
      </w:r>
      <w:r>
        <w:rPr>
          <w:rFonts w:hint="eastAsia" w:eastAsia="仿宋_GB2312" w:cs="仿宋_GB2312"/>
          <w:spacing w:val="-4"/>
          <w:sz w:val="32"/>
          <w:szCs w:val="32"/>
          <w:shd w:val="clear" w:color="auto" w:fill="FFFFFF"/>
        </w:rPr>
        <w:t>为主要内容的</w:t>
      </w:r>
      <w:r>
        <w:rPr>
          <w:rFonts w:eastAsia="仿宋_GB2312"/>
          <w:spacing w:val="-4"/>
          <w:sz w:val="32"/>
          <w:szCs w:val="32"/>
          <w:shd w:val="clear" w:color="auto" w:fill="FFFFFF"/>
        </w:rPr>
        <w:t>“</w:t>
      </w:r>
      <w:r>
        <w:rPr>
          <w:rFonts w:hint="eastAsia" w:eastAsia="仿宋_GB2312" w:cs="仿宋_GB2312"/>
          <w:spacing w:val="-4"/>
          <w:sz w:val="32"/>
          <w:szCs w:val="32"/>
          <w:shd w:val="clear" w:color="auto" w:fill="FFFFFF"/>
        </w:rPr>
        <w:t>把爱带回家</w:t>
      </w:r>
      <w:r>
        <w:rPr>
          <w:rFonts w:eastAsia="仿宋_GB2312"/>
          <w:spacing w:val="-4"/>
          <w:sz w:val="32"/>
          <w:szCs w:val="32"/>
          <w:shd w:val="clear" w:color="auto" w:fill="FFFFFF"/>
        </w:rPr>
        <w:t>”2021</w:t>
      </w:r>
      <w:r>
        <w:rPr>
          <w:rFonts w:hint="eastAsia" w:eastAsia="仿宋_GB2312" w:cs="仿宋_GB2312"/>
          <w:spacing w:val="-4"/>
          <w:sz w:val="32"/>
          <w:szCs w:val="32"/>
          <w:shd w:val="clear" w:color="auto" w:fill="FFFFFF"/>
        </w:rPr>
        <w:t>年寒假儿童关爱服务</w:t>
      </w:r>
      <w:r>
        <w:rPr>
          <w:rFonts w:eastAsia="仿宋_GB2312"/>
          <w:spacing w:val="-4"/>
          <w:sz w:val="32"/>
          <w:szCs w:val="32"/>
          <w:shd w:val="clear" w:color="auto" w:fill="FFFFFF"/>
        </w:rPr>
        <w:t>“</w:t>
      </w:r>
      <w:r>
        <w:rPr>
          <w:rFonts w:hint="eastAsia" w:eastAsia="仿宋_GB2312" w:cs="仿宋_GB2312"/>
          <w:spacing w:val="-4"/>
          <w:sz w:val="32"/>
          <w:szCs w:val="32"/>
          <w:shd w:val="clear" w:color="auto" w:fill="FFFFFF"/>
        </w:rPr>
        <w:t>四送</w:t>
      </w:r>
      <w:r>
        <w:rPr>
          <w:rFonts w:eastAsia="仿宋_GB2312"/>
          <w:spacing w:val="-4"/>
          <w:sz w:val="32"/>
          <w:szCs w:val="32"/>
          <w:shd w:val="clear" w:color="auto" w:fill="FFFFFF"/>
        </w:rPr>
        <w:t>”</w:t>
      </w:r>
      <w:r>
        <w:rPr>
          <w:rFonts w:hint="eastAsia" w:eastAsia="仿宋_GB2312" w:cs="仿宋_GB2312"/>
          <w:spacing w:val="-4"/>
          <w:sz w:val="32"/>
          <w:szCs w:val="32"/>
          <w:shd w:val="clear" w:color="auto" w:fill="FFFFFF"/>
        </w:rPr>
        <w:t>志愿服务活动，向太平社区的</w:t>
      </w:r>
      <w:r>
        <w:rPr>
          <w:rFonts w:eastAsia="仿宋_GB2312"/>
          <w:spacing w:val="-4"/>
          <w:sz w:val="32"/>
          <w:szCs w:val="32"/>
          <w:shd w:val="clear" w:color="auto" w:fill="FFFFFF"/>
        </w:rPr>
        <w:t>34</w:t>
      </w:r>
      <w:r>
        <w:rPr>
          <w:rFonts w:hint="eastAsia" w:eastAsia="仿宋_GB2312" w:cs="仿宋_GB2312"/>
          <w:spacing w:val="-4"/>
          <w:sz w:val="32"/>
          <w:szCs w:val="32"/>
          <w:shd w:val="clear" w:color="auto" w:fill="FFFFFF"/>
        </w:rPr>
        <w:t>名少年儿童宣讲了疫情防控知识、安全知识，同时送去了文具、生活用品等。</w:t>
      </w:r>
    </w:p>
    <w:p>
      <w:pPr>
        <w:pStyle w:val="6"/>
        <w:snapToGrid w:val="0"/>
        <w:spacing w:line="353" w:lineRule="auto"/>
        <w:ind w:firstLine="640" w:firstLineChars="200"/>
        <w:rPr>
          <w:rFonts w:ascii="Times New Roman" w:hAnsi="Times New Roman" w:eastAsia="黑体" w:cs="Times New Roman"/>
          <w:sz w:val="32"/>
          <w:szCs w:val="32"/>
        </w:rPr>
      </w:pPr>
      <w:r>
        <w:rPr>
          <w:rFonts w:hint="eastAsia" w:ascii="Times New Roman" w:hAnsi="Times New Roman" w:eastAsia="黑体" w:cs="黑体"/>
          <w:sz w:val="32"/>
          <w:szCs w:val="32"/>
        </w:rPr>
        <w:t>三、部门资金基本情况</w:t>
      </w:r>
    </w:p>
    <w:p>
      <w:pPr>
        <w:snapToGrid w:val="0"/>
        <w:spacing w:line="353" w:lineRule="auto"/>
        <w:ind w:firstLine="640" w:firstLineChars="200"/>
        <w:rPr>
          <w:rFonts w:eastAsia="楷体_GB2312"/>
          <w:sz w:val="32"/>
          <w:szCs w:val="32"/>
        </w:rPr>
      </w:pPr>
      <w:r>
        <w:rPr>
          <w:rFonts w:hint="eastAsia" w:eastAsia="楷体_GB2312" w:cs="楷体_GB2312"/>
          <w:sz w:val="32"/>
          <w:szCs w:val="32"/>
        </w:rPr>
        <w:t>（一）部门财政资金收入、支出情况。</w:t>
      </w:r>
    </w:p>
    <w:p>
      <w:pPr>
        <w:pStyle w:val="6"/>
        <w:snapToGrid w:val="0"/>
        <w:spacing w:line="353"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仿宋_GB2312"/>
          <w:sz w:val="32"/>
          <w:szCs w:val="32"/>
        </w:rPr>
        <w:t>本年度财政拨款预算收入</w:t>
      </w:r>
      <w:r>
        <w:rPr>
          <w:rFonts w:ascii="Times New Roman" w:hAnsi="Times New Roman" w:eastAsia="仿宋_GB2312" w:cs="Times New Roman"/>
          <w:sz w:val="32"/>
          <w:szCs w:val="32"/>
        </w:rPr>
        <w:t>61.87</w:t>
      </w:r>
      <w:r>
        <w:rPr>
          <w:rFonts w:hint="eastAsia" w:ascii="Times New Roman" w:hAnsi="Times New Roman" w:eastAsia="仿宋_GB2312" w:cs="仿宋_GB2312"/>
          <w:sz w:val="32"/>
          <w:szCs w:val="32"/>
        </w:rPr>
        <w:t>万元，其中年初预算</w:t>
      </w:r>
      <w:r>
        <w:rPr>
          <w:rFonts w:ascii="Times New Roman" w:hAnsi="Times New Roman" w:eastAsia="仿宋_GB2312" w:cs="Times New Roman"/>
          <w:sz w:val="32"/>
          <w:szCs w:val="32"/>
        </w:rPr>
        <w:t>45.91</w:t>
      </w:r>
      <w:r>
        <w:rPr>
          <w:rFonts w:hint="eastAsia" w:ascii="Times New Roman" w:hAnsi="Times New Roman" w:eastAsia="仿宋_GB2312" w:cs="仿宋_GB2312"/>
          <w:sz w:val="32"/>
          <w:szCs w:val="32"/>
        </w:rPr>
        <w:t>万元，追加预算收入</w:t>
      </w:r>
      <w:r>
        <w:rPr>
          <w:rFonts w:ascii="Times New Roman" w:hAnsi="Times New Roman" w:eastAsia="仿宋_GB2312" w:cs="Times New Roman"/>
          <w:sz w:val="32"/>
          <w:szCs w:val="32"/>
        </w:rPr>
        <w:t>15.96</w:t>
      </w:r>
      <w:r>
        <w:rPr>
          <w:rFonts w:hint="eastAsia" w:ascii="Times New Roman" w:hAnsi="Times New Roman" w:eastAsia="仿宋_GB2312" w:cs="仿宋_GB2312"/>
          <w:sz w:val="32"/>
          <w:szCs w:val="32"/>
        </w:rPr>
        <w:t>万元；本年度支出</w:t>
      </w:r>
      <w:r>
        <w:rPr>
          <w:rFonts w:ascii="Times New Roman" w:hAnsi="Times New Roman" w:eastAsia="仿宋_GB2312" w:cs="Times New Roman"/>
          <w:sz w:val="32"/>
          <w:szCs w:val="32"/>
        </w:rPr>
        <w:t>60.63</w:t>
      </w:r>
      <w:r>
        <w:rPr>
          <w:rFonts w:hint="eastAsia" w:ascii="Times New Roman" w:hAnsi="Times New Roman" w:eastAsia="仿宋_GB2312" w:cs="仿宋_GB2312"/>
          <w:sz w:val="32"/>
          <w:szCs w:val="32"/>
        </w:rPr>
        <w:t>万元，其中基本支出</w:t>
      </w:r>
      <w:r>
        <w:rPr>
          <w:rFonts w:ascii="Times New Roman" w:hAnsi="Times New Roman" w:eastAsia="仿宋_GB2312" w:cs="Times New Roman"/>
          <w:sz w:val="32"/>
          <w:szCs w:val="32"/>
        </w:rPr>
        <w:t>54.13</w:t>
      </w:r>
      <w:r>
        <w:rPr>
          <w:rFonts w:hint="eastAsia" w:ascii="Times New Roman" w:hAnsi="Times New Roman" w:eastAsia="仿宋_GB2312" w:cs="仿宋_GB2312"/>
          <w:sz w:val="32"/>
          <w:szCs w:val="32"/>
        </w:rPr>
        <w:t>万元，项目支出</w:t>
      </w:r>
      <w:r>
        <w:rPr>
          <w:rFonts w:ascii="Times New Roman" w:hAnsi="Times New Roman" w:eastAsia="仿宋_GB2312" w:cs="Times New Roman"/>
          <w:sz w:val="32"/>
          <w:szCs w:val="32"/>
        </w:rPr>
        <w:t>6.5</w:t>
      </w:r>
      <w:r>
        <w:rPr>
          <w:rFonts w:hint="eastAsia" w:ascii="Times New Roman" w:hAnsi="Times New Roman" w:eastAsia="仿宋_GB2312" w:cs="仿宋_GB2312"/>
          <w:sz w:val="32"/>
          <w:szCs w:val="32"/>
        </w:rPr>
        <w:t>万元。</w:t>
      </w:r>
    </w:p>
    <w:p>
      <w:pPr>
        <w:pStyle w:val="6"/>
        <w:snapToGrid w:val="0"/>
        <w:spacing w:line="353" w:lineRule="auto"/>
        <w:ind w:firstLine="640" w:firstLineChars="200"/>
        <w:rPr>
          <w:rFonts w:ascii="Times New Roman" w:hAnsi="Times New Roman" w:eastAsia="楷体_GB2312" w:cs="Times New Roman"/>
          <w:sz w:val="32"/>
          <w:szCs w:val="32"/>
        </w:rPr>
      </w:pPr>
      <w:r>
        <w:rPr>
          <w:rFonts w:hint="eastAsia" w:ascii="Times New Roman" w:hAnsi="Times New Roman" w:eastAsia="仿宋_GB2312" w:cs="仿宋_GB2312"/>
          <w:sz w:val="32"/>
          <w:szCs w:val="32"/>
        </w:rPr>
        <w:t>（二）年初部门预算安排及支出</w:t>
      </w:r>
      <w:r>
        <w:rPr>
          <w:rFonts w:hint="eastAsia" w:ascii="Times New Roman" w:hAnsi="Times New Roman" w:eastAsia="楷体_GB2312" w:cs="楷体_GB2312"/>
          <w:sz w:val="32"/>
          <w:szCs w:val="32"/>
        </w:rPr>
        <w:t>情况</w:t>
      </w:r>
      <w:r>
        <w:rPr>
          <w:rFonts w:ascii="Times New Roman" w:hAnsi="Times New Roman" w:eastAsia="楷体_GB2312" w:cs="Times New Roman"/>
          <w:sz w:val="32"/>
          <w:szCs w:val="32"/>
        </w:rPr>
        <w:t xml:space="preserve"> </w:t>
      </w:r>
    </w:p>
    <w:p>
      <w:pPr>
        <w:pStyle w:val="6"/>
        <w:snapToGrid w:val="0"/>
        <w:spacing w:line="353" w:lineRule="auto"/>
        <w:ind w:firstLine="642" w:firstLineChars="200"/>
        <w:rPr>
          <w:rFonts w:ascii="仿宋_GB2312" w:hAnsi="Times New Roman" w:eastAsia="仿宋_GB2312" w:cs="Times New Roman"/>
          <w:b/>
          <w:bCs/>
          <w:sz w:val="32"/>
          <w:szCs w:val="32"/>
        </w:rPr>
      </w:pPr>
      <w:r>
        <w:rPr>
          <w:rFonts w:ascii="仿宋_GB2312" w:hAnsi="Times New Roman" w:eastAsia="仿宋_GB2312" w:cs="仿宋_GB2312"/>
          <w:b/>
          <w:bCs/>
          <w:sz w:val="32"/>
          <w:szCs w:val="32"/>
        </w:rPr>
        <w:t>1.</w:t>
      </w:r>
      <w:r>
        <w:rPr>
          <w:rFonts w:hint="eastAsia" w:ascii="仿宋_GB2312" w:hAnsi="Times New Roman" w:eastAsia="仿宋_GB2312" w:cs="仿宋_GB2312"/>
          <w:b/>
          <w:bCs/>
          <w:sz w:val="32"/>
          <w:szCs w:val="32"/>
        </w:rPr>
        <w:t>基本支出安排及使用情况</w:t>
      </w:r>
    </w:p>
    <w:p>
      <w:pPr>
        <w:snapToGrid w:val="0"/>
        <w:spacing w:line="353" w:lineRule="auto"/>
        <w:ind w:firstLine="640" w:firstLineChars="200"/>
        <w:jc w:val="left"/>
        <w:rPr>
          <w:rFonts w:eastAsia="仿宋_GB2312"/>
          <w:sz w:val="32"/>
          <w:szCs w:val="32"/>
        </w:rPr>
      </w:pPr>
      <w:r>
        <w:rPr>
          <w:rFonts w:hint="eastAsia" w:eastAsia="仿宋_GB2312" w:cs="仿宋_GB2312"/>
          <w:sz w:val="32"/>
          <w:szCs w:val="32"/>
        </w:rPr>
        <w:t>本年度预算基本经费</w:t>
      </w:r>
      <w:r>
        <w:rPr>
          <w:rFonts w:eastAsia="仿宋_GB2312"/>
          <w:sz w:val="32"/>
          <w:szCs w:val="32"/>
        </w:rPr>
        <w:t>55.37</w:t>
      </w:r>
      <w:r>
        <w:rPr>
          <w:rFonts w:hint="eastAsia" w:eastAsia="仿宋_GB2312" w:cs="仿宋_GB2312"/>
          <w:sz w:val="32"/>
          <w:szCs w:val="32"/>
        </w:rPr>
        <w:t>，其中年初预算收入</w:t>
      </w:r>
      <w:r>
        <w:rPr>
          <w:rFonts w:eastAsia="仿宋_GB2312"/>
          <w:sz w:val="32"/>
          <w:szCs w:val="32"/>
        </w:rPr>
        <w:t>39.41</w:t>
      </w:r>
      <w:r>
        <w:rPr>
          <w:rFonts w:hint="eastAsia" w:eastAsia="仿宋_GB2312" w:cs="仿宋_GB2312"/>
          <w:sz w:val="32"/>
          <w:szCs w:val="32"/>
        </w:rPr>
        <w:t>万元，追加预算收入</w:t>
      </w:r>
      <w:r>
        <w:rPr>
          <w:rFonts w:eastAsia="仿宋_GB2312"/>
          <w:sz w:val="32"/>
          <w:szCs w:val="32"/>
        </w:rPr>
        <w:t>15.96</w:t>
      </w:r>
      <w:r>
        <w:rPr>
          <w:rFonts w:hint="eastAsia" w:eastAsia="仿宋_GB2312" w:cs="仿宋_GB2312"/>
          <w:sz w:val="32"/>
          <w:szCs w:val="32"/>
        </w:rPr>
        <w:t>万元；基本经费支出</w:t>
      </w:r>
      <w:r>
        <w:rPr>
          <w:rFonts w:eastAsia="仿宋_GB2312"/>
          <w:sz w:val="32"/>
          <w:szCs w:val="32"/>
        </w:rPr>
        <w:t>54.13</w:t>
      </w:r>
      <w:r>
        <w:rPr>
          <w:rFonts w:hint="eastAsia" w:eastAsia="仿宋_GB2312" w:cs="仿宋_GB2312"/>
          <w:sz w:val="32"/>
          <w:szCs w:val="32"/>
        </w:rPr>
        <w:t>万元。其中：</w:t>
      </w:r>
    </w:p>
    <w:p>
      <w:pPr>
        <w:pStyle w:val="6"/>
        <w:snapToGrid w:val="0"/>
        <w:spacing w:line="353"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2012901</w:t>
      </w:r>
      <w:r>
        <w:rPr>
          <w:rFonts w:hint="eastAsia" w:ascii="Times New Roman" w:hAnsi="Times New Roman" w:eastAsia="仿宋_GB2312" w:cs="仿宋_GB2312"/>
          <w:sz w:val="32"/>
          <w:szCs w:val="32"/>
        </w:rPr>
        <w:t>行政运行预算收入</w:t>
      </w:r>
      <w:r>
        <w:rPr>
          <w:rFonts w:ascii="Times New Roman" w:hAnsi="Times New Roman" w:eastAsia="仿宋_GB2312" w:cs="Times New Roman"/>
          <w:sz w:val="32"/>
          <w:szCs w:val="32"/>
        </w:rPr>
        <w:t>27.08</w:t>
      </w:r>
      <w:r>
        <w:rPr>
          <w:rFonts w:hint="eastAsia" w:ascii="Times New Roman" w:hAnsi="Times New Roman" w:eastAsia="仿宋_GB2312" w:cs="仿宋_GB2312"/>
          <w:sz w:val="32"/>
          <w:szCs w:val="32"/>
        </w:rPr>
        <w:t>万元。支出工资福利</w:t>
      </w:r>
      <w:r>
        <w:rPr>
          <w:rFonts w:ascii="Times New Roman" w:hAnsi="Times New Roman" w:eastAsia="仿宋_GB2312" w:cs="Times New Roman"/>
          <w:sz w:val="32"/>
          <w:szCs w:val="32"/>
        </w:rPr>
        <w:t>22.51</w:t>
      </w:r>
      <w:r>
        <w:rPr>
          <w:rFonts w:hint="eastAsia" w:ascii="Times New Roman" w:hAnsi="Times New Roman" w:eastAsia="仿宋_GB2312" w:cs="仿宋_GB2312"/>
          <w:sz w:val="32"/>
          <w:szCs w:val="32"/>
        </w:rPr>
        <w:t>万元；商品和服务支出</w:t>
      </w:r>
      <w:r>
        <w:rPr>
          <w:rFonts w:ascii="Times New Roman" w:hAnsi="Times New Roman" w:eastAsia="仿宋_GB2312" w:cs="Times New Roman"/>
          <w:sz w:val="32"/>
          <w:szCs w:val="32"/>
        </w:rPr>
        <w:t>4.57</w:t>
      </w:r>
      <w:r>
        <w:rPr>
          <w:rFonts w:hint="eastAsia" w:ascii="Times New Roman" w:hAnsi="Times New Roman" w:eastAsia="仿宋_GB2312" w:cs="仿宋_GB2312"/>
          <w:sz w:val="32"/>
          <w:szCs w:val="32"/>
        </w:rPr>
        <w:t>万元；对家庭和个人的补助支出</w:t>
      </w:r>
      <w:r>
        <w:rPr>
          <w:rFonts w:ascii="Times New Roman" w:hAnsi="Times New Roman" w:eastAsia="仿宋_GB2312" w:cs="Times New Roman"/>
          <w:sz w:val="32"/>
          <w:szCs w:val="32"/>
        </w:rPr>
        <w:t>0</w:t>
      </w:r>
      <w:r>
        <w:rPr>
          <w:rFonts w:hint="eastAsia" w:ascii="Times New Roman" w:hAnsi="Times New Roman" w:eastAsia="仿宋_GB2312" w:cs="仿宋_GB2312"/>
          <w:sz w:val="32"/>
          <w:szCs w:val="32"/>
        </w:rPr>
        <w:t>万元。</w:t>
      </w:r>
    </w:p>
    <w:p>
      <w:pPr>
        <w:pStyle w:val="6"/>
        <w:snapToGrid w:val="0"/>
        <w:spacing w:line="353"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2012950</w:t>
      </w:r>
      <w:r>
        <w:rPr>
          <w:rFonts w:hint="eastAsia" w:ascii="Times New Roman" w:hAnsi="Times New Roman" w:eastAsia="仿宋_GB2312" w:cs="仿宋_GB2312"/>
          <w:sz w:val="32"/>
          <w:szCs w:val="32"/>
        </w:rPr>
        <w:t>事业运行预算收入</w:t>
      </w:r>
      <w:r>
        <w:rPr>
          <w:rFonts w:ascii="Times New Roman" w:hAnsi="Times New Roman" w:eastAsia="仿宋_GB2312" w:cs="Times New Roman"/>
          <w:sz w:val="32"/>
          <w:szCs w:val="32"/>
        </w:rPr>
        <w:t>10.14</w:t>
      </w:r>
      <w:r>
        <w:rPr>
          <w:rFonts w:hint="eastAsia" w:ascii="Times New Roman" w:hAnsi="Times New Roman" w:eastAsia="仿宋_GB2312" w:cs="仿宋_GB2312"/>
          <w:sz w:val="32"/>
          <w:szCs w:val="32"/>
        </w:rPr>
        <w:t>万元，支出</w:t>
      </w:r>
      <w:r>
        <w:rPr>
          <w:rFonts w:ascii="Times New Roman" w:hAnsi="Times New Roman" w:eastAsia="仿宋_GB2312" w:cs="Times New Roman"/>
          <w:sz w:val="32"/>
          <w:szCs w:val="32"/>
        </w:rPr>
        <w:t>10.14</w:t>
      </w:r>
      <w:r>
        <w:rPr>
          <w:rFonts w:hint="eastAsia" w:ascii="Times New Roman" w:hAnsi="Times New Roman" w:eastAsia="仿宋_GB2312" w:cs="仿宋_GB2312"/>
          <w:sz w:val="32"/>
          <w:szCs w:val="32"/>
        </w:rPr>
        <w:t>万元；</w:t>
      </w:r>
    </w:p>
    <w:p>
      <w:pPr>
        <w:pStyle w:val="6"/>
        <w:snapToGrid w:val="0"/>
        <w:spacing w:line="353"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2080501</w:t>
      </w:r>
      <w:r>
        <w:rPr>
          <w:rFonts w:hint="eastAsia" w:ascii="Times New Roman" w:hAnsi="Times New Roman" w:eastAsia="仿宋_GB2312" w:cs="仿宋_GB2312"/>
          <w:sz w:val="32"/>
          <w:szCs w:val="32"/>
        </w:rPr>
        <w:t>行政单位离退休预算收入收入</w:t>
      </w:r>
      <w:r>
        <w:rPr>
          <w:rFonts w:ascii="Times New Roman" w:hAnsi="Times New Roman" w:eastAsia="仿宋_GB2312" w:cs="Times New Roman"/>
          <w:sz w:val="32"/>
          <w:szCs w:val="32"/>
        </w:rPr>
        <w:t>5.95</w:t>
      </w:r>
      <w:r>
        <w:rPr>
          <w:rFonts w:hint="eastAsia" w:ascii="Times New Roman" w:hAnsi="Times New Roman" w:eastAsia="仿宋_GB2312" w:cs="仿宋_GB2312"/>
          <w:sz w:val="32"/>
          <w:szCs w:val="32"/>
        </w:rPr>
        <w:t>万元。支出对家庭和个人的补助</w:t>
      </w:r>
      <w:r>
        <w:rPr>
          <w:rFonts w:ascii="Times New Roman" w:hAnsi="Times New Roman" w:eastAsia="仿宋_GB2312" w:cs="Times New Roman"/>
          <w:sz w:val="32"/>
          <w:szCs w:val="32"/>
        </w:rPr>
        <w:t>5.95</w:t>
      </w:r>
      <w:r>
        <w:rPr>
          <w:rFonts w:hint="eastAsia" w:ascii="Times New Roman" w:hAnsi="Times New Roman" w:eastAsia="仿宋_GB2312" w:cs="仿宋_GB2312"/>
          <w:sz w:val="32"/>
          <w:szCs w:val="32"/>
        </w:rPr>
        <w:t>万元。</w:t>
      </w:r>
    </w:p>
    <w:p>
      <w:pPr>
        <w:pStyle w:val="6"/>
        <w:snapToGrid w:val="0"/>
        <w:spacing w:line="353"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2080505</w:t>
      </w:r>
      <w:r>
        <w:rPr>
          <w:rFonts w:hint="eastAsia" w:ascii="Times New Roman" w:hAnsi="Times New Roman" w:eastAsia="仿宋_GB2312" w:cs="仿宋_GB2312"/>
          <w:sz w:val="32"/>
          <w:szCs w:val="32"/>
        </w:rPr>
        <w:t>机关事业单位基本养老保险缴费支出预算收入</w:t>
      </w:r>
      <w:r>
        <w:rPr>
          <w:rFonts w:ascii="Times New Roman" w:hAnsi="Times New Roman" w:eastAsia="仿宋_GB2312" w:cs="Times New Roman"/>
          <w:sz w:val="32"/>
          <w:szCs w:val="32"/>
        </w:rPr>
        <w:t>3.57</w:t>
      </w:r>
      <w:r>
        <w:rPr>
          <w:rFonts w:hint="eastAsia" w:ascii="Times New Roman" w:hAnsi="Times New Roman" w:eastAsia="仿宋_GB2312" w:cs="仿宋_GB2312"/>
          <w:sz w:val="32"/>
          <w:szCs w:val="32"/>
        </w:rPr>
        <w:t>万元，支出基本养老保险</w:t>
      </w:r>
      <w:r>
        <w:rPr>
          <w:rFonts w:ascii="Times New Roman" w:hAnsi="Times New Roman" w:eastAsia="仿宋_GB2312" w:cs="Times New Roman"/>
          <w:sz w:val="32"/>
          <w:szCs w:val="32"/>
        </w:rPr>
        <w:t>3.57</w:t>
      </w:r>
      <w:r>
        <w:rPr>
          <w:rFonts w:hint="eastAsia" w:ascii="Times New Roman" w:hAnsi="Times New Roman" w:eastAsia="仿宋_GB2312" w:cs="仿宋_GB2312"/>
          <w:sz w:val="32"/>
          <w:szCs w:val="32"/>
        </w:rPr>
        <w:t>万元。</w:t>
      </w:r>
    </w:p>
    <w:p>
      <w:pPr>
        <w:pStyle w:val="6"/>
        <w:snapToGrid w:val="0"/>
        <w:spacing w:line="353"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2101101</w:t>
      </w:r>
      <w:r>
        <w:rPr>
          <w:rFonts w:hint="eastAsia" w:ascii="Times New Roman" w:hAnsi="Times New Roman" w:eastAsia="仿宋_GB2312" w:cs="仿宋_GB2312"/>
          <w:sz w:val="32"/>
          <w:szCs w:val="32"/>
        </w:rPr>
        <w:t>行政单位医疗预算收入</w:t>
      </w:r>
      <w:r>
        <w:rPr>
          <w:rFonts w:ascii="Times New Roman" w:hAnsi="Times New Roman" w:eastAsia="仿宋_GB2312" w:cs="Times New Roman"/>
          <w:sz w:val="32"/>
          <w:szCs w:val="32"/>
        </w:rPr>
        <w:t>1.66</w:t>
      </w:r>
      <w:r>
        <w:rPr>
          <w:rFonts w:hint="eastAsia" w:ascii="Times New Roman" w:hAnsi="Times New Roman" w:eastAsia="仿宋_GB2312" w:cs="仿宋_GB2312"/>
          <w:sz w:val="32"/>
          <w:szCs w:val="32"/>
        </w:rPr>
        <w:t>万元，支出</w:t>
      </w:r>
      <w:r>
        <w:rPr>
          <w:rFonts w:ascii="Times New Roman" w:hAnsi="Times New Roman" w:eastAsia="仿宋_GB2312" w:cs="Times New Roman"/>
          <w:sz w:val="32"/>
          <w:szCs w:val="32"/>
        </w:rPr>
        <w:t>1.66</w:t>
      </w:r>
      <w:r>
        <w:rPr>
          <w:rFonts w:hint="eastAsia" w:ascii="Times New Roman" w:hAnsi="Times New Roman" w:eastAsia="仿宋_GB2312" w:cs="仿宋_GB2312"/>
          <w:sz w:val="32"/>
          <w:szCs w:val="32"/>
        </w:rPr>
        <w:t>万元。</w:t>
      </w:r>
    </w:p>
    <w:p>
      <w:pPr>
        <w:pStyle w:val="6"/>
        <w:snapToGrid w:val="0"/>
        <w:spacing w:line="353"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2101102</w:t>
      </w:r>
      <w:r>
        <w:rPr>
          <w:rFonts w:hint="eastAsia" w:ascii="Times New Roman" w:hAnsi="Times New Roman" w:eastAsia="仿宋_GB2312" w:cs="仿宋_GB2312"/>
          <w:sz w:val="32"/>
          <w:szCs w:val="32"/>
        </w:rPr>
        <w:t>事业单位医疗预算收入</w:t>
      </w:r>
      <w:r>
        <w:rPr>
          <w:rFonts w:ascii="Times New Roman" w:hAnsi="Times New Roman" w:eastAsia="仿宋_GB2312" w:cs="Times New Roman"/>
          <w:sz w:val="32"/>
          <w:szCs w:val="32"/>
        </w:rPr>
        <w:t>0.83</w:t>
      </w:r>
      <w:r>
        <w:rPr>
          <w:rFonts w:hint="eastAsia" w:ascii="Times New Roman" w:hAnsi="Times New Roman" w:eastAsia="仿宋_GB2312" w:cs="仿宋_GB2312"/>
          <w:sz w:val="32"/>
          <w:szCs w:val="32"/>
        </w:rPr>
        <w:t>万元，支出</w:t>
      </w:r>
      <w:r>
        <w:rPr>
          <w:rFonts w:ascii="Times New Roman" w:hAnsi="Times New Roman" w:eastAsia="仿宋_GB2312" w:cs="Times New Roman"/>
          <w:sz w:val="32"/>
          <w:szCs w:val="32"/>
        </w:rPr>
        <w:t>0.83</w:t>
      </w:r>
      <w:r>
        <w:rPr>
          <w:rFonts w:hint="eastAsia" w:ascii="Times New Roman" w:hAnsi="Times New Roman" w:eastAsia="仿宋_GB2312" w:cs="仿宋_GB2312"/>
          <w:sz w:val="32"/>
          <w:szCs w:val="32"/>
        </w:rPr>
        <w:t>万元。</w:t>
      </w:r>
    </w:p>
    <w:p>
      <w:pPr>
        <w:pStyle w:val="6"/>
        <w:snapToGrid w:val="0"/>
        <w:spacing w:line="353"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2101103</w:t>
      </w:r>
      <w:r>
        <w:rPr>
          <w:rFonts w:hint="eastAsia" w:ascii="Times New Roman" w:hAnsi="Times New Roman" w:eastAsia="仿宋_GB2312" w:cs="仿宋_GB2312"/>
          <w:sz w:val="32"/>
          <w:szCs w:val="32"/>
        </w:rPr>
        <w:t>公务员医疗补助预算收入</w:t>
      </w:r>
      <w:r>
        <w:rPr>
          <w:rFonts w:ascii="Times New Roman" w:hAnsi="Times New Roman" w:eastAsia="仿宋_GB2312" w:cs="Times New Roman"/>
          <w:sz w:val="32"/>
          <w:szCs w:val="32"/>
        </w:rPr>
        <w:t>0.39</w:t>
      </w:r>
      <w:r>
        <w:rPr>
          <w:rFonts w:hint="eastAsia" w:ascii="Times New Roman" w:hAnsi="Times New Roman" w:eastAsia="仿宋_GB2312" w:cs="仿宋_GB2312"/>
          <w:sz w:val="32"/>
          <w:szCs w:val="32"/>
        </w:rPr>
        <w:t>万元，支出</w:t>
      </w:r>
      <w:r>
        <w:rPr>
          <w:rFonts w:ascii="Times New Roman" w:hAnsi="Times New Roman" w:eastAsia="仿宋_GB2312" w:cs="Times New Roman"/>
          <w:sz w:val="32"/>
          <w:szCs w:val="32"/>
        </w:rPr>
        <w:t>0.39</w:t>
      </w:r>
      <w:r>
        <w:rPr>
          <w:rFonts w:hint="eastAsia" w:ascii="Times New Roman" w:hAnsi="Times New Roman" w:eastAsia="仿宋_GB2312" w:cs="仿宋_GB2312"/>
          <w:sz w:val="32"/>
          <w:szCs w:val="32"/>
        </w:rPr>
        <w:t>万元。</w:t>
      </w:r>
    </w:p>
    <w:p>
      <w:pPr>
        <w:pStyle w:val="6"/>
        <w:snapToGrid w:val="0"/>
        <w:spacing w:line="353" w:lineRule="auto"/>
        <w:ind w:firstLine="800" w:firstLineChars="250"/>
        <w:rPr>
          <w:rFonts w:ascii="Times New Roman" w:hAnsi="Times New Roman" w:eastAsia="仿宋_GB2312" w:cs="Times New Roman"/>
          <w:sz w:val="32"/>
          <w:szCs w:val="32"/>
        </w:rPr>
      </w:pPr>
      <w:r>
        <w:rPr>
          <w:rFonts w:ascii="Times New Roman" w:hAnsi="Times New Roman" w:eastAsia="仿宋_GB2312" w:cs="Times New Roman"/>
          <w:sz w:val="32"/>
          <w:szCs w:val="32"/>
        </w:rPr>
        <w:t>2210201</w:t>
      </w:r>
      <w:r>
        <w:rPr>
          <w:rFonts w:hint="eastAsia" w:ascii="Times New Roman" w:hAnsi="Times New Roman" w:eastAsia="仿宋_GB2312" w:cs="仿宋_GB2312"/>
          <w:sz w:val="32"/>
          <w:szCs w:val="32"/>
        </w:rPr>
        <w:t>住房公积金预算收入</w:t>
      </w:r>
      <w:r>
        <w:rPr>
          <w:rFonts w:ascii="Times New Roman" w:hAnsi="Times New Roman" w:eastAsia="仿宋_GB2312" w:cs="Times New Roman"/>
          <w:sz w:val="32"/>
          <w:szCs w:val="32"/>
        </w:rPr>
        <w:t>4.51</w:t>
      </w:r>
      <w:r>
        <w:rPr>
          <w:rFonts w:hint="eastAsia" w:ascii="Times New Roman" w:hAnsi="Times New Roman" w:eastAsia="仿宋_GB2312" w:cs="仿宋_GB2312"/>
          <w:sz w:val="32"/>
          <w:szCs w:val="32"/>
        </w:rPr>
        <w:t>万元，支出</w:t>
      </w:r>
      <w:r>
        <w:rPr>
          <w:rFonts w:ascii="Times New Roman" w:hAnsi="Times New Roman" w:eastAsia="仿宋_GB2312" w:cs="Times New Roman"/>
          <w:sz w:val="32"/>
          <w:szCs w:val="32"/>
        </w:rPr>
        <w:t>4.51</w:t>
      </w:r>
      <w:r>
        <w:rPr>
          <w:rFonts w:hint="eastAsia" w:ascii="Times New Roman" w:hAnsi="Times New Roman" w:eastAsia="仿宋_GB2312" w:cs="仿宋_GB2312"/>
          <w:sz w:val="32"/>
          <w:szCs w:val="32"/>
        </w:rPr>
        <w:t>万元。</w:t>
      </w:r>
    </w:p>
    <w:p>
      <w:pPr>
        <w:pStyle w:val="6"/>
        <w:snapToGrid w:val="0"/>
        <w:spacing w:line="353" w:lineRule="auto"/>
        <w:ind w:firstLine="642" w:firstLineChars="200"/>
        <w:rPr>
          <w:rFonts w:ascii="仿宋_GB2312" w:hAnsi="Times New Roman" w:eastAsia="仿宋_GB2312" w:cs="Times New Roman"/>
          <w:b/>
          <w:bCs/>
          <w:sz w:val="32"/>
          <w:szCs w:val="32"/>
        </w:rPr>
      </w:pPr>
      <w:r>
        <w:rPr>
          <w:rFonts w:ascii="仿宋_GB2312" w:hAnsi="Times New Roman" w:eastAsia="仿宋_GB2312" w:cs="仿宋_GB2312"/>
          <w:b/>
          <w:bCs/>
          <w:sz w:val="32"/>
          <w:szCs w:val="32"/>
        </w:rPr>
        <w:t>2.</w:t>
      </w:r>
      <w:r>
        <w:rPr>
          <w:rFonts w:hint="eastAsia" w:ascii="仿宋_GB2312" w:hAnsi="Times New Roman" w:eastAsia="仿宋_GB2312" w:cs="仿宋_GB2312"/>
          <w:b/>
          <w:bCs/>
          <w:sz w:val="32"/>
          <w:szCs w:val="32"/>
        </w:rPr>
        <w:t>部门预算项目安排及支出情况</w:t>
      </w:r>
    </w:p>
    <w:p>
      <w:pPr>
        <w:pStyle w:val="6"/>
        <w:snapToGrid w:val="0"/>
        <w:spacing w:line="353"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仿宋_GB2312"/>
          <w:sz w:val="32"/>
          <w:szCs w:val="32"/>
        </w:rPr>
        <w:t>本年度预算项目安排</w:t>
      </w:r>
      <w:r>
        <w:rPr>
          <w:rFonts w:ascii="Times New Roman" w:hAnsi="Times New Roman" w:eastAsia="仿宋_GB2312" w:cs="Times New Roman"/>
          <w:sz w:val="32"/>
          <w:szCs w:val="32"/>
        </w:rPr>
        <w:t>6.5</w:t>
      </w:r>
      <w:r>
        <w:rPr>
          <w:rFonts w:hint="eastAsia" w:ascii="Times New Roman" w:hAnsi="Times New Roman" w:eastAsia="仿宋_GB2312" w:cs="仿宋_GB2312"/>
          <w:sz w:val="32"/>
          <w:szCs w:val="32"/>
        </w:rPr>
        <w:t>万元，项目支出</w:t>
      </w:r>
      <w:r>
        <w:rPr>
          <w:rFonts w:ascii="Times New Roman" w:hAnsi="Times New Roman" w:eastAsia="仿宋_GB2312" w:cs="Times New Roman"/>
          <w:sz w:val="32"/>
          <w:szCs w:val="32"/>
        </w:rPr>
        <w:t>6.5</w:t>
      </w:r>
      <w:r>
        <w:rPr>
          <w:rFonts w:hint="eastAsia" w:ascii="Times New Roman" w:hAnsi="Times New Roman" w:eastAsia="仿宋_GB2312" w:cs="仿宋_GB2312"/>
          <w:sz w:val="32"/>
          <w:szCs w:val="32"/>
        </w:rPr>
        <w:t>万元。主要用于妇女儿童专项、</w:t>
      </w:r>
      <w:r>
        <w:rPr>
          <w:rFonts w:ascii="Times New Roman" w:hAnsi="Times New Roman" w:eastAsia="仿宋_GB2312" w:cs="Times New Roman"/>
          <w:sz w:val="32"/>
          <w:szCs w:val="32"/>
        </w:rPr>
        <w:t>“</w:t>
      </w:r>
      <w:r>
        <w:rPr>
          <w:rFonts w:hint="eastAsia" w:ascii="Times New Roman" w:hAnsi="Times New Roman" w:eastAsia="仿宋_GB2312" w:cs="仿宋_GB2312"/>
          <w:sz w:val="32"/>
          <w:szCs w:val="32"/>
        </w:rPr>
        <w:t>两纲</w:t>
      </w:r>
      <w:r>
        <w:rPr>
          <w:rFonts w:ascii="Times New Roman" w:hAnsi="Times New Roman" w:eastAsia="仿宋_GB2312" w:cs="Times New Roman"/>
          <w:sz w:val="32"/>
          <w:szCs w:val="32"/>
        </w:rPr>
        <w:t>”</w:t>
      </w:r>
      <w:r>
        <w:rPr>
          <w:rFonts w:hint="eastAsia" w:ascii="Times New Roman" w:hAnsi="Times New Roman" w:eastAsia="仿宋_GB2312" w:cs="仿宋_GB2312"/>
          <w:sz w:val="32"/>
          <w:szCs w:val="32"/>
        </w:rPr>
        <w:t>实施、家庭教育等。</w:t>
      </w:r>
    </w:p>
    <w:p>
      <w:pPr>
        <w:pStyle w:val="6"/>
        <w:snapToGrid w:val="0"/>
        <w:spacing w:line="353"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仿宋_GB2312"/>
          <w:sz w:val="32"/>
          <w:szCs w:val="32"/>
        </w:rPr>
        <w:t>妇女儿童专项经费</w:t>
      </w:r>
      <w:r>
        <w:rPr>
          <w:rFonts w:ascii="Times New Roman" w:hAnsi="Times New Roman" w:eastAsia="仿宋_GB2312" w:cs="Times New Roman"/>
          <w:sz w:val="32"/>
          <w:szCs w:val="32"/>
        </w:rPr>
        <w:t>3.5</w:t>
      </w:r>
      <w:r>
        <w:rPr>
          <w:rFonts w:hint="eastAsia" w:ascii="Times New Roman" w:hAnsi="Times New Roman" w:eastAsia="仿宋_GB2312" w:cs="仿宋_GB2312"/>
          <w:sz w:val="32"/>
          <w:szCs w:val="32"/>
        </w:rPr>
        <w:t>万元，支出</w:t>
      </w:r>
      <w:r>
        <w:rPr>
          <w:rFonts w:ascii="Times New Roman" w:hAnsi="Times New Roman" w:eastAsia="仿宋_GB2312" w:cs="Times New Roman"/>
          <w:sz w:val="32"/>
          <w:szCs w:val="32"/>
        </w:rPr>
        <w:t>3.5</w:t>
      </w:r>
      <w:r>
        <w:rPr>
          <w:rFonts w:hint="eastAsia" w:ascii="Times New Roman" w:hAnsi="Times New Roman" w:eastAsia="仿宋_GB2312" w:cs="仿宋_GB2312"/>
          <w:sz w:val="32"/>
          <w:szCs w:val="32"/>
        </w:rPr>
        <w:t>万元；两纲实施经费</w:t>
      </w:r>
      <w:r>
        <w:rPr>
          <w:rFonts w:ascii="Times New Roman" w:hAnsi="Times New Roman" w:eastAsia="仿宋_GB2312" w:cs="Times New Roman"/>
          <w:sz w:val="32"/>
          <w:szCs w:val="32"/>
        </w:rPr>
        <w:t>2</w:t>
      </w:r>
      <w:r>
        <w:rPr>
          <w:rFonts w:hint="eastAsia" w:ascii="Times New Roman" w:hAnsi="Times New Roman" w:eastAsia="仿宋_GB2312" w:cs="仿宋_GB2312"/>
          <w:sz w:val="32"/>
          <w:szCs w:val="32"/>
        </w:rPr>
        <w:t>万元，支出</w:t>
      </w:r>
      <w:r>
        <w:rPr>
          <w:rFonts w:ascii="Times New Roman" w:hAnsi="Times New Roman" w:eastAsia="仿宋_GB2312" w:cs="Times New Roman"/>
          <w:sz w:val="32"/>
          <w:szCs w:val="32"/>
        </w:rPr>
        <w:t>2</w:t>
      </w:r>
      <w:r>
        <w:rPr>
          <w:rFonts w:hint="eastAsia" w:ascii="Times New Roman" w:hAnsi="Times New Roman" w:eastAsia="仿宋_GB2312" w:cs="仿宋_GB2312"/>
          <w:sz w:val="32"/>
          <w:szCs w:val="32"/>
        </w:rPr>
        <w:t>万元；家庭教育经费</w:t>
      </w:r>
      <w:r>
        <w:rPr>
          <w:rFonts w:ascii="Times New Roman" w:hAnsi="Times New Roman" w:eastAsia="仿宋_GB2312" w:cs="Times New Roman"/>
          <w:sz w:val="32"/>
          <w:szCs w:val="32"/>
        </w:rPr>
        <w:t>1</w:t>
      </w:r>
      <w:r>
        <w:rPr>
          <w:rFonts w:hint="eastAsia" w:ascii="Times New Roman" w:hAnsi="Times New Roman" w:eastAsia="仿宋_GB2312" w:cs="仿宋_GB2312"/>
          <w:sz w:val="32"/>
          <w:szCs w:val="32"/>
        </w:rPr>
        <w:t>万元，支出</w:t>
      </w:r>
      <w:r>
        <w:rPr>
          <w:rFonts w:ascii="Times New Roman" w:hAnsi="Times New Roman" w:eastAsia="仿宋_GB2312" w:cs="Times New Roman"/>
          <w:sz w:val="32"/>
          <w:szCs w:val="32"/>
        </w:rPr>
        <w:t>1</w:t>
      </w:r>
      <w:r>
        <w:rPr>
          <w:rFonts w:hint="eastAsia" w:ascii="Times New Roman" w:hAnsi="Times New Roman" w:eastAsia="仿宋_GB2312" w:cs="仿宋_GB2312"/>
          <w:sz w:val="32"/>
          <w:szCs w:val="32"/>
        </w:rPr>
        <w:t>万元。</w:t>
      </w:r>
    </w:p>
    <w:p>
      <w:pPr>
        <w:pStyle w:val="6"/>
        <w:snapToGrid w:val="0"/>
        <w:spacing w:line="353" w:lineRule="auto"/>
        <w:ind w:firstLine="640" w:firstLineChars="200"/>
        <w:rPr>
          <w:rFonts w:ascii="Times New Roman" w:hAnsi="Times New Roman" w:eastAsia="楷体_GB2312" w:cs="Times New Roman"/>
          <w:sz w:val="32"/>
          <w:szCs w:val="32"/>
        </w:rPr>
      </w:pPr>
      <w:r>
        <w:rPr>
          <w:rFonts w:hint="eastAsia" w:ascii="Times New Roman" w:hAnsi="Times New Roman" w:eastAsia="楷体_GB2312" w:cs="楷体_GB2312"/>
          <w:sz w:val="32"/>
          <w:szCs w:val="32"/>
        </w:rPr>
        <w:t>（二）追加追减预算安排及支出情况</w:t>
      </w:r>
    </w:p>
    <w:p>
      <w:pPr>
        <w:pStyle w:val="6"/>
        <w:snapToGrid w:val="0"/>
        <w:spacing w:line="353" w:lineRule="auto"/>
        <w:ind w:firstLine="640" w:firstLineChars="200"/>
        <w:rPr>
          <w:rFonts w:ascii="Times New Roman" w:hAnsi="Times New Roman" w:eastAsia="仿宋_GB2312" w:cs="Times New Roman"/>
          <w:color w:val="FF0000"/>
          <w:sz w:val="32"/>
          <w:szCs w:val="32"/>
        </w:rPr>
      </w:pPr>
      <w:r>
        <w:rPr>
          <w:rFonts w:hint="eastAsia" w:ascii="Times New Roman" w:hAnsi="Times New Roman" w:eastAsia="仿宋_GB2312" w:cs="仿宋_GB2312"/>
          <w:sz w:val="32"/>
          <w:szCs w:val="32"/>
        </w:rPr>
        <w:t>追加人员经费</w:t>
      </w:r>
      <w:r>
        <w:rPr>
          <w:rFonts w:ascii="Times New Roman" w:hAnsi="Times New Roman" w:eastAsia="仿宋_GB2312" w:cs="Times New Roman"/>
          <w:sz w:val="32"/>
          <w:szCs w:val="32"/>
        </w:rPr>
        <w:t>15.96</w:t>
      </w:r>
      <w:r>
        <w:rPr>
          <w:rFonts w:hint="eastAsia" w:ascii="Times New Roman" w:hAnsi="Times New Roman" w:eastAsia="仿宋_GB2312" w:cs="仿宋_GB2312"/>
          <w:sz w:val="32"/>
          <w:szCs w:val="32"/>
        </w:rPr>
        <w:t>万元：其中</w:t>
      </w:r>
      <w:r>
        <w:rPr>
          <w:rFonts w:ascii="Times New Roman" w:hAnsi="Times New Roman" w:eastAsia="仿宋_GB2312" w:cs="Times New Roman"/>
          <w:sz w:val="32"/>
          <w:szCs w:val="32"/>
        </w:rPr>
        <w:t>2012901</w:t>
      </w:r>
      <w:r>
        <w:rPr>
          <w:rFonts w:hint="eastAsia" w:ascii="Times New Roman" w:hAnsi="Times New Roman" w:eastAsia="仿宋_GB2312" w:cs="仿宋_GB2312"/>
          <w:sz w:val="32"/>
          <w:szCs w:val="32"/>
        </w:rPr>
        <w:t>行政运行</w:t>
      </w:r>
      <w:r>
        <w:rPr>
          <w:rFonts w:ascii="Times New Roman" w:hAnsi="Times New Roman" w:eastAsia="仿宋_GB2312" w:cs="Times New Roman"/>
          <w:sz w:val="32"/>
          <w:szCs w:val="32"/>
        </w:rPr>
        <w:t>7.97</w:t>
      </w:r>
      <w:r>
        <w:rPr>
          <w:rFonts w:hint="eastAsia" w:ascii="Times New Roman" w:hAnsi="Times New Roman" w:eastAsia="仿宋_GB2312" w:cs="仿宋_GB2312"/>
          <w:sz w:val="32"/>
          <w:szCs w:val="32"/>
        </w:rPr>
        <w:t>万元；</w:t>
      </w:r>
      <w:r>
        <w:rPr>
          <w:rFonts w:ascii="Times New Roman" w:hAnsi="Times New Roman" w:eastAsia="仿宋_GB2312" w:cs="Times New Roman"/>
          <w:sz w:val="32"/>
          <w:szCs w:val="32"/>
        </w:rPr>
        <w:t>2012950</w:t>
      </w:r>
      <w:r>
        <w:rPr>
          <w:rFonts w:hint="eastAsia" w:ascii="Times New Roman" w:hAnsi="Times New Roman" w:eastAsia="仿宋_GB2312" w:cs="仿宋_GB2312"/>
          <w:sz w:val="32"/>
          <w:szCs w:val="32"/>
        </w:rPr>
        <w:t>事业运行</w:t>
      </w:r>
      <w:r>
        <w:rPr>
          <w:rFonts w:ascii="Times New Roman" w:hAnsi="Times New Roman" w:eastAsia="仿宋_GB2312" w:cs="Times New Roman"/>
          <w:sz w:val="32"/>
          <w:szCs w:val="32"/>
        </w:rPr>
        <w:t>0.07</w:t>
      </w:r>
      <w:r>
        <w:rPr>
          <w:rFonts w:hint="eastAsia" w:ascii="Times New Roman" w:hAnsi="Times New Roman" w:eastAsia="仿宋_GB2312" w:cs="仿宋_GB2312"/>
          <w:sz w:val="32"/>
          <w:szCs w:val="32"/>
        </w:rPr>
        <w:t>万元；</w:t>
      </w:r>
      <w:r>
        <w:rPr>
          <w:rFonts w:ascii="Times New Roman" w:hAnsi="Times New Roman" w:eastAsia="仿宋_GB2312" w:cs="Times New Roman"/>
          <w:sz w:val="32"/>
          <w:szCs w:val="32"/>
        </w:rPr>
        <w:t>2080505</w:t>
      </w:r>
      <w:r>
        <w:rPr>
          <w:rFonts w:hint="eastAsia" w:ascii="Times New Roman" w:hAnsi="Times New Roman" w:eastAsia="仿宋_GB2312" w:cs="仿宋_GB2312"/>
          <w:sz w:val="32"/>
          <w:szCs w:val="32"/>
        </w:rPr>
        <w:t>机关事业单位基本养老保险缴费</w:t>
      </w:r>
      <w:r>
        <w:rPr>
          <w:rFonts w:ascii="Times New Roman" w:hAnsi="Times New Roman" w:eastAsia="仿宋_GB2312" w:cs="Times New Roman"/>
          <w:sz w:val="32"/>
          <w:szCs w:val="32"/>
        </w:rPr>
        <w:t>1.28</w:t>
      </w:r>
      <w:r>
        <w:rPr>
          <w:rFonts w:hint="eastAsia" w:ascii="Times New Roman" w:hAnsi="Times New Roman" w:eastAsia="仿宋_GB2312" w:cs="仿宋_GB2312"/>
          <w:sz w:val="32"/>
          <w:szCs w:val="32"/>
        </w:rPr>
        <w:t>万元；</w:t>
      </w:r>
      <w:r>
        <w:rPr>
          <w:rFonts w:ascii="Times New Roman" w:hAnsi="Times New Roman" w:eastAsia="仿宋_GB2312" w:cs="Times New Roman"/>
          <w:sz w:val="32"/>
          <w:szCs w:val="32"/>
        </w:rPr>
        <w:t>2080501</w:t>
      </w:r>
      <w:r>
        <w:rPr>
          <w:rFonts w:hint="eastAsia" w:ascii="Times New Roman" w:hAnsi="Times New Roman" w:eastAsia="仿宋_GB2312" w:cs="仿宋_GB2312"/>
          <w:sz w:val="32"/>
          <w:szCs w:val="32"/>
        </w:rPr>
        <w:t>行政单位离退休</w:t>
      </w:r>
      <w:r>
        <w:rPr>
          <w:rFonts w:ascii="Times New Roman" w:hAnsi="Times New Roman" w:eastAsia="仿宋_GB2312" w:cs="Times New Roman"/>
          <w:sz w:val="32"/>
          <w:szCs w:val="32"/>
        </w:rPr>
        <w:t>4.32</w:t>
      </w:r>
      <w:r>
        <w:rPr>
          <w:rFonts w:hint="eastAsia" w:ascii="Times New Roman" w:hAnsi="Times New Roman" w:eastAsia="仿宋_GB2312" w:cs="仿宋_GB2312"/>
          <w:sz w:val="32"/>
          <w:szCs w:val="32"/>
        </w:rPr>
        <w:t>万元；</w:t>
      </w:r>
      <w:r>
        <w:rPr>
          <w:rFonts w:ascii="Times New Roman" w:hAnsi="Times New Roman" w:eastAsia="仿宋_GB2312" w:cs="Times New Roman"/>
          <w:sz w:val="32"/>
          <w:szCs w:val="32"/>
        </w:rPr>
        <w:t>2101101</w:t>
      </w:r>
      <w:r>
        <w:rPr>
          <w:rFonts w:hint="eastAsia" w:ascii="Times New Roman" w:hAnsi="Times New Roman" w:eastAsia="仿宋_GB2312" w:cs="仿宋_GB2312"/>
          <w:sz w:val="32"/>
          <w:szCs w:val="32"/>
        </w:rPr>
        <w:t>行政单位医疗</w:t>
      </w:r>
      <w:r>
        <w:rPr>
          <w:rFonts w:ascii="Times New Roman" w:hAnsi="Times New Roman" w:eastAsia="仿宋_GB2312" w:cs="Times New Roman"/>
          <w:sz w:val="32"/>
          <w:szCs w:val="32"/>
        </w:rPr>
        <w:t>0.62</w:t>
      </w:r>
      <w:r>
        <w:rPr>
          <w:rFonts w:hint="eastAsia" w:ascii="Times New Roman" w:hAnsi="Times New Roman" w:eastAsia="仿宋_GB2312" w:cs="仿宋_GB2312"/>
          <w:sz w:val="32"/>
          <w:szCs w:val="32"/>
        </w:rPr>
        <w:t>万元；</w:t>
      </w:r>
      <w:r>
        <w:rPr>
          <w:rFonts w:ascii="Times New Roman" w:hAnsi="Times New Roman" w:eastAsia="仿宋_GB2312" w:cs="Times New Roman"/>
          <w:sz w:val="32"/>
          <w:szCs w:val="32"/>
        </w:rPr>
        <w:t>2101102</w:t>
      </w:r>
      <w:r>
        <w:rPr>
          <w:rFonts w:hint="eastAsia" w:ascii="Times New Roman" w:hAnsi="Times New Roman" w:eastAsia="仿宋_GB2312" w:cs="仿宋_GB2312"/>
          <w:sz w:val="32"/>
          <w:szCs w:val="32"/>
        </w:rPr>
        <w:t>事业单位医疗</w:t>
      </w:r>
      <w:r>
        <w:rPr>
          <w:rFonts w:ascii="Times New Roman" w:hAnsi="Times New Roman" w:eastAsia="仿宋_GB2312" w:cs="Times New Roman"/>
          <w:sz w:val="32"/>
          <w:szCs w:val="32"/>
        </w:rPr>
        <w:t>0.07</w:t>
      </w:r>
      <w:r>
        <w:rPr>
          <w:rFonts w:hint="eastAsia" w:ascii="Times New Roman" w:hAnsi="Times New Roman" w:eastAsia="仿宋_GB2312" w:cs="仿宋_GB2312"/>
          <w:sz w:val="32"/>
          <w:szCs w:val="32"/>
        </w:rPr>
        <w:t>万元；</w:t>
      </w:r>
      <w:r>
        <w:rPr>
          <w:rFonts w:ascii="Times New Roman" w:hAnsi="Times New Roman" w:eastAsia="仿宋_GB2312" w:cs="Times New Roman"/>
          <w:sz w:val="32"/>
          <w:szCs w:val="32"/>
        </w:rPr>
        <w:t>2210201</w:t>
      </w:r>
      <w:r>
        <w:rPr>
          <w:rFonts w:hint="eastAsia" w:ascii="Times New Roman" w:hAnsi="Times New Roman" w:eastAsia="仿宋_GB2312" w:cs="仿宋_GB2312"/>
          <w:sz w:val="32"/>
          <w:szCs w:val="32"/>
        </w:rPr>
        <w:t>住房公积金</w:t>
      </w:r>
      <w:r>
        <w:rPr>
          <w:rFonts w:ascii="Times New Roman" w:hAnsi="Times New Roman" w:eastAsia="仿宋_GB2312" w:cs="Times New Roman"/>
          <w:sz w:val="32"/>
          <w:szCs w:val="32"/>
        </w:rPr>
        <w:t>1.54</w:t>
      </w:r>
      <w:r>
        <w:rPr>
          <w:rFonts w:hint="eastAsia" w:ascii="Times New Roman" w:hAnsi="Times New Roman" w:eastAsia="仿宋_GB2312" w:cs="仿宋_GB2312"/>
          <w:sz w:val="32"/>
          <w:szCs w:val="32"/>
        </w:rPr>
        <w:t>万元；</w:t>
      </w:r>
      <w:r>
        <w:rPr>
          <w:rFonts w:ascii="Times New Roman" w:hAnsi="Times New Roman" w:eastAsia="仿宋_GB2312" w:cs="Times New Roman"/>
          <w:sz w:val="32"/>
          <w:szCs w:val="32"/>
        </w:rPr>
        <w:t>2101103</w:t>
      </w:r>
      <w:r>
        <w:rPr>
          <w:rFonts w:hint="eastAsia" w:ascii="Times New Roman" w:hAnsi="Times New Roman" w:eastAsia="仿宋_GB2312" w:cs="仿宋_GB2312"/>
          <w:sz w:val="32"/>
          <w:szCs w:val="32"/>
        </w:rPr>
        <w:t>公务员医疗补助</w:t>
      </w:r>
      <w:r>
        <w:rPr>
          <w:rFonts w:ascii="Times New Roman" w:hAnsi="Times New Roman" w:eastAsia="仿宋_GB2312" w:cs="Times New Roman"/>
          <w:sz w:val="32"/>
          <w:szCs w:val="32"/>
        </w:rPr>
        <w:t>0.09</w:t>
      </w:r>
      <w:r>
        <w:rPr>
          <w:rFonts w:hint="eastAsia" w:ascii="Times New Roman" w:hAnsi="Times New Roman" w:eastAsia="仿宋_GB2312" w:cs="仿宋_GB2312"/>
          <w:sz w:val="32"/>
          <w:szCs w:val="32"/>
        </w:rPr>
        <w:t>万元。</w:t>
      </w:r>
    </w:p>
    <w:p>
      <w:pPr>
        <w:pStyle w:val="6"/>
        <w:snapToGrid w:val="0"/>
        <w:spacing w:line="353"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仿宋_GB2312"/>
          <w:sz w:val="32"/>
          <w:szCs w:val="32"/>
        </w:rPr>
        <w:t>追减人员经费</w:t>
      </w:r>
      <w:r>
        <w:rPr>
          <w:rFonts w:ascii="Times New Roman" w:hAnsi="Times New Roman" w:eastAsia="仿宋_GB2312" w:cs="Times New Roman"/>
          <w:sz w:val="32"/>
          <w:szCs w:val="32"/>
        </w:rPr>
        <w:t>1.24</w:t>
      </w:r>
      <w:r>
        <w:rPr>
          <w:rFonts w:hint="eastAsia" w:ascii="Times New Roman" w:hAnsi="Times New Roman" w:eastAsia="仿宋_GB2312" w:cs="仿宋_GB2312"/>
          <w:sz w:val="32"/>
          <w:szCs w:val="32"/>
        </w:rPr>
        <w:t>万元：其中</w:t>
      </w:r>
      <w:r>
        <w:rPr>
          <w:rFonts w:ascii="Times New Roman" w:hAnsi="Times New Roman" w:eastAsia="仿宋_GB2312" w:cs="Times New Roman"/>
          <w:sz w:val="32"/>
          <w:szCs w:val="32"/>
        </w:rPr>
        <w:t>2012901</w:t>
      </w:r>
      <w:r>
        <w:rPr>
          <w:rFonts w:hint="eastAsia" w:ascii="Times New Roman" w:hAnsi="Times New Roman" w:eastAsia="仿宋_GB2312" w:cs="仿宋_GB2312"/>
          <w:sz w:val="32"/>
          <w:szCs w:val="32"/>
        </w:rPr>
        <w:t>行政运行</w:t>
      </w:r>
      <w:r>
        <w:rPr>
          <w:rFonts w:ascii="Times New Roman" w:hAnsi="Times New Roman" w:eastAsia="仿宋_GB2312" w:cs="Times New Roman"/>
          <w:sz w:val="32"/>
          <w:szCs w:val="32"/>
        </w:rPr>
        <w:t>0.06</w:t>
      </w:r>
      <w:r>
        <w:rPr>
          <w:rFonts w:hint="eastAsia" w:ascii="Times New Roman" w:hAnsi="Times New Roman" w:eastAsia="仿宋_GB2312" w:cs="仿宋_GB2312"/>
          <w:sz w:val="32"/>
          <w:szCs w:val="32"/>
        </w:rPr>
        <w:t>万元；</w:t>
      </w:r>
      <w:r>
        <w:rPr>
          <w:rFonts w:ascii="Times New Roman" w:hAnsi="Times New Roman" w:eastAsia="仿宋_GB2312" w:cs="Times New Roman"/>
          <w:sz w:val="32"/>
          <w:szCs w:val="32"/>
        </w:rPr>
        <w:t>2012950</w:t>
      </w:r>
      <w:r>
        <w:rPr>
          <w:rFonts w:hint="eastAsia" w:ascii="Times New Roman" w:hAnsi="Times New Roman" w:eastAsia="仿宋_GB2312" w:cs="仿宋_GB2312"/>
          <w:sz w:val="32"/>
          <w:szCs w:val="32"/>
        </w:rPr>
        <w:t>事业运行</w:t>
      </w:r>
      <w:r>
        <w:rPr>
          <w:rFonts w:ascii="Times New Roman" w:hAnsi="Times New Roman" w:eastAsia="仿宋_GB2312" w:cs="Times New Roman"/>
          <w:sz w:val="32"/>
          <w:szCs w:val="32"/>
        </w:rPr>
        <w:t>0.49</w:t>
      </w:r>
      <w:r>
        <w:rPr>
          <w:rFonts w:hint="eastAsia" w:ascii="Times New Roman" w:hAnsi="Times New Roman" w:eastAsia="仿宋_GB2312" w:cs="仿宋_GB2312"/>
          <w:sz w:val="32"/>
          <w:szCs w:val="32"/>
        </w:rPr>
        <w:t>万元；</w:t>
      </w:r>
      <w:r>
        <w:rPr>
          <w:rFonts w:ascii="Times New Roman" w:hAnsi="Times New Roman" w:eastAsia="仿宋_GB2312" w:cs="Times New Roman"/>
          <w:sz w:val="32"/>
          <w:szCs w:val="32"/>
        </w:rPr>
        <w:t>2080505</w:t>
      </w:r>
      <w:r>
        <w:rPr>
          <w:rFonts w:hint="eastAsia" w:ascii="Times New Roman" w:hAnsi="Times New Roman" w:eastAsia="仿宋_GB2312" w:cs="仿宋_GB2312"/>
          <w:sz w:val="32"/>
          <w:szCs w:val="32"/>
        </w:rPr>
        <w:t>机关事业单位基本养老保险缴费</w:t>
      </w:r>
      <w:r>
        <w:rPr>
          <w:rFonts w:ascii="Times New Roman" w:hAnsi="Times New Roman" w:eastAsia="仿宋_GB2312" w:cs="Times New Roman"/>
          <w:sz w:val="32"/>
          <w:szCs w:val="32"/>
        </w:rPr>
        <w:t>0.11</w:t>
      </w:r>
      <w:r>
        <w:rPr>
          <w:rFonts w:hint="eastAsia" w:ascii="Times New Roman" w:hAnsi="Times New Roman" w:eastAsia="仿宋_GB2312" w:cs="仿宋_GB2312"/>
          <w:sz w:val="32"/>
          <w:szCs w:val="32"/>
        </w:rPr>
        <w:t>万元；</w:t>
      </w:r>
      <w:r>
        <w:rPr>
          <w:rFonts w:ascii="Times New Roman" w:hAnsi="Times New Roman" w:eastAsia="仿宋_GB2312" w:cs="Times New Roman"/>
          <w:sz w:val="32"/>
          <w:szCs w:val="32"/>
        </w:rPr>
        <w:t>2101102</w:t>
      </w:r>
      <w:r>
        <w:rPr>
          <w:rFonts w:hint="eastAsia" w:ascii="Times New Roman" w:hAnsi="Times New Roman" w:eastAsia="仿宋_GB2312" w:cs="仿宋_GB2312"/>
          <w:sz w:val="32"/>
          <w:szCs w:val="32"/>
        </w:rPr>
        <w:t>事业单位医疗</w:t>
      </w:r>
      <w:r>
        <w:rPr>
          <w:rFonts w:ascii="Times New Roman" w:hAnsi="Times New Roman" w:eastAsia="仿宋_GB2312" w:cs="Times New Roman"/>
          <w:sz w:val="32"/>
          <w:szCs w:val="32"/>
        </w:rPr>
        <w:t>0.08</w:t>
      </w:r>
      <w:r>
        <w:rPr>
          <w:rFonts w:hint="eastAsia" w:ascii="Times New Roman" w:hAnsi="Times New Roman" w:eastAsia="仿宋_GB2312" w:cs="仿宋_GB2312"/>
          <w:sz w:val="32"/>
          <w:szCs w:val="32"/>
        </w:rPr>
        <w:t>万元；</w:t>
      </w:r>
      <w:r>
        <w:rPr>
          <w:rFonts w:ascii="Times New Roman" w:hAnsi="Times New Roman" w:eastAsia="仿宋_GB2312" w:cs="Times New Roman"/>
          <w:sz w:val="32"/>
          <w:szCs w:val="32"/>
        </w:rPr>
        <w:t>2101101</w:t>
      </w:r>
      <w:r>
        <w:rPr>
          <w:rFonts w:hint="eastAsia" w:ascii="Times New Roman" w:hAnsi="Times New Roman" w:eastAsia="仿宋_GB2312" w:cs="仿宋_GB2312"/>
          <w:sz w:val="32"/>
          <w:szCs w:val="32"/>
        </w:rPr>
        <w:t>行政单位医疗</w:t>
      </w:r>
      <w:r>
        <w:rPr>
          <w:rFonts w:ascii="Times New Roman" w:hAnsi="Times New Roman" w:eastAsia="仿宋_GB2312" w:cs="Times New Roman"/>
          <w:sz w:val="32"/>
          <w:szCs w:val="32"/>
        </w:rPr>
        <w:t>0.23</w:t>
      </w:r>
      <w:r>
        <w:rPr>
          <w:rFonts w:hint="eastAsia" w:ascii="Times New Roman" w:hAnsi="Times New Roman" w:eastAsia="仿宋_GB2312" w:cs="仿宋_GB2312"/>
          <w:sz w:val="32"/>
          <w:szCs w:val="32"/>
        </w:rPr>
        <w:t>万元；</w:t>
      </w:r>
      <w:r>
        <w:rPr>
          <w:rFonts w:ascii="Times New Roman" w:hAnsi="Times New Roman" w:eastAsia="仿宋_GB2312" w:cs="Times New Roman"/>
          <w:sz w:val="32"/>
          <w:szCs w:val="32"/>
        </w:rPr>
        <w:t>2210201</w:t>
      </w:r>
      <w:r>
        <w:rPr>
          <w:rFonts w:hint="eastAsia" w:ascii="Times New Roman" w:hAnsi="Times New Roman" w:eastAsia="仿宋_GB2312" w:cs="仿宋_GB2312"/>
          <w:sz w:val="32"/>
          <w:szCs w:val="32"/>
        </w:rPr>
        <w:t>住房公积金</w:t>
      </w:r>
      <w:r>
        <w:rPr>
          <w:rFonts w:ascii="Times New Roman" w:hAnsi="Times New Roman" w:eastAsia="仿宋_GB2312" w:cs="Times New Roman"/>
          <w:sz w:val="32"/>
          <w:szCs w:val="32"/>
        </w:rPr>
        <w:t>0.25</w:t>
      </w:r>
      <w:r>
        <w:rPr>
          <w:rFonts w:hint="eastAsia" w:ascii="Times New Roman" w:hAnsi="Times New Roman" w:eastAsia="仿宋_GB2312" w:cs="仿宋_GB2312"/>
          <w:sz w:val="32"/>
          <w:szCs w:val="32"/>
        </w:rPr>
        <w:t>万元；</w:t>
      </w:r>
      <w:r>
        <w:rPr>
          <w:rFonts w:ascii="Times New Roman" w:hAnsi="Times New Roman" w:eastAsia="仿宋_GB2312" w:cs="Times New Roman"/>
          <w:sz w:val="32"/>
          <w:szCs w:val="32"/>
        </w:rPr>
        <w:t>2101103</w:t>
      </w:r>
      <w:r>
        <w:rPr>
          <w:rFonts w:hint="eastAsia" w:ascii="Times New Roman" w:hAnsi="Times New Roman" w:eastAsia="仿宋_GB2312" w:cs="仿宋_GB2312"/>
          <w:sz w:val="32"/>
          <w:szCs w:val="32"/>
        </w:rPr>
        <w:t>公务员医疗补助</w:t>
      </w:r>
      <w:r>
        <w:rPr>
          <w:rFonts w:ascii="Times New Roman" w:hAnsi="Times New Roman" w:eastAsia="仿宋_GB2312" w:cs="Times New Roman"/>
          <w:sz w:val="32"/>
          <w:szCs w:val="32"/>
        </w:rPr>
        <w:t>0.02</w:t>
      </w:r>
      <w:r>
        <w:rPr>
          <w:rFonts w:hint="eastAsia" w:ascii="Times New Roman" w:hAnsi="Times New Roman" w:eastAsia="仿宋_GB2312" w:cs="仿宋_GB2312"/>
          <w:sz w:val="32"/>
          <w:szCs w:val="32"/>
        </w:rPr>
        <w:t>万元。</w:t>
      </w:r>
    </w:p>
    <w:p>
      <w:pPr>
        <w:pStyle w:val="6"/>
        <w:snapToGrid w:val="0"/>
        <w:spacing w:line="353" w:lineRule="auto"/>
        <w:ind w:firstLine="640" w:firstLineChars="200"/>
        <w:rPr>
          <w:rFonts w:ascii="Times New Roman" w:hAnsi="Times New Roman" w:eastAsia="楷体_GB2312" w:cs="Times New Roman"/>
          <w:sz w:val="32"/>
          <w:szCs w:val="32"/>
        </w:rPr>
      </w:pPr>
      <w:r>
        <w:rPr>
          <w:rFonts w:hint="eastAsia" w:ascii="Times New Roman" w:hAnsi="Times New Roman" w:eastAsia="楷体_GB2312" w:cs="楷体_GB2312"/>
          <w:sz w:val="32"/>
          <w:szCs w:val="32"/>
        </w:rPr>
        <w:t>（三）其他资金收支及结转结余使用情况</w:t>
      </w:r>
    </w:p>
    <w:p>
      <w:pPr>
        <w:pStyle w:val="6"/>
        <w:snapToGrid w:val="0"/>
        <w:spacing w:line="353" w:lineRule="auto"/>
        <w:rPr>
          <w:rFonts w:ascii="Times New Roman" w:hAnsi="Times New Roman" w:eastAsia="仿宋_GB2312" w:cs="Times New Roman"/>
          <w:sz w:val="32"/>
          <w:szCs w:val="32"/>
        </w:rPr>
      </w:pPr>
      <w:r>
        <w:rPr>
          <w:rFonts w:ascii="Times New Roman" w:hAnsi="Times New Roman" w:eastAsia="楷体_GB2312" w:cs="Times New Roman"/>
          <w:sz w:val="32"/>
          <w:szCs w:val="32"/>
        </w:rPr>
        <w:t xml:space="preserve">       </w:t>
      </w:r>
      <w:r>
        <w:rPr>
          <w:rFonts w:ascii="Times New Roman" w:hAnsi="Times New Roman" w:eastAsia="仿宋_GB2312" w:cs="Times New Roman"/>
          <w:sz w:val="32"/>
          <w:szCs w:val="32"/>
        </w:rPr>
        <w:t xml:space="preserve"> </w:t>
      </w:r>
      <w:r>
        <w:rPr>
          <w:rFonts w:hint="eastAsia" w:ascii="Times New Roman" w:hAnsi="Times New Roman" w:eastAsia="仿宋_GB2312" w:cs="仿宋_GB2312"/>
          <w:sz w:val="32"/>
          <w:szCs w:val="32"/>
        </w:rPr>
        <w:t>其他收入（利息收入）</w:t>
      </w:r>
      <w:r>
        <w:rPr>
          <w:rFonts w:ascii="Times New Roman" w:hAnsi="Times New Roman" w:eastAsia="仿宋_GB2312" w:cs="Times New Roman"/>
          <w:sz w:val="32"/>
          <w:szCs w:val="32"/>
        </w:rPr>
        <w:t>0.01</w:t>
      </w:r>
      <w:r>
        <w:rPr>
          <w:rFonts w:hint="eastAsia" w:ascii="Times New Roman" w:hAnsi="Times New Roman" w:eastAsia="仿宋_GB2312" w:cs="仿宋_GB2312"/>
          <w:sz w:val="32"/>
          <w:szCs w:val="32"/>
        </w:rPr>
        <w:t>万元，支出</w:t>
      </w:r>
      <w:r>
        <w:rPr>
          <w:rFonts w:ascii="Times New Roman" w:hAnsi="Times New Roman" w:eastAsia="仿宋_GB2312" w:cs="Times New Roman"/>
          <w:sz w:val="32"/>
          <w:szCs w:val="32"/>
        </w:rPr>
        <w:t>0.01</w:t>
      </w:r>
      <w:r>
        <w:rPr>
          <w:rFonts w:hint="eastAsia" w:ascii="Times New Roman" w:hAnsi="Times New Roman" w:eastAsia="仿宋_GB2312" w:cs="仿宋_GB2312"/>
          <w:sz w:val="32"/>
          <w:szCs w:val="32"/>
        </w:rPr>
        <w:t>万元。</w:t>
      </w:r>
    </w:p>
    <w:p>
      <w:pPr>
        <w:snapToGrid w:val="0"/>
        <w:spacing w:line="353" w:lineRule="auto"/>
        <w:ind w:firstLine="640" w:firstLineChars="200"/>
        <w:rPr>
          <w:rFonts w:eastAsia="黑体"/>
          <w:sz w:val="32"/>
          <w:szCs w:val="32"/>
        </w:rPr>
      </w:pPr>
      <w:r>
        <w:rPr>
          <w:rStyle w:val="53"/>
          <w:rFonts w:hint="eastAsia"/>
          <w:color w:val="auto"/>
        </w:rPr>
        <w:t>四、部门财政支出管理情况</w:t>
      </w:r>
    </w:p>
    <w:p>
      <w:pPr>
        <w:snapToGrid w:val="0"/>
        <w:spacing w:line="353" w:lineRule="auto"/>
        <w:ind w:firstLine="640" w:firstLineChars="200"/>
        <w:rPr>
          <w:rFonts w:eastAsia="楷体_GB2312"/>
          <w:sz w:val="32"/>
          <w:szCs w:val="32"/>
        </w:rPr>
      </w:pPr>
      <w:r>
        <w:rPr>
          <w:rFonts w:hint="eastAsia" w:eastAsia="楷体_GB2312" w:cs="楷体_GB2312"/>
          <w:sz w:val="32"/>
          <w:szCs w:val="32"/>
        </w:rPr>
        <w:t>（一）专项资金分配情况。</w:t>
      </w:r>
    </w:p>
    <w:p>
      <w:pPr>
        <w:pStyle w:val="6"/>
        <w:snapToGrid w:val="0"/>
        <w:spacing w:line="353"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2021</w:t>
      </w:r>
      <w:r>
        <w:rPr>
          <w:rFonts w:hint="eastAsia" w:ascii="Times New Roman" w:hAnsi="Times New Roman" w:eastAsia="仿宋_GB2312" w:cs="仿宋_GB2312"/>
          <w:sz w:val="32"/>
          <w:szCs w:val="32"/>
        </w:rPr>
        <w:t>年，专项资金共计</w:t>
      </w:r>
      <w:r>
        <w:rPr>
          <w:rFonts w:ascii="Times New Roman" w:hAnsi="Times New Roman" w:eastAsia="仿宋_GB2312" w:cs="Times New Roman"/>
          <w:sz w:val="32"/>
          <w:szCs w:val="32"/>
        </w:rPr>
        <w:t>6.5</w:t>
      </w:r>
      <w:r>
        <w:rPr>
          <w:rFonts w:hint="eastAsia" w:ascii="Times New Roman" w:hAnsi="Times New Roman" w:eastAsia="仿宋_GB2312" w:cs="仿宋_GB2312"/>
          <w:sz w:val="32"/>
          <w:szCs w:val="32"/>
        </w:rPr>
        <w:t>万元，全部为区级财政预算项目，主要用于妇女儿童专项、</w:t>
      </w:r>
      <w:r>
        <w:rPr>
          <w:rFonts w:ascii="Times New Roman" w:hAnsi="Times New Roman" w:eastAsia="仿宋_GB2312" w:cs="Times New Roman"/>
          <w:sz w:val="32"/>
          <w:szCs w:val="32"/>
        </w:rPr>
        <w:t>“</w:t>
      </w:r>
      <w:r>
        <w:rPr>
          <w:rFonts w:hint="eastAsia" w:ascii="Times New Roman" w:hAnsi="Times New Roman" w:eastAsia="仿宋_GB2312" w:cs="仿宋_GB2312"/>
          <w:sz w:val="32"/>
          <w:szCs w:val="32"/>
        </w:rPr>
        <w:t>两纲</w:t>
      </w:r>
      <w:r>
        <w:rPr>
          <w:rFonts w:ascii="Times New Roman" w:hAnsi="Times New Roman" w:eastAsia="仿宋_GB2312" w:cs="Times New Roman"/>
          <w:sz w:val="32"/>
          <w:szCs w:val="32"/>
        </w:rPr>
        <w:t>”</w:t>
      </w:r>
      <w:r>
        <w:rPr>
          <w:rFonts w:hint="eastAsia" w:ascii="Times New Roman" w:hAnsi="Times New Roman" w:eastAsia="仿宋_GB2312" w:cs="仿宋_GB2312"/>
          <w:sz w:val="32"/>
          <w:szCs w:val="32"/>
        </w:rPr>
        <w:t>实施、家庭教育等。其中妇女儿童专项经费</w:t>
      </w:r>
      <w:r>
        <w:rPr>
          <w:rFonts w:ascii="Times New Roman" w:hAnsi="Times New Roman" w:eastAsia="仿宋_GB2312" w:cs="Times New Roman"/>
          <w:sz w:val="32"/>
          <w:szCs w:val="32"/>
        </w:rPr>
        <w:t>3.5</w:t>
      </w:r>
      <w:r>
        <w:rPr>
          <w:rFonts w:hint="eastAsia" w:ascii="Times New Roman" w:hAnsi="Times New Roman" w:eastAsia="仿宋_GB2312" w:cs="仿宋_GB2312"/>
          <w:sz w:val="32"/>
          <w:szCs w:val="32"/>
        </w:rPr>
        <w:t>万元，支出</w:t>
      </w:r>
      <w:r>
        <w:rPr>
          <w:rFonts w:ascii="Times New Roman" w:hAnsi="Times New Roman" w:eastAsia="仿宋_GB2312" w:cs="Times New Roman"/>
          <w:sz w:val="32"/>
          <w:szCs w:val="32"/>
        </w:rPr>
        <w:t>3.5</w:t>
      </w:r>
      <w:r>
        <w:rPr>
          <w:rFonts w:hint="eastAsia" w:ascii="Times New Roman" w:hAnsi="Times New Roman" w:eastAsia="仿宋_GB2312" w:cs="仿宋_GB2312"/>
          <w:sz w:val="32"/>
          <w:szCs w:val="32"/>
        </w:rPr>
        <w:t>万元；两纲实施经费</w:t>
      </w:r>
      <w:r>
        <w:rPr>
          <w:rFonts w:ascii="Times New Roman" w:hAnsi="Times New Roman" w:eastAsia="仿宋_GB2312" w:cs="Times New Roman"/>
          <w:sz w:val="32"/>
          <w:szCs w:val="32"/>
        </w:rPr>
        <w:t>2</w:t>
      </w:r>
      <w:r>
        <w:rPr>
          <w:rFonts w:hint="eastAsia" w:ascii="Times New Roman" w:hAnsi="Times New Roman" w:eastAsia="仿宋_GB2312" w:cs="仿宋_GB2312"/>
          <w:sz w:val="32"/>
          <w:szCs w:val="32"/>
        </w:rPr>
        <w:t>万元，支出</w:t>
      </w:r>
      <w:r>
        <w:rPr>
          <w:rFonts w:ascii="Times New Roman" w:hAnsi="Times New Roman" w:eastAsia="仿宋_GB2312" w:cs="Times New Roman"/>
          <w:sz w:val="32"/>
          <w:szCs w:val="32"/>
        </w:rPr>
        <w:t>2</w:t>
      </w:r>
      <w:r>
        <w:rPr>
          <w:rFonts w:hint="eastAsia" w:ascii="Times New Roman" w:hAnsi="Times New Roman" w:eastAsia="仿宋_GB2312" w:cs="仿宋_GB2312"/>
          <w:sz w:val="32"/>
          <w:szCs w:val="32"/>
        </w:rPr>
        <w:t>万元；家庭教育经费</w:t>
      </w:r>
      <w:r>
        <w:rPr>
          <w:rFonts w:ascii="Times New Roman" w:hAnsi="Times New Roman" w:eastAsia="仿宋_GB2312" w:cs="Times New Roman"/>
          <w:sz w:val="32"/>
          <w:szCs w:val="32"/>
        </w:rPr>
        <w:t>1</w:t>
      </w:r>
      <w:r>
        <w:rPr>
          <w:rFonts w:hint="eastAsia" w:ascii="Times New Roman" w:hAnsi="Times New Roman" w:eastAsia="仿宋_GB2312" w:cs="仿宋_GB2312"/>
          <w:sz w:val="32"/>
          <w:szCs w:val="32"/>
        </w:rPr>
        <w:t>万元，支出</w:t>
      </w:r>
      <w:r>
        <w:rPr>
          <w:rFonts w:ascii="Times New Roman" w:hAnsi="Times New Roman" w:eastAsia="仿宋_GB2312" w:cs="Times New Roman"/>
          <w:sz w:val="32"/>
          <w:szCs w:val="32"/>
        </w:rPr>
        <w:t>1</w:t>
      </w:r>
      <w:r>
        <w:rPr>
          <w:rFonts w:hint="eastAsia" w:ascii="Times New Roman" w:hAnsi="Times New Roman" w:eastAsia="仿宋_GB2312" w:cs="仿宋_GB2312"/>
          <w:sz w:val="32"/>
          <w:szCs w:val="32"/>
        </w:rPr>
        <w:t>万元。</w:t>
      </w:r>
    </w:p>
    <w:p>
      <w:pPr>
        <w:pStyle w:val="6"/>
        <w:snapToGrid w:val="0"/>
        <w:spacing w:line="353" w:lineRule="auto"/>
        <w:ind w:firstLine="640" w:firstLineChars="200"/>
        <w:rPr>
          <w:rFonts w:ascii="Times New Roman" w:hAnsi="Times New Roman" w:eastAsia="楷体_GB2312" w:cs="Times New Roman"/>
          <w:sz w:val="32"/>
          <w:szCs w:val="32"/>
        </w:rPr>
      </w:pPr>
      <w:r>
        <w:rPr>
          <w:rFonts w:hint="eastAsia" w:ascii="Times New Roman" w:hAnsi="Times New Roman" w:eastAsia="楷体_GB2312" w:cs="楷体_GB2312"/>
          <w:sz w:val="32"/>
          <w:szCs w:val="32"/>
        </w:rPr>
        <w:t>（二）资产管理。</w:t>
      </w:r>
    </w:p>
    <w:p>
      <w:pPr>
        <w:pStyle w:val="6"/>
        <w:snapToGrid w:val="0"/>
        <w:spacing w:line="353"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仿宋_GB2312"/>
          <w:sz w:val="32"/>
          <w:szCs w:val="32"/>
        </w:rPr>
        <w:t>为加强国有资产管理，防止国有资产流失，确保国有资产保值增值，本部门不断完善各项管理制度，设立专人管理，明确职责，积极开展资产登记、资产清查、定期盘点，做到账账相符，账实相符。对于资产的调拨、报废、报损等资产处置问题按照“单位申请、部门审核、领导审批”的程序逐级依规办理。截止</w:t>
      </w:r>
      <w:r>
        <w:rPr>
          <w:rFonts w:ascii="Times New Roman" w:hAnsi="Times New Roman" w:eastAsia="仿宋_GB2312" w:cs="Times New Roman"/>
          <w:sz w:val="32"/>
          <w:szCs w:val="32"/>
        </w:rPr>
        <w:t>2021</w:t>
      </w:r>
      <w:r>
        <w:rPr>
          <w:rFonts w:hint="eastAsia" w:ascii="Times New Roman" w:hAnsi="Times New Roman" w:eastAsia="仿宋_GB2312" w:cs="仿宋_GB2312"/>
          <w:sz w:val="32"/>
          <w:szCs w:val="32"/>
        </w:rPr>
        <w:t>年末，区妇联固定资产原值</w:t>
      </w:r>
      <w:r>
        <w:rPr>
          <w:rFonts w:ascii="Times New Roman" w:hAnsi="Times New Roman" w:eastAsia="仿宋_GB2312" w:cs="Times New Roman"/>
          <w:sz w:val="32"/>
          <w:szCs w:val="32"/>
        </w:rPr>
        <w:t>106.30</w:t>
      </w:r>
      <w:r>
        <w:rPr>
          <w:rFonts w:hint="eastAsia" w:ascii="Times New Roman" w:hAnsi="Times New Roman" w:eastAsia="仿宋_GB2312" w:cs="仿宋_GB2312"/>
          <w:sz w:val="32"/>
          <w:szCs w:val="32"/>
        </w:rPr>
        <w:t>万元，其中，房屋及构筑物</w:t>
      </w:r>
      <w:r>
        <w:rPr>
          <w:rFonts w:ascii="Times New Roman" w:hAnsi="Times New Roman" w:eastAsia="仿宋_GB2312" w:cs="Times New Roman"/>
          <w:sz w:val="32"/>
          <w:szCs w:val="32"/>
        </w:rPr>
        <w:t>84.32</w:t>
      </w:r>
      <w:r>
        <w:rPr>
          <w:rFonts w:hint="eastAsia" w:ascii="Times New Roman" w:hAnsi="Times New Roman" w:eastAsia="仿宋_GB2312" w:cs="仿宋_GB2312"/>
          <w:sz w:val="32"/>
          <w:szCs w:val="32"/>
        </w:rPr>
        <w:t>万元，通用设备</w:t>
      </w:r>
      <w:r>
        <w:rPr>
          <w:rFonts w:ascii="Times New Roman" w:hAnsi="Times New Roman" w:eastAsia="仿宋_GB2312" w:cs="Times New Roman"/>
          <w:sz w:val="32"/>
          <w:szCs w:val="32"/>
        </w:rPr>
        <w:t>15.00</w:t>
      </w:r>
      <w:r>
        <w:rPr>
          <w:rFonts w:hint="eastAsia" w:ascii="Times New Roman" w:hAnsi="Times New Roman" w:eastAsia="仿宋_GB2312" w:cs="仿宋_GB2312"/>
          <w:sz w:val="32"/>
          <w:szCs w:val="32"/>
        </w:rPr>
        <w:t>万元，家具、用具、装具及动植物</w:t>
      </w:r>
      <w:r>
        <w:rPr>
          <w:rFonts w:ascii="Times New Roman" w:hAnsi="Times New Roman" w:eastAsia="仿宋_GB2312" w:cs="Times New Roman"/>
          <w:sz w:val="32"/>
          <w:szCs w:val="32"/>
        </w:rPr>
        <w:t>6.98</w:t>
      </w:r>
      <w:r>
        <w:rPr>
          <w:rFonts w:hint="eastAsia" w:ascii="Times New Roman" w:hAnsi="Times New Roman" w:eastAsia="仿宋_GB2312" w:cs="仿宋_GB2312"/>
          <w:sz w:val="32"/>
          <w:szCs w:val="32"/>
        </w:rPr>
        <w:t>万元。</w:t>
      </w:r>
    </w:p>
    <w:p>
      <w:pPr>
        <w:pStyle w:val="6"/>
        <w:snapToGrid w:val="0"/>
        <w:spacing w:line="353" w:lineRule="auto"/>
        <w:ind w:firstLine="640" w:firstLineChars="200"/>
        <w:rPr>
          <w:rFonts w:ascii="Times New Roman" w:hAnsi="Times New Roman" w:eastAsia="楷体_GB2312" w:cs="Times New Roman"/>
          <w:sz w:val="32"/>
          <w:szCs w:val="32"/>
        </w:rPr>
      </w:pPr>
      <w:r>
        <w:rPr>
          <w:rFonts w:hint="eastAsia" w:ascii="Times New Roman" w:hAnsi="Times New Roman" w:eastAsia="楷体_GB2312" w:cs="楷体_GB2312"/>
          <w:sz w:val="32"/>
          <w:szCs w:val="32"/>
        </w:rPr>
        <w:t>（三）内控制度管理。</w:t>
      </w:r>
    </w:p>
    <w:p>
      <w:pPr>
        <w:pStyle w:val="6"/>
        <w:snapToGrid w:val="0"/>
        <w:spacing w:line="353" w:lineRule="auto"/>
        <w:ind w:firstLine="642"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1.</w:t>
      </w:r>
      <w:r>
        <w:rPr>
          <w:rFonts w:hint="eastAsia" w:ascii="Times New Roman" w:hAnsi="Times New Roman" w:eastAsia="仿宋_GB2312" w:cs="仿宋_GB2312"/>
          <w:b/>
          <w:bCs/>
          <w:sz w:val="32"/>
          <w:szCs w:val="32"/>
        </w:rPr>
        <w:t>内部控制制度的设置及执行情况</w:t>
      </w:r>
    </w:p>
    <w:p>
      <w:pPr>
        <w:pStyle w:val="6"/>
        <w:snapToGrid w:val="0"/>
        <w:spacing w:line="353"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仿宋_GB2312"/>
          <w:sz w:val="32"/>
          <w:szCs w:val="32"/>
        </w:rPr>
        <w:t>根据上级部门的要求，我单位不断加强自身的制度建设，进行不断的梳理和完善，对内控管理的各个环节加强制约，不断完善操作规程和流程。从制度、审计、安全等多方面，形成相互融通相互制约机制。</w:t>
      </w:r>
    </w:p>
    <w:p>
      <w:pPr>
        <w:pStyle w:val="6"/>
        <w:snapToGrid w:val="0"/>
        <w:spacing w:line="353" w:lineRule="auto"/>
        <w:ind w:firstLine="642"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2.</w:t>
      </w:r>
      <w:r>
        <w:rPr>
          <w:rFonts w:hint="eastAsia" w:ascii="Times New Roman" w:hAnsi="Times New Roman" w:eastAsia="仿宋_GB2312" w:cs="仿宋_GB2312"/>
          <w:b/>
          <w:bCs/>
          <w:sz w:val="32"/>
          <w:szCs w:val="32"/>
        </w:rPr>
        <w:t>部门内部控制制度的执行</w:t>
      </w:r>
    </w:p>
    <w:p>
      <w:pPr>
        <w:pStyle w:val="6"/>
        <w:snapToGrid w:val="0"/>
        <w:spacing w:line="353"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仿宋_GB2312"/>
          <w:sz w:val="32"/>
          <w:szCs w:val="32"/>
        </w:rPr>
        <w:t>在重大经济事项的决策与执行中坚持依法决策，防止和纠正违反宪法、法律和法规的行政决策。坚持科学、民主决策，充分征求和听取各层的意见。严格按照部门内控制度执行，重大财政资金安排使用和单位大额报销，均经过“三重一大”会议审议通过后进行报销。所有资金专款专用，严格执行资金审批程序。</w:t>
      </w:r>
    </w:p>
    <w:p>
      <w:pPr>
        <w:pStyle w:val="6"/>
        <w:snapToGrid w:val="0"/>
        <w:spacing w:line="353" w:lineRule="auto"/>
        <w:ind w:firstLine="640" w:firstLineChars="200"/>
        <w:rPr>
          <w:rFonts w:ascii="Times New Roman" w:hAnsi="Times New Roman" w:eastAsia="楷体_GB2312" w:cs="Times New Roman"/>
          <w:sz w:val="32"/>
          <w:szCs w:val="32"/>
        </w:rPr>
      </w:pPr>
      <w:r>
        <w:rPr>
          <w:rFonts w:hint="eastAsia" w:ascii="Times New Roman" w:hAnsi="Times New Roman" w:eastAsia="楷体_GB2312" w:cs="楷体_GB2312"/>
          <w:sz w:val="32"/>
          <w:szCs w:val="32"/>
        </w:rPr>
        <w:t>（四）信息公开。</w:t>
      </w:r>
    </w:p>
    <w:p>
      <w:pPr>
        <w:pStyle w:val="6"/>
        <w:snapToGrid w:val="0"/>
        <w:spacing w:line="353"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仿宋_GB2312"/>
          <w:sz w:val="32"/>
          <w:szCs w:val="32"/>
        </w:rPr>
        <w:t>本部门预算整体支出绩效评价自评报告已在攀枝花市西区人民政府网站政务公开栏目中进行公示。</w:t>
      </w:r>
    </w:p>
    <w:p>
      <w:pPr>
        <w:pStyle w:val="6"/>
        <w:snapToGrid w:val="0"/>
        <w:spacing w:line="353" w:lineRule="auto"/>
        <w:ind w:firstLine="640" w:firstLineChars="200"/>
        <w:rPr>
          <w:rFonts w:ascii="Times New Roman" w:hAnsi="Times New Roman" w:eastAsia="楷体_GB2312" w:cs="Times New Roman"/>
          <w:sz w:val="32"/>
          <w:szCs w:val="32"/>
        </w:rPr>
      </w:pPr>
      <w:r>
        <w:rPr>
          <w:rFonts w:hint="eastAsia" w:ascii="Times New Roman" w:hAnsi="Times New Roman" w:eastAsia="楷体_GB2312" w:cs="楷体_GB2312"/>
          <w:sz w:val="32"/>
          <w:szCs w:val="32"/>
        </w:rPr>
        <w:t>（五）绩效监控。</w:t>
      </w:r>
    </w:p>
    <w:p>
      <w:pPr>
        <w:pStyle w:val="6"/>
        <w:snapToGrid w:val="0"/>
        <w:spacing w:line="353"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2021</w:t>
      </w:r>
      <w:r>
        <w:rPr>
          <w:rFonts w:hint="eastAsia" w:ascii="Times New Roman" w:hAnsi="Times New Roman" w:eastAsia="仿宋_GB2312" w:cs="仿宋_GB2312"/>
          <w:sz w:val="32"/>
          <w:szCs w:val="32"/>
        </w:rPr>
        <w:t>预算执行动态监控，将全年资金动态监督纳入财政统一系统，纳入国库集中支付监控，在统一平台记录资金的支付的申请、审核、支付、清算、核算详细流程，部门严格执行重大事项决策机制，不搞“一支笔、一言堂”，严格执行内部控制制度与流程，确保预算资金安全。</w:t>
      </w:r>
    </w:p>
    <w:p>
      <w:pPr>
        <w:snapToGrid w:val="0"/>
        <w:spacing w:line="353" w:lineRule="auto"/>
        <w:ind w:firstLine="640" w:firstLineChars="200"/>
        <w:rPr>
          <w:rFonts w:eastAsia="黑体"/>
          <w:sz w:val="32"/>
          <w:szCs w:val="32"/>
        </w:rPr>
      </w:pPr>
      <w:r>
        <w:rPr>
          <w:rFonts w:hint="eastAsia" w:eastAsia="黑体" w:cs="黑体"/>
          <w:sz w:val="32"/>
          <w:szCs w:val="32"/>
        </w:rPr>
        <w:t>五、部门绩效情况</w:t>
      </w:r>
    </w:p>
    <w:p>
      <w:pPr>
        <w:pStyle w:val="6"/>
        <w:snapToGrid w:val="0"/>
        <w:spacing w:line="353" w:lineRule="auto"/>
        <w:ind w:firstLine="640" w:firstLineChars="200"/>
        <w:rPr>
          <w:rFonts w:ascii="Times New Roman" w:hAnsi="Times New Roman" w:eastAsia="楷体_GB2312" w:cs="Times New Roman"/>
          <w:sz w:val="32"/>
          <w:szCs w:val="32"/>
        </w:rPr>
      </w:pPr>
      <w:r>
        <w:rPr>
          <w:rFonts w:hint="eastAsia" w:ascii="Times New Roman" w:hAnsi="Times New Roman" w:eastAsia="楷体_GB2312" w:cs="楷体_GB2312"/>
          <w:sz w:val="32"/>
          <w:szCs w:val="32"/>
        </w:rPr>
        <w:t>（一）区级财政资金绩效目标完成情况</w:t>
      </w:r>
      <w:r>
        <w:rPr>
          <w:rFonts w:ascii="Times New Roman" w:hAnsi="Times New Roman" w:eastAsia="仿宋_GB2312" w:cs="Times New Roman"/>
          <w:sz w:val="32"/>
          <w:szCs w:val="32"/>
        </w:rPr>
        <w:t xml:space="preserve"> </w:t>
      </w:r>
    </w:p>
    <w:p>
      <w:pPr>
        <w:pStyle w:val="6"/>
        <w:snapToGrid w:val="0"/>
        <w:spacing w:line="353" w:lineRule="auto"/>
        <w:ind w:firstLine="640" w:firstLineChars="200"/>
        <w:rPr>
          <w:rFonts w:ascii="Times New Roman" w:hAnsi="Times New Roman" w:eastAsia="楷体" w:cs="Times New Roman"/>
          <w:sz w:val="32"/>
          <w:szCs w:val="32"/>
        </w:rPr>
      </w:pPr>
      <w:r>
        <w:rPr>
          <w:rFonts w:ascii="Times New Roman" w:hAnsi="Times New Roman" w:eastAsia="仿宋_GB2312" w:cs="Times New Roman"/>
          <w:sz w:val="32"/>
          <w:szCs w:val="32"/>
        </w:rPr>
        <w:t>1.</w:t>
      </w:r>
      <w:r>
        <w:rPr>
          <w:rFonts w:hint="eastAsia" w:ascii="Times New Roman" w:hAnsi="Times New Roman" w:eastAsia="仿宋_GB2312" w:cs="仿宋_GB2312"/>
          <w:sz w:val="32"/>
          <w:szCs w:val="32"/>
        </w:rPr>
        <w:t>年初部门预算绩效目标完成情况</w:t>
      </w:r>
    </w:p>
    <w:p>
      <w:pPr>
        <w:pStyle w:val="6"/>
        <w:snapToGrid w:val="0"/>
        <w:spacing w:line="353"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仿宋_GB2312"/>
          <w:sz w:val="32"/>
          <w:szCs w:val="32"/>
        </w:rPr>
        <w:t>（</w:t>
      </w:r>
      <w:r>
        <w:rPr>
          <w:rFonts w:ascii="Times New Roman" w:hAnsi="Times New Roman" w:eastAsia="仿宋_GB2312" w:cs="Times New Roman"/>
          <w:sz w:val="32"/>
          <w:szCs w:val="32"/>
        </w:rPr>
        <w:t>1</w:t>
      </w:r>
      <w:r>
        <w:rPr>
          <w:rFonts w:hint="eastAsia" w:ascii="Times New Roman" w:hAnsi="Times New Roman" w:eastAsia="仿宋_GB2312" w:cs="仿宋_GB2312"/>
          <w:sz w:val="32"/>
          <w:szCs w:val="32"/>
        </w:rPr>
        <w:t>）为完成</w:t>
      </w:r>
      <w:r>
        <w:rPr>
          <w:rFonts w:ascii="Times New Roman" w:hAnsi="Times New Roman" w:eastAsia="仿宋_GB2312" w:cs="Times New Roman"/>
          <w:sz w:val="32"/>
          <w:szCs w:val="32"/>
        </w:rPr>
        <w:t>2021</w:t>
      </w:r>
      <w:r>
        <w:rPr>
          <w:rFonts w:hint="eastAsia" w:ascii="Times New Roman" w:hAnsi="Times New Roman" w:eastAsia="仿宋_GB2312" w:cs="仿宋_GB2312"/>
          <w:sz w:val="32"/>
          <w:szCs w:val="32"/>
        </w:rPr>
        <w:t>年度妇联各项工作，维持工作正常开展，基本支出经费预算</w:t>
      </w:r>
      <w:r>
        <w:rPr>
          <w:rFonts w:ascii="Times New Roman" w:hAnsi="Times New Roman" w:eastAsia="仿宋_GB2312" w:cs="Times New Roman"/>
          <w:sz w:val="32"/>
          <w:szCs w:val="32"/>
        </w:rPr>
        <w:t xml:space="preserve">54.13  </w:t>
      </w:r>
      <w:r>
        <w:rPr>
          <w:rFonts w:hint="eastAsia" w:ascii="Times New Roman" w:hAnsi="Times New Roman" w:eastAsia="仿宋_GB2312" w:cs="仿宋_GB2312"/>
          <w:sz w:val="32"/>
          <w:szCs w:val="32"/>
        </w:rPr>
        <w:t>万元，实际支出</w:t>
      </w:r>
      <w:r>
        <w:rPr>
          <w:rFonts w:ascii="Times New Roman" w:hAnsi="Times New Roman" w:eastAsia="仿宋_GB2312" w:cs="Times New Roman"/>
          <w:sz w:val="32"/>
          <w:szCs w:val="32"/>
        </w:rPr>
        <w:t>54.13</w:t>
      </w:r>
      <w:r>
        <w:rPr>
          <w:rFonts w:hint="eastAsia" w:ascii="Times New Roman" w:hAnsi="Times New Roman" w:eastAsia="仿宋_GB2312" w:cs="仿宋_GB2312"/>
          <w:sz w:val="32"/>
          <w:szCs w:val="32"/>
        </w:rPr>
        <w:t>万元。</w:t>
      </w:r>
    </w:p>
    <w:p>
      <w:pPr>
        <w:pStyle w:val="6"/>
        <w:snapToGrid w:val="0"/>
        <w:spacing w:line="353"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仿宋_GB2312"/>
          <w:sz w:val="32"/>
          <w:szCs w:val="32"/>
        </w:rPr>
        <w:t>数量指标：在职人员</w:t>
      </w:r>
      <w:r>
        <w:rPr>
          <w:rFonts w:ascii="Times New Roman" w:hAnsi="Times New Roman" w:eastAsia="仿宋_GB2312" w:cs="Times New Roman"/>
          <w:sz w:val="32"/>
          <w:szCs w:val="32"/>
        </w:rPr>
        <w:t>2</w:t>
      </w:r>
      <w:r>
        <w:rPr>
          <w:rFonts w:hint="eastAsia" w:ascii="Times New Roman" w:hAnsi="Times New Roman" w:eastAsia="仿宋_GB2312" w:cs="仿宋_GB2312"/>
          <w:sz w:val="32"/>
          <w:szCs w:val="32"/>
        </w:rPr>
        <w:t>人，其中公务员</w:t>
      </w:r>
      <w:r>
        <w:rPr>
          <w:rFonts w:ascii="Times New Roman" w:hAnsi="Times New Roman" w:eastAsia="仿宋_GB2312" w:cs="Times New Roman"/>
          <w:sz w:val="32"/>
          <w:szCs w:val="32"/>
        </w:rPr>
        <w:t>1</w:t>
      </w:r>
      <w:r>
        <w:rPr>
          <w:rFonts w:hint="eastAsia" w:ascii="Times New Roman" w:hAnsi="Times New Roman" w:eastAsia="仿宋_GB2312" w:cs="仿宋_GB2312"/>
          <w:sz w:val="32"/>
          <w:szCs w:val="32"/>
        </w:rPr>
        <w:t>人，参公人员</w:t>
      </w:r>
      <w:r>
        <w:rPr>
          <w:rFonts w:ascii="Times New Roman" w:hAnsi="Times New Roman" w:eastAsia="仿宋_GB2312" w:cs="Times New Roman"/>
          <w:sz w:val="32"/>
          <w:szCs w:val="32"/>
        </w:rPr>
        <w:t>1</w:t>
      </w:r>
      <w:r>
        <w:rPr>
          <w:rFonts w:hint="eastAsia" w:ascii="Times New Roman" w:hAnsi="Times New Roman" w:eastAsia="仿宋_GB2312" w:cs="仿宋_GB2312"/>
          <w:sz w:val="32"/>
          <w:szCs w:val="32"/>
        </w:rPr>
        <w:t>人，事业编制</w:t>
      </w:r>
      <w:r>
        <w:rPr>
          <w:rFonts w:ascii="Times New Roman" w:hAnsi="Times New Roman" w:eastAsia="仿宋_GB2312" w:cs="Times New Roman"/>
          <w:sz w:val="32"/>
          <w:szCs w:val="32"/>
        </w:rPr>
        <w:t>1</w:t>
      </w:r>
      <w:r>
        <w:rPr>
          <w:rFonts w:hint="eastAsia" w:ascii="Times New Roman" w:hAnsi="Times New Roman" w:eastAsia="仿宋_GB2312" w:cs="仿宋_GB2312"/>
          <w:sz w:val="32"/>
          <w:szCs w:val="32"/>
        </w:rPr>
        <w:t>人，临聘编制</w:t>
      </w:r>
      <w:r>
        <w:rPr>
          <w:rFonts w:ascii="Times New Roman" w:hAnsi="Times New Roman" w:eastAsia="仿宋_GB2312" w:cs="Times New Roman"/>
          <w:sz w:val="32"/>
          <w:szCs w:val="32"/>
        </w:rPr>
        <w:t>1</w:t>
      </w:r>
      <w:r>
        <w:rPr>
          <w:rFonts w:hint="eastAsia" w:ascii="Times New Roman" w:hAnsi="Times New Roman" w:eastAsia="仿宋_GB2312" w:cs="仿宋_GB2312"/>
          <w:sz w:val="32"/>
          <w:szCs w:val="32"/>
        </w:rPr>
        <w:t>人，退休人员</w:t>
      </w:r>
      <w:r>
        <w:rPr>
          <w:rFonts w:ascii="Times New Roman" w:hAnsi="Times New Roman" w:eastAsia="仿宋_GB2312" w:cs="Times New Roman"/>
          <w:sz w:val="32"/>
          <w:szCs w:val="32"/>
        </w:rPr>
        <w:t>2</w:t>
      </w:r>
      <w:r>
        <w:rPr>
          <w:rFonts w:hint="eastAsia" w:ascii="Times New Roman" w:hAnsi="Times New Roman" w:eastAsia="仿宋_GB2312" w:cs="仿宋_GB2312"/>
          <w:sz w:val="32"/>
          <w:szCs w:val="32"/>
        </w:rPr>
        <w:t>人。</w:t>
      </w:r>
    </w:p>
    <w:p>
      <w:pPr>
        <w:pStyle w:val="6"/>
        <w:snapToGrid w:val="0"/>
        <w:spacing w:line="353"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仿宋_GB2312"/>
          <w:sz w:val="32"/>
          <w:szCs w:val="32"/>
        </w:rPr>
        <w:t>质量指标：较好地完成了本年度妇联各项工作。</w:t>
      </w:r>
    </w:p>
    <w:p>
      <w:pPr>
        <w:pStyle w:val="6"/>
        <w:snapToGrid w:val="0"/>
        <w:spacing w:line="353"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仿宋_GB2312"/>
          <w:sz w:val="32"/>
          <w:szCs w:val="32"/>
        </w:rPr>
        <w:t>时效指标：</w:t>
      </w:r>
      <w:r>
        <w:rPr>
          <w:rFonts w:ascii="Times New Roman" w:hAnsi="Times New Roman" w:eastAsia="仿宋_GB2312" w:cs="Times New Roman"/>
          <w:sz w:val="32"/>
          <w:szCs w:val="32"/>
        </w:rPr>
        <w:t>2021</w:t>
      </w:r>
      <w:r>
        <w:rPr>
          <w:rFonts w:hint="eastAsia" w:ascii="Times New Roman" w:hAnsi="Times New Roman" w:eastAsia="仿宋_GB2312" w:cs="仿宋_GB2312"/>
          <w:sz w:val="32"/>
          <w:szCs w:val="32"/>
        </w:rPr>
        <w:t>年</w:t>
      </w:r>
      <w:r>
        <w:rPr>
          <w:rFonts w:ascii="Times New Roman" w:hAnsi="Times New Roman" w:eastAsia="仿宋_GB2312" w:cs="Times New Roman"/>
          <w:sz w:val="32"/>
          <w:szCs w:val="32"/>
        </w:rPr>
        <w:t>1-12</w:t>
      </w:r>
      <w:r>
        <w:rPr>
          <w:rFonts w:hint="eastAsia" w:ascii="Times New Roman" w:hAnsi="Times New Roman" w:eastAsia="仿宋_GB2312" w:cs="仿宋_GB2312"/>
          <w:sz w:val="32"/>
          <w:szCs w:val="32"/>
        </w:rPr>
        <w:t>月。</w:t>
      </w:r>
    </w:p>
    <w:p>
      <w:pPr>
        <w:pStyle w:val="6"/>
        <w:snapToGrid w:val="0"/>
        <w:spacing w:line="353"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仿宋_GB2312"/>
          <w:sz w:val="32"/>
          <w:szCs w:val="32"/>
        </w:rPr>
        <w:t>成本指标：全年基本支出</w:t>
      </w:r>
      <w:r>
        <w:rPr>
          <w:rFonts w:ascii="Times New Roman" w:hAnsi="Times New Roman" w:eastAsia="仿宋_GB2312" w:cs="Times New Roman"/>
          <w:sz w:val="32"/>
          <w:szCs w:val="32"/>
        </w:rPr>
        <w:t>54.13</w:t>
      </w:r>
      <w:r>
        <w:rPr>
          <w:rFonts w:hint="eastAsia" w:ascii="Times New Roman" w:hAnsi="Times New Roman" w:eastAsia="仿宋_GB2312" w:cs="仿宋_GB2312"/>
          <w:sz w:val="32"/>
          <w:szCs w:val="32"/>
        </w:rPr>
        <w:t>万元。</w:t>
      </w:r>
    </w:p>
    <w:p>
      <w:pPr>
        <w:pStyle w:val="6"/>
        <w:snapToGrid w:val="0"/>
        <w:spacing w:line="353"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仿宋_GB2312"/>
          <w:sz w:val="32"/>
          <w:szCs w:val="32"/>
        </w:rPr>
        <w:t>（</w:t>
      </w:r>
      <w:r>
        <w:rPr>
          <w:rFonts w:ascii="Times New Roman" w:hAnsi="Times New Roman" w:eastAsia="仿宋_GB2312" w:cs="Times New Roman"/>
          <w:sz w:val="32"/>
          <w:szCs w:val="32"/>
        </w:rPr>
        <w:t>2</w:t>
      </w:r>
      <w:r>
        <w:rPr>
          <w:rFonts w:hint="eastAsia" w:ascii="Times New Roman" w:hAnsi="Times New Roman" w:eastAsia="仿宋_GB2312" w:cs="仿宋_GB2312"/>
          <w:sz w:val="32"/>
          <w:szCs w:val="32"/>
        </w:rPr>
        <w:t>）效益指标完成情况分析。</w:t>
      </w:r>
    </w:p>
    <w:p>
      <w:pPr>
        <w:pStyle w:val="6"/>
        <w:snapToGrid w:val="0"/>
        <w:spacing w:line="353" w:lineRule="auto"/>
        <w:ind w:firstLine="640" w:firstLineChars="200"/>
        <w:rPr>
          <w:rFonts w:ascii="Times New Roman" w:hAnsi="Times New Roman" w:eastAsia="楷体" w:cs="Times New Roman"/>
          <w:sz w:val="32"/>
          <w:szCs w:val="32"/>
        </w:rPr>
      </w:pPr>
      <w:r>
        <w:rPr>
          <w:rFonts w:ascii="Times New Roman" w:hAnsi="Times New Roman" w:eastAsia="仿宋_GB2312" w:cs="Times New Roman"/>
          <w:sz w:val="32"/>
          <w:szCs w:val="32"/>
        </w:rPr>
        <w:t xml:space="preserve"> </w:t>
      </w:r>
      <w:r>
        <w:rPr>
          <w:rFonts w:hint="eastAsia" w:ascii="Times New Roman" w:hAnsi="Times New Roman" w:eastAsia="仿宋_GB2312" w:cs="仿宋_GB2312"/>
          <w:sz w:val="32"/>
          <w:szCs w:val="32"/>
        </w:rPr>
        <w:t>促进全社会关心支持妇女儿童发展的良好氛围，困境妇女儿童得到社会关爱，妇女素质提升；维护妇女儿童权益，妇女儿童事业发展；传递科学家庭理念，提升家教水平，涵养优良家风；改善妇女儿童生活环境，促进幸福西区建设。</w:t>
      </w:r>
    </w:p>
    <w:p>
      <w:pPr>
        <w:pStyle w:val="6"/>
        <w:snapToGrid w:val="0"/>
        <w:spacing w:line="353"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仿宋_GB2312"/>
          <w:sz w:val="32"/>
          <w:szCs w:val="32"/>
        </w:rPr>
        <w:t>（</w:t>
      </w:r>
      <w:r>
        <w:rPr>
          <w:rFonts w:ascii="Times New Roman" w:hAnsi="Times New Roman" w:eastAsia="仿宋_GB2312" w:cs="Times New Roman"/>
          <w:sz w:val="32"/>
          <w:szCs w:val="32"/>
        </w:rPr>
        <w:t>3</w:t>
      </w:r>
      <w:r>
        <w:rPr>
          <w:rFonts w:hint="eastAsia" w:ascii="Times New Roman" w:hAnsi="Times New Roman" w:eastAsia="仿宋_GB2312" w:cs="仿宋_GB2312"/>
          <w:sz w:val="32"/>
          <w:szCs w:val="32"/>
        </w:rPr>
        <w:t>）满意度指标完成情况分析。</w:t>
      </w:r>
    </w:p>
    <w:p>
      <w:pPr>
        <w:pStyle w:val="6"/>
        <w:snapToGrid w:val="0"/>
        <w:spacing w:line="353"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仿宋_GB2312"/>
          <w:sz w:val="32"/>
          <w:szCs w:val="32"/>
        </w:rPr>
        <w:t>被抽查服务对象满意度测评达满意或基本满意</w:t>
      </w:r>
      <w:r>
        <w:rPr>
          <w:rFonts w:ascii="Times New Roman" w:hAnsi="Times New Roman" w:eastAsia="仿宋_GB2312" w:cs="Times New Roman"/>
          <w:sz w:val="32"/>
          <w:szCs w:val="32"/>
        </w:rPr>
        <w:t>85%</w:t>
      </w:r>
      <w:r>
        <w:rPr>
          <w:rFonts w:hint="eastAsia" w:ascii="Times New Roman" w:hAnsi="Times New Roman" w:eastAsia="仿宋_GB2312" w:cs="仿宋_GB2312"/>
          <w:sz w:val="32"/>
          <w:szCs w:val="32"/>
        </w:rPr>
        <w:t>及以上。</w:t>
      </w:r>
    </w:p>
    <w:p>
      <w:pPr>
        <w:pStyle w:val="6"/>
        <w:snapToGrid w:val="0"/>
        <w:spacing w:line="353"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hint="eastAsia" w:ascii="Times New Roman" w:hAnsi="Times New Roman" w:eastAsia="仿宋_GB2312" w:cs="仿宋_GB2312"/>
          <w:sz w:val="32"/>
          <w:szCs w:val="32"/>
        </w:rPr>
        <w:t>区级专项（项目）资金绩效目标完成情况</w:t>
      </w:r>
    </w:p>
    <w:p>
      <w:pPr>
        <w:pStyle w:val="6"/>
        <w:snapToGrid w:val="0"/>
        <w:spacing w:line="353" w:lineRule="auto"/>
        <w:ind w:firstLine="640" w:firstLineChars="200"/>
        <w:rPr>
          <w:rFonts w:ascii="Times New Roman" w:hAnsi="Times New Roman" w:eastAsia="楷体" w:cs="Times New Roman"/>
          <w:sz w:val="32"/>
          <w:szCs w:val="32"/>
        </w:rPr>
      </w:pPr>
      <w:r>
        <w:rPr>
          <w:rFonts w:hint="eastAsia" w:ascii="Times New Roman" w:hAnsi="Times New Roman" w:eastAsia="仿宋_GB2312" w:cs="仿宋_GB2312"/>
          <w:sz w:val="32"/>
          <w:szCs w:val="32"/>
        </w:rPr>
        <w:t>（</w:t>
      </w:r>
      <w:r>
        <w:rPr>
          <w:rFonts w:ascii="Times New Roman" w:hAnsi="Times New Roman" w:eastAsia="仿宋_GB2312" w:cs="Times New Roman"/>
          <w:sz w:val="32"/>
          <w:szCs w:val="32"/>
        </w:rPr>
        <w:t>1</w:t>
      </w:r>
      <w:r>
        <w:rPr>
          <w:rFonts w:hint="eastAsia" w:ascii="Times New Roman" w:hAnsi="Times New Roman" w:eastAsia="仿宋_GB2312" w:cs="仿宋_GB2312"/>
          <w:sz w:val="32"/>
          <w:szCs w:val="32"/>
        </w:rPr>
        <w:t>）产出指标完成情况分析。包括经济效益、社会效益、生态效益和可持续影响。</w:t>
      </w:r>
    </w:p>
    <w:p>
      <w:pPr>
        <w:pStyle w:val="6"/>
        <w:snapToGrid w:val="0"/>
        <w:spacing w:line="353" w:lineRule="auto"/>
        <w:ind w:firstLine="642" w:firstLineChars="200"/>
        <w:rPr>
          <w:rFonts w:ascii="Times New Roman" w:hAnsi="Times New Roman" w:eastAsia="仿宋_GB2312" w:cs="Times New Roman"/>
          <w:sz w:val="32"/>
          <w:szCs w:val="32"/>
        </w:rPr>
      </w:pPr>
      <w:r>
        <w:rPr>
          <w:rFonts w:hint="eastAsia" w:ascii="Times New Roman" w:hAnsi="Times New Roman" w:eastAsia="仿宋_GB2312" w:cs="仿宋_GB2312"/>
          <w:b/>
          <w:bCs/>
          <w:sz w:val="32"/>
          <w:szCs w:val="32"/>
        </w:rPr>
        <w:t>妇女儿童工作经费：</w:t>
      </w:r>
      <w:r>
        <w:rPr>
          <w:rFonts w:ascii="Times New Roman" w:hAnsi="Times New Roman" w:eastAsia="仿宋_GB2312" w:cs="Times New Roman"/>
          <w:sz w:val="32"/>
          <w:szCs w:val="32"/>
        </w:rPr>
        <w:t>2021</w:t>
      </w:r>
      <w:r>
        <w:rPr>
          <w:rFonts w:hint="eastAsia" w:ascii="Times New Roman" w:hAnsi="Times New Roman" w:eastAsia="仿宋_GB2312" w:cs="仿宋_GB2312"/>
          <w:sz w:val="32"/>
          <w:szCs w:val="32"/>
        </w:rPr>
        <w:t>年支出</w:t>
      </w:r>
      <w:r>
        <w:rPr>
          <w:rFonts w:ascii="Times New Roman" w:hAnsi="Times New Roman" w:eastAsia="仿宋_GB2312" w:cs="Times New Roman"/>
          <w:sz w:val="32"/>
          <w:szCs w:val="32"/>
        </w:rPr>
        <w:t>3.5</w:t>
      </w:r>
      <w:r>
        <w:rPr>
          <w:rFonts w:hint="eastAsia" w:ascii="Times New Roman" w:hAnsi="Times New Roman" w:eastAsia="仿宋_GB2312" w:cs="仿宋_GB2312"/>
          <w:sz w:val="32"/>
          <w:szCs w:val="32"/>
        </w:rPr>
        <w:t>万元。开展宣传活动</w:t>
      </w:r>
      <w:r>
        <w:rPr>
          <w:rFonts w:ascii="Times New Roman" w:hAnsi="Times New Roman" w:eastAsia="仿宋_GB2312" w:cs="Times New Roman"/>
          <w:sz w:val="32"/>
          <w:szCs w:val="32"/>
        </w:rPr>
        <w:t>5</w:t>
      </w:r>
      <w:r>
        <w:rPr>
          <w:rFonts w:hint="eastAsia" w:ascii="Times New Roman" w:hAnsi="Times New Roman" w:eastAsia="仿宋_GB2312" w:cs="仿宋_GB2312"/>
          <w:sz w:val="32"/>
          <w:szCs w:val="32"/>
        </w:rPr>
        <w:t>场，妇女技能培训</w:t>
      </w:r>
      <w:r>
        <w:rPr>
          <w:rFonts w:ascii="Times New Roman" w:hAnsi="Times New Roman" w:eastAsia="仿宋_GB2312" w:cs="Times New Roman"/>
          <w:sz w:val="32"/>
          <w:szCs w:val="32"/>
        </w:rPr>
        <w:t>1</w:t>
      </w:r>
      <w:r>
        <w:rPr>
          <w:rFonts w:hint="eastAsia" w:ascii="Times New Roman" w:hAnsi="Times New Roman" w:eastAsia="仿宋_GB2312" w:cs="仿宋_GB2312"/>
          <w:sz w:val="32"/>
          <w:szCs w:val="32"/>
        </w:rPr>
        <w:t>场，妇女干部培训</w:t>
      </w:r>
      <w:r>
        <w:rPr>
          <w:rFonts w:ascii="Times New Roman" w:hAnsi="Times New Roman" w:eastAsia="仿宋_GB2312" w:cs="Times New Roman"/>
          <w:sz w:val="32"/>
          <w:szCs w:val="32"/>
        </w:rPr>
        <w:t>1</w:t>
      </w:r>
      <w:r>
        <w:rPr>
          <w:rFonts w:hint="eastAsia" w:ascii="Times New Roman" w:hAnsi="Times New Roman" w:eastAsia="仿宋_GB2312" w:cs="仿宋_GB2312"/>
          <w:sz w:val="32"/>
          <w:szCs w:val="32"/>
        </w:rPr>
        <w:t>场，读书会</w:t>
      </w:r>
      <w:r>
        <w:rPr>
          <w:rFonts w:ascii="Times New Roman" w:hAnsi="Times New Roman" w:eastAsia="仿宋_GB2312" w:cs="Times New Roman"/>
          <w:sz w:val="32"/>
          <w:szCs w:val="32"/>
        </w:rPr>
        <w:t>3</w:t>
      </w:r>
      <w:r>
        <w:rPr>
          <w:rFonts w:hint="eastAsia" w:ascii="Times New Roman" w:hAnsi="Times New Roman" w:eastAsia="仿宋_GB2312" w:cs="仿宋_GB2312"/>
          <w:sz w:val="32"/>
          <w:szCs w:val="32"/>
        </w:rPr>
        <w:t>场，走访慰问特殊妇女儿童</w:t>
      </w:r>
      <w:r>
        <w:rPr>
          <w:rFonts w:ascii="Times New Roman" w:hAnsi="Times New Roman" w:eastAsia="仿宋_GB2312" w:cs="Times New Roman"/>
          <w:sz w:val="32"/>
          <w:szCs w:val="32"/>
        </w:rPr>
        <w:t>30</w:t>
      </w:r>
      <w:r>
        <w:rPr>
          <w:rFonts w:hint="eastAsia" w:ascii="Times New Roman" w:hAnsi="Times New Roman" w:eastAsia="仿宋_GB2312" w:cs="仿宋_GB2312"/>
          <w:sz w:val="32"/>
          <w:szCs w:val="32"/>
        </w:rPr>
        <w:t>余人次，提高妇女儿童相关法律法规知晓率。全年完成情况为良好。</w:t>
      </w:r>
    </w:p>
    <w:p>
      <w:pPr>
        <w:pStyle w:val="6"/>
        <w:snapToGrid w:val="0"/>
        <w:spacing w:line="353" w:lineRule="auto"/>
        <w:ind w:firstLine="642" w:firstLineChars="200"/>
        <w:rPr>
          <w:rFonts w:ascii="Times New Roman" w:hAnsi="Times New Roman" w:eastAsia="仿宋_GB2312" w:cs="Times New Roman"/>
          <w:sz w:val="32"/>
          <w:szCs w:val="32"/>
        </w:rPr>
      </w:pPr>
      <w:r>
        <w:rPr>
          <w:rFonts w:hint="eastAsia" w:ascii="Times New Roman" w:hAnsi="Times New Roman" w:eastAsia="仿宋_GB2312" w:cs="仿宋_GB2312"/>
          <w:b/>
          <w:bCs/>
          <w:sz w:val="32"/>
          <w:szCs w:val="32"/>
        </w:rPr>
        <w:t>妇女儿童两纲经费：</w:t>
      </w:r>
      <w:r>
        <w:rPr>
          <w:rFonts w:ascii="Times New Roman" w:hAnsi="Times New Roman" w:eastAsia="仿宋_GB2312" w:cs="Times New Roman"/>
          <w:sz w:val="32"/>
          <w:szCs w:val="32"/>
        </w:rPr>
        <w:t>2021</w:t>
      </w:r>
      <w:r>
        <w:rPr>
          <w:rFonts w:hint="eastAsia" w:ascii="Times New Roman" w:hAnsi="Times New Roman" w:eastAsia="仿宋_GB2312" w:cs="仿宋_GB2312"/>
          <w:sz w:val="32"/>
          <w:szCs w:val="32"/>
        </w:rPr>
        <w:t>年全年支出</w:t>
      </w:r>
      <w:r>
        <w:rPr>
          <w:rFonts w:ascii="Times New Roman" w:hAnsi="Times New Roman" w:eastAsia="仿宋_GB2312" w:cs="Times New Roman"/>
          <w:sz w:val="32"/>
          <w:szCs w:val="32"/>
        </w:rPr>
        <w:t>2</w:t>
      </w:r>
      <w:r>
        <w:rPr>
          <w:rFonts w:hint="eastAsia" w:ascii="Times New Roman" w:hAnsi="Times New Roman" w:eastAsia="仿宋_GB2312" w:cs="仿宋_GB2312"/>
          <w:sz w:val="32"/>
          <w:szCs w:val="32"/>
        </w:rPr>
        <w:t>万元，制作“两纲”宣传资料</w:t>
      </w:r>
      <w:r>
        <w:rPr>
          <w:rFonts w:ascii="Times New Roman" w:hAnsi="Times New Roman" w:eastAsia="仿宋_GB2312" w:cs="Times New Roman"/>
          <w:sz w:val="32"/>
          <w:szCs w:val="32"/>
        </w:rPr>
        <w:t>1000</w:t>
      </w:r>
      <w:r>
        <w:rPr>
          <w:rFonts w:hint="eastAsia" w:ascii="Times New Roman" w:hAnsi="Times New Roman" w:eastAsia="仿宋_GB2312" w:cs="仿宋_GB2312"/>
          <w:sz w:val="32"/>
          <w:szCs w:val="32"/>
        </w:rPr>
        <w:t>份，开展宣传</w:t>
      </w:r>
      <w:r>
        <w:rPr>
          <w:rFonts w:ascii="Times New Roman" w:hAnsi="Times New Roman" w:eastAsia="仿宋_GB2312" w:cs="Times New Roman"/>
          <w:sz w:val="32"/>
          <w:szCs w:val="32"/>
        </w:rPr>
        <w:t>5</w:t>
      </w:r>
      <w:r>
        <w:rPr>
          <w:rFonts w:hint="eastAsia" w:ascii="Times New Roman" w:hAnsi="Times New Roman" w:eastAsia="仿宋_GB2312" w:cs="仿宋_GB2312"/>
          <w:sz w:val="32"/>
          <w:szCs w:val="32"/>
        </w:rPr>
        <w:t>场，</w:t>
      </w:r>
      <w:r>
        <w:rPr>
          <w:rFonts w:ascii="Times New Roman" w:hAnsi="Times New Roman" w:eastAsia="仿宋_GB2312" w:cs="Times New Roman"/>
          <w:sz w:val="32"/>
          <w:szCs w:val="32"/>
        </w:rPr>
        <w:t>“</w:t>
      </w:r>
      <w:r>
        <w:rPr>
          <w:rFonts w:hint="eastAsia" w:ascii="Times New Roman" w:hAnsi="Times New Roman" w:eastAsia="仿宋_GB2312" w:cs="仿宋_GB2312"/>
          <w:sz w:val="32"/>
          <w:szCs w:val="32"/>
        </w:rPr>
        <w:t>两纲</w:t>
      </w:r>
      <w:r>
        <w:rPr>
          <w:rFonts w:ascii="Times New Roman" w:hAnsi="Times New Roman" w:eastAsia="仿宋_GB2312" w:cs="Times New Roman"/>
          <w:sz w:val="32"/>
          <w:szCs w:val="32"/>
        </w:rPr>
        <w:t>”</w:t>
      </w:r>
      <w:r>
        <w:rPr>
          <w:rFonts w:hint="eastAsia" w:ascii="Times New Roman" w:hAnsi="Times New Roman" w:eastAsia="仿宋_GB2312" w:cs="仿宋_GB2312"/>
          <w:sz w:val="32"/>
          <w:szCs w:val="32"/>
        </w:rPr>
        <w:t>指标按计划推进，各项指标基本达标。</w:t>
      </w:r>
      <w:r>
        <w:rPr>
          <w:rFonts w:ascii="Times New Roman" w:hAnsi="Times New Roman" w:eastAsia="仿宋_GB2312" w:cs="Times New Roman"/>
          <w:sz w:val="32"/>
          <w:szCs w:val="32"/>
        </w:rPr>
        <w:t xml:space="preserve"> </w:t>
      </w:r>
    </w:p>
    <w:p>
      <w:pPr>
        <w:pStyle w:val="6"/>
        <w:snapToGrid w:val="0"/>
        <w:spacing w:line="353" w:lineRule="auto"/>
        <w:ind w:firstLine="642" w:firstLineChars="200"/>
        <w:rPr>
          <w:rFonts w:ascii="Times New Roman" w:hAnsi="Times New Roman" w:eastAsia="楷体" w:cs="Times New Roman"/>
          <w:sz w:val="32"/>
          <w:szCs w:val="32"/>
        </w:rPr>
      </w:pPr>
      <w:r>
        <w:rPr>
          <w:rFonts w:hint="eastAsia" w:ascii="Times New Roman" w:hAnsi="Times New Roman" w:eastAsia="仿宋_GB2312" w:cs="仿宋_GB2312"/>
          <w:b/>
          <w:bCs/>
          <w:sz w:val="32"/>
          <w:szCs w:val="32"/>
        </w:rPr>
        <w:t>家庭教育经费：</w:t>
      </w:r>
      <w:r>
        <w:rPr>
          <w:rFonts w:ascii="Times New Roman" w:hAnsi="Times New Roman" w:eastAsia="仿宋_GB2312" w:cs="Times New Roman"/>
          <w:sz w:val="32"/>
          <w:szCs w:val="32"/>
        </w:rPr>
        <w:t>2021</w:t>
      </w:r>
      <w:r>
        <w:rPr>
          <w:rFonts w:hint="eastAsia" w:ascii="Times New Roman" w:hAnsi="Times New Roman" w:eastAsia="仿宋_GB2312" w:cs="仿宋_GB2312"/>
          <w:sz w:val="32"/>
          <w:szCs w:val="32"/>
        </w:rPr>
        <w:t>年支出</w:t>
      </w:r>
      <w:r>
        <w:rPr>
          <w:rFonts w:ascii="Times New Roman" w:hAnsi="Times New Roman" w:eastAsia="仿宋_GB2312" w:cs="Times New Roman"/>
          <w:sz w:val="32"/>
          <w:szCs w:val="32"/>
        </w:rPr>
        <w:t>1</w:t>
      </w:r>
      <w:r>
        <w:rPr>
          <w:rFonts w:hint="eastAsia" w:ascii="Times New Roman" w:hAnsi="Times New Roman" w:eastAsia="仿宋_GB2312" w:cs="仿宋_GB2312"/>
          <w:sz w:val="32"/>
          <w:szCs w:val="32"/>
        </w:rPr>
        <w:t>万元。组织家庭教育讲师深入村、社区开展家庭教育讲座</w:t>
      </w:r>
      <w:r>
        <w:rPr>
          <w:rFonts w:ascii="Times New Roman" w:hAnsi="Times New Roman" w:eastAsia="仿宋_GB2312" w:cs="Times New Roman"/>
          <w:sz w:val="32"/>
          <w:szCs w:val="32"/>
        </w:rPr>
        <w:t>13</w:t>
      </w:r>
      <w:r>
        <w:rPr>
          <w:rFonts w:hint="eastAsia" w:ascii="Times New Roman" w:hAnsi="Times New Roman" w:eastAsia="仿宋_GB2312" w:cs="仿宋_GB2312"/>
          <w:sz w:val="32"/>
          <w:szCs w:val="32"/>
        </w:rPr>
        <w:t>场，培训指导家长</w:t>
      </w:r>
      <w:r>
        <w:rPr>
          <w:rFonts w:ascii="Times New Roman" w:hAnsi="Times New Roman" w:eastAsia="仿宋_GB2312" w:cs="Times New Roman"/>
          <w:sz w:val="32"/>
          <w:szCs w:val="32"/>
        </w:rPr>
        <w:t>2000</w:t>
      </w:r>
      <w:r>
        <w:rPr>
          <w:rFonts w:hint="eastAsia" w:ascii="Times New Roman" w:hAnsi="Times New Roman" w:eastAsia="仿宋_GB2312" w:cs="仿宋_GB2312"/>
          <w:sz w:val="32"/>
          <w:szCs w:val="32"/>
        </w:rPr>
        <w:t>多人，全年完成情况为良好。</w:t>
      </w:r>
    </w:p>
    <w:p>
      <w:pPr>
        <w:pStyle w:val="6"/>
        <w:snapToGrid w:val="0"/>
        <w:spacing w:line="353"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仿宋_GB2312"/>
          <w:sz w:val="32"/>
          <w:szCs w:val="32"/>
        </w:rPr>
        <w:t>（</w:t>
      </w:r>
      <w:r>
        <w:rPr>
          <w:rFonts w:ascii="Times New Roman" w:hAnsi="Times New Roman" w:eastAsia="仿宋_GB2312" w:cs="Times New Roman"/>
          <w:sz w:val="32"/>
          <w:szCs w:val="32"/>
        </w:rPr>
        <w:t>2</w:t>
      </w:r>
      <w:r>
        <w:rPr>
          <w:rFonts w:hint="eastAsia" w:ascii="Times New Roman" w:hAnsi="Times New Roman" w:eastAsia="仿宋_GB2312" w:cs="仿宋_GB2312"/>
          <w:sz w:val="32"/>
          <w:szCs w:val="32"/>
        </w:rPr>
        <w:t>）效益指标完成情况分析。包括经济效益、社会效益、生态效益和可持续影响。</w:t>
      </w:r>
    </w:p>
    <w:p>
      <w:pPr>
        <w:pStyle w:val="6"/>
        <w:snapToGrid w:val="0"/>
        <w:spacing w:line="353"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仿宋_GB2312"/>
          <w:sz w:val="32"/>
          <w:szCs w:val="32"/>
        </w:rPr>
        <w:t>通过开展妇女儿童服务工作，依托妇联活动阵地，开展了素质提升、家庭教育指导、就业技能培训，关心关爱了特殊妇女儿童，营造了妇女儿童良好发展氛围，今后继续执行。</w:t>
      </w:r>
    </w:p>
    <w:p>
      <w:pPr>
        <w:pStyle w:val="6"/>
        <w:snapToGrid w:val="0"/>
        <w:spacing w:line="353"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仿宋_GB2312"/>
          <w:sz w:val="32"/>
          <w:szCs w:val="32"/>
        </w:rPr>
        <w:t>（</w:t>
      </w:r>
      <w:r>
        <w:rPr>
          <w:rFonts w:ascii="Times New Roman" w:hAnsi="Times New Roman" w:eastAsia="仿宋_GB2312" w:cs="Times New Roman"/>
          <w:sz w:val="32"/>
          <w:szCs w:val="32"/>
        </w:rPr>
        <w:t>3</w:t>
      </w:r>
      <w:r>
        <w:rPr>
          <w:rFonts w:hint="eastAsia" w:ascii="Times New Roman" w:hAnsi="Times New Roman" w:eastAsia="仿宋_GB2312" w:cs="仿宋_GB2312"/>
          <w:sz w:val="32"/>
          <w:szCs w:val="32"/>
        </w:rPr>
        <w:t>）满意度指标完成情况分析。</w:t>
      </w:r>
    </w:p>
    <w:p>
      <w:pPr>
        <w:pStyle w:val="6"/>
        <w:snapToGrid w:val="0"/>
        <w:spacing w:line="353"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仿宋_GB2312"/>
          <w:sz w:val="32"/>
          <w:szCs w:val="32"/>
        </w:rPr>
        <w:t>被抽查服务对象满意度测评达满意或基本满意</w:t>
      </w:r>
      <w:r>
        <w:rPr>
          <w:rFonts w:ascii="Times New Roman" w:hAnsi="Times New Roman" w:eastAsia="仿宋_GB2312" w:cs="Times New Roman"/>
          <w:sz w:val="32"/>
          <w:szCs w:val="32"/>
        </w:rPr>
        <w:t>85%</w:t>
      </w:r>
      <w:r>
        <w:rPr>
          <w:rFonts w:hint="eastAsia" w:ascii="Times New Roman" w:hAnsi="Times New Roman" w:eastAsia="仿宋_GB2312" w:cs="仿宋_GB2312"/>
          <w:sz w:val="32"/>
          <w:szCs w:val="32"/>
        </w:rPr>
        <w:t>及以上。</w:t>
      </w:r>
      <w:r>
        <w:rPr>
          <w:rFonts w:ascii="Times New Roman" w:hAnsi="Times New Roman" w:eastAsia="仿宋_GB2312" w:cs="Times New Roman"/>
          <w:sz w:val="32"/>
          <w:szCs w:val="32"/>
        </w:rPr>
        <w:t xml:space="preserve"> </w:t>
      </w:r>
    </w:p>
    <w:p>
      <w:pPr>
        <w:pStyle w:val="6"/>
        <w:snapToGrid w:val="0"/>
        <w:spacing w:line="353" w:lineRule="auto"/>
        <w:ind w:firstLine="640" w:firstLineChars="200"/>
        <w:rPr>
          <w:rFonts w:ascii="Times New Roman" w:hAnsi="Times New Roman" w:eastAsia="楷体_GB2312" w:cs="Times New Roman"/>
          <w:sz w:val="32"/>
          <w:szCs w:val="32"/>
        </w:rPr>
      </w:pPr>
      <w:r>
        <w:rPr>
          <w:rFonts w:hint="eastAsia" w:ascii="Times New Roman" w:hAnsi="Times New Roman" w:eastAsia="楷体_GB2312" w:cs="楷体_GB2312"/>
          <w:sz w:val="32"/>
          <w:szCs w:val="32"/>
        </w:rPr>
        <w:t>（三）其他需要说明的情况</w:t>
      </w:r>
      <w:r>
        <w:rPr>
          <w:rFonts w:ascii="Times New Roman" w:hAnsi="Times New Roman" w:eastAsia="楷体_GB2312" w:cs="Times New Roman"/>
          <w:sz w:val="32"/>
          <w:szCs w:val="32"/>
        </w:rPr>
        <w:t xml:space="preserve"> </w:t>
      </w:r>
    </w:p>
    <w:p>
      <w:pPr>
        <w:pStyle w:val="6"/>
        <w:snapToGrid w:val="0"/>
        <w:spacing w:line="353"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2021</w:t>
      </w:r>
      <w:r>
        <w:rPr>
          <w:rFonts w:hint="eastAsia" w:ascii="Times New Roman" w:hAnsi="Times New Roman" w:eastAsia="仿宋_GB2312" w:cs="仿宋_GB2312"/>
          <w:sz w:val="32"/>
          <w:szCs w:val="32"/>
        </w:rPr>
        <w:t>年</w:t>
      </w:r>
      <w:r>
        <w:rPr>
          <w:rFonts w:ascii="Times New Roman" w:hAnsi="Times New Roman" w:eastAsia="仿宋_GB2312" w:cs="Times New Roman"/>
          <w:sz w:val="32"/>
          <w:szCs w:val="32"/>
        </w:rPr>
        <w:t>2</w:t>
      </w:r>
      <w:r>
        <w:rPr>
          <w:rFonts w:hint="eastAsia" w:ascii="Times New Roman" w:hAnsi="Times New Roman" w:eastAsia="仿宋_GB2312" w:cs="仿宋_GB2312"/>
          <w:sz w:val="32"/>
          <w:szCs w:val="32"/>
        </w:rPr>
        <w:t>月，调入参公人员</w:t>
      </w:r>
      <w:r>
        <w:rPr>
          <w:rFonts w:ascii="Times New Roman" w:hAnsi="Times New Roman" w:eastAsia="仿宋_GB2312" w:cs="Times New Roman"/>
          <w:sz w:val="32"/>
          <w:szCs w:val="32"/>
        </w:rPr>
        <w:t>1</w:t>
      </w:r>
      <w:r>
        <w:rPr>
          <w:rFonts w:hint="eastAsia" w:ascii="Times New Roman" w:hAnsi="Times New Roman" w:eastAsia="仿宋_GB2312" w:cs="仿宋_GB2312"/>
          <w:sz w:val="32"/>
          <w:szCs w:val="32"/>
        </w:rPr>
        <w:t>名，人员经费实际支出与年初预算有调整。</w:t>
      </w:r>
    </w:p>
    <w:p>
      <w:pPr>
        <w:snapToGrid w:val="0"/>
        <w:spacing w:line="353" w:lineRule="auto"/>
        <w:ind w:firstLine="640" w:firstLineChars="200"/>
        <w:rPr>
          <w:rFonts w:eastAsia="黑体"/>
          <w:kern w:val="0"/>
          <w:sz w:val="32"/>
          <w:szCs w:val="32"/>
          <w:shd w:val="clear" w:color="auto" w:fill="FFFFFF"/>
        </w:rPr>
      </w:pPr>
      <w:r>
        <w:rPr>
          <w:rStyle w:val="53"/>
          <w:rFonts w:hint="eastAsia"/>
          <w:color w:val="auto"/>
        </w:rPr>
        <w:t>六、评价结论及建议</w:t>
      </w:r>
    </w:p>
    <w:p>
      <w:pPr>
        <w:tabs>
          <w:tab w:val="left" w:pos="4246"/>
        </w:tabs>
        <w:snapToGrid w:val="0"/>
        <w:spacing w:line="353" w:lineRule="auto"/>
        <w:ind w:firstLine="640" w:firstLineChars="200"/>
        <w:rPr>
          <w:rFonts w:eastAsia="楷体_GB2312"/>
          <w:sz w:val="32"/>
          <w:szCs w:val="32"/>
        </w:rPr>
      </w:pPr>
      <w:r>
        <w:rPr>
          <w:rFonts w:hint="eastAsia" w:eastAsia="楷体_GB2312" w:cs="楷体_GB2312"/>
          <w:sz w:val="32"/>
          <w:szCs w:val="32"/>
        </w:rPr>
        <w:t>（一）评价结论。</w:t>
      </w:r>
    </w:p>
    <w:p>
      <w:pPr>
        <w:pStyle w:val="6"/>
        <w:snapToGrid w:val="0"/>
        <w:spacing w:line="353" w:lineRule="auto"/>
        <w:ind w:firstLine="640" w:firstLineChars="200"/>
        <w:rPr>
          <w:rFonts w:ascii="Times New Roman" w:hAnsi="Times New Roman" w:eastAsia="楷体_GB2312" w:cs="Times New Roman"/>
          <w:sz w:val="32"/>
          <w:szCs w:val="32"/>
        </w:rPr>
      </w:pPr>
      <w:r>
        <w:rPr>
          <w:rFonts w:ascii="Times New Roman" w:hAnsi="Times New Roman" w:eastAsia="仿宋_GB2312" w:cs="Times New Roman"/>
          <w:sz w:val="32"/>
          <w:szCs w:val="32"/>
        </w:rPr>
        <w:t>2021</w:t>
      </w:r>
      <w:r>
        <w:rPr>
          <w:rFonts w:hint="eastAsia" w:ascii="Times New Roman" w:hAnsi="Times New Roman" w:eastAsia="仿宋_GB2312" w:cs="仿宋_GB2312"/>
          <w:sz w:val="32"/>
          <w:szCs w:val="32"/>
        </w:rPr>
        <w:t>年，西区妇联资金运行管理工作严格按照区委、区政府的工作安排，积极履行职责，强化科学管理，保障政策落实，有效发挥了财政资金的使用效率，较好地完成了各项指标任务。在人员经费支出、公共支出方面严格执行区委、区政府的各项制度；在项目经费的使用方面，在保证各项任务顺利完成的同时，严格落实厉行节约的原则，有效压缩不必要的支出；在三公经费的使用方面，严格控制在预算申报的范围内合理、据实规范报销。同时，本部门在完成年度工作目标的同时加强了预算收支管理，健全了内部管理制度，优化了内部管理流程，圆满完成了妇女儿童事业各项工作，完成了预定的绩效目标，完成情况好。详细情况见附件</w:t>
      </w:r>
      <w:r>
        <w:rPr>
          <w:rFonts w:ascii="Times New Roman" w:hAnsi="Times New Roman" w:eastAsia="仿宋_GB2312" w:cs="Times New Roman"/>
          <w:sz w:val="32"/>
          <w:szCs w:val="32"/>
        </w:rPr>
        <w:t>1.2</w:t>
      </w:r>
      <w:r>
        <w:rPr>
          <w:rFonts w:hint="eastAsia" w:ascii="Times New Roman" w:hAnsi="Times New Roman" w:eastAsia="仿宋_GB2312" w:cs="仿宋_GB2312"/>
          <w:sz w:val="32"/>
          <w:szCs w:val="32"/>
        </w:rPr>
        <w:t>。</w:t>
      </w:r>
    </w:p>
    <w:p>
      <w:pPr>
        <w:snapToGrid w:val="0"/>
        <w:spacing w:line="353" w:lineRule="auto"/>
        <w:ind w:firstLine="640" w:firstLineChars="200"/>
        <w:rPr>
          <w:rFonts w:eastAsia="楷体_GB2312"/>
          <w:sz w:val="32"/>
          <w:szCs w:val="32"/>
        </w:rPr>
      </w:pPr>
      <w:r>
        <w:rPr>
          <w:rFonts w:hint="eastAsia" w:eastAsia="楷体_GB2312" w:cs="楷体_GB2312"/>
          <w:sz w:val="32"/>
          <w:szCs w:val="32"/>
        </w:rPr>
        <w:t>（二）存在问题。</w:t>
      </w:r>
    </w:p>
    <w:p>
      <w:pPr>
        <w:snapToGrid w:val="0"/>
        <w:spacing w:line="353" w:lineRule="auto"/>
        <w:ind w:firstLine="640" w:firstLineChars="200"/>
        <w:rPr>
          <w:rFonts w:eastAsia="仿宋_GB2312"/>
          <w:sz w:val="32"/>
          <w:szCs w:val="32"/>
        </w:rPr>
      </w:pPr>
      <w:r>
        <w:rPr>
          <w:rFonts w:hint="eastAsia" w:eastAsia="仿宋_GB2312" w:cs="仿宋_GB2312"/>
          <w:sz w:val="32"/>
          <w:szCs w:val="32"/>
        </w:rPr>
        <w:t>因不可控的自然因素与人为因素造成部分项目实施过程中有调整，存在原计划经费使用分配与实际支出有偏差。</w:t>
      </w:r>
      <w:r>
        <w:rPr>
          <w:rFonts w:eastAsia="仿宋_GB2312"/>
          <w:sz w:val="32"/>
          <w:szCs w:val="32"/>
        </w:rPr>
        <w:t>2021</w:t>
      </w:r>
      <w:r>
        <w:rPr>
          <w:rFonts w:hint="eastAsia" w:eastAsia="仿宋_GB2312" w:cs="仿宋_GB2312"/>
          <w:sz w:val="32"/>
          <w:szCs w:val="32"/>
        </w:rPr>
        <w:t>年的疫情影响，不可预见的费用预算不到位。秉着</w:t>
      </w:r>
      <w:r>
        <w:rPr>
          <w:rFonts w:eastAsia="仿宋_GB2312"/>
          <w:sz w:val="32"/>
          <w:szCs w:val="32"/>
        </w:rPr>
        <w:t>“</w:t>
      </w:r>
      <w:r>
        <w:rPr>
          <w:rFonts w:hint="eastAsia" w:eastAsia="仿宋_GB2312" w:cs="仿宋_GB2312"/>
          <w:sz w:val="32"/>
          <w:szCs w:val="32"/>
        </w:rPr>
        <w:t>节约为本</w:t>
      </w:r>
      <w:r>
        <w:rPr>
          <w:rFonts w:eastAsia="仿宋_GB2312"/>
          <w:sz w:val="32"/>
          <w:szCs w:val="32"/>
        </w:rPr>
        <w:t>”“</w:t>
      </w:r>
      <w:r>
        <w:rPr>
          <w:rFonts w:hint="eastAsia" w:eastAsia="仿宋_GB2312" w:cs="仿宋_GB2312"/>
          <w:sz w:val="32"/>
          <w:szCs w:val="32"/>
        </w:rPr>
        <w:t>过紧日子</w:t>
      </w:r>
      <w:r>
        <w:rPr>
          <w:rFonts w:eastAsia="仿宋_GB2312"/>
          <w:sz w:val="32"/>
          <w:szCs w:val="32"/>
        </w:rPr>
        <w:t>”</w:t>
      </w:r>
      <w:r>
        <w:rPr>
          <w:rFonts w:hint="eastAsia" w:eastAsia="仿宋_GB2312" w:cs="仿宋_GB2312"/>
          <w:sz w:val="32"/>
          <w:szCs w:val="32"/>
        </w:rPr>
        <w:t>的思想，结合部门运转情况进行调剂后完成预期目标。</w:t>
      </w:r>
    </w:p>
    <w:p>
      <w:pPr>
        <w:snapToGrid w:val="0"/>
        <w:spacing w:line="353" w:lineRule="auto"/>
        <w:ind w:firstLine="640" w:firstLineChars="200"/>
        <w:rPr>
          <w:rFonts w:eastAsia="楷体_GB2312"/>
          <w:sz w:val="32"/>
          <w:szCs w:val="32"/>
        </w:rPr>
      </w:pPr>
      <w:r>
        <w:rPr>
          <w:rFonts w:hint="eastAsia" w:eastAsia="楷体_GB2312" w:cs="楷体_GB2312"/>
          <w:sz w:val="32"/>
          <w:szCs w:val="32"/>
        </w:rPr>
        <w:t>（三）改进建议。</w:t>
      </w:r>
    </w:p>
    <w:p>
      <w:pPr>
        <w:pStyle w:val="6"/>
        <w:snapToGrid w:val="0"/>
        <w:spacing w:line="353" w:lineRule="auto"/>
        <w:ind w:left="159" w:leftChars="76" w:firstLine="480" w:firstLineChars="150"/>
        <w:rPr>
          <w:rFonts w:ascii="Times New Roman" w:hAnsi="Times New Roman" w:eastAsia="仿宋_GB2312" w:cs="Times New Roman"/>
          <w:sz w:val="32"/>
          <w:szCs w:val="32"/>
        </w:rPr>
      </w:pPr>
      <w:r>
        <w:rPr>
          <w:rFonts w:hint="eastAsia" w:ascii="Times New Roman" w:hAnsi="Times New Roman" w:eastAsia="仿宋_GB2312" w:cs="仿宋_GB2312"/>
          <w:sz w:val="32"/>
          <w:szCs w:val="32"/>
        </w:rPr>
        <w:t>针对本部门总体绩效目标完成率来看，基本达到预期指标，完成效果良好。针对不可预见的情况，本部门将科学合理的编制部门预算，高度重视部门预算管理、专项预算管理和执行监督力度。今后多分析研判项目实施内容，细化经费分配，减少偏差，确保资金有效运转，不断提高目标绩效成效。</w:t>
      </w:r>
    </w:p>
    <w:p>
      <w:pPr>
        <w:snapToGrid w:val="0"/>
        <w:spacing w:line="353" w:lineRule="auto"/>
        <w:ind w:firstLine="640" w:firstLineChars="200"/>
        <w:rPr>
          <w:rFonts w:eastAsia="仿宋_GB2312"/>
          <w:sz w:val="32"/>
          <w:szCs w:val="32"/>
        </w:rPr>
      </w:pPr>
      <w:r>
        <w:rPr>
          <w:rFonts w:hint="eastAsia" w:eastAsia="黑体" w:cs="黑体"/>
          <w:sz w:val="32"/>
          <w:szCs w:val="32"/>
        </w:rPr>
        <w:t>七、绩效自评结果拟应用和公开公示情况</w:t>
      </w:r>
    </w:p>
    <w:p>
      <w:pPr>
        <w:pStyle w:val="6"/>
        <w:snapToGrid w:val="0"/>
        <w:spacing w:line="353" w:lineRule="auto"/>
        <w:ind w:left="159" w:leftChars="76" w:firstLine="480" w:firstLineChars="150"/>
        <w:rPr>
          <w:rFonts w:ascii="Times New Roman" w:hAnsi="Times New Roman" w:eastAsia="仿宋_GB2312" w:cs="Times New Roman"/>
          <w:sz w:val="32"/>
          <w:szCs w:val="32"/>
        </w:rPr>
      </w:pPr>
      <w:r>
        <w:rPr>
          <w:rFonts w:hint="eastAsia" w:ascii="Times New Roman" w:hAnsi="Times New Roman" w:eastAsia="仿宋_GB2312" w:cs="仿宋_GB2312"/>
          <w:sz w:val="32"/>
          <w:szCs w:val="32"/>
        </w:rPr>
        <w:t>区妇联将进一步强化评价结果在部门预算编制和执行中的应用，实现绩效评价与部门预算的有机结合，促进财政资金的合理分配与有效使用。同时，将按照相关规定在政府网站上进行公示，接受群众监督。</w:t>
      </w:r>
    </w:p>
    <w:p>
      <w:pPr>
        <w:pStyle w:val="6"/>
        <w:adjustRightInd w:val="0"/>
        <w:snapToGrid w:val="0"/>
        <w:spacing w:line="589" w:lineRule="exact"/>
        <w:ind w:firstLine="480" w:firstLineChars="150"/>
        <w:rPr>
          <w:rFonts w:ascii="Times New Roman" w:hAnsi="Times New Roman" w:eastAsia="仿宋_GB2312" w:cs="Times New Roman"/>
          <w:color w:val="FF0000"/>
          <w:sz w:val="32"/>
          <w:szCs w:val="32"/>
        </w:rPr>
      </w:pPr>
    </w:p>
    <w:p>
      <w:pPr>
        <w:pStyle w:val="6"/>
        <w:adjustRightInd w:val="0"/>
        <w:snapToGrid w:val="0"/>
        <w:spacing w:line="589" w:lineRule="exact"/>
        <w:ind w:firstLine="480" w:firstLineChars="150"/>
        <w:rPr>
          <w:rFonts w:ascii="Times New Roman" w:hAnsi="Times New Roman" w:eastAsia="仿宋_GB2312" w:cs="Times New Roman"/>
          <w:color w:val="FF0000"/>
          <w:sz w:val="32"/>
          <w:szCs w:val="32"/>
        </w:rPr>
      </w:pPr>
    </w:p>
    <w:p>
      <w:pPr>
        <w:pStyle w:val="6"/>
        <w:adjustRightInd w:val="0"/>
        <w:snapToGrid w:val="0"/>
        <w:spacing w:line="589" w:lineRule="exact"/>
        <w:ind w:firstLine="480" w:firstLineChars="150"/>
        <w:rPr>
          <w:rFonts w:ascii="Times New Roman" w:hAnsi="Times New Roman" w:eastAsia="仿宋_GB2312" w:cs="Times New Roman"/>
          <w:color w:val="FF0000"/>
          <w:sz w:val="32"/>
          <w:szCs w:val="32"/>
        </w:rPr>
      </w:pPr>
    </w:p>
    <w:p>
      <w:pPr>
        <w:pStyle w:val="6"/>
        <w:adjustRightInd w:val="0"/>
        <w:snapToGrid w:val="0"/>
        <w:spacing w:line="589" w:lineRule="exact"/>
        <w:ind w:firstLine="480" w:firstLineChars="150"/>
        <w:rPr>
          <w:rFonts w:ascii="Times New Roman" w:hAnsi="Times New Roman" w:eastAsia="仿宋_GB2312" w:cs="Times New Roman"/>
          <w:color w:val="FF0000"/>
          <w:sz w:val="32"/>
          <w:szCs w:val="32"/>
        </w:rPr>
      </w:pPr>
    </w:p>
    <w:p>
      <w:pPr>
        <w:pStyle w:val="6"/>
        <w:adjustRightInd w:val="0"/>
        <w:snapToGrid w:val="0"/>
        <w:spacing w:line="589" w:lineRule="exact"/>
        <w:ind w:firstLine="480" w:firstLineChars="150"/>
        <w:rPr>
          <w:rFonts w:ascii="Times New Roman" w:hAnsi="Times New Roman" w:eastAsia="仿宋_GB2312" w:cs="Times New Roman"/>
          <w:color w:val="FF0000"/>
          <w:sz w:val="32"/>
          <w:szCs w:val="32"/>
        </w:rPr>
      </w:pPr>
    </w:p>
    <w:p>
      <w:pPr>
        <w:pStyle w:val="6"/>
        <w:adjustRightInd w:val="0"/>
        <w:snapToGrid w:val="0"/>
        <w:spacing w:line="589" w:lineRule="exact"/>
        <w:ind w:firstLine="480" w:firstLineChars="150"/>
        <w:rPr>
          <w:rFonts w:ascii="Times New Roman" w:hAnsi="Times New Roman" w:eastAsia="仿宋_GB2312" w:cs="Times New Roman"/>
          <w:color w:val="FF0000"/>
          <w:sz w:val="32"/>
          <w:szCs w:val="32"/>
        </w:rPr>
      </w:pPr>
    </w:p>
    <w:p>
      <w:pPr>
        <w:pStyle w:val="6"/>
        <w:adjustRightInd w:val="0"/>
        <w:snapToGrid w:val="0"/>
        <w:spacing w:line="589" w:lineRule="exact"/>
        <w:ind w:firstLine="480" w:firstLineChars="150"/>
        <w:rPr>
          <w:rFonts w:ascii="Times New Roman" w:hAnsi="Times New Roman" w:eastAsia="仿宋_GB2312" w:cs="Times New Roman"/>
          <w:color w:val="FF0000"/>
          <w:sz w:val="32"/>
          <w:szCs w:val="32"/>
        </w:rPr>
      </w:pPr>
    </w:p>
    <w:p>
      <w:pPr>
        <w:pStyle w:val="6"/>
        <w:adjustRightInd w:val="0"/>
        <w:snapToGrid w:val="0"/>
        <w:spacing w:line="589" w:lineRule="exact"/>
        <w:ind w:firstLine="480" w:firstLineChars="150"/>
        <w:rPr>
          <w:rFonts w:ascii="Times New Roman" w:hAnsi="Times New Roman" w:eastAsia="仿宋_GB2312" w:cs="Times New Roman"/>
          <w:color w:val="FF0000"/>
          <w:sz w:val="32"/>
          <w:szCs w:val="32"/>
        </w:rPr>
      </w:pPr>
    </w:p>
    <w:p>
      <w:pPr>
        <w:pStyle w:val="6"/>
        <w:adjustRightInd w:val="0"/>
        <w:snapToGrid w:val="0"/>
        <w:spacing w:line="589" w:lineRule="exact"/>
        <w:ind w:firstLine="480" w:firstLineChars="150"/>
        <w:rPr>
          <w:rFonts w:ascii="Times New Roman" w:hAnsi="Times New Roman" w:eastAsia="仿宋_GB2312" w:cs="Times New Roman"/>
          <w:color w:val="FF0000"/>
          <w:sz w:val="32"/>
          <w:szCs w:val="32"/>
        </w:rPr>
      </w:pPr>
    </w:p>
    <w:p>
      <w:pPr>
        <w:pStyle w:val="6"/>
        <w:adjustRightInd w:val="0"/>
        <w:snapToGrid w:val="0"/>
        <w:spacing w:line="589" w:lineRule="exact"/>
        <w:ind w:firstLine="480" w:firstLineChars="150"/>
        <w:rPr>
          <w:rFonts w:ascii="Times New Roman" w:hAnsi="Times New Roman" w:eastAsia="仿宋_GB2312" w:cs="Times New Roman"/>
          <w:color w:val="FF0000"/>
          <w:sz w:val="32"/>
          <w:szCs w:val="32"/>
        </w:rPr>
      </w:pPr>
    </w:p>
    <w:p>
      <w:pPr>
        <w:pStyle w:val="6"/>
        <w:adjustRightInd w:val="0"/>
        <w:snapToGrid w:val="0"/>
        <w:spacing w:line="589" w:lineRule="exact"/>
        <w:ind w:firstLine="480" w:firstLineChars="150"/>
        <w:rPr>
          <w:rFonts w:ascii="Times New Roman" w:hAnsi="Times New Roman" w:eastAsia="仿宋_GB2312" w:cs="Times New Roman"/>
          <w:color w:val="FF0000"/>
          <w:sz w:val="32"/>
          <w:szCs w:val="32"/>
        </w:rPr>
      </w:pPr>
    </w:p>
    <w:p>
      <w:pPr>
        <w:pStyle w:val="6"/>
        <w:adjustRightInd w:val="0"/>
        <w:snapToGrid w:val="0"/>
        <w:spacing w:line="589" w:lineRule="exact"/>
        <w:ind w:firstLine="480" w:firstLineChars="150"/>
        <w:rPr>
          <w:rFonts w:ascii="Times New Roman" w:hAnsi="Times New Roman" w:eastAsia="仿宋_GB2312" w:cs="Times New Roman"/>
          <w:color w:val="FF0000"/>
          <w:sz w:val="32"/>
          <w:szCs w:val="32"/>
        </w:rPr>
      </w:pPr>
    </w:p>
    <w:p>
      <w:pPr>
        <w:pStyle w:val="6"/>
        <w:adjustRightInd w:val="0"/>
        <w:snapToGrid w:val="0"/>
        <w:spacing w:line="589" w:lineRule="exact"/>
        <w:ind w:firstLine="480" w:firstLineChars="150"/>
        <w:rPr>
          <w:rFonts w:ascii="Times New Roman" w:hAnsi="Times New Roman" w:eastAsia="仿宋_GB2312" w:cs="Times New Roman"/>
          <w:color w:val="FF0000"/>
          <w:sz w:val="32"/>
          <w:szCs w:val="32"/>
        </w:rPr>
      </w:pPr>
    </w:p>
    <w:tbl>
      <w:tblPr>
        <w:tblStyle w:val="14"/>
        <w:tblW w:w="10566" w:type="dxa"/>
        <w:jc w:val="center"/>
        <w:tblLayout w:type="fixed"/>
        <w:tblCellMar>
          <w:top w:w="0" w:type="dxa"/>
          <w:left w:w="108" w:type="dxa"/>
          <w:bottom w:w="0" w:type="dxa"/>
          <w:right w:w="108" w:type="dxa"/>
        </w:tblCellMar>
      </w:tblPr>
      <w:tblGrid>
        <w:gridCol w:w="740"/>
        <w:gridCol w:w="848"/>
        <w:gridCol w:w="791"/>
        <w:gridCol w:w="1666"/>
        <w:gridCol w:w="2085"/>
        <w:gridCol w:w="2375"/>
        <w:gridCol w:w="825"/>
        <w:gridCol w:w="1236"/>
      </w:tblGrid>
      <w:tr>
        <w:tblPrEx>
          <w:tblCellMar>
            <w:top w:w="0" w:type="dxa"/>
            <w:left w:w="108" w:type="dxa"/>
            <w:bottom w:w="0" w:type="dxa"/>
            <w:right w:w="108" w:type="dxa"/>
          </w:tblCellMar>
        </w:tblPrEx>
        <w:trPr>
          <w:trHeight w:val="675" w:hRule="atLeast"/>
          <w:jc w:val="center"/>
        </w:trPr>
        <w:tc>
          <w:tcPr>
            <w:tcW w:w="10566" w:type="dxa"/>
            <w:gridSpan w:val="8"/>
            <w:tcBorders>
              <w:top w:val="nil"/>
              <w:left w:val="nil"/>
              <w:bottom w:val="nil"/>
              <w:right w:val="nil"/>
            </w:tcBorders>
            <w:vAlign w:val="center"/>
          </w:tcPr>
          <w:p>
            <w:pPr>
              <w:widowControl/>
              <w:jc w:val="center"/>
              <w:rPr>
                <w:rFonts w:ascii="宋体"/>
                <w:b/>
                <w:bCs/>
                <w:kern w:val="0"/>
                <w:sz w:val="32"/>
                <w:szCs w:val="32"/>
              </w:rPr>
            </w:pPr>
            <w:r>
              <w:rPr>
                <w:rFonts w:hint="eastAsia" w:ascii="宋体" w:hAnsi="宋体" w:cs="宋体"/>
                <w:b/>
                <w:bCs/>
                <w:kern w:val="0"/>
                <w:sz w:val="32"/>
                <w:szCs w:val="32"/>
              </w:rPr>
              <w:t>部门预算整体绩效自评表</w:t>
            </w:r>
          </w:p>
        </w:tc>
      </w:tr>
      <w:tr>
        <w:tblPrEx>
          <w:tblCellMar>
            <w:top w:w="0" w:type="dxa"/>
            <w:left w:w="108" w:type="dxa"/>
            <w:bottom w:w="0" w:type="dxa"/>
            <w:right w:w="108" w:type="dxa"/>
          </w:tblCellMar>
        </w:tblPrEx>
        <w:trPr>
          <w:trHeight w:val="285" w:hRule="atLeast"/>
          <w:jc w:val="center"/>
        </w:trPr>
        <w:tc>
          <w:tcPr>
            <w:tcW w:w="10566" w:type="dxa"/>
            <w:gridSpan w:val="8"/>
            <w:tcBorders>
              <w:top w:val="nil"/>
              <w:left w:val="nil"/>
              <w:bottom w:val="nil"/>
              <w:right w:val="nil"/>
            </w:tcBorders>
            <w:vAlign w:val="center"/>
          </w:tcPr>
          <w:p>
            <w:pPr>
              <w:widowControl/>
              <w:jc w:val="center"/>
              <w:rPr>
                <w:rFonts w:ascii="宋体"/>
                <w:kern w:val="0"/>
                <w:sz w:val="24"/>
                <w:szCs w:val="24"/>
              </w:rPr>
            </w:pPr>
            <w:r>
              <w:rPr>
                <w:rFonts w:hint="eastAsia" w:ascii="宋体" w:hAnsi="宋体" w:cs="宋体"/>
                <w:kern w:val="0"/>
                <w:sz w:val="24"/>
                <w:szCs w:val="24"/>
              </w:rPr>
              <w:t>（</w:t>
            </w:r>
            <w:r>
              <w:rPr>
                <w:kern w:val="0"/>
                <w:sz w:val="24"/>
                <w:szCs w:val="24"/>
              </w:rPr>
              <w:t>2021</w:t>
            </w:r>
            <w:r>
              <w:rPr>
                <w:rFonts w:hint="eastAsia" w:ascii="宋体" w:hAnsi="宋体" w:cs="宋体"/>
                <w:kern w:val="0"/>
                <w:sz w:val="24"/>
                <w:szCs w:val="24"/>
              </w:rPr>
              <w:t>年度）</w:t>
            </w:r>
          </w:p>
        </w:tc>
      </w:tr>
      <w:tr>
        <w:tblPrEx>
          <w:tblCellMar>
            <w:top w:w="0" w:type="dxa"/>
            <w:left w:w="108" w:type="dxa"/>
            <w:bottom w:w="0" w:type="dxa"/>
            <w:right w:w="108" w:type="dxa"/>
          </w:tblCellMar>
        </w:tblPrEx>
        <w:trPr>
          <w:trHeight w:val="435" w:hRule="atLeast"/>
          <w:jc w:val="center"/>
        </w:trPr>
        <w:tc>
          <w:tcPr>
            <w:tcW w:w="740" w:type="dxa"/>
            <w:tcBorders>
              <w:top w:val="nil"/>
              <w:left w:val="nil"/>
              <w:bottom w:val="single" w:color="auto" w:sz="4" w:space="0"/>
              <w:right w:val="nil"/>
            </w:tcBorders>
            <w:vAlign w:val="center"/>
          </w:tcPr>
          <w:p>
            <w:pPr>
              <w:widowControl/>
              <w:jc w:val="left"/>
              <w:rPr>
                <w:rFonts w:ascii="宋体"/>
                <w:kern w:val="0"/>
                <w:sz w:val="24"/>
                <w:szCs w:val="24"/>
              </w:rPr>
            </w:pPr>
            <w:r>
              <w:rPr>
                <w:rFonts w:hint="eastAsia" w:ascii="宋体" w:hAnsi="宋体" w:cs="宋体"/>
                <w:kern w:val="0"/>
                <w:sz w:val="24"/>
                <w:szCs w:val="24"/>
              </w:rPr>
              <w:t>　</w:t>
            </w:r>
          </w:p>
        </w:tc>
        <w:tc>
          <w:tcPr>
            <w:tcW w:w="848" w:type="dxa"/>
            <w:tcBorders>
              <w:top w:val="nil"/>
              <w:left w:val="nil"/>
              <w:bottom w:val="single" w:color="auto" w:sz="4" w:space="0"/>
              <w:right w:val="nil"/>
            </w:tcBorders>
            <w:vAlign w:val="center"/>
          </w:tcPr>
          <w:p>
            <w:pPr>
              <w:widowControl/>
              <w:jc w:val="left"/>
              <w:rPr>
                <w:rFonts w:ascii="宋体"/>
                <w:kern w:val="0"/>
                <w:sz w:val="24"/>
                <w:szCs w:val="24"/>
              </w:rPr>
            </w:pPr>
            <w:r>
              <w:rPr>
                <w:rFonts w:hint="eastAsia" w:ascii="宋体" w:hAnsi="宋体" w:cs="宋体"/>
                <w:kern w:val="0"/>
                <w:sz w:val="24"/>
                <w:szCs w:val="24"/>
              </w:rPr>
              <w:t>　</w:t>
            </w:r>
          </w:p>
        </w:tc>
        <w:tc>
          <w:tcPr>
            <w:tcW w:w="791" w:type="dxa"/>
            <w:tcBorders>
              <w:top w:val="nil"/>
              <w:left w:val="nil"/>
              <w:bottom w:val="nil"/>
              <w:right w:val="nil"/>
            </w:tcBorders>
            <w:vAlign w:val="center"/>
          </w:tcPr>
          <w:p>
            <w:pPr>
              <w:widowControl/>
              <w:jc w:val="left"/>
              <w:rPr>
                <w:rFonts w:ascii="宋体"/>
                <w:kern w:val="0"/>
                <w:sz w:val="24"/>
                <w:szCs w:val="24"/>
              </w:rPr>
            </w:pPr>
          </w:p>
        </w:tc>
        <w:tc>
          <w:tcPr>
            <w:tcW w:w="1666" w:type="dxa"/>
            <w:tcBorders>
              <w:top w:val="nil"/>
              <w:left w:val="nil"/>
              <w:bottom w:val="nil"/>
              <w:right w:val="nil"/>
            </w:tcBorders>
            <w:vAlign w:val="center"/>
          </w:tcPr>
          <w:p>
            <w:pPr>
              <w:widowControl/>
              <w:jc w:val="left"/>
              <w:rPr>
                <w:rFonts w:ascii="宋体"/>
                <w:kern w:val="0"/>
                <w:sz w:val="24"/>
                <w:szCs w:val="24"/>
              </w:rPr>
            </w:pPr>
          </w:p>
        </w:tc>
        <w:tc>
          <w:tcPr>
            <w:tcW w:w="2085" w:type="dxa"/>
            <w:tcBorders>
              <w:top w:val="nil"/>
              <w:left w:val="nil"/>
              <w:bottom w:val="nil"/>
              <w:right w:val="nil"/>
            </w:tcBorders>
            <w:vAlign w:val="center"/>
          </w:tcPr>
          <w:p>
            <w:pPr>
              <w:widowControl/>
              <w:jc w:val="left"/>
              <w:rPr>
                <w:rFonts w:ascii="宋体"/>
                <w:kern w:val="0"/>
                <w:sz w:val="24"/>
                <w:szCs w:val="24"/>
              </w:rPr>
            </w:pPr>
          </w:p>
        </w:tc>
        <w:tc>
          <w:tcPr>
            <w:tcW w:w="2375" w:type="dxa"/>
            <w:tcBorders>
              <w:top w:val="nil"/>
              <w:left w:val="nil"/>
              <w:bottom w:val="nil"/>
              <w:right w:val="nil"/>
            </w:tcBorders>
            <w:vAlign w:val="center"/>
          </w:tcPr>
          <w:p>
            <w:pPr>
              <w:widowControl/>
              <w:jc w:val="left"/>
              <w:rPr>
                <w:rFonts w:ascii="宋体"/>
                <w:kern w:val="0"/>
                <w:sz w:val="24"/>
                <w:szCs w:val="24"/>
              </w:rPr>
            </w:pPr>
          </w:p>
        </w:tc>
        <w:tc>
          <w:tcPr>
            <w:tcW w:w="825" w:type="dxa"/>
            <w:tcBorders>
              <w:top w:val="nil"/>
              <w:left w:val="nil"/>
              <w:bottom w:val="nil"/>
              <w:right w:val="nil"/>
            </w:tcBorders>
            <w:vAlign w:val="center"/>
          </w:tcPr>
          <w:p>
            <w:pPr>
              <w:widowControl/>
              <w:jc w:val="left"/>
              <w:rPr>
                <w:rFonts w:ascii="宋体"/>
                <w:kern w:val="0"/>
                <w:sz w:val="24"/>
                <w:szCs w:val="24"/>
              </w:rPr>
            </w:pPr>
          </w:p>
        </w:tc>
        <w:tc>
          <w:tcPr>
            <w:tcW w:w="1236" w:type="dxa"/>
            <w:tcBorders>
              <w:top w:val="nil"/>
              <w:left w:val="nil"/>
              <w:bottom w:val="nil"/>
              <w:right w:val="nil"/>
            </w:tcBorders>
            <w:vAlign w:val="center"/>
          </w:tcPr>
          <w:p>
            <w:pPr>
              <w:widowControl/>
              <w:jc w:val="left"/>
              <w:rPr>
                <w:rFonts w:ascii="宋体"/>
                <w:kern w:val="0"/>
                <w:sz w:val="24"/>
                <w:szCs w:val="24"/>
              </w:rPr>
            </w:pPr>
          </w:p>
        </w:tc>
      </w:tr>
      <w:tr>
        <w:tblPrEx>
          <w:tblCellMar>
            <w:top w:w="0" w:type="dxa"/>
            <w:left w:w="108" w:type="dxa"/>
            <w:bottom w:w="0" w:type="dxa"/>
            <w:right w:w="108" w:type="dxa"/>
          </w:tblCellMar>
        </w:tblPrEx>
        <w:trPr>
          <w:trHeight w:val="439" w:hRule="atLeast"/>
          <w:jc w:val="center"/>
        </w:trPr>
        <w:tc>
          <w:tcPr>
            <w:tcW w:w="2379" w:type="dxa"/>
            <w:gridSpan w:val="3"/>
            <w:tcBorders>
              <w:top w:val="single" w:color="auto" w:sz="4" w:space="0"/>
              <w:left w:val="single" w:color="auto" w:sz="4" w:space="0"/>
              <w:bottom w:val="single" w:color="auto" w:sz="4" w:space="0"/>
              <w:right w:val="single" w:color="000000" w:sz="4" w:space="0"/>
            </w:tcBorders>
            <w:vAlign w:val="center"/>
          </w:tcPr>
          <w:p>
            <w:pPr>
              <w:widowControl/>
              <w:jc w:val="center"/>
              <w:rPr>
                <w:rFonts w:ascii="宋体"/>
                <w:kern w:val="0"/>
                <w:sz w:val="24"/>
                <w:szCs w:val="24"/>
              </w:rPr>
            </w:pPr>
            <w:r>
              <w:rPr>
                <w:rFonts w:hint="eastAsia" w:ascii="宋体" w:hAnsi="宋体" w:cs="宋体"/>
                <w:kern w:val="0"/>
                <w:sz w:val="24"/>
                <w:szCs w:val="24"/>
              </w:rPr>
              <w:t>单位名称</w:t>
            </w:r>
          </w:p>
        </w:tc>
        <w:tc>
          <w:tcPr>
            <w:tcW w:w="8187" w:type="dxa"/>
            <w:gridSpan w:val="5"/>
            <w:tcBorders>
              <w:top w:val="single" w:color="auto" w:sz="4" w:space="0"/>
              <w:left w:val="nil"/>
              <w:bottom w:val="single" w:color="auto" w:sz="4" w:space="0"/>
              <w:right w:val="single" w:color="000000" w:sz="4" w:space="0"/>
            </w:tcBorders>
            <w:vAlign w:val="center"/>
          </w:tcPr>
          <w:p>
            <w:pPr>
              <w:widowControl/>
              <w:jc w:val="center"/>
              <w:rPr>
                <w:rFonts w:ascii="宋体"/>
                <w:kern w:val="0"/>
                <w:sz w:val="24"/>
                <w:szCs w:val="24"/>
              </w:rPr>
            </w:pPr>
            <w:r>
              <w:rPr>
                <w:rFonts w:hint="eastAsia" w:ascii="宋体" w:hAnsi="宋体" w:cs="宋体"/>
                <w:kern w:val="0"/>
                <w:sz w:val="24"/>
                <w:szCs w:val="24"/>
              </w:rPr>
              <w:t>攀枝花市西区妇女联合会</w:t>
            </w:r>
          </w:p>
        </w:tc>
      </w:tr>
      <w:tr>
        <w:tblPrEx>
          <w:tblCellMar>
            <w:top w:w="0" w:type="dxa"/>
            <w:left w:w="108" w:type="dxa"/>
            <w:bottom w:w="0" w:type="dxa"/>
            <w:right w:w="108" w:type="dxa"/>
          </w:tblCellMar>
        </w:tblPrEx>
        <w:trPr>
          <w:trHeight w:val="439" w:hRule="atLeast"/>
          <w:jc w:val="center"/>
        </w:trPr>
        <w:tc>
          <w:tcPr>
            <w:tcW w:w="2379"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宋体"/>
                <w:kern w:val="0"/>
                <w:sz w:val="24"/>
                <w:szCs w:val="24"/>
              </w:rPr>
            </w:pPr>
            <w:r>
              <w:rPr>
                <w:rFonts w:hint="eastAsia" w:ascii="宋体" w:hAnsi="宋体" w:cs="宋体"/>
                <w:kern w:val="0"/>
                <w:sz w:val="24"/>
                <w:szCs w:val="24"/>
              </w:rPr>
              <w:t>主管部门名称</w:t>
            </w:r>
          </w:p>
        </w:tc>
        <w:tc>
          <w:tcPr>
            <w:tcW w:w="8187" w:type="dxa"/>
            <w:gridSpan w:val="5"/>
            <w:tcBorders>
              <w:top w:val="single" w:color="auto" w:sz="4" w:space="0"/>
              <w:left w:val="nil"/>
              <w:bottom w:val="single" w:color="auto" w:sz="4" w:space="0"/>
              <w:right w:val="single" w:color="auto" w:sz="4" w:space="0"/>
            </w:tcBorders>
            <w:vAlign w:val="center"/>
          </w:tcPr>
          <w:p>
            <w:pPr>
              <w:widowControl/>
              <w:jc w:val="center"/>
              <w:rPr>
                <w:rFonts w:ascii="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39" w:hRule="atLeast"/>
          <w:jc w:val="center"/>
        </w:trPr>
        <w:tc>
          <w:tcPr>
            <w:tcW w:w="2379" w:type="dxa"/>
            <w:gridSpan w:val="3"/>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kern w:val="0"/>
                <w:sz w:val="24"/>
                <w:szCs w:val="24"/>
              </w:rPr>
            </w:pPr>
            <w:r>
              <w:rPr>
                <w:rFonts w:hint="eastAsia" w:ascii="宋体" w:hAnsi="宋体" w:cs="宋体"/>
                <w:kern w:val="0"/>
                <w:sz w:val="24"/>
                <w:szCs w:val="24"/>
              </w:rPr>
              <w:t>项目资金</w:t>
            </w:r>
            <w:r>
              <w:rPr>
                <w:rFonts w:ascii="宋体"/>
                <w:kern w:val="0"/>
                <w:sz w:val="24"/>
                <w:szCs w:val="24"/>
              </w:rPr>
              <w:br w:type="textWrapping"/>
            </w:r>
            <w:r>
              <w:rPr>
                <w:rFonts w:hint="eastAsia" w:ascii="宋体" w:hAnsi="宋体" w:cs="宋体"/>
                <w:kern w:val="0"/>
                <w:sz w:val="24"/>
                <w:szCs w:val="24"/>
              </w:rPr>
              <w:t>（万元）</w:t>
            </w:r>
          </w:p>
        </w:tc>
        <w:tc>
          <w:tcPr>
            <w:tcW w:w="1666" w:type="dxa"/>
            <w:tcBorders>
              <w:top w:val="nil"/>
              <w:left w:val="nil"/>
              <w:bottom w:val="single" w:color="auto" w:sz="4" w:space="0"/>
              <w:right w:val="single" w:color="auto" w:sz="4" w:space="0"/>
            </w:tcBorders>
            <w:vAlign w:val="center"/>
          </w:tcPr>
          <w:p>
            <w:pPr>
              <w:widowControl/>
              <w:jc w:val="center"/>
              <w:rPr>
                <w:rFonts w:ascii="宋体"/>
                <w:kern w:val="0"/>
                <w:sz w:val="24"/>
                <w:szCs w:val="24"/>
              </w:rPr>
            </w:pPr>
            <w:r>
              <w:rPr>
                <w:rFonts w:hint="eastAsia" w:ascii="宋体" w:hAnsi="宋体" w:cs="宋体"/>
                <w:kern w:val="0"/>
                <w:sz w:val="24"/>
                <w:szCs w:val="24"/>
              </w:rPr>
              <w:t>　</w:t>
            </w:r>
          </w:p>
        </w:tc>
        <w:tc>
          <w:tcPr>
            <w:tcW w:w="2085" w:type="dxa"/>
            <w:tcBorders>
              <w:top w:val="nil"/>
              <w:left w:val="nil"/>
              <w:bottom w:val="single" w:color="auto" w:sz="4" w:space="0"/>
              <w:right w:val="single" w:color="auto" w:sz="4" w:space="0"/>
            </w:tcBorders>
            <w:vAlign w:val="center"/>
          </w:tcPr>
          <w:p>
            <w:pPr>
              <w:widowControl/>
              <w:jc w:val="center"/>
              <w:rPr>
                <w:rFonts w:ascii="宋体"/>
                <w:kern w:val="0"/>
                <w:sz w:val="24"/>
                <w:szCs w:val="24"/>
              </w:rPr>
            </w:pPr>
            <w:r>
              <w:rPr>
                <w:rFonts w:hint="eastAsia" w:ascii="宋体" w:hAnsi="宋体" w:cs="宋体"/>
                <w:kern w:val="0"/>
                <w:sz w:val="24"/>
                <w:szCs w:val="24"/>
              </w:rPr>
              <w:t>全年预算数</w:t>
            </w:r>
          </w:p>
        </w:tc>
        <w:tc>
          <w:tcPr>
            <w:tcW w:w="2375" w:type="dxa"/>
            <w:tcBorders>
              <w:top w:val="nil"/>
              <w:left w:val="nil"/>
              <w:bottom w:val="single" w:color="auto" w:sz="4" w:space="0"/>
              <w:right w:val="single" w:color="auto" w:sz="4" w:space="0"/>
            </w:tcBorders>
            <w:vAlign w:val="center"/>
          </w:tcPr>
          <w:p>
            <w:pPr>
              <w:widowControl/>
              <w:jc w:val="center"/>
              <w:rPr>
                <w:rFonts w:ascii="宋体"/>
                <w:kern w:val="0"/>
                <w:sz w:val="24"/>
                <w:szCs w:val="24"/>
              </w:rPr>
            </w:pPr>
            <w:r>
              <w:rPr>
                <w:rFonts w:hint="eastAsia" w:ascii="宋体" w:hAnsi="宋体" w:cs="宋体"/>
                <w:kern w:val="0"/>
                <w:sz w:val="24"/>
                <w:szCs w:val="24"/>
              </w:rPr>
              <w:t>实际完成数</w:t>
            </w:r>
          </w:p>
        </w:tc>
        <w:tc>
          <w:tcPr>
            <w:tcW w:w="2061" w:type="dxa"/>
            <w:gridSpan w:val="2"/>
            <w:tcBorders>
              <w:top w:val="single" w:color="auto" w:sz="4" w:space="0"/>
              <w:left w:val="nil"/>
              <w:bottom w:val="single" w:color="auto" w:sz="4" w:space="0"/>
              <w:right w:val="single" w:color="000000" w:sz="4" w:space="0"/>
            </w:tcBorders>
            <w:vAlign w:val="center"/>
          </w:tcPr>
          <w:p>
            <w:pPr>
              <w:widowControl/>
              <w:jc w:val="center"/>
              <w:rPr>
                <w:rFonts w:ascii="宋体"/>
                <w:kern w:val="0"/>
                <w:sz w:val="24"/>
                <w:szCs w:val="24"/>
              </w:rPr>
            </w:pPr>
            <w:r>
              <w:rPr>
                <w:rFonts w:hint="eastAsia" w:ascii="宋体" w:hAnsi="宋体" w:cs="宋体"/>
                <w:kern w:val="0"/>
                <w:sz w:val="24"/>
                <w:szCs w:val="24"/>
              </w:rPr>
              <w:t>执行率（</w:t>
            </w:r>
            <w:r>
              <w:rPr>
                <w:rFonts w:ascii="宋体" w:hAnsi="宋体" w:cs="宋体"/>
                <w:kern w:val="0"/>
                <w:sz w:val="24"/>
                <w:szCs w:val="24"/>
              </w:rPr>
              <w:t>%</w:t>
            </w:r>
            <w:r>
              <w:rPr>
                <w:rFonts w:hint="eastAsia" w:ascii="宋体" w:hAnsi="宋体" w:cs="宋体"/>
                <w:kern w:val="0"/>
                <w:sz w:val="24"/>
                <w:szCs w:val="24"/>
              </w:rPr>
              <w:t>）</w:t>
            </w:r>
          </w:p>
        </w:tc>
      </w:tr>
      <w:tr>
        <w:tblPrEx>
          <w:tblCellMar>
            <w:top w:w="0" w:type="dxa"/>
            <w:left w:w="108" w:type="dxa"/>
            <w:bottom w:w="0" w:type="dxa"/>
            <w:right w:w="108" w:type="dxa"/>
          </w:tblCellMar>
        </w:tblPrEx>
        <w:trPr>
          <w:trHeight w:val="439" w:hRule="atLeast"/>
          <w:jc w:val="center"/>
        </w:trPr>
        <w:tc>
          <w:tcPr>
            <w:tcW w:w="2379"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kern w:val="0"/>
                <w:sz w:val="24"/>
                <w:szCs w:val="24"/>
              </w:rPr>
            </w:pPr>
          </w:p>
        </w:tc>
        <w:tc>
          <w:tcPr>
            <w:tcW w:w="1666" w:type="dxa"/>
            <w:tcBorders>
              <w:top w:val="nil"/>
              <w:left w:val="nil"/>
              <w:bottom w:val="single" w:color="auto" w:sz="4" w:space="0"/>
              <w:right w:val="single" w:color="auto" w:sz="4" w:space="0"/>
            </w:tcBorders>
            <w:vAlign w:val="center"/>
          </w:tcPr>
          <w:p>
            <w:pPr>
              <w:widowControl/>
              <w:jc w:val="center"/>
              <w:rPr>
                <w:rFonts w:ascii="宋体"/>
                <w:kern w:val="0"/>
                <w:sz w:val="24"/>
                <w:szCs w:val="24"/>
              </w:rPr>
            </w:pPr>
            <w:r>
              <w:rPr>
                <w:rFonts w:hint="eastAsia" w:ascii="宋体" w:hAnsi="宋体" w:cs="宋体"/>
                <w:kern w:val="0"/>
                <w:sz w:val="24"/>
                <w:szCs w:val="24"/>
              </w:rPr>
              <w:t>年度资金总额：</w:t>
            </w:r>
          </w:p>
        </w:tc>
        <w:tc>
          <w:tcPr>
            <w:tcW w:w="2085" w:type="dxa"/>
            <w:tcBorders>
              <w:top w:val="nil"/>
              <w:left w:val="nil"/>
              <w:bottom w:val="single" w:color="auto" w:sz="4" w:space="0"/>
              <w:right w:val="single" w:color="auto" w:sz="4" w:space="0"/>
            </w:tcBorders>
            <w:vAlign w:val="center"/>
          </w:tcPr>
          <w:p>
            <w:pPr>
              <w:widowControl/>
              <w:jc w:val="center"/>
              <w:rPr>
                <w:rFonts w:ascii="宋体"/>
                <w:kern w:val="0"/>
                <w:sz w:val="24"/>
                <w:szCs w:val="24"/>
              </w:rPr>
            </w:pPr>
            <w:r>
              <w:rPr>
                <w:rFonts w:ascii="宋体" w:hAnsi="宋体" w:cs="宋体"/>
                <w:kern w:val="0"/>
                <w:sz w:val="24"/>
                <w:szCs w:val="24"/>
              </w:rPr>
              <w:t>60.64</w:t>
            </w:r>
          </w:p>
        </w:tc>
        <w:tc>
          <w:tcPr>
            <w:tcW w:w="2375" w:type="dxa"/>
            <w:tcBorders>
              <w:top w:val="nil"/>
              <w:left w:val="nil"/>
              <w:bottom w:val="single" w:color="auto" w:sz="4" w:space="0"/>
              <w:right w:val="single" w:color="auto" w:sz="4" w:space="0"/>
            </w:tcBorders>
            <w:vAlign w:val="center"/>
          </w:tcPr>
          <w:p>
            <w:pPr>
              <w:widowControl/>
              <w:jc w:val="center"/>
              <w:rPr>
                <w:rFonts w:ascii="宋体"/>
                <w:kern w:val="0"/>
                <w:sz w:val="24"/>
                <w:szCs w:val="24"/>
              </w:rPr>
            </w:pPr>
            <w:r>
              <w:rPr>
                <w:rFonts w:ascii="宋体" w:hAnsi="宋体" w:cs="宋体"/>
                <w:kern w:val="0"/>
                <w:sz w:val="24"/>
                <w:szCs w:val="24"/>
              </w:rPr>
              <w:t>60.64</w:t>
            </w:r>
          </w:p>
        </w:tc>
        <w:tc>
          <w:tcPr>
            <w:tcW w:w="2061" w:type="dxa"/>
            <w:gridSpan w:val="2"/>
            <w:tcBorders>
              <w:top w:val="single" w:color="auto" w:sz="4" w:space="0"/>
              <w:left w:val="nil"/>
              <w:bottom w:val="single" w:color="auto" w:sz="4" w:space="0"/>
              <w:right w:val="single" w:color="000000" w:sz="4" w:space="0"/>
            </w:tcBorders>
            <w:vAlign w:val="center"/>
          </w:tcPr>
          <w:p>
            <w:pPr>
              <w:widowControl/>
              <w:jc w:val="center"/>
              <w:rPr>
                <w:rFonts w:ascii="宋体"/>
                <w:kern w:val="0"/>
                <w:sz w:val="24"/>
                <w:szCs w:val="24"/>
              </w:rPr>
            </w:pPr>
            <w:r>
              <w:rPr>
                <w:rFonts w:ascii="宋体" w:hAnsi="宋体" w:cs="宋体"/>
                <w:kern w:val="0"/>
                <w:sz w:val="24"/>
                <w:szCs w:val="24"/>
              </w:rPr>
              <w:t>100%</w:t>
            </w:r>
          </w:p>
        </w:tc>
      </w:tr>
      <w:tr>
        <w:tblPrEx>
          <w:tblCellMar>
            <w:top w:w="0" w:type="dxa"/>
            <w:left w:w="108" w:type="dxa"/>
            <w:bottom w:w="0" w:type="dxa"/>
            <w:right w:w="108" w:type="dxa"/>
          </w:tblCellMar>
        </w:tblPrEx>
        <w:trPr>
          <w:trHeight w:val="439" w:hRule="atLeast"/>
          <w:jc w:val="center"/>
        </w:trPr>
        <w:tc>
          <w:tcPr>
            <w:tcW w:w="2379"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kern w:val="0"/>
                <w:sz w:val="24"/>
                <w:szCs w:val="24"/>
              </w:rPr>
            </w:pPr>
          </w:p>
        </w:tc>
        <w:tc>
          <w:tcPr>
            <w:tcW w:w="1666" w:type="dxa"/>
            <w:tcBorders>
              <w:top w:val="nil"/>
              <w:left w:val="nil"/>
              <w:bottom w:val="single" w:color="auto" w:sz="4" w:space="0"/>
              <w:right w:val="single" w:color="auto" w:sz="4" w:space="0"/>
            </w:tcBorders>
            <w:vAlign w:val="center"/>
          </w:tcPr>
          <w:p>
            <w:pPr>
              <w:widowControl/>
              <w:jc w:val="center"/>
              <w:rPr>
                <w:rFonts w:ascii="宋体"/>
                <w:kern w:val="0"/>
                <w:sz w:val="24"/>
                <w:szCs w:val="24"/>
              </w:rPr>
            </w:pPr>
            <w:r>
              <w:rPr>
                <w:rFonts w:hint="eastAsia" w:ascii="宋体" w:hAnsi="宋体" w:cs="宋体"/>
                <w:kern w:val="0"/>
                <w:sz w:val="24"/>
                <w:szCs w:val="24"/>
              </w:rPr>
              <w:t>其中：财政拨款</w:t>
            </w:r>
          </w:p>
        </w:tc>
        <w:tc>
          <w:tcPr>
            <w:tcW w:w="2085" w:type="dxa"/>
            <w:tcBorders>
              <w:top w:val="nil"/>
              <w:left w:val="nil"/>
              <w:bottom w:val="single" w:color="auto" w:sz="4" w:space="0"/>
              <w:right w:val="single" w:color="auto" w:sz="4" w:space="0"/>
            </w:tcBorders>
            <w:vAlign w:val="center"/>
          </w:tcPr>
          <w:p>
            <w:pPr>
              <w:widowControl/>
              <w:jc w:val="center"/>
              <w:rPr>
                <w:rFonts w:ascii="宋体"/>
                <w:kern w:val="0"/>
                <w:sz w:val="24"/>
                <w:szCs w:val="24"/>
              </w:rPr>
            </w:pPr>
            <w:r>
              <w:rPr>
                <w:rFonts w:ascii="宋体" w:hAnsi="宋体" w:cs="宋体"/>
                <w:kern w:val="0"/>
                <w:sz w:val="24"/>
                <w:szCs w:val="24"/>
              </w:rPr>
              <w:t>60.63</w:t>
            </w:r>
          </w:p>
        </w:tc>
        <w:tc>
          <w:tcPr>
            <w:tcW w:w="2375" w:type="dxa"/>
            <w:tcBorders>
              <w:top w:val="nil"/>
              <w:left w:val="nil"/>
              <w:bottom w:val="single" w:color="auto" w:sz="4" w:space="0"/>
              <w:right w:val="single" w:color="auto" w:sz="4" w:space="0"/>
            </w:tcBorders>
            <w:vAlign w:val="center"/>
          </w:tcPr>
          <w:p>
            <w:pPr>
              <w:widowControl/>
              <w:jc w:val="center"/>
              <w:rPr>
                <w:rFonts w:ascii="宋体"/>
                <w:kern w:val="0"/>
                <w:sz w:val="24"/>
                <w:szCs w:val="24"/>
              </w:rPr>
            </w:pPr>
            <w:r>
              <w:rPr>
                <w:rFonts w:ascii="宋体" w:hAnsi="宋体" w:cs="宋体"/>
                <w:kern w:val="0"/>
                <w:sz w:val="24"/>
                <w:szCs w:val="24"/>
              </w:rPr>
              <w:t>60.63</w:t>
            </w:r>
          </w:p>
        </w:tc>
        <w:tc>
          <w:tcPr>
            <w:tcW w:w="2061" w:type="dxa"/>
            <w:gridSpan w:val="2"/>
            <w:tcBorders>
              <w:top w:val="single" w:color="auto" w:sz="4" w:space="0"/>
              <w:left w:val="nil"/>
              <w:bottom w:val="single" w:color="auto" w:sz="4" w:space="0"/>
              <w:right w:val="single" w:color="000000" w:sz="4" w:space="0"/>
            </w:tcBorders>
            <w:vAlign w:val="center"/>
          </w:tcPr>
          <w:p>
            <w:pPr>
              <w:widowControl/>
              <w:jc w:val="center"/>
              <w:rPr>
                <w:rFonts w:ascii="宋体"/>
                <w:kern w:val="0"/>
                <w:sz w:val="24"/>
                <w:szCs w:val="24"/>
              </w:rPr>
            </w:pPr>
            <w:r>
              <w:rPr>
                <w:rFonts w:ascii="宋体" w:hAnsi="宋体" w:cs="宋体"/>
                <w:kern w:val="0"/>
                <w:sz w:val="24"/>
                <w:szCs w:val="24"/>
              </w:rPr>
              <w:t>100%</w:t>
            </w:r>
          </w:p>
        </w:tc>
      </w:tr>
      <w:tr>
        <w:tblPrEx>
          <w:tblCellMar>
            <w:top w:w="0" w:type="dxa"/>
            <w:left w:w="108" w:type="dxa"/>
            <w:bottom w:w="0" w:type="dxa"/>
            <w:right w:w="108" w:type="dxa"/>
          </w:tblCellMar>
        </w:tblPrEx>
        <w:trPr>
          <w:trHeight w:val="439" w:hRule="atLeast"/>
          <w:jc w:val="center"/>
        </w:trPr>
        <w:tc>
          <w:tcPr>
            <w:tcW w:w="2379"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kern w:val="0"/>
                <w:sz w:val="24"/>
                <w:szCs w:val="24"/>
              </w:rPr>
            </w:pPr>
          </w:p>
        </w:tc>
        <w:tc>
          <w:tcPr>
            <w:tcW w:w="1666" w:type="dxa"/>
            <w:tcBorders>
              <w:top w:val="nil"/>
              <w:left w:val="nil"/>
              <w:bottom w:val="single" w:color="auto" w:sz="4" w:space="0"/>
              <w:right w:val="single" w:color="auto" w:sz="4" w:space="0"/>
            </w:tcBorders>
            <w:vAlign w:val="center"/>
          </w:tcPr>
          <w:p>
            <w:pPr>
              <w:widowControl/>
              <w:jc w:val="center"/>
              <w:rPr>
                <w:rFonts w:ascii="宋体"/>
                <w:kern w:val="0"/>
                <w:sz w:val="24"/>
                <w:szCs w:val="24"/>
              </w:rPr>
            </w:pPr>
            <w:r>
              <w:rPr>
                <w:rFonts w:hint="eastAsia" w:ascii="宋体" w:hAnsi="宋体" w:cs="宋体"/>
                <w:kern w:val="0"/>
                <w:sz w:val="24"/>
                <w:szCs w:val="24"/>
              </w:rPr>
              <w:t>其他资金</w:t>
            </w:r>
          </w:p>
        </w:tc>
        <w:tc>
          <w:tcPr>
            <w:tcW w:w="2085" w:type="dxa"/>
            <w:tcBorders>
              <w:top w:val="nil"/>
              <w:left w:val="nil"/>
              <w:bottom w:val="single" w:color="auto" w:sz="4" w:space="0"/>
              <w:right w:val="single" w:color="auto" w:sz="4" w:space="0"/>
            </w:tcBorders>
            <w:vAlign w:val="center"/>
          </w:tcPr>
          <w:p>
            <w:pPr>
              <w:widowControl/>
              <w:jc w:val="center"/>
              <w:rPr>
                <w:rFonts w:ascii="宋体"/>
                <w:kern w:val="0"/>
                <w:sz w:val="24"/>
                <w:szCs w:val="24"/>
              </w:rPr>
            </w:pPr>
            <w:r>
              <w:rPr>
                <w:rFonts w:ascii="宋体" w:hAnsi="宋体" w:cs="宋体"/>
                <w:kern w:val="0"/>
                <w:sz w:val="24"/>
                <w:szCs w:val="24"/>
              </w:rPr>
              <w:t>0.01</w:t>
            </w:r>
          </w:p>
        </w:tc>
        <w:tc>
          <w:tcPr>
            <w:tcW w:w="2375" w:type="dxa"/>
            <w:tcBorders>
              <w:top w:val="nil"/>
              <w:left w:val="nil"/>
              <w:bottom w:val="single" w:color="auto" w:sz="4" w:space="0"/>
              <w:right w:val="single" w:color="auto" w:sz="4" w:space="0"/>
            </w:tcBorders>
            <w:vAlign w:val="center"/>
          </w:tcPr>
          <w:p>
            <w:pPr>
              <w:widowControl/>
              <w:jc w:val="center"/>
              <w:rPr>
                <w:rFonts w:ascii="宋体"/>
                <w:kern w:val="0"/>
                <w:sz w:val="24"/>
                <w:szCs w:val="24"/>
              </w:rPr>
            </w:pPr>
            <w:r>
              <w:rPr>
                <w:rFonts w:ascii="宋体" w:hAnsi="宋体" w:cs="宋体"/>
                <w:kern w:val="0"/>
                <w:sz w:val="24"/>
                <w:szCs w:val="24"/>
              </w:rPr>
              <w:t>0.01</w:t>
            </w:r>
          </w:p>
        </w:tc>
        <w:tc>
          <w:tcPr>
            <w:tcW w:w="2061" w:type="dxa"/>
            <w:gridSpan w:val="2"/>
            <w:tcBorders>
              <w:top w:val="single" w:color="auto" w:sz="4" w:space="0"/>
              <w:left w:val="nil"/>
              <w:bottom w:val="single" w:color="auto" w:sz="4" w:space="0"/>
              <w:right w:val="single" w:color="000000" w:sz="4" w:space="0"/>
            </w:tcBorders>
            <w:vAlign w:val="center"/>
          </w:tcPr>
          <w:p>
            <w:pPr>
              <w:widowControl/>
              <w:jc w:val="center"/>
              <w:rPr>
                <w:rFonts w:ascii="宋体"/>
                <w:kern w:val="0"/>
                <w:sz w:val="24"/>
                <w:szCs w:val="24"/>
              </w:rPr>
            </w:pPr>
            <w:r>
              <w:rPr>
                <w:rFonts w:ascii="宋体" w:hAnsi="宋体" w:cs="宋体"/>
                <w:kern w:val="0"/>
                <w:sz w:val="24"/>
                <w:szCs w:val="24"/>
              </w:rPr>
              <w:t>100%</w:t>
            </w:r>
          </w:p>
        </w:tc>
      </w:tr>
      <w:tr>
        <w:tblPrEx>
          <w:tblCellMar>
            <w:top w:w="0" w:type="dxa"/>
            <w:left w:w="108" w:type="dxa"/>
            <w:bottom w:w="0" w:type="dxa"/>
            <w:right w:w="108" w:type="dxa"/>
          </w:tblCellMar>
        </w:tblPrEx>
        <w:trPr>
          <w:trHeight w:val="439" w:hRule="atLeast"/>
          <w:jc w:val="center"/>
        </w:trPr>
        <w:tc>
          <w:tcPr>
            <w:tcW w:w="74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kern w:val="0"/>
                <w:sz w:val="24"/>
                <w:szCs w:val="24"/>
              </w:rPr>
            </w:pPr>
            <w:r>
              <w:rPr>
                <w:rFonts w:hint="eastAsia" w:ascii="宋体" w:hAnsi="宋体" w:cs="宋体"/>
                <w:kern w:val="0"/>
                <w:sz w:val="24"/>
                <w:szCs w:val="24"/>
              </w:rPr>
              <w:t>总</w:t>
            </w:r>
            <w:r>
              <w:rPr>
                <w:rFonts w:ascii="宋体"/>
                <w:kern w:val="0"/>
                <w:sz w:val="24"/>
                <w:szCs w:val="24"/>
              </w:rPr>
              <w:br w:type="textWrapping"/>
            </w:r>
            <w:r>
              <w:rPr>
                <w:rFonts w:hint="eastAsia" w:ascii="宋体" w:hAnsi="宋体" w:cs="宋体"/>
                <w:kern w:val="0"/>
                <w:sz w:val="24"/>
                <w:szCs w:val="24"/>
              </w:rPr>
              <w:t>体</w:t>
            </w:r>
            <w:r>
              <w:rPr>
                <w:rFonts w:ascii="宋体"/>
                <w:kern w:val="0"/>
                <w:sz w:val="24"/>
                <w:szCs w:val="24"/>
              </w:rPr>
              <w:br w:type="textWrapping"/>
            </w:r>
            <w:r>
              <w:rPr>
                <w:rFonts w:hint="eastAsia" w:ascii="宋体" w:hAnsi="宋体" w:cs="宋体"/>
                <w:kern w:val="0"/>
                <w:sz w:val="24"/>
                <w:szCs w:val="24"/>
              </w:rPr>
              <w:t>目</w:t>
            </w:r>
            <w:r>
              <w:rPr>
                <w:rFonts w:ascii="宋体"/>
                <w:kern w:val="0"/>
                <w:sz w:val="24"/>
                <w:szCs w:val="24"/>
              </w:rPr>
              <w:br w:type="textWrapping"/>
            </w:r>
            <w:r>
              <w:rPr>
                <w:rFonts w:hint="eastAsia" w:ascii="宋体" w:hAnsi="宋体" w:cs="宋体"/>
                <w:kern w:val="0"/>
                <w:sz w:val="24"/>
                <w:szCs w:val="24"/>
              </w:rPr>
              <w:t>标</w:t>
            </w:r>
          </w:p>
        </w:tc>
        <w:tc>
          <w:tcPr>
            <w:tcW w:w="3305" w:type="dxa"/>
            <w:gridSpan w:val="3"/>
            <w:tcBorders>
              <w:top w:val="single" w:color="auto" w:sz="4" w:space="0"/>
              <w:left w:val="nil"/>
              <w:bottom w:val="single" w:color="auto" w:sz="4" w:space="0"/>
              <w:right w:val="single" w:color="auto" w:sz="4" w:space="0"/>
            </w:tcBorders>
            <w:vAlign w:val="center"/>
          </w:tcPr>
          <w:p>
            <w:pPr>
              <w:widowControl/>
              <w:jc w:val="center"/>
              <w:rPr>
                <w:rFonts w:ascii="宋体"/>
                <w:kern w:val="0"/>
                <w:sz w:val="24"/>
                <w:szCs w:val="24"/>
              </w:rPr>
            </w:pPr>
            <w:r>
              <w:rPr>
                <w:rFonts w:hint="eastAsia" w:ascii="宋体" w:hAnsi="宋体" w:cs="宋体"/>
                <w:kern w:val="0"/>
                <w:sz w:val="24"/>
                <w:szCs w:val="24"/>
              </w:rPr>
              <w:t>年度设定目标</w:t>
            </w:r>
          </w:p>
        </w:tc>
        <w:tc>
          <w:tcPr>
            <w:tcW w:w="6521" w:type="dxa"/>
            <w:gridSpan w:val="4"/>
            <w:tcBorders>
              <w:top w:val="single" w:color="auto" w:sz="4" w:space="0"/>
              <w:left w:val="nil"/>
              <w:bottom w:val="single" w:color="auto" w:sz="4" w:space="0"/>
              <w:right w:val="single" w:color="auto" w:sz="4" w:space="0"/>
            </w:tcBorders>
            <w:vAlign w:val="center"/>
          </w:tcPr>
          <w:p>
            <w:pPr>
              <w:widowControl/>
              <w:jc w:val="center"/>
              <w:rPr>
                <w:rFonts w:ascii="宋体"/>
                <w:kern w:val="0"/>
                <w:sz w:val="24"/>
                <w:szCs w:val="24"/>
              </w:rPr>
            </w:pPr>
            <w:r>
              <w:rPr>
                <w:rFonts w:hint="eastAsia" w:ascii="宋体" w:hAnsi="宋体" w:cs="宋体"/>
                <w:kern w:val="0"/>
                <w:sz w:val="24"/>
                <w:szCs w:val="24"/>
              </w:rPr>
              <w:t>实际完成情况</w:t>
            </w:r>
          </w:p>
        </w:tc>
      </w:tr>
      <w:tr>
        <w:tblPrEx>
          <w:tblCellMar>
            <w:top w:w="0" w:type="dxa"/>
            <w:left w:w="108" w:type="dxa"/>
            <w:bottom w:w="0" w:type="dxa"/>
            <w:right w:w="108" w:type="dxa"/>
          </w:tblCellMar>
        </w:tblPrEx>
        <w:trPr>
          <w:trHeight w:val="1185" w:hRule="atLeast"/>
          <w:jc w:val="center"/>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kern w:val="0"/>
                <w:sz w:val="24"/>
                <w:szCs w:val="24"/>
              </w:rPr>
            </w:pPr>
          </w:p>
        </w:tc>
        <w:tc>
          <w:tcPr>
            <w:tcW w:w="3305" w:type="dxa"/>
            <w:gridSpan w:val="3"/>
            <w:tcBorders>
              <w:top w:val="single" w:color="auto" w:sz="4" w:space="0"/>
              <w:left w:val="nil"/>
              <w:bottom w:val="single" w:color="auto" w:sz="4" w:space="0"/>
              <w:right w:val="single" w:color="000000" w:sz="4" w:space="0"/>
            </w:tcBorders>
            <w:vAlign w:val="center"/>
          </w:tcPr>
          <w:p>
            <w:pPr>
              <w:adjustRightInd w:val="0"/>
              <w:snapToGrid w:val="0"/>
              <w:spacing w:line="280" w:lineRule="exact"/>
              <w:jc w:val="center"/>
              <w:rPr>
                <w:rFonts w:ascii="仿宋_GB2312" w:eastAsia="仿宋_GB2312"/>
                <w:color w:val="000000"/>
                <w:spacing w:val="-20"/>
                <w:sz w:val="24"/>
                <w:szCs w:val="24"/>
              </w:rPr>
            </w:pPr>
            <w:r>
              <w:rPr>
                <w:rFonts w:hint="eastAsia" w:ascii="仿宋_GB2312" w:eastAsia="仿宋_GB2312" w:cs="仿宋_GB2312"/>
                <w:color w:val="000000"/>
                <w:spacing w:val="-20"/>
                <w:sz w:val="24"/>
                <w:szCs w:val="24"/>
              </w:rPr>
              <w:t>开展妇女儿童工作宣传，提升妇女素质，关爱特殊妇女儿童，持续推进妇女儿童“两纲”实施，开展家庭教育指导，建设妇女儿童活动阵地，开展各项服务妇女儿童的活动。</w:t>
            </w:r>
          </w:p>
        </w:tc>
        <w:tc>
          <w:tcPr>
            <w:tcW w:w="6521" w:type="dxa"/>
            <w:gridSpan w:val="4"/>
            <w:tcBorders>
              <w:top w:val="single" w:color="auto" w:sz="4" w:space="0"/>
              <w:left w:val="nil"/>
              <w:bottom w:val="single" w:color="auto" w:sz="4" w:space="0"/>
              <w:right w:val="single" w:color="auto" w:sz="4" w:space="0"/>
            </w:tcBorders>
            <w:vAlign w:val="center"/>
          </w:tcPr>
          <w:p>
            <w:pPr>
              <w:adjustRightInd w:val="0"/>
              <w:snapToGrid w:val="0"/>
              <w:spacing w:line="280" w:lineRule="exact"/>
              <w:jc w:val="left"/>
              <w:rPr>
                <w:rFonts w:ascii="仿宋_GB2312" w:eastAsia="仿宋_GB2312"/>
                <w:color w:val="000000"/>
                <w:spacing w:val="-20"/>
                <w:sz w:val="24"/>
                <w:szCs w:val="24"/>
              </w:rPr>
            </w:pPr>
            <w:r>
              <w:rPr>
                <w:rFonts w:hint="eastAsia" w:ascii="仿宋_GB2312" w:eastAsia="仿宋_GB2312" w:cs="仿宋_GB2312"/>
                <w:color w:val="000000"/>
                <w:spacing w:val="-20"/>
                <w:sz w:val="24"/>
                <w:szCs w:val="24"/>
              </w:rPr>
              <w:t>开展宣传活动</w:t>
            </w:r>
            <w:r>
              <w:rPr>
                <w:rFonts w:ascii="仿宋_GB2312" w:eastAsia="仿宋_GB2312" w:cs="仿宋_GB2312"/>
                <w:color w:val="000000"/>
                <w:spacing w:val="-20"/>
                <w:sz w:val="24"/>
                <w:szCs w:val="24"/>
              </w:rPr>
              <w:t>5</w:t>
            </w:r>
            <w:r>
              <w:rPr>
                <w:rFonts w:hint="eastAsia" w:ascii="仿宋_GB2312" w:eastAsia="仿宋_GB2312" w:cs="仿宋_GB2312"/>
                <w:color w:val="000000"/>
                <w:spacing w:val="-20"/>
                <w:sz w:val="24"/>
                <w:szCs w:val="24"/>
              </w:rPr>
              <w:t>场，妇女技能培训</w:t>
            </w:r>
            <w:r>
              <w:rPr>
                <w:rFonts w:ascii="仿宋_GB2312" w:eastAsia="仿宋_GB2312" w:cs="仿宋_GB2312"/>
                <w:color w:val="000000"/>
                <w:spacing w:val="-20"/>
                <w:sz w:val="24"/>
                <w:szCs w:val="24"/>
              </w:rPr>
              <w:t>1</w:t>
            </w:r>
            <w:r>
              <w:rPr>
                <w:rFonts w:hint="eastAsia" w:ascii="仿宋_GB2312" w:eastAsia="仿宋_GB2312" w:cs="仿宋_GB2312"/>
                <w:color w:val="000000"/>
                <w:spacing w:val="-20"/>
                <w:sz w:val="24"/>
                <w:szCs w:val="24"/>
              </w:rPr>
              <w:t>场，妇女干部培训</w:t>
            </w:r>
            <w:r>
              <w:rPr>
                <w:rFonts w:ascii="仿宋_GB2312" w:eastAsia="仿宋_GB2312" w:cs="仿宋_GB2312"/>
                <w:color w:val="000000"/>
                <w:spacing w:val="-20"/>
                <w:sz w:val="24"/>
                <w:szCs w:val="24"/>
              </w:rPr>
              <w:t>1</w:t>
            </w:r>
            <w:r>
              <w:rPr>
                <w:rFonts w:hint="eastAsia" w:ascii="仿宋_GB2312" w:eastAsia="仿宋_GB2312" w:cs="仿宋_GB2312"/>
                <w:color w:val="000000"/>
                <w:spacing w:val="-20"/>
                <w:sz w:val="24"/>
                <w:szCs w:val="24"/>
              </w:rPr>
              <w:t>场，读书会</w:t>
            </w:r>
            <w:r>
              <w:rPr>
                <w:rFonts w:ascii="仿宋_GB2312" w:eastAsia="仿宋_GB2312" w:cs="仿宋_GB2312"/>
                <w:color w:val="000000"/>
                <w:spacing w:val="-20"/>
                <w:sz w:val="24"/>
                <w:szCs w:val="24"/>
              </w:rPr>
              <w:t>3</w:t>
            </w:r>
            <w:r>
              <w:rPr>
                <w:rFonts w:hint="eastAsia" w:ascii="仿宋_GB2312" w:eastAsia="仿宋_GB2312" w:cs="仿宋_GB2312"/>
                <w:color w:val="000000"/>
                <w:spacing w:val="-20"/>
                <w:sz w:val="24"/>
                <w:szCs w:val="24"/>
              </w:rPr>
              <w:t>场，走访慰问特殊妇女儿童</w:t>
            </w:r>
            <w:r>
              <w:rPr>
                <w:rFonts w:ascii="仿宋_GB2312" w:eastAsia="仿宋_GB2312" w:cs="仿宋_GB2312"/>
                <w:color w:val="000000"/>
                <w:spacing w:val="-20"/>
                <w:sz w:val="24"/>
                <w:szCs w:val="24"/>
              </w:rPr>
              <w:t>30</w:t>
            </w:r>
            <w:r>
              <w:rPr>
                <w:rFonts w:hint="eastAsia" w:ascii="仿宋_GB2312" w:eastAsia="仿宋_GB2312" w:cs="仿宋_GB2312"/>
                <w:color w:val="000000"/>
                <w:spacing w:val="-20"/>
                <w:sz w:val="24"/>
                <w:szCs w:val="24"/>
              </w:rPr>
              <w:t>余人次；</w:t>
            </w:r>
            <w:r>
              <w:rPr>
                <w:rFonts w:ascii="仿宋_GB2312" w:eastAsia="仿宋_GB2312" w:cs="仿宋_GB2312"/>
                <w:color w:val="000000"/>
                <w:spacing w:val="-20"/>
                <w:sz w:val="24"/>
                <w:szCs w:val="24"/>
              </w:rPr>
              <w:t xml:space="preserve"> </w:t>
            </w:r>
            <w:r>
              <w:rPr>
                <w:rFonts w:hint="eastAsia" w:ascii="仿宋_GB2312" w:eastAsia="仿宋_GB2312" w:cs="仿宋_GB2312"/>
                <w:color w:val="000000"/>
                <w:spacing w:val="-20"/>
                <w:sz w:val="24"/>
                <w:szCs w:val="24"/>
              </w:rPr>
              <w:t>妇女儿童“两纲”实施正常推进，开展家庭教育讲座</w:t>
            </w:r>
            <w:r>
              <w:rPr>
                <w:rFonts w:ascii="仿宋_GB2312" w:eastAsia="仿宋_GB2312" w:cs="仿宋_GB2312"/>
                <w:color w:val="000000"/>
                <w:spacing w:val="-20"/>
                <w:sz w:val="24"/>
                <w:szCs w:val="24"/>
              </w:rPr>
              <w:t>13</w:t>
            </w:r>
            <w:r>
              <w:rPr>
                <w:rFonts w:hint="eastAsia" w:ascii="仿宋_GB2312" w:eastAsia="仿宋_GB2312" w:cs="仿宋_GB2312"/>
                <w:color w:val="000000"/>
                <w:spacing w:val="-20"/>
                <w:sz w:val="24"/>
                <w:szCs w:val="24"/>
              </w:rPr>
              <w:t>场，</w:t>
            </w:r>
            <w:r>
              <w:rPr>
                <w:rFonts w:ascii="仿宋_GB2312" w:eastAsia="仿宋_GB2312" w:cs="仿宋_GB2312"/>
                <w:color w:val="000000"/>
                <w:spacing w:val="-20"/>
                <w:sz w:val="24"/>
                <w:szCs w:val="24"/>
              </w:rPr>
              <w:t>26</w:t>
            </w:r>
            <w:r>
              <w:rPr>
                <w:rFonts w:hint="eastAsia" w:ascii="仿宋_GB2312" w:eastAsia="仿宋_GB2312" w:cs="仿宋_GB2312"/>
                <w:color w:val="000000"/>
                <w:spacing w:val="-20"/>
                <w:sz w:val="24"/>
                <w:szCs w:val="24"/>
              </w:rPr>
              <w:t>个社区儿童之家正常运转。</w:t>
            </w:r>
          </w:p>
        </w:tc>
      </w:tr>
      <w:tr>
        <w:tblPrEx>
          <w:tblCellMar>
            <w:top w:w="0" w:type="dxa"/>
            <w:left w:w="108" w:type="dxa"/>
            <w:bottom w:w="0" w:type="dxa"/>
            <w:right w:w="108" w:type="dxa"/>
          </w:tblCellMar>
        </w:tblPrEx>
        <w:trPr>
          <w:trHeight w:val="570" w:hRule="atLeast"/>
          <w:jc w:val="center"/>
        </w:trPr>
        <w:tc>
          <w:tcPr>
            <w:tcW w:w="74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kern w:val="0"/>
                <w:sz w:val="24"/>
                <w:szCs w:val="24"/>
              </w:rPr>
            </w:pPr>
            <w:r>
              <w:rPr>
                <w:rFonts w:hint="eastAsia" w:ascii="宋体" w:hAnsi="宋体" w:cs="宋体"/>
                <w:kern w:val="0"/>
                <w:sz w:val="24"/>
                <w:szCs w:val="24"/>
              </w:rPr>
              <w:t>绩</w:t>
            </w:r>
            <w:r>
              <w:rPr>
                <w:rFonts w:ascii="宋体"/>
                <w:kern w:val="0"/>
                <w:sz w:val="24"/>
                <w:szCs w:val="24"/>
              </w:rPr>
              <w:br w:type="textWrapping"/>
            </w:r>
            <w:r>
              <w:rPr>
                <w:rFonts w:hint="eastAsia" w:ascii="宋体" w:hAnsi="宋体" w:cs="宋体"/>
                <w:kern w:val="0"/>
                <w:sz w:val="24"/>
                <w:szCs w:val="24"/>
              </w:rPr>
              <w:t>效</w:t>
            </w:r>
            <w:r>
              <w:rPr>
                <w:rFonts w:ascii="宋体"/>
                <w:kern w:val="0"/>
                <w:sz w:val="24"/>
                <w:szCs w:val="24"/>
              </w:rPr>
              <w:br w:type="textWrapping"/>
            </w:r>
            <w:r>
              <w:rPr>
                <w:rFonts w:hint="eastAsia" w:ascii="宋体" w:hAnsi="宋体" w:cs="宋体"/>
                <w:kern w:val="0"/>
                <w:sz w:val="24"/>
                <w:szCs w:val="24"/>
              </w:rPr>
              <w:t>指</w:t>
            </w:r>
            <w:r>
              <w:rPr>
                <w:rFonts w:ascii="宋体"/>
                <w:kern w:val="0"/>
                <w:sz w:val="24"/>
                <w:szCs w:val="24"/>
              </w:rPr>
              <w:br w:type="textWrapping"/>
            </w:r>
            <w:r>
              <w:rPr>
                <w:rFonts w:hint="eastAsia" w:ascii="宋体" w:hAnsi="宋体" w:cs="宋体"/>
                <w:kern w:val="0"/>
                <w:sz w:val="24"/>
                <w:szCs w:val="24"/>
              </w:rPr>
              <w:t>标</w:t>
            </w:r>
          </w:p>
        </w:tc>
        <w:tc>
          <w:tcPr>
            <w:tcW w:w="848" w:type="dxa"/>
            <w:tcBorders>
              <w:top w:val="nil"/>
              <w:left w:val="nil"/>
              <w:bottom w:val="single" w:color="auto" w:sz="4" w:space="0"/>
              <w:right w:val="single" w:color="auto" w:sz="4" w:space="0"/>
            </w:tcBorders>
            <w:vAlign w:val="center"/>
          </w:tcPr>
          <w:p>
            <w:pPr>
              <w:widowControl/>
              <w:jc w:val="center"/>
              <w:rPr>
                <w:rFonts w:ascii="宋体"/>
                <w:spacing w:val="-20"/>
                <w:kern w:val="0"/>
                <w:sz w:val="24"/>
                <w:szCs w:val="24"/>
              </w:rPr>
            </w:pPr>
            <w:r>
              <w:rPr>
                <w:rFonts w:hint="eastAsia" w:ascii="宋体" w:hAnsi="宋体" w:cs="宋体"/>
                <w:spacing w:val="-20"/>
                <w:kern w:val="0"/>
                <w:sz w:val="24"/>
                <w:szCs w:val="24"/>
              </w:rPr>
              <w:t>一级</w:t>
            </w:r>
            <w:r>
              <w:rPr>
                <w:rFonts w:ascii="宋体"/>
                <w:spacing w:val="-20"/>
                <w:kern w:val="0"/>
                <w:sz w:val="24"/>
                <w:szCs w:val="24"/>
              </w:rPr>
              <w:br w:type="textWrapping"/>
            </w:r>
            <w:r>
              <w:rPr>
                <w:rFonts w:hint="eastAsia" w:ascii="宋体" w:hAnsi="宋体" w:cs="宋体"/>
                <w:spacing w:val="-20"/>
                <w:kern w:val="0"/>
                <w:sz w:val="24"/>
                <w:szCs w:val="24"/>
              </w:rPr>
              <w:t>指标</w:t>
            </w:r>
          </w:p>
        </w:tc>
        <w:tc>
          <w:tcPr>
            <w:tcW w:w="791" w:type="dxa"/>
            <w:tcBorders>
              <w:top w:val="nil"/>
              <w:left w:val="nil"/>
              <w:bottom w:val="single" w:color="auto" w:sz="4" w:space="0"/>
              <w:right w:val="single" w:color="auto" w:sz="4" w:space="0"/>
            </w:tcBorders>
            <w:vAlign w:val="center"/>
          </w:tcPr>
          <w:p>
            <w:pPr>
              <w:widowControl/>
              <w:jc w:val="center"/>
              <w:rPr>
                <w:rFonts w:ascii="宋体"/>
                <w:spacing w:val="-20"/>
                <w:kern w:val="0"/>
                <w:sz w:val="24"/>
                <w:szCs w:val="24"/>
              </w:rPr>
            </w:pPr>
            <w:r>
              <w:rPr>
                <w:rFonts w:hint="eastAsia" w:ascii="宋体" w:hAnsi="宋体" w:cs="宋体"/>
                <w:spacing w:val="-20"/>
                <w:kern w:val="0"/>
                <w:sz w:val="24"/>
                <w:szCs w:val="24"/>
              </w:rPr>
              <w:t>二级指标</w:t>
            </w:r>
          </w:p>
        </w:tc>
        <w:tc>
          <w:tcPr>
            <w:tcW w:w="1666" w:type="dxa"/>
            <w:tcBorders>
              <w:top w:val="nil"/>
              <w:left w:val="nil"/>
              <w:bottom w:val="single" w:color="auto" w:sz="4" w:space="0"/>
              <w:right w:val="single" w:color="auto" w:sz="4" w:space="0"/>
            </w:tcBorders>
            <w:vAlign w:val="center"/>
          </w:tcPr>
          <w:p>
            <w:pPr>
              <w:widowControl/>
              <w:jc w:val="center"/>
              <w:rPr>
                <w:rFonts w:ascii="宋体"/>
                <w:spacing w:val="-20"/>
                <w:kern w:val="0"/>
                <w:sz w:val="24"/>
                <w:szCs w:val="24"/>
              </w:rPr>
            </w:pPr>
            <w:r>
              <w:rPr>
                <w:rFonts w:hint="eastAsia" w:ascii="宋体" w:hAnsi="宋体" w:cs="宋体"/>
                <w:spacing w:val="-20"/>
                <w:kern w:val="0"/>
                <w:sz w:val="24"/>
                <w:szCs w:val="24"/>
              </w:rPr>
              <w:t>三级指标</w:t>
            </w:r>
          </w:p>
        </w:tc>
        <w:tc>
          <w:tcPr>
            <w:tcW w:w="2085" w:type="dxa"/>
            <w:tcBorders>
              <w:top w:val="nil"/>
              <w:left w:val="nil"/>
              <w:bottom w:val="single" w:color="auto" w:sz="4" w:space="0"/>
              <w:right w:val="single" w:color="auto" w:sz="4" w:space="0"/>
            </w:tcBorders>
            <w:vAlign w:val="center"/>
          </w:tcPr>
          <w:p>
            <w:pPr>
              <w:widowControl/>
              <w:jc w:val="center"/>
              <w:rPr>
                <w:rFonts w:ascii="宋体"/>
                <w:spacing w:val="-20"/>
                <w:kern w:val="0"/>
                <w:sz w:val="24"/>
                <w:szCs w:val="24"/>
              </w:rPr>
            </w:pPr>
            <w:r>
              <w:rPr>
                <w:rFonts w:hint="eastAsia" w:ascii="宋体" w:hAnsi="宋体" w:cs="宋体"/>
                <w:spacing w:val="-20"/>
                <w:kern w:val="0"/>
                <w:sz w:val="24"/>
                <w:szCs w:val="24"/>
              </w:rPr>
              <w:t>年度指标值</w:t>
            </w:r>
          </w:p>
        </w:tc>
        <w:tc>
          <w:tcPr>
            <w:tcW w:w="2375" w:type="dxa"/>
            <w:tcBorders>
              <w:top w:val="nil"/>
              <w:left w:val="nil"/>
              <w:bottom w:val="single" w:color="auto" w:sz="4" w:space="0"/>
              <w:right w:val="single" w:color="auto" w:sz="4" w:space="0"/>
            </w:tcBorders>
            <w:vAlign w:val="center"/>
          </w:tcPr>
          <w:p>
            <w:pPr>
              <w:widowControl/>
              <w:jc w:val="center"/>
              <w:rPr>
                <w:rFonts w:ascii="宋体"/>
                <w:spacing w:val="-20"/>
                <w:kern w:val="0"/>
                <w:sz w:val="24"/>
                <w:szCs w:val="24"/>
              </w:rPr>
            </w:pPr>
            <w:r>
              <w:rPr>
                <w:rFonts w:hint="eastAsia" w:ascii="宋体" w:hAnsi="宋体" w:cs="宋体"/>
                <w:spacing w:val="-20"/>
                <w:kern w:val="0"/>
                <w:sz w:val="24"/>
                <w:szCs w:val="24"/>
              </w:rPr>
              <w:t>实际完成数</w:t>
            </w:r>
          </w:p>
        </w:tc>
        <w:tc>
          <w:tcPr>
            <w:tcW w:w="825" w:type="dxa"/>
            <w:tcBorders>
              <w:top w:val="nil"/>
              <w:left w:val="nil"/>
              <w:bottom w:val="single" w:color="auto" w:sz="4" w:space="0"/>
              <w:right w:val="single" w:color="auto" w:sz="4" w:space="0"/>
            </w:tcBorders>
            <w:vAlign w:val="center"/>
          </w:tcPr>
          <w:p>
            <w:pPr>
              <w:widowControl/>
              <w:jc w:val="center"/>
              <w:rPr>
                <w:rFonts w:ascii="宋体"/>
                <w:spacing w:val="-20"/>
                <w:kern w:val="0"/>
                <w:sz w:val="24"/>
                <w:szCs w:val="24"/>
              </w:rPr>
            </w:pPr>
            <w:r>
              <w:rPr>
                <w:rFonts w:hint="eastAsia" w:ascii="宋体" w:hAnsi="宋体" w:cs="宋体"/>
                <w:spacing w:val="-20"/>
                <w:kern w:val="0"/>
                <w:sz w:val="24"/>
                <w:szCs w:val="24"/>
              </w:rPr>
              <w:t>完成率（</w:t>
            </w:r>
            <w:r>
              <w:rPr>
                <w:rFonts w:ascii="宋体" w:hAnsi="宋体" w:cs="宋体"/>
                <w:spacing w:val="-20"/>
                <w:kern w:val="0"/>
                <w:sz w:val="24"/>
                <w:szCs w:val="24"/>
              </w:rPr>
              <w:t>%</w:t>
            </w:r>
            <w:r>
              <w:rPr>
                <w:rFonts w:hint="eastAsia" w:ascii="宋体" w:hAnsi="宋体" w:cs="宋体"/>
                <w:spacing w:val="-20"/>
                <w:kern w:val="0"/>
                <w:sz w:val="24"/>
                <w:szCs w:val="24"/>
              </w:rPr>
              <w:t>）</w:t>
            </w:r>
          </w:p>
        </w:tc>
        <w:tc>
          <w:tcPr>
            <w:tcW w:w="1236" w:type="dxa"/>
            <w:tcBorders>
              <w:top w:val="nil"/>
              <w:left w:val="nil"/>
              <w:bottom w:val="single" w:color="auto" w:sz="4" w:space="0"/>
              <w:right w:val="single" w:color="auto" w:sz="4" w:space="0"/>
            </w:tcBorders>
            <w:vAlign w:val="center"/>
          </w:tcPr>
          <w:p>
            <w:pPr>
              <w:widowControl/>
              <w:jc w:val="center"/>
              <w:rPr>
                <w:rFonts w:ascii="宋体"/>
                <w:kern w:val="0"/>
                <w:sz w:val="24"/>
                <w:szCs w:val="24"/>
              </w:rPr>
            </w:pPr>
            <w:r>
              <w:rPr>
                <w:rFonts w:hint="eastAsia" w:ascii="宋体" w:hAnsi="宋体" w:cs="宋体"/>
                <w:kern w:val="0"/>
                <w:sz w:val="24"/>
                <w:szCs w:val="24"/>
              </w:rPr>
              <w:t>未完成原因和改进措施</w:t>
            </w:r>
          </w:p>
        </w:tc>
      </w:tr>
      <w:tr>
        <w:tblPrEx>
          <w:tblCellMar>
            <w:top w:w="0" w:type="dxa"/>
            <w:left w:w="108" w:type="dxa"/>
            <w:bottom w:w="0" w:type="dxa"/>
            <w:right w:w="108" w:type="dxa"/>
          </w:tblCellMar>
        </w:tblPrEx>
        <w:trPr>
          <w:trHeight w:val="563" w:hRule="atLeast"/>
          <w:jc w:val="center"/>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kern w:val="0"/>
                <w:sz w:val="24"/>
                <w:szCs w:val="24"/>
              </w:rPr>
            </w:pPr>
          </w:p>
        </w:tc>
        <w:tc>
          <w:tcPr>
            <w:tcW w:w="848"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spacing w:val="-20"/>
                <w:kern w:val="0"/>
                <w:sz w:val="24"/>
                <w:szCs w:val="24"/>
              </w:rPr>
            </w:pPr>
            <w:r>
              <w:rPr>
                <w:rFonts w:hint="eastAsia" w:ascii="宋体" w:hAnsi="宋体" w:cs="宋体"/>
                <w:spacing w:val="-20"/>
                <w:kern w:val="0"/>
                <w:sz w:val="24"/>
                <w:szCs w:val="24"/>
              </w:rPr>
              <w:t>项目完成</w:t>
            </w:r>
          </w:p>
        </w:tc>
        <w:tc>
          <w:tcPr>
            <w:tcW w:w="791"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spacing w:val="-20"/>
                <w:kern w:val="0"/>
                <w:sz w:val="24"/>
                <w:szCs w:val="24"/>
              </w:rPr>
            </w:pPr>
            <w:r>
              <w:rPr>
                <w:rFonts w:hint="eastAsia" w:ascii="宋体" w:hAnsi="宋体" w:cs="宋体"/>
                <w:spacing w:val="-20"/>
                <w:kern w:val="0"/>
                <w:sz w:val="24"/>
                <w:szCs w:val="24"/>
              </w:rPr>
              <w:t>数量指标</w:t>
            </w:r>
          </w:p>
        </w:tc>
        <w:tc>
          <w:tcPr>
            <w:tcW w:w="1666" w:type="dxa"/>
            <w:tcBorders>
              <w:top w:val="nil"/>
              <w:left w:val="nil"/>
              <w:bottom w:val="single" w:color="auto" w:sz="4" w:space="0"/>
              <w:right w:val="single" w:color="auto" w:sz="4" w:space="0"/>
            </w:tcBorders>
            <w:vAlign w:val="center"/>
          </w:tcPr>
          <w:p>
            <w:pPr>
              <w:adjustRightInd w:val="0"/>
              <w:snapToGrid w:val="0"/>
              <w:spacing w:line="280" w:lineRule="exact"/>
              <w:jc w:val="center"/>
              <w:rPr>
                <w:rFonts w:ascii="仿宋_GB2312" w:eastAsia="仿宋_GB2312"/>
                <w:color w:val="000000"/>
                <w:spacing w:val="-20"/>
                <w:sz w:val="24"/>
                <w:szCs w:val="24"/>
              </w:rPr>
            </w:pPr>
            <w:r>
              <w:rPr>
                <w:rFonts w:hint="eastAsia" w:ascii="仿宋_GB2312" w:eastAsia="仿宋_GB2312" w:cs="仿宋_GB2312"/>
                <w:color w:val="000000"/>
                <w:spacing w:val="-20"/>
                <w:sz w:val="24"/>
                <w:szCs w:val="24"/>
              </w:rPr>
              <w:t>职工人数</w:t>
            </w:r>
          </w:p>
        </w:tc>
        <w:tc>
          <w:tcPr>
            <w:tcW w:w="2085" w:type="dxa"/>
            <w:tcBorders>
              <w:top w:val="nil"/>
              <w:left w:val="nil"/>
              <w:bottom w:val="single" w:color="auto" w:sz="4" w:space="0"/>
              <w:right w:val="single" w:color="auto" w:sz="4" w:space="0"/>
            </w:tcBorders>
            <w:vAlign w:val="center"/>
          </w:tcPr>
          <w:p>
            <w:pPr>
              <w:adjustRightInd w:val="0"/>
              <w:snapToGrid w:val="0"/>
              <w:spacing w:line="280" w:lineRule="exact"/>
              <w:jc w:val="center"/>
              <w:rPr>
                <w:rFonts w:ascii="仿宋_GB2312" w:eastAsia="仿宋_GB2312"/>
                <w:color w:val="000000"/>
                <w:spacing w:val="-20"/>
                <w:sz w:val="24"/>
                <w:szCs w:val="24"/>
              </w:rPr>
            </w:pPr>
            <w:r>
              <w:rPr>
                <w:rFonts w:hint="eastAsia" w:ascii="仿宋_GB2312" w:eastAsia="仿宋_GB2312" w:cs="仿宋_GB2312"/>
                <w:color w:val="000000"/>
                <w:spacing w:val="-20"/>
                <w:sz w:val="24"/>
                <w:szCs w:val="24"/>
              </w:rPr>
              <w:t>保障</w:t>
            </w:r>
            <w:r>
              <w:rPr>
                <w:rFonts w:ascii="仿宋_GB2312" w:eastAsia="仿宋_GB2312" w:cs="仿宋_GB2312"/>
                <w:color w:val="000000"/>
                <w:spacing w:val="-20"/>
                <w:sz w:val="24"/>
                <w:szCs w:val="24"/>
              </w:rPr>
              <w:t>4</w:t>
            </w:r>
            <w:r>
              <w:rPr>
                <w:rFonts w:hint="eastAsia" w:ascii="仿宋_GB2312" w:eastAsia="仿宋_GB2312" w:cs="仿宋_GB2312"/>
                <w:color w:val="000000"/>
                <w:spacing w:val="-20"/>
                <w:sz w:val="24"/>
                <w:szCs w:val="24"/>
              </w:rPr>
              <w:t>名职工工资薪资</w:t>
            </w:r>
          </w:p>
        </w:tc>
        <w:tc>
          <w:tcPr>
            <w:tcW w:w="2375" w:type="dxa"/>
            <w:tcBorders>
              <w:top w:val="nil"/>
              <w:left w:val="nil"/>
              <w:bottom w:val="single" w:color="auto" w:sz="4" w:space="0"/>
              <w:right w:val="single" w:color="auto" w:sz="4" w:space="0"/>
            </w:tcBorders>
            <w:vAlign w:val="center"/>
          </w:tcPr>
          <w:p>
            <w:pPr>
              <w:adjustRightInd w:val="0"/>
              <w:snapToGrid w:val="0"/>
              <w:spacing w:line="280" w:lineRule="exact"/>
              <w:jc w:val="center"/>
              <w:rPr>
                <w:rFonts w:ascii="仿宋_GB2312" w:eastAsia="仿宋_GB2312"/>
                <w:color w:val="000000"/>
                <w:spacing w:val="-20"/>
                <w:sz w:val="24"/>
                <w:szCs w:val="24"/>
              </w:rPr>
            </w:pPr>
            <w:r>
              <w:rPr>
                <w:rFonts w:hint="eastAsia" w:ascii="仿宋_GB2312" w:eastAsia="仿宋_GB2312" w:cs="仿宋_GB2312"/>
                <w:color w:val="000000"/>
                <w:spacing w:val="-20"/>
                <w:sz w:val="24"/>
                <w:szCs w:val="24"/>
              </w:rPr>
              <w:t>保障</w:t>
            </w:r>
            <w:r>
              <w:rPr>
                <w:rFonts w:ascii="仿宋_GB2312" w:eastAsia="仿宋_GB2312" w:cs="仿宋_GB2312"/>
                <w:color w:val="000000"/>
                <w:spacing w:val="-20"/>
                <w:sz w:val="24"/>
                <w:szCs w:val="24"/>
              </w:rPr>
              <w:t>4</w:t>
            </w:r>
            <w:r>
              <w:rPr>
                <w:rFonts w:hint="eastAsia" w:ascii="仿宋_GB2312" w:eastAsia="仿宋_GB2312" w:cs="仿宋_GB2312"/>
                <w:color w:val="000000"/>
                <w:spacing w:val="-20"/>
                <w:sz w:val="24"/>
                <w:szCs w:val="24"/>
              </w:rPr>
              <w:t>名职工工资薪资</w:t>
            </w:r>
          </w:p>
        </w:tc>
        <w:tc>
          <w:tcPr>
            <w:tcW w:w="825" w:type="dxa"/>
            <w:tcBorders>
              <w:top w:val="nil"/>
              <w:left w:val="nil"/>
              <w:bottom w:val="single" w:color="auto" w:sz="4" w:space="0"/>
              <w:right w:val="single" w:color="auto" w:sz="4" w:space="0"/>
            </w:tcBorders>
            <w:vAlign w:val="center"/>
          </w:tcPr>
          <w:p>
            <w:pPr>
              <w:adjustRightInd w:val="0"/>
              <w:snapToGrid w:val="0"/>
              <w:spacing w:line="280" w:lineRule="exact"/>
              <w:jc w:val="center"/>
              <w:rPr>
                <w:rFonts w:ascii="仿宋_GB2312" w:eastAsia="仿宋_GB2312" w:cs="仿宋_GB2312"/>
                <w:color w:val="000000"/>
                <w:spacing w:val="-20"/>
                <w:sz w:val="24"/>
                <w:szCs w:val="24"/>
              </w:rPr>
            </w:pPr>
            <w:r>
              <w:rPr>
                <w:rFonts w:ascii="仿宋_GB2312" w:eastAsia="仿宋_GB2312" w:cs="仿宋_GB2312"/>
                <w:color w:val="000000"/>
                <w:spacing w:val="-20"/>
                <w:sz w:val="24"/>
                <w:szCs w:val="24"/>
              </w:rPr>
              <w:t>100%</w:t>
            </w:r>
          </w:p>
        </w:tc>
        <w:tc>
          <w:tcPr>
            <w:tcW w:w="1236" w:type="dxa"/>
            <w:tcBorders>
              <w:top w:val="nil"/>
              <w:left w:val="nil"/>
              <w:bottom w:val="single" w:color="auto" w:sz="4" w:space="0"/>
              <w:right w:val="single" w:color="auto" w:sz="4" w:space="0"/>
            </w:tcBorders>
            <w:vAlign w:val="center"/>
          </w:tcPr>
          <w:p>
            <w:pPr>
              <w:widowControl/>
              <w:jc w:val="center"/>
              <w:rPr>
                <w:rFonts w:ascii="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1185" w:hRule="atLeast"/>
          <w:jc w:val="center"/>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kern w:val="0"/>
                <w:sz w:val="24"/>
                <w:szCs w:val="24"/>
              </w:rPr>
            </w:pPr>
          </w:p>
        </w:tc>
        <w:tc>
          <w:tcPr>
            <w:tcW w:w="84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spacing w:val="-20"/>
                <w:kern w:val="0"/>
                <w:sz w:val="24"/>
                <w:szCs w:val="24"/>
              </w:rPr>
            </w:pPr>
          </w:p>
        </w:tc>
        <w:tc>
          <w:tcPr>
            <w:tcW w:w="79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spacing w:val="-20"/>
                <w:kern w:val="0"/>
                <w:sz w:val="24"/>
                <w:szCs w:val="24"/>
              </w:rPr>
            </w:pPr>
          </w:p>
        </w:tc>
        <w:tc>
          <w:tcPr>
            <w:tcW w:w="1666" w:type="dxa"/>
            <w:tcBorders>
              <w:top w:val="nil"/>
              <w:left w:val="nil"/>
              <w:bottom w:val="single" w:color="auto" w:sz="4" w:space="0"/>
              <w:right w:val="single" w:color="auto" w:sz="4" w:space="0"/>
            </w:tcBorders>
            <w:vAlign w:val="center"/>
          </w:tcPr>
          <w:p>
            <w:pPr>
              <w:adjustRightInd w:val="0"/>
              <w:snapToGrid w:val="0"/>
              <w:spacing w:line="280" w:lineRule="exact"/>
              <w:jc w:val="center"/>
              <w:rPr>
                <w:rFonts w:ascii="仿宋_GB2312" w:eastAsia="仿宋_GB2312"/>
                <w:color w:val="000000"/>
                <w:spacing w:val="-20"/>
                <w:sz w:val="24"/>
                <w:szCs w:val="24"/>
              </w:rPr>
            </w:pPr>
            <w:r>
              <w:rPr>
                <w:rFonts w:hint="eastAsia" w:ascii="仿宋_GB2312" w:eastAsia="仿宋_GB2312" w:cs="仿宋_GB2312"/>
                <w:color w:val="000000"/>
                <w:spacing w:val="-20"/>
                <w:sz w:val="24"/>
                <w:szCs w:val="24"/>
              </w:rPr>
              <w:t>妇女儿童工作</w:t>
            </w:r>
          </w:p>
        </w:tc>
        <w:tc>
          <w:tcPr>
            <w:tcW w:w="2085" w:type="dxa"/>
            <w:tcBorders>
              <w:top w:val="nil"/>
              <w:left w:val="nil"/>
              <w:bottom w:val="single" w:color="auto" w:sz="4" w:space="0"/>
              <w:right w:val="single" w:color="auto" w:sz="4" w:space="0"/>
            </w:tcBorders>
            <w:vAlign w:val="center"/>
          </w:tcPr>
          <w:p>
            <w:pPr>
              <w:adjustRightInd w:val="0"/>
              <w:snapToGrid w:val="0"/>
              <w:spacing w:line="280" w:lineRule="exact"/>
              <w:jc w:val="center"/>
              <w:rPr>
                <w:rFonts w:ascii="仿宋_GB2312" w:eastAsia="仿宋_GB2312"/>
                <w:color w:val="000000"/>
                <w:spacing w:val="-20"/>
                <w:sz w:val="24"/>
                <w:szCs w:val="24"/>
              </w:rPr>
            </w:pPr>
            <w:r>
              <w:rPr>
                <w:rFonts w:hint="eastAsia" w:ascii="仿宋_GB2312" w:eastAsia="仿宋_GB2312" w:cs="仿宋_GB2312"/>
                <w:color w:val="000000"/>
                <w:spacing w:val="-20"/>
                <w:sz w:val="24"/>
                <w:szCs w:val="24"/>
              </w:rPr>
              <w:t>开展妇女儿童活动</w:t>
            </w:r>
            <w:r>
              <w:rPr>
                <w:rFonts w:ascii="仿宋_GB2312" w:eastAsia="仿宋_GB2312" w:cs="仿宋_GB2312"/>
                <w:color w:val="000000"/>
                <w:spacing w:val="-20"/>
                <w:sz w:val="24"/>
                <w:szCs w:val="24"/>
              </w:rPr>
              <w:t>4</w:t>
            </w:r>
            <w:r>
              <w:rPr>
                <w:rFonts w:hint="eastAsia" w:ascii="仿宋_GB2312" w:eastAsia="仿宋_GB2312" w:cs="仿宋_GB2312"/>
                <w:color w:val="000000"/>
                <w:spacing w:val="-20"/>
                <w:sz w:val="24"/>
                <w:szCs w:val="24"/>
              </w:rPr>
              <w:t>场，关爱困难母亲和困境儿童</w:t>
            </w:r>
            <w:r>
              <w:rPr>
                <w:rFonts w:ascii="仿宋_GB2312" w:eastAsia="仿宋_GB2312" w:cs="仿宋_GB2312"/>
                <w:color w:val="000000"/>
                <w:spacing w:val="-20"/>
                <w:sz w:val="24"/>
                <w:szCs w:val="24"/>
              </w:rPr>
              <w:t>30</w:t>
            </w:r>
            <w:r>
              <w:rPr>
                <w:rFonts w:hint="eastAsia" w:ascii="仿宋_GB2312" w:eastAsia="仿宋_GB2312" w:cs="仿宋_GB2312"/>
                <w:color w:val="000000"/>
                <w:spacing w:val="-20"/>
                <w:sz w:val="24"/>
                <w:szCs w:val="24"/>
              </w:rPr>
              <w:t>人次。</w:t>
            </w:r>
          </w:p>
        </w:tc>
        <w:tc>
          <w:tcPr>
            <w:tcW w:w="2375" w:type="dxa"/>
            <w:tcBorders>
              <w:top w:val="nil"/>
              <w:left w:val="nil"/>
              <w:bottom w:val="single" w:color="auto" w:sz="4" w:space="0"/>
              <w:right w:val="single" w:color="auto" w:sz="4" w:space="0"/>
            </w:tcBorders>
            <w:vAlign w:val="center"/>
          </w:tcPr>
          <w:p>
            <w:pPr>
              <w:adjustRightInd w:val="0"/>
              <w:snapToGrid w:val="0"/>
              <w:spacing w:line="280" w:lineRule="exact"/>
              <w:jc w:val="center"/>
              <w:rPr>
                <w:rFonts w:ascii="仿宋_GB2312" w:eastAsia="仿宋_GB2312"/>
                <w:color w:val="000000"/>
                <w:spacing w:val="-20"/>
                <w:sz w:val="24"/>
                <w:szCs w:val="24"/>
              </w:rPr>
            </w:pPr>
            <w:r>
              <w:rPr>
                <w:rFonts w:hint="eastAsia" w:ascii="仿宋_GB2312" w:eastAsia="仿宋_GB2312" w:cs="仿宋_GB2312"/>
                <w:color w:val="000000"/>
                <w:spacing w:val="-20"/>
                <w:sz w:val="24"/>
                <w:szCs w:val="24"/>
              </w:rPr>
              <w:t>开展妇女技能培训</w:t>
            </w:r>
            <w:r>
              <w:rPr>
                <w:rFonts w:ascii="仿宋_GB2312" w:eastAsia="仿宋_GB2312" w:cs="仿宋_GB2312"/>
                <w:color w:val="000000"/>
                <w:spacing w:val="-20"/>
                <w:sz w:val="24"/>
                <w:szCs w:val="24"/>
              </w:rPr>
              <w:t>1</w:t>
            </w:r>
            <w:r>
              <w:rPr>
                <w:rFonts w:hint="eastAsia" w:ascii="仿宋_GB2312" w:eastAsia="仿宋_GB2312" w:cs="仿宋_GB2312"/>
                <w:color w:val="000000"/>
                <w:spacing w:val="-20"/>
                <w:sz w:val="24"/>
                <w:szCs w:val="24"/>
              </w:rPr>
              <w:t>场，主题演讲比赛</w:t>
            </w:r>
            <w:r>
              <w:rPr>
                <w:rFonts w:ascii="仿宋_GB2312" w:eastAsia="仿宋_GB2312" w:cs="仿宋_GB2312"/>
                <w:color w:val="000000"/>
                <w:spacing w:val="-20"/>
                <w:sz w:val="24"/>
                <w:szCs w:val="24"/>
              </w:rPr>
              <w:t>1</w:t>
            </w:r>
            <w:r>
              <w:rPr>
                <w:rFonts w:hint="eastAsia" w:ascii="仿宋_GB2312" w:eastAsia="仿宋_GB2312" w:cs="仿宋_GB2312"/>
                <w:color w:val="000000"/>
                <w:spacing w:val="-20"/>
                <w:sz w:val="24"/>
                <w:szCs w:val="24"/>
              </w:rPr>
              <w:t>场，妇女干部培训</w:t>
            </w:r>
            <w:r>
              <w:rPr>
                <w:rFonts w:ascii="仿宋_GB2312" w:eastAsia="仿宋_GB2312" w:cs="仿宋_GB2312"/>
                <w:color w:val="000000"/>
                <w:spacing w:val="-20"/>
                <w:sz w:val="24"/>
                <w:szCs w:val="24"/>
              </w:rPr>
              <w:t>1</w:t>
            </w:r>
            <w:r>
              <w:rPr>
                <w:rFonts w:hint="eastAsia" w:ascii="仿宋_GB2312" w:eastAsia="仿宋_GB2312" w:cs="仿宋_GB2312"/>
                <w:color w:val="000000"/>
                <w:spacing w:val="-20"/>
                <w:sz w:val="24"/>
                <w:szCs w:val="24"/>
              </w:rPr>
              <w:t>场，读书会</w:t>
            </w:r>
            <w:r>
              <w:rPr>
                <w:rFonts w:ascii="仿宋_GB2312" w:eastAsia="仿宋_GB2312" w:cs="仿宋_GB2312"/>
                <w:color w:val="000000"/>
                <w:spacing w:val="-20"/>
                <w:sz w:val="24"/>
                <w:szCs w:val="24"/>
              </w:rPr>
              <w:t>3</w:t>
            </w:r>
            <w:r>
              <w:rPr>
                <w:rFonts w:hint="eastAsia" w:ascii="仿宋_GB2312" w:eastAsia="仿宋_GB2312" w:cs="仿宋_GB2312"/>
                <w:color w:val="000000"/>
                <w:spacing w:val="-20"/>
                <w:sz w:val="24"/>
                <w:szCs w:val="24"/>
              </w:rPr>
              <w:t>场，走访慰问困难母亲和困境儿童</w:t>
            </w:r>
            <w:r>
              <w:rPr>
                <w:rFonts w:ascii="仿宋_GB2312" w:eastAsia="仿宋_GB2312" w:cs="仿宋_GB2312"/>
                <w:color w:val="000000"/>
                <w:spacing w:val="-20"/>
                <w:sz w:val="24"/>
                <w:szCs w:val="24"/>
              </w:rPr>
              <w:t>30</w:t>
            </w:r>
            <w:r>
              <w:rPr>
                <w:rFonts w:hint="eastAsia" w:ascii="仿宋_GB2312" w:eastAsia="仿宋_GB2312" w:cs="仿宋_GB2312"/>
                <w:color w:val="000000"/>
                <w:spacing w:val="-20"/>
                <w:sz w:val="24"/>
                <w:szCs w:val="24"/>
              </w:rPr>
              <w:t>人次。</w:t>
            </w:r>
          </w:p>
        </w:tc>
        <w:tc>
          <w:tcPr>
            <w:tcW w:w="825" w:type="dxa"/>
            <w:tcBorders>
              <w:top w:val="nil"/>
              <w:left w:val="nil"/>
              <w:bottom w:val="single" w:color="auto" w:sz="4" w:space="0"/>
              <w:right w:val="single" w:color="auto" w:sz="4" w:space="0"/>
            </w:tcBorders>
            <w:vAlign w:val="center"/>
          </w:tcPr>
          <w:p>
            <w:pPr>
              <w:adjustRightInd w:val="0"/>
              <w:snapToGrid w:val="0"/>
              <w:spacing w:line="280" w:lineRule="exact"/>
              <w:jc w:val="center"/>
              <w:rPr>
                <w:rFonts w:ascii="仿宋_GB2312" w:eastAsia="仿宋_GB2312" w:cs="仿宋_GB2312"/>
                <w:color w:val="000000"/>
                <w:spacing w:val="-20"/>
                <w:sz w:val="24"/>
                <w:szCs w:val="24"/>
              </w:rPr>
            </w:pPr>
            <w:r>
              <w:rPr>
                <w:rFonts w:ascii="仿宋_GB2312" w:eastAsia="仿宋_GB2312" w:cs="仿宋_GB2312"/>
                <w:color w:val="000000"/>
                <w:spacing w:val="-20"/>
                <w:sz w:val="24"/>
                <w:szCs w:val="24"/>
              </w:rPr>
              <w:t>100%</w:t>
            </w:r>
          </w:p>
        </w:tc>
        <w:tc>
          <w:tcPr>
            <w:tcW w:w="1236" w:type="dxa"/>
            <w:tcBorders>
              <w:top w:val="nil"/>
              <w:left w:val="nil"/>
              <w:bottom w:val="single" w:color="auto" w:sz="4" w:space="0"/>
              <w:right w:val="single" w:color="auto" w:sz="4" w:space="0"/>
            </w:tcBorders>
            <w:vAlign w:val="center"/>
          </w:tcPr>
          <w:p>
            <w:pPr>
              <w:widowControl/>
              <w:jc w:val="center"/>
              <w:rPr>
                <w:rFonts w:ascii="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855" w:hRule="atLeast"/>
          <w:jc w:val="center"/>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kern w:val="0"/>
                <w:sz w:val="24"/>
                <w:szCs w:val="24"/>
              </w:rPr>
            </w:pPr>
          </w:p>
        </w:tc>
        <w:tc>
          <w:tcPr>
            <w:tcW w:w="84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spacing w:val="-20"/>
                <w:kern w:val="0"/>
                <w:sz w:val="24"/>
                <w:szCs w:val="24"/>
              </w:rPr>
            </w:pPr>
          </w:p>
        </w:tc>
        <w:tc>
          <w:tcPr>
            <w:tcW w:w="79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spacing w:val="-20"/>
                <w:kern w:val="0"/>
                <w:sz w:val="24"/>
                <w:szCs w:val="24"/>
              </w:rPr>
            </w:pPr>
          </w:p>
        </w:tc>
        <w:tc>
          <w:tcPr>
            <w:tcW w:w="1666" w:type="dxa"/>
            <w:tcBorders>
              <w:top w:val="nil"/>
              <w:left w:val="nil"/>
              <w:bottom w:val="single" w:color="auto" w:sz="4" w:space="0"/>
              <w:right w:val="single" w:color="auto" w:sz="4" w:space="0"/>
            </w:tcBorders>
            <w:vAlign w:val="center"/>
          </w:tcPr>
          <w:p>
            <w:pPr>
              <w:adjustRightInd w:val="0"/>
              <w:snapToGrid w:val="0"/>
              <w:spacing w:line="280" w:lineRule="exact"/>
              <w:jc w:val="center"/>
              <w:rPr>
                <w:rFonts w:ascii="仿宋_GB2312" w:eastAsia="仿宋_GB2312"/>
                <w:color w:val="000000"/>
                <w:spacing w:val="-20"/>
                <w:sz w:val="24"/>
                <w:szCs w:val="24"/>
              </w:rPr>
            </w:pPr>
            <w:r>
              <w:rPr>
                <w:rFonts w:hint="eastAsia" w:ascii="仿宋_GB2312" w:eastAsia="仿宋_GB2312" w:cs="仿宋_GB2312"/>
                <w:color w:val="000000"/>
                <w:spacing w:val="-20"/>
                <w:sz w:val="24"/>
                <w:szCs w:val="24"/>
              </w:rPr>
              <w:t>家庭教育工作</w:t>
            </w:r>
          </w:p>
        </w:tc>
        <w:tc>
          <w:tcPr>
            <w:tcW w:w="2085" w:type="dxa"/>
            <w:tcBorders>
              <w:top w:val="nil"/>
              <w:left w:val="nil"/>
              <w:bottom w:val="single" w:color="auto" w:sz="4" w:space="0"/>
              <w:right w:val="single" w:color="auto" w:sz="4" w:space="0"/>
            </w:tcBorders>
            <w:vAlign w:val="center"/>
          </w:tcPr>
          <w:p>
            <w:pPr>
              <w:adjustRightInd w:val="0"/>
              <w:snapToGrid w:val="0"/>
              <w:spacing w:line="280" w:lineRule="exact"/>
              <w:jc w:val="center"/>
              <w:rPr>
                <w:rFonts w:ascii="仿宋_GB2312" w:eastAsia="仿宋_GB2312" w:cs="仿宋_GB2312"/>
                <w:color w:val="000000"/>
                <w:spacing w:val="-20"/>
                <w:sz w:val="24"/>
                <w:szCs w:val="24"/>
              </w:rPr>
            </w:pPr>
            <w:r>
              <w:rPr>
                <w:rFonts w:hint="eastAsia" w:ascii="仿宋_GB2312" w:eastAsia="仿宋_GB2312" w:cs="仿宋_GB2312"/>
                <w:color w:val="000000"/>
                <w:spacing w:val="-20"/>
                <w:sz w:val="24"/>
                <w:szCs w:val="24"/>
              </w:rPr>
              <w:t>开展家庭教育讲座</w:t>
            </w:r>
            <w:r>
              <w:rPr>
                <w:rFonts w:ascii="仿宋_GB2312" w:eastAsia="仿宋_GB2312" w:cs="仿宋_GB2312"/>
                <w:color w:val="000000"/>
                <w:spacing w:val="-20"/>
                <w:sz w:val="24"/>
                <w:szCs w:val="24"/>
              </w:rPr>
              <w:t>11</w:t>
            </w:r>
            <w:r>
              <w:rPr>
                <w:rFonts w:hint="eastAsia" w:ascii="仿宋_GB2312" w:eastAsia="仿宋_GB2312" w:cs="仿宋_GB2312"/>
                <w:color w:val="000000"/>
                <w:spacing w:val="-20"/>
                <w:sz w:val="24"/>
                <w:szCs w:val="24"/>
              </w:rPr>
              <w:t>场；表扬西区“最美家庭”</w:t>
            </w:r>
            <w:r>
              <w:rPr>
                <w:rFonts w:ascii="仿宋_GB2312" w:eastAsia="仿宋_GB2312" w:cs="仿宋_GB2312"/>
                <w:color w:val="000000"/>
                <w:spacing w:val="-20"/>
                <w:sz w:val="24"/>
                <w:szCs w:val="24"/>
              </w:rPr>
              <w:t>65</w:t>
            </w:r>
            <w:r>
              <w:rPr>
                <w:rFonts w:hint="eastAsia" w:ascii="仿宋_GB2312" w:eastAsia="仿宋_GB2312" w:cs="仿宋_GB2312"/>
                <w:color w:val="000000"/>
                <w:spacing w:val="-20"/>
                <w:sz w:val="24"/>
                <w:szCs w:val="24"/>
              </w:rPr>
              <w:t>户。</w:t>
            </w:r>
            <w:r>
              <w:rPr>
                <w:rFonts w:ascii="仿宋_GB2312" w:eastAsia="仿宋_GB2312" w:cs="仿宋_GB2312"/>
                <w:color w:val="000000"/>
                <w:spacing w:val="-20"/>
                <w:sz w:val="24"/>
                <w:szCs w:val="24"/>
              </w:rPr>
              <w:t xml:space="preserve"> </w:t>
            </w:r>
          </w:p>
        </w:tc>
        <w:tc>
          <w:tcPr>
            <w:tcW w:w="2375" w:type="dxa"/>
            <w:tcBorders>
              <w:top w:val="nil"/>
              <w:left w:val="nil"/>
              <w:bottom w:val="single" w:color="auto" w:sz="4" w:space="0"/>
              <w:right w:val="single" w:color="auto" w:sz="4" w:space="0"/>
            </w:tcBorders>
            <w:vAlign w:val="center"/>
          </w:tcPr>
          <w:p>
            <w:pPr>
              <w:adjustRightInd w:val="0"/>
              <w:snapToGrid w:val="0"/>
              <w:spacing w:line="280" w:lineRule="exact"/>
              <w:jc w:val="center"/>
              <w:rPr>
                <w:rFonts w:ascii="仿宋_GB2312" w:eastAsia="仿宋_GB2312" w:cs="仿宋_GB2312"/>
                <w:color w:val="000000"/>
                <w:spacing w:val="-20"/>
                <w:sz w:val="24"/>
                <w:szCs w:val="24"/>
              </w:rPr>
            </w:pPr>
            <w:r>
              <w:rPr>
                <w:rFonts w:hint="eastAsia" w:ascii="仿宋_GB2312" w:eastAsia="仿宋_GB2312" w:cs="仿宋_GB2312"/>
                <w:color w:val="000000"/>
                <w:spacing w:val="-20"/>
                <w:sz w:val="24"/>
                <w:szCs w:val="24"/>
              </w:rPr>
              <w:t>开展家庭教育讲座</w:t>
            </w:r>
            <w:r>
              <w:rPr>
                <w:rFonts w:ascii="仿宋_GB2312" w:eastAsia="仿宋_GB2312" w:cs="仿宋_GB2312"/>
                <w:color w:val="000000"/>
                <w:spacing w:val="-20"/>
                <w:sz w:val="24"/>
                <w:szCs w:val="24"/>
              </w:rPr>
              <w:t>11</w:t>
            </w:r>
            <w:r>
              <w:rPr>
                <w:rFonts w:hint="eastAsia" w:ascii="仿宋_GB2312" w:eastAsia="仿宋_GB2312" w:cs="仿宋_GB2312"/>
                <w:color w:val="000000"/>
                <w:spacing w:val="-20"/>
                <w:sz w:val="24"/>
                <w:szCs w:val="24"/>
              </w:rPr>
              <w:t>场，培训服务家长</w:t>
            </w:r>
            <w:r>
              <w:rPr>
                <w:rFonts w:ascii="仿宋_GB2312" w:eastAsia="仿宋_GB2312" w:cs="仿宋_GB2312"/>
                <w:color w:val="000000"/>
                <w:spacing w:val="-20"/>
                <w:sz w:val="24"/>
                <w:szCs w:val="24"/>
              </w:rPr>
              <w:t>2000</w:t>
            </w:r>
            <w:r>
              <w:rPr>
                <w:rFonts w:hint="eastAsia" w:ascii="仿宋_GB2312" w:eastAsia="仿宋_GB2312" w:cs="仿宋_GB2312"/>
                <w:color w:val="000000"/>
                <w:spacing w:val="-20"/>
                <w:sz w:val="24"/>
                <w:szCs w:val="24"/>
              </w:rPr>
              <w:t>多人次；表扬西区“最美家庭”</w:t>
            </w:r>
            <w:r>
              <w:rPr>
                <w:rFonts w:ascii="仿宋_GB2312" w:eastAsia="仿宋_GB2312" w:cs="仿宋_GB2312"/>
                <w:color w:val="000000"/>
                <w:spacing w:val="-20"/>
                <w:sz w:val="24"/>
                <w:szCs w:val="24"/>
              </w:rPr>
              <w:t>65</w:t>
            </w:r>
            <w:r>
              <w:rPr>
                <w:rFonts w:hint="eastAsia" w:ascii="仿宋_GB2312" w:eastAsia="仿宋_GB2312" w:cs="仿宋_GB2312"/>
                <w:color w:val="000000"/>
                <w:spacing w:val="-20"/>
                <w:sz w:val="24"/>
                <w:szCs w:val="24"/>
              </w:rPr>
              <w:t>户。</w:t>
            </w:r>
            <w:r>
              <w:rPr>
                <w:rFonts w:ascii="仿宋_GB2312" w:eastAsia="仿宋_GB2312" w:cs="仿宋_GB2312"/>
                <w:color w:val="000000"/>
                <w:spacing w:val="-20"/>
                <w:sz w:val="24"/>
                <w:szCs w:val="24"/>
              </w:rPr>
              <w:t xml:space="preserve"> </w:t>
            </w:r>
          </w:p>
        </w:tc>
        <w:tc>
          <w:tcPr>
            <w:tcW w:w="825" w:type="dxa"/>
            <w:tcBorders>
              <w:top w:val="nil"/>
              <w:left w:val="nil"/>
              <w:bottom w:val="single" w:color="auto" w:sz="4" w:space="0"/>
              <w:right w:val="single" w:color="auto" w:sz="4" w:space="0"/>
            </w:tcBorders>
            <w:vAlign w:val="center"/>
          </w:tcPr>
          <w:p>
            <w:pPr>
              <w:adjustRightInd w:val="0"/>
              <w:snapToGrid w:val="0"/>
              <w:spacing w:line="280" w:lineRule="exact"/>
              <w:jc w:val="center"/>
              <w:rPr>
                <w:rFonts w:ascii="仿宋_GB2312" w:eastAsia="仿宋_GB2312" w:cs="仿宋_GB2312"/>
                <w:color w:val="000000"/>
                <w:spacing w:val="-20"/>
                <w:sz w:val="24"/>
                <w:szCs w:val="24"/>
              </w:rPr>
            </w:pPr>
            <w:r>
              <w:rPr>
                <w:rFonts w:ascii="仿宋_GB2312" w:eastAsia="仿宋_GB2312" w:cs="仿宋_GB2312"/>
                <w:color w:val="000000"/>
                <w:spacing w:val="-20"/>
                <w:sz w:val="24"/>
                <w:szCs w:val="24"/>
              </w:rPr>
              <w:t>100%</w:t>
            </w:r>
          </w:p>
        </w:tc>
        <w:tc>
          <w:tcPr>
            <w:tcW w:w="1236" w:type="dxa"/>
            <w:tcBorders>
              <w:top w:val="nil"/>
              <w:left w:val="nil"/>
              <w:bottom w:val="single" w:color="auto" w:sz="4" w:space="0"/>
              <w:right w:val="single" w:color="auto" w:sz="4" w:space="0"/>
            </w:tcBorders>
            <w:vAlign w:val="center"/>
          </w:tcPr>
          <w:p>
            <w:pPr>
              <w:widowControl/>
              <w:jc w:val="center"/>
              <w:rPr>
                <w:rFonts w:ascii="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855" w:hRule="atLeast"/>
          <w:jc w:val="center"/>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kern w:val="0"/>
                <w:sz w:val="24"/>
                <w:szCs w:val="24"/>
              </w:rPr>
            </w:pPr>
          </w:p>
        </w:tc>
        <w:tc>
          <w:tcPr>
            <w:tcW w:w="84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spacing w:val="-20"/>
                <w:kern w:val="0"/>
                <w:sz w:val="24"/>
                <w:szCs w:val="24"/>
              </w:rPr>
            </w:pPr>
          </w:p>
        </w:tc>
        <w:tc>
          <w:tcPr>
            <w:tcW w:w="79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spacing w:val="-20"/>
                <w:kern w:val="0"/>
                <w:sz w:val="24"/>
                <w:szCs w:val="24"/>
              </w:rPr>
            </w:pPr>
          </w:p>
        </w:tc>
        <w:tc>
          <w:tcPr>
            <w:tcW w:w="1666" w:type="dxa"/>
            <w:tcBorders>
              <w:top w:val="nil"/>
              <w:left w:val="nil"/>
              <w:bottom w:val="single" w:color="auto" w:sz="4" w:space="0"/>
              <w:right w:val="single" w:color="auto" w:sz="4" w:space="0"/>
            </w:tcBorders>
            <w:vAlign w:val="center"/>
          </w:tcPr>
          <w:p>
            <w:pPr>
              <w:adjustRightInd w:val="0"/>
              <w:snapToGrid w:val="0"/>
              <w:spacing w:line="280" w:lineRule="exact"/>
              <w:jc w:val="center"/>
              <w:rPr>
                <w:rFonts w:ascii="仿宋_GB2312" w:eastAsia="仿宋_GB2312"/>
                <w:color w:val="000000"/>
                <w:spacing w:val="-20"/>
                <w:sz w:val="24"/>
                <w:szCs w:val="24"/>
              </w:rPr>
            </w:pPr>
            <w:r>
              <w:rPr>
                <w:rFonts w:hint="eastAsia" w:ascii="仿宋_GB2312" w:eastAsia="仿宋_GB2312" w:cs="仿宋_GB2312"/>
                <w:color w:val="000000"/>
                <w:spacing w:val="-20"/>
                <w:sz w:val="24"/>
                <w:szCs w:val="24"/>
              </w:rPr>
              <w:t>妇女儿童“两纲”实施</w:t>
            </w:r>
          </w:p>
        </w:tc>
        <w:tc>
          <w:tcPr>
            <w:tcW w:w="2085" w:type="dxa"/>
            <w:tcBorders>
              <w:top w:val="nil"/>
              <w:left w:val="nil"/>
              <w:bottom w:val="single" w:color="auto" w:sz="4" w:space="0"/>
              <w:right w:val="single" w:color="auto" w:sz="4" w:space="0"/>
            </w:tcBorders>
            <w:vAlign w:val="center"/>
          </w:tcPr>
          <w:p>
            <w:pPr>
              <w:adjustRightInd w:val="0"/>
              <w:snapToGrid w:val="0"/>
              <w:spacing w:line="280" w:lineRule="exact"/>
              <w:jc w:val="center"/>
              <w:rPr>
                <w:rFonts w:ascii="仿宋_GB2312" w:eastAsia="仿宋_GB2312"/>
                <w:color w:val="000000"/>
                <w:spacing w:val="-20"/>
                <w:sz w:val="24"/>
                <w:szCs w:val="24"/>
              </w:rPr>
            </w:pPr>
            <w:r>
              <w:rPr>
                <w:rFonts w:hint="eastAsia" w:ascii="仿宋_GB2312" w:eastAsia="仿宋_GB2312" w:cs="仿宋_GB2312"/>
                <w:color w:val="000000"/>
                <w:spacing w:val="-20"/>
                <w:sz w:val="24"/>
                <w:szCs w:val="24"/>
              </w:rPr>
              <w:t>妇女儿童“两纲”正常推进，大部分指标达标。</w:t>
            </w:r>
          </w:p>
        </w:tc>
        <w:tc>
          <w:tcPr>
            <w:tcW w:w="2375" w:type="dxa"/>
            <w:tcBorders>
              <w:top w:val="nil"/>
              <w:left w:val="nil"/>
              <w:bottom w:val="single" w:color="auto" w:sz="4" w:space="0"/>
              <w:right w:val="single" w:color="auto" w:sz="4" w:space="0"/>
            </w:tcBorders>
            <w:vAlign w:val="center"/>
          </w:tcPr>
          <w:p>
            <w:pPr>
              <w:adjustRightInd w:val="0"/>
              <w:snapToGrid w:val="0"/>
              <w:spacing w:line="280" w:lineRule="exact"/>
              <w:jc w:val="center"/>
              <w:rPr>
                <w:rFonts w:ascii="仿宋_GB2312" w:eastAsia="仿宋_GB2312"/>
                <w:color w:val="000000"/>
                <w:spacing w:val="-20"/>
                <w:sz w:val="24"/>
                <w:szCs w:val="24"/>
              </w:rPr>
            </w:pPr>
            <w:r>
              <w:rPr>
                <w:rFonts w:hint="eastAsia" w:ascii="仿宋_GB2312" w:eastAsia="仿宋_GB2312" w:cs="仿宋_GB2312"/>
                <w:color w:val="000000"/>
                <w:spacing w:val="-20"/>
                <w:sz w:val="24"/>
                <w:szCs w:val="24"/>
              </w:rPr>
              <w:t>妇女儿童“两纲”正常推进，大部分指标达标。</w:t>
            </w:r>
          </w:p>
        </w:tc>
        <w:tc>
          <w:tcPr>
            <w:tcW w:w="825" w:type="dxa"/>
            <w:tcBorders>
              <w:top w:val="nil"/>
              <w:left w:val="nil"/>
              <w:bottom w:val="single" w:color="auto" w:sz="4" w:space="0"/>
              <w:right w:val="single" w:color="auto" w:sz="4" w:space="0"/>
            </w:tcBorders>
            <w:vAlign w:val="center"/>
          </w:tcPr>
          <w:p>
            <w:pPr>
              <w:adjustRightInd w:val="0"/>
              <w:snapToGrid w:val="0"/>
              <w:spacing w:line="280" w:lineRule="exact"/>
              <w:jc w:val="center"/>
              <w:rPr>
                <w:rFonts w:ascii="仿宋_GB2312" w:eastAsia="仿宋_GB2312" w:cs="仿宋_GB2312"/>
                <w:color w:val="000000"/>
                <w:spacing w:val="-20"/>
                <w:sz w:val="24"/>
                <w:szCs w:val="24"/>
              </w:rPr>
            </w:pPr>
            <w:r>
              <w:rPr>
                <w:rFonts w:ascii="仿宋_GB2312" w:eastAsia="仿宋_GB2312" w:cs="仿宋_GB2312"/>
                <w:color w:val="000000"/>
                <w:spacing w:val="-20"/>
                <w:sz w:val="24"/>
                <w:szCs w:val="24"/>
              </w:rPr>
              <w:t>100%</w:t>
            </w:r>
          </w:p>
        </w:tc>
        <w:tc>
          <w:tcPr>
            <w:tcW w:w="1236" w:type="dxa"/>
            <w:tcBorders>
              <w:top w:val="nil"/>
              <w:left w:val="nil"/>
              <w:bottom w:val="single" w:color="auto" w:sz="4" w:space="0"/>
              <w:right w:val="single" w:color="auto" w:sz="4" w:space="0"/>
            </w:tcBorders>
            <w:vAlign w:val="center"/>
          </w:tcPr>
          <w:p>
            <w:pPr>
              <w:widowControl/>
              <w:jc w:val="center"/>
              <w:rPr>
                <w:rFonts w:ascii="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855" w:hRule="atLeast"/>
          <w:jc w:val="center"/>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kern w:val="0"/>
                <w:sz w:val="24"/>
                <w:szCs w:val="24"/>
              </w:rPr>
            </w:pPr>
          </w:p>
        </w:tc>
        <w:tc>
          <w:tcPr>
            <w:tcW w:w="84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spacing w:val="-20"/>
                <w:kern w:val="0"/>
                <w:sz w:val="24"/>
                <w:szCs w:val="24"/>
              </w:rPr>
            </w:pPr>
          </w:p>
        </w:tc>
        <w:tc>
          <w:tcPr>
            <w:tcW w:w="791"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spacing w:val="-20"/>
                <w:kern w:val="0"/>
                <w:sz w:val="24"/>
                <w:szCs w:val="24"/>
              </w:rPr>
            </w:pPr>
            <w:r>
              <w:rPr>
                <w:rFonts w:hint="eastAsia" w:ascii="宋体" w:hAnsi="宋体" w:cs="宋体"/>
                <w:spacing w:val="-20"/>
                <w:kern w:val="0"/>
                <w:sz w:val="24"/>
                <w:szCs w:val="24"/>
              </w:rPr>
              <w:t>质量指标</w:t>
            </w:r>
          </w:p>
        </w:tc>
        <w:tc>
          <w:tcPr>
            <w:tcW w:w="1666" w:type="dxa"/>
            <w:tcBorders>
              <w:top w:val="nil"/>
              <w:left w:val="nil"/>
              <w:bottom w:val="single" w:color="auto" w:sz="4" w:space="0"/>
              <w:right w:val="single" w:color="auto" w:sz="4" w:space="0"/>
            </w:tcBorders>
            <w:vAlign w:val="center"/>
          </w:tcPr>
          <w:p>
            <w:pPr>
              <w:adjustRightInd w:val="0"/>
              <w:snapToGrid w:val="0"/>
              <w:spacing w:line="280" w:lineRule="exact"/>
              <w:jc w:val="center"/>
              <w:rPr>
                <w:rFonts w:ascii="仿宋_GB2312" w:eastAsia="仿宋_GB2312"/>
                <w:color w:val="000000"/>
                <w:spacing w:val="-20"/>
                <w:sz w:val="24"/>
                <w:szCs w:val="24"/>
              </w:rPr>
            </w:pPr>
            <w:r>
              <w:rPr>
                <w:rFonts w:hint="eastAsia" w:ascii="仿宋_GB2312" w:eastAsia="仿宋_GB2312" w:cs="仿宋_GB2312"/>
                <w:color w:val="000000"/>
                <w:spacing w:val="-20"/>
                <w:sz w:val="24"/>
                <w:szCs w:val="24"/>
              </w:rPr>
              <w:t>完成职工工资及福利发放工作</w:t>
            </w:r>
          </w:p>
        </w:tc>
        <w:tc>
          <w:tcPr>
            <w:tcW w:w="2085" w:type="dxa"/>
            <w:tcBorders>
              <w:top w:val="nil"/>
              <w:left w:val="nil"/>
              <w:bottom w:val="single" w:color="auto" w:sz="4" w:space="0"/>
              <w:right w:val="single" w:color="auto" w:sz="4" w:space="0"/>
            </w:tcBorders>
            <w:vAlign w:val="center"/>
          </w:tcPr>
          <w:p>
            <w:pPr>
              <w:adjustRightInd w:val="0"/>
              <w:snapToGrid w:val="0"/>
              <w:spacing w:line="280" w:lineRule="exact"/>
              <w:jc w:val="center"/>
              <w:rPr>
                <w:rFonts w:ascii="仿宋_GB2312" w:eastAsia="仿宋_GB2312"/>
                <w:color w:val="000000"/>
                <w:spacing w:val="-20"/>
                <w:sz w:val="24"/>
                <w:szCs w:val="24"/>
              </w:rPr>
            </w:pPr>
            <w:r>
              <w:rPr>
                <w:rFonts w:hint="eastAsia" w:ascii="仿宋_GB2312" w:eastAsia="仿宋_GB2312" w:cs="仿宋_GB2312"/>
                <w:color w:val="000000"/>
                <w:spacing w:val="-20"/>
                <w:sz w:val="24"/>
                <w:szCs w:val="24"/>
              </w:rPr>
              <w:t>工资及福利发放</w:t>
            </w:r>
          </w:p>
        </w:tc>
        <w:tc>
          <w:tcPr>
            <w:tcW w:w="2375" w:type="dxa"/>
            <w:tcBorders>
              <w:top w:val="nil"/>
              <w:left w:val="nil"/>
              <w:bottom w:val="single" w:color="auto" w:sz="4" w:space="0"/>
              <w:right w:val="single" w:color="auto" w:sz="4" w:space="0"/>
            </w:tcBorders>
            <w:vAlign w:val="center"/>
          </w:tcPr>
          <w:p>
            <w:pPr>
              <w:adjustRightInd w:val="0"/>
              <w:snapToGrid w:val="0"/>
              <w:spacing w:line="280" w:lineRule="exact"/>
              <w:jc w:val="center"/>
              <w:rPr>
                <w:rFonts w:ascii="仿宋_GB2312" w:eastAsia="仿宋_GB2312"/>
                <w:color w:val="000000"/>
                <w:spacing w:val="-20"/>
                <w:sz w:val="24"/>
                <w:szCs w:val="24"/>
              </w:rPr>
            </w:pPr>
            <w:r>
              <w:rPr>
                <w:rFonts w:hint="eastAsia" w:ascii="仿宋_GB2312" w:eastAsia="仿宋_GB2312" w:cs="仿宋_GB2312"/>
                <w:color w:val="000000"/>
                <w:spacing w:val="-20"/>
                <w:sz w:val="24"/>
                <w:szCs w:val="24"/>
              </w:rPr>
              <w:t>已完成工资及福利发放</w:t>
            </w:r>
          </w:p>
        </w:tc>
        <w:tc>
          <w:tcPr>
            <w:tcW w:w="825" w:type="dxa"/>
            <w:tcBorders>
              <w:top w:val="nil"/>
              <w:left w:val="nil"/>
              <w:bottom w:val="single" w:color="auto" w:sz="4" w:space="0"/>
              <w:right w:val="single" w:color="auto" w:sz="4" w:space="0"/>
            </w:tcBorders>
            <w:vAlign w:val="center"/>
          </w:tcPr>
          <w:p>
            <w:pPr>
              <w:adjustRightInd w:val="0"/>
              <w:snapToGrid w:val="0"/>
              <w:spacing w:line="280" w:lineRule="exact"/>
              <w:jc w:val="center"/>
              <w:rPr>
                <w:rFonts w:ascii="仿宋_GB2312" w:eastAsia="仿宋_GB2312" w:cs="仿宋_GB2312"/>
                <w:color w:val="000000"/>
                <w:spacing w:val="-20"/>
                <w:sz w:val="24"/>
                <w:szCs w:val="24"/>
              </w:rPr>
            </w:pPr>
            <w:r>
              <w:rPr>
                <w:rFonts w:ascii="仿宋_GB2312" w:eastAsia="仿宋_GB2312" w:cs="仿宋_GB2312"/>
                <w:color w:val="000000"/>
                <w:spacing w:val="-20"/>
                <w:sz w:val="24"/>
                <w:szCs w:val="24"/>
              </w:rPr>
              <w:t>100%</w:t>
            </w:r>
          </w:p>
        </w:tc>
        <w:tc>
          <w:tcPr>
            <w:tcW w:w="1236" w:type="dxa"/>
            <w:tcBorders>
              <w:top w:val="nil"/>
              <w:left w:val="nil"/>
              <w:bottom w:val="single" w:color="auto" w:sz="4" w:space="0"/>
              <w:right w:val="single" w:color="auto" w:sz="4" w:space="0"/>
            </w:tcBorders>
            <w:vAlign w:val="center"/>
          </w:tcPr>
          <w:p>
            <w:pPr>
              <w:widowControl/>
              <w:jc w:val="center"/>
              <w:rPr>
                <w:rFonts w:ascii="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960" w:hRule="atLeast"/>
          <w:jc w:val="center"/>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kern w:val="0"/>
                <w:sz w:val="24"/>
                <w:szCs w:val="24"/>
              </w:rPr>
            </w:pPr>
          </w:p>
        </w:tc>
        <w:tc>
          <w:tcPr>
            <w:tcW w:w="84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spacing w:val="-20"/>
                <w:kern w:val="0"/>
                <w:sz w:val="24"/>
                <w:szCs w:val="24"/>
              </w:rPr>
            </w:pPr>
          </w:p>
        </w:tc>
        <w:tc>
          <w:tcPr>
            <w:tcW w:w="79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spacing w:val="-20"/>
                <w:kern w:val="0"/>
                <w:sz w:val="24"/>
                <w:szCs w:val="24"/>
              </w:rPr>
            </w:pPr>
          </w:p>
        </w:tc>
        <w:tc>
          <w:tcPr>
            <w:tcW w:w="1666" w:type="dxa"/>
            <w:tcBorders>
              <w:top w:val="nil"/>
              <w:left w:val="nil"/>
              <w:bottom w:val="single" w:color="auto" w:sz="4" w:space="0"/>
              <w:right w:val="single" w:color="auto" w:sz="4" w:space="0"/>
            </w:tcBorders>
            <w:vAlign w:val="center"/>
          </w:tcPr>
          <w:p>
            <w:pPr>
              <w:adjustRightInd w:val="0"/>
              <w:snapToGrid w:val="0"/>
              <w:spacing w:line="280" w:lineRule="exact"/>
              <w:jc w:val="center"/>
              <w:rPr>
                <w:rFonts w:ascii="仿宋_GB2312" w:eastAsia="仿宋_GB2312"/>
                <w:color w:val="000000"/>
                <w:spacing w:val="-20"/>
                <w:sz w:val="24"/>
                <w:szCs w:val="24"/>
              </w:rPr>
            </w:pPr>
            <w:r>
              <w:rPr>
                <w:rFonts w:hint="eastAsia" w:ascii="仿宋_GB2312" w:eastAsia="仿宋_GB2312" w:cs="仿宋_GB2312"/>
                <w:color w:val="000000"/>
                <w:spacing w:val="-20"/>
                <w:sz w:val="24"/>
                <w:szCs w:val="24"/>
              </w:rPr>
              <w:t>妇女儿童工作</w:t>
            </w:r>
          </w:p>
        </w:tc>
        <w:tc>
          <w:tcPr>
            <w:tcW w:w="2085" w:type="dxa"/>
            <w:tcBorders>
              <w:top w:val="nil"/>
              <w:left w:val="nil"/>
              <w:bottom w:val="single" w:color="auto" w:sz="4" w:space="0"/>
              <w:right w:val="single" w:color="auto" w:sz="4" w:space="0"/>
            </w:tcBorders>
            <w:vAlign w:val="center"/>
          </w:tcPr>
          <w:p>
            <w:pPr>
              <w:adjustRightInd w:val="0"/>
              <w:snapToGrid w:val="0"/>
              <w:spacing w:line="280" w:lineRule="exact"/>
              <w:jc w:val="center"/>
              <w:rPr>
                <w:rFonts w:ascii="仿宋_GB2312" w:eastAsia="仿宋_GB2312"/>
                <w:color w:val="000000"/>
                <w:spacing w:val="-20"/>
                <w:sz w:val="24"/>
                <w:szCs w:val="24"/>
              </w:rPr>
            </w:pPr>
            <w:r>
              <w:rPr>
                <w:rFonts w:hint="eastAsia" w:ascii="仿宋_GB2312" w:eastAsia="仿宋_GB2312" w:cs="仿宋_GB2312"/>
                <w:color w:val="000000"/>
                <w:spacing w:val="-20"/>
                <w:sz w:val="24"/>
                <w:szCs w:val="24"/>
              </w:rPr>
              <w:t>进一步提高妇女儿童相关法律法规知晓率；传递党的温暖，帮助困境妇女儿童；提升妇女素质。</w:t>
            </w:r>
          </w:p>
        </w:tc>
        <w:tc>
          <w:tcPr>
            <w:tcW w:w="2375" w:type="dxa"/>
            <w:tcBorders>
              <w:top w:val="nil"/>
              <w:left w:val="nil"/>
              <w:bottom w:val="single" w:color="auto" w:sz="4" w:space="0"/>
              <w:right w:val="single" w:color="auto" w:sz="4" w:space="0"/>
            </w:tcBorders>
            <w:vAlign w:val="center"/>
          </w:tcPr>
          <w:p>
            <w:pPr>
              <w:adjustRightInd w:val="0"/>
              <w:snapToGrid w:val="0"/>
              <w:spacing w:line="280" w:lineRule="exact"/>
              <w:jc w:val="center"/>
              <w:rPr>
                <w:rFonts w:ascii="仿宋_GB2312" w:eastAsia="仿宋_GB2312"/>
                <w:color w:val="000000"/>
                <w:spacing w:val="-20"/>
                <w:sz w:val="24"/>
                <w:szCs w:val="24"/>
              </w:rPr>
            </w:pPr>
            <w:r>
              <w:rPr>
                <w:rFonts w:hint="eastAsia" w:ascii="仿宋_GB2312" w:eastAsia="仿宋_GB2312" w:cs="仿宋_GB2312"/>
                <w:color w:val="000000"/>
                <w:spacing w:val="-20"/>
                <w:sz w:val="24"/>
                <w:szCs w:val="24"/>
              </w:rPr>
              <w:t>进一步提高妇女儿童相关法律法规知晓率；传递党的温暖，帮助困境妇女儿童；提升妇女素质。</w:t>
            </w:r>
          </w:p>
        </w:tc>
        <w:tc>
          <w:tcPr>
            <w:tcW w:w="825" w:type="dxa"/>
            <w:tcBorders>
              <w:top w:val="nil"/>
              <w:left w:val="nil"/>
              <w:bottom w:val="single" w:color="auto" w:sz="4" w:space="0"/>
              <w:right w:val="single" w:color="auto" w:sz="4" w:space="0"/>
            </w:tcBorders>
            <w:vAlign w:val="center"/>
          </w:tcPr>
          <w:p>
            <w:pPr>
              <w:adjustRightInd w:val="0"/>
              <w:snapToGrid w:val="0"/>
              <w:spacing w:line="280" w:lineRule="exact"/>
              <w:jc w:val="center"/>
              <w:rPr>
                <w:rFonts w:ascii="仿宋_GB2312" w:eastAsia="仿宋_GB2312" w:cs="仿宋_GB2312"/>
                <w:color w:val="000000"/>
                <w:spacing w:val="-20"/>
                <w:sz w:val="24"/>
                <w:szCs w:val="24"/>
              </w:rPr>
            </w:pPr>
            <w:r>
              <w:rPr>
                <w:rFonts w:ascii="仿宋_GB2312" w:eastAsia="仿宋_GB2312" w:cs="仿宋_GB2312"/>
                <w:color w:val="000000"/>
                <w:spacing w:val="-20"/>
                <w:sz w:val="24"/>
                <w:szCs w:val="24"/>
              </w:rPr>
              <w:t>100%</w:t>
            </w:r>
          </w:p>
        </w:tc>
        <w:tc>
          <w:tcPr>
            <w:tcW w:w="1236" w:type="dxa"/>
            <w:tcBorders>
              <w:top w:val="nil"/>
              <w:left w:val="nil"/>
              <w:bottom w:val="single" w:color="auto" w:sz="4" w:space="0"/>
              <w:right w:val="single" w:color="auto" w:sz="4" w:space="0"/>
            </w:tcBorders>
            <w:vAlign w:val="center"/>
          </w:tcPr>
          <w:p>
            <w:pPr>
              <w:widowControl/>
              <w:jc w:val="center"/>
              <w:rPr>
                <w:rFonts w:ascii="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1266" w:hRule="atLeast"/>
          <w:jc w:val="center"/>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kern w:val="0"/>
                <w:sz w:val="24"/>
                <w:szCs w:val="24"/>
              </w:rPr>
            </w:pPr>
          </w:p>
        </w:tc>
        <w:tc>
          <w:tcPr>
            <w:tcW w:w="84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spacing w:val="-20"/>
                <w:kern w:val="0"/>
                <w:sz w:val="24"/>
                <w:szCs w:val="24"/>
              </w:rPr>
            </w:pPr>
          </w:p>
        </w:tc>
        <w:tc>
          <w:tcPr>
            <w:tcW w:w="79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spacing w:val="-20"/>
                <w:kern w:val="0"/>
                <w:sz w:val="24"/>
                <w:szCs w:val="24"/>
              </w:rPr>
            </w:pPr>
          </w:p>
        </w:tc>
        <w:tc>
          <w:tcPr>
            <w:tcW w:w="1666" w:type="dxa"/>
            <w:tcBorders>
              <w:top w:val="nil"/>
              <w:left w:val="nil"/>
              <w:bottom w:val="single" w:color="auto" w:sz="4" w:space="0"/>
              <w:right w:val="single" w:color="auto" w:sz="4" w:space="0"/>
            </w:tcBorders>
            <w:vAlign w:val="center"/>
          </w:tcPr>
          <w:p>
            <w:pPr>
              <w:adjustRightInd w:val="0"/>
              <w:snapToGrid w:val="0"/>
              <w:spacing w:line="280" w:lineRule="exact"/>
              <w:jc w:val="center"/>
              <w:rPr>
                <w:rFonts w:ascii="仿宋_GB2312" w:eastAsia="仿宋_GB2312"/>
                <w:color w:val="000000"/>
                <w:spacing w:val="-20"/>
                <w:sz w:val="24"/>
                <w:szCs w:val="24"/>
              </w:rPr>
            </w:pPr>
            <w:r>
              <w:rPr>
                <w:rFonts w:hint="eastAsia" w:ascii="仿宋_GB2312" w:eastAsia="仿宋_GB2312" w:cs="仿宋_GB2312"/>
                <w:color w:val="000000"/>
                <w:spacing w:val="-20"/>
                <w:sz w:val="24"/>
                <w:szCs w:val="24"/>
              </w:rPr>
              <w:t>家庭教育工作</w:t>
            </w:r>
          </w:p>
        </w:tc>
        <w:tc>
          <w:tcPr>
            <w:tcW w:w="2085" w:type="dxa"/>
            <w:tcBorders>
              <w:top w:val="nil"/>
              <w:left w:val="nil"/>
              <w:bottom w:val="single" w:color="auto" w:sz="4" w:space="0"/>
              <w:right w:val="single" w:color="auto" w:sz="4" w:space="0"/>
            </w:tcBorders>
            <w:vAlign w:val="center"/>
          </w:tcPr>
          <w:p>
            <w:pPr>
              <w:adjustRightInd w:val="0"/>
              <w:snapToGrid w:val="0"/>
              <w:spacing w:line="280" w:lineRule="exact"/>
              <w:jc w:val="center"/>
              <w:rPr>
                <w:rFonts w:ascii="仿宋_GB2312" w:eastAsia="仿宋_GB2312"/>
                <w:color w:val="000000"/>
                <w:spacing w:val="-20"/>
                <w:sz w:val="24"/>
                <w:szCs w:val="24"/>
              </w:rPr>
            </w:pPr>
            <w:r>
              <w:rPr>
                <w:rFonts w:hint="eastAsia" w:ascii="仿宋_GB2312" w:eastAsia="仿宋_GB2312" w:cs="仿宋_GB2312"/>
                <w:color w:val="000000"/>
                <w:spacing w:val="-20"/>
                <w:sz w:val="24"/>
                <w:szCs w:val="24"/>
              </w:rPr>
              <w:t>家庭教育讲座讲师准备充分，传递了科学家教理念，具有指导性和操作性。</w:t>
            </w:r>
          </w:p>
        </w:tc>
        <w:tc>
          <w:tcPr>
            <w:tcW w:w="2375" w:type="dxa"/>
            <w:tcBorders>
              <w:top w:val="nil"/>
              <w:left w:val="nil"/>
              <w:bottom w:val="single" w:color="auto" w:sz="4" w:space="0"/>
              <w:right w:val="single" w:color="auto" w:sz="4" w:space="0"/>
            </w:tcBorders>
            <w:vAlign w:val="center"/>
          </w:tcPr>
          <w:p>
            <w:pPr>
              <w:adjustRightInd w:val="0"/>
              <w:snapToGrid w:val="0"/>
              <w:spacing w:line="280" w:lineRule="exact"/>
              <w:jc w:val="center"/>
              <w:rPr>
                <w:rFonts w:ascii="仿宋_GB2312" w:eastAsia="仿宋_GB2312"/>
                <w:color w:val="000000"/>
                <w:spacing w:val="-20"/>
                <w:sz w:val="24"/>
                <w:szCs w:val="24"/>
              </w:rPr>
            </w:pPr>
            <w:r>
              <w:rPr>
                <w:rFonts w:hint="eastAsia" w:ascii="仿宋_GB2312" w:eastAsia="仿宋_GB2312" w:cs="仿宋_GB2312"/>
                <w:color w:val="000000"/>
                <w:spacing w:val="-20"/>
                <w:sz w:val="24"/>
                <w:szCs w:val="24"/>
              </w:rPr>
              <w:t>家庭教育讲座讲师准备充分，传递了科学家教理念，具有指导性和操作性。</w:t>
            </w:r>
          </w:p>
        </w:tc>
        <w:tc>
          <w:tcPr>
            <w:tcW w:w="825" w:type="dxa"/>
            <w:tcBorders>
              <w:top w:val="nil"/>
              <w:left w:val="nil"/>
              <w:bottom w:val="single" w:color="auto" w:sz="4" w:space="0"/>
              <w:right w:val="single" w:color="auto" w:sz="4" w:space="0"/>
            </w:tcBorders>
            <w:vAlign w:val="center"/>
          </w:tcPr>
          <w:p>
            <w:pPr>
              <w:adjustRightInd w:val="0"/>
              <w:snapToGrid w:val="0"/>
              <w:spacing w:line="280" w:lineRule="exact"/>
              <w:jc w:val="center"/>
              <w:rPr>
                <w:rFonts w:ascii="仿宋_GB2312" w:eastAsia="仿宋_GB2312" w:cs="仿宋_GB2312"/>
                <w:color w:val="000000"/>
                <w:spacing w:val="-20"/>
                <w:sz w:val="24"/>
                <w:szCs w:val="24"/>
              </w:rPr>
            </w:pPr>
            <w:r>
              <w:rPr>
                <w:rFonts w:ascii="仿宋_GB2312" w:eastAsia="仿宋_GB2312" w:cs="仿宋_GB2312"/>
                <w:color w:val="000000"/>
                <w:spacing w:val="-20"/>
                <w:sz w:val="24"/>
                <w:szCs w:val="24"/>
              </w:rPr>
              <w:t>100%</w:t>
            </w:r>
          </w:p>
        </w:tc>
        <w:tc>
          <w:tcPr>
            <w:tcW w:w="1236" w:type="dxa"/>
            <w:tcBorders>
              <w:top w:val="nil"/>
              <w:left w:val="nil"/>
              <w:bottom w:val="single" w:color="auto" w:sz="4" w:space="0"/>
              <w:right w:val="single" w:color="auto" w:sz="4" w:space="0"/>
            </w:tcBorders>
            <w:vAlign w:val="center"/>
          </w:tcPr>
          <w:p>
            <w:pPr>
              <w:widowControl/>
              <w:jc w:val="center"/>
              <w:rPr>
                <w:rFonts w:ascii="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855" w:hRule="atLeast"/>
          <w:jc w:val="center"/>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kern w:val="0"/>
                <w:sz w:val="24"/>
                <w:szCs w:val="24"/>
              </w:rPr>
            </w:pPr>
          </w:p>
        </w:tc>
        <w:tc>
          <w:tcPr>
            <w:tcW w:w="84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spacing w:val="-20"/>
                <w:kern w:val="0"/>
                <w:sz w:val="24"/>
                <w:szCs w:val="24"/>
              </w:rPr>
            </w:pPr>
          </w:p>
        </w:tc>
        <w:tc>
          <w:tcPr>
            <w:tcW w:w="79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spacing w:val="-20"/>
                <w:kern w:val="0"/>
                <w:sz w:val="24"/>
                <w:szCs w:val="24"/>
              </w:rPr>
            </w:pPr>
          </w:p>
        </w:tc>
        <w:tc>
          <w:tcPr>
            <w:tcW w:w="1666" w:type="dxa"/>
            <w:tcBorders>
              <w:top w:val="nil"/>
              <w:left w:val="nil"/>
              <w:bottom w:val="single" w:color="auto" w:sz="4" w:space="0"/>
              <w:right w:val="single" w:color="auto" w:sz="4" w:space="0"/>
            </w:tcBorders>
            <w:vAlign w:val="center"/>
          </w:tcPr>
          <w:p>
            <w:pPr>
              <w:adjustRightInd w:val="0"/>
              <w:snapToGrid w:val="0"/>
              <w:spacing w:line="280" w:lineRule="exact"/>
              <w:jc w:val="center"/>
              <w:rPr>
                <w:rFonts w:ascii="仿宋_GB2312" w:eastAsia="仿宋_GB2312"/>
                <w:color w:val="000000"/>
                <w:spacing w:val="-20"/>
                <w:sz w:val="24"/>
                <w:szCs w:val="24"/>
              </w:rPr>
            </w:pPr>
            <w:r>
              <w:rPr>
                <w:rFonts w:hint="eastAsia" w:ascii="仿宋_GB2312" w:eastAsia="仿宋_GB2312" w:cs="仿宋_GB2312"/>
                <w:color w:val="000000"/>
                <w:spacing w:val="-20"/>
                <w:sz w:val="24"/>
                <w:szCs w:val="24"/>
              </w:rPr>
              <w:t>妇女儿童“两纲”实施</w:t>
            </w:r>
          </w:p>
        </w:tc>
        <w:tc>
          <w:tcPr>
            <w:tcW w:w="2085" w:type="dxa"/>
            <w:tcBorders>
              <w:top w:val="nil"/>
              <w:left w:val="nil"/>
              <w:bottom w:val="single" w:color="auto" w:sz="4" w:space="0"/>
              <w:right w:val="single" w:color="auto" w:sz="4" w:space="0"/>
            </w:tcBorders>
            <w:vAlign w:val="center"/>
          </w:tcPr>
          <w:p>
            <w:pPr>
              <w:adjustRightInd w:val="0"/>
              <w:snapToGrid w:val="0"/>
              <w:spacing w:line="280" w:lineRule="exact"/>
              <w:jc w:val="center"/>
              <w:rPr>
                <w:rFonts w:ascii="仿宋_GB2312" w:eastAsia="仿宋_GB2312"/>
                <w:color w:val="000000"/>
                <w:spacing w:val="-20"/>
                <w:sz w:val="24"/>
                <w:szCs w:val="24"/>
              </w:rPr>
            </w:pPr>
            <w:r>
              <w:rPr>
                <w:rFonts w:hint="eastAsia" w:ascii="仿宋_GB2312" w:eastAsia="仿宋_GB2312" w:cs="仿宋_GB2312"/>
                <w:color w:val="000000"/>
                <w:spacing w:val="-20"/>
                <w:sz w:val="24"/>
                <w:szCs w:val="24"/>
              </w:rPr>
              <w:t>大部分指标达标，个别滞后指标密切跟进。</w:t>
            </w:r>
          </w:p>
        </w:tc>
        <w:tc>
          <w:tcPr>
            <w:tcW w:w="2375" w:type="dxa"/>
            <w:tcBorders>
              <w:top w:val="nil"/>
              <w:left w:val="nil"/>
              <w:bottom w:val="single" w:color="auto" w:sz="4" w:space="0"/>
              <w:right w:val="single" w:color="auto" w:sz="4" w:space="0"/>
            </w:tcBorders>
            <w:vAlign w:val="center"/>
          </w:tcPr>
          <w:p>
            <w:pPr>
              <w:adjustRightInd w:val="0"/>
              <w:snapToGrid w:val="0"/>
              <w:spacing w:line="280" w:lineRule="exact"/>
              <w:jc w:val="center"/>
              <w:rPr>
                <w:rFonts w:ascii="仿宋_GB2312" w:eastAsia="仿宋_GB2312"/>
                <w:color w:val="000000"/>
                <w:spacing w:val="-20"/>
                <w:sz w:val="24"/>
                <w:szCs w:val="24"/>
              </w:rPr>
            </w:pPr>
            <w:r>
              <w:rPr>
                <w:rFonts w:hint="eastAsia" w:ascii="仿宋_GB2312" w:eastAsia="仿宋_GB2312" w:cs="仿宋_GB2312"/>
                <w:color w:val="000000"/>
                <w:spacing w:val="-20"/>
                <w:sz w:val="24"/>
                <w:szCs w:val="24"/>
              </w:rPr>
              <w:t>大部分指标达标，群众知晓面扩大。</w:t>
            </w:r>
          </w:p>
        </w:tc>
        <w:tc>
          <w:tcPr>
            <w:tcW w:w="825" w:type="dxa"/>
            <w:tcBorders>
              <w:top w:val="nil"/>
              <w:left w:val="nil"/>
              <w:bottom w:val="single" w:color="auto" w:sz="4" w:space="0"/>
              <w:right w:val="single" w:color="auto" w:sz="4" w:space="0"/>
            </w:tcBorders>
            <w:vAlign w:val="center"/>
          </w:tcPr>
          <w:p>
            <w:pPr>
              <w:adjustRightInd w:val="0"/>
              <w:snapToGrid w:val="0"/>
              <w:spacing w:line="280" w:lineRule="exact"/>
              <w:jc w:val="center"/>
              <w:rPr>
                <w:rFonts w:ascii="仿宋_GB2312" w:eastAsia="仿宋_GB2312" w:cs="仿宋_GB2312"/>
                <w:color w:val="000000"/>
                <w:spacing w:val="-20"/>
                <w:sz w:val="24"/>
                <w:szCs w:val="24"/>
              </w:rPr>
            </w:pPr>
            <w:r>
              <w:rPr>
                <w:rFonts w:ascii="仿宋_GB2312" w:eastAsia="仿宋_GB2312" w:cs="仿宋_GB2312"/>
                <w:color w:val="000000"/>
                <w:spacing w:val="-20"/>
                <w:sz w:val="24"/>
                <w:szCs w:val="24"/>
              </w:rPr>
              <w:t>100%</w:t>
            </w:r>
          </w:p>
        </w:tc>
        <w:tc>
          <w:tcPr>
            <w:tcW w:w="1236" w:type="dxa"/>
            <w:tcBorders>
              <w:top w:val="nil"/>
              <w:left w:val="nil"/>
              <w:bottom w:val="single" w:color="auto" w:sz="4" w:space="0"/>
              <w:right w:val="single" w:color="auto" w:sz="4" w:space="0"/>
            </w:tcBorders>
            <w:vAlign w:val="center"/>
          </w:tcPr>
          <w:p>
            <w:pPr>
              <w:widowControl/>
              <w:jc w:val="center"/>
              <w:rPr>
                <w:rFonts w:ascii="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570" w:hRule="atLeast"/>
          <w:jc w:val="center"/>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kern w:val="0"/>
                <w:sz w:val="24"/>
                <w:szCs w:val="24"/>
              </w:rPr>
            </w:pPr>
          </w:p>
        </w:tc>
        <w:tc>
          <w:tcPr>
            <w:tcW w:w="84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spacing w:val="-20"/>
                <w:kern w:val="0"/>
                <w:sz w:val="24"/>
                <w:szCs w:val="24"/>
              </w:rPr>
            </w:pPr>
          </w:p>
        </w:tc>
        <w:tc>
          <w:tcPr>
            <w:tcW w:w="791"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spacing w:val="-20"/>
                <w:kern w:val="0"/>
                <w:sz w:val="24"/>
                <w:szCs w:val="24"/>
              </w:rPr>
            </w:pPr>
            <w:r>
              <w:rPr>
                <w:rFonts w:hint="eastAsia" w:ascii="宋体" w:hAnsi="宋体" w:cs="宋体"/>
                <w:spacing w:val="-20"/>
                <w:kern w:val="0"/>
                <w:sz w:val="24"/>
                <w:szCs w:val="24"/>
              </w:rPr>
              <w:t>时效指标</w:t>
            </w:r>
          </w:p>
        </w:tc>
        <w:tc>
          <w:tcPr>
            <w:tcW w:w="1666" w:type="dxa"/>
            <w:tcBorders>
              <w:top w:val="nil"/>
              <w:left w:val="nil"/>
              <w:bottom w:val="single" w:color="auto" w:sz="4" w:space="0"/>
              <w:right w:val="single" w:color="auto" w:sz="4" w:space="0"/>
            </w:tcBorders>
            <w:vAlign w:val="center"/>
          </w:tcPr>
          <w:p>
            <w:pPr>
              <w:adjustRightInd w:val="0"/>
              <w:snapToGrid w:val="0"/>
              <w:spacing w:line="280" w:lineRule="exact"/>
              <w:jc w:val="center"/>
              <w:rPr>
                <w:rFonts w:ascii="仿宋_GB2312" w:eastAsia="仿宋_GB2312"/>
                <w:color w:val="000000"/>
                <w:spacing w:val="-20"/>
                <w:sz w:val="24"/>
                <w:szCs w:val="24"/>
              </w:rPr>
            </w:pPr>
            <w:r>
              <w:rPr>
                <w:rFonts w:hint="eastAsia" w:ascii="仿宋_GB2312" w:eastAsia="仿宋_GB2312" w:cs="仿宋_GB2312"/>
                <w:color w:val="000000"/>
                <w:spacing w:val="-20"/>
                <w:sz w:val="24"/>
                <w:szCs w:val="24"/>
              </w:rPr>
              <w:t>保障职工工资薪资</w:t>
            </w:r>
          </w:p>
        </w:tc>
        <w:tc>
          <w:tcPr>
            <w:tcW w:w="2085" w:type="dxa"/>
            <w:tcBorders>
              <w:top w:val="nil"/>
              <w:left w:val="nil"/>
              <w:bottom w:val="single" w:color="auto" w:sz="4" w:space="0"/>
              <w:right w:val="single" w:color="auto" w:sz="4" w:space="0"/>
            </w:tcBorders>
            <w:vAlign w:val="center"/>
          </w:tcPr>
          <w:p>
            <w:pPr>
              <w:adjustRightInd w:val="0"/>
              <w:snapToGrid w:val="0"/>
              <w:spacing w:line="280" w:lineRule="exact"/>
              <w:jc w:val="center"/>
              <w:rPr>
                <w:rFonts w:ascii="仿宋_GB2312" w:eastAsia="仿宋_GB2312"/>
                <w:color w:val="000000"/>
                <w:spacing w:val="-20"/>
                <w:sz w:val="24"/>
                <w:szCs w:val="24"/>
              </w:rPr>
            </w:pPr>
            <w:r>
              <w:rPr>
                <w:rFonts w:ascii="仿宋_GB2312" w:eastAsia="仿宋_GB2312" w:cs="仿宋_GB2312"/>
                <w:color w:val="000000"/>
                <w:spacing w:val="-20"/>
                <w:sz w:val="24"/>
                <w:szCs w:val="24"/>
              </w:rPr>
              <w:t>2021</w:t>
            </w:r>
            <w:r>
              <w:rPr>
                <w:rFonts w:hint="eastAsia" w:ascii="仿宋_GB2312" w:eastAsia="仿宋_GB2312" w:cs="仿宋_GB2312"/>
                <w:color w:val="000000"/>
                <w:spacing w:val="-20"/>
                <w:sz w:val="24"/>
                <w:szCs w:val="24"/>
              </w:rPr>
              <w:t>年</w:t>
            </w:r>
            <w:r>
              <w:rPr>
                <w:rFonts w:ascii="仿宋_GB2312" w:eastAsia="仿宋_GB2312" w:cs="仿宋_GB2312"/>
                <w:color w:val="000000"/>
                <w:spacing w:val="-20"/>
                <w:sz w:val="24"/>
                <w:szCs w:val="24"/>
              </w:rPr>
              <w:t>1-12</w:t>
            </w:r>
            <w:r>
              <w:rPr>
                <w:rFonts w:hint="eastAsia" w:ascii="仿宋_GB2312" w:eastAsia="仿宋_GB2312" w:cs="仿宋_GB2312"/>
                <w:color w:val="000000"/>
                <w:spacing w:val="-20"/>
                <w:sz w:val="24"/>
                <w:szCs w:val="24"/>
              </w:rPr>
              <w:t>月</w:t>
            </w:r>
          </w:p>
        </w:tc>
        <w:tc>
          <w:tcPr>
            <w:tcW w:w="2375" w:type="dxa"/>
            <w:tcBorders>
              <w:top w:val="nil"/>
              <w:left w:val="nil"/>
              <w:bottom w:val="single" w:color="auto" w:sz="4" w:space="0"/>
              <w:right w:val="single" w:color="auto" w:sz="4" w:space="0"/>
            </w:tcBorders>
            <w:vAlign w:val="center"/>
          </w:tcPr>
          <w:p>
            <w:pPr>
              <w:adjustRightInd w:val="0"/>
              <w:snapToGrid w:val="0"/>
              <w:spacing w:line="280" w:lineRule="exact"/>
              <w:jc w:val="center"/>
              <w:rPr>
                <w:rFonts w:ascii="仿宋_GB2312" w:eastAsia="仿宋_GB2312"/>
                <w:color w:val="000000"/>
                <w:spacing w:val="-20"/>
                <w:sz w:val="24"/>
                <w:szCs w:val="24"/>
              </w:rPr>
            </w:pPr>
            <w:r>
              <w:rPr>
                <w:rFonts w:ascii="仿宋_GB2312" w:eastAsia="仿宋_GB2312" w:cs="仿宋_GB2312"/>
                <w:color w:val="000000"/>
                <w:spacing w:val="-20"/>
                <w:sz w:val="24"/>
                <w:szCs w:val="24"/>
              </w:rPr>
              <w:t>2021</w:t>
            </w:r>
            <w:r>
              <w:rPr>
                <w:rFonts w:hint="eastAsia" w:ascii="仿宋_GB2312" w:eastAsia="仿宋_GB2312" w:cs="仿宋_GB2312"/>
                <w:color w:val="000000"/>
                <w:spacing w:val="-20"/>
                <w:sz w:val="24"/>
                <w:szCs w:val="24"/>
              </w:rPr>
              <w:t>年</w:t>
            </w:r>
            <w:r>
              <w:rPr>
                <w:rFonts w:ascii="仿宋_GB2312" w:eastAsia="仿宋_GB2312" w:cs="仿宋_GB2312"/>
                <w:color w:val="000000"/>
                <w:spacing w:val="-20"/>
                <w:sz w:val="24"/>
                <w:szCs w:val="24"/>
              </w:rPr>
              <w:t>1-12</w:t>
            </w:r>
            <w:r>
              <w:rPr>
                <w:rFonts w:hint="eastAsia" w:ascii="仿宋_GB2312" w:eastAsia="仿宋_GB2312" w:cs="仿宋_GB2312"/>
                <w:color w:val="000000"/>
                <w:spacing w:val="-20"/>
                <w:sz w:val="24"/>
                <w:szCs w:val="24"/>
              </w:rPr>
              <w:t>月</w:t>
            </w:r>
          </w:p>
        </w:tc>
        <w:tc>
          <w:tcPr>
            <w:tcW w:w="825" w:type="dxa"/>
            <w:tcBorders>
              <w:top w:val="nil"/>
              <w:left w:val="nil"/>
              <w:bottom w:val="single" w:color="auto" w:sz="4" w:space="0"/>
              <w:right w:val="single" w:color="auto" w:sz="4" w:space="0"/>
            </w:tcBorders>
            <w:vAlign w:val="center"/>
          </w:tcPr>
          <w:p>
            <w:pPr>
              <w:adjustRightInd w:val="0"/>
              <w:snapToGrid w:val="0"/>
              <w:spacing w:line="280" w:lineRule="exact"/>
              <w:jc w:val="center"/>
              <w:rPr>
                <w:rFonts w:ascii="仿宋_GB2312" w:eastAsia="仿宋_GB2312" w:cs="仿宋_GB2312"/>
                <w:color w:val="000000"/>
                <w:spacing w:val="-20"/>
                <w:sz w:val="24"/>
                <w:szCs w:val="24"/>
              </w:rPr>
            </w:pPr>
            <w:r>
              <w:rPr>
                <w:rFonts w:ascii="仿宋_GB2312" w:eastAsia="仿宋_GB2312" w:cs="仿宋_GB2312"/>
                <w:color w:val="000000"/>
                <w:spacing w:val="-20"/>
                <w:sz w:val="24"/>
                <w:szCs w:val="24"/>
              </w:rPr>
              <w:t>100%</w:t>
            </w:r>
          </w:p>
        </w:tc>
        <w:tc>
          <w:tcPr>
            <w:tcW w:w="1236" w:type="dxa"/>
            <w:tcBorders>
              <w:top w:val="nil"/>
              <w:left w:val="nil"/>
              <w:bottom w:val="single" w:color="auto" w:sz="4" w:space="0"/>
              <w:right w:val="single" w:color="auto" w:sz="4" w:space="0"/>
            </w:tcBorders>
            <w:vAlign w:val="center"/>
          </w:tcPr>
          <w:p>
            <w:pPr>
              <w:widowControl/>
              <w:jc w:val="center"/>
              <w:rPr>
                <w:rFonts w:ascii="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566" w:hRule="atLeast"/>
          <w:jc w:val="center"/>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kern w:val="0"/>
                <w:sz w:val="24"/>
                <w:szCs w:val="24"/>
              </w:rPr>
            </w:pPr>
          </w:p>
        </w:tc>
        <w:tc>
          <w:tcPr>
            <w:tcW w:w="84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spacing w:val="-20"/>
                <w:kern w:val="0"/>
                <w:sz w:val="24"/>
                <w:szCs w:val="24"/>
              </w:rPr>
            </w:pPr>
          </w:p>
        </w:tc>
        <w:tc>
          <w:tcPr>
            <w:tcW w:w="79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spacing w:val="-20"/>
                <w:kern w:val="0"/>
                <w:sz w:val="24"/>
                <w:szCs w:val="24"/>
              </w:rPr>
            </w:pPr>
          </w:p>
        </w:tc>
        <w:tc>
          <w:tcPr>
            <w:tcW w:w="1666" w:type="dxa"/>
            <w:tcBorders>
              <w:top w:val="nil"/>
              <w:left w:val="nil"/>
              <w:bottom w:val="single" w:color="auto" w:sz="4" w:space="0"/>
              <w:right w:val="single" w:color="auto" w:sz="4" w:space="0"/>
            </w:tcBorders>
            <w:vAlign w:val="center"/>
          </w:tcPr>
          <w:p>
            <w:pPr>
              <w:adjustRightInd w:val="0"/>
              <w:snapToGrid w:val="0"/>
              <w:spacing w:line="280" w:lineRule="exact"/>
              <w:jc w:val="center"/>
              <w:rPr>
                <w:rFonts w:ascii="仿宋_GB2312" w:eastAsia="仿宋_GB2312"/>
                <w:color w:val="000000"/>
                <w:spacing w:val="-20"/>
                <w:sz w:val="24"/>
                <w:szCs w:val="24"/>
              </w:rPr>
            </w:pPr>
            <w:r>
              <w:rPr>
                <w:rFonts w:hint="eastAsia" w:ascii="仿宋_GB2312" w:eastAsia="仿宋_GB2312" w:cs="仿宋_GB2312"/>
                <w:color w:val="000000"/>
                <w:spacing w:val="-20"/>
                <w:sz w:val="24"/>
                <w:szCs w:val="24"/>
              </w:rPr>
              <w:t>妇女儿童工作</w:t>
            </w:r>
          </w:p>
        </w:tc>
        <w:tc>
          <w:tcPr>
            <w:tcW w:w="2085" w:type="dxa"/>
            <w:tcBorders>
              <w:top w:val="nil"/>
              <w:left w:val="nil"/>
              <w:bottom w:val="single" w:color="auto" w:sz="4" w:space="0"/>
              <w:right w:val="single" w:color="auto" w:sz="4" w:space="0"/>
            </w:tcBorders>
            <w:vAlign w:val="center"/>
          </w:tcPr>
          <w:p>
            <w:pPr>
              <w:adjustRightInd w:val="0"/>
              <w:snapToGrid w:val="0"/>
              <w:spacing w:line="280" w:lineRule="exact"/>
              <w:jc w:val="center"/>
              <w:rPr>
                <w:rFonts w:ascii="仿宋_GB2312" w:eastAsia="仿宋_GB2312"/>
                <w:color w:val="000000"/>
                <w:spacing w:val="-20"/>
                <w:sz w:val="24"/>
                <w:szCs w:val="24"/>
              </w:rPr>
            </w:pPr>
            <w:r>
              <w:rPr>
                <w:rFonts w:ascii="仿宋_GB2312" w:eastAsia="仿宋_GB2312" w:cs="仿宋_GB2312"/>
                <w:color w:val="000000"/>
                <w:spacing w:val="-20"/>
                <w:sz w:val="24"/>
                <w:szCs w:val="24"/>
              </w:rPr>
              <w:t>2021</w:t>
            </w:r>
            <w:r>
              <w:rPr>
                <w:rFonts w:hint="eastAsia" w:ascii="仿宋_GB2312" w:eastAsia="仿宋_GB2312" w:cs="仿宋_GB2312"/>
                <w:color w:val="000000"/>
                <w:spacing w:val="-20"/>
                <w:sz w:val="24"/>
                <w:szCs w:val="24"/>
              </w:rPr>
              <w:t>年</w:t>
            </w:r>
            <w:r>
              <w:rPr>
                <w:rFonts w:ascii="仿宋_GB2312" w:eastAsia="仿宋_GB2312" w:cs="仿宋_GB2312"/>
                <w:color w:val="000000"/>
                <w:spacing w:val="-20"/>
                <w:sz w:val="24"/>
                <w:szCs w:val="24"/>
              </w:rPr>
              <w:t>1-12</w:t>
            </w:r>
            <w:r>
              <w:rPr>
                <w:rFonts w:hint="eastAsia" w:ascii="仿宋_GB2312" w:eastAsia="仿宋_GB2312" w:cs="仿宋_GB2312"/>
                <w:color w:val="000000"/>
                <w:spacing w:val="-20"/>
                <w:sz w:val="24"/>
                <w:szCs w:val="24"/>
              </w:rPr>
              <w:t>月</w:t>
            </w:r>
          </w:p>
        </w:tc>
        <w:tc>
          <w:tcPr>
            <w:tcW w:w="2375" w:type="dxa"/>
            <w:tcBorders>
              <w:top w:val="nil"/>
              <w:left w:val="nil"/>
              <w:bottom w:val="single" w:color="auto" w:sz="4" w:space="0"/>
              <w:right w:val="single" w:color="auto" w:sz="4" w:space="0"/>
            </w:tcBorders>
            <w:vAlign w:val="center"/>
          </w:tcPr>
          <w:p>
            <w:pPr>
              <w:adjustRightInd w:val="0"/>
              <w:snapToGrid w:val="0"/>
              <w:spacing w:line="280" w:lineRule="exact"/>
              <w:jc w:val="center"/>
              <w:rPr>
                <w:rFonts w:ascii="仿宋_GB2312" w:eastAsia="仿宋_GB2312"/>
                <w:color w:val="000000"/>
                <w:spacing w:val="-20"/>
                <w:sz w:val="24"/>
                <w:szCs w:val="24"/>
              </w:rPr>
            </w:pPr>
            <w:r>
              <w:rPr>
                <w:rFonts w:ascii="仿宋_GB2312" w:eastAsia="仿宋_GB2312" w:cs="仿宋_GB2312"/>
                <w:color w:val="000000"/>
                <w:spacing w:val="-20"/>
                <w:sz w:val="24"/>
                <w:szCs w:val="24"/>
              </w:rPr>
              <w:t>2021</w:t>
            </w:r>
            <w:r>
              <w:rPr>
                <w:rFonts w:hint="eastAsia" w:ascii="仿宋_GB2312" w:eastAsia="仿宋_GB2312" w:cs="仿宋_GB2312"/>
                <w:color w:val="000000"/>
                <w:spacing w:val="-20"/>
                <w:sz w:val="24"/>
                <w:szCs w:val="24"/>
              </w:rPr>
              <w:t>年</w:t>
            </w:r>
            <w:r>
              <w:rPr>
                <w:rFonts w:ascii="仿宋_GB2312" w:eastAsia="仿宋_GB2312" w:cs="仿宋_GB2312"/>
                <w:color w:val="000000"/>
                <w:spacing w:val="-20"/>
                <w:sz w:val="24"/>
                <w:szCs w:val="24"/>
              </w:rPr>
              <w:t>1-12</w:t>
            </w:r>
            <w:r>
              <w:rPr>
                <w:rFonts w:hint="eastAsia" w:ascii="仿宋_GB2312" w:eastAsia="仿宋_GB2312" w:cs="仿宋_GB2312"/>
                <w:color w:val="000000"/>
                <w:spacing w:val="-20"/>
                <w:sz w:val="24"/>
                <w:szCs w:val="24"/>
              </w:rPr>
              <w:t>月</w:t>
            </w:r>
          </w:p>
        </w:tc>
        <w:tc>
          <w:tcPr>
            <w:tcW w:w="825" w:type="dxa"/>
            <w:tcBorders>
              <w:top w:val="nil"/>
              <w:left w:val="nil"/>
              <w:bottom w:val="single" w:color="auto" w:sz="4" w:space="0"/>
              <w:right w:val="single" w:color="auto" w:sz="4" w:space="0"/>
            </w:tcBorders>
            <w:vAlign w:val="center"/>
          </w:tcPr>
          <w:p>
            <w:pPr>
              <w:adjustRightInd w:val="0"/>
              <w:snapToGrid w:val="0"/>
              <w:spacing w:line="280" w:lineRule="exact"/>
              <w:jc w:val="center"/>
              <w:rPr>
                <w:rFonts w:ascii="仿宋_GB2312" w:eastAsia="仿宋_GB2312" w:cs="仿宋_GB2312"/>
                <w:color w:val="000000"/>
                <w:spacing w:val="-20"/>
                <w:sz w:val="24"/>
                <w:szCs w:val="24"/>
              </w:rPr>
            </w:pPr>
            <w:r>
              <w:rPr>
                <w:rFonts w:ascii="仿宋_GB2312" w:eastAsia="仿宋_GB2312" w:cs="仿宋_GB2312"/>
                <w:color w:val="000000"/>
                <w:spacing w:val="-20"/>
                <w:sz w:val="24"/>
                <w:szCs w:val="24"/>
              </w:rPr>
              <w:t>100%</w:t>
            </w:r>
          </w:p>
        </w:tc>
        <w:tc>
          <w:tcPr>
            <w:tcW w:w="1236" w:type="dxa"/>
            <w:tcBorders>
              <w:top w:val="nil"/>
              <w:left w:val="nil"/>
              <w:bottom w:val="single" w:color="auto" w:sz="4" w:space="0"/>
              <w:right w:val="single" w:color="auto" w:sz="4" w:space="0"/>
            </w:tcBorders>
            <w:vAlign w:val="center"/>
          </w:tcPr>
          <w:p>
            <w:pPr>
              <w:widowControl/>
              <w:jc w:val="center"/>
              <w:rPr>
                <w:rFonts w:ascii="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560" w:hRule="atLeast"/>
          <w:jc w:val="center"/>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kern w:val="0"/>
                <w:sz w:val="24"/>
                <w:szCs w:val="24"/>
              </w:rPr>
            </w:pPr>
          </w:p>
        </w:tc>
        <w:tc>
          <w:tcPr>
            <w:tcW w:w="84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spacing w:val="-20"/>
                <w:kern w:val="0"/>
                <w:sz w:val="24"/>
                <w:szCs w:val="24"/>
              </w:rPr>
            </w:pPr>
          </w:p>
        </w:tc>
        <w:tc>
          <w:tcPr>
            <w:tcW w:w="79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spacing w:val="-20"/>
                <w:kern w:val="0"/>
                <w:sz w:val="24"/>
                <w:szCs w:val="24"/>
              </w:rPr>
            </w:pPr>
          </w:p>
        </w:tc>
        <w:tc>
          <w:tcPr>
            <w:tcW w:w="1666" w:type="dxa"/>
            <w:tcBorders>
              <w:top w:val="nil"/>
              <w:left w:val="nil"/>
              <w:bottom w:val="single" w:color="auto" w:sz="4" w:space="0"/>
              <w:right w:val="single" w:color="auto" w:sz="4" w:space="0"/>
            </w:tcBorders>
            <w:vAlign w:val="center"/>
          </w:tcPr>
          <w:p>
            <w:pPr>
              <w:adjustRightInd w:val="0"/>
              <w:snapToGrid w:val="0"/>
              <w:spacing w:line="280" w:lineRule="exact"/>
              <w:jc w:val="center"/>
              <w:rPr>
                <w:rFonts w:ascii="仿宋_GB2312" w:eastAsia="仿宋_GB2312"/>
                <w:color w:val="000000"/>
                <w:spacing w:val="-20"/>
                <w:sz w:val="24"/>
                <w:szCs w:val="24"/>
              </w:rPr>
            </w:pPr>
            <w:r>
              <w:rPr>
                <w:rFonts w:hint="eastAsia" w:ascii="仿宋_GB2312" w:eastAsia="仿宋_GB2312" w:cs="仿宋_GB2312"/>
                <w:color w:val="000000"/>
                <w:spacing w:val="-20"/>
                <w:sz w:val="24"/>
                <w:szCs w:val="24"/>
              </w:rPr>
              <w:t>家庭教育工作</w:t>
            </w:r>
          </w:p>
        </w:tc>
        <w:tc>
          <w:tcPr>
            <w:tcW w:w="2085" w:type="dxa"/>
            <w:tcBorders>
              <w:top w:val="nil"/>
              <w:left w:val="nil"/>
              <w:bottom w:val="single" w:color="auto" w:sz="4" w:space="0"/>
              <w:right w:val="single" w:color="auto" w:sz="4" w:space="0"/>
            </w:tcBorders>
            <w:vAlign w:val="center"/>
          </w:tcPr>
          <w:p>
            <w:pPr>
              <w:adjustRightInd w:val="0"/>
              <w:snapToGrid w:val="0"/>
              <w:spacing w:line="280" w:lineRule="exact"/>
              <w:jc w:val="center"/>
              <w:rPr>
                <w:rFonts w:ascii="仿宋_GB2312" w:eastAsia="仿宋_GB2312"/>
                <w:color w:val="000000"/>
                <w:spacing w:val="-20"/>
                <w:sz w:val="24"/>
                <w:szCs w:val="24"/>
              </w:rPr>
            </w:pPr>
            <w:r>
              <w:rPr>
                <w:rFonts w:ascii="仿宋_GB2312" w:eastAsia="仿宋_GB2312" w:cs="仿宋_GB2312"/>
                <w:color w:val="000000"/>
                <w:spacing w:val="-20"/>
                <w:sz w:val="24"/>
                <w:szCs w:val="24"/>
              </w:rPr>
              <w:t>2021</w:t>
            </w:r>
            <w:r>
              <w:rPr>
                <w:rFonts w:hint="eastAsia" w:ascii="仿宋_GB2312" w:eastAsia="仿宋_GB2312" w:cs="仿宋_GB2312"/>
                <w:color w:val="000000"/>
                <w:spacing w:val="-20"/>
                <w:sz w:val="24"/>
                <w:szCs w:val="24"/>
              </w:rPr>
              <w:t>年</w:t>
            </w:r>
            <w:r>
              <w:rPr>
                <w:rFonts w:ascii="仿宋_GB2312" w:eastAsia="仿宋_GB2312" w:cs="仿宋_GB2312"/>
                <w:color w:val="000000"/>
                <w:spacing w:val="-20"/>
                <w:sz w:val="24"/>
                <w:szCs w:val="24"/>
              </w:rPr>
              <w:t>1-12</w:t>
            </w:r>
            <w:r>
              <w:rPr>
                <w:rFonts w:hint="eastAsia" w:ascii="仿宋_GB2312" w:eastAsia="仿宋_GB2312" w:cs="仿宋_GB2312"/>
                <w:color w:val="000000"/>
                <w:spacing w:val="-20"/>
                <w:sz w:val="24"/>
                <w:szCs w:val="24"/>
              </w:rPr>
              <w:t>月</w:t>
            </w:r>
          </w:p>
        </w:tc>
        <w:tc>
          <w:tcPr>
            <w:tcW w:w="2375" w:type="dxa"/>
            <w:tcBorders>
              <w:top w:val="nil"/>
              <w:left w:val="nil"/>
              <w:bottom w:val="single" w:color="auto" w:sz="4" w:space="0"/>
              <w:right w:val="single" w:color="auto" w:sz="4" w:space="0"/>
            </w:tcBorders>
            <w:vAlign w:val="center"/>
          </w:tcPr>
          <w:p>
            <w:pPr>
              <w:adjustRightInd w:val="0"/>
              <w:snapToGrid w:val="0"/>
              <w:spacing w:line="280" w:lineRule="exact"/>
              <w:jc w:val="center"/>
              <w:rPr>
                <w:rFonts w:ascii="仿宋_GB2312" w:eastAsia="仿宋_GB2312"/>
                <w:color w:val="000000"/>
                <w:spacing w:val="-20"/>
                <w:sz w:val="24"/>
                <w:szCs w:val="24"/>
              </w:rPr>
            </w:pPr>
            <w:r>
              <w:rPr>
                <w:rFonts w:ascii="仿宋_GB2312" w:eastAsia="仿宋_GB2312" w:cs="仿宋_GB2312"/>
                <w:color w:val="000000"/>
                <w:spacing w:val="-20"/>
                <w:sz w:val="24"/>
                <w:szCs w:val="24"/>
              </w:rPr>
              <w:t>2021</w:t>
            </w:r>
            <w:r>
              <w:rPr>
                <w:rFonts w:hint="eastAsia" w:ascii="仿宋_GB2312" w:eastAsia="仿宋_GB2312" w:cs="仿宋_GB2312"/>
                <w:color w:val="000000"/>
                <w:spacing w:val="-20"/>
                <w:sz w:val="24"/>
                <w:szCs w:val="24"/>
              </w:rPr>
              <w:t>年</w:t>
            </w:r>
            <w:r>
              <w:rPr>
                <w:rFonts w:ascii="仿宋_GB2312" w:eastAsia="仿宋_GB2312" w:cs="仿宋_GB2312"/>
                <w:color w:val="000000"/>
                <w:spacing w:val="-20"/>
                <w:sz w:val="24"/>
                <w:szCs w:val="24"/>
              </w:rPr>
              <w:t>1-12</w:t>
            </w:r>
            <w:r>
              <w:rPr>
                <w:rFonts w:hint="eastAsia" w:ascii="仿宋_GB2312" w:eastAsia="仿宋_GB2312" w:cs="仿宋_GB2312"/>
                <w:color w:val="000000"/>
                <w:spacing w:val="-20"/>
                <w:sz w:val="24"/>
                <w:szCs w:val="24"/>
              </w:rPr>
              <w:t>月</w:t>
            </w:r>
          </w:p>
        </w:tc>
        <w:tc>
          <w:tcPr>
            <w:tcW w:w="825" w:type="dxa"/>
            <w:tcBorders>
              <w:top w:val="nil"/>
              <w:left w:val="nil"/>
              <w:bottom w:val="single" w:color="auto" w:sz="4" w:space="0"/>
              <w:right w:val="single" w:color="auto" w:sz="4" w:space="0"/>
            </w:tcBorders>
            <w:vAlign w:val="center"/>
          </w:tcPr>
          <w:p>
            <w:pPr>
              <w:adjustRightInd w:val="0"/>
              <w:snapToGrid w:val="0"/>
              <w:spacing w:line="280" w:lineRule="exact"/>
              <w:jc w:val="center"/>
              <w:rPr>
                <w:rFonts w:ascii="仿宋_GB2312" w:eastAsia="仿宋_GB2312" w:cs="仿宋_GB2312"/>
                <w:color w:val="000000"/>
                <w:spacing w:val="-20"/>
                <w:sz w:val="24"/>
                <w:szCs w:val="24"/>
              </w:rPr>
            </w:pPr>
            <w:r>
              <w:rPr>
                <w:rFonts w:ascii="仿宋_GB2312" w:eastAsia="仿宋_GB2312" w:cs="仿宋_GB2312"/>
                <w:color w:val="000000"/>
                <w:spacing w:val="-20"/>
                <w:sz w:val="24"/>
                <w:szCs w:val="24"/>
              </w:rPr>
              <w:t>100%</w:t>
            </w:r>
          </w:p>
        </w:tc>
        <w:tc>
          <w:tcPr>
            <w:tcW w:w="1236" w:type="dxa"/>
            <w:tcBorders>
              <w:top w:val="nil"/>
              <w:left w:val="nil"/>
              <w:bottom w:val="single" w:color="auto" w:sz="4" w:space="0"/>
              <w:right w:val="single" w:color="auto" w:sz="4" w:space="0"/>
            </w:tcBorders>
            <w:vAlign w:val="center"/>
          </w:tcPr>
          <w:p>
            <w:pPr>
              <w:widowControl/>
              <w:jc w:val="center"/>
              <w:rPr>
                <w:rFonts w:ascii="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552" w:hRule="atLeast"/>
          <w:jc w:val="center"/>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kern w:val="0"/>
                <w:sz w:val="24"/>
                <w:szCs w:val="24"/>
              </w:rPr>
            </w:pPr>
          </w:p>
        </w:tc>
        <w:tc>
          <w:tcPr>
            <w:tcW w:w="84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spacing w:val="-20"/>
                <w:kern w:val="0"/>
                <w:sz w:val="24"/>
                <w:szCs w:val="24"/>
              </w:rPr>
            </w:pPr>
          </w:p>
        </w:tc>
        <w:tc>
          <w:tcPr>
            <w:tcW w:w="79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spacing w:val="-20"/>
                <w:kern w:val="0"/>
                <w:sz w:val="24"/>
                <w:szCs w:val="24"/>
              </w:rPr>
            </w:pPr>
          </w:p>
        </w:tc>
        <w:tc>
          <w:tcPr>
            <w:tcW w:w="1666" w:type="dxa"/>
            <w:tcBorders>
              <w:top w:val="nil"/>
              <w:left w:val="nil"/>
              <w:bottom w:val="single" w:color="auto" w:sz="4" w:space="0"/>
              <w:right w:val="single" w:color="auto" w:sz="4" w:space="0"/>
            </w:tcBorders>
            <w:vAlign w:val="center"/>
          </w:tcPr>
          <w:p>
            <w:pPr>
              <w:adjustRightInd w:val="0"/>
              <w:snapToGrid w:val="0"/>
              <w:spacing w:line="280" w:lineRule="exact"/>
              <w:jc w:val="center"/>
              <w:rPr>
                <w:rFonts w:ascii="仿宋_GB2312" w:eastAsia="仿宋_GB2312"/>
                <w:color w:val="000000"/>
                <w:spacing w:val="-20"/>
                <w:sz w:val="24"/>
                <w:szCs w:val="24"/>
              </w:rPr>
            </w:pPr>
            <w:r>
              <w:rPr>
                <w:rFonts w:hint="eastAsia" w:ascii="仿宋_GB2312" w:eastAsia="仿宋_GB2312" w:cs="仿宋_GB2312"/>
                <w:color w:val="000000"/>
                <w:spacing w:val="-20"/>
                <w:sz w:val="24"/>
                <w:szCs w:val="24"/>
              </w:rPr>
              <w:t>妇女儿童“两纲”实施</w:t>
            </w:r>
          </w:p>
        </w:tc>
        <w:tc>
          <w:tcPr>
            <w:tcW w:w="2085" w:type="dxa"/>
            <w:tcBorders>
              <w:top w:val="nil"/>
              <w:left w:val="nil"/>
              <w:bottom w:val="single" w:color="auto" w:sz="4" w:space="0"/>
              <w:right w:val="single" w:color="auto" w:sz="4" w:space="0"/>
            </w:tcBorders>
            <w:vAlign w:val="center"/>
          </w:tcPr>
          <w:p>
            <w:pPr>
              <w:adjustRightInd w:val="0"/>
              <w:snapToGrid w:val="0"/>
              <w:spacing w:line="280" w:lineRule="exact"/>
              <w:jc w:val="center"/>
              <w:rPr>
                <w:rFonts w:ascii="仿宋_GB2312" w:eastAsia="仿宋_GB2312"/>
                <w:color w:val="000000"/>
                <w:spacing w:val="-20"/>
                <w:sz w:val="24"/>
                <w:szCs w:val="24"/>
              </w:rPr>
            </w:pPr>
            <w:r>
              <w:rPr>
                <w:rFonts w:ascii="仿宋_GB2312" w:eastAsia="仿宋_GB2312" w:cs="仿宋_GB2312"/>
                <w:color w:val="000000"/>
                <w:spacing w:val="-20"/>
                <w:sz w:val="24"/>
                <w:szCs w:val="24"/>
              </w:rPr>
              <w:t>2021</w:t>
            </w:r>
            <w:r>
              <w:rPr>
                <w:rFonts w:hint="eastAsia" w:ascii="仿宋_GB2312" w:eastAsia="仿宋_GB2312" w:cs="仿宋_GB2312"/>
                <w:color w:val="000000"/>
                <w:spacing w:val="-20"/>
                <w:sz w:val="24"/>
                <w:szCs w:val="24"/>
              </w:rPr>
              <w:t>年</w:t>
            </w:r>
            <w:r>
              <w:rPr>
                <w:rFonts w:ascii="仿宋_GB2312" w:eastAsia="仿宋_GB2312" w:cs="仿宋_GB2312"/>
                <w:color w:val="000000"/>
                <w:spacing w:val="-20"/>
                <w:sz w:val="24"/>
                <w:szCs w:val="24"/>
              </w:rPr>
              <w:t>1-12</w:t>
            </w:r>
            <w:r>
              <w:rPr>
                <w:rFonts w:hint="eastAsia" w:ascii="仿宋_GB2312" w:eastAsia="仿宋_GB2312" w:cs="仿宋_GB2312"/>
                <w:color w:val="000000"/>
                <w:spacing w:val="-20"/>
                <w:sz w:val="24"/>
                <w:szCs w:val="24"/>
              </w:rPr>
              <w:t>月</w:t>
            </w:r>
          </w:p>
        </w:tc>
        <w:tc>
          <w:tcPr>
            <w:tcW w:w="2375" w:type="dxa"/>
            <w:tcBorders>
              <w:top w:val="nil"/>
              <w:left w:val="nil"/>
              <w:bottom w:val="single" w:color="auto" w:sz="4" w:space="0"/>
              <w:right w:val="single" w:color="auto" w:sz="4" w:space="0"/>
            </w:tcBorders>
            <w:vAlign w:val="center"/>
          </w:tcPr>
          <w:p>
            <w:pPr>
              <w:adjustRightInd w:val="0"/>
              <w:snapToGrid w:val="0"/>
              <w:spacing w:line="280" w:lineRule="exact"/>
              <w:jc w:val="center"/>
              <w:rPr>
                <w:rFonts w:ascii="仿宋_GB2312" w:eastAsia="仿宋_GB2312"/>
                <w:color w:val="000000"/>
                <w:spacing w:val="-20"/>
                <w:sz w:val="24"/>
                <w:szCs w:val="24"/>
              </w:rPr>
            </w:pPr>
            <w:r>
              <w:rPr>
                <w:rFonts w:ascii="仿宋_GB2312" w:eastAsia="仿宋_GB2312" w:cs="仿宋_GB2312"/>
                <w:color w:val="000000"/>
                <w:spacing w:val="-20"/>
                <w:sz w:val="24"/>
                <w:szCs w:val="24"/>
              </w:rPr>
              <w:t>2021</w:t>
            </w:r>
            <w:r>
              <w:rPr>
                <w:rFonts w:hint="eastAsia" w:ascii="仿宋_GB2312" w:eastAsia="仿宋_GB2312" w:cs="仿宋_GB2312"/>
                <w:color w:val="000000"/>
                <w:spacing w:val="-20"/>
                <w:sz w:val="24"/>
                <w:szCs w:val="24"/>
              </w:rPr>
              <w:t>年</w:t>
            </w:r>
            <w:r>
              <w:rPr>
                <w:rFonts w:ascii="仿宋_GB2312" w:eastAsia="仿宋_GB2312" w:cs="仿宋_GB2312"/>
                <w:color w:val="000000"/>
                <w:spacing w:val="-20"/>
                <w:sz w:val="24"/>
                <w:szCs w:val="24"/>
              </w:rPr>
              <w:t>1-12</w:t>
            </w:r>
            <w:r>
              <w:rPr>
                <w:rFonts w:hint="eastAsia" w:ascii="仿宋_GB2312" w:eastAsia="仿宋_GB2312" w:cs="仿宋_GB2312"/>
                <w:color w:val="000000"/>
                <w:spacing w:val="-20"/>
                <w:sz w:val="24"/>
                <w:szCs w:val="24"/>
              </w:rPr>
              <w:t>月</w:t>
            </w:r>
          </w:p>
        </w:tc>
        <w:tc>
          <w:tcPr>
            <w:tcW w:w="825" w:type="dxa"/>
            <w:tcBorders>
              <w:top w:val="nil"/>
              <w:left w:val="nil"/>
              <w:bottom w:val="single" w:color="auto" w:sz="4" w:space="0"/>
              <w:right w:val="single" w:color="auto" w:sz="4" w:space="0"/>
            </w:tcBorders>
            <w:vAlign w:val="center"/>
          </w:tcPr>
          <w:p>
            <w:pPr>
              <w:adjustRightInd w:val="0"/>
              <w:snapToGrid w:val="0"/>
              <w:spacing w:line="280" w:lineRule="exact"/>
              <w:jc w:val="center"/>
              <w:rPr>
                <w:rFonts w:ascii="仿宋_GB2312" w:eastAsia="仿宋_GB2312" w:cs="仿宋_GB2312"/>
                <w:color w:val="000000"/>
                <w:spacing w:val="-20"/>
                <w:sz w:val="24"/>
                <w:szCs w:val="24"/>
              </w:rPr>
            </w:pPr>
            <w:r>
              <w:rPr>
                <w:rFonts w:ascii="仿宋_GB2312" w:eastAsia="仿宋_GB2312" w:cs="仿宋_GB2312"/>
                <w:color w:val="000000"/>
                <w:spacing w:val="-20"/>
                <w:sz w:val="24"/>
                <w:szCs w:val="24"/>
              </w:rPr>
              <w:t>100%</w:t>
            </w:r>
          </w:p>
        </w:tc>
        <w:tc>
          <w:tcPr>
            <w:tcW w:w="1236" w:type="dxa"/>
            <w:tcBorders>
              <w:top w:val="nil"/>
              <w:left w:val="nil"/>
              <w:bottom w:val="single" w:color="auto" w:sz="4" w:space="0"/>
              <w:right w:val="single" w:color="auto" w:sz="4" w:space="0"/>
            </w:tcBorders>
            <w:vAlign w:val="center"/>
          </w:tcPr>
          <w:p>
            <w:pPr>
              <w:widowControl/>
              <w:jc w:val="center"/>
              <w:rPr>
                <w:rFonts w:ascii="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810" w:hRule="atLeast"/>
          <w:jc w:val="center"/>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kern w:val="0"/>
                <w:sz w:val="24"/>
                <w:szCs w:val="24"/>
              </w:rPr>
            </w:pPr>
          </w:p>
        </w:tc>
        <w:tc>
          <w:tcPr>
            <w:tcW w:w="84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spacing w:val="-20"/>
                <w:kern w:val="0"/>
                <w:sz w:val="24"/>
                <w:szCs w:val="24"/>
              </w:rPr>
            </w:pPr>
          </w:p>
        </w:tc>
        <w:tc>
          <w:tcPr>
            <w:tcW w:w="791"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spacing w:val="-20"/>
                <w:kern w:val="0"/>
                <w:sz w:val="24"/>
                <w:szCs w:val="24"/>
              </w:rPr>
            </w:pPr>
            <w:r>
              <w:rPr>
                <w:rFonts w:hint="eastAsia" w:ascii="宋体" w:hAnsi="宋体" w:cs="宋体"/>
                <w:spacing w:val="-20"/>
                <w:kern w:val="0"/>
                <w:sz w:val="24"/>
                <w:szCs w:val="24"/>
              </w:rPr>
              <w:t>成本指标</w:t>
            </w:r>
          </w:p>
        </w:tc>
        <w:tc>
          <w:tcPr>
            <w:tcW w:w="1666" w:type="dxa"/>
            <w:tcBorders>
              <w:top w:val="nil"/>
              <w:left w:val="nil"/>
              <w:bottom w:val="single" w:color="auto" w:sz="4" w:space="0"/>
              <w:right w:val="single" w:color="auto" w:sz="4" w:space="0"/>
            </w:tcBorders>
            <w:vAlign w:val="center"/>
          </w:tcPr>
          <w:p>
            <w:pPr>
              <w:adjustRightInd w:val="0"/>
              <w:snapToGrid w:val="0"/>
              <w:spacing w:line="280" w:lineRule="exact"/>
              <w:jc w:val="center"/>
              <w:rPr>
                <w:rFonts w:ascii="仿宋_GB2312" w:eastAsia="仿宋_GB2312"/>
                <w:color w:val="000000"/>
                <w:spacing w:val="-20"/>
                <w:sz w:val="24"/>
                <w:szCs w:val="24"/>
              </w:rPr>
            </w:pPr>
            <w:r>
              <w:rPr>
                <w:rFonts w:hint="eastAsia" w:ascii="仿宋_GB2312" w:eastAsia="仿宋_GB2312" w:cs="仿宋_GB2312"/>
                <w:color w:val="000000"/>
                <w:spacing w:val="-20"/>
                <w:sz w:val="24"/>
                <w:szCs w:val="24"/>
              </w:rPr>
              <w:t>保障职工工资薪资</w:t>
            </w:r>
          </w:p>
        </w:tc>
        <w:tc>
          <w:tcPr>
            <w:tcW w:w="2085" w:type="dxa"/>
            <w:tcBorders>
              <w:top w:val="nil"/>
              <w:left w:val="nil"/>
              <w:bottom w:val="single" w:color="auto" w:sz="4" w:space="0"/>
              <w:right w:val="single" w:color="auto" w:sz="4" w:space="0"/>
            </w:tcBorders>
            <w:vAlign w:val="center"/>
          </w:tcPr>
          <w:p>
            <w:pPr>
              <w:adjustRightInd w:val="0"/>
              <w:snapToGrid w:val="0"/>
              <w:spacing w:line="280" w:lineRule="exact"/>
              <w:jc w:val="center"/>
              <w:rPr>
                <w:rFonts w:ascii="仿宋_GB2312" w:eastAsia="仿宋_GB2312"/>
                <w:color w:val="000000"/>
                <w:spacing w:val="-20"/>
                <w:sz w:val="24"/>
                <w:szCs w:val="24"/>
              </w:rPr>
            </w:pPr>
            <w:r>
              <w:rPr>
                <w:rFonts w:hint="eastAsia" w:ascii="仿宋_GB2312" w:eastAsia="仿宋_GB2312" w:cs="仿宋_GB2312"/>
                <w:color w:val="000000"/>
                <w:spacing w:val="-20"/>
                <w:sz w:val="24"/>
                <w:szCs w:val="24"/>
              </w:rPr>
              <w:t>办公费、人员经费等基本支出</w:t>
            </w:r>
            <w:r>
              <w:rPr>
                <w:rFonts w:ascii="仿宋_GB2312" w:eastAsia="仿宋_GB2312" w:cs="仿宋_GB2312"/>
                <w:color w:val="000000"/>
                <w:spacing w:val="-20"/>
                <w:sz w:val="24"/>
                <w:szCs w:val="24"/>
              </w:rPr>
              <w:t>54.14</w:t>
            </w:r>
            <w:r>
              <w:rPr>
                <w:rFonts w:hint="eastAsia" w:ascii="仿宋_GB2312" w:eastAsia="仿宋_GB2312" w:cs="仿宋_GB2312"/>
                <w:color w:val="000000"/>
                <w:spacing w:val="-20"/>
                <w:sz w:val="24"/>
                <w:szCs w:val="24"/>
              </w:rPr>
              <w:t>万元</w:t>
            </w:r>
          </w:p>
        </w:tc>
        <w:tc>
          <w:tcPr>
            <w:tcW w:w="2375" w:type="dxa"/>
            <w:tcBorders>
              <w:top w:val="nil"/>
              <w:left w:val="nil"/>
              <w:bottom w:val="single" w:color="auto" w:sz="4" w:space="0"/>
              <w:right w:val="single" w:color="auto" w:sz="4" w:space="0"/>
            </w:tcBorders>
            <w:vAlign w:val="center"/>
          </w:tcPr>
          <w:p>
            <w:pPr>
              <w:adjustRightInd w:val="0"/>
              <w:snapToGrid w:val="0"/>
              <w:spacing w:line="280" w:lineRule="exact"/>
              <w:jc w:val="center"/>
              <w:rPr>
                <w:rFonts w:ascii="仿宋_GB2312" w:eastAsia="仿宋_GB2312"/>
                <w:color w:val="000000"/>
                <w:spacing w:val="-20"/>
                <w:sz w:val="24"/>
                <w:szCs w:val="24"/>
              </w:rPr>
            </w:pPr>
            <w:r>
              <w:rPr>
                <w:rFonts w:hint="eastAsia" w:ascii="仿宋_GB2312" w:eastAsia="仿宋_GB2312" w:cs="仿宋_GB2312"/>
                <w:color w:val="000000"/>
                <w:spacing w:val="-20"/>
                <w:sz w:val="24"/>
                <w:szCs w:val="24"/>
              </w:rPr>
              <w:t>已完成</w:t>
            </w:r>
            <w:r>
              <w:rPr>
                <w:rFonts w:ascii="仿宋_GB2312" w:eastAsia="仿宋_GB2312" w:cs="仿宋_GB2312"/>
                <w:color w:val="000000"/>
                <w:spacing w:val="-20"/>
                <w:sz w:val="24"/>
                <w:szCs w:val="24"/>
              </w:rPr>
              <w:t>54.14</w:t>
            </w:r>
            <w:r>
              <w:rPr>
                <w:rFonts w:hint="eastAsia" w:ascii="仿宋_GB2312" w:eastAsia="仿宋_GB2312" w:cs="仿宋_GB2312"/>
                <w:color w:val="000000"/>
                <w:spacing w:val="-20"/>
                <w:sz w:val="24"/>
                <w:szCs w:val="24"/>
              </w:rPr>
              <w:t>万元。</w:t>
            </w:r>
          </w:p>
        </w:tc>
        <w:tc>
          <w:tcPr>
            <w:tcW w:w="825" w:type="dxa"/>
            <w:tcBorders>
              <w:top w:val="nil"/>
              <w:left w:val="nil"/>
              <w:bottom w:val="single" w:color="auto" w:sz="4" w:space="0"/>
              <w:right w:val="single" w:color="auto" w:sz="4" w:space="0"/>
            </w:tcBorders>
            <w:vAlign w:val="center"/>
          </w:tcPr>
          <w:p>
            <w:pPr>
              <w:adjustRightInd w:val="0"/>
              <w:snapToGrid w:val="0"/>
              <w:spacing w:line="280" w:lineRule="exact"/>
              <w:jc w:val="center"/>
              <w:rPr>
                <w:rFonts w:ascii="仿宋_GB2312" w:eastAsia="仿宋_GB2312" w:cs="仿宋_GB2312"/>
                <w:color w:val="000000"/>
                <w:spacing w:val="-20"/>
                <w:sz w:val="24"/>
                <w:szCs w:val="24"/>
              </w:rPr>
            </w:pPr>
            <w:r>
              <w:rPr>
                <w:rFonts w:ascii="仿宋_GB2312" w:eastAsia="仿宋_GB2312" w:cs="仿宋_GB2312"/>
                <w:color w:val="000000"/>
                <w:spacing w:val="-20"/>
                <w:sz w:val="24"/>
                <w:szCs w:val="24"/>
              </w:rPr>
              <w:t>98%</w:t>
            </w:r>
          </w:p>
        </w:tc>
        <w:tc>
          <w:tcPr>
            <w:tcW w:w="1236" w:type="dxa"/>
            <w:tcBorders>
              <w:top w:val="nil"/>
              <w:left w:val="nil"/>
              <w:bottom w:val="single" w:color="auto" w:sz="4" w:space="0"/>
              <w:right w:val="single" w:color="auto" w:sz="4" w:space="0"/>
            </w:tcBorders>
            <w:vAlign w:val="center"/>
          </w:tcPr>
          <w:p>
            <w:pPr>
              <w:widowControl/>
              <w:jc w:val="center"/>
              <w:rPr>
                <w:rFonts w:ascii="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810" w:hRule="atLeast"/>
          <w:jc w:val="center"/>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kern w:val="0"/>
                <w:sz w:val="24"/>
                <w:szCs w:val="24"/>
              </w:rPr>
            </w:pPr>
          </w:p>
        </w:tc>
        <w:tc>
          <w:tcPr>
            <w:tcW w:w="84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spacing w:val="-20"/>
                <w:kern w:val="0"/>
                <w:sz w:val="24"/>
                <w:szCs w:val="24"/>
              </w:rPr>
            </w:pPr>
          </w:p>
        </w:tc>
        <w:tc>
          <w:tcPr>
            <w:tcW w:w="79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spacing w:val="-20"/>
                <w:kern w:val="0"/>
                <w:sz w:val="24"/>
                <w:szCs w:val="24"/>
              </w:rPr>
            </w:pPr>
          </w:p>
        </w:tc>
        <w:tc>
          <w:tcPr>
            <w:tcW w:w="1666" w:type="dxa"/>
            <w:tcBorders>
              <w:top w:val="nil"/>
              <w:left w:val="nil"/>
              <w:bottom w:val="single" w:color="auto" w:sz="4" w:space="0"/>
              <w:right w:val="single" w:color="auto" w:sz="4" w:space="0"/>
            </w:tcBorders>
            <w:vAlign w:val="center"/>
          </w:tcPr>
          <w:p>
            <w:pPr>
              <w:adjustRightInd w:val="0"/>
              <w:snapToGrid w:val="0"/>
              <w:spacing w:line="280" w:lineRule="exact"/>
              <w:jc w:val="center"/>
              <w:rPr>
                <w:rFonts w:ascii="仿宋_GB2312" w:eastAsia="仿宋_GB2312"/>
                <w:color w:val="000000"/>
                <w:spacing w:val="-20"/>
                <w:sz w:val="24"/>
                <w:szCs w:val="24"/>
              </w:rPr>
            </w:pPr>
            <w:r>
              <w:rPr>
                <w:rFonts w:hint="eastAsia" w:ascii="仿宋_GB2312" w:eastAsia="仿宋_GB2312" w:cs="仿宋_GB2312"/>
                <w:color w:val="000000"/>
                <w:spacing w:val="-20"/>
                <w:sz w:val="24"/>
                <w:szCs w:val="24"/>
              </w:rPr>
              <w:t>妇女儿童工作</w:t>
            </w:r>
          </w:p>
        </w:tc>
        <w:tc>
          <w:tcPr>
            <w:tcW w:w="2085" w:type="dxa"/>
            <w:tcBorders>
              <w:top w:val="nil"/>
              <w:left w:val="nil"/>
              <w:bottom w:val="single" w:color="auto" w:sz="4" w:space="0"/>
              <w:right w:val="single" w:color="auto" w:sz="4" w:space="0"/>
            </w:tcBorders>
            <w:vAlign w:val="center"/>
          </w:tcPr>
          <w:p>
            <w:pPr>
              <w:adjustRightInd w:val="0"/>
              <w:snapToGrid w:val="0"/>
              <w:spacing w:line="280" w:lineRule="exact"/>
              <w:jc w:val="center"/>
              <w:rPr>
                <w:rFonts w:ascii="仿宋_GB2312" w:eastAsia="仿宋_GB2312"/>
                <w:color w:val="000000"/>
                <w:spacing w:val="-20"/>
                <w:sz w:val="24"/>
                <w:szCs w:val="24"/>
              </w:rPr>
            </w:pPr>
            <w:r>
              <w:rPr>
                <w:rFonts w:hint="eastAsia" w:ascii="仿宋_GB2312" w:eastAsia="仿宋_GB2312" w:cs="仿宋_GB2312"/>
                <w:color w:val="000000"/>
                <w:spacing w:val="-20"/>
                <w:sz w:val="24"/>
                <w:szCs w:val="24"/>
              </w:rPr>
              <w:t>完成妇女儿童工作经费支出</w:t>
            </w:r>
            <w:r>
              <w:rPr>
                <w:rFonts w:ascii="仿宋_GB2312" w:eastAsia="仿宋_GB2312" w:cs="仿宋_GB2312"/>
                <w:color w:val="000000"/>
                <w:spacing w:val="-20"/>
                <w:sz w:val="24"/>
                <w:szCs w:val="24"/>
              </w:rPr>
              <w:t>3.5</w:t>
            </w:r>
            <w:r>
              <w:rPr>
                <w:rFonts w:hint="eastAsia" w:ascii="仿宋_GB2312" w:eastAsia="仿宋_GB2312" w:cs="仿宋_GB2312"/>
                <w:color w:val="000000"/>
                <w:spacing w:val="-20"/>
                <w:sz w:val="24"/>
                <w:szCs w:val="24"/>
              </w:rPr>
              <w:t>万元</w:t>
            </w:r>
          </w:p>
        </w:tc>
        <w:tc>
          <w:tcPr>
            <w:tcW w:w="2375" w:type="dxa"/>
            <w:tcBorders>
              <w:top w:val="nil"/>
              <w:left w:val="nil"/>
              <w:bottom w:val="single" w:color="auto" w:sz="4" w:space="0"/>
              <w:right w:val="single" w:color="auto" w:sz="4" w:space="0"/>
            </w:tcBorders>
            <w:vAlign w:val="center"/>
          </w:tcPr>
          <w:p>
            <w:pPr>
              <w:adjustRightInd w:val="0"/>
              <w:snapToGrid w:val="0"/>
              <w:spacing w:line="280" w:lineRule="exact"/>
              <w:jc w:val="center"/>
              <w:rPr>
                <w:rFonts w:ascii="仿宋_GB2312" w:eastAsia="仿宋_GB2312"/>
                <w:color w:val="000000"/>
                <w:spacing w:val="-20"/>
                <w:sz w:val="24"/>
                <w:szCs w:val="24"/>
              </w:rPr>
            </w:pPr>
            <w:r>
              <w:rPr>
                <w:rFonts w:hint="eastAsia" w:ascii="仿宋_GB2312" w:eastAsia="仿宋_GB2312" w:cs="仿宋_GB2312"/>
                <w:color w:val="000000"/>
                <w:spacing w:val="-20"/>
                <w:sz w:val="24"/>
                <w:szCs w:val="24"/>
              </w:rPr>
              <w:t>已完成</w:t>
            </w:r>
            <w:r>
              <w:rPr>
                <w:rFonts w:ascii="仿宋_GB2312" w:eastAsia="仿宋_GB2312" w:cs="仿宋_GB2312"/>
                <w:color w:val="000000"/>
                <w:spacing w:val="-20"/>
                <w:sz w:val="24"/>
                <w:szCs w:val="24"/>
              </w:rPr>
              <w:t>3.5</w:t>
            </w:r>
            <w:r>
              <w:rPr>
                <w:rFonts w:hint="eastAsia" w:ascii="仿宋_GB2312" w:eastAsia="仿宋_GB2312" w:cs="仿宋_GB2312"/>
                <w:color w:val="000000"/>
                <w:spacing w:val="-20"/>
                <w:sz w:val="24"/>
                <w:szCs w:val="24"/>
              </w:rPr>
              <w:t>万元</w:t>
            </w:r>
          </w:p>
        </w:tc>
        <w:tc>
          <w:tcPr>
            <w:tcW w:w="825" w:type="dxa"/>
            <w:tcBorders>
              <w:top w:val="nil"/>
              <w:left w:val="nil"/>
              <w:bottom w:val="single" w:color="auto" w:sz="4" w:space="0"/>
              <w:right w:val="single" w:color="auto" w:sz="4" w:space="0"/>
            </w:tcBorders>
            <w:vAlign w:val="center"/>
          </w:tcPr>
          <w:p>
            <w:pPr>
              <w:adjustRightInd w:val="0"/>
              <w:snapToGrid w:val="0"/>
              <w:spacing w:line="280" w:lineRule="exact"/>
              <w:jc w:val="center"/>
              <w:rPr>
                <w:rFonts w:ascii="仿宋_GB2312" w:eastAsia="仿宋_GB2312" w:cs="仿宋_GB2312"/>
                <w:color w:val="000000"/>
                <w:spacing w:val="-20"/>
                <w:sz w:val="24"/>
                <w:szCs w:val="24"/>
              </w:rPr>
            </w:pPr>
            <w:r>
              <w:rPr>
                <w:rFonts w:ascii="仿宋_GB2312" w:eastAsia="仿宋_GB2312" w:cs="仿宋_GB2312"/>
                <w:color w:val="000000"/>
                <w:spacing w:val="-20"/>
                <w:sz w:val="24"/>
                <w:szCs w:val="24"/>
              </w:rPr>
              <w:t>100%</w:t>
            </w:r>
          </w:p>
        </w:tc>
        <w:tc>
          <w:tcPr>
            <w:tcW w:w="1236" w:type="dxa"/>
            <w:tcBorders>
              <w:top w:val="nil"/>
              <w:left w:val="nil"/>
              <w:bottom w:val="single" w:color="auto" w:sz="4" w:space="0"/>
              <w:right w:val="single" w:color="auto" w:sz="4" w:space="0"/>
            </w:tcBorders>
            <w:vAlign w:val="center"/>
          </w:tcPr>
          <w:p>
            <w:pPr>
              <w:widowControl/>
              <w:jc w:val="center"/>
              <w:rPr>
                <w:rFonts w:ascii="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810" w:hRule="atLeast"/>
          <w:jc w:val="center"/>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kern w:val="0"/>
                <w:sz w:val="24"/>
                <w:szCs w:val="24"/>
              </w:rPr>
            </w:pPr>
          </w:p>
        </w:tc>
        <w:tc>
          <w:tcPr>
            <w:tcW w:w="84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spacing w:val="-20"/>
                <w:kern w:val="0"/>
                <w:sz w:val="24"/>
                <w:szCs w:val="24"/>
              </w:rPr>
            </w:pPr>
          </w:p>
        </w:tc>
        <w:tc>
          <w:tcPr>
            <w:tcW w:w="79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spacing w:val="-20"/>
                <w:kern w:val="0"/>
                <w:sz w:val="24"/>
                <w:szCs w:val="24"/>
              </w:rPr>
            </w:pPr>
          </w:p>
        </w:tc>
        <w:tc>
          <w:tcPr>
            <w:tcW w:w="1666" w:type="dxa"/>
            <w:tcBorders>
              <w:top w:val="nil"/>
              <w:left w:val="nil"/>
              <w:bottom w:val="single" w:color="auto" w:sz="4" w:space="0"/>
              <w:right w:val="single" w:color="auto" w:sz="4" w:space="0"/>
            </w:tcBorders>
            <w:vAlign w:val="center"/>
          </w:tcPr>
          <w:p>
            <w:pPr>
              <w:adjustRightInd w:val="0"/>
              <w:snapToGrid w:val="0"/>
              <w:spacing w:line="280" w:lineRule="exact"/>
              <w:jc w:val="center"/>
              <w:rPr>
                <w:rFonts w:ascii="仿宋_GB2312" w:eastAsia="仿宋_GB2312"/>
                <w:color w:val="000000"/>
                <w:spacing w:val="-20"/>
                <w:sz w:val="24"/>
                <w:szCs w:val="24"/>
              </w:rPr>
            </w:pPr>
            <w:r>
              <w:rPr>
                <w:rFonts w:hint="eastAsia" w:ascii="仿宋_GB2312" w:eastAsia="仿宋_GB2312" w:cs="仿宋_GB2312"/>
                <w:color w:val="000000"/>
                <w:spacing w:val="-20"/>
                <w:sz w:val="24"/>
                <w:szCs w:val="24"/>
              </w:rPr>
              <w:t>家庭教育工作</w:t>
            </w:r>
          </w:p>
        </w:tc>
        <w:tc>
          <w:tcPr>
            <w:tcW w:w="2085" w:type="dxa"/>
            <w:tcBorders>
              <w:top w:val="nil"/>
              <w:left w:val="nil"/>
              <w:bottom w:val="single" w:color="auto" w:sz="4" w:space="0"/>
              <w:right w:val="single" w:color="auto" w:sz="4" w:space="0"/>
            </w:tcBorders>
            <w:vAlign w:val="center"/>
          </w:tcPr>
          <w:p>
            <w:pPr>
              <w:adjustRightInd w:val="0"/>
              <w:snapToGrid w:val="0"/>
              <w:spacing w:line="280" w:lineRule="exact"/>
              <w:jc w:val="center"/>
              <w:rPr>
                <w:rFonts w:ascii="仿宋_GB2312" w:eastAsia="仿宋_GB2312"/>
                <w:color w:val="000000"/>
                <w:spacing w:val="-20"/>
                <w:sz w:val="24"/>
                <w:szCs w:val="24"/>
              </w:rPr>
            </w:pPr>
            <w:r>
              <w:rPr>
                <w:rFonts w:hint="eastAsia" w:ascii="仿宋_GB2312" w:eastAsia="仿宋_GB2312" w:cs="仿宋_GB2312"/>
                <w:color w:val="000000"/>
                <w:spacing w:val="-20"/>
                <w:sz w:val="24"/>
                <w:szCs w:val="24"/>
              </w:rPr>
              <w:t>完成家庭教育工作经费支出</w:t>
            </w:r>
            <w:r>
              <w:rPr>
                <w:rFonts w:ascii="仿宋_GB2312" w:eastAsia="仿宋_GB2312" w:cs="仿宋_GB2312"/>
                <w:color w:val="000000"/>
                <w:spacing w:val="-20"/>
                <w:sz w:val="24"/>
                <w:szCs w:val="24"/>
              </w:rPr>
              <w:t>1</w:t>
            </w:r>
            <w:r>
              <w:rPr>
                <w:rFonts w:hint="eastAsia" w:ascii="仿宋_GB2312" w:eastAsia="仿宋_GB2312" w:cs="仿宋_GB2312"/>
                <w:color w:val="000000"/>
                <w:spacing w:val="-20"/>
                <w:sz w:val="24"/>
                <w:szCs w:val="24"/>
              </w:rPr>
              <w:t>万元</w:t>
            </w:r>
          </w:p>
        </w:tc>
        <w:tc>
          <w:tcPr>
            <w:tcW w:w="2375" w:type="dxa"/>
            <w:tcBorders>
              <w:top w:val="nil"/>
              <w:left w:val="nil"/>
              <w:bottom w:val="single" w:color="auto" w:sz="4" w:space="0"/>
              <w:right w:val="single" w:color="auto" w:sz="4" w:space="0"/>
            </w:tcBorders>
            <w:vAlign w:val="center"/>
          </w:tcPr>
          <w:p>
            <w:pPr>
              <w:adjustRightInd w:val="0"/>
              <w:snapToGrid w:val="0"/>
              <w:spacing w:line="280" w:lineRule="exact"/>
              <w:jc w:val="center"/>
              <w:rPr>
                <w:rFonts w:ascii="仿宋_GB2312" w:eastAsia="仿宋_GB2312"/>
                <w:color w:val="000000"/>
                <w:spacing w:val="-20"/>
                <w:sz w:val="24"/>
                <w:szCs w:val="24"/>
              </w:rPr>
            </w:pPr>
            <w:r>
              <w:rPr>
                <w:rFonts w:hint="eastAsia" w:ascii="仿宋_GB2312" w:eastAsia="仿宋_GB2312" w:cs="仿宋_GB2312"/>
                <w:color w:val="000000"/>
                <w:spacing w:val="-20"/>
                <w:sz w:val="24"/>
                <w:szCs w:val="24"/>
              </w:rPr>
              <w:t>已完成</w:t>
            </w:r>
            <w:r>
              <w:rPr>
                <w:rFonts w:ascii="仿宋_GB2312" w:eastAsia="仿宋_GB2312" w:cs="仿宋_GB2312"/>
                <w:color w:val="000000"/>
                <w:spacing w:val="-20"/>
                <w:sz w:val="24"/>
                <w:szCs w:val="24"/>
              </w:rPr>
              <w:t>1</w:t>
            </w:r>
            <w:r>
              <w:rPr>
                <w:rFonts w:hint="eastAsia" w:ascii="仿宋_GB2312" w:eastAsia="仿宋_GB2312" w:cs="仿宋_GB2312"/>
                <w:color w:val="000000"/>
                <w:spacing w:val="-20"/>
                <w:sz w:val="24"/>
                <w:szCs w:val="24"/>
              </w:rPr>
              <w:t>万元</w:t>
            </w:r>
          </w:p>
        </w:tc>
        <w:tc>
          <w:tcPr>
            <w:tcW w:w="825" w:type="dxa"/>
            <w:tcBorders>
              <w:top w:val="nil"/>
              <w:left w:val="nil"/>
              <w:bottom w:val="single" w:color="auto" w:sz="4" w:space="0"/>
              <w:right w:val="single" w:color="auto" w:sz="4" w:space="0"/>
            </w:tcBorders>
            <w:vAlign w:val="center"/>
          </w:tcPr>
          <w:p>
            <w:pPr>
              <w:adjustRightInd w:val="0"/>
              <w:snapToGrid w:val="0"/>
              <w:spacing w:line="280" w:lineRule="exact"/>
              <w:jc w:val="center"/>
              <w:rPr>
                <w:rFonts w:ascii="仿宋_GB2312" w:eastAsia="仿宋_GB2312" w:cs="仿宋_GB2312"/>
                <w:color w:val="000000"/>
                <w:spacing w:val="-20"/>
                <w:sz w:val="24"/>
                <w:szCs w:val="24"/>
              </w:rPr>
            </w:pPr>
            <w:r>
              <w:rPr>
                <w:rFonts w:ascii="仿宋_GB2312" w:eastAsia="仿宋_GB2312" w:cs="仿宋_GB2312"/>
                <w:color w:val="000000"/>
                <w:spacing w:val="-20"/>
                <w:sz w:val="24"/>
                <w:szCs w:val="24"/>
              </w:rPr>
              <w:t>100%</w:t>
            </w:r>
          </w:p>
        </w:tc>
        <w:tc>
          <w:tcPr>
            <w:tcW w:w="1236" w:type="dxa"/>
            <w:tcBorders>
              <w:top w:val="nil"/>
              <w:left w:val="nil"/>
              <w:bottom w:val="single" w:color="auto" w:sz="4" w:space="0"/>
              <w:right w:val="single" w:color="auto" w:sz="4" w:space="0"/>
            </w:tcBorders>
            <w:vAlign w:val="center"/>
          </w:tcPr>
          <w:p>
            <w:pPr>
              <w:widowControl/>
              <w:jc w:val="center"/>
              <w:rPr>
                <w:rFonts w:ascii="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810" w:hRule="atLeast"/>
          <w:jc w:val="center"/>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kern w:val="0"/>
                <w:sz w:val="24"/>
                <w:szCs w:val="24"/>
              </w:rPr>
            </w:pPr>
          </w:p>
        </w:tc>
        <w:tc>
          <w:tcPr>
            <w:tcW w:w="84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spacing w:val="-20"/>
                <w:kern w:val="0"/>
                <w:sz w:val="24"/>
                <w:szCs w:val="24"/>
              </w:rPr>
            </w:pPr>
          </w:p>
        </w:tc>
        <w:tc>
          <w:tcPr>
            <w:tcW w:w="79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spacing w:val="-20"/>
                <w:kern w:val="0"/>
                <w:sz w:val="24"/>
                <w:szCs w:val="24"/>
              </w:rPr>
            </w:pPr>
          </w:p>
        </w:tc>
        <w:tc>
          <w:tcPr>
            <w:tcW w:w="1666" w:type="dxa"/>
            <w:tcBorders>
              <w:top w:val="nil"/>
              <w:left w:val="nil"/>
              <w:bottom w:val="single" w:color="auto" w:sz="4" w:space="0"/>
              <w:right w:val="single" w:color="auto" w:sz="4" w:space="0"/>
            </w:tcBorders>
            <w:vAlign w:val="center"/>
          </w:tcPr>
          <w:p>
            <w:pPr>
              <w:adjustRightInd w:val="0"/>
              <w:snapToGrid w:val="0"/>
              <w:spacing w:line="280" w:lineRule="exact"/>
              <w:jc w:val="center"/>
              <w:rPr>
                <w:rFonts w:ascii="仿宋_GB2312" w:eastAsia="仿宋_GB2312"/>
                <w:color w:val="000000"/>
                <w:spacing w:val="-20"/>
                <w:sz w:val="24"/>
                <w:szCs w:val="24"/>
              </w:rPr>
            </w:pPr>
            <w:r>
              <w:rPr>
                <w:rFonts w:hint="eastAsia" w:ascii="仿宋_GB2312" w:eastAsia="仿宋_GB2312" w:cs="仿宋_GB2312"/>
                <w:color w:val="000000"/>
                <w:spacing w:val="-20"/>
                <w:sz w:val="24"/>
                <w:szCs w:val="24"/>
              </w:rPr>
              <w:t>妇女儿童“两纲”实施</w:t>
            </w:r>
          </w:p>
        </w:tc>
        <w:tc>
          <w:tcPr>
            <w:tcW w:w="2085" w:type="dxa"/>
            <w:tcBorders>
              <w:top w:val="nil"/>
              <w:left w:val="nil"/>
              <w:bottom w:val="single" w:color="auto" w:sz="4" w:space="0"/>
              <w:right w:val="single" w:color="auto" w:sz="4" w:space="0"/>
            </w:tcBorders>
            <w:vAlign w:val="center"/>
          </w:tcPr>
          <w:p>
            <w:pPr>
              <w:adjustRightInd w:val="0"/>
              <w:snapToGrid w:val="0"/>
              <w:spacing w:line="280" w:lineRule="exact"/>
              <w:jc w:val="center"/>
              <w:rPr>
                <w:rFonts w:ascii="仿宋_GB2312" w:eastAsia="仿宋_GB2312"/>
                <w:color w:val="000000"/>
                <w:spacing w:val="-20"/>
                <w:sz w:val="24"/>
                <w:szCs w:val="24"/>
              </w:rPr>
            </w:pPr>
            <w:r>
              <w:rPr>
                <w:rFonts w:hint="eastAsia" w:ascii="仿宋_GB2312" w:eastAsia="仿宋_GB2312" w:cs="仿宋_GB2312"/>
                <w:color w:val="000000"/>
                <w:spacing w:val="-20"/>
                <w:sz w:val="24"/>
                <w:szCs w:val="24"/>
              </w:rPr>
              <w:t>完成妇女儿童“两纲”实施经费支出</w:t>
            </w:r>
            <w:r>
              <w:rPr>
                <w:rFonts w:ascii="仿宋_GB2312" w:eastAsia="仿宋_GB2312" w:cs="仿宋_GB2312"/>
                <w:color w:val="000000"/>
                <w:spacing w:val="-20"/>
                <w:sz w:val="24"/>
                <w:szCs w:val="24"/>
              </w:rPr>
              <w:t>2</w:t>
            </w:r>
            <w:r>
              <w:rPr>
                <w:rFonts w:hint="eastAsia" w:ascii="仿宋_GB2312" w:eastAsia="仿宋_GB2312" w:cs="仿宋_GB2312"/>
                <w:color w:val="000000"/>
                <w:spacing w:val="-20"/>
                <w:sz w:val="24"/>
                <w:szCs w:val="24"/>
              </w:rPr>
              <w:t>万元</w:t>
            </w:r>
          </w:p>
        </w:tc>
        <w:tc>
          <w:tcPr>
            <w:tcW w:w="2375" w:type="dxa"/>
            <w:tcBorders>
              <w:top w:val="nil"/>
              <w:left w:val="nil"/>
              <w:bottom w:val="single" w:color="auto" w:sz="4" w:space="0"/>
              <w:right w:val="single" w:color="auto" w:sz="4" w:space="0"/>
            </w:tcBorders>
            <w:vAlign w:val="center"/>
          </w:tcPr>
          <w:p>
            <w:pPr>
              <w:adjustRightInd w:val="0"/>
              <w:snapToGrid w:val="0"/>
              <w:spacing w:line="280" w:lineRule="exact"/>
              <w:jc w:val="center"/>
              <w:rPr>
                <w:rFonts w:ascii="仿宋_GB2312" w:eastAsia="仿宋_GB2312"/>
                <w:color w:val="000000"/>
                <w:spacing w:val="-20"/>
                <w:sz w:val="24"/>
                <w:szCs w:val="24"/>
              </w:rPr>
            </w:pPr>
            <w:r>
              <w:rPr>
                <w:rFonts w:hint="eastAsia" w:ascii="仿宋_GB2312" w:eastAsia="仿宋_GB2312" w:cs="仿宋_GB2312"/>
                <w:color w:val="000000"/>
                <w:spacing w:val="-20"/>
                <w:sz w:val="24"/>
                <w:szCs w:val="24"/>
              </w:rPr>
              <w:t>已完成</w:t>
            </w:r>
            <w:r>
              <w:rPr>
                <w:rFonts w:ascii="仿宋_GB2312" w:eastAsia="仿宋_GB2312" w:cs="仿宋_GB2312"/>
                <w:color w:val="000000"/>
                <w:spacing w:val="-20"/>
                <w:sz w:val="24"/>
                <w:szCs w:val="24"/>
              </w:rPr>
              <w:t>2</w:t>
            </w:r>
            <w:r>
              <w:rPr>
                <w:rFonts w:hint="eastAsia" w:ascii="仿宋_GB2312" w:eastAsia="仿宋_GB2312" w:cs="仿宋_GB2312"/>
                <w:color w:val="000000"/>
                <w:spacing w:val="-20"/>
                <w:sz w:val="24"/>
                <w:szCs w:val="24"/>
              </w:rPr>
              <w:t>万元</w:t>
            </w:r>
          </w:p>
        </w:tc>
        <w:tc>
          <w:tcPr>
            <w:tcW w:w="825" w:type="dxa"/>
            <w:tcBorders>
              <w:top w:val="nil"/>
              <w:left w:val="nil"/>
              <w:bottom w:val="single" w:color="auto" w:sz="4" w:space="0"/>
              <w:right w:val="single" w:color="auto" w:sz="4" w:space="0"/>
            </w:tcBorders>
            <w:vAlign w:val="center"/>
          </w:tcPr>
          <w:p>
            <w:pPr>
              <w:adjustRightInd w:val="0"/>
              <w:snapToGrid w:val="0"/>
              <w:spacing w:line="280" w:lineRule="exact"/>
              <w:jc w:val="center"/>
              <w:rPr>
                <w:rFonts w:ascii="仿宋_GB2312" w:eastAsia="仿宋_GB2312" w:cs="仿宋_GB2312"/>
                <w:color w:val="000000"/>
                <w:spacing w:val="-20"/>
                <w:sz w:val="24"/>
                <w:szCs w:val="24"/>
              </w:rPr>
            </w:pPr>
            <w:r>
              <w:rPr>
                <w:rFonts w:ascii="仿宋_GB2312" w:eastAsia="仿宋_GB2312" w:cs="仿宋_GB2312"/>
                <w:color w:val="000000"/>
                <w:spacing w:val="-20"/>
                <w:sz w:val="24"/>
                <w:szCs w:val="24"/>
              </w:rPr>
              <w:t>100%</w:t>
            </w:r>
          </w:p>
        </w:tc>
        <w:tc>
          <w:tcPr>
            <w:tcW w:w="1236" w:type="dxa"/>
            <w:tcBorders>
              <w:top w:val="nil"/>
              <w:left w:val="nil"/>
              <w:bottom w:val="single" w:color="auto" w:sz="4" w:space="0"/>
              <w:right w:val="single" w:color="auto" w:sz="4" w:space="0"/>
            </w:tcBorders>
            <w:vAlign w:val="center"/>
          </w:tcPr>
          <w:p>
            <w:pPr>
              <w:widowControl/>
              <w:jc w:val="center"/>
              <w:rPr>
                <w:rFonts w:ascii="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596" w:hRule="atLeast"/>
          <w:jc w:val="center"/>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kern w:val="0"/>
                <w:sz w:val="24"/>
                <w:szCs w:val="24"/>
              </w:rPr>
            </w:pPr>
          </w:p>
        </w:tc>
        <w:tc>
          <w:tcPr>
            <w:tcW w:w="848"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spacing w:val="-20"/>
                <w:kern w:val="0"/>
                <w:sz w:val="24"/>
                <w:szCs w:val="24"/>
              </w:rPr>
            </w:pPr>
            <w:r>
              <w:rPr>
                <w:rFonts w:hint="eastAsia" w:ascii="宋体" w:hAnsi="宋体" w:cs="宋体"/>
                <w:spacing w:val="-20"/>
                <w:kern w:val="0"/>
                <w:sz w:val="24"/>
                <w:szCs w:val="24"/>
              </w:rPr>
              <w:t>　</w:t>
            </w:r>
          </w:p>
        </w:tc>
        <w:tc>
          <w:tcPr>
            <w:tcW w:w="791"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spacing w:val="-20"/>
                <w:kern w:val="0"/>
                <w:sz w:val="24"/>
                <w:szCs w:val="24"/>
              </w:rPr>
            </w:pPr>
            <w:r>
              <w:rPr>
                <w:rFonts w:hint="eastAsia" w:ascii="宋体" w:hAnsi="宋体" w:cs="宋体"/>
                <w:spacing w:val="-20"/>
                <w:kern w:val="0"/>
                <w:sz w:val="24"/>
                <w:szCs w:val="24"/>
              </w:rPr>
              <w:t>社会效益</w:t>
            </w:r>
            <w:r>
              <w:rPr>
                <w:rFonts w:ascii="宋体"/>
                <w:spacing w:val="-20"/>
                <w:kern w:val="0"/>
                <w:sz w:val="24"/>
                <w:szCs w:val="24"/>
              </w:rPr>
              <w:br w:type="textWrapping"/>
            </w:r>
            <w:r>
              <w:rPr>
                <w:rFonts w:hint="eastAsia" w:ascii="宋体" w:hAnsi="宋体" w:cs="宋体"/>
                <w:spacing w:val="-20"/>
                <w:kern w:val="0"/>
                <w:sz w:val="24"/>
                <w:szCs w:val="24"/>
              </w:rPr>
              <w:t>指标</w:t>
            </w:r>
          </w:p>
        </w:tc>
        <w:tc>
          <w:tcPr>
            <w:tcW w:w="1666" w:type="dxa"/>
            <w:tcBorders>
              <w:top w:val="nil"/>
              <w:left w:val="nil"/>
              <w:bottom w:val="single" w:color="auto" w:sz="4" w:space="0"/>
              <w:right w:val="single" w:color="auto" w:sz="4" w:space="0"/>
            </w:tcBorders>
            <w:vAlign w:val="center"/>
          </w:tcPr>
          <w:p>
            <w:pPr>
              <w:adjustRightInd w:val="0"/>
              <w:snapToGrid w:val="0"/>
              <w:spacing w:line="280" w:lineRule="exact"/>
              <w:jc w:val="center"/>
              <w:rPr>
                <w:rFonts w:ascii="仿宋_GB2312" w:eastAsia="仿宋_GB2312"/>
                <w:color w:val="000000"/>
                <w:spacing w:val="-20"/>
                <w:sz w:val="24"/>
                <w:szCs w:val="24"/>
              </w:rPr>
            </w:pPr>
            <w:r>
              <w:rPr>
                <w:rFonts w:hint="eastAsia" w:ascii="仿宋_GB2312" w:eastAsia="仿宋_GB2312" w:cs="仿宋_GB2312"/>
                <w:color w:val="000000"/>
                <w:spacing w:val="-20"/>
                <w:sz w:val="24"/>
                <w:szCs w:val="24"/>
              </w:rPr>
              <w:t>保障职工生活所需</w:t>
            </w:r>
          </w:p>
        </w:tc>
        <w:tc>
          <w:tcPr>
            <w:tcW w:w="2085" w:type="dxa"/>
            <w:tcBorders>
              <w:top w:val="nil"/>
              <w:left w:val="nil"/>
              <w:bottom w:val="single" w:color="auto" w:sz="4" w:space="0"/>
              <w:right w:val="single" w:color="auto" w:sz="4" w:space="0"/>
            </w:tcBorders>
            <w:vAlign w:val="center"/>
          </w:tcPr>
          <w:p>
            <w:pPr>
              <w:adjustRightInd w:val="0"/>
              <w:snapToGrid w:val="0"/>
              <w:spacing w:line="280" w:lineRule="exact"/>
              <w:jc w:val="center"/>
              <w:rPr>
                <w:rFonts w:ascii="仿宋_GB2312" w:eastAsia="仿宋_GB2312"/>
                <w:color w:val="000000"/>
                <w:spacing w:val="-20"/>
                <w:sz w:val="24"/>
                <w:szCs w:val="24"/>
              </w:rPr>
            </w:pPr>
            <w:r>
              <w:rPr>
                <w:rFonts w:hint="eastAsia" w:ascii="仿宋_GB2312" w:eastAsia="仿宋_GB2312" w:cs="仿宋_GB2312"/>
                <w:color w:val="000000"/>
                <w:spacing w:val="-20"/>
                <w:sz w:val="24"/>
                <w:szCs w:val="24"/>
              </w:rPr>
              <w:t>稳定干部队伍</w:t>
            </w:r>
          </w:p>
        </w:tc>
        <w:tc>
          <w:tcPr>
            <w:tcW w:w="2375" w:type="dxa"/>
            <w:tcBorders>
              <w:top w:val="nil"/>
              <w:left w:val="nil"/>
              <w:bottom w:val="single" w:color="auto" w:sz="4" w:space="0"/>
              <w:right w:val="single" w:color="auto" w:sz="4" w:space="0"/>
            </w:tcBorders>
            <w:vAlign w:val="center"/>
          </w:tcPr>
          <w:p>
            <w:pPr>
              <w:adjustRightInd w:val="0"/>
              <w:snapToGrid w:val="0"/>
              <w:spacing w:line="280" w:lineRule="exact"/>
              <w:jc w:val="center"/>
              <w:rPr>
                <w:rFonts w:ascii="仿宋_GB2312" w:eastAsia="仿宋_GB2312"/>
                <w:color w:val="000000"/>
                <w:spacing w:val="-20"/>
                <w:sz w:val="24"/>
                <w:szCs w:val="24"/>
              </w:rPr>
            </w:pPr>
            <w:r>
              <w:rPr>
                <w:rFonts w:hint="eastAsia" w:ascii="仿宋_GB2312" w:eastAsia="仿宋_GB2312" w:cs="仿宋_GB2312"/>
                <w:color w:val="000000"/>
                <w:spacing w:val="-20"/>
                <w:sz w:val="24"/>
                <w:szCs w:val="24"/>
              </w:rPr>
              <w:t>稳定干部队伍</w:t>
            </w:r>
          </w:p>
        </w:tc>
        <w:tc>
          <w:tcPr>
            <w:tcW w:w="825" w:type="dxa"/>
            <w:tcBorders>
              <w:top w:val="nil"/>
              <w:left w:val="nil"/>
              <w:bottom w:val="single" w:color="auto" w:sz="4" w:space="0"/>
              <w:right w:val="single" w:color="auto" w:sz="4" w:space="0"/>
            </w:tcBorders>
            <w:vAlign w:val="center"/>
          </w:tcPr>
          <w:p>
            <w:pPr>
              <w:adjustRightInd w:val="0"/>
              <w:snapToGrid w:val="0"/>
              <w:spacing w:line="280" w:lineRule="exact"/>
              <w:jc w:val="center"/>
              <w:rPr>
                <w:rFonts w:ascii="仿宋_GB2312" w:eastAsia="仿宋_GB2312" w:cs="仿宋_GB2312"/>
                <w:color w:val="000000"/>
                <w:spacing w:val="-20"/>
                <w:sz w:val="24"/>
                <w:szCs w:val="24"/>
              </w:rPr>
            </w:pPr>
            <w:r>
              <w:rPr>
                <w:rFonts w:ascii="仿宋_GB2312" w:eastAsia="仿宋_GB2312" w:cs="仿宋_GB2312"/>
                <w:color w:val="000000"/>
                <w:spacing w:val="-20"/>
                <w:sz w:val="24"/>
                <w:szCs w:val="24"/>
              </w:rPr>
              <w:t>100%</w:t>
            </w:r>
          </w:p>
        </w:tc>
        <w:tc>
          <w:tcPr>
            <w:tcW w:w="1236" w:type="dxa"/>
            <w:tcBorders>
              <w:top w:val="nil"/>
              <w:left w:val="nil"/>
              <w:bottom w:val="single" w:color="auto" w:sz="4" w:space="0"/>
              <w:right w:val="single" w:color="auto" w:sz="4" w:space="0"/>
            </w:tcBorders>
            <w:vAlign w:val="center"/>
          </w:tcPr>
          <w:p>
            <w:pPr>
              <w:widowControl/>
              <w:jc w:val="center"/>
              <w:rPr>
                <w:rFonts w:ascii="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1455" w:hRule="atLeast"/>
          <w:jc w:val="center"/>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kern w:val="0"/>
                <w:sz w:val="24"/>
                <w:szCs w:val="24"/>
              </w:rPr>
            </w:pPr>
          </w:p>
        </w:tc>
        <w:tc>
          <w:tcPr>
            <w:tcW w:w="84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spacing w:val="-20"/>
                <w:kern w:val="0"/>
                <w:sz w:val="24"/>
                <w:szCs w:val="24"/>
              </w:rPr>
            </w:pPr>
          </w:p>
        </w:tc>
        <w:tc>
          <w:tcPr>
            <w:tcW w:w="79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spacing w:val="-20"/>
                <w:kern w:val="0"/>
                <w:sz w:val="24"/>
                <w:szCs w:val="24"/>
              </w:rPr>
            </w:pPr>
          </w:p>
        </w:tc>
        <w:tc>
          <w:tcPr>
            <w:tcW w:w="1666" w:type="dxa"/>
            <w:tcBorders>
              <w:top w:val="nil"/>
              <w:left w:val="nil"/>
              <w:bottom w:val="single" w:color="auto" w:sz="4" w:space="0"/>
              <w:right w:val="single" w:color="auto" w:sz="4" w:space="0"/>
            </w:tcBorders>
            <w:vAlign w:val="center"/>
          </w:tcPr>
          <w:p>
            <w:pPr>
              <w:adjustRightInd w:val="0"/>
              <w:snapToGrid w:val="0"/>
              <w:spacing w:line="280" w:lineRule="exact"/>
              <w:jc w:val="center"/>
              <w:rPr>
                <w:rFonts w:ascii="仿宋_GB2312" w:eastAsia="仿宋_GB2312"/>
                <w:color w:val="000000"/>
                <w:spacing w:val="-20"/>
                <w:sz w:val="24"/>
                <w:szCs w:val="24"/>
              </w:rPr>
            </w:pPr>
            <w:r>
              <w:rPr>
                <w:rFonts w:hint="eastAsia" w:ascii="仿宋_GB2312" w:eastAsia="仿宋_GB2312" w:cs="仿宋_GB2312"/>
                <w:color w:val="000000"/>
                <w:spacing w:val="-20"/>
                <w:sz w:val="24"/>
                <w:szCs w:val="24"/>
              </w:rPr>
              <w:t>妇女儿童工作</w:t>
            </w:r>
          </w:p>
        </w:tc>
        <w:tc>
          <w:tcPr>
            <w:tcW w:w="2085" w:type="dxa"/>
            <w:tcBorders>
              <w:top w:val="nil"/>
              <w:left w:val="nil"/>
              <w:bottom w:val="single" w:color="auto" w:sz="4" w:space="0"/>
              <w:right w:val="single" w:color="auto" w:sz="4" w:space="0"/>
            </w:tcBorders>
            <w:vAlign w:val="center"/>
          </w:tcPr>
          <w:p>
            <w:pPr>
              <w:adjustRightInd w:val="0"/>
              <w:snapToGrid w:val="0"/>
              <w:spacing w:line="280" w:lineRule="exact"/>
              <w:jc w:val="center"/>
              <w:rPr>
                <w:rFonts w:ascii="仿宋_GB2312" w:eastAsia="仿宋_GB2312"/>
                <w:color w:val="000000"/>
                <w:spacing w:val="-20"/>
                <w:sz w:val="24"/>
                <w:szCs w:val="24"/>
              </w:rPr>
            </w:pPr>
            <w:r>
              <w:rPr>
                <w:rFonts w:hint="eastAsia" w:ascii="仿宋_GB2312" w:eastAsia="仿宋_GB2312" w:cs="仿宋_GB2312"/>
                <w:color w:val="000000"/>
                <w:spacing w:val="-20"/>
                <w:sz w:val="24"/>
                <w:szCs w:val="24"/>
              </w:rPr>
              <w:t>促进全社会关心支持妇女儿童发展，困境妇女儿童得到社会关爱，促进妇女素质提升。</w:t>
            </w:r>
          </w:p>
        </w:tc>
        <w:tc>
          <w:tcPr>
            <w:tcW w:w="2375" w:type="dxa"/>
            <w:tcBorders>
              <w:top w:val="nil"/>
              <w:left w:val="nil"/>
              <w:bottom w:val="single" w:color="auto" w:sz="4" w:space="0"/>
              <w:right w:val="single" w:color="auto" w:sz="4" w:space="0"/>
            </w:tcBorders>
            <w:vAlign w:val="center"/>
          </w:tcPr>
          <w:p>
            <w:pPr>
              <w:adjustRightInd w:val="0"/>
              <w:snapToGrid w:val="0"/>
              <w:spacing w:line="280" w:lineRule="exact"/>
              <w:jc w:val="center"/>
              <w:rPr>
                <w:rFonts w:ascii="仿宋_GB2312" w:eastAsia="仿宋_GB2312"/>
                <w:color w:val="000000"/>
                <w:spacing w:val="-20"/>
                <w:sz w:val="24"/>
                <w:szCs w:val="24"/>
              </w:rPr>
            </w:pPr>
            <w:r>
              <w:rPr>
                <w:rFonts w:hint="eastAsia" w:ascii="仿宋_GB2312" w:eastAsia="仿宋_GB2312" w:cs="仿宋_GB2312"/>
                <w:color w:val="000000"/>
                <w:spacing w:val="-20"/>
                <w:sz w:val="24"/>
                <w:szCs w:val="24"/>
              </w:rPr>
              <w:t>促进全社会关心支持妇女儿童发展，困境妇女儿童得到社会关爱，促进妇女素质提升。</w:t>
            </w:r>
          </w:p>
        </w:tc>
        <w:tc>
          <w:tcPr>
            <w:tcW w:w="825" w:type="dxa"/>
            <w:tcBorders>
              <w:top w:val="nil"/>
              <w:left w:val="nil"/>
              <w:bottom w:val="single" w:color="auto" w:sz="4" w:space="0"/>
              <w:right w:val="single" w:color="auto" w:sz="4" w:space="0"/>
            </w:tcBorders>
            <w:vAlign w:val="center"/>
          </w:tcPr>
          <w:p>
            <w:pPr>
              <w:adjustRightInd w:val="0"/>
              <w:snapToGrid w:val="0"/>
              <w:spacing w:line="280" w:lineRule="exact"/>
              <w:jc w:val="center"/>
              <w:rPr>
                <w:rFonts w:ascii="仿宋_GB2312" w:eastAsia="仿宋_GB2312" w:cs="仿宋_GB2312"/>
                <w:color w:val="000000"/>
                <w:spacing w:val="-20"/>
                <w:sz w:val="24"/>
                <w:szCs w:val="24"/>
              </w:rPr>
            </w:pPr>
            <w:r>
              <w:rPr>
                <w:rFonts w:ascii="仿宋_GB2312" w:eastAsia="仿宋_GB2312" w:cs="仿宋_GB2312"/>
                <w:color w:val="000000"/>
                <w:spacing w:val="-20"/>
                <w:sz w:val="24"/>
                <w:szCs w:val="24"/>
              </w:rPr>
              <w:t>100%</w:t>
            </w:r>
          </w:p>
        </w:tc>
        <w:tc>
          <w:tcPr>
            <w:tcW w:w="1236" w:type="dxa"/>
            <w:tcBorders>
              <w:top w:val="nil"/>
              <w:left w:val="nil"/>
              <w:bottom w:val="single" w:color="auto" w:sz="4" w:space="0"/>
              <w:right w:val="single" w:color="auto" w:sz="4" w:space="0"/>
            </w:tcBorders>
            <w:vAlign w:val="center"/>
          </w:tcPr>
          <w:p>
            <w:pPr>
              <w:adjustRightInd w:val="0"/>
              <w:snapToGrid w:val="0"/>
              <w:spacing w:line="280" w:lineRule="exact"/>
              <w:jc w:val="center"/>
              <w:rPr>
                <w:rFonts w:ascii="仿宋_GB2312" w:eastAsia="仿宋_GB2312"/>
                <w:color w:val="000000"/>
                <w:sz w:val="24"/>
                <w:szCs w:val="24"/>
              </w:rPr>
            </w:pPr>
            <w:r>
              <w:rPr>
                <w:rFonts w:hint="eastAsia" w:ascii="仿宋_GB2312" w:eastAsia="仿宋_GB2312" w:cs="仿宋_GB2312"/>
                <w:color w:val="000000"/>
                <w:sz w:val="24"/>
                <w:szCs w:val="24"/>
              </w:rPr>
              <w:t>　</w:t>
            </w:r>
          </w:p>
        </w:tc>
      </w:tr>
      <w:tr>
        <w:tblPrEx>
          <w:tblCellMar>
            <w:top w:w="0" w:type="dxa"/>
            <w:left w:w="108" w:type="dxa"/>
            <w:bottom w:w="0" w:type="dxa"/>
            <w:right w:w="108" w:type="dxa"/>
          </w:tblCellMar>
        </w:tblPrEx>
        <w:trPr>
          <w:trHeight w:val="980" w:hRule="atLeast"/>
          <w:jc w:val="center"/>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kern w:val="0"/>
                <w:sz w:val="24"/>
                <w:szCs w:val="24"/>
              </w:rPr>
            </w:pPr>
          </w:p>
        </w:tc>
        <w:tc>
          <w:tcPr>
            <w:tcW w:w="84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spacing w:val="-20"/>
                <w:kern w:val="0"/>
                <w:sz w:val="24"/>
                <w:szCs w:val="24"/>
              </w:rPr>
            </w:pPr>
          </w:p>
        </w:tc>
        <w:tc>
          <w:tcPr>
            <w:tcW w:w="79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spacing w:val="-20"/>
                <w:kern w:val="0"/>
                <w:sz w:val="24"/>
                <w:szCs w:val="24"/>
              </w:rPr>
            </w:pPr>
          </w:p>
        </w:tc>
        <w:tc>
          <w:tcPr>
            <w:tcW w:w="1666" w:type="dxa"/>
            <w:tcBorders>
              <w:top w:val="nil"/>
              <w:left w:val="nil"/>
              <w:bottom w:val="single" w:color="auto" w:sz="4" w:space="0"/>
              <w:right w:val="single" w:color="auto" w:sz="4" w:space="0"/>
            </w:tcBorders>
            <w:vAlign w:val="center"/>
          </w:tcPr>
          <w:p>
            <w:pPr>
              <w:adjustRightInd w:val="0"/>
              <w:snapToGrid w:val="0"/>
              <w:spacing w:line="280" w:lineRule="exact"/>
              <w:jc w:val="center"/>
              <w:rPr>
                <w:rFonts w:ascii="仿宋_GB2312" w:eastAsia="仿宋_GB2312"/>
                <w:color w:val="000000"/>
                <w:spacing w:val="-20"/>
                <w:sz w:val="24"/>
                <w:szCs w:val="24"/>
              </w:rPr>
            </w:pPr>
            <w:r>
              <w:rPr>
                <w:rFonts w:hint="eastAsia" w:ascii="仿宋_GB2312" w:eastAsia="仿宋_GB2312" w:cs="仿宋_GB2312"/>
                <w:color w:val="000000"/>
                <w:spacing w:val="-20"/>
                <w:sz w:val="24"/>
                <w:szCs w:val="24"/>
              </w:rPr>
              <w:t>家庭教育工作</w:t>
            </w:r>
          </w:p>
        </w:tc>
        <w:tc>
          <w:tcPr>
            <w:tcW w:w="2085" w:type="dxa"/>
            <w:tcBorders>
              <w:top w:val="nil"/>
              <w:left w:val="nil"/>
              <w:bottom w:val="single" w:color="auto" w:sz="4" w:space="0"/>
              <w:right w:val="single" w:color="auto" w:sz="4" w:space="0"/>
            </w:tcBorders>
            <w:vAlign w:val="center"/>
          </w:tcPr>
          <w:p>
            <w:pPr>
              <w:adjustRightInd w:val="0"/>
              <w:snapToGrid w:val="0"/>
              <w:spacing w:line="280" w:lineRule="exact"/>
              <w:jc w:val="center"/>
              <w:rPr>
                <w:rFonts w:ascii="仿宋_GB2312" w:eastAsia="仿宋_GB2312"/>
                <w:color w:val="000000"/>
                <w:spacing w:val="-20"/>
                <w:sz w:val="24"/>
                <w:szCs w:val="24"/>
              </w:rPr>
            </w:pPr>
            <w:r>
              <w:rPr>
                <w:rFonts w:hint="eastAsia" w:ascii="仿宋_GB2312" w:eastAsia="仿宋_GB2312" w:cs="仿宋_GB2312"/>
                <w:color w:val="000000"/>
                <w:spacing w:val="-20"/>
                <w:sz w:val="24"/>
                <w:szCs w:val="24"/>
              </w:rPr>
              <w:t>传递科学家庭理念，提升家教水平，涵养优良家风。</w:t>
            </w:r>
          </w:p>
        </w:tc>
        <w:tc>
          <w:tcPr>
            <w:tcW w:w="2375" w:type="dxa"/>
            <w:tcBorders>
              <w:top w:val="nil"/>
              <w:left w:val="nil"/>
              <w:bottom w:val="single" w:color="auto" w:sz="4" w:space="0"/>
              <w:right w:val="single" w:color="auto" w:sz="4" w:space="0"/>
            </w:tcBorders>
            <w:vAlign w:val="center"/>
          </w:tcPr>
          <w:p>
            <w:pPr>
              <w:adjustRightInd w:val="0"/>
              <w:snapToGrid w:val="0"/>
              <w:spacing w:line="280" w:lineRule="exact"/>
              <w:jc w:val="center"/>
              <w:rPr>
                <w:rFonts w:ascii="仿宋_GB2312" w:eastAsia="仿宋_GB2312"/>
                <w:color w:val="000000"/>
                <w:spacing w:val="-20"/>
                <w:sz w:val="24"/>
                <w:szCs w:val="24"/>
              </w:rPr>
            </w:pPr>
            <w:r>
              <w:rPr>
                <w:rFonts w:hint="eastAsia" w:ascii="仿宋_GB2312" w:eastAsia="仿宋_GB2312" w:cs="仿宋_GB2312"/>
                <w:color w:val="000000"/>
                <w:spacing w:val="-20"/>
                <w:sz w:val="24"/>
                <w:szCs w:val="24"/>
              </w:rPr>
              <w:t>传递科学家庭理念，提升家教水平，涵养优良家风。</w:t>
            </w:r>
          </w:p>
        </w:tc>
        <w:tc>
          <w:tcPr>
            <w:tcW w:w="825" w:type="dxa"/>
            <w:tcBorders>
              <w:top w:val="nil"/>
              <w:left w:val="nil"/>
              <w:bottom w:val="single" w:color="auto" w:sz="4" w:space="0"/>
              <w:right w:val="single" w:color="auto" w:sz="4" w:space="0"/>
            </w:tcBorders>
            <w:vAlign w:val="center"/>
          </w:tcPr>
          <w:p>
            <w:pPr>
              <w:adjustRightInd w:val="0"/>
              <w:snapToGrid w:val="0"/>
              <w:spacing w:line="280" w:lineRule="exact"/>
              <w:jc w:val="center"/>
              <w:rPr>
                <w:rFonts w:ascii="仿宋_GB2312" w:eastAsia="仿宋_GB2312" w:cs="仿宋_GB2312"/>
                <w:color w:val="000000"/>
                <w:spacing w:val="-20"/>
                <w:sz w:val="24"/>
                <w:szCs w:val="24"/>
              </w:rPr>
            </w:pPr>
            <w:r>
              <w:rPr>
                <w:rFonts w:ascii="仿宋_GB2312" w:eastAsia="仿宋_GB2312" w:cs="仿宋_GB2312"/>
                <w:color w:val="000000"/>
                <w:spacing w:val="-20"/>
                <w:sz w:val="24"/>
                <w:szCs w:val="24"/>
              </w:rPr>
              <w:t>100%</w:t>
            </w:r>
          </w:p>
        </w:tc>
        <w:tc>
          <w:tcPr>
            <w:tcW w:w="1236" w:type="dxa"/>
            <w:tcBorders>
              <w:top w:val="nil"/>
              <w:left w:val="nil"/>
              <w:bottom w:val="single" w:color="auto" w:sz="4" w:space="0"/>
              <w:right w:val="single" w:color="auto" w:sz="4" w:space="0"/>
            </w:tcBorders>
            <w:vAlign w:val="center"/>
          </w:tcPr>
          <w:p>
            <w:pPr>
              <w:adjustRightInd w:val="0"/>
              <w:snapToGrid w:val="0"/>
              <w:spacing w:line="280" w:lineRule="exact"/>
              <w:jc w:val="center"/>
              <w:rPr>
                <w:rFonts w:ascii="仿宋_GB2312" w:eastAsia="仿宋_GB2312"/>
                <w:color w:val="000000"/>
                <w:sz w:val="24"/>
                <w:szCs w:val="24"/>
              </w:rPr>
            </w:pPr>
            <w:r>
              <w:rPr>
                <w:rFonts w:hint="eastAsia" w:ascii="仿宋_GB2312" w:eastAsia="仿宋_GB2312" w:cs="仿宋_GB2312"/>
                <w:color w:val="000000"/>
                <w:sz w:val="24"/>
                <w:szCs w:val="24"/>
              </w:rPr>
              <w:t>　</w:t>
            </w:r>
          </w:p>
        </w:tc>
      </w:tr>
      <w:tr>
        <w:tblPrEx>
          <w:tblCellMar>
            <w:top w:w="0" w:type="dxa"/>
            <w:left w:w="108" w:type="dxa"/>
            <w:bottom w:w="0" w:type="dxa"/>
            <w:right w:w="108" w:type="dxa"/>
          </w:tblCellMar>
        </w:tblPrEx>
        <w:trPr>
          <w:trHeight w:val="1122" w:hRule="atLeast"/>
          <w:jc w:val="center"/>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kern w:val="0"/>
                <w:sz w:val="24"/>
                <w:szCs w:val="24"/>
              </w:rPr>
            </w:pPr>
          </w:p>
        </w:tc>
        <w:tc>
          <w:tcPr>
            <w:tcW w:w="84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spacing w:val="-20"/>
                <w:kern w:val="0"/>
                <w:sz w:val="24"/>
                <w:szCs w:val="24"/>
              </w:rPr>
            </w:pPr>
          </w:p>
        </w:tc>
        <w:tc>
          <w:tcPr>
            <w:tcW w:w="79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spacing w:val="-20"/>
                <w:kern w:val="0"/>
                <w:sz w:val="24"/>
                <w:szCs w:val="24"/>
              </w:rPr>
            </w:pPr>
          </w:p>
        </w:tc>
        <w:tc>
          <w:tcPr>
            <w:tcW w:w="1666" w:type="dxa"/>
            <w:tcBorders>
              <w:top w:val="nil"/>
              <w:left w:val="nil"/>
              <w:bottom w:val="single" w:color="auto" w:sz="4" w:space="0"/>
              <w:right w:val="single" w:color="auto" w:sz="4" w:space="0"/>
            </w:tcBorders>
            <w:vAlign w:val="center"/>
          </w:tcPr>
          <w:p>
            <w:pPr>
              <w:adjustRightInd w:val="0"/>
              <w:snapToGrid w:val="0"/>
              <w:spacing w:line="280" w:lineRule="exact"/>
              <w:jc w:val="center"/>
              <w:rPr>
                <w:rFonts w:ascii="仿宋_GB2312" w:eastAsia="仿宋_GB2312"/>
                <w:color w:val="000000"/>
                <w:spacing w:val="-20"/>
                <w:sz w:val="24"/>
                <w:szCs w:val="24"/>
              </w:rPr>
            </w:pPr>
            <w:r>
              <w:rPr>
                <w:rFonts w:hint="eastAsia" w:ascii="仿宋_GB2312" w:eastAsia="仿宋_GB2312" w:cs="仿宋_GB2312"/>
                <w:color w:val="000000"/>
                <w:spacing w:val="-20"/>
                <w:sz w:val="24"/>
                <w:szCs w:val="24"/>
              </w:rPr>
              <w:t>妇女儿童“两纲”实施</w:t>
            </w:r>
          </w:p>
        </w:tc>
        <w:tc>
          <w:tcPr>
            <w:tcW w:w="2085" w:type="dxa"/>
            <w:tcBorders>
              <w:top w:val="nil"/>
              <w:left w:val="nil"/>
              <w:bottom w:val="single" w:color="auto" w:sz="4" w:space="0"/>
              <w:right w:val="single" w:color="auto" w:sz="4" w:space="0"/>
            </w:tcBorders>
            <w:vAlign w:val="center"/>
          </w:tcPr>
          <w:p>
            <w:pPr>
              <w:adjustRightInd w:val="0"/>
              <w:snapToGrid w:val="0"/>
              <w:spacing w:line="280" w:lineRule="exact"/>
              <w:jc w:val="center"/>
              <w:rPr>
                <w:rFonts w:ascii="仿宋_GB2312" w:eastAsia="仿宋_GB2312"/>
                <w:color w:val="000000"/>
                <w:spacing w:val="-20"/>
                <w:sz w:val="24"/>
                <w:szCs w:val="24"/>
              </w:rPr>
            </w:pPr>
            <w:r>
              <w:rPr>
                <w:rFonts w:hint="eastAsia" w:ascii="仿宋_GB2312" w:eastAsia="仿宋_GB2312" w:cs="仿宋_GB2312"/>
                <w:color w:val="000000"/>
                <w:spacing w:val="-20"/>
                <w:sz w:val="24"/>
                <w:szCs w:val="24"/>
              </w:rPr>
              <w:t>改善妇女儿童生活环境，促进幸福西区建设。</w:t>
            </w:r>
          </w:p>
        </w:tc>
        <w:tc>
          <w:tcPr>
            <w:tcW w:w="2375" w:type="dxa"/>
            <w:tcBorders>
              <w:top w:val="nil"/>
              <w:left w:val="nil"/>
              <w:bottom w:val="single" w:color="auto" w:sz="4" w:space="0"/>
              <w:right w:val="single" w:color="auto" w:sz="4" w:space="0"/>
            </w:tcBorders>
            <w:vAlign w:val="center"/>
          </w:tcPr>
          <w:p>
            <w:pPr>
              <w:adjustRightInd w:val="0"/>
              <w:snapToGrid w:val="0"/>
              <w:spacing w:line="280" w:lineRule="exact"/>
              <w:jc w:val="center"/>
              <w:rPr>
                <w:rFonts w:ascii="仿宋_GB2312" w:eastAsia="仿宋_GB2312"/>
                <w:color w:val="000000"/>
                <w:spacing w:val="-20"/>
                <w:sz w:val="24"/>
                <w:szCs w:val="24"/>
              </w:rPr>
            </w:pPr>
            <w:r>
              <w:rPr>
                <w:rFonts w:hint="eastAsia" w:ascii="仿宋_GB2312" w:eastAsia="仿宋_GB2312" w:cs="仿宋_GB2312"/>
                <w:color w:val="000000"/>
                <w:spacing w:val="-20"/>
                <w:sz w:val="24"/>
                <w:szCs w:val="24"/>
              </w:rPr>
              <w:t>改善妇女儿童生活环境，促进幸福西区建设。</w:t>
            </w:r>
          </w:p>
        </w:tc>
        <w:tc>
          <w:tcPr>
            <w:tcW w:w="825" w:type="dxa"/>
            <w:tcBorders>
              <w:top w:val="nil"/>
              <w:left w:val="nil"/>
              <w:bottom w:val="single" w:color="auto" w:sz="4" w:space="0"/>
              <w:right w:val="single" w:color="auto" w:sz="4" w:space="0"/>
            </w:tcBorders>
            <w:vAlign w:val="center"/>
          </w:tcPr>
          <w:p>
            <w:pPr>
              <w:adjustRightInd w:val="0"/>
              <w:snapToGrid w:val="0"/>
              <w:spacing w:line="280" w:lineRule="exact"/>
              <w:jc w:val="center"/>
              <w:rPr>
                <w:rFonts w:ascii="仿宋_GB2312" w:eastAsia="仿宋_GB2312" w:cs="仿宋_GB2312"/>
                <w:color w:val="000000"/>
                <w:spacing w:val="-20"/>
                <w:sz w:val="24"/>
                <w:szCs w:val="24"/>
              </w:rPr>
            </w:pPr>
            <w:r>
              <w:rPr>
                <w:rFonts w:ascii="仿宋_GB2312" w:eastAsia="仿宋_GB2312" w:cs="仿宋_GB2312"/>
                <w:color w:val="000000"/>
                <w:spacing w:val="-20"/>
                <w:sz w:val="24"/>
                <w:szCs w:val="24"/>
              </w:rPr>
              <w:t>100%</w:t>
            </w:r>
          </w:p>
        </w:tc>
        <w:tc>
          <w:tcPr>
            <w:tcW w:w="1236" w:type="dxa"/>
            <w:tcBorders>
              <w:top w:val="nil"/>
              <w:left w:val="nil"/>
              <w:bottom w:val="single" w:color="auto" w:sz="4" w:space="0"/>
              <w:right w:val="single" w:color="auto" w:sz="4" w:space="0"/>
            </w:tcBorders>
            <w:vAlign w:val="center"/>
          </w:tcPr>
          <w:p>
            <w:pPr>
              <w:adjustRightInd w:val="0"/>
              <w:snapToGrid w:val="0"/>
              <w:spacing w:line="280" w:lineRule="exact"/>
              <w:jc w:val="center"/>
              <w:rPr>
                <w:rFonts w:ascii="仿宋_GB2312" w:eastAsia="仿宋_GB2312"/>
                <w:color w:val="000000"/>
                <w:sz w:val="24"/>
                <w:szCs w:val="24"/>
              </w:rPr>
            </w:pPr>
            <w:r>
              <w:rPr>
                <w:rFonts w:hint="eastAsia" w:ascii="仿宋_GB2312" w:eastAsia="仿宋_GB2312" w:cs="仿宋_GB2312"/>
                <w:color w:val="000000"/>
                <w:sz w:val="24"/>
                <w:szCs w:val="24"/>
              </w:rPr>
              <w:t>　</w:t>
            </w:r>
          </w:p>
        </w:tc>
      </w:tr>
      <w:tr>
        <w:tblPrEx>
          <w:tblCellMar>
            <w:top w:w="0" w:type="dxa"/>
            <w:left w:w="108" w:type="dxa"/>
            <w:bottom w:w="0" w:type="dxa"/>
            <w:right w:w="108" w:type="dxa"/>
          </w:tblCellMar>
        </w:tblPrEx>
        <w:trPr>
          <w:trHeight w:val="274" w:hRule="atLeast"/>
          <w:jc w:val="center"/>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kern w:val="0"/>
                <w:sz w:val="24"/>
                <w:szCs w:val="24"/>
              </w:rPr>
            </w:pPr>
          </w:p>
        </w:tc>
        <w:tc>
          <w:tcPr>
            <w:tcW w:w="848" w:type="dxa"/>
            <w:tcBorders>
              <w:top w:val="nil"/>
              <w:left w:val="nil"/>
              <w:bottom w:val="single" w:color="auto" w:sz="4" w:space="0"/>
              <w:right w:val="single" w:color="auto" w:sz="4" w:space="0"/>
            </w:tcBorders>
            <w:vAlign w:val="center"/>
          </w:tcPr>
          <w:p>
            <w:pPr>
              <w:widowControl/>
              <w:jc w:val="center"/>
              <w:rPr>
                <w:rFonts w:ascii="宋体"/>
                <w:spacing w:val="-20"/>
                <w:kern w:val="0"/>
                <w:sz w:val="24"/>
                <w:szCs w:val="24"/>
              </w:rPr>
            </w:pPr>
            <w:r>
              <w:rPr>
                <w:rFonts w:hint="eastAsia" w:ascii="宋体" w:hAnsi="宋体" w:cs="宋体"/>
                <w:spacing w:val="-20"/>
                <w:kern w:val="0"/>
                <w:sz w:val="24"/>
                <w:szCs w:val="24"/>
              </w:rPr>
              <w:t>满意度指标</w:t>
            </w:r>
          </w:p>
        </w:tc>
        <w:tc>
          <w:tcPr>
            <w:tcW w:w="791" w:type="dxa"/>
            <w:tcBorders>
              <w:top w:val="nil"/>
              <w:left w:val="nil"/>
              <w:bottom w:val="single" w:color="auto" w:sz="4" w:space="0"/>
              <w:right w:val="single" w:color="auto" w:sz="4" w:space="0"/>
            </w:tcBorders>
            <w:vAlign w:val="center"/>
          </w:tcPr>
          <w:p>
            <w:pPr>
              <w:widowControl/>
              <w:jc w:val="center"/>
              <w:rPr>
                <w:rFonts w:ascii="宋体"/>
                <w:spacing w:val="-20"/>
                <w:kern w:val="0"/>
                <w:sz w:val="24"/>
                <w:szCs w:val="24"/>
              </w:rPr>
            </w:pPr>
            <w:r>
              <w:rPr>
                <w:rFonts w:hint="eastAsia" w:ascii="宋体" w:hAnsi="宋体" w:cs="宋体"/>
                <w:spacing w:val="-20"/>
                <w:kern w:val="0"/>
                <w:sz w:val="24"/>
                <w:szCs w:val="24"/>
              </w:rPr>
              <w:t>满意度指标</w:t>
            </w:r>
          </w:p>
        </w:tc>
        <w:tc>
          <w:tcPr>
            <w:tcW w:w="1666" w:type="dxa"/>
            <w:tcBorders>
              <w:top w:val="nil"/>
              <w:left w:val="nil"/>
              <w:bottom w:val="single" w:color="auto" w:sz="4" w:space="0"/>
              <w:right w:val="single" w:color="auto" w:sz="4" w:space="0"/>
            </w:tcBorders>
            <w:vAlign w:val="center"/>
          </w:tcPr>
          <w:p>
            <w:pPr>
              <w:adjustRightInd w:val="0"/>
              <w:snapToGrid w:val="0"/>
              <w:spacing w:line="280" w:lineRule="exact"/>
              <w:jc w:val="center"/>
              <w:rPr>
                <w:rFonts w:ascii="仿宋_GB2312" w:eastAsia="仿宋_GB2312"/>
                <w:color w:val="000000"/>
                <w:spacing w:val="-20"/>
                <w:sz w:val="24"/>
                <w:szCs w:val="24"/>
              </w:rPr>
            </w:pPr>
            <w:r>
              <w:rPr>
                <w:rFonts w:hint="eastAsia" w:ascii="仿宋_GB2312" w:eastAsia="仿宋_GB2312" w:cs="仿宋_GB2312"/>
                <w:color w:val="000000"/>
                <w:spacing w:val="-20"/>
                <w:sz w:val="24"/>
                <w:szCs w:val="24"/>
              </w:rPr>
              <w:t>妇女儿童满意度</w:t>
            </w:r>
          </w:p>
        </w:tc>
        <w:tc>
          <w:tcPr>
            <w:tcW w:w="2085" w:type="dxa"/>
            <w:tcBorders>
              <w:top w:val="nil"/>
              <w:left w:val="nil"/>
              <w:bottom w:val="single" w:color="auto" w:sz="4" w:space="0"/>
              <w:right w:val="single" w:color="auto" w:sz="4" w:space="0"/>
            </w:tcBorders>
            <w:vAlign w:val="center"/>
          </w:tcPr>
          <w:p>
            <w:pPr>
              <w:adjustRightInd w:val="0"/>
              <w:snapToGrid w:val="0"/>
              <w:spacing w:line="280" w:lineRule="exact"/>
              <w:jc w:val="center"/>
              <w:rPr>
                <w:rFonts w:ascii="仿宋_GB2312" w:eastAsia="仿宋_GB2312"/>
                <w:color w:val="000000"/>
                <w:spacing w:val="-20"/>
                <w:sz w:val="24"/>
                <w:szCs w:val="24"/>
              </w:rPr>
            </w:pPr>
            <w:r>
              <w:rPr>
                <w:rFonts w:hint="eastAsia" w:ascii="仿宋_GB2312" w:eastAsia="仿宋_GB2312" w:cs="仿宋_GB2312"/>
                <w:color w:val="000000"/>
                <w:spacing w:val="-20"/>
                <w:sz w:val="24"/>
                <w:szCs w:val="24"/>
              </w:rPr>
              <w:t>满意度</w:t>
            </w:r>
            <w:r>
              <w:rPr>
                <w:rFonts w:ascii="仿宋_GB2312" w:eastAsia="仿宋_GB2312" w:cs="仿宋_GB2312"/>
                <w:color w:val="000000"/>
                <w:spacing w:val="-20"/>
                <w:sz w:val="24"/>
                <w:szCs w:val="24"/>
              </w:rPr>
              <w:t>85%</w:t>
            </w:r>
            <w:r>
              <w:rPr>
                <w:rFonts w:hint="eastAsia" w:ascii="仿宋_GB2312" w:eastAsia="仿宋_GB2312" w:cs="仿宋_GB2312"/>
                <w:color w:val="000000"/>
                <w:spacing w:val="-20"/>
                <w:sz w:val="24"/>
                <w:szCs w:val="24"/>
              </w:rPr>
              <w:t>以上</w:t>
            </w:r>
          </w:p>
        </w:tc>
        <w:tc>
          <w:tcPr>
            <w:tcW w:w="2375" w:type="dxa"/>
            <w:tcBorders>
              <w:top w:val="nil"/>
              <w:left w:val="nil"/>
              <w:bottom w:val="single" w:color="auto" w:sz="4" w:space="0"/>
              <w:right w:val="single" w:color="auto" w:sz="4" w:space="0"/>
            </w:tcBorders>
            <w:vAlign w:val="center"/>
          </w:tcPr>
          <w:p>
            <w:pPr>
              <w:adjustRightInd w:val="0"/>
              <w:snapToGrid w:val="0"/>
              <w:spacing w:line="280" w:lineRule="exact"/>
              <w:jc w:val="center"/>
              <w:rPr>
                <w:rFonts w:ascii="仿宋_GB2312" w:eastAsia="仿宋_GB2312" w:cs="仿宋_GB2312"/>
                <w:color w:val="000000"/>
                <w:spacing w:val="-20"/>
                <w:sz w:val="24"/>
                <w:szCs w:val="24"/>
              </w:rPr>
            </w:pPr>
            <w:r>
              <w:rPr>
                <w:rFonts w:ascii="仿宋_GB2312" w:eastAsia="仿宋_GB2312" w:cs="仿宋_GB2312"/>
                <w:color w:val="000000"/>
                <w:spacing w:val="-20"/>
                <w:sz w:val="24"/>
                <w:szCs w:val="24"/>
              </w:rPr>
              <w:t>100%</w:t>
            </w:r>
          </w:p>
        </w:tc>
        <w:tc>
          <w:tcPr>
            <w:tcW w:w="825" w:type="dxa"/>
            <w:tcBorders>
              <w:top w:val="nil"/>
              <w:left w:val="nil"/>
              <w:bottom w:val="single" w:color="auto" w:sz="4" w:space="0"/>
              <w:right w:val="single" w:color="auto" w:sz="4" w:space="0"/>
            </w:tcBorders>
            <w:vAlign w:val="center"/>
          </w:tcPr>
          <w:p>
            <w:pPr>
              <w:adjustRightInd w:val="0"/>
              <w:snapToGrid w:val="0"/>
              <w:spacing w:line="280" w:lineRule="exact"/>
              <w:jc w:val="center"/>
              <w:rPr>
                <w:rFonts w:ascii="仿宋_GB2312" w:eastAsia="仿宋_GB2312" w:cs="仿宋_GB2312"/>
                <w:color w:val="000000"/>
                <w:spacing w:val="-20"/>
                <w:sz w:val="24"/>
                <w:szCs w:val="24"/>
              </w:rPr>
            </w:pPr>
            <w:r>
              <w:rPr>
                <w:rFonts w:ascii="仿宋_GB2312" w:eastAsia="仿宋_GB2312" w:cs="仿宋_GB2312"/>
                <w:color w:val="000000"/>
                <w:spacing w:val="-20"/>
                <w:sz w:val="24"/>
                <w:szCs w:val="24"/>
              </w:rPr>
              <w:t>100%</w:t>
            </w:r>
          </w:p>
        </w:tc>
        <w:tc>
          <w:tcPr>
            <w:tcW w:w="1236" w:type="dxa"/>
            <w:tcBorders>
              <w:top w:val="nil"/>
              <w:left w:val="nil"/>
              <w:bottom w:val="single" w:color="auto" w:sz="4" w:space="0"/>
              <w:right w:val="single" w:color="auto" w:sz="4" w:space="0"/>
            </w:tcBorders>
            <w:vAlign w:val="center"/>
          </w:tcPr>
          <w:p>
            <w:pPr>
              <w:adjustRightInd w:val="0"/>
              <w:snapToGrid w:val="0"/>
              <w:spacing w:line="280" w:lineRule="exact"/>
              <w:jc w:val="center"/>
              <w:rPr>
                <w:rFonts w:ascii="仿宋_GB2312" w:eastAsia="仿宋_GB2312"/>
                <w:color w:val="000000"/>
                <w:sz w:val="24"/>
                <w:szCs w:val="24"/>
              </w:rPr>
            </w:pPr>
            <w:r>
              <w:rPr>
                <w:rFonts w:hint="eastAsia" w:ascii="仿宋_GB2312" w:eastAsia="仿宋_GB2312" w:cs="仿宋_GB2312"/>
                <w:color w:val="000000"/>
                <w:sz w:val="24"/>
                <w:szCs w:val="24"/>
              </w:rPr>
              <w:t>　</w:t>
            </w:r>
          </w:p>
        </w:tc>
      </w:tr>
    </w:tbl>
    <w:p>
      <w:pPr>
        <w:widowControl/>
        <w:spacing w:line="560" w:lineRule="exact"/>
        <w:jc w:val="left"/>
        <w:rPr>
          <w:rStyle w:val="19"/>
          <w:rFonts w:ascii="黑体" w:hAnsi="黑体" w:eastAsia="黑体"/>
          <w:sz w:val="32"/>
          <w:szCs w:val="32"/>
        </w:rPr>
      </w:pPr>
      <w:bookmarkStart w:id="35" w:name="_Toc15396617"/>
    </w:p>
    <w:p>
      <w:pPr>
        <w:widowControl/>
        <w:spacing w:line="560" w:lineRule="exact"/>
        <w:jc w:val="left"/>
        <w:rPr>
          <w:rStyle w:val="19"/>
          <w:rFonts w:ascii="黑体" w:hAnsi="黑体" w:eastAsia="黑体" w:cs="黑体"/>
          <w:sz w:val="32"/>
          <w:szCs w:val="32"/>
        </w:rPr>
      </w:pPr>
      <w:r>
        <w:rPr>
          <w:rStyle w:val="19"/>
          <w:rFonts w:hint="eastAsia" w:ascii="黑体" w:hAnsi="黑体" w:eastAsia="黑体" w:cs="黑体"/>
          <w:sz w:val="32"/>
          <w:szCs w:val="32"/>
        </w:rPr>
        <w:t>附件</w:t>
      </w:r>
      <w:r>
        <w:rPr>
          <w:rStyle w:val="19"/>
          <w:rFonts w:ascii="黑体" w:hAnsi="黑体" w:eastAsia="黑体" w:cs="黑体"/>
          <w:sz w:val="32"/>
          <w:szCs w:val="32"/>
        </w:rPr>
        <w:t>2</w:t>
      </w:r>
      <w:bookmarkEnd w:id="35"/>
    </w:p>
    <w:p>
      <w:pPr>
        <w:adjustRightInd w:val="0"/>
        <w:snapToGrid w:val="0"/>
        <w:spacing w:line="600" w:lineRule="exact"/>
        <w:jc w:val="center"/>
        <w:rPr>
          <w:rFonts w:ascii="黑体" w:hAnsi="黑体" w:eastAsia="黑体"/>
          <w:sz w:val="44"/>
          <w:szCs w:val="44"/>
        </w:rPr>
      </w:pPr>
      <w:r>
        <w:rPr>
          <w:rFonts w:ascii="黑体" w:hAnsi="黑体" w:eastAsia="黑体" w:cs="黑体"/>
          <w:sz w:val="44"/>
          <w:szCs w:val="44"/>
        </w:rPr>
        <w:t>2021</w:t>
      </w:r>
      <w:r>
        <w:rPr>
          <w:rFonts w:hint="eastAsia" w:ascii="黑体" w:hAnsi="黑体" w:eastAsia="黑体" w:cs="黑体"/>
          <w:sz w:val="44"/>
          <w:szCs w:val="44"/>
        </w:rPr>
        <w:t>年妇女儿童工作</w:t>
      </w:r>
    </w:p>
    <w:p>
      <w:pPr>
        <w:adjustRightInd w:val="0"/>
        <w:snapToGrid w:val="0"/>
        <w:spacing w:line="600" w:lineRule="exact"/>
        <w:jc w:val="center"/>
        <w:rPr>
          <w:rFonts w:eastAsia="方正小标宋_GBK"/>
          <w:sz w:val="44"/>
          <w:szCs w:val="44"/>
        </w:rPr>
      </w:pPr>
      <w:r>
        <w:rPr>
          <w:rFonts w:hint="eastAsia" w:ascii="黑体" w:hAnsi="黑体" w:eastAsia="黑体" w:cs="黑体"/>
          <w:sz w:val="44"/>
          <w:szCs w:val="44"/>
        </w:rPr>
        <w:t>项目支出绩效评价报告</w:t>
      </w:r>
    </w:p>
    <w:p>
      <w:pPr>
        <w:adjustRightInd w:val="0"/>
        <w:snapToGrid w:val="0"/>
        <w:spacing w:line="600" w:lineRule="exact"/>
        <w:ind w:firstLine="640" w:firstLineChars="200"/>
        <w:rPr>
          <w:rFonts w:ascii="仿宋_GB2312" w:hAnsi="仿宋_GB2312" w:eastAsia="仿宋_GB2312"/>
          <w:color w:val="FF0000"/>
          <w:sz w:val="32"/>
          <w:szCs w:val="32"/>
        </w:rPr>
      </w:pPr>
    </w:p>
    <w:p>
      <w:pPr>
        <w:adjustRightInd w:val="0"/>
        <w:snapToGrid w:val="0"/>
        <w:spacing w:line="580" w:lineRule="exact"/>
        <w:ind w:firstLine="720"/>
        <w:rPr>
          <w:rFonts w:ascii="黑体" w:hAnsi="宋体" w:eastAsia="黑体"/>
          <w:sz w:val="32"/>
          <w:szCs w:val="32"/>
          <w:lang w:val="zh-CN"/>
        </w:rPr>
      </w:pPr>
      <w:r>
        <w:rPr>
          <w:rFonts w:hint="eastAsia" w:ascii="黑体" w:hAnsi="宋体" w:eastAsia="黑体" w:cs="黑体"/>
          <w:sz w:val="32"/>
          <w:szCs w:val="32"/>
        </w:rPr>
        <w:t>一、</w:t>
      </w:r>
      <w:r>
        <w:rPr>
          <w:rFonts w:hint="eastAsia" w:ascii="黑体" w:hAnsi="宋体" w:eastAsia="黑体" w:cs="黑体"/>
          <w:sz w:val="32"/>
          <w:szCs w:val="32"/>
          <w:lang w:val="zh-CN"/>
        </w:rPr>
        <w:t>项目概况</w:t>
      </w:r>
    </w:p>
    <w:p>
      <w:pPr>
        <w:adjustRightInd w:val="0"/>
        <w:snapToGrid w:val="0"/>
        <w:spacing w:line="580" w:lineRule="exact"/>
        <w:ind w:firstLine="720"/>
        <w:rPr>
          <w:rFonts w:ascii="楷体_GB2312" w:hAnsi="宋体" w:eastAsia="楷体_GB2312"/>
          <w:b/>
          <w:bCs/>
          <w:sz w:val="32"/>
          <w:szCs w:val="32"/>
          <w:lang w:val="zh-CN"/>
        </w:rPr>
      </w:pPr>
      <w:r>
        <w:rPr>
          <w:rFonts w:hint="eastAsia" w:ascii="楷体_GB2312" w:hAnsi="宋体" w:eastAsia="楷体_GB2312" w:cs="楷体_GB2312"/>
          <w:b/>
          <w:bCs/>
          <w:sz w:val="32"/>
          <w:szCs w:val="32"/>
          <w:lang w:val="zh-CN"/>
        </w:rPr>
        <w:t>（一）项目基本情况。</w:t>
      </w:r>
    </w:p>
    <w:p>
      <w:pPr>
        <w:adjustRightInd w:val="0"/>
        <w:snapToGrid w:val="0"/>
        <w:spacing w:line="580" w:lineRule="exact"/>
        <w:ind w:firstLine="642" w:firstLineChars="200"/>
        <w:rPr>
          <w:rFonts w:ascii="仿宋_GB2312" w:hAnsi="宋体" w:eastAsia="仿宋_GB2312"/>
          <w:b/>
          <w:bCs/>
          <w:sz w:val="32"/>
          <w:szCs w:val="32"/>
          <w:lang w:val="zh-CN"/>
        </w:rPr>
      </w:pPr>
      <w:r>
        <w:rPr>
          <w:rFonts w:ascii="仿宋_GB2312" w:hAnsi="宋体" w:eastAsia="仿宋_GB2312" w:cs="仿宋_GB2312"/>
          <w:b/>
          <w:bCs/>
          <w:sz w:val="32"/>
          <w:szCs w:val="32"/>
          <w:lang w:val="zh-CN"/>
        </w:rPr>
        <w:t>1.</w:t>
      </w:r>
      <w:r>
        <w:rPr>
          <w:rFonts w:hint="eastAsia" w:ascii="仿宋_GB2312" w:hAnsi="宋体" w:eastAsia="仿宋_GB2312" w:cs="仿宋_GB2312"/>
          <w:b/>
          <w:bCs/>
          <w:sz w:val="32"/>
          <w:szCs w:val="32"/>
          <w:lang w:val="zh-CN"/>
        </w:rPr>
        <w:t>本单位在该项目管理中的职能</w:t>
      </w:r>
    </w:p>
    <w:p>
      <w:pPr>
        <w:adjustRightInd w:val="0"/>
        <w:snapToGrid w:val="0"/>
        <w:spacing w:line="580" w:lineRule="exact"/>
        <w:ind w:firstLine="640" w:firstLineChars="200"/>
        <w:rPr>
          <w:rFonts w:eastAsia="仿宋_GB2312"/>
          <w:sz w:val="32"/>
          <w:szCs w:val="32"/>
        </w:rPr>
      </w:pPr>
      <w:r>
        <w:rPr>
          <w:rFonts w:hint="eastAsia" w:eastAsia="仿宋_GB2312" w:cs="仿宋_GB2312"/>
          <w:sz w:val="32"/>
          <w:szCs w:val="32"/>
        </w:rPr>
        <w:t>一是加大“两纲”实施力度，提高妇女儿童工作水平；二是实施素质提升行动，促进妇女成长成才；三是实施巾帼建功行动，助推西区发展；四是实施幸福家庭行动，促进社会文明进步；五是实施维权服务行动，促进社会和谐；六是实施强基固本行动，增强组织活力。</w:t>
      </w:r>
    </w:p>
    <w:p>
      <w:pPr>
        <w:adjustRightInd w:val="0"/>
        <w:snapToGrid w:val="0"/>
        <w:spacing w:line="580" w:lineRule="exact"/>
        <w:ind w:firstLine="642" w:firstLineChars="200"/>
        <w:rPr>
          <w:rFonts w:ascii="仿宋_GB2312" w:hAnsi="宋体" w:eastAsia="仿宋_GB2312"/>
          <w:b/>
          <w:bCs/>
          <w:sz w:val="32"/>
          <w:szCs w:val="32"/>
          <w:lang w:val="zh-CN"/>
        </w:rPr>
      </w:pPr>
      <w:r>
        <w:rPr>
          <w:rFonts w:ascii="仿宋_GB2312" w:hAnsi="宋体" w:eastAsia="仿宋_GB2312" w:cs="仿宋_GB2312"/>
          <w:b/>
          <w:bCs/>
          <w:sz w:val="32"/>
          <w:szCs w:val="32"/>
          <w:lang w:val="zh-CN"/>
        </w:rPr>
        <w:t>2.</w:t>
      </w:r>
      <w:r>
        <w:rPr>
          <w:rFonts w:hint="eastAsia" w:ascii="仿宋_GB2312" w:hAnsi="宋体" w:eastAsia="仿宋_GB2312" w:cs="仿宋_GB2312"/>
          <w:b/>
          <w:bCs/>
          <w:sz w:val="32"/>
          <w:szCs w:val="32"/>
          <w:lang w:val="zh-CN"/>
        </w:rPr>
        <w:t>项目立项、资金申报的依据</w:t>
      </w:r>
    </w:p>
    <w:p>
      <w:pPr>
        <w:adjustRightInd w:val="0"/>
        <w:snapToGrid w:val="0"/>
        <w:spacing w:line="580" w:lineRule="exact"/>
        <w:ind w:firstLine="640" w:firstLineChars="200"/>
        <w:rPr>
          <w:rFonts w:eastAsia="仿宋_GB2312"/>
          <w:sz w:val="32"/>
          <w:szCs w:val="32"/>
        </w:rPr>
      </w:pPr>
      <w:r>
        <w:rPr>
          <w:rFonts w:hint="eastAsia" w:eastAsia="仿宋_GB2312" w:cs="仿宋_GB2312"/>
          <w:sz w:val="32"/>
          <w:szCs w:val="32"/>
        </w:rPr>
        <w:t>《攀枝花市妇联改革方案》、《中共攀枝花市西区区委办公室关于印发攀枝花市西区妇女联合会机关机构改革方案的通知》（攀西委办〔</w:t>
      </w:r>
      <w:r>
        <w:rPr>
          <w:rFonts w:eastAsia="仿宋_GB2312"/>
          <w:sz w:val="32"/>
          <w:szCs w:val="32"/>
        </w:rPr>
        <w:t>2002</w:t>
      </w:r>
      <w:r>
        <w:rPr>
          <w:rFonts w:hint="eastAsia" w:eastAsia="仿宋_GB2312" w:cs="仿宋_GB2312"/>
          <w:sz w:val="32"/>
          <w:szCs w:val="32"/>
        </w:rPr>
        <w:t>〕</w:t>
      </w:r>
      <w:r>
        <w:rPr>
          <w:rFonts w:eastAsia="仿宋_GB2312"/>
          <w:sz w:val="32"/>
          <w:szCs w:val="32"/>
        </w:rPr>
        <w:t>24</w:t>
      </w:r>
      <w:r>
        <w:rPr>
          <w:rFonts w:hint="eastAsia" w:eastAsia="仿宋_GB2312" w:cs="仿宋_GB2312"/>
          <w:sz w:val="32"/>
          <w:szCs w:val="32"/>
        </w:rPr>
        <w:t>号）</w:t>
      </w:r>
    </w:p>
    <w:p>
      <w:pPr>
        <w:adjustRightInd w:val="0"/>
        <w:snapToGrid w:val="0"/>
        <w:spacing w:line="580" w:lineRule="exact"/>
        <w:ind w:firstLine="720"/>
        <w:rPr>
          <w:rFonts w:eastAsia="仿宋_GB2312"/>
          <w:sz w:val="32"/>
          <w:szCs w:val="32"/>
        </w:rPr>
      </w:pPr>
      <w:r>
        <w:rPr>
          <w:rFonts w:ascii="仿宋_GB2312" w:hAnsi="宋体" w:eastAsia="仿宋_GB2312" w:cs="仿宋_GB2312"/>
          <w:b/>
          <w:bCs/>
          <w:sz w:val="32"/>
          <w:szCs w:val="32"/>
          <w:lang w:val="zh-CN"/>
        </w:rPr>
        <w:t>3.</w:t>
      </w:r>
      <w:r>
        <w:rPr>
          <w:rFonts w:hint="eastAsia" w:ascii="仿宋_GB2312" w:hAnsi="宋体" w:eastAsia="仿宋_GB2312" w:cs="仿宋_GB2312"/>
          <w:b/>
          <w:bCs/>
          <w:sz w:val="32"/>
          <w:szCs w:val="32"/>
          <w:lang w:val="zh-CN"/>
        </w:rPr>
        <w:t>资金分配的原则及考虑因素</w:t>
      </w:r>
    </w:p>
    <w:p>
      <w:pPr>
        <w:adjustRightInd w:val="0"/>
        <w:snapToGrid w:val="0"/>
        <w:spacing w:line="580" w:lineRule="exact"/>
        <w:ind w:firstLine="640" w:firstLineChars="200"/>
        <w:rPr>
          <w:rFonts w:eastAsia="仿宋_GB2312"/>
          <w:sz w:val="32"/>
          <w:szCs w:val="32"/>
        </w:rPr>
      </w:pPr>
      <w:r>
        <w:rPr>
          <w:rFonts w:hint="eastAsia" w:eastAsia="仿宋_GB2312" w:cs="仿宋_GB2312"/>
          <w:sz w:val="32"/>
          <w:szCs w:val="32"/>
        </w:rPr>
        <w:t>妇女儿童相关活动、妇女能力提升培训及走访慰问困难妇女儿童需根据妇女儿童实际需求，制定符合当时妇女儿童发展要求的活动方案，开展活动经费依据实际发生情况进行使用。</w:t>
      </w:r>
    </w:p>
    <w:p>
      <w:pPr>
        <w:adjustRightInd w:val="0"/>
        <w:snapToGrid w:val="0"/>
        <w:spacing w:line="580" w:lineRule="exact"/>
        <w:ind w:firstLine="720"/>
        <w:rPr>
          <w:rFonts w:ascii="楷体_GB2312" w:hAnsi="宋体" w:eastAsia="楷体_GB2312"/>
          <w:b/>
          <w:bCs/>
          <w:sz w:val="32"/>
          <w:szCs w:val="32"/>
          <w:lang w:val="zh-CN"/>
        </w:rPr>
      </w:pPr>
      <w:r>
        <w:rPr>
          <w:rFonts w:hint="eastAsia" w:ascii="楷体_GB2312" w:hAnsi="宋体" w:eastAsia="楷体_GB2312" w:cs="楷体_GB2312"/>
          <w:sz w:val="32"/>
          <w:szCs w:val="32"/>
          <w:lang w:val="zh-CN"/>
        </w:rPr>
        <w:t>（二）项目绩效目标</w:t>
      </w:r>
      <w:r>
        <w:rPr>
          <w:rFonts w:hint="eastAsia" w:ascii="楷体_GB2312" w:hAnsi="宋体" w:eastAsia="楷体_GB2312" w:cs="楷体_GB2312"/>
          <w:b/>
          <w:bCs/>
          <w:sz w:val="32"/>
          <w:szCs w:val="32"/>
          <w:lang w:val="zh-CN"/>
        </w:rPr>
        <w:t>。</w:t>
      </w:r>
    </w:p>
    <w:p>
      <w:pPr>
        <w:adjustRightInd w:val="0"/>
        <w:snapToGrid w:val="0"/>
        <w:spacing w:line="580" w:lineRule="exact"/>
        <w:ind w:firstLine="720"/>
        <w:rPr>
          <w:rFonts w:eastAsia="仿宋_GB2312"/>
          <w:sz w:val="32"/>
          <w:szCs w:val="32"/>
        </w:rPr>
      </w:pPr>
      <w:r>
        <w:rPr>
          <w:rFonts w:ascii="仿宋_GB2312" w:hAnsi="宋体" w:eastAsia="仿宋_GB2312" w:cs="仿宋_GB2312"/>
          <w:b/>
          <w:bCs/>
          <w:sz w:val="32"/>
          <w:szCs w:val="32"/>
          <w:lang w:val="zh-CN"/>
        </w:rPr>
        <w:t>1.</w:t>
      </w:r>
      <w:r>
        <w:rPr>
          <w:rFonts w:ascii="楷体_GB2312" w:eastAsia="楷体_GB2312" w:cs="楷体_GB2312"/>
          <w:b/>
          <w:bCs/>
          <w:sz w:val="32"/>
          <w:szCs w:val="32"/>
        </w:rPr>
        <w:t xml:space="preserve"> </w:t>
      </w:r>
      <w:r>
        <w:rPr>
          <w:rFonts w:hint="eastAsia" w:ascii="楷体_GB2312" w:eastAsia="楷体_GB2312" w:cs="楷体_GB2312"/>
          <w:b/>
          <w:bCs/>
          <w:sz w:val="32"/>
          <w:szCs w:val="32"/>
        </w:rPr>
        <w:t>总体绩效目标：</w:t>
      </w:r>
      <w:r>
        <w:rPr>
          <w:rFonts w:hint="eastAsia" w:eastAsia="仿宋_GB2312" w:cs="仿宋_GB2312"/>
          <w:sz w:val="32"/>
          <w:szCs w:val="32"/>
        </w:rPr>
        <w:t>通过开展宣传、培训、走访慰问困难妇女儿童等活动，不断优化妇女儿童生存和发展环境，切实维护妇女儿童合法权益，全力提升妇女儿童综合素质，营造全社会尊重和保障妇女儿童权益的良好氛围，推动西区妇女儿童事业持续、健康、快速发展。</w:t>
      </w:r>
    </w:p>
    <w:p>
      <w:pPr>
        <w:adjustRightInd w:val="0"/>
        <w:snapToGrid w:val="0"/>
        <w:spacing w:line="580" w:lineRule="exact"/>
        <w:ind w:firstLine="720"/>
        <w:rPr>
          <w:rFonts w:eastAsia="仿宋_GB2312"/>
          <w:spacing w:val="-4"/>
          <w:sz w:val="32"/>
          <w:szCs w:val="32"/>
        </w:rPr>
      </w:pPr>
      <w:r>
        <w:rPr>
          <w:rFonts w:ascii="仿宋_GB2312" w:hAnsi="宋体" w:eastAsia="仿宋_GB2312" w:cs="仿宋_GB2312"/>
          <w:b/>
          <w:bCs/>
          <w:sz w:val="32"/>
          <w:szCs w:val="32"/>
          <w:lang w:val="zh-CN"/>
        </w:rPr>
        <w:t>2.</w:t>
      </w:r>
      <w:r>
        <w:rPr>
          <w:rFonts w:hint="eastAsia" w:ascii="仿宋_GB2312" w:hAnsi="宋体" w:eastAsia="仿宋_GB2312" w:cs="仿宋_GB2312"/>
          <w:b/>
          <w:bCs/>
          <w:sz w:val="32"/>
          <w:szCs w:val="32"/>
          <w:lang w:val="zh-CN"/>
        </w:rPr>
        <w:t>项目主要内容：一是</w:t>
      </w:r>
      <w:r>
        <w:rPr>
          <w:rFonts w:hint="eastAsia" w:eastAsia="仿宋_GB2312" w:cs="仿宋_GB2312"/>
          <w:spacing w:val="-4"/>
          <w:sz w:val="32"/>
          <w:szCs w:val="32"/>
        </w:rPr>
        <w:t>开展妇女儿童活动，如爱心妈妈结对活动，利用“三八节”、“六一”儿童节、春节等重大节日前后开展困难母亲和困境儿童慰问活动等。</w:t>
      </w:r>
      <w:r>
        <w:rPr>
          <w:rFonts w:hint="eastAsia" w:eastAsia="仿宋_GB2312" w:cs="仿宋_GB2312"/>
          <w:b/>
          <w:bCs/>
          <w:spacing w:val="-4"/>
          <w:sz w:val="32"/>
          <w:szCs w:val="32"/>
        </w:rPr>
        <w:t>二是</w:t>
      </w:r>
      <w:r>
        <w:rPr>
          <w:rFonts w:hint="eastAsia" w:eastAsia="仿宋_GB2312" w:cs="仿宋_GB2312"/>
          <w:spacing w:val="-4"/>
          <w:sz w:val="32"/>
          <w:szCs w:val="32"/>
        </w:rPr>
        <w:t>为有效开展妇女儿童工作，维护妇女儿童合法权益，需加大</w:t>
      </w:r>
      <w:r>
        <w:rPr>
          <w:rFonts w:hint="eastAsia" w:eastAsia="仿宋_GB2312" w:cs="仿宋_GB2312"/>
          <w:spacing w:val="-4"/>
          <w:sz w:val="32"/>
          <w:szCs w:val="32"/>
          <w:shd w:val="clear" w:color="auto" w:fill="FFFFFF"/>
        </w:rPr>
        <w:t>以贯彻男女平等基本国策、维护妇女权益为主要内容的</w:t>
      </w:r>
      <w:r>
        <w:rPr>
          <w:rFonts w:hint="eastAsia" w:eastAsia="仿宋_GB2312" w:cs="仿宋_GB2312"/>
          <w:spacing w:val="-4"/>
          <w:sz w:val="32"/>
          <w:szCs w:val="32"/>
        </w:rPr>
        <w:t>相关法律法规宣传，主要利用各新闻媒体进行广泛的宣传，并同时用于宣传标语、牌板、横幅、宣传资料、宣传品印制，</w:t>
      </w:r>
      <w:r>
        <w:rPr>
          <w:rFonts w:hint="eastAsia" w:eastAsia="仿宋_GB2312" w:cs="仿宋_GB2312"/>
          <w:spacing w:val="-4"/>
          <w:sz w:val="32"/>
          <w:szCs w:val="32"/>
          <w:shd w:val="clear" w:color="auto" w:fill="FFFFFF"/>
        </w:rPr>
        <w:t>进一步营造全社会尊重和保障妇女儿童权益的良好氛围。</w:t>
      </w:r>
      <w:r>
        <w:rPr>
          <w:rFonts w:hint="eastAsia" w:eastAsia="仿宋_GB2312" w:cs="仿宋_GB2312"/>
          <w:b/>
          <w:bCs/>
          <w:spacing w:val="-4"/>
          <w:sz w:val="32"/>
          <w:szCs w:val="32"/>
          <w:shd w:val="clear" w:color="auto" w:fill="FFFFFF"/>
        </w:rPr>
        <w:t>三是</w:t>
      </w:r>
      <w:r>
        <w:rPr>
          <w:rFonts w:hint="eastAsia" w:eastAsia="仿宋_GB2312" w:cs="仿宋_GB2312"/>
          <w:spacing w:val="-4"/>
          <w:sz w:val="32"/>
          <w:szCs w:val="32"/>
        </w:rPr>
        <w:t>为了打造学习型女干部群体，提高女干部素质修养，促进良好家风和社会文明建设，凝聚建设美丽繁荣和谐西区干部力量，</w:t>
      </w:r>
      <w:r>
        <w:rPr>
          <w:rFonts w:hint="eastAsia" w:eastAsia="仿宋_GB2312" w:cs="仿宋_GB2312"/>
          <w:spacing w:val="-4"/>
          <w:sz w:val="32"/>
          <w:szCs w:val="32"/>
          <w:shd w:val="clear" w:color="auto" w:fill="FFFFFF"/>
        </w:rPr>
        <w:t>以专题讲座、读书会、交流分享会等形式集中开展相关能力提升培训；同时为</w:t>
      </w:r>
      <w:r>
        <w:rPr>
          <w:rFonts w:hint="eastAsia" w:eastAsia="仿宋_GB2312" w:cs="仿宋_GB2312"/>
          <w:spacing w:val="-4"/>
          <w:sz w:val="32"/>
          <w:szCs w:val="32"/>
        </w:rPr>
        <w:t>充分发挥基地作用，提升失业、留守妇女就业创业能力，将开办相关职业技能培训班等。</w:t>
      </w:r>
    </w:p>
    <w:p>
      <w:pPr>
        <w:adjustRightInd w:val="0"/>
        <w:snapToGrid w:val="0"/>
        <w:spacing w:line="580" w:lineRule="exact"/>
        <w:ind w:firstLine="640" w:firstLineChars="200"/>
        <w:rPr>
          <w:rFonts w:ascii="黑体" w:hAnsi="黑体" w:eastAsia="黑体"/>
          <w:sz w:val="32"/>
          <w:szCs w:val="32"/>
        </w:rPr>
      </w:pPr>
      <w:r>
        <w:rPr>
          <w:rFonts w:hint="eastAsia" w:ascii="黑体" w:hAnsi="黑体" w:eastAsia="黑体" w:cs="黑体"/>
          <w:sz w:val="32"/>
          <w:szCs w:val="32"/>
        </w:rPr>
        <w:t>二、评价结论及绩效分析</w:t>
      </w:r>
    </w:p>
    <w:p>
      <w:pPr>
        <w:adjustRightInd w:val="0"/>
        <w:snapToGrid w:val="0"/>
        <w:spacing w:line="580" w:lineRule="exact"/>
        <w:ind w:firstLine="640" w:firstLineChars="200"/>
        <w:rPr>
          <w:rFonts w:ascii="楷体_GB2312" w:hAnsi="仿宋" w:eastAsia="楷体_GB2312"/>
          <w:sz w:val="32"/>
          <w:szCs w:val="32"/>
        </w:rPr>
      </w:pPr>
      <w:r>
        <w:rPr>
          <w:rFonts w:hint="eastAsia" w:ascii="楷体_GB2312" w:hAnsi="仿宋" w:eastAsia="楷体_GB2312" w:cs="楷体_GB2312"/>
          <w:sz w:val="32"/>
          <w:szCs w:val="32"/>
        </w:rPr>
        <w:t>（一）评价结论</w:t>
      </w:r>
    </w:p>
    <w:p>
      <w:pPr>
        <w:adjustRightInd w:val="0"/>
        <w:snapToGrid w:val="0"/>
        <w:spacing w:line="580" w:lineRule="exact"/>
        <w:ind w:firstLine="640" w:firstLineChars="200"/>
        <w:rPr>
          <w:rFonts w:eastAsia="仿宋_GB2312"/>
          <w:sz w:val="32"/>
          <w:szCs w:val="32"/>
        </w:rPr>
      </w:pPr>
      <w:r>
        <w:rPr>
          <w:rFonts w:hint="eastAsia" w:eastAsia="仿宋_GB2312" w:cs="仿宋_GB2312"/>
          <w:sz w:val="32"/>
          <w:szCs w:val="32"/>
        </w:rPr>
        <w:t>通过开展宣传、培训、走访慰问困难妇女儿童等活动，提升妇女儿童综合素质，营造全社会尊重和保障妇女儿童权益的良好氛围。</w:t>
      </w:r>
    </w:p>
    <w:p>
      <w:pPr>
        <w:adjustRightInd w:val="0"/>
        <w:snapToGrid w:val="0"/>
        <w:spacing w:line="580" w:lineRule="exact"/>
        <w:ind w:firstLine="640" w:firstLineChars="200"/>
        <w:rPr>
          <w:rFonts w:ascii="楷体_GB2312" w:hAnsi="仿宋" w:eastAsia="楷体_GB2312"/>
          <w:sz w:val="32"/>
          <w:szCs w:val="32"/>
        </w:rPr>
      </w:pPr>
      <w:r>
        <w:rPr>
          <w:rFonts w:hint="eastAsia" w:ascii="楷体_GB2312" w:hAnsi="仿宋" w:eastAsia="楷体_GB2312" w:cs="楷体_GB2312"/>
          <w:sz w:val="32"/>
          <w:szCs w:val="32"/>
        </w:rPr>
        <w:t>（二）绩效分析。</w:t>
      </w:r>
    </w:p>
    <w:p>
      <w:pPr>
        <w:adjustRightInd w:val="0"/>
        <w:snapToGrid w:val="0"/>
        <w:spacing w:line="580" w:lineRule="exact"/>
        <w:ind w:firstLine="642" w:firstLineChars="200"/>
        <w:rPr>
          <w:rFonts w:ascii="仿宋" w:hAnsi="仿宋" w:eastAsia="仿宋"/>
          <w:b/>
          <w:bCs/>
          <w:sz w:val="32"/>
          <w:szCs w:val="32"/>
        </w:rPr>
      </w:pPr>
      <w:r>
        <w:rPr>
          <w:rFonts w:ascii="仿宋" w:hAnsi="仿宋" w:eastAsia="仿宋" w:cs="仿宋"/>
          <w:b/>
          <w:bCs/>
          <w:sz w:val="32"/>
          <w:szCs w:val="32"/>
        </w:rPr>
        <w:t>1.</w:t>
      </w:r>
      <w:r>
        <w:rPr>
          <w:rFonts w:hint="eastAsia" w:ascii="仿宋" w:hAnsi="仿宋" w:eastAsia="仿宋" w:cs="仿宋"/>
          <w:b/>
          <w:bCs/>
          <w:sz w:val="32"/>
          <w:szCs w:val="32"/>
        </w:rPr>
        <w:t>项目决策</w:t>
      </w:r>
    </w:p>
    <w:p>
      <w:pPr>
        <w:adjustRightInd w:val="0"/>
        <w:snapToGrid w:val="0"/>
        <w:spacing w:line="580" w:lineRule="exact"/>
        <w:ind w:firstLine="640" w:firstLineChars="200"/>
        <w:rPr>
          <w:rFonts w:ascii="仿宋" w:hAnsi="仿宋" w:eastAsia="仿宋"/>
          <w:sz w:val="32"/>
          <w:szCs w:val="32"/>
        </w:rPr>
      </w:pPr>
      <w:r>
        <w:rPr>
          <w:rFonts w:hint="eastAsia" w:ascii="仿宋" w:hAnsi="仿宋" w:eastAsia="仿宋" w:cs="仿宋"/>
          <w:sz w:val="32"/>
          <w:szCs w:val="32"/>
        </w:rPr>
        <w:t>区妇联按照省、市妇联对妇女儿童工作的要求，结合西区实际，通过开展</w:t>
      </w:r>
      <w:r>
        <w:rPr>
          <w:rFonts w:hint="eastAsia" w:eastAsia="仿宋_GB2312" w:cs="仿宋_GB2312"/>
          <w:spacing w:val="-4"/>
          <w:sz w:val="32"/>
          <w:szCs w:val="32"/>
        </w:rPr>
        <w:t>妇女儿童活动，利用“三八节”、“六一”儿童节、春节等重大节日前后开展困难母亲和困境儿童慰问活动，妇女干部职业和能力提升培训、妇女维权宣传活动等，</w:t>
      </w:r>
      <w:r>
        <w:rPr>
          <w:rFonts w:hint="eastAsia" w:eastAsia="仿宋_GB2312" w:cs="仿宋_GB2312"/>
          <w:sz w:val="32"/>
          <w:szCs w:val="32"/>
        </w:rPr>
        <w:t>不断优化妇女儿童生存和发展环境，切实维护妇女儿童合法权益，全力提升妇女儿童综合素质，营造全社会尊重和保障妇女儿童权益的良好氛围。</w:t>
      </w:r>
    </w:p>
    <w:p>
      <w:pPr>
        <w:adjustRightInd w:val="0"/>
        <w:snapToGrid w:val="0"/>
        <w:spacing w:line="580" w:lineRule="exact"/>
        <w:ind w:firstLine="642" w:firstLineChars="200"/>
        <w:rPr>
          <w:rFonts w:ascii="仿宋" w:hAnsi="仿宋" w:eastAsia="仿宋"/>
          <w:b/>
          <w:bCs/>
          <w:sz w:val="32"/>
          <w:szCs w:val="32"/>
        </w:rPr>
      </w:pPr>
      <w:r>
        <w:rPr>
          <w:rFonts w:ascii="仿宋" w:hAnsi="仿宋" w:eastAsia="仿宋" w:cs="仿宋"/>
          <w:b/>
          <w:bCs/>
          <w:sz w:val="32"/>
          <w:szCs w:val="32"/>
        </w:rPr>
        <w:t>2.</w:t>
      </w:r>
      <w:r>
        <w:rPr>
          <w:rFonts w:hint="eastAsia" w:ascii="仿宋" w:hAnsi="仿宋" w:eastAsia="仿宋" w:cs="仿宋"/>
          <w:b/>
          <w:bCs/>
          <w:sz w:val="32"/>
          <w:szCs w:val="32"/>
        </w:rPr>
        <w:t>项目管理</w:t>
      </w:r>
    </w:p>
    <w:p>
      <w:pPr>
        <w:adjustRightInd w:val="0"/>
        <w:snapToGrid w:val="0"/>
        <w:spacing w:line="580" w:lineRule="exact"/>
        <w:ind w:firstLine="640" w:firstLineChars="200"/>
        <w:rPr>
          <w:rFonts w:eastAsia="仿宋_GB2312"/>
          <w:sz w:val="32"/>
          <w:szCs w:val="32"/>
        </w:rPr>
      </w:pPr>
      <w:r>
        <w:rPr>
          <w:rFonts w:eastAsia="仿宋_GB2312"/>
          <w:sz w:val="32"/>
          <w:szCs w:val="32"/>
        </w:rPr>
        <w:t>2021</w:t>
      </w:r>
      <w:r>
        <w:rPr>
          <w:rFonts w:hint="eastAsia" w:eastAsia="仿宋_GB2312" w:cs="仿宋_GB2312"/>
          <w:sz w:val="32"/>
          <w:szCs w:val="32"/>
        </w:rPr>
        <w:t>年妇女儿童工作项目资金</w:t>
      </w:r>
      <w:r>
        <w:rPr>
          <w:rFonts w:eastAsia="仿宋_GB2312"/>
          <w:sz w:val="32"/>
          <w:szCs w:val="32"/>
        </w:rPr>
        <w:t>3.5</w:t>
      </w:r>
      <w:r>
        <w:rPr>
          <w:rFonts w:hint="eastAsia" w:eastAsia="仿宋_GB2312" w:cs="仿宋_GB2312"/>
          <w:sz w:val="32"/>
          <w:szCs w:val="32"/>
        </w:rPr>
        <w:t>万元，按照开展妇女儿童工作实际安排资金，强化动态监管。</w:t>
      </w:r>
    </w:p>
    <w:p>
      <w:pPr>
        <w:adjustRightInd w:val="0"/>
        <w:snapToGrid w:val="0"/>
        <w:spacing w:line="580" w:lineRule="exact"/>
        <w:ind w:firstLine="642" w:firstLineChars="200"/>
        <w:rPr>
          <w:rFonts w:ascii="仿宋" w:hAnsi="仿宋" w:eastAsia="仿宋"/>
          <w:b/>
          <w:bCs/>
          <w:sz w:val="32"/>
          <w:szCs w:val="32"/>
        </w:rPr>
      </w:pPr>
      <w:r>
        <w:rPr>
          <w:rFonts w:ascii="仿宋" w:hAnsi="仿宋" w:eastAsia="仿宋" w:cs="仿宋"/>
          <w:b/>
          <w:bCs/>
          <w:sz w:val="32"/>
          <w:szCs w:val="32"/>
        </w:rPr>
        <w:t>3.</w:t>
      </w:r>
      <w:r>
        <w:rPr>
          <w:rFonts w:hint="eastAsia" w:ascii="仿宋" w:hAnsi="仿宋" w:eastAsia="仿宋" w:cs="仿宋"/>
          <w:b/>
          <w:bCs/>
          <w:sz w:val="32"/>
          <w:szCs w:val="32"/>
        </w:rPr>
        <w:t>项目绩效</w:t>
      </w:r>
    </w:p>
    <w:p>
      <w:pPr>
        <w:adjustRightInd w:val="0"/>
        <w:snapToGrid w:val="0"/>
        <w:spacing w:line="580" w:lineRule="exact"/>
        <w:ind w:firstLine="720"/>
        <w:rPr>
          <w:rFonts w:eastAsia="仿宋_GB2312"/>
          <w:sz w:val="32"/>
          <w:szCs w:val="32"/>
        </w:rPr>
      </w:pPr>
      <w:r>
        <w:rPr>
          <w:rFonts w:hint="eastAsia" w:ascii="仿宋" w:hAnsi="仿宋" w:eastAsia="仿宋" w:cs="仿宋"/>
          <w:b/>
          <w:bCs/>
          <w:sz w:val="32"/>
          <w:szCs w:val="32"/>
        </w:rPr>
        <w:t>项目目标完成情况：</w:t>
      </w:r>
      <w:r>
        <w:rPr>
          <w:rFonts w:eastAsia="仿宋_GB2312"/>
          <w:sz w:val="32"/>
          <w:szCs w:val="32"/>
        </w:rPr>
        <w:t>2021</w:t>
      </w:r>
      <w:r>
        <w:rPr>
          <w:rFonts w:hint="eastAsia" w:eastAsia="仿宋_GB2312" w:cs="仿宋_GB2312"/>
          <w:sz w:val="32"/>
          <w:szCs w:val="32"/>
        </w:rPr>
        <w:t>年开展宣传活动</w:t>
      </w:r>
      <w:r>
        <w:rPr>
          <w:rFonts w:eastAsia="仿宋_GB2312"/>
          <w:sz w:val="32"/>
          <w:szCs w:val="32"/>
        </w:rPr>
        <w:t>5</w:t>
      </w:r>
      <w:r>
        <w:rPr>
          <w:rFonts w:hint="eastAsia" w:eastAsia="仿宋_GB2312" w:cs="仿宋_GB2312"/>
          <w:sz w:val="32"/>
          <w:szCs w:val="32"/>
        </w:rPr>
        <w:t>场，妇女技能培训</w:t>
      </w:r>
      <w:r>
        <w:rPr>
          <w:rFonts w:eastAsia="仿宋_GB2312"/>
          <w:sz w:val="32"/>
          <w:szCs w:val="32"/>
        </w:rPr>
        <w:t>1</w:t>
      </w:r>
      <w:r>
        <w:rPr>
          <w:rFonts w:hint="eastAsia" w:eastAsia="仿宋_GB2312" w:cs="仿宋_GB2312"/>
          <w:sz w:val="32"/>
          <w:szCs w:val="32"/>
        </w:rPr>
        <w:t>场，妇女干部培训</w:t>
      </w:r>
      <w:r>
        <w:rPr>
          <w:rFonts w:eastAsia="仿宋_GB2312"/>
          <w:sz w:val="32"/>
          <w:szCs w:val="32"/>
        </w:rPr>
        <w:t>1</w:t>
      </w:r>
      <w:r>
        <w:rPr>
          <w:rFonts w:hint="eastAsia" w:eastAsia="仿宋_GB2312" w:cs="仿宋_GB2312"/>
          <w:sz w:val="32"/>
          <w:szCs w:val="32"/>
        </w:rPr>
        <w:t>场，读书会</w:t>
      </w:r>
      <w:r>
        <w:rPr>
          <w:rFonts w:eastAsia="仿宋_GB2312"/>
          <w:sz w:val="32"/>
          <w:szCs w:val="32"/>
        </w:rPr>
        <w:t>3</w:t>
      </w:r>
      <w:r>
        <w:rPr>
          <w:rFonts w:hint="eastAsia" w:eastAsia="仿宋_GB2312" w:cs="仿宋_GB2312"/>
          <w:sz w:val="32"/>
          <w:szCs w:val="32"/>
        </w:rPr>
        <w:t>场，走访慰问特殊妇女儿童</w:t>
      </w:r>
      <w:r>
        <w:rPr>
          <w:rFonts w:eastAsia="仿宋_GB2312"/>
          <w:sz w:val="32"/>
          <w:szCs w:val="32"/>
        </w:rPr>
        <w:t>30</w:t>
      </w:r>
      <w:r>
        <w:rPr>
          <w:rFonts w:hint="eastAsia" w:eastAsia="仿宋_GB2312" w:cs="仿宋_GB2312"/>
          <w:sz w:val="32"/>
          <w:szCs w:val="32"/>
        </w:rPr>
        <w:t>余人次。</w:t>
      </w:r>
    </w:p>
    <w:p>
      <w:pPr>
        <w:adjustRightInd w:val="0"/>
        <w:snapToGrid w:val="0"/>
        <w:spacing w:line="580" w:lineRule="exact"/>
        <w:ind w:firstLine="720"/>
        <w:rPr>
          <w:rFonts w:ascii="仿宋" w:hAnsi="仿宋" w:eastAsia="仿宋"/>
          <w:sz w:val="32"/>
          <w:szCs w:val="32"/>
        </w:rPr>
      </w:pPr>
      <w:r>
        <w:rPr>
          <w:rFonts w:hint="eastAsia" w:ascii="仿宋" w:hAnsi="仿宋" w:eastAsia="仿宋" w:cs="仿宋"/>
          <w:b/>
          <w:bCs/>
          <w:sz w:val="32"/>
          <w:szCs w:val="32"/>
        </w:rPr>
        <w:t>项目效益情况：</w:t>
      </w:r>
      <w:r>
        <w:rPr>
          <w:rFonts w:hint="eastAsia" w:eastAsia="仿宋_GB2312" w:cs="仿宋_GB2312"/>
          <w:spacing w:val="-4"/>
          <w:sz w:val="32"/>
          <w:szCs w:val="32"/>
        </w:rPr>
        <w:t>通过开展妇女儿童相关活动、妇女能力提升培训、妇女权益宣传及</w:t>
      </w:r>
      <w:r>
        <w:rPr>
          <w:rFonts w:hint="eastAsia" w:eastAsia="仿宋_GB2312" w:cs="仿宋_GB2312"/>
          <w:sz w:val="32"/>
          <w:szCs w:val="32"/>
        </w:rPr>
        <w:t>走访慰问等活动</w:t>
      </w:r>
      <w:r>
        <w:rPr>
          <w:rFonts w:hint="eastAsia" w:eastAsia="仿宋_GB2312" w:cs="仿宋_GB2312"/>
          <w:spacing w:val="-4"/>
          <w:sz w:val="32"/>
          <w:szCs w:val="32"/>
        </w:rPr>
        <w:t>进一步提升妇女儿童精、气、神，激发积极向上的动力，营造了</w:t>
      </w:r>
      <w:r>
        <w:rPr>
          <w:rFonts w:hint="eastAsia" w:eastAsia="仿宋_GB2312" w:cs="仿宋_GB2312"/>
          <w:spacing w:val="-4"/>
          <w:sz w:val="32"/>
          <w:szCs w:val="32"/>
          <w:shd w:val="clear" w:color="auto" w:fill="FFFFFF"/>
        </w:rPr>
        <w:t>全社会尊重和保障妇女儿童权益的良好氛围</w:t>
      </w:r>
      <w:r>
        <w:rPr>
          <w:rFonts w:hint="eastAsia" w:eastAsia="仿宋_GB2312" w:cs="仿宋_GB2312"/>
          <w:spacing w:val="-4"/>
          <w:sz w:val="32"/>
          <w:szCs w:val="32"/>
        </w:rPr>
        <w:t>。</w:t>
      </w:r>
      <w:r>
        <w:rPr>
          <w:rFonts w:hint="eastAsia" w:eastAsia="仿宋_GB2312" w:cs="仿宋_GB2312"/>
          <w:sz w:val="32"/>
          <w:szCs w:val="32"/>
        </w:rPr>
        <w:t>并在妇女群众中开展了妇女儿童工作满意度调查，妇女群众满意度达到</w:t>
      </w:r>
      <w:r>
        <w:rPr>
          <w:rFonts w:eastAsia="仿宋_GB2312"/>
          <w:sz w:val="32"/>
          <w:szCs w:val="32"/>
        </w:rPr>
        <w:t>85%</w:t>
      </w:r>
      <w:r>
        <w:rPr>
          <w:rFonts w:hint="eastAsia" w:eastAsia="仿宋_GB2312" w:cs="仿宋_GB2312"/>
          <w:sz w:val="32"/>
          <w:szCs w:val="32"/>
        </w:rPr>
        <w:t>以上。</w:t>
      </w:r>
    </w:p>
    <w:p>
      <w:pPr>
        <w:adjustRightInd w:val="0"/>
        <w:snapToGrid w:val="0"/>
        <w:spacing w:line="600" w:lineRule="exact"/>
        <w:ind w:firstLine="640" w:firstLineChars="200"/>
        <w:rPr>
          <w:rFonts w:ascii="黑体" w:hAnsi="宋体" w:eastAsia="黑体"/>
          <w:sz w:val="32"/>
          <w:szCs w:val="32"/>
        </w:rPr>
      </w:pPr>
      <w:r>
        <w:rPr>
          <w:rFonts w:hint="eastAsia" w:ascii="黑体" w:hAnsi="宋体" w:eastAsia="黑体" w:cs="黑体"/>
          <w:sz w:val="32"/>
          <w:szCs w:val="32"/>
        </w:rPr>
        <w:t>三、存在主要问题</w:t>
      </w:r>
    </w:p>
    <w:p>
      <w:pPr>
        <w:adjustRightInd w:val="0"/>
        <w:snapToGrid w:val="0"/>
        <w:spacing w:line="580" w:lineRule="exact"/>
        <w:ind w:firstLine="640" w:firstLineChars="200"/>
        <w:rPr>
          <w:rFonts w:ascii="仿宋" w:hAnsi="仿宋" w:eastAsia="仿宋"/>
          <w:sz w:val="32"/>
          <w:szCs w:val="32"/>
        </w:rPr>
      </w:pPr>
      <w:r>
        <w:rPr>
          <w:rFonts w:hint="eastAsia" w:ascii="仿宋" w:hAnsi="仿宋" w:eastAsia="仿宋" w:cs="仿宋"/>
          <w:sz w:val="32"/>
          <w:szCs w:val="32"/>
        </w:rPr>
        <w:t>无</w:t>
      </w:r>
    </w:p>
    <w:p>
      <w:pPr>
        <w:adjustRightInd w:val="0"/>
        <w:snapToGrid w:val="0"/>
        <w:spacing w:line="600" w:lineRule="exact"/>
        <w:ind w:firstLine="640" w:firstLineChars="200"/>
        <w:rPr>
          <w:rFonts w:ascii="黑体" w:hAnsi="宋体" w:eastAsia="黑体"/>
          <w:sz w:val="32"/>
          <w:szCs w:val="32"/>
        </w:rPr>
      </w:pPr>
      <w:r>
        <w:rPr>
          <w:rFonts w:hint="eastAsia" w:ascii="黑体" w:hAnsi="宋体" w:eastAsia="黑体" w:cs="黑体"/>
          <w:sz w:val="32"/>
          <w:szCs w:val="32"/>
        </w:rPr>
        <w:t>四、相关措施建议</w:t>
      </w:r>
    </w:p>
    <w:p>
      <w:pPr>
        <w:adjustRightInd w:val="0"/>
        <w:snapToGrid w:val="0"/>
        <w:spacing w:line="580" w:lineRule="exact"/>
        <w:ind w:firstLine="624" w:firstLineChars="200"/>
        <w:rPr>
          <w:rFonts w:eastAsia="仿宋_GB2312"/>
          <w:spacing w:val="-4"/>
          <w:sz w:val="32"/>
          <w:szCs w:val="32"/>
        </w:rPr>
      </w:pPr>
      <w:r>
        <w:rPr>
          <w:rFonts w:hint="eastAsia" w:eastAsia="仿宋_GB2312" w:cs="仿宋_GB2312"/>
          <w:spacing w:val="-4"/>
          <w:sz w:val="32"/>
          <w:szCs w:val="32"/>
        </w:rPr>
        <w:t>丰富活动载体，加大宣传力度，更好的服务妇女儿童。</w:t>
      </w:r>
    </w:p>
    <w:p>
      <w:pPr>
        <w:adjustRightInd w:val="0"/>
        <w:snapToGrid w:val="0"/>
        <w:spacing w:line="580" w:lineRule="exact"/>
        <w:ind w:firstLine="624" w:firstLineChars="200"/>
        <w:rPr>
          <w:rFonts w:eastAsia="仿宋_GB2312"/>
          <w:color w:val="FF0000"/>
          <w:spacing w:val="-4"/>
          <w:sz w:val="32"/>
          <w:szCs w:val="32"/>
        </w:rPr>
      </w:pPr>
    </w:p>
    <w:p>
      <w:pPr>
        <w:adjustRightInd w:val="0"/>
        <w:snapToGrid w:val="0"/>
        <w:spacing w:line="580" w:lineRule="exact"/>
        <w:ind w:firstLine="624" w:firstLineChars="200"/>
        <w:rPr>
          <w:rFonts w:eastAsia="仿宋_GB2312"/>
          <w:color w:val="FF0000"/>
          <w:spacing w:val="-4"/>
          <w:sz w:val="32"/>
          <w:szCs w:val="32"/>
        </w:rPr>
      </w:pPr>
    </w:p>
    <w:p>
      <w:pPr>
        <w:adjustRightInd w:val="0"/>
        <w:snapToGrid w:val="0"/>
        <w:spacing w:line="580" w:lineRule="exact"/>
        <w:ind w:firstLine="624" w:firstLineChars="200"/>
        <w:rPr>
          <w:rFonts w:eastAsia="仿宋_GB2312"/>
          <w:color w:val="FF0000"/>
          <w:spacing w:val="-4"/>
          <w:sz w:val="32"/>
          <w:szCs w:val="32"/>
        </w:rPr>
      </w:pPr>
    </w:p>
    <w:tbl>
      <w:tblPr>
        <w:tblStyle w:val="14"/>
        <w:tblpPr w:leftFromText="180" w:rightFromText="180" w:vertAnchor="text" w:horzAnchor="margin" w:tblpY="259"/>
        <w:tblOverlap w:val="never"/>
        <w:tblW w:w="10322" w:type="dxa"/>
        <w:tblInd w:w="0" w:type="dxa"/>
        <w:tblLayout w:type="fixed"/>
        <w:tblCellMar>
          <w:top w:w="0" w:type="dxa"/>
          <w:left w:w="108" w:type="dxa"/>
          <w:bottom w:w="0" w:type="dxa"/>
          <w:right w:w="108" w:type="dxa"/>
        </w:tblCellMar>
      </w:tblPr>
      <w:tblGrid>
        <w:gridCol w:w="1384"/>
        <w:gridCol w:w="1142"/>
        <w:gridCol w:w="1243"/>
        <w:gridCol w:w="2009"/>
        <w:gridCol w:w="1985"/>
        <w:gridCol w:w="2323"/>
        <w:gridCol w:w="236"/>
      </w:tblGrid>
      <w:tr>
        <w:tblPrEx>
          <w:tblCellMar>
            <w:top w:w="0" w:type="dxa"/>
            <w:left w:w="108" w:type="dxa"/>
            <w:bottom w:w="0" w:type="dxa"/>
            <w:right w:w="108" w:type="dxa"/>
          </w:tblCellMar>
        </w:tblPrEx>
        <w:trPr>
          <w:trHeight w:val="675" w:hRule="atLeast"/>
        </w:trPr>
        <w:tc>
          <w:tcPr>
            <w:tcW w:w="10086" w:type="dxa"/>
            <w:gridSpan w:val="6"/>
            <w:tcBorders>
              <w:top w:val="nil"/>
              <w:left w:val="nil"/>
              <w:bottom w:val="nil"/>
              <w:right w:val="nil"/>
            </w:tcBorders>
            <w:vAlign w:val="center"/>
          </w:tcPr>
          <w:p>
            <w:pPr>
              <w:widowControl/>
              <w:jc w:val="center"/>
              <w:textAlignment w:val="center"/>
              <w:rPr>
                <w:rFonts w:ascii="宋体"/>
                <w:b/>
                <w:bCs/>
                <w:sz w:val="32"/>
                <w:szCs w:val="32"/>
              </w:rPr>
            </w:pPr>
            <w:r>
              <w:rPr>
                <w:rFonts w:ascii="宋体" w:hAnsi="宋体" w:cs="宋体"/>
                <w:b/>
                <w:bCs/>
                <w:sz w:val="32"/>
                <w:szCs w:val="32"/>
              </w:rPr>
              <w:t>2021</w:t>
            </w:r>
            <w:r>
              <w:rPr>
                <w:rFonts w:hint="eastAsia" w:ascii="宋体" w:hAnsi="宋体" w:cs="宋体"/>
                <w:b/>
                <w:bCs/>
                <w:sz w:val="32"/>
                <w:szCs w:val="32"/>
              </w:rPr>
              <w:t>年部门预算项目绩效目标自评</w:t>
            </w:r>
          </w:p>
        </w:tc>
        <w:tc>
          <w:tcPr>
            <w:tcW w:w="236" w:type="dxa"/>
            <w:tcBorders>
              <w:top w:val="nil"/>
              <w:left w:val="nil"/>
              <w:bottom w:val="nil"/>
              <w:right w:val="nil"/>
            </w:tcBorders>
            <w:vAlign w:val="center"/>
          </w:tcPr>
          <w:p>
            <w:pPr>
              <w:widowControl/>
              <w:jc w:val="center"/>
              <w:textAlignment w:val="center"/>
              <w:rPr>
                <w:rFonts w:ascii="宋体"/>
                <w:b/>
                <w:bCs/>
                <w:kern w:val="0"/>
                <w:sz w:val="32"/>
                <w:szCs w:val="32"/>
              </w:rPr>
            </w:pPr>
          </w:p>
        </w:tc>
      </w:tr>
      <w:tr>
        <w:tblPrEx>
          <w:tblCellMar>
            <w:top w:w="0" w:type="dxa"/>
            <w:left w:w="108" w:type="dxa"/>
            <w:bottom w:w="0" w:type="dxa"/>
            <w:right w:w="108" w:type="dxa"/>
          </w:tblCellMar>
        </w:tblPrEx>
        <w:trPr>
          <w:gridAfter w:val="1"/>
          <w:wAfter w:w="236" w:type="dxa"/>
          <w:trHeight w:val="254" w:hRule="atLeast"/>
        </w:trPr>
        <w:tc>
          <w:tcPr>
            <w:tcW w:w="2526"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宋体"/>
                <w:sz w:val="24"/>
                <w:szCs w:val="24"/>
              </w:rPr>
            </w:pPr>
            <w:r>
              <w:rPr>
                <w:rFonts w:hint="eastAsia" w:ascii="宋体" w:hAnsi="宋体" w:cs="宋体"/>
                <w:kern w:val="0"/>
                <w:sz w:val="24"/>
                <w:szCs w:val="24"/>
              </w:rPr>
              <w:t>主管部门及代码</w:t>
            </w:r>
          </w:p>
        </w:tc>
        <w:tc>
          <w:tcPr>
            <w:tcW w:w="3252"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320" w:lineRule="exact"/>
              <w:textAlignment w:val="center"/>
              <w:rPr>
                <w:rFonts w:ascii="宋体"/>
                <w:sz w:val="24"/>
                <w:szCs w:val="24"/>
              </w:rPr>
            </w:pPr>
            <w:r>
              <w:rPr>
                <w:rFonts w:ascii="宋体" w:hAnsi="宋体" w:cs="宋体"/>
                <w:sz w:val="24"/>
                <w:szCs w:val="24"/>
              </w:rPr>
              <w:t>138001</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宋体"/>
                <w:sz w:val="24"/>
                <w:szCs w:val="24"/>
              </w:rPr>
            </w:pPr>
            <w:r>
              <w:rPr>
                <w:rFonts w:hint="eastAsia" w:ascii="宋体" w:hAnsi="宋体" w:cs="宋体"/>
                <w:kern w:val="0"/>
                <w:sz w:val="24"/>
                <w:szCs w:val="24"/>
              </w:rPr>
              <w:t>实施单位</w:t>
            </w:r>
          </w:p>
        </w:tc>
        <w:tc>
          <w:tcPr>
            <w:tcW w:w="2323"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宋体"/>
                <w:sz w:val="24"/>
                <w:szCs w:val="24"/>
              </w:rPr>
            </w:pPr>
            <w:r>
              <w:rPr>
                <w:rFonts w:hint="eastAsia" w:ascii="宋体" w:hAnsi="宋体" w:cs="宋体"/>
                <w:kern w:val="0"/>
                <w:sz w:val="24"/>
                <w:szCs w:val="24"/>
              </w:rPr>
              <w:t>攀枝花市西区妇女联合会</w:t>
            </w:r>
          </w:p>
        </w:tc>
      </w:tr>
      <w:tr>
        <w:tblPrEx>
          <w:tblCellMar>
            <w:top w:w="0" w:type="dxa"/>
            <w:left w:w="108" w:type="dxa"/>
            <w:bottom w:w="0" w:type="dxa"/>
            <w:right w:w="108" w:type="dxa"/>
          </w:tblCellMar>
        </w:tblPrEx>
        <w:trPr>
          <w:gridAfter w:val="1"/>
          <w:wAfter w:w="236" w:type="dxa"/>
          <w:trHeight w:val="341" w:hRule="atLeast"/>
        </w:trPr>
        <w:tc>
          <w:tcPr>
            <w:tcW w:w="2526"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宋体"/>
                <w:sz w:val="24"/>
                <w:szCs w:val="24"/>
              </w:rPr>
            </w:pPr>
            <w:r>
              <w:rPr>
                <w:rFonts w:hint="eastAsia" w:ascii="宋体" w:hAnsi="宋体" w:cs="宋体"/>
                <w:kern w:val="0"/>
                <w:sz w:val="24"/>
                <w:szCs w:val="24"/>
              </w:rPr>
              <w:t>项目预算</w:t>
            </w:r>
            <w:r>
              <w:rPr>
                <w:rFonts w:ascii="宋体"/>
                <w:kern w:val="0"/>
                <w:sz w:val="24"/>
                <w:szCs w:val="24"/>
              </w:rPr>
              <w:br w:type="textWrapping"/>
            </w:r>
            <w:r>
              <w:rPr>
                <w:rFonts w:hint="eastAsia" w:ascii="宋体" w:hAnsi="宋体" w:cs="宋体"/>
                <w:kern w:val="0"/>
                <w:sz w:val="24"/>
                <w:szCs w:val="24"/>
              </w:rPr>
              <w:t>执行情况</w:t>
            </w:r>
            <w:r>
              <w:rPr>
                <w:rFonts w:ascii="宋体"/>
                <w:kern w:val="0"/>
                <w:sz w:val="24"/>
                <w:szCs w:val="24"/>
              </w:rPr>
              <w:br w:type="textWrapping"/>
            </w:r>
            <w:r>
              <w:rPr>
                <w:rFonts w:hint="eastAsia" w:ascii="宋体" w:hAnsi="宋体" w:cs="宋体"/>
                <w:kern w:val="0"/>
                <w:sz w:val="24"/>
                <w:szCs w:val="24"/>
              </w:rPr>
              <w:t>（万元）</w:t>
            </w:r>
          </w:p>
        </w:tc>
        <w:tc>
          <w:tcPr>
            <w:tcW w:w="1243"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ascii="宋体"/>
                <w:sz w:val="24"/>
                <w:szCs w:val="24"/>
              </w:rPr>
            </w:pPr>
            <w:r>
              <w:rPr>
                <w:rFonts w:hint="eastAsia" w:ascii="宋体" w:hAnsi="宋体" w:cs="宋体"/>
                <w:kern w:val="0"/>
                <w:sz w:val="24"/>
                <w:szCs w:val="24"/>
              </w:rPr>
              <w:t>预算数：</w:t>
            </w:r>
          </w:p>
        </w:tc>
        <w:tc>
          <w:tcPr>
            <w:tcW w:w="2009"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宋体"/>
                <w:sz w:val="24"/>
                <w:szCs w:val="24"/>
              </w:rPr>
            </w:pPr>
            <w:r>
              <w:rPr>
                <w:rFonts w:ascii="宋体" w:hAnsi="宋体" w:cs="宋体"/>
                <w:kern w:val="0"/>
                <w:sz w:val="24"/>
                <w:szCs w:val="24"/>
              </w:rPr>
              <w:t>3.5</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ascii="宋体"/>
                <w:sz w:val="24"/>
                <w:szCs w:val="24"/>
              </w:rPr>
            </w:pPr>
            <w:r>
              <w:rPr>
                <w:rFonts w:hint="eastAsia" w:ascii="宋体" w:hAnsi="宋体" w:cs="宋体"/>
                <w:kern w:val="0"/>
                <w:sz w:val="24"/>
                <w:szCs w:val="24"/>
              </w:rPr>
              <w:t>执行数：</w:t>
            </w:r>
          </w:p>
        </w:tc>
        <w:tc>
          <w:tcPr>
            <w:tcW w:w="2323"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宋体"/>
                <w:sz w:val="24"/>
                <w:szCs w:val="24"/>
              </w:rPr>
            </w:pPr>
            <w:r>
              <w:rPr>
                <w:rFonts w:ascii="宋体" w:hAnsi="宋体" w:cs="宋体"/>
                <w:kern w:val="0"/>
                <w:sz w:val="24"/>
                <w:szCs w:val="24"/>
              </w:rPr>
              <w:t>3.5</w:t>
            </w:r>
          </w:p>
        </w:tc>
      </w:tr>
      <w:tr>
        <w:tblPrEx>
          <w:tblCellMar>
            <w:top w:w="0" w:type="dxa"/>
            <w:left w:w="108" w:type="dxa"/>
            <w:bottom w:w="0" w:type="dxa"/>
            <w:right w:w="108" w:type="dxa"/>
          </w:tblCellMar>
        </w:tblPrEx>
        <w:trPr>
          <w:gridAfter w:val="1"/>
          <w:wAfter w:w="236" w:type="dxa"/>
          <w:trHeight w:val="555" w:hRule="atLeast"/>
        </w:trPr>
        <w:tc>
          <w:tcPr>
            <w:tcW w:w="2526"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宋体"/>
                <w:sz w:val="24"/>
                <w:szCs w:val="24"/>
              </w:rPr>
            </w:pPr>
          </w:p>
        </w:tc>
        <w:tc>
          <w:tcPr>
            <w:tcW w:w="1243"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ascii="宋体"/>
                <w:kern w:val="0"/>
                <w:sz w:val="24"/>
                <w:szCs w:val="24"/>
              </w:rPr>
            </w:pPr>
            <w:r>
              <w:rPr>
                <w:rFonts w:hint="eastAsia" w:ascii="宋体" w:hAnsi="宋体" w:cs="宋体"/>
                <w:kern w:val="0"/>
                <w:sz w:val="24"/>
                <w:szCs w:val="24"/>
              </w:rPr>
              <w:t>其中：</w:t>
            </w:r>
          </w:p>
          <w:p>
            <w:pPr>
              <w:widowControl/>
              <w:spacing w:line="320" w:lineRule="exact"/>
              <w:jc w:val="left"/>
              <w:textAlignment w:val="center"/>
              <w:rPr>
                <w:rFonts w:ascii="宋体"/>
                <w:sz w:val="24"/>
                <w:szCs w:val="24"/>
              </w:rPr>
            </w:pPr>
            <w:r>
              <w:rPr>
                <w:rFonts w:hint="eastAsia" w:ascii="宋体" w:hAnsi="宋体" w:cs="宋体"/>
                <w:kern w:val="0"/>
                <w:sz w:val="24"/>
                <w:szCs w:val="24"/>
              </w:rPr>
              <w:t>财政拨款</w:t>
            </w:r>
          </w:p>
        </w:tc>
        <w:tc>
          <w:tcPr>
            <w:tcW w:w="2009"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宋体"/>
                <w:sz w:val="24"/>
                <w:szCs w:val="24"/>
              </w:rPr>
            </w:pPr>
            <w:r>
              <w:rPr>
                <w:rFonts w:ascii="宋体" w:hAnsi="宋体" w:cs="宋体"/>
                <w:kern w:val="0"/>
                <w:sz w:val="24"/>
                <w:szCs w:val="24"/>
              </w:rPr>
              <w:t>3.5</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ascii="宋体"/>
                <w:kern w:val="0"/>
                <w:sz w:val="24"/>
                <w:szCs w:val="24"/>
              </w:rPr>
            </w:pPr>
            <w:r>
              <w:rPr>
                <w:rFonts w:hint="eastAsia" w:ascii="宋体" w:hAnsi="宋体" w:cs="宋体"/>
                <w:kern w:val="0"/>
                <w:sz w:val="24"/>
                <w:szCs w:val="24"/>
              </w:rPr>
              <w:t>其中：</w:t>
            </w:r>
          </w:p>
          <w:p>
            <w:pPr>
              <w:widowControl/>
              <w:spacing w:line="320" w:lineRule="exact"/>
              <w:jc w:val="left"/>
              <w:textAlignment w:val="center"/>
              <w:rPr>
                <w:rFonts w:ascii="宋体"/>
                <w:sz w:val="24"/>
                <w:szCs w:val="24"/>
              </w:rPr>
            </w:pPr>
            <w:r>
              <w:rPr>
                <w:rFonts w:hint="eastAsia" w:ascii="宋体" w:hAnsi="宋体" w:cs="宋体"/>
                <w:kern w:val="0"/>
                <w:sz w:val="24"/>
                <w:szCs w:val="24"/>
              </w:rPr>
              <w:t>财政拨款</w:t>
            </w:r>
          </w:p>
        </w:tc>
        <w:tc>
          <w:tcPr>
            <w:tcW w:w="2323"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宋体"/>
                <w:sz w:val="24"/>
                <w:szCs w:val="24"/>
              </w:rPr>
            </w:pPr>
            <w:r>
              <w:rPr>
                <w:rFonts w:ascii="宋体" w:hAnsi="宋体" w:cs="宋体"/>
                <w:kern w:val="0"/>
                <w:sz w:val="24"/>
                <w:szCs w:val="24"/>
              </w:rPr>
              <w:t>3.5</w:t>
            </w:r>
          </w:p>
        </w:tc>
      </w:tr>
      <w:tr>
        <w:tblPrEx>
          <w:tblCellMar>
            <w:top w:w="0" w:type="dxa"/>
            <w:left w:w="108" w:type="dxa"/>
            <w:bottom w:w="0" w:type="dxa"/>
            <w:right w:w="108" w:type="dxa"/>
          </w:tblCellMar>
        </w:tblPrEx>
        <w:trPr>
          <w:gridAfter w:val="1"/>
          <w:wAfter w:w="236" w:type="dxa"/>
          <w:trHeight w:val="341" w:hRule="atLeast"/>
        </w:trPr>
        <w:tc>
          <w:tcPr>
            <w:tcW w:w="2526"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宋体"/>
                <w:sz w:val="24"/>
                <w:szCs w:val="24"/>
              </w:rPr>
            </w:pPr>
          </w:p>
        </w:tc>
        <w:tc>
          <w:tcPr>
            <w:tcW w:w="1243"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ascii="宋体"/>
                <w:sz w:val="24"/>
                <w:szCs w:val="24"/>
              </w:rPr>
            </w:pPr>
            <w:r>
              <w:rPr>
                <w:rFonts w:hint="eastAsia" w:ascii="宋体" w:hAnsi="宋体" w:cs="宋体"/>
                <w:kern w:val="0"/>
                <w:sz w:val="24"/>
                <w:szCs w:val="24"/>
              </w:rPr>
              <w:t>其他资金</w:t>
            </w:r>
          </w:p>
        </w:tc>
        <w:tc>
          <w:tcPr>
            <w:tcW w:w="2009"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ascii="宋体"/>
                <w:sz w:val="24"/>
                <w:szCs w:val="24"/>
              </w:rPr>
            </w:pP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ascii="宋体"/>
                <w:sz w:val="24"/>
                <w:szCs w:val="24"/>
              </w:rPr>
            </w:pPr>
            <w:r>
              <w:rPr>
                <w:rFonts w:hint="eastAsia" w:ascii="宋体" w:hAnsi="宋体" w:cs="宋体"/>
                <w:kern w:val="0"/>
                <w:sz w:val="24"/>
                <w:szCs w:val="24"/>
              </w:rPr>
              <w:t>其他资金</w:t>
            </w:r>
          </w:p>
        </w:tc>
        <w:tc>
          <w:tcPr>
            <w:tcW w:w="2323"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宋体"/>
                <w:sz w:val="24"/>
                <w:szCs w:val="24"/>
              </w:rPr>
            </w:pPr>
          </w:p>
        </w:tc>
      </w:tr>
      <w:tr>
        <w:tblPrEx>
          <w:tblCellMar>
            <w:top w:w="0" w:type="dxa"/>
            <w:left w:w="108" w:type="dxa"/>
            <w:bottom w:w="0" w:type="dxa"/>
            <w:right w:w="108" w:type="dxa"/>
          </w:tblCellMar>
        </w:tblPrEx>
        <w:trPr>
          <w:gridAfter w:val="1"/>
          <w:wAfter w:w="236" w:type="dxa"/>
          <w:trHeight w:val="217" w:hRule="atLeast"/>
        </w:trPr>
        <w:tc>
          <w:tcPr>
            <w:tcW w:w="138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宋体"/>
                <w:kern w:val="0"/>
                <w:sz w:val="24"/>
                <w:szCs w:val="24"/>
              </w:rPr>
            </w:pPr>
            <w:r>
              <w:rPr>
                <w:rFonts w:hint="eastAsia" w:ascii="宋体" w:hAnsi="宋体" w:cs="宋体"/>
                <w:kern w:val="0"/>
                <w:sz w:val="24"/>
                <w:szCs w:val="24"/>
              </w:rPr>
              <w:t>年度总体目标</w:t>
            </w:r>
          </w:p>
          <w:p>
            <w:pPr>
              <w:widowControl/>
              <w:spacing w:line="320" w:lineRule="exact"/>
              <w:jc w:val="center"/>
              <w:textAlignment w:val="center"/>
              <w:rPr>
                <w:rFonts w:ascii="宋体"/>
                <w:sz w:val="24"/>
                <w:szCs w:val="24"/>
              </w:rPr>
            </w:pPr>
            <w:r>
              <w:rPr>
                <w:rFonts w:hint="eastAsia" w:ascii="宋体" w:hAnsi="宋体" w:cs="宋体"/>
                <w:kern w:val="0"/>
                <w:sz w:val="24"/>
                <w:szCs w:val="24"/>
              </w:rPr>
              <w:t>完成情况</w:t>
            </w:r>
          </w:p>
        </w:tc>
        <w:tc>
          <w:tcPr>
            <w:tcW w:w="4394"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宋体"/>
                <w:sz w:val="24"/>
                <w:szCs w:val="24"/>
              </w:rPr>
            </w:pPr>
            <w:r>
              <w:rPr>
                <w:rFonts w:hint="eastAsia" w:ascii="宋体" w:hAnsi="宋体" w:cs="宋体"/>
                <w:kern w:val="0"/>
                <w:sz w:val="24"/>
                <w:szCs w:val="24"/>
              </w:rPr>
              <w:t>预期目标</w:t>
            </w:r>
          </w:p>
        </w:tc>
        <w:tc>
          <w:tcPr>
            <w:tcW w:w="4308"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宋体"/>
                <w:sz w:val="24"/>
                <w:szCs w:val="24"/>
              </w:rPr>
            </w:pPr>
            <w:r>
              <w:rPr>
                <w:rFonts w:hint="eastAsia" w:ascii="宋体" w:hAnsi="宋体" w:cs="宋体"/>
                <w:kern w:val="0"/>
                <w:sz w:val="24"/>
                <w:szCs w:val="24"/>
              </w:rPr>
              <w:t>目标实际完成情况</w:t>
            </w:r>
          </w:p>
        </w:tc>
      </w:tr>
      <w:tr>
        <w:tblPrEx>
          <w:tblCellMar>
            <w:top w:w="0" w:type="dxa"/>
            <w:left w:w="108" w:type="dxa"/>
            <w:bottom w:w="0" w:type="dxa"/>
            <w:right w:w="108" w:type="dxa"/>
          </w:tblCellMar>
        </w:tblPrEx>
        <w:trPr>
          <w:gridAfter w:val="1"/>
          <w:wAfter w:w="236" w:type="dxa"/>
          <w:trHeight w:val="797" w:hRule="atLeast"/>
        </w:trPr>
        <w:tc>
          <w:tcPr>
            <w:tcW w:w="1384" w:type="dxa"/>
            <w:vMerge w:val="continue"/>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宋体"/>
                <w:sz w:val="24"/>
                <w:szCs w:val="24"/>
              </w:rPr>
            </w:pPr>
          </w:p>
        </w:tc>
        <w:tc>
          <w:tcPr>
            <w:tcW w:w="4394"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eastAsia="仿宋_GB2312"/>
                <w:color w:val="000000"/>
                <w:sz w:val="24"/>
                <w:szCs w:val="24"/>
              </w:rPr>
            </w:pPr>
            <w:r>
              <w:rPr>
                <w:rFonts w:hint="eastAsia" w:ascii="仿宋_GB2312" w:eastAsia="仿宋_GB2312" w:cs="仿宋_GB2312"/>
                <w:color w:val="000000"/>
                <w:sz w:val="24"/>
                <w:szCs w:val="24"/>
              </w:rPr>
              <w:t>开展妇女儿童活动，培训提升妇女素质，关爱困难母亲和儿童。</w:t>
            </w:r>
          </w:p>
        </w:tc>
        <w:tc>
          <w:tcPr>
            <w:tcW w:w="4308" w:type="dxa"/>
            <w:gridSpan w:val="2"/>
            <w:tcBorders>
              <w:top w:val="single" w:color="000000" w:sz="4" w:space="0"/>
              <w:left w:val="single" w:color="000000" w:sz="4" w:space="0"/>
              <w:bottom w:val="single" w:color="000000" w:sz="4" w:space="0"/>
              <w:right w:val="single" w:color="000000" w:sz="4" w:space="0"/>
            </w:tcBorders>
          </w:tcPr>
          <w:p>
            <w:pPr>
              <w:widowControl/>
              <w:spacing w:line="320" w:lineRule="exact"/>
              <w:jc w:val="left"/>
              <w:textAlignment w:val="top"/>
              <w:rPr>
                <w:rFonts w:ascii="仿宋_GB2312" w:eastAsia="仿宋_GB2312"/>
                <w:color w:val="000000"/>
                <w:sz w:val="24"/>
                <w:szCs w:val="24"/>
                <w:highlight w:val="yellow"/>
              </w:rPr>
            </w:pPr>
            <w:r>
              <w:rPr>
                <w:rFonts w:hint="eastAsia" w:ascii="仿宋_GB2312" w:eastAsia="仿宋_GB2312" w:cs="仿宋_GB2312"/>
                <w:color w:val="000000"/>
                <w:sz w:val="24"/>
                <w:szCs w:val="24"/>
              </w:rPr>
              <w:t>开展宣传活动</w:t>
            </w:r>
            <w:r>
              <w:rPr>
                <w:rFonts w:ascii="仿宋_GB2312" w:eastAsia="仿宋_GB2312" w:cs="仿宋_GB2312"/>
                <w:color w:val="000000"/>
                <w:sz w:val="24"/>
                <w:szCs w:val="24"/>
              </w:rPr>
              <w:t>5</w:t>
            </w:r>
            <w:r>
              <w:rPr>
                <w:rFonts w:hint="eastAsia" w:ascii="仿宋_GB2312" w:eastAsia="仿宋_GB2312" w:cs="仿宋_GB2312"/>
                <w:color w:val="000000"/>
                <w:sz w:val="24"/>
                <w:szCs w:val="24"/>
              </w:rPr>
              <w:t>场，妇女技能培训</w:t>
            </w:r>
            <w:r>
              <w:rPr>
                <w:rFonts w:ascii="仿宋_GB2312" w:eastAsia="仿宋_GB2312" w:cs="仿宋_GB2312"/>
                <w:color w:val="000000"/>
                <w:sz w:val="24"/>
                <w:szCs w:val="24"/>
              </w:rPr>
              <w:t>1</w:t>
            </w:r>
            <w:r>
              <w:rPr>
                <w:rFonts w:hint="eastAsia" w:ascii="仿宋_GB2312" w:eastAsia="仿宋_GB2312" w:cs="仿宋_GB2312"/>
                <w:color w:val="000000"/>
                <w:sz w:val="24"/>
                <w:szCs w:val="24"/>
              </w:rPr>
              <w:t>场，妇女干部培训</w:t>
            </w:r>
            <w:r>
              <w:rPr>
                <w:rFonts w:ascii="仿宋_GB2312" w:eastAsia="仿宋_GB2312" w:cs="仿宋_GB2312"/>
                <w:color w:val="000000"/>
                <w:sz w:val="24"/>
                <w:szCs w:val="24"/>
              </w:rPr>
              <w:t>1</w:t>
            </w:r>
            <w:r>
              <w:rPr>
                <w:rFonts w:hint="eastAsia" w:ascii="仿宋_GB2312" w:eastAsia="仿宋_GB2312" w:cs="仿宋_GB2312"/>
                <w:color w:val="000000"/>
                <w:sz w:val="24"/>
                <w:szCs w:val="24"/>
              </w:rPr>
              <w:t>场，读书会</w:t>
            </w:r>
            <w:r>
              <w:rPr>
                <w:rFonts w:ascii="仿宋_GB2312" w:eastAsia="仿宋_GB2312" w:cs="仿宋_GB2312"/>
                <w:color w:val="000000"/>
                <w:sz w:val="24"/>
                <w:szCs w:val="24"/>
              </w:rPr>
              <w:t>3</w:t>
            </w:r>
            <w:r>
              <w:rPr>
                <w:rFonts w:hint="eastAsia" w:ascii="仿宋_GB2312" w:eastAsia="仿宋_GB2312" w:cs="仿宋_GB2312"/>
                <w:color w:val="000000"/>
                <w:sz w:val="24"/>
                <w:szCs w:val="24"/>
              </w:rPr>
              <w:t>场，走访慰问特殊妇女儿童</w:t>
            </w:r>
            <w:r>
              <w:rPr>
                <w:rFonts w:ascii="仿宋_GB2312" w:eastAsia="仿宋_GB2312" w:cs="仿宋_GB2312"/>
                <w:color w:val="000000"/>
                <w:sz w:val="24"/>
                <w:szCs w:val="24"/>
              </w:rPr>
              <w:t>30</w:t>
            </w:r>
            <w:r>
              <w:rPr>
                <w:rFonts w:hint="eastAsia" w:ascii="仿宋_GB2312" w:eastAsia="仿宋_GB2312" w:cs="仿宋_GB2312"/>
                <w:color w:val="000000"/>
                <w:sz w:val="24"/>
                <w:szCs w:val="24"/>
              </w:rPr>
              <w:t>余人次</w:t>
            </w:r>
          </w:p>
        </w:tc>
      </w:tr>
      <w:tr>
        <w:tblPrEx>
          <w:tblCellMar>
            <w:top w:w="0" w:type="dxa"/>
            <w:left w:w="108" w:type="dxa"/>
            <w:bottom w:w="0" w:type="dxa"/>
            <w:right w:w="108" w:type="dxa"/>
          </w:tblCellMar>
        </w:tblPrEx>
        <w:trPr>
          <w:gridAfter w:val="1"/>
          <w:wAfter w:w="236" w:type="dxa"/>
          <w:trHeight w:val="693" w:hRule="atLeast"/>
        </w:trPr>
        <w:tc>
          <w:tcPr>
            <w:tcW w:w="1384" w:type="dxa"/>
            <w:vMerge w:val="restart"/>
            <w:tcBorders>
              <w:top w:val="single" w:color="000000" w:sz="4" w:space="0"/>
              <w:left w:val="single" w:color="000000" w:sz="4" w:space="0"/>
              <w:right w:val="single" w:color="000000" w:sz="4" w:space="0"/>
            </w:tcBorders>
            <w:vAlign w:val="center"/>
          </w:tcPr>
          <w:p>
            <w:pPr>
              <w:widowControl/>
              <w:spacing w:line="320" w:lineRule="exact"/>
              <w:jc w:val="center"/>
              <w:textAlignment w:val="center"/>
              <w:rPr>
                <w:rFonts w:ascii="仿宋_GB2312" w:hAnsi="仿宋_GB2312" w:eastAsia="仿宋_GB2312"/>
                <w:sz w:val="28"/>
                <w:szCs w:val="28"/>
              </w:rPr>
            </w:pPr>
            <w:r>
              <w:rPr>
                <w:rFonts w:hint="eastAsia" w:ascii="仿宋_GB2312" w:hAnsi="仿宋_GB2312" w:eastAsia="仿宋_GB2312" w:cs="仿宋_GB2312"/>
                <w:kern w:val="0"/>
                <w:sz w:val="28"/>
                <w:szCs w:val="28"/>
              </w:rPr>
              <w:t>年度绩效指标完成情况</w:t>
            </w:r>
          </w:p>
        </w:tc>
        <w:tc>
          <w:tcPr>
            <w:tcW w:w="1142" w:type="dxa"/>
            <w:tcBorders>
              <w:top w:val="single" w:color="000000" w:sz="4" w:space="0"/>
              <w:left w:val="nil"/>
              <w:bottom w:val="single" w:color="000000" w:sz="4" w:space="0"/>
              <w:right w:val="single" w:color="000000" w:sz="4" w:space="0"/>
            </w:tcBorders>
            <w:vAlign w:val="center"/>
          </w:tcPr>
          <w:p>
            <w:pPr>
              <w:widowControl/>
              <w:spacing w:line="320" w:lineRule="exact"/>
              <w:jc w:val="center"/>
              <w:textAlignment w:val="center"/>
              <w:rPr>
                <w:rFonts w:ascii="仿宋_GB2312" w:hAnsi="仿宋_GB2312" w:eastAsia="仿宋_GB2312"/>
                <w:kern w:val="0"/>
                <w:sz w:val="28"/>
                <w:szCs w:val="28"/>
              </w:rPr>
            </w:pPr>
            <w:r>
              <w:rPr>
                <w:rFonts w:hint="eastAsia" w:ascii="仿宋_GB2312" w:hAnsi="仿宋_GB2312" w:eastAsia="仿宋_GB2312" w:cs="仿宋_GB2312"/>
                <w:kern w:val="0"/>
                <w:sz w:val="28"/>
                <w:szCs w:val="28"/>
              </w:rPr>
              <w:t>一级</w:t>
            </w:r>
          </w:p>
          <w:p>
            <w:pPr>
              <w:widowControl/>
              <w:spacing w:line="320" w:lineRule="exact"/>
              <w:jc w:val="center"/>
              <w:textAlignment w:val="center"/>
              <w:rPr>
                <w:rFonts w:ascii="仿宋_GB2312" w:hAnsi="仿宋_GB2312" w:eastAsia="仿宋_GB2312"/>
                <w:sz w:val="28"/>
                <w:szCs w:val="28"/>
              </w:rPr>
            </w:pPr>
            <w:r>
              <w:rPr>
                <w:rFonts w:hint="eastAsia" w:ascii="仿宋_GB2312" w:hAnsi="仿宋_GB2312" w:eastAsia="仿宋_GB2312" w:cs="仿宋_GB2312"/>
                <w:kern w:val="0"/>
                <w:sz w:val="28"/>
                <w:szCs w:val="28"/>
              </w:rPr>
              <w:t>指标</w:t>
            </w:r>
          </w:p>
        </w:tc>
        <w:tc>
          <w:tcPr>
            <w:tcW w:w="1243"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仿宋_GB2312" w:hAnsi="仿宋_GB2312" w:eastAsia="仿宋_GB2312"/>
                <w:kern w:val="0"/>
                <w:sz w:val="28"/>
                <w:szCs w:val="28"/>
              </w:rPr>
            </w:pPr>
            <w:r>
              <w:rPr>
                <w:rFonts w:hint="eastAsia" w:ascii="仿宋_GB2312" w:hAnsi="仿宋_GB2312" w:eastAsia="仿宋_GB2312" w:cs="仿宋_GB2312"/>
                <w:kern w:val="0"/>
                <w:sz w:val="28"/>
                <w:szCs w:val="28"/>
              </w:rPr>
              <w:t>二级</w:t>
            </w:r>
          </w:p>
          <w:p>
            <w:pPr>
              <w:widowControl/>
              <w:spacing w:line="320" w:lineRule="exact"/>
              <w:jc w:val="center"/>
              <w:textAlignment w:val="center"/>
              <w:rPr>
                <w:rFonts w:ascii="仿宋_GB2312" w:hAnsi="仿宋_GB2312" w:eastAsia="仿宋_GB2312"/>
                <w:sz w:val="28"/>
                <w:szCs w:val="28"/>
              </w:rPr>
            </w:pPr>
            <w:r>
              <w:rPr>
                <w:rFonts w:hint="eastAsia" w:ascii="仿宋_GB2312" w:hAnsi="仿宋_GB2312" w:eastAsia="仿宋_GB2312" w:cs="仿宋_GB2312"/>
                <w:kern w:val="0"/>
                <w:sz w:val="28"/>
                <w:szCs w:val="28"/>
              </w:rPr>
              <w:t>指标</w:t>
            </w:r>
          </w:p>
        </w:tc>
        <w:tc>
          <w:tcPr>
            <w:tcW w:w="2009"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仿宋_GB2312" w:hAnsi="仿宋_GB2312" w:eastAsia="仿宋_GB2312"/>
                <w:kern w:val="0"/>
                <w:sz w:val="28"/>
                <w:szCs w:val="28"/>
              </w:rPr>
            </w:pPr>
            <w:r>
              <w:rPr>
                <w:rFonts w:hint="eastAsia" w:ascii="仿宋_GB2312" w:hAnsi="仿宋_GB2312" w:eastAsia="仿宋_GB2312" w:cs="仿宋_GB2312"/>
                <w:kern w:val="0"/>
                <w:sz w:val="28"/>
                <w:szCs w:val="28"/>
              </w:rPr>
              <w:t>三级</w:t>
            </w:r>
          </w:p>
          <w:p>
            <w:pPr>
              <w:widowControl/>
              <w:spacing w:line="320" w:lineRule="exact"/>
              <w:jc w:val="center"/>
              <w:textAlignment w:val="center"/>
              <w:rPr>
                <w:rFonts w:ascii="仿宋_GB2312" w:hAnsi="仿宋_GB2312" w:eastAsia="仿宋_GB2312"/>
                <w:sz w:val="28"/>
                <w:szCs w:val="28"/>
              </w:rPr>
            </w:pPr>
            <w:r>
              <w:rPr>
                <w:rFonts w:hint="eastAsia" w:ascii="仿宋_GB2312" w:hAnsi="仿宋_GB2312" w:eastAsia="仿宋_GB2312" w:cs="仿宋_GB2312"/>
                <w:kern w:val="0"/>
                <w:sz w:val="28"/>
                <w:szCs w:val="28"/>
              </w:rPr>
              <w:t>指标</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仿宋_GB2312" w:hAnsi="仿宋_GB2312" w:eastAsia="仿宋_GB2312"/>
                <w:sz w:val="28"/>
                <w:szCs w:val="28"/>
              </w:rPr>
            </w:pPr>
            <w:r>
              <w:rPr>
                <w:rFonts w:hint="eastAsia" w:ascii="仿宋_GB2312" w:hAnsi="仿宋_GB2312" w:eastAsia="仿宋_GB2312" w:cs="仿宋_GB2312"/>
                <w:kern w:val="0"/>
                <w:sz w:val="28"/>
                <w:szCs w:val="28"/>
              </w:rPr>
              <w:t>预期指标值</w:t>
            </w:r>
          </w:p>
        </w:tc>
        <w:tc>
          <w:tcPr>
            <w:tcW w:w="2323"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仿宋_GB2312" w:hAnsi="仿宋_GB2312" w:eastAsia="仿宋_GB2312"/>
                <w:sz w:val="28"/>
                <w:szCs w:val="28"/>
              </w:rPr>
            </w:pPr>
            <w:r>
              <w:rPr>
                <w:rFonts w:hint="eastAsia" w:ascii="仿宋_GB2312" w:hAnsi="仿宋_GB2312" w:eastAsia="仿宋_GB2312" w:cs="仿宋_GB2312"/>
                <w:kern w:val="0"/>
                <w:sz w:val="28"/>
                <w:szCs w:val="28"/>
              </w:rPr>
              <w:t>实际完成指标值</w:t>
            </w:r>
          </w:p>
        </w:tc>
      </w:tr>
      <w:tr>
        <w:tblPrEx>
          <w:tblCellMar>
            <w:top w:w="0" w:type="dxa"/>
            <w:left w:w="108" w:type="dxa"/>
            <w:bottom w:w="0" w:type="dxa"/>
            <w:right w:w="108" w:type="dxa"/>
          </w:tblCellMar>
        </w:tblPrEx>
        <w:trPr>
          <w:gridAfter w:val="1"/>
          <w:wAfter w:w="236" w:type="dxa"/>
          <w:trHeight w:val="415" w:hRule="atLeast"/>
        </w:trPr>
        <w:tc>
          <w:tcPr>
            <w:tcW w:w="1384" w:type="dxa"/>
            <w:vMerge w:val="continue"/>
            <w:tcBorders>
              <w:left w:val="single" w:color="000000" w:sz="4" w:space="0"/>
              <w:right w:val="single" w:color="000000" w:sz="4" w:space="0"/>
            </w:tcBorders>
            <w:vAlign w:val="center"/>
          </w:tcPr>
          <w:p>
            <w:pPr>
              <w:spacing w:line="320" w:lineRule="exact"/>
              <w:jc w:val="center"/>
              <w:rPr>
                <w:rFonts w:ascii="仿宋_GB2312" w:hAnsi="仿宋_GB2312" w:eastAsia="仿宋_GB2312"/>
                <w:sz w:val="28"/>
                <w:szCs w:val="28"/>
              </w:rPr>
            </w:pPr>
          </w:p>
        </w:tc>
        <w:tc>
          <w:tcPr>
            <w:tcW w:w="1142"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bottom"/>
              <w:rPr>
                <w:rFonts w:ascii="仿宋_GB2312" w:hAnsi="仿宋_GB2312" w:eastAsia="仿宋_GB2312"/>
                <w:kern w:val="0"/>
                <w:sz w:val="28"/>
                <w:szCs w:val="28"/>
              </w:rPr>
            </w:pPr>
            <w:r>
              <w:rPr>
                <w:rFonts w:hint="eastAsia" w:ascii="仿宋_GB2312" w:hAnsi="仿宋_GB2312" w:eastAsia="仿宋_GB2312" w:cs="仿宋_GB2312"/>
                <w:kern w:val="0"/>
                <w:sz w:val="28"/>
                <w:szCs w:val="28"/>
              </w:rPr>
              <w:t>完成</w:t>
            </w:r>
          </w:p>
          <w:p>
            <w:pPr>
              <w:widowControl/>
              <w:spacing w:line="320" w:lineRule="exact"/>
              <w:jc w:val="center"/>
              <w:textAlignment w:val="bottom"/>
              <w:rPr>
                <w:rFonts w:ascii="仿宋_GB2312" w:hAnsi="仿宋_GB2312" w:eastAsia="仿宋_GB2312"/>
                <w:sz w:val="28"/>
                <w:szCs w:val="28"/>
              </w:rPr>
            </w:pPr>
            <w:r>
              <w:rPr>
                <w:rFonts w:hint="eastAsia" w:ascii="仿宋_GB2312" w:hAnsi="仿宋_GB2312" w:eastAsia="仿宋_GB2312" w:cs="仿宋_GB2312"/>
                <w:kern w:val="0"/>
                <w:sz w:val="28"/>
                <w:szCs w:val="28"/>
              </w:rPr>
              <w:t>指标</w:t>
            </w:r>
          </w:p>
        </w:tc>
        <w:tc>
          <w:tcPr>
            <w:tcW w:w="1243"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bottom"/>
              <w:rPr>
                <w:rFonts w:ascii="仿宋_GB2312" w:hAnsi="仿宋_GB2312" w:eastAsia="仿宋_GB2312"/>
                <w:sz w:val="28"/>
                <w:szCs w:val="28"/>
              </w:rPr>
            </w:pPr>
            <w:r>
              <w:rPr>
                <w:rFonts w:hint="eastAsia" w:ascii="仿宋_GB2312" w:hAnsi="仿宋_GB2312" w:eastAsia="仿宋_GB2312" w:cs="仿宋_GB2312"/>
                <w:kern w:val="0"/>
                <w:sz w:val="28"/>
                <w:szCs w:val="28"/>
              </w:rPr>
              <w:t>数量指标</w:t>
            </w:r>
          </w:p>
        </w:tc>
        <w:tc>
          <w:tcPr>
            <w:tcW w:w="20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80" w:lineRule="exact"/>
              <w:jc w:val="center"/>
              <w:rPr>
                <w:rFonts w:ascii="仿宋_GB2312" w:eastAsia="仿宋_GB2312"/>
                <w:color w:val="000000"/>
                <w:sz w:val="24"/>
                <w:szCs w:val="24"/>
              </w:rPr>
            </w:pPr>
            <w:r>
              <w:rPr>
                <w:rFonts w:hint="eastAsia" w:ascii="仿宋_GB2312" w:eastAsia="仿宋_GB2312" w:cs="仿宋_GB2312"/>
                <w:color w:val="000000"/>
                <w:sz w:val="24"/>
                <w:szCs w:val="24"/>
              </w:rPr>
              <w:t>开展妇女儿童活动</w:t>
            </w:r>
            <w:r>
              <w:rPr>
                <w:rFonts w:ascii="仿宋_GB2312" w:eastAsia="仿宋_GB2312" w:cs="仿宋_GB2312"/>
                <w:color w:val="000000"/>
                <w:sz w:val="24"/>
                <w:szCs w:val="24"/>
              </w:rPr>
              <w:t>5</w:t>
            </w:r>
            <w:r>
              <w:rPr>
                <w:rFonts w:hint="eastAsia" w:ascii="仿宋_GB2312" w:eastAsia="仿宋_GB2312" w:cs="仿宋_GB2312"/>
                <w:color w:val="000000"/>
                <w:sz w:val="24"/>
                <w:szCs w:val="24"/>
              </w:rPr>
              <w:t>场，关爱困难母亲和困境儿童</w:t>
            </w:r>
            <w:r>
              <w:rPr>
                <w:rFonts w:ascii="仿宋_GB2312" w:eastAsia="仿宋_GB2312" w:cs="仿宋_GB2312"/>
                <w:color w:val="000000"/>
                <w:sz w:val="24"/>
                <w:szCs w:val="24"/>
              </w:rPr>
              <w:t>30</w:t>
            </w:r>
            <w:r>
              <w:rPr>
                <w:rFonts w:hint="eastAsia" w:ascii="仿宋_GB2312" w:eastAsia="仿宋_GB2312" w:cs="仿宋_GB2312"/>
                <w:color w:val="000000"/>
                <w:sz w:val="24"/>
                <w:szCs w:val="24"/>
              </w:rPr>
              <w:t>人次。</w:t>
            </w:r>
          </w:p>
        </w:tc>
        <w:tc>
          <w:tcPr>
            <w:tcW w:w="198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80" w:lineRule="exact"/>
              <w:jc w:val="center"/>
              <w:rPr>
                <w:rFonts w:ascii="仿宋_GB2312" w:eastAsia="仿宋_GB2312"/>
                <w:color w:val="000000"/>
                <w:sz w:val="24"/>
                <w:szCs w:val="24"/>
              </w:rPr>
            </w:pPr>
            <w:r>
              <w:rPr>
                <w:rFonts w:hint="eastAsia" w:ascii="仿宋_GB2312" w:eastAsia="仿宋_GB2312" w:cs="仿宋_GB2312"/>
                <w:color w:val="000000"/>
                <w:sz w:val="24"/>
                <w:szCs w:val="24"/>
              </w:rPr>
              <w:t>开展妇女儿童活动</w:t>
            </w:r>
            <w:r>
              <w:rPr>
                <w:rFonts w:ascii="仿宋_GB2312" w:eastAsia="仿宋_GB2312" w:cs="仿宋_GB2312"/>
                <w:color w:val="000000"/>
                <w:sz w:val="24"/>
                <w:szCs w:val="24"/>
              </w:rPr>
              <w:t>5</w:t>
            </w:r>
            <w:r>
              <w:rPr>
                <w:rFonts w:hint="eastAsia" w:ascii="仿宋_GB2312" w:eastAsia="仿宋_GB2312" w:cs="仿宋_GB2312"/>
                <w:color w:val="000000"/>
                <w:sz w:val="24"/>
                <w:szCs w:val="24"/>
              </w:rPr>
              <w:t>场，关爱困难母亲和困境儿童</w:t>
            </w:r>
            <w:r>
              <w:rPr>
                <w:rFonts w:ascii="仿宋_GB2312" w:eastAsia="仿宋_GB2312" w:cs="仿宋_GB2312"/>
                <w:color w:val="000000"/>
                <w:sz w:val="24"/>
                <w:szCs w:val="24"/>
              </w:rPr>
              <w:t>30</w:t>
            </w:r>
            <w:r>
              <w:rPr>
                <w:rFonts w:hint="eastAsia" w:ascii="仿宋_GB2312" w:eastAsia="仿宋_GB2312" w:cs="仿宋_GB2312"/>
                <w:color w:val="000000"/>
                <w:sz w:val="24"/>
                <w:szCs w:val="24"/>
              </w:rPr>
              <w:t>人次。</w:t>
            </w:r>
          </w:p>
        </w:tc>
        <w:tc>
          <w:tcPr>
            <w:tcW w:w="2323"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top"/>
              <w:rPr>
                <w:rFonts w:ascii="仿宋_GB2312" w:eastAsia="仿宋_GB2312"/>
                <w:color w:val="000000"/>
                <w:sz w:val="24"/>
                <w:szCs w:val="24"/>
              </w:rPr>
            </w:pPr>
            <w:r>
              <w:rPr>
                <w:rFonts w:hint="eastAsia" w:ascii="仿宋_GB2312" w:eastAsia="仿宋_GB2312" w:cs="仿宋_GB2312"/>
                <w:color w:val="000000"/>
                <w:sz w:val="24"/>
                <w:szCs w:val="24"/>
              </w:rPr>
              <w:t>开展宣传活动</w:t>
            </w:r>
            <w:r>
              <w:rPr>
                <w:rFonts w:ascii="仿宋_GB2312" w:eastAsia="仿宋_GB2312" w:cs="仿宋_GB2312"/>
                <w:color w:val="000000"/>
                <w:sz w:val="24"/>
                <w:szCs w:val="24"/>
              </w:rPr>
              <w:t>5</w:t>
            </w:r>
            <w:r>
              <w:rPr>
                <w:rFonts w:hint="eastAsia" w:ascii="仿宋_GB2312" w:eastAsia="仿宋_GB2312" w:cs="仿宋_GB2312"/>
                <w:color w:val="000000"/>
                <w:sz w:val="24"/>
                <w:szCs w:val="24"/>
              </w:rPr>
              <w:t>场，妇女技能培训</w:t>
            </w:r>
            <w:r>
              <w:rPr>
                <w:rFonts w:ascii="仿宋_GB2312" w:eastAsia="仿宋_GB2312" w:cs="仿宋_GB2312"/>
                <w:color w:val="000000"/>
                <w:sz w:val="24"/>
                <w:szCs w:val="24"/>
              </w:rPr>
              <w:t>1</w:t>
            </w:r>
            <w:r>
              <w:rPr>
                <w:rFonts w:hint="eastAsia" w:ascii="仿宋_GB2312" w:eastAsia="仿宋_GB2312" w:cs="仿宋_GB2312"/>
                <w:color w:val="000000"/>
                <w:sz w:val="24"/>
                <w:szCs w:val="24"/>
              </w:rPr>
              <w:t>场，妇女干部培训</w:t>
            </w:r>
            <w:r>
              <w:rPr>
                <w:rFonts w:ascii="仿宋_GB2312" w:eastAsia="仿宋_GB2312" w:cs="仿宋_GB2312"/>
                <w:color w:val="000000"/>
                <w:sz w:val="24"/>
                <w:szCs w:val="24"/>
              </w:rPr>
              <w:t>1</w:t>
            </w:r>
            <w:r>
              <w:rPr>
                <w:rFonts w:hint="eastAsia" w:ascii="仿宋_GB2312" w:eastAsia="仿宋_GB2312" w:cs="仿宋_GB2312"/>
                <w:color w:val="000000"/>
                <w:sz w:val="24"/>
                <w:szCs w:val="24"/>
              </w:rPr>
              <w:t>场，读书会</w:t>
            </w:r>
            <w:r>
              <w:rPr>
                <w:rFonts w:ascii="仿宋_GB2312" w:eastAsia="仿宋_GB2312" w:cs="仿宋_GB2312"/>
                <w:color w:val="000000"/>
                <w:sz w:val="24"/>
                <w:szCs w:val="24"/>
              </w:rPr>
              <w:t>3</w:t>
            </w:r>
            <w:r>
              <w:rPr>
                <w:rFonts w:hint="eastAsia" w:ascii="仿宋_GB2312" w:eastAsia="仿宋_GB2312" w:cs="仿宋_GB2312"/>
                <w:color w:val="000000"/>
                <w:sz w:val="24"/>
                <w:szCs w:val="24"/>
              </w:rPr>
              <w:t>场，走访慰问特殊妇女儿童</w:t>
            </w:r>
            <w:r>
              <w:rPr>
                <w:rFonts w:ascii="仿宋_GB2312" w:eastAsia="仿宋_GB2312" w:cs="仿宋_GB2312"/>
                <w:color w:val="000000"/>
                <w:sz w:val="24"/>
                <w:szCs w:val="24"/>
              </w:rPr>
              <w:t>30</w:t>
            </w:r>
            <w:r>
              <w:rPr>
                <w:rFonts w:hint="eastAsia" w:ascii="仿宋_GB2312" w:eastAsia="仿宋_GB2312" w:cs="仿宋_GB2312"/>
                <w:color w:val="000000"/>
                <w:sz w:val="24"/>
                <w:szCs w:val="24"/>
              </w:rPr>
              <w:t>余人次</w:t>
            </w:r>
          </w:p>
        </w:tc>
      </w:tr>
      <w:tr>
        <w:tblPrEx>
          <w:tblCellMar>
            <w:top w:w="0" w:type="dxa"/>
            <w:left w:w="108" w:type="dxa"/>
            <w:bottom w:w="0" w:type="dxa"/>
            <w:right w:w="108" w:type="dxa"/>
          </w:tblCellMar>
        </w:tblPrEx>
        <w:trPr>
          <w:gridAfter w:val="1"/>
          <w:wAfter w:w="236" w:type="dxa"/>
          <w:trHeight w:val="415" w:hRule="atLeast"/>
        </w:trPr>
        <w:tc>
          <w:tcPr>
            <w:tcW w:w="1384" w:type="dxa"/>
            <w:vMerge w:val="continue"/>
            <w:tcBorders>
              <w:left w:val="single" w:color="000000" w:sz="4" w:space="0"/>
              <w:right w:val="single" w:color="000000" w:sz="4" w:space="0"/>
            </w:tcBorders>
            <w:vAlign w:val="center"/>
          </w:tcPr>
          <w:p>
            <w:pPr>
              <w:spacing w:line="320" w:lineRule="exact"/>
              <w:jc w:val="center"/>
              <w:rPr>
                <w:rFonts w:ascii="仿宋_GB2312" w:hAnsi="仿宋_GB2312" w:eastAsia="仿宋_GB2312"/>
                <w:sz w:val="28"/>
                <w:szCs w:val="28"/>
              </w:rPr>
            </w:pPr>
          </w:p>
        </w:tc>
        <w:tc>
          <w:tcPr>
            <w:tcW w:w="1142" w:type="dxa"/>
            <w:vMerge w:val="continue"/>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仿宋_GB2312" w:hAnsi="仿宋_GB2312" w:eastAsia="仿宋_GB2312"/>
                <w:sz w:val="28"/>
                <w:szCs w:val="28"/>
              </w:rPr>
            </w:pPr>
          </w:p>
        </w:tc>
        <w:tc>
          <w:tcPr>
            <w:tcW w:w="1243"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bottom"/>
              <w:rPr>
                <w:rFonts w:ascii="仿宋_GB2312" w:hAnsi="仿宋_GB2312" w:eastAsia="仿宋_GB2312"/>
                <w:sz w:val="28"/>
                <w:szCs w:val="28"/>
              </w:rPr>
            </w:pPr>
            <w:r>
              <w:rPr>
                <w:rFonts w:hint="eastAsia" w:ascii="仿宋_GB2312" w:hAnsi="仿宋_GB2312" w:eastAsia="仿宋_GB2312" w:cs="仿宋_GB2312"/>
                <w:kern w:val="0"/>
                <w:sz w:val="28"/>
                <w:szCs w:val="28"/>
              </w:rPr>
              <w:t>质量指标</w:t>
            </w:r>
          </w:p>
        </w:tc>
        <w:tc>
          <w:tcPr>
            <w:tcW w:w="20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80" w:lineRule="exact"/>
              <w:rPr>
                <w:rFonts w:ascii="仿宋_GB2312" w:eastAsia="仿宋_GB2312"/>
                <w:color w:val="000000"/>
                <w:sz w:val="24"/>
                <w:szCs w:val="24"/>
              </w:rPr>
            </w:pPr>
            <w:r>
              <w:rPr>
                <w:rFonts w:hint="eastAsia" w:ascii="仿宋_GB2312" w:eastAsia="仿宋_GB2312" w:cs="仿宋_GB2312"/>
                <w:color w:val="000000"/>
                <w:sz w:val="24"/>
                <w:szCs w:val="24"/>
              </w:rPr>
              <w:t>提升妇女儿童精气神，提升妇女儿童素质，激发积极向上动力</w:t>
            </w:r>
          </w:p>
        </w:tc>
        <w:tc>
          <w:tcPr>
            <w:tcW w:w="198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80" w:lineRule="exact"/>
              <w:rPr>
                <w:rFonts w:ascii="仿宋_GB2312" w:eastAsia="仿宋_GB2312"/>
                <w:color w:val="000000"/>
                <w:sz w:val="24"/>
                <w:szCs w:val="24"/>
              </w:rPr>
            </w:pPr>
            <w:r>
              <w:rPr>
                <w:rFonts w:hint="eastAsia" w:ascii="仿宋_GB2312" w:eastAsia="仿宋_GB2312" w:cs="仿宋_GB2312"/>
                <w:color w:val="000000"/>
                <w:sz w:val="24"/>
                <w:szCs w:val="24"/>
              </w:rPr>
              <w:t>提升妇女儿童精气神，提升妇女儿童素质，激发积极向上动力</w:t>
            </w:r>
          </w:p>
        </w:tc>
        <w:tc>
          <w:tcPr>
            <w:tcW w:w="232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80" w:lineRule="exact"/>
              <w:rPr>
                <w:rFonts w:ascii="仿宋_GB2312" w:eastAsia="仿宋_GB2312"/>
                <w:color w:val="000000"/>
                <w:sz w:val="24"/>
                <w:szCs w:val="24"/>
              </w:rPr>
            </w:pPr>
            <w:r>
              <w:rPr>
                <w:rFonts w:hint="eastAsia" w:ascii="仿宋_GB2312" w:eastAsia="仿宋_GB2312" w:cs="仿宋_GB2312"/>
                <w:color w:val="000000"/>
                <w:sz w:val="24"/>
                <w:szCs w:val="24"/>
              </w:rPr>
              <w:t>提升妇女儿童精气神，提升妇女儿童素质，激发积极向上动力</w:t>
            </w:r>
          </w:p>
        </w:tc>
      </w:tr>
      <w:tr>
        <w:tblPrEx>
          <w:tblCellMar>
            <w:top w:w="0" w:type="dxa"/>
            <w:left w:w="108" w:type="dxa"/>
            <w:bottom w:w="0" w:type="dxa"/>
            <w:right w:w="108" w:type="dxa"/>
          </w:tblCellMar>
        </w:tblPrEx>
        <w:trPr>
          <w:gridAfter w:val="1"/>
          <w:wAfter w:w="236" w:type="dxa"/>
          <w:trHeight w:val="837" w:hRule="atLeast"/>
        </w:trPr>
        <w:tc>
          <w:tcPr>
            <w:tcW w:w="1384" w:type="dxa"/>
            <w:vMerge w:val="continue"/>
            <w:tcBorders>
              <w:left w:val="single" w:color="000000" w:sz="4" w:space="0"/>
              <w:right w:val="single" w:color="000000" w:sz="4" w:space="0"/>
            </w:tcBorders>
            <w:vAlign w:val="center"/>
          </w:tcPr>
          <w:p>
            <w:pPr>
              <w:spacing w:line="320" w:lineRule="exact"/>
              <w:jc w:val="center"/>
              <w:rPr>
                <w:rFonts w:ascii="仿宋_GB2312" w:hAnsi="仿宋_GB2312" w:eastAsia="仿宋_GB2312"/>
                <w:sz w:val="28"/>
                <w:szCs w:val="28"/>
              </w:rPr>
            </w:pPr>
          </w:p>
        </w:tc>
        <w:tc>
          <w:tcPr>
            <w:tcW w:w="1142" w:type="dxa"/>
            <w:vMerge w:val="continue"/>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仿宋_GB2312" w:hAnsi="仿宋_GB2312" w:eastAsia="仿宋_GB2312"/>
                <w:sz w:val="28"/>
                <w:szCs w:val="28"/>
              </w:rPr>
            </w:pPr>
          </w:p>
        </w:tc>
        <w:tc>
          <w:tcPr>
            <w:tcW w:w="1243"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bottom"/>
              <w:rPr>
                <w:rFonts w:ascii="仿宋_GB2312" w:hAnsi="仿宋_GB2312" w:eastAsia="仿宋_GB2312"/>
                <w:sz w:val="28"/>
                <w:szCs w:val="28"/>
              </w:rPr>
            </w:pPr>
            <w:r>
              <w:rPr>
                <w:rFonts w:hint="eastAsia" w:ascii="仿宋_GB2312" w:hAnsi="仿宋_GB2312" w:eastAsia="仿宋_GB2312" w:cs="仿宋_GB2312"/>
                <w:kern w:val="0"/>
                <w:sz w:val="28"/>
                <w:szCs w:val="28"/>
              </w:rPr>
              <w:t>时效指标</w:t>
            </w:r>
          </w:p>
        </w:tc>
        <w:tc>
          <w:tcPr>
            <w:tcW w:w="20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80" w:lineRule="exact"/>
              <w:rPr>
                <w:rFonts w:ascii="仿宋_GB2312" w:eastAsia="仿宋_GB2312" w:cs="仿宋_GB2312"/>
                <w:color w:val="000000"/>
                <w:sz w:val="24"/>
                <w:szCs w:val="24"/>
              </w:rPr>
            </w:pPr>
            <w:r>
              <w:rPr>
                <w:rFonts w:ascii="仿宋_GB2312" w:eastAsia="仿宋_GB2312" w:cs="仿宋_GB2312"/>
                <w:color w:val="000000"/>
                <w:sz w:val="24"/>
                <w:szCs w:val="24"/>
              </w:rPr>
              <w:t>2021</w:t>
            </w:r>
            <w:r>
              <w:rPr>
                <w:rFonts w:hint="eastAsia" w:ascii="仿宋_GB2312" w:eastAsia="仿宋_GB2312" w:cs="仿宋_GB2312"/>
                <w:color w:val="000000"/>
                <w:sz w:val="24"/>
                <w:szCs w:val="24"/>
              </w:rPr>
              <w:t>年</w:t>
            </w:r>
            <w:r>
              <w:rPr>
                <w:rFonts w:ascii="仿宋_GB2312" w:eastAsia="仿宋_GB2312" w:cs="仿宋_GB2312"/>
                <w:color w:val="000000"/>
                <w:sz w:val="24"/>
                <w:szCs w:val="24"/>
              </w:rPr>
              <w:t>1-12</w:t>
            </w:r>
            <w:r>
              <w:rPr>
                <w:rFonts w:hint="eastAsia" w:ascii="仿宋_GB2312" w:eastAsia="仿宋_GB2312" w:cs="仿宋_GB2312"/>
                <w:color w:val="000000"/>
                <w:sz w:val="24"/>
                <w:szCs w:val="24"/>
              </w:rPr>
              <w:t>月</w:t>
            </w:r>
            <w:r>
              <w:rPr>
                <w:rFonts w:ascii="仿宋_GB2312" w:eastAsia="仿宋_GB2312" w:cs="仿宋_GB2312"/>
                <w:color w:val="000000"/>
                <w:sz w:val="24"/>
                <w:szCs w:val="24"/>
              </w:rPr>
              <w:t xml:space="preserve"> </w:t>
            </w:r>
          </w:p>
        </w:tc>
        <w:tc>
          <w:tcPr>
            <w:tcW w:w="198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80" w:lineRule="exact"/>
              <w:rPr>
                <w:rFonts w:ascii="仿宋_GB2312" w:eastAsia="仿宋_GB2312"/>
                <w:color w:val="000000"/>
                <w:sz w:val="24"/>
                <w:szCs w:val="24"/>
              </w:rPr>
            </w:pPr>
            <w:r>
              <w:rPr>
                <w:rFonts w:ascii="仿宋_GB2312" w:eastAsia="仿宋_GB2312" w:cs="仿宋_GB2312"/>
                <w:color w:val="000000"/>
                <w:sz w:val="24"/>
                <w:szCs w:val="24"/>
              </w:rPr>
              <w:t>2021</w:t>
            </w:r>
            <w:r>
              <w:rPr>
                <w:rFonts w:hint="eastAsia" w:ascii="仿宋_GB2312" w:eastAsia="仿宋_GB2312" w:cs="仿宋_GB2312"/>
                <w:color w:val="000000"/>
                <w:sz w:val="24"/>
                <w:szCs w:val="24"/>
              </w:rPr>
              <w:t>年</w:t>
            </w:r>
            <w:r>
              <w:rPr>
                <w:rFonts w:ascii="仿宋_GB2312" w:eastAsia="仿宋_GB2312" w:cs="仿宋_GB2312"/>
                <w:color w:val="000000"/>
                <w:sz w:val="24"/>
                <w:szCs w:val="24"/>
              </w:rPr>
              <w:t>1-12</w:t>
            </w:r>
            <w:r>
              <w:rPr>
                <w:rFonts w:hint="eastAsia" w:ascii="仿宋_GB2312" w:eastAsia="仿宋_GB2312" w:cs="仿宋_GB2312"/>
                <w:color w:val="000000"/>
                <w:sz w:val="24"/>
                <w:szCs w:val="24"/>
              </w:rPr>
              <w:t>月</w:t>
            </w:r>
          </w:p>
        </w:tc>
        <w:tc>
          <w:tcPr>
            <w:tcW w:w="232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80" w:lineRule="exact"/>
              <w:rPr>
                <w:rFonts w:ascii="仿宋_GB2312" w:eastAsia="仿宋_GB2312"/>
                <w:color w:val="000000"/>
                <w:sz w:val="24"/>
                <w:szCs w:val="24"/>
              </w:rPr>
            </w:pPr>
            <w:r>
              <w:rPr>
                <w:rFonts w:ascii="仿宋_GB2312" w:eastAsia="仿宋_GB2312" w:cs="仿宋_GB2312"/>
                <w:color w:val="000000"/>
                <w:sz w:val="24"/>
                <w:szCs w:val="24"/>
              </w:rPr>
              <w:t>2021</w:t>
            </w:r>
            <w:r>
              <w:rPr>
                <w:rFonts w:hint="eastAsia" w:ascii="仿宋_GB2312" w:eastAsia="仿宋_GB2312" w:cs="仿宋_GB2312"/>
                <w:color w:val="000000"/>
                <w:sz w:val="24"/>
                <w:szCs w:val="24"/>
              </w:rPr>
              <w:t>年</w:t>
            </w:r>
            <w:r>
              <w:rPr>
                <w:rFonts w:ascii="仿宋_GB2312" w:eastAsia="仿宋_GB2312" w:cs="仿宋_GB2312"/>
                <w:color w:val="000000"/>
                <w:sz w:val="24"/>
                <w:szCs w:val="24"/>
              </w:rPr>
              <w:t>1-12</w:t>
            </w:r>
            <w:r>
              <w:rPr>
                <w:rFonts w:hint="eastAsia" w:ascii="仿宋_GB2312" w:eastAsia="仿宋_GB2312" w:cs="仿宋_GB2312"/>
                <w:color w:val="000000"/>
                <w:sz w:val="24"/>
                <w:szCs w:val="24"/>
              </w:rPr>
              <w:t>月</w:t>
            </w:r>
          </w:p>
        </w:tc>
      </w:tr>
      <w:tr>
        <w:tblPrEx>
          <w:tblCellMar>
            <w:top w:w="0" w:type="dxa"/>
            <w:left w:w="108" w:type="dxa"/>
            <w:bottom w:w="0" w:type="dxa"/>
            <w:right w:w="108" w:type="dxa"/>
          </w:tblCellMar>
        </w:tblPrEx>
        <w:trPr>
          <w:gridAfter w:val="1"/>
          <w:wAfter w:w="236" w:type="dxa"/>
          <w:trHeight w:val="835" w:hRule="atLeast"/>
        </w:trPr>
        <w:tc>
          <w:tcPr>
            <w:tcW w:w="1384" w:type="dxa"/>
            <w:vMerge w:val="continue"/>
            <w:tcBorders>
              <w:left w:val="single" w:color="000000" w:sz="4" w:space="0"/>
              <w:right w:val="single" w:color="000000" w:sz="4" w:space="0"/>
            </w:tcBorders>
            <w:vAlign w:val="center"/>
          </w:tcPr>
          <w:p>
            <w:pPr>
              <w:spacing w:line="320" w:lineRule="exact"/>
              <w:jc w:val="center"/>
              <w:rPr>
                <w:rFonts w:ascii="仿宋_GB2312" w:hAnsi="仿宋_GB2312" w:eastAsia="仿宋_GB2312"/>
                <w:sz w:val="28"/>
                <w:szCs w:val="28"/>
              </w:rPr>
            </w:pPr>
          </w:p>
        </w:tc>
        <w:tc>
          <w:tcPr>
            <w:tcW w:w="1142" w:type="dxa"/>
            <w:vMerge w:val="continue"/>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仿宋_GB2312" w:hAnsi="仿宋_GB2312" w:eastAsia="仿宋_GB2312"/>
                <w:sz w:val="28"/>
                <w:szCs w:val="28"/>
              </w:rPr>
            </w:pPr>
          </w:p>
        </w:tc>
        <w:tc>
          <w:tcPr>
            <w:tcW w:w="1243"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bottom"/>
              <w:rPr>
                <w:rFonts w:ascii="仿宋_GB2312" w:hAnsi="仿宋_GB2312" w:eastAsia="仿宋_GB2312"/>
                <w:sz w:val="28"/>
                <w:szCs w:val="28"/>
              </w:rPr>
            </w:pPr>
            <w:r>
              <w:rPr>
                <w:rFonts w:hint="eastAsia" w:ascii="仿宋_GB2312" w:hAnsi="仿宋_GB2312" w:eastAsia="仿宋_GB2312" w:cs="仿宋_GB2312"/>
                <w:kern w:val="0"/>
                <w:sz w:val="28"/>
                <w:szCs w:val="28"/>
              </w:rPr>
              <w:t>成本指标</w:t>
            </w:r>
          </w:p>
        </w:tc>
        <w:tc>
          <w:tcPr>
            <w:tcW w:w="20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80" w:lineRule="exact"/>
              <w:rPr>
                <w:rFonts w:ascii="仿宋_GB2312" w:eastAsia="仿宋_GB2312"/>
                <w:color w:val="000000"/>
                <w:sz w:val="24"/>
                <w:szCs w:val="24"/>
              </w:rPr>
            </w:pPr>
            <w:r>
              <w:rPr>
                <w:rFonts w:hint="eastAsia" w:ascii="仿宋_GB2312" w:eastAsia="仿宋_GB2312" w:cs="仿宋_GB2312"/>
                <w:color w:val="000000"/>
                <w:sz w:val="24"/>
                <w:szCs w:val="24"/>
              </w:rPr>
              <w:t>妇女儿童工作经费</w:t>
            </w:r>
            <w:r>
              <w:rPr>
                <w:rFonts w:ascii="仿宋_GB2312" w:eastAsia="仿宋_GB2312" w:cs="仿宋_GB2312"/>
                <w:color w:val="000000"/>
                <w:sz w:val="24"/>
                <w:szCs w:val="24"/>
              </w:rPr>
              <w:t>3.5</w:t>
            </w:r>
            <w:r>
              <w:rPr>
                <w:rFonts w:hint="eastAsia" w:ascii="仿宋_GB2312" w:eastAsia="仿宋_GB2312" w:cs="仿宋_GB2312"/>
                <w:color w:val="000000"/>
                <w:sz w:val="24"/>
                <w:szCs w:val="24"/>
              </w:rPr>
              <w:t>万元</w:t>
            </w:r>
          </w:p>
        </w:tc>
        <w:tc>
          <w:tcPr>
            <w:tcW w:w="198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80" w:lineRule="exact"/>
              <w:rPr>
                <w:rFonts w:ascii="仿宋_GB2312" w:eastAsia="仿宋_GB2312"/>
                <w:color w:val="000000"/>
                <w:sz w:val="24"/>
                <w:szCs w:val="24"/>
              </w:rPr>
            </w:pPr>
            <w:r>
              <w:rPr>
                <w:rFonts w:hint="eastAsia" w:ascii="仿宋_GB2312" w:eastAsia="仿宋_GB2312" w:cs="仿宋_GB2312"/>
                <w:color w:val="000000"/>
                <w:sz w:val="24"/>
                <w:szCs w:val="24"/>
              </w:rPr>
              <w:t>妇女儿童工作经费</w:t>
            </w:r>
            <w:r>
              <w:rPr>
                <w:rFonts w:ascii="仿宋_GB2312" w:eastAsia="仿宋_GB2312" w:cs="仿宋_GB2312"/>
                <w:color w:val="000000"/>
                <w:sz w:val="24"/>
                <w:szCs w:val="24"/>
              </w:rPr>
              <w:t>3.5</w:t>
            </w:r>
            <w:r>
              <w:rPr>
                <w:rFonts w:hint="eastAsia" w:ascii="仿宋_GB2312" w:eastAsia="仿宋_GB2312" w:cs="仿宋_GB2312"/>
                <w:color w:val="000000"/>
                <w:sz w:val="24"/>
                <w:szCs w:val="24"/>
              </w:rPr>
              <w:t>万元</w:t>
            </w:r>
          </w:p>
        </w:tc>
        <w:tc>
          <w:tcPr>
            <w:tcW w:w="232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80" w:lineRule="exact"/>
              <w:rPr>
                <w:rFonts w:ascii="仿宋_GB2312" w:eastAsia="仿宋_GB2312"/>
                <w:color w:val="000000"/>
                <w:sz w:val="24"/>
                <w:szCs w:val="24"/>
              </w:rPr>
            </w:pPr>
            <w:r>
              <w:rPr>
                <w:rFonts w:hint="eastAsia" w:ascii="仿宋_GB2312" w:eastAsia="仿宋_GB2312" w:cs="仿宋_GB2312"/>
                <w:color w:val="000000"/>
                <w:sz w:val="24"/>
                <w:szCs w:val="24"/>
              </w:rPr>
              <w:t>妇女儿童工作经费</w:t>
            </w:r>
            <w:r>
              <w:rPr>
                <w:rFonts w:ascii="仿宋_GB2312" w:eastAsia="仿宋_GB2312" w:cs="仿宋_GB2312"/>
                <w:color w:val="000000"/>
                <w:sz w:val="24"/>
                <w:szCs w:val="24"/>
              </w:rPr>
              <w:t>3.5</w:t>
            </w:r>
            <w:r>
              <w:rPr>
                <w:rFonts w:hint="eastAsia" w:ascii="仿宋_GB2312" w:eastAsia="仿宋_GB2312" w:cs="仿宋_GB2312"/>
                <w:color w:val="000000"/>
                <w:sz w:val="24"/>
                <w:szCs w:val="24"/>
              </w:rPr>
              <w:t>万元</w:t>
            </w:r>
          </w:p>
        </w:tc>
      </w:tr>
      <w:tr>
        <w:tblPrEx>
          <w:tblCellMar>
            <w:top w:w="0" w:type="dxa"/>
            <w:left w:w="108" w:type="dxa"/>
            <w:bottom w:w="0" w:type="dxa"/>
            <w:right w:w="108" w:type="dxa"/>
          </w:tblCellMar>
        </w:tblPrEx>
        <w:trPr>
          <w:gridAfter w:val="1"/>
          <w:wAfter w:w="236" w:type="dxa"/>
          <w:trHeight w:val="813" w:hRule="atLeast"/>
        </w:trPr>
        <w:tc>
          <w:tcPr>
            <w:tcW w:w="1384" w:type="dxa"/>
            <w:vMerge w:val="continue"/>
            <w:tcBorders>
              <w:left w:val="single" w:color="000000" w:sz="4" w:space="0"/>
              <w:right w:val="single" w:color="000000" w:sz="4" w:space="0"/>
            </w:tcBorders>
            <w:vAlign w:val="center"/>
          </w:tcPr>
          <w:p>
            <w:pPr>
              <w:spacing w:line="320" w:lineRule="exact"/>
              <w:jc w:val="center"/>
              <w:rPr>
                <w:rFonts w:ascii="仿宋_GB2312" w:hAnsi="仿宋_GB2312" w:eastAsia="仿宋_GB2312"/>
                <w:sz w:val="28"/>
                <w:szCs w:val="28"/>
              </w:rPr>
            </w:pPr>
          </w:p>
        </w:tc>
        <w:tc>
          <w:tcPr>
            <w:tcW w:w="1142" w:type="dxa"/>
            <w:vMerge w:val="restart"/>
            <w:tcBorders>
              <w:top w:val="single" w:color="000000" w:sz="4" w:space="0"/>
              <w:left w:val="single" w:color="000000" w:sz="4" w:space="0"/>
              <w:right w:val="single" w:color="000000" w:sz="4" w:space="0"/>
            </w:tcBorders>
            <w:vAlign w:val="center"/>
          </w:tcPr>
          <w:p>
            <w:pPr>
              <w:widowControl/>
              <w:spacing w:line="320" w:lineRule="exact"/>
              <w:jc w:val="center"/>
              <w:textAlignment w:val="bottom"/>
              <w:rPr>
                <w:rFonts w:ascii="仿宋_GB2312" w:hAnsi="仿宋_GB2312" w:eastAsia="仿宋_GB2312"/>
                <w:sz w:val="28"/>
                <w:szCs w:val="28"/>
              </w:rPr>
            </w:pPr>
            <w:r>
              <w:rPr>
                <w:rFonts w:hint="eastAsia" w:ascii="仿宋_GB2312" w:hAnsi="仿宋_GB2312" w:eastAsia="仿宋_GB2312" w:cs="仿宋_GB2312"/>
                <w:kern w:val="0"/>
                <w:sz w:val="28"/>
                <w:szCs w:val="28"/>
              </w:rPr>
              <w:t>满意</w:t>
            </w:r>
            <w:r>
              <w:rPr>
                <w:rFonts w:ascii="仿宋_GB2312" w:hAnsi="仿宋_GB2312" w:eastAsia="仿宋_GB2312"/>
                <w:kern w:val="0"/>
                <w:sz w:val="28"/>
                <w:szCs w:val="28"/>
              </w:rPr>
              <w:br w:type="textWrapping"/>
            </w:r>
            <w:r>
              <w:rPr>
                <w:rFonts w:hint="eastAsia" w:ascii="仿宋_GB2312" w:hAnsi="仿宋_GB2312" w:eastAsia="仿宋_GB2312" w:cs="仿宋_GB2312"/>
                <w:kern w:val="0"/>
                <w:sz w:val="28"/>
                <w:szCs w:val="28"/>
              </w:rPr>
              <w:t>度指标</w:t>
            </w:r>
          </w:p>
        </w:tc>
        <w:tc>
          <w:tcPr>
            <w:tcW w:w="1243"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bottom"/>
              <w:rPr>
                <w:rFonts w:ascii="仿宋_GB2312" w:hAnsi="仿宋_GB2312" w:eastAsia="仿宋_GB2312"/>
                <w:sz w:val="28"/>
                <w:szCs w:val="28"/>
              </w:rPr>
            </w:pPr>
            <w:r>
              <w:rPr>
                <w:rFonts w:hint="eastAsia" w:ascii="仿宋_GB2312" w:hAnsi="仿宋_GB2312" w:eastAsia="仿宋_GB2312" w:cs="仿宋_GB2312"/>
                <w:kern w:val="0"/>
                <w:sz w:val="28"/>
                <w:szCs w:val="28"/>
              </w:rPr>
              <w:t>社会效益指标</w:t>
            </w:r>
          </w:p>
        </w:tc>
        <w:tc>
          <w:tcPr>
            <w:tcW w:w="20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80" w:lineRule="exact"/>
              <w:rPr>
                <w:rFonts w:ascii="仿宋_GB2312" w:eastAsia="仿宋_GB2312"/>
                <w:color w:val="000000"/>
                <w:sz w:val="24"/>
                <w:szCs w:val="24"/>
              </w:rPr>
            </w:pPr>
            <w:r>
              <w:rPr>
                <w:rFonts w:hint="eastAsia" w:ascii="仿宋_GB2312" w:eastAsia="仿宋_GB2312" w:cs="仿宋_GB2312"/>
                <w:color w:val="000000"/>
                <w:sz w:val="24"/>
                <w:szCs w:val="24"/>
              </w:rPr>
              <w:t>促进全社会关心支持妇女儿童发展；困境妇女儿童得到社会关爱；促进妇女学习成长</w:t>
            </w:r>
          </w:p>
        </w:tc>
        <w:tc>
          <w:tcPr>
            <w:tcW w:w="198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80" w:lineRule="exact"/>
              <w:rPr>
                <w:rFonts w:ascii="仿宋_GB2312" w:eastAsia="仿宋_GB2312"/>
                <w:color w:val="000000"/>
                <w:sz w:val="24"/>
                <w:szCs w:val="24"/>
              </w:rPr>
            </w:pPr>
            <w:r>
              <w:rPr>
                <w:rFonts w:hint="eastAsia" w:ascii="仿宋_GB2312" w:eastAsia="仿宋_GB2312" w:cs="仿宋_GB2312"/>
                <w:color w:val="000000"/>
                <w:sz w:val="24"/>
                <w:szCs w:val="24"/>
              </w:rPr>
              <w:t>促进全社会关心支持妇女儿童发展；困境妇女儿童得到社会关爱；促进妇女学习成长</w:t>
            </w:r>
          </w:p>
        </w:tc>
        <w:tc>
          <w:tcPr>
            <w:tcW w:w="232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80" w:lineRule="exact"/>
              <w:rPr>
                <w:rFonts w:ascii="仿宋_GB2312" w:eastAsia="仿宋_GB2312"/>
                <w:color w:val="000000"/>
                <w:sz w:val="24"/>
                <w:szCs w:val="24"/>
              </w:rPr>
            </w:pPr>
            <w:r>
              <w:rPr>
                <w:rFonts w:hint="eastAsia" w:ascii="仿宋_GB2312" w:eastAsia="仿宋_GB2312" w:cs="仿宋_GB2312"/>
                <w:color w:val="000000"/>
                <w:sz w:val="24"/>
                <w:szCs w:val="24"/>
              </w:rPr>
              <w:t>促进全社会关心支持妇女儿童发展；困境妇女儿童得到社会关爱；促进妇女学习成长</w:t>
            </w:r>
          </w:p>
        </w:tc>
      </w:tr>
      <w:tr>
        <w:tblPrEx>
          <w:tblCellMar>
            <w:top w:w="0" w:type="dxa"/>
            <w:left w:w="108" w:type="dxa"/>
            <w:bottom w:w="0" w:type="dxa"/>
            <w:right w:w="108" w:type="dxa"/>
          </w:tblCellMar>
        </w:tblPrEx>
        <w:trPr>
          <w:gridAfter w:val="1"/>
          <w:wAfter w:w="236" w:type="dxa"/>
          <w:trHeight w:val="865" w:hRule="atLeast"/>
        </w:trPr>
        <w:tc>
          <w:tcPr>
            <w:tcW w:w="1384" w:type="dxa"/>
            <w:tcBorders>
              <w:left w:val="single" w:color="000000" w:sz="4" w:space="0"/>
              <w:bottom w:val="single" w:color="000000" w:sz="4" w:space="0"/>
              <w:right w:val="single" w:color="000000" w:sz="4" w:space="0"/>
            </w:tcBorders>
            <w:vAlign w:val="center"/>
          </w:tcPr>
          <w:p>
            <w:pPr>
              <w:spacing w:line="320" w:lineRule="exact"/>
              <w:jc w:val="center"/>
              <w:rPr>
                <w:rFonts w:ascii="仿宋_GB2312" w:hAnsi="仿宋_GB2312" w:eastAsia="仿宋_GB2312"/>
                <w:sz w:val="28"/>
                <w:szCs w:val="28"/>
              </w:rPr>
            </w:pPr>
          </w:p>
        </w:tc>
        <w:tc>
          <w:tcPr>
            <w:tcW w:w="1142" w:type="dxa"/>
            <w:vMerge w:val="continue"/>
            <w:tcBorders>
              <w:left w:val="single" w:color="000000" w:sz="4" w:space="0"/>
              <w:bottom w:val="single" w:color="000000" w:sz="4" w:space="0"/>
              <w:right w:val="single" w:color="000000" w:sz="4" w:space="0"/>
            </w:tcBorders>
            <w:vAlign w:val="center"/>
          </w:tcPr>
          <w:p>
            <w:pPr>
              <w:widowControl/>
              <w:spacing w:line="320" w:lineRule="exact"/>
              <w:jc w:val="center"/>
              <w:textAlignment w:val="bottom"/>
              <w:rPr>
                <w:rFonts w:ascii="仿宋_GB2312" w:hAnsi="仿宋_GB2312" w:eastAsia="仿宋_GB2312"/>
                <w:kern w:val="0"/>
                <w:sz w:val="28"/>
                <w:szCs w:val="28"/>
              </w:rPr>
            </w:pPr>
          </w:p>
        </w:tc>
        <w:tc>
          <w:tcPr>
            <w:tcW w:w="1243"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bottom"/>
              <w:rPr>
                <w:rFonts w:ascii="仿宋_GB2312" w:hAnsi="仿宋_GB2312" w:eastAsia="仿宋_GB2312"/>
                <w:kern w:val="0"/>
                <w:sz w:val="28"/>
                <w:szCs w:val="28"/>
              </w:rPr>
            </w:pPr>
            <w:r>
              <w:rPr>
                <w:rFonts w:hint="eastAsia" w:ascii="仿宋_GB2312" w:hAnsi="仿宋_GB2312" w:eastAsia="仿宋_GB2312" w:cs="仿宋_GB2312"/>
                <w:kern w:val="0"/>
                <w:sz w:val="28"/>
                <w:szCs w:val="28"/>
              </w:rPr>
              <w:t>满意度</w:t>
            </w:r>
          </w:p>
          <w:p>
            <w:pPr>
              <w:widowControl/>
              <w:spacing w:line="320" w:lineRule="exact"/>
              <w:jc w:val="center"/>
              <w:textAlignment w:val="bottom"/>
              <w:rPr>
                <w:rFonts w:ascii="仿宋_GB2312" w:hAnsi="仿宋_GB2312" w:eastAsia="仿宋_GB2312"/>
                <w:sz w:val="28"/>
                <w:szCs w:val="28"/>
              </w:rPr>
            </w:pPr>
            <w:r>
              <w:rPr>
                <w:rFonts w:hint="eastAsia" w:ascii="仿宋_GB2312" w:hAnsi="仿宋_GB2312" w:eastAsia="仿宋_GB2312" w:cs="仿宋_GB2312"/>
                <w:kern w:val="0"/>
                <w:sz w:val="28"/>
                <w:szCs w:val="28"/>
              </w:rPr>
              <w:t>指标</w:t>
            </w:r>
          </w:p>
        </w:tc>
        <w:tc>
          <w:tcPr>
            <w:tcW w:w="20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80" w:lineRule="exact"/>
              <w:rPr>
                <w:rFonts w:ascii="仿宋_GB2312" w:eastAsia="仿宋_GB2312"/>
                <w:color w:val="000000"/>
                <w:sz w:val="24"/>
                <w:szCs w:val="24"/>
              </w:rPr>
            </w:pPr>
            <w:r>
              <w:rPr>
                <w:rFonts w:hint="eastAsia" w:ascii="仿宋_GB2312" w:eastAsia="仿宋_GB2312" w:cs="仿宋_GB2312"/>
                <w:color w:val="000000"/>
                <w:sz w:val="24"/>
                <w:szCs w:val="24"/>
              </w:rPr>
              <w:t>妇女、儿童对生活环境满意</w:t>
            </w:r>
          </w:p>
        </w:tc>
        <w:tc>
          <w:tcPr>
            <w:tcW w:w="198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80" w:lineRule="exact"/>
              <w:rPr>
                <w:rFonts w:ascii="仿宋_GB2312" w:eastAsia="仿宋_GB2312"/>
                <w:color w:val="000000"/>
                <w:sz w:val="24"/>
                <w:szCs w:val="24"/>
              </w:rPr>
            </w:pPr>
            <w:r>
              <w:rPr>
                <w:rFonts w:hint="eastAsia" w:ascii="仿宋_GB2312" w:eastAsia="仿宋_GB2312" w:cs="仿宋_GB2312"/>
                <w:color w:val="000000"/>
                <w:sz w:val="24"/>
                <w:szCs w:val="24"/>
              </w:rPr>
              <w:t>满意度</w:t>
            </w:r>
            <w:r>
              <w:rPr>
                <w:rFonts w:ascii="仿宋_GB2312" w:eastAsia="仿宋_GB2312" w:cs="仿宋_GB2312"/>
                <w:color w:val="000000"/>
                <w:sz w:val="24"/>
                <w:szCs w:val="24"/>
              </w:rPr>
              <w:t>85%</w:t>
            </w:r>
            <w:r>
              <w:rPr>
                <w:rFonts w:hint="eastAsia" w:ascii="仿宋_GB2312" w:eastAsia="仿宋_GB2312" w:cs="仿宋_GB2312"/>
                <w:color w:val="000000"/>
                <w:sz w:val="24"/>
                <w:szCs w:val="24"/>
              </w:rPr>
              <w:t>以上</w:t>
            </w:r>
          </w:p>
        </w:tc>
        <w:tc>
          <w:tcPr>
            <w:tcW w:w="232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80" w:lineRule="exact"/>
              <w:rPr>
                <w:rFonts w:ascii="仿宋_GB2312" w:eastAsia="仿宋_GB2312"/>
                <w:color w:val="000000"/>
                <w:sz w:val="24"/>
                <w:szCs w:val="24"/>
              </w:rPr>
            </w:pPr>
            <w:r>
              <w:rPr>
                <w:rFonts w:hint="eastAsia" w:ascii="仿宋_GB2312" w:eastAsia="仿宋_GB2312" w:cs="仿宋_GB2312"/>
                <w:color w:val="000000"/>
                <w:sz w:val="24"/>
                <w:szCs w:val="24"/>
              </w:rPr>
              <w:t>满意度</w:t>
            </w:r>
            <w:r>
              <w:rPr>
                <w:rFonts w:ascii="仿宋_GB2312" w:eastAsia="仿宋_GB2312" w:cs="仿宋_GB2312"/>
                <w:color w:val="000000"/>
                <w:sz w:val="24"/>
                <w:szCs w:val="24"/>
              </w:rPr>
              <w:t>85%</w:t>
            </w:r>
            <w:r>
              <w:rPr>
                <w:rFonts w:hint="eastAsia" w:ascii="仿宋_GB2312" w:eastAsia="仿宋_GB2312" w:cs="仿宋_GB2312"/>
                <w:color w:val="000000"/>
                <w:sz w:val="24"/>
                <w:szCs w:val="24"/>
              </w:rPr>
              <w:t>以上</w:t>
            </w:r>
          </w:p>
        </w:tc>
      </w:tr>
    </w:tbl>
    <w:p>
      <w:pPr>
        <w:spacing w:line="572" w:lineRule="exact"/>
        <w:jc w:val="center"/>
      </w:pPr>
    </w:p>
    <w:p>
      <w:pPr>
        <w:adjustRightInd w:val="0"/>
        <w:snapToGrid w:val="0"/>
        <w:spacing w:line="600" w:lineRule="exact"/>
        <w:jc w:val="center"/>
        <w:rPr>
          <w:rFonts w:ascii="黑体" w:hAnsi="黑体" w:eastAsia="黑体"/>
          <w:sz w:val="44"/>
          <w:szCs w:val="44"/>
        </w:rPr>
      </w:pPr>
      <w:r>
        <w:rPr>
          <w:rFonts w:ascii="黑体" w:hAnsi="黑体" w:eastAsia="黑体" w:cs="黑体"/>
          <w:sz w:val="44"/>
          <w:szCs w:val="44"/>
        </w:rPr>
        <w:t>2021</w:t>
      </w:r>
      <w:r>
        <w:rPr>
          <w:rFonts w:hint="eastAsia" w:ascii="黑体" w:hAnsi="黑体" w:eastAsia="黑体" w:cs="黑体"/>
          <w:sz w:val="44"/>
          <w:szCs w:val="44"/>
        </w:rPr>
        <w:t>年家庭教育项目支出绩效评价报告</w:t>
      </w:r>
    </w:p>
    <w:p>
      <w:pPr>
        <w:adjustRightInd w:val="0"/>
        <w:snapToGrid w:val="0"/>
        <w:spacing w:line="600" w:lineRule="exact"/>
        <w:ind w:firstLine="640" w:firstLineChars="200"/>
        <w:rPr>
          <w:rFonts w:ascii="仿宋_GB2312" w:hAnsi="仿宋_GB2312" w:eastAsia="仿宋_GB2312"/>
          <w:sz w:val="32"/>
          <w:szCs w:val="32"/>
        </w:rPr>
      </w:pPr>
    </w:p>
    <w:p>
      <w:pPr>
        <w:adjustRightInd w:val="0"/>
        <w:snapToGrid w:val="0"/>
        <w:spacing w:line="600" w:lineRule="exact"/>
        <w:ind w:firstLine="720"/>
        <w:rPr>
          <w:rFonts w:ascii="黑体" w:hAnsi="宋体" w:eastAsia="黑体"/>
          <w:sz w:val="32"/>
          <w:szCs w:val="32"/>
          <w:lang w:val="zh-CN"/>
        </w:rPr>
      </w:pPr>
      <w:r>
        <w:rPr>
          <w:rFonts w:hint="eastAsia" w:ascii="黑体" w:hAnsi="宋体" w:eastAsia="黑体" w:cs="黑体"/>
          <w:sz w:val="32"/>
          <w:szCs w:val="32"/>
        </w:rPr>
        <w:t>一、</w:t>
      </w:r>
      <w:r>
        <w:rPr>
          <w:rFonts w:hint="eastAsia" w:ascii="黑体" w:hAnsi="宋体" w:eastAsia="黑体" w:cs="黑体"/>
          <w:sz w:val="32"/>
          <w:szCs w:val="32"/>
          <w:lang w:val="zh-CN"/>
        </w:rPr>
        <w:t>项目概况</w:t>
      </w:r>
    </w:p>
    <w:p>
      <w:pPr>
        <w:adjustRightInd w:val="0"/>
        <w:snapToGrid w:val="0"/>
        <w:spacing w:line="600" w:lineRule="exact"/>
        <w:ind w:firstLine="720"/>
        <w:rPr>
          <w:rFonts w:ascii="楷体_GB2312" w:hAnsi="宋体" w:eastAsia="楷体_GB2312"/>
          <w:b/>
          <w:bCs/>
          <w:sz w:val="32"/>
          <w:szCs w:val="32"/>
          <w:lang w:val="zh-CN"/>
        </w:rPr>
      </w:pPr>
      <w:r>
        <w:rPr>
          <w:rFonts w:hint="eastAsia" w:ascii="楷体_GB2312" w:hAnsi="宋体" w:eastAsia="楷体_GB2312" w:cs="楷体_GB2312"/>
          <w:b/>
          <w:bCs/>
          <w:sz w:val="32"/>
          <w:szCs w:val="32"/>
          <w:lang w:val="zh-CN"/>
        </w:rPr>
        <w:t>（一）项目基本情况。</w:t>
      </w:r>
    </w:p>
    <w:p>
      <w:pPr>
        <w:adjustRightInd w:val="0"/>
        <w:snapToGrid w:val="0"/>
        <w:spacing w:line="600" w:lineRule="exact"/>
        <w:ind w:firstLine="642" w:firstLineChars="200"/>
        <w:rPr>
          <w:rFonts w:ascii="仿宋_GB2312" w:hAnsi="宋体" w:eastAsia="仿宋_GB2312"/>
          <w:b/>
          <w:bCs/>
          <w:sz w:val="32"/>
          <w:szCs w:val="32"/>
          <w:lang w:val="zh-CN"/>
        </w:rPr>
      </w:pPr>
      <w:r>
        <w:rPr>
          <w:rFonts w:ascii="仿宋_GB2312" w:hAnsi="宋体" w:eastAsia="仿宋_GB2312" w:cs="仿宋_GB2312"/>
          <w:b/>
          <w:bCs/>
          <w:sz w:val="32"/>
          <w:szCs w:val="32"/>
          <w:lang w:val="zh-CN"/>
        </w:rPr>
        <w:t>1.</w:t>
      </w:r>
      <w:r>
        <w:rPr>
          <w:rFonts w:hint="eastAsia" w:ascii="仿宋_GB2312" w:hAnsi="宋体" w:eastAsia="仿宋_GB2312" w:cs="仿宋_GB2312"/>
          <w:b/>
          <w:bCs/>
          <w:sz w:val="32"/>
          <w:szCs w:val="32"/>
          <w:lang w:val="zh-CN"/>
        </w:rPr>
        <w:t>本单位在该项目管理中的职能</w:t>
      </w:r>
    </w:p>
    <w:p>
      <w:pPr>
        <w:adjustRightInd w:val="0"/>
        <w:snapToGrid w:val="0"/>
        <w:spacing w:line="600" w:lineRule="exact"/>
        <w:ind w:firstLine="640" w:firstLineChars="200"/>
        <w:rPr>
          <w:rFonts w:eastAsia="仿宋_GB2312"/>
          <w:sz w:val="32"/>
          <w:szCs w:val="32"/>
        </w:rPr>
      </w:pPr>
      <w:r>
        <w:rPr>
          <w:rFonts w:hint="eastAsia" w:eastAsia="仿宋_GB2312" w:cs="仿宋_GB2312"/>
          <w:sz w:val="32"/>
          <w:szCs w:val="32"/>
        </w:rPr>
        <w:t>重点向广大家庭宣传习近平新时代中国特色社会主义思想和党的十九大以及省、市、区党代会精神，宣传《中华人民共和国未成年人保护法》、《中华人民共和国妇女权益保障法》、《中华人民共和国婚姻法》、男女平等等基本国策等相关法律法规，宣扬良好习惯、良好风气以及安全、健康、心理知识等内容。突出社会</w:t>
      </w:r>
      <w:bookmarkStart w:id="38" w:name="_GoBack"/>
      <w:bookmarkEnd w:id="38"/>
      <w:r>
        <w:rPr>
          <w:rFonts w:hint="eastAsia" w:eastAsia="仿宋_GB2312" w:cs="仿宋_GB2312"/>
          <w:sz w:val="32"/>
          <w:szCs w:val="32"/>
        </w:rPr>
        <w:t>主义核心价值观和家庭道德教育内容，坚持立德树人；加强理想信念和爱国主义、优秀传统文化、革命文化教育；加强社会公德、职业道德、家庭美德、个人品德教育；传授正确、科学的家庭教育理念和知识，普遍提升家庭教育素养。</w:t>
      </w:r>
    </w:p>
    <w:p>
      <w:pPr>
        <w:adjustRightInd w:val="0"/>
        <w:snapToGrid w:val="0"/>
        <w:spacing w:line="600" w:lineRule="exact"/>
        <w:ind w:firstLine="642" w:firstLineChars="200"/>
        <w:rPr>
          <w:rFonts w:ascii="仿宋_GB2312" w:hAnsi="宋体" w:eastAsia="仿宋_GB2312"/>
          <w:b/>
          <w:bCs/>
          <w:sz w:val="32"/>
          <w:szCs w:val="32"/>
          <w:lang w:val="zh-CN"/>
        </w:rPr>
      </w:pPr>
      <w:r>
        <w:rPr>
          <w:rFonts w:ascii="仿宋_GB2312" w:hAnsi="宋体" w:eastAsia="仿宋_GB2312" w:cs="仿宋_GB2312"/>
          <w:b/>
          <w:bCs/>
          <w:sz w:val="32"/>
          <w:szCs w:val="32"/>
          <w:lang w:val="zh-CN"/>
        </w:rPr>
        <w:t>2.</w:t>
      </w:r>
      <w:r>
        <w:rPr>
          <w:rFonts w:hint="eastAsia" w:ascii="仿宋_GB2312" w:hAnsi="宋体" w:eastAsia="仿宋_GB2312" w:cs="仿宋_GB2312"/>
          <w:b/>
          <w:bCs/>
          <w:sz w:val="32"/>
          <w:szCs w:val="32"/>
          <w:lang w:val="zh-CN"/>
        </w:rPr>
        <w:t>项目立项、资金申报的依据</w:t>
      </w:r>
    </w:p>
    <w:p>
      <w:pPr>
        <w:adjustRightInd w:val="0"/>
        <w:snapToGrid w:val="0"/>
        <w:spacing w:line="600" w:lineRule="exact"/>
        <w:ind w:firstLine="640" w:firstLineChars="200"/>
        <w:rPr>
          <w:rFonts w:eastAsia="仿宋_GB2312"/>
          <w:sz w:val="32"/>
          <w:szCs w:val="32"/>
        </w:rPr>
      </w:pPr>
      <w:r>
        <w:rPr>
          <w:rFonts w:hint="eastAsia" w:eastAsia="仿宋_GB2312" w:cs="仿宋_GB2312"/>
          <w:sz w:val="32"/>
          <w:szCs w:val="32"/>
        </w:rPr>
        <w:t>《关于印发攀枝花市关于指导推进家庭教育的五年规划（</w:t>
      </w:r>
      <w:r>
        <w:rPr>
          <w:rFonts w:eastAsia="仿宋_GB2312"/>
          <w:sz w:val="32"/>
          <w:szCs w:val="32"/>
        </w:rPr>
        <w:t>2016-2020</w:t>
      </w:r>
      <w:r>
        <w:rPr>
          <w:rFonts w:hint="eastAsia" w:eastAsia="仿宋_GB2312" w:cs="仿宋_GB2312"/>
          <w:sz w:val="32"/>
          <w:szCs w:val="32"/>
        </w:rPr>
        <w:t>年）的通知》（攀妇知</w:t>
      </w:r>
      <w:r>
        <w:rPr>
          <w:rFonts w:hint="eastAsia" w:eastAsia="仿宋_GB2312" w:cs="仿宋_GB2312"/>
          <w:spacing w:val="-4"/>
          <w:kern w:val="0"/>
          <w:sz w:val="32"/>
          <w:szCs w:val="32"/>
          <w:shd w:val="clear" w:color="auto" w:fill="FFFFFF"/>
        </w:rPr>
        <w:t>〔</w:t>
      </w:r>
      <w:r>
        <w:rPr>
          <w:rFonts w:eastAsia="仿宋_GB2312"/>
          <w:spacing w:val="-4"/>
          <w:kern w:val="0"/>
          <w:sz w:val="32"/>
          <w:szCs w:val="32"/>
          <w:shd w:val="clear" w:color="auto" w:fill="FFFFFF"/>
        </w:rPr>
        <w:t>2017</w:t>
      </w:r>
      <w:r>
        <w:rPr>
          <w:rFonts w:hint="eastAsia" w:eastAsia="仿宋_GB2312" w:cs="仿宋_GB2312"/>
          <w:spacing w:val="-4"/>
          <w:kern w:val="0"/>
          <w:sz w:val="32"/>
          <w:szCs w:val="32"/>
          <w:shd w:val="clear" w:color="auto" w:fill="FFFFFF"/>
        </w:rPr>
        <w:t>〕</w:t>
      </w:r>
      <w:r>
        <w:rPr>
          <w:rFonts w:eastAsia="仿宋_GB2312"/>
          <w:sz w:val="32"/>
          <w:szCs w:val="32"/>
        </w:rPr>
        <w:t>39</w:t>
      </w:r>
      <w:r>
        <w:rPr>
          <w:rFonts w:hint="eastAsia" w:eastAsia="仿宋_GB2312" w:cs="仿宋_GB2312"/>
          <w:sz w:val="32"/>
          <w:szCs w:val="32"/>
        </w:rPr>
        <w:t>号）、《攀枝花市妇联改革方案》、《关于成立攀枝花市西区家庭教育讲师团的通知》</w:t>
      </w:r>
      <w:r>
        <w:rPr>
          <w:rFonts w:eastAsia="仿宋_GB2312"/>
          <w:sz w:val="32"/>
          <w:szCs w:val="32"/>
        </w:rPr>
        <w:t>(</w:t>
      </w:r>
      <w:r>
        <w:rPr>
          <w:rFonts w:hint="eastAsia" w:eastAsia="仿宋_GB2312" w:cs="仿宋_GB2312"/>
          <w:sz w:val="32"/>
          <w:szCs w:val="32"/>
        </w:rPr>
        <w:t>攀西妇</w:t>
      </w:r>
      <w:r>
        <w:rPr>
          <w:rFonts w:hint="eastAsia" w:eastAsia="仿宋_GB2312" w:cs="仿宋_GB2312"/>
          <w:spacing w:val="-4"/>
          <w:kern w:val="0"/>
          <w:sz w:val="32"/>
          <w:szCs w:val="32"/>
          <w:shd w:val="clear" w:color="auto" w:fill="FFFFFF"/>
        </w:rPr>
        <w:t>〔</w:t>
      </w:r>
      <w:r>
        <w:rPr>
          <w:rFonts w:eastAsia="仿宋_GB2312"/>
          <w:spacing w:val="-4"/>
          <w:kern w:val="0"/>
          <w:sz w:val="32"/>
          <w:szCs w:val="32"/>
          <w:shd w:val="clear" w:color="auto" w:fill="FFFFFF"/>
        </w:rPr>
        <w:t>2018</w:t>
      </w:r>
      <w:r>
        <w:rPr>
          <w:rFonts w:hint="eastAsia" w:eastAsia="仿宋_GB2312" w:cs="仿宋_GB2312"/>
          <w:spacing w:val="-4"/>
          <w:kern w:val="0"/>
          <w:sz w:val="32"/>
          <w:szCs w:val="32"/>
          <w:shd w:val="clear" w:color="auto" w:fill="FFFFFF"/>
        </w:rPr>
        <w:t>〕</w:t>
      </w:r>
      <w:r>
        <w:rPr>
          <w:rFonts w:eastAsia="仿宋_GB2312"/>
          <w:sz w:val="32"/>
          <w:szCs w:val="32"/>
        </w:rPr>
        <w:t>22</w:t>
      </w:r>
      <w:r>
        <w:rPr>
          <w:rFonts w:hint="eastAsia" w:eastAsia="仿宋_GB2312" w:cs="仿宋_GB2312"/>
          <w:sz w:val="32"/>
          <w:szCs w:val="32"/>
        </w:rPr>
        <w:t>号</w:t>
      </w:r>
      <w:r>
        <w:rPr>
          <w:rFonts w:eastAsia="仿宋_GB2312"/>
          <w:sz w:val="32"/>
          <w:szCs w:val="32"/>
        </w:rPr>
        <w:t>)</w:t>
      </w:r>
    </w:p>
    <w:p>
      <w:pPr>
        <w:adjustRightInd w:val="0"/>
        <w:snapToGrid w:val="0"/>
        <w:spacing w:line="600" w:lineRule="exact"/>
        <w:ind w:firstLine="720"/>
        <w:rPr>
          <w:rFonts w:eastAsia="仿宋_GB2312"/>
          <w:sz w:val="32"/>
          <w:szCs w:val="32"/>
        </w:rPr>
      </w:pPr>
      <w:r>
        <w:rPr>
          <w:rFonts w:ascii="仿宋_GB2312" w:hAnsi="宋体" w:eastAsia="仿宋_GB2312" w:cs="仿宋_GB2312"/>
          <w:b/>
          <w:bCs/>
          <w:sz w:val="32"/>
          <w:szCs w:val="32"/>
          <w:lang w:val="zh-CN"/>
        </w:rPr>
        <w:t>3.</w:t>
      </w:r>
      <w:r>
        <w:rPr>
          <w:rFonts w:hint="eastAsia" w:ascii="仿宋_GB2312" w:hAnsi="宋体" w:eastAsia="仿宋_GB2312" w:cs="仿宋_GB2312"/>
          <w:b/>
          <w:bCs/>
          <w:sz w:val="32"/>
          <w:szCs w:val="32"/>
          <w:lang w:val="zh-CN"/>
        </w:rPr>
        <w:t>资金分配的原则及考虑因素</w:t>
      </w:r>
    </w:p>
    <w:p>
      <w:pPr>
        <w:adjustRightInd w:val="0"/>
        <w:snapToGrid w:val="0"/>
        <w:spacing w:line="600" w:lineRule="exact"/>
        <w:ind w:firstLine="640" w:firstLineChars="200"/>
        <w:rPr>
          <w:rFonts w:eastAsia="仿宋_GB2312"/>
          <w:sz w:val="32"/>
          <w:szCs w:val="32"/>
        </w:rPr>
      </w:pPr>
      <w:r>
        <w:rPr>
          <w:rFonts w:hint="eastAsia" w:eastAsia="仿宋_GB2312" w:cs="仿宋_GB2312"/>
          <w:sz w:val="32"/>
          <w:szCs w:val="32"/>
        </w:rPr>
        <w:t>家庭教育讲座根据各家长学校需要订单式开展培训，讲座内容及方案需根据工作需要适时调整，购买相关书籍、宣传资料需根据工作需要及家庭教育讲座所需进行。综上，开展活动所需经费依据实际发生情况进行使用。</w:t>
      </w:r>
    </w:p>
    <w:p>
      <w:pPr>
        <w:adjustRightInd w:val="0"/>
        <w:snapToGrid w:val="0"/>
        <w:spacing w:line="600" w:lineRule="exact"/>
        <w:ind w:firstLine="720"/>
        <w:rPr>
          <w:rFonts w:ascii="楷体_GB2312" w:hAnsi="宋体" w:eastAsia="楷体_GB2312"/>
          <w:b/>
          <w:bCs/>
          <w:sz w:val="32"/>
          <w:szCs w:val="32"/>
          <w:lang w:val="zh-CN"/>
        </w:rPr>
      </w:pPr>
      <w:r>
        <w:rPr>
          <w:rFonts w:hint="eastAsia" w:ascii="楷体_GB2312" w:hAnsi="宋体" w:eastAsia="楷体_GB2312" w:cs="楷体_GB2312"/>
          <w:sz w:val="32"/>
          <w:szCs w:val="32"/>
          <w:lang w:val="zh-CN"/>
        </w:rPr>
        <w:t>（二）项目绩效目标</w:t>
      </w:r>
      <w:r>
        <w:rPr>
          <w:rFonts w:hint="eastAsia" w:ascii="楷体_GB2312" w:hAnsi="宋体" w:eastAsia="楷体_GB2312" w:cs="楷体_GB2312"/>
          <w:b/>
          <w:bCs/>
          <w:sz w:val="32"/>
          <w:szCs w:val="32"/>
          <w:lang w:val="zh-CN"/>
        </w:rPr>
        <w:t>。</w:t>
      </w:r>
    </w:p>
    <w:p>
      <w:pPr>
        <w:adjustRightInd w:val="0"/>
        <w:snapToGrid w:val="0"/>
        <w:spacing w:line="600" w:lineRule="exact"/>
        <w:ind w:firstLine="720"/>
        <w:rPr>
          <w:rFonts w:eastAsia="仿宋_GB2312"/>
          <w:sz w:val="32"/>
          <w:szCs w:val="32"/>
        </w:rPr>
      </w:pPr>
      <w:r>
        <w:rPr>
          <w:rFonts w:ascii="仿宋_GB2312" w:hAnsi="宋体" w:eastAsia="仿宋_GB2312" w:cs="仿宋_GB2312"/>
          <w:b/>
          <w:bCs/>
          <w:sz w:val="32"/>
          <w:szCs w:val="32"/>
          <w:lang w:val="zh-CN"/>
        </w:rPr>
        <w:t>1.</w:t>
      </w:r>
      <w:r>
        <w:rPr>
          <w:rFonts w:hint="eastAsia" w:ascii="仿宋_GB2312" w:hAnsi="宋体" w:eastAsia="仿宋_GB2312" w:cs="仿宋_GB2312"/>
          <w:b/>
          <w:bCs/>
          <w:sz w:val="32"/>
          <w:szCs w:val="32"/>
          <w:lang w:val="zh-CN"/>
        </w:rPr>
        <w:t>项目主要内容：</w:t>
      </w:r>
      <w:r>
        <w:rPr>
          <w:rFonts w:hint="eastAsia" w:eastAsia="仿宋_GB2312" w:cs="仿宋_GB2312"/>
          <w:spacing w:val="-4"/>
          <w:sz w:val="32"/>
          <w:szCs w:val="32"/>
        </w:rPr>
        <w:t>深入</w:t>
      </w:r>
      <w:r>
        <w:rPr>
          <w:rFonts w:eastAsia="仿宋_GB2312"/>
          <w:spacing w:val="-4"/>
          <w:sz w:val="32"/>
          <w:szCs w:val="32"/>
        </w:rPr>
        <w:t>26</w:t>
      </w:r>
      <w:r>
        <w:rPr>
          <w:rFonts w:hint="eastAsia" w:eastAsia="仿宋_GB2312" w:cs="仿宋_GB2312"/>
          <w:spacing w:val="-4"/>
          <w:sz w:val="32"/>
          <w:szCs w:val="32"/>
        </w:rPr>
        <w:t>个村、社区家长学校，围绕家庭安全健康、孝老爱亲、法律法规、婚姻经营等内容普及家庭教育知识，传播正能量，宣扬正确的家庭教育观念，印制宣传资料，普及家庭教育知识，帮助和引导广大家庭开展好家庭教育活动。</w:t>
      </w:r>
    </w:p>
    <w:p>
      <w:pPr>
        <w:adjustRightInd w:val="0"/>
        <w:snapToGrid w:val="0"/>
        <w:spacing w:line="600" w:lineRule="exact"/>
        <w:ind w:firstLine="720"/>
        <w:rPr>
          <w:rFonts w:eastAsia="仿宋_GB2312"/>
          <w:sz w:val="32"/>
          <w:szCs w:val="32"/>
        </w:rPr>
      </w:pPr>
      <w:r>
        <w:rPr>
          <w:rFonts w:ascii="仿宋_GB2312" w:hAnsi="宋体" w:eastAsia="仿宋_GB2312" w:cs="仿宋_GB2312"/>
          <w:b/>
          <w:bCs/>
          <w:sz w:val="32"/>
          <w:szCs w:val="32"/>
          <w:lang w:val="zh-CN"/>
        </w:rPr>
        <w:t>2.</w:t>
      </w:r>
      <w:r>
        <w:rPr>
          <w:rFonts w:hint="eastAsia" w:ascii="楷体_GB2312" w:eastAsia="楷体_GB2312" w:cs="楷体_GB2312"/>
          <w:b/>
          <w:bCs/>
          <w:sz w:val="32"/>
          <w:szCs w:val="32"/>
        </w:rPr>
        <w:t>总体绩效目标：</w:t>
      </w:r>
      <w:r>
        <w:rPr>
          <w:rFonts w:hint="eastAsia" w:eastAsia="仿宋_GB2312" w:cs="仿宋_GB2312"/>
          <w:sz w:val="32"/>
          <w:szCs w:val="32"/>
        </w:rPr>
        <w:t>通过开展家庭教育讲座，普遍提升家庭教育素养，增强家庭获得感、促进家庭幸福。</w:t>
      </w:r>
    </w:p>
    <w:p>
      <w:pPr>
        <w:adjustRightInd w:val="0"/>
        <w:snapToGrid w:val="0"/>
        <w:spacing w:line="600" w:lineRule="exact"/>
        <w:ind w:firstLine="720"/>
        <w:rPr>
          <w:rFonts w:ascii="黑体" w:hAnsi="黑体" w:eastAsia="黑体"/>
          <w:sz w:val="32"/>
          <w:szCs w:val="32"/>
        </w:rPr>
      </w:pPr>
      <w:r>
        <w:rPr>
          <w:rFonts w:hint="eastAsia" w:ascii="黑体" w:hAnsi="宋体" w:eastAsia="黑体" w:cs="黑体"/>
          <w:sz w:val="32"/>
          <w:szCs w:val="32"/>
        </w:rPr>
        <w:t>二、</w:t>
      </w:r>
      <w:r>
        <w:rPr>
          <w:rFonts w:hint="eastAsia" w:ascii="黑体" w:hAnsi="黑体" w:eastAsia="黑体" w:cs="黑体"/>
          <w:sz w:val="32"/>
          <w:szCs w:val="32"/>
        </w:rPr>
        <w:t>评价结论及绩效分析</w:t>
      </w:r>
    </w:p>
    <w:p>
      <w:pPr>
        <w:adjustRightInd w:val="0"/>
        <w:snapToGrid w:val="0"/>
        <w:spacing w:line="600" w:lineRule="exact"/>
        <w:ind w:firstLine="640" w:firstLineChars="200"/>
        <w:rPr>
          <w:rFonts w:ascii="楷体_GB2312" w:hAnsi="仿宋" w:eastAsia="楷体_GB2312"/>
          <w:sz w:val="32"/>
          <w:szCs w:val="32"/>
        </w:rPr>
      </w:pPr>
      <w:r>
        <w:rPr>
          <w:rFonts w:hint="eastAsia" w:ascii="楷体_GB2312" w:hAnsi="仿宋" w:eastAsia="楷体_GB2312" w:cs="楷体_GB2312"/>
          <w:sz w:val="32"/>
          <w:szCs w:val="32"/>
        </w:rPr>
        <w:t>（一）评价结论。</w:t>
      </w:r>
    </w:p>
    <w:p>
      <w:pPr>
        <w:adjustRightInd w:val="0"/>
        <w:snapToGrid w:val="0"/>
        <w:spacing w:line="600" w:lineRule="exact"/>
        <w:ind w:firstLine="640" w:firstLineChars="200"/>
        <w:rPr>
          <w:rFonts w:ascii="仿宋" w:hAnsi="仿宋" w:eastAsia="仿宋"/>
          <w:sz w:val="32"/>
          <w:szCs w:val="32"/>
        </w:rPr>
      </w:pPr>
      <w:r>
        <w:rPr>
          <w:rFonts w:hint="eastAsia" w:ascii="仿宋" w:hAnsi="仿宋" w:eastAsia="仿宋" w:cs="仿宋"/>
          <w:sz w:val="32"/>
          <w:szCs w:val="32"/>
        </w:rPr>
        <w:t>项目绩效评价总体结论：家长对讲座总体满意，总体评分都在</w:t>
      </w:r>
      <w:r>
        <w:rPr>
          <w:rFonts w:ascii="仿宋" w:hAnsi="仿宋" w:eastAsia="仿宋" w:cs="仿宋"/>
          <w:sz w:val="32"/>
          <w:szCs w:val="32"/>
        </w:rPr>
        <w:t>85</w:t>
      </w:r>
      <w:r>
        <w:rPr>
          <w:rFonts w:hint="eastAsia" w:ascii="仿宋" w:hAnsi="仿宋" w:eastAsia="仿宋" w:cs="仿宋"/>
          <w:sz w:val="32"/>
          <w:szCs w:val="32"/>
        </w:rPr>
        <w:t>分以上。</w:t>
      </w:r>
    </w:p>
    <w:p>
      <w:pPr>
        <w:adjustRightInd w:val="0"/>
        <w:snapToGrid w:val="0"/>
        <w:spacing w:line="600" w:lineRule="exact"/>
        <w:ind w:firstLine="640" w:firstLineChars="200"/>
        <w:rPr>
          <w:rFonts w:ascii="楷体_GB2312" w:hAnsi="仿宋" w:eastAsia="楷体_GB2312"/>
          <w:sz w:val="32"/>
          <w:szCs w:val="32"/>
        </w:rPr>
      </w:pPr>
      <w:r>
        <w:rPr>
          <w:rFonts w:hint="eastAsia" w:ascii="楷体_GB2312" w:hAnsi="仿宋" w:eastAsia="楷体_GB2312" w:cs="楷体_GB2312"/>
          <w:sz w:val="32"/>
          <w:szCs w:val="32"/>
        </w:rPr>
        <w:t>（二）绩效分析。</w:t>
      </w:r>
    </w:p>
    <w:p>
      <w:pPr>
        <w:adjustRightInd w:val="0"/>
        <w:snapToGrid w:val="0"/>
        <w:spacing w:line="600" w:lineRule="exact"/>
        <w:ind w:firstLine="642" w:firstLineChars="200"/>
        <w:rPr>
          <w:rFonts w:ascii="仿宋" w:hAnsi="仿宋" w:eastAsia="仿宋"/>
          <w:b/>
          <w:bCs/>
          <w:sz w:val="32"/>
          <w:szCs w:val="32"/>
        </w:rPr>
      </w:pPr>
      <w:r>
        <w:rPr>
          <w:rFonts w:ascii="仿宋" w:hAnsi="仿宋" w:eastAsia="仿宋" w:cs="仿宋"/>
          <w:b/>
          <w:bCs/>
          <w:sz w:val="32"/>
          <w:szCs w:val="32"/>
        </w:rPr>
        <w:t>1.</w:t>
      </w:r>
      <w:r>
        <w:rPr>
          <w:rFonts w:hint="eastAsia" w:ascii="仿宋" w:hAnsi="仿宋" w:eastAsia="仿宋" w:cs="仿宋"/>
          <w:b/>
          <w:bCs/>
          <w:sz w:val="32"/>
          <w:szCs w:val="32"/>
        </w:rPr>
        <w:t>项目决策</w:t>
      </w:r>
    </w:p>
    <w:p>
      <w:pPr>
        <w:adjustRightInd w:val="0"/>
        <w:snapToGrid w:val="0"/>
        <w:spacing w:line="600" w:lineRule="exact"/>
        <w:ind w:firstLine="640" w:firstLineChars="200"/>
        <w:rPr>
          <w:rFonts w:ascii="仿宋" w:hAnsi="仿宋" w:eastAsia="仿宋"/>
          <w:sz w:val="32"/>
          <w:szCs w:val="32"/>
        </w:rPr>
      </w:pPr>
      <w:r>
        <w:rPr>
          <w:rFonts w:hint="eastAsia" w:ascii="仿宋" w:hAnsi="仿宋" w:eastAsia="仿宋" w:cs="仿宋"/>
          <w:sz w:val="32"/>
          <w:szCs w:val="32"/>
        </w:rPr>
        <w:t>区妇联按照省、市妇联对家庭教育工作的要求，结合西区实际，调查群众、家长需求，并组织讲师就家长关心的家教内容开展讲座，并现场对活动评分反馈。</w:t>
      </w:r>
    </w:p>
    <w:p>
      <w:pPr>
        <w:adjustRightInd w:val="0"/>
        <w:snapToGrid w:val="0"/>
        <w:spacing w:line="600" w:lineRule="exact"/>
        <w:ind w:firstLine="640" w:firstLineChars="200"/>
        <w:rPr>
          <w:rFonts w:ascii="仿宋" w:hAnsi="仿宋" w:eastAsia="仿宋"/>
          <w:sz w:val="32"/>
          <w:szCs w:val="32"/>
        </w:rPr>
      </w:pPr>
      <w:r>
        <w:rPr>
          <w:rFonts w:hint="eastAsia" w:ascii="仿宋" w:hAnsi="仿宋" w:eastAsia="仿宋" w:cs="仿宋"/>
          <w:sz w:val="32"/>
          <w:szCs w:val="32"/>
        </w:rPr>
        <w:t>绩效目标设置情况：根据活动的科学性、操作性和指导性评价来评价。</w:t>
      </w:r>
    </w:p>
    <w:p>
      <w:pPr>
        <w:adjustRightInd w:val="0"/>
        <w:snapToGrid w:val="0"/>
        <w:spacing w:line="600" w:lineRule="exact"/>
        <w:ind w:firstLine="642" w:firstLineChars="200"/>
        <w:rPr>
          <w:rFonts w:ascii="仿宋" w:hAnsi="仿宋" w:eastAsia="仿宋"/>
          <w:b/>
          <w:bCs/>
          <w:sz w:val="32"/>
          <w:szCs w:val="32"/>
        </w:rPr>
      </w:pPr>
      <w:r>
        <w:rPr>
          <w:rFonts w:ascii="仿宋" w:hAnsi="仿宋" w:eastAsia="仿宋" w:cs="仿宋"/>
          <w:b/>
          <w:bCs/>
          <w:sz w:val="32"/>
          <w:szCs w:val="32"/>
        </w:rPr>
        <w:t>2.</w:t>
      </w:r>
      <w:r>
        <w:rPr>
          <w:rFonts w:hint="eastAsia" w:ascii="仿宋" w:hAnsi="仿宋" w:eastAsia="仿宋" w:cs="仿宋"/>
          <w:b/>
          <w:bCs/>
          <w:sz w:val="32"/>
          <w:szCs w:val="32"/>
        </w:rPr>
        <w:t>项目管理</w:t>
      </w:r>
    </w:p>
    <w:p>
      <w:pPr>
        <w:adjustRightInd w:val="0"/>
        <w:snapToGrid w:val="0"/>
        <w:spacing w:line="600" w:lineRule="exact"/>
        <w:ind w:firstLine="640" w:firstLineChars="200"/>
        <w:rPr>
          <w:rFonts w:ascii="仿宋" w:hAnsi="仿宋" w:eastAsia="仿宋"/>
          <w:sz w:val="32"/>
          <w:szCs w:val="32"/>
        </w:rPr>
      </w:pPr>
      <w:r>
        <w:rPr>
          <w:rFonts w:hint="eastAsia" w:ascii="仿宋" w:hAnsi="仿宋" w:eastAsia="仿宋" w:cs="仿宋"/>
          <w:sz w:val="32"/>
          <w:szCs w:val="32"/>
        </w:rPr>
        <w:t>资金分配情况使用情况：家庭教育讲座及相关费用</w:t>
      </w:r>
      <w:r>
        <w:rPr>
          <w:rFonts w:ascii="仿宋" w:hAnsi="仿宋" w:eastAsia="仿宋" w:cs="仿宋"/>
          <w:sz w:val="32"/>
          <w:szCs w:val="32"/>
        </w:rPr>
        <w:t>0.6</w:t>
      </w:r>
      <w:r>
        <w:rPr>
          <w:rFonts w:hint="eastAsia" w:ascii="仿宋" w:hAnsi="仿宋" w:eastAsia="仿宋" w:cs="仿宋"/>
          <w:sz w:val="32"/>
          <w:szCs w:val="32"/>
        </w:rPr>
        <w:t>万元，宣传资料费</w:t>
      </w:r>
      <w:r>
        <w:rPr>
          <w:rFonts w:ascii="仿宋" w:hAnsi="仿宋" w:eastAsia="仿宋" w:cs="仿宋"/>
          <w:sz w:val="32"/>
          <w:szCs w:val="32"/>
        </w:rPr>
        <w:t>0.4</w:t>
      </w:r>
      <w:r>
        <w:rPr>
          <w:rFonts w:hint="eastAsia" w:ascii="仿宋" w:hAnsi="仿宋" w:eastAsia="仿宋" w:cs="仿宋"/>
          <w:sz w:val="32"/>
          <w:szCs w:val="32"/>
        </w:rPr>
        <w:t>万元。</w:t>
      </w:r>
    </w:p>
    <w:p>
      <w:pPr>
        <w:adjustRightInd w:val="0"/>
        <w:snapToGrid w:val="0"/>
        <w:spacing w:line="600" w:lineRule="exact"/>
        <w:ind w:firstLine="642" w:firstLineChars="200"/>
        <w:rPr>
          <w:rFonts w:ascii="仿宋" w:hAnsi="仿宋" w:eastAsia="仿宋"/>
          <w:b/>
          <w:bCs/>
          <w:sz w:val="32"/>
          <w:szCs w:val="32"/>
        </w:rPr>
      </w:pPr>
      <w:r>
        <w:rPr>
          <w:rFonts w:ascii="仿宋" w:hAnsi="仿宋" w:eastAsia="仿宋" w:cs="仿宋"/>
          <w:b/>
          <w:bCs/>
          <w:sz w:val="32"/>
          <w:szCs w:val="32"/>
        </w:rPr>
        <w:t>3.</w:t>
      </w:r>
      <w:r>
        <w:rPr>
          <w:rFonts w:hint="eastAsia" w:ascii="仿宋" w:hAnsi="仿宋" w:eastAsia="仿宋" w:cs="仿宋"/>
          <w:b/>
          <w:bCs/>
          <w:sz w:val="32"/>
          <w:szCs w:val="32"/>
        </w:rPr>
        <w:t>项目绩效</w:t>
      </w:r>
    </w:p>
    <w:p>
      <w:pPr>
        <w:adjustRightInd w:val="0"/>
        <w:snapToGrid w:val="0"/>
        <w:spacing w:line="600" w:lineRule="exact"/>
        <w:ind w:firstLine="642" w:firstLineChars="200"/>
        <w:rPr>
          <w:rFonts w:ascii="仿宋" w:hAnsi="仿宋" w:eastAsia="仿宋"/>
          <w:sz w:val="32"/>
          <w:szCs w:val="32"/>
        </w:rPr>
      </w:pPr>
      <w:r>
        <w:rPr>
          <w:rFonts w:hint="eastAsia" w:ascii="仿宋" w:hAnsi="仿宋" w:eastAsia="仿宋" w:cs="仿宋"/>
          <w:b/>
          <w:bCs/>
          <w:sz w:val="32"/>
          <w:szCs w:val="32"/>
        </w:rPr>
        <w:t>项目目标完成情况：</w:t>
      </w:r>
      <w:r>
        <w:rPr>
          <w:rFonts w:ascii="仿宋" w:hAnsi="仿宋" w:eastAsia="仿宋" w:cs="仿宋"/>
          <w:sz w:val="32"/>
          <w:szCs w:val="32"/>
        </w:rPr>
        <w:t>2021</w:t>
      </w:r>
      <w:r>
        <w:rPr>
          <w:rFonts w:hint="eastAsia" w:ascii="仿宋" w:hAnsi="仿宋" w:eastAsia="仿宋" w:cs="仿宋"/>
          <w:sz w:val="32"/>
          <w:szCs w:val="32"/>
        </w:rPr>
        <w:t>年</w:t>
      </w:r>
      <w:r>
        <w:rPr>
          <w:rFonts w:hint="eastAsia" w:eastAsia="仿宋_GB2312" w:cs="仿宋_GB2312"/>
          <w:sz w:val="32"/>
          <w:szCs w:val="32"/>
        </w:rPr>
        <w:t>组织家庭教育讲师深入村、社区开展家庭教育讲座</w:t>
      </w:r>
      <w:r>
        <w:rPr>
          <w:rFonts w:eastAsia="仿宋_GB2312"/>
          <w:sz w:val="32"/>
          <w:szCs w:val="32"/>
        </w:rPr>
        <w:t>13</w:t>
      </w:r>
      <w:r>
        <w:rPr>
          <w:rFonts w:hint="eastAsia" w:eastAsia="仿宋_GB2312" w:cs="仿宋_GB2312"/>
          <w:sz w:val="32"/>
          <w:szCs w:val="32"/>
        </w:rPr>
        <w:t>场，培训指导家长</w:t>
      </w:r>
      <w:r>
        <w:rPr>
          <w:rFonts w:eastAsia="仿宋_GB2312"/>
          <w:sz w:val="32"/>
          <w:szCs w:val="32"/>
        </w:rPr>
        <w:t>2000</w:t>
      </w:r>
      <w:r>
        <w:rPr>
          <w:rFonts w:hint="eastAsia" w:eastAsia="仿宋_GB2312" w:cs="仿宋_GB2312"/>
          <w:sz w:val="32"/>
          <w:szCs w:val="32"/>
        </w:rPr>
        <w:t>多人</w:t>
      </w:r>
      <w:r>
        <w:rPr>
          <w:rFonts w:hint="eastAsia" w:ascii="仿宋" w:hAnsi="仿宋" w:eastAsia="仿宋" w:cs="仿宋"/>
          <w:sz w:val="32"/>
          <w:szCs w:val="32"/>
        </w:rPr>
        <w:t>。</w:t>
      </w:r>
    </w:p>
    <w:p>
      <w:pPr>
        <w:adjustRightInd w:val="0"/>
        <w:snapToGrid w:val="0"/>
        <w:spacing w:line="600" w:lineRule="exact"/>
        <w:ind w:firstLine="720"/>
        <w:rPr>
          <w:rFonts w:ascii="仿宋" w:hAnsi="仿宋" w:eastAsia="仿宋"/>
          <w:sz w:val="32"/>
          <w:szCs w:val="32"/>
        </w:rPr>
      </w:pPr>
      <w:r>
        <w:rPr>
          <w:rFonts w:hint="eastAsia" w:ascii="仿宋" w:hAnsi="仿宋" w:eastAsia="仿宋" w:cs="仿宋"/>
          <w:b/>
          <w:bCs/>
          <w:sz w:val="32"/>
          <w:szCs w:val="32"/>
        </w:rPr>
        <w:t>项目效益情况：</w:t>
      </w:r>
      <w:r>
        <w:rPr>
          <w:rFonts w:hint="eastAsia" w:ascii="仿宋" w:hAnsi="仿宋" w:eastAsia="仿宋" w:cs="仿宋"/>
          <w:sz w:val="32"/>
          <w:szCs w:val="32"/>
        </w:rPr>
        <w:t>开展“最美家庭”评选活动，</w:t>
      </w:r>
      <w:r>
        <w:rPr>
          <w:rFonts w:hint="eastAsia" w:eastAsia="仿宋_GB2312" w:cs="仿宋_GB2312"/>
          <w:spacing w:val="-4"/>
          <w:sz w:val="32"/>
          <w:szCs w:val="32"/>
        </w:rPr>
        <w:t>把树立一批典型家庭、普通家庭成功家长作为创造良好家庭教育的先进模范力量，弘扬了正能量，树立了文明、科学、健康向上的家庭新风貌。</w:t>
      </w:r>
      <w:r>
        <w:rPr>
          <w:rFonts w:hint="eastAsia" w:eastAsia="仿宋_GB2312" w:cs="仿宋_GB2312"/>
          <w:sz w:val="32"/>
          <w:szCs w:val="32"/>
        </w:rPr>
        <w:t>组织家庭教育讲师深入村、社区开展家庭教育讲座，</w:t>
      </w:r>
      <w:r>
        <w:rPr>
          <w:rFonts w:hint="eastAsia" w:ascii="仿宋" w:hAnsi="仿宋" w:eastAsia="仿宋" w:cs="仿宋"/>
          <w:sz w:val="32"/>
          <w:szCs w:val="32"/>
        </w:rPr>
        <w:t>传递科学教子理念和方法，得到家长一致好评，满意率</w:t>
      </w:r>
      <w:r>
        <w:rPr>
          <w:rFonts w:ascii="仿宋" w:hAnsi="仿宋" w:eastAsia="仿宋" w:cs="仿宋"/>
          <w:sz w:val="32"/>
          <w:szCs w:val="32"/>
        </w:rPr>
        <w:t>85%</w:t>
      </w:r>
      <w:r>
        <w:rPr>
          <w:rFonts w:hint="eastAsia" w:ascii="仿宋" w:hAnsi="仿宋" w:eastAsia="仿宋" w:cs="仿宋"/>
          <w:sz w:val="32"/>
          <w:szCs w:val="32"/>
        </w:rPr>
        <w:t>以上。</w:t>
      </w:r>
    </w:p>
    <w:p>
      <w:pPr>
        <w:adjustRightInd w:val="0"/>
        <w:snapToGrid w:val="0"/>
        <w:spacing w:line="600" w:lineRule="exact"/>
        <w:ind w:firstLine="720"/>
        <w:rPr>
          <w:rFonts w:ascii="黑体" w:hAnsi="黑体" w:eastAsia="黑体"/>
          <w:sz w:val="32"/>
          <w:szCs w:val="32"/>
        </w:rPr>
      </w:pPr>
      <w:r>
        <w:rPr>
          <w:rFonts w:hint="eastAsia" w:ascii="黑体" w:hAnsi="黑体" w:eastAsia="黑体" w:cs="黑体"/>
          <w:sz w:val="32"/>
          <w:szCs w:val="32"/>
        </w:rPr>
        <w:t>评价工作开展情况</w:t>
      </w:r>
    </w:p>
    <w:p>
      <w:pPr>
        <w:adjustRightInd w:val="0"/>
        <w:snapToGrid w:val="0"/>
        <w:spacing w:line="600" w:lineRule="exact"/>
        <w:ind w:firstLine="640" w:firstLineChars="200"/>
        <w:rPr>
          <w:rFonts w:ascii="仿宋" w:hAnsi="仿宋" w:eastAsia="仿宋"/>
          <w:sz w:val="32"/>
          <w:szCs w:val="32"/>
        </w:rPr>
      </w:pPr>
      <w:r>
        <w:rPr>
          <w:rFonts w:hint="eastAsia" w:ascii="仿宋" w:hAnsi="仿宋" w:eastAsia="仿宋" w:cs="仿宋"/>
          <w:sz w:val="32"/>
          <w:szCs w:val="32"/>
        </w:rPr>
        <w:t>项目评价实施方案情况：采取每场家庭教育讲座现场调查，发放评分表，请与会家长给予当堂讲座评分，统计讲座得分情况和意见反馈，便于更好的提高讲座质量。</w:t>
      </w:r>
    </w:p>
    <w:p>
      <w:pPr>
        <w:adjustRightInd w:val="0"/>
        <w:snapToGrid w:val="0"/>
        <w:spacing w:line="600" w:lineRule="exact"/>
        <w:ind w:firstLine="640" w:firstLineChars="200"/>
        <w:rPr>
          <w:rFonts w:ascii="黑体" w:hAnsi="宋体" w:eastAsia="黑体"/>
          <w:sz w:val="32"/>
          <w:szCs w:val="32"/>
        </w:rPr>
      </w:pPr>
      <w:r>
        <w:rPr>
          <w:rFonts w:hint="eastAsia" w:ascii="黑体" w:hAnsi="宋体" w:eastAsia="黑体" w:cs="黑体"/>
          <w:sz w:val="32"/>
          <w:szCs w:val="32"/>
        </w:rPr>
        <w:t>三、存在主要问题</w:t>
      </w:r>
    </w:p>
    <w:p>
      <w:pPr>
        <w:adjustRightInd w:val="0"/>
        <w:snapToGrid w:val="0"/>
        <w:spacing w:line="600" w:lineRule="exact"/>
        <w:ind w:firstLine="640" w:firstLineChars="200"/>
        <w:rPr>
          <w:rFonts w:ascii="仿宋" w:hAnsi="仿宋" w:eastAsia="仿宋"/>
          <w:sz w:val="32"/>
          <w:szCs w:val="32"/>
        </w:rPr>
      </w:pPr>
      <w:r>
        <w:rPr>
          <w:rFonts w:hint="eastAsia" w:ascii="仿宋" w:hAnsi="仿宋" w:eastAsia="仿宋" w:cs="仿宋"/>
          <w:sz w:val="32"/>
          <w:szCs w:val="32"/>
        </w:rPr>
        <w:t>无</w:t>
      </w:r>
    </w:p>
    <w:p>
      <w:pPr>
        <w:adjustRightInd w:val="0"/>
        <w:snapToGrid w:val="0"/>
        <w:spacing w:line="600" w:lineRule="exact"/>
        <w:ind w:firstLine="640" w:firstLineChars="200"/>
        <w:rPr>
          <w:rFonts w:ascii="黑体" w:hAnsi="宋体" w:eastAsia="黑体"/>
          <w:sz w:val="32"/>
          <w:szCs w:val="32"/>
        </w:rPr>
      </w:pPr>
      <w:r>
        <w:rPr>
          <w:rFonts w:hint="eastAsia" w:ascii="黑体" w:hAnsi="宋体" w:eastAsia="黑体" w:cs="黑体"/>
          <w:sz w:val="32"/>
          <w:szCs w:val="32"/>
        </w:rPr>
        <w:t>四、相关措施建议</w:t>
      </w:r>
    </w:p>
    <w:p>
      <w:pPr>
        <w:adjustRightInd w:val="0"/>
        <w:snapToGrid w:val="0"/>
        <w:spacing w:line="600" w:lineRule="exact"/>
        <w:ind w:firstLine="640" w:firstLineChars="200"/>
        <w:rPr>
          <w:rFonts w:ascii="仿宋" w:hAnsi="仿宋" w:eastAsia="仿宋"/>
          <w:sz w:val="32"/>
          <w:szCs w:val="32"/>
        </w:rPr>
      </w:pPr>
      <w:r>
        <w:rPr>
          <w:rFonts w:hint="eastAsia" w:ascii="仿宋" w:hAnsi="仿宋" w:eastAsia="仿宋" w:cs="仿宋"/>
          <w:sz w:val="32"/>
          <w:szCs w:val="32"/>
        </w:rPr>
        <w:t>加大宣传力度，提高讲座质量，更好的服务家长。</w:t>
      </w:r>
    </w:p>
    <w:p>
      <w:pPr>
        <w:spacing w:line="560" w:lineRule="exact"/>
        <w:ind w:firstLine="640" w:firstLineChars="200"/>
        <w:rPr>
          <w:rStyle w:val="19"/>
          <w:rFonts w:ascii="仿宋" w:hAnsi="仿宋" w:eastAsia="仿宋"/>
          <w:b w:val="0"/>
          <w:bCs w:val="0"/>
          <w:color w:val="FF0000"/>
          <w:sz w:val="32"/>
          <w:szCs w:val="32"/>
        </w:rPr>
      </w:pPr>
    </w:p>
    <w:p>
      <w:pPr>
        <w:spacing w:line="560" w:lineRule="exact"/>
        <w:ind w:firstLine="640" w:firstLineChars="200"/>
        <w:rPr>
          <w:rStyle w:val="19"/>
          <w:rFonts w:ascii="仿宋" w:hAnsi="仿宋" w:eastAsia="仿宋"/>
          <w:b w:val="0"/>
          <w:bCs w:val="0"/>
          <w:color w:val="FF0000"/>
          <w:sz w:val="32"/>
          <w:szCs w:val="32"/>
        </w:rPr>
      </w:pPr>
    </w:p>
    <w:p>
      <w:pPr>
        <w:spacing w:line="560" w:lineRule="exact"/>
        <w:ind w:firstLine="640" w:firstLineChars="200"/>
        <w:rPr>
          <w:rStyle w:val="19"/>
          <w:rFonts w:ascii="仿宋" w:hAnsi="仿宋" w:eastAsia="仿宋"/>
          <w:b w:val="0"/>
          <w:bCs w:val="0"/>
          <w:color w:val="FF0000"/>
          <w:sz w:val="32"/>
          <w:szCs w:val="32"/>
        </w:rPr>
      </w:pPr>
    </w:p>
    <w:p>
      <w:pPr>
        <w:spacing w:line="560" w:lineRule="exact"/>
        <w:ind w:firstLine="640" w:firstLineChars="200"/>
        <w:rPr>
          <w:rStyle w:val="19"/>
          <w:rFonts w:ascii="仿宋" w:hAnsi="仿宋" w:eastAsia="仿宋"/>
          <w:b w:val="0"/>
          <w:bCs w:val="0"/>
          <w:color w:val="FF0000"/>
          <w:sz w:val="32"/>
          <w:szCs w:val="32"/>
        </w:rPr>
      </w:pPr>
    </w:p>
    <w:p>
      <w:pPr>
        <w:spacing w:line="560" w:lineRule="exact"/>
        <w:ind w:firstLine="640" w:firstLineChars="200"/>
        <w:rPr>
          <w:rStyle w:val="19"/>
          <w:rFonts w:ascii="仿宋" w:hAnsi="仿宋" w:eastAsia="仿宋"/>
          <w:b w:val="0"/>
          <w:bCs w:val="0"/>
          <w:color w:val="FF0000"/>
          <w:sz w:val="32"/>
          <w:szCs w:val="32"/>
        </w:rPr>
      </w:pPr>
    </w:p>
    <w:tbl>
      <w:tblPr>
        <w:tblStyle w:val="14"/>
        <w:tblpPr w:leftFromText="180" w:rightFromText="180" w:vertAnchor="text" w:horzAnchor="margin" w:tblpY="178"/>
        <w:tblOverlap w:val="never"/>
        <w:tblW w:w="10322" w:type="dxa"/>
        <w:tblInd w:w="0" w:type="dxa"/>
        <w:tblLayout w:type="fixed"/>
        <w:tblCellMar>
          <w:top w:w="0" w:type="dxa"/>
          <w:left w:w="108" w:type="dxa"/>
          <w:bottom w:w="0" w:type="dxa"/>
          <w:right w:w="108" w:type="dxa"/>
        </w:tblCellMar>
      </w:tblPr>
      <w:tblGrid>
        <w:gridCol w:w="1417"/>
        <w:gridCol w:w="1169"/>
        <w:gridCol w:w="1272"/>
        <w:gridCol w:w="2056"/>
        <w:gridCol w:w="2031"/>
        <w:gridCol w:w="2377"/>
      </w:tblGrid>
      <w:tr>
        <w:tblPrEx>
          <w:tblCellMar>
            <w:top w:w="0" w:type="dxa"/>
            <w:left w:w="108" w:type="dxa"/>
            <w:bottom w:w="0" w:type="dxa"/>
            <w:right w:w="108" w:type="dxa"/>
          </w:tblCellMar>
        </w:tblPrEx>
        <w:trPr>
          <w:trHeight w:val="675" w:hRule="atLeast"/>
        </w:trPr>
        <w:tc>
          <w:tcPr>
            <w:tcW w:w="10322" w:type="dxa"/>
            <w:gridSpan w:val="6"/>
            <w:tcBorders>
              <w:top w:val="nil"/>
              <w:left w:val="nil"/>
              <w:bottom w:val="nil"/>
              <w:right w:val="nil"/>
            </w:tcBorders>
            <w:vAlign w:val="center"/>
          </w:tcPr>
          <w:p>
            <w:pPr>
              <w:widowControl/>
              <w:jc w:val="center"/>
              <w:textAlignment w:val="center"/>
              <w:rPr>
                <w:rFonts w:ascii="宋体"/>
                <w:b/>
                <w:bCs/>
                <w:sz w:val="32"/>
                <w:szCs w:val="32"/>
              </w:rPr>
            </w:pPr>
            <w:r>
              <w:rPr>
                <w:rFonts w:ascii="宋体" w:hAnsi="宋体" w:cs="宋体"/>
                <w:b/>
                <w:bCs/>
                <w:sz w:val="32"/>
                <w:szCs w:val="32"/>
              </w:rPr>
              <w:t>2021</w:t>
            </w:r>
            <w:r>
              <w:rPr>
                <w:rFonts w:hint="eastAsia" w:ascii="宋体" w:hAnsi="宋体" w:cs="宋体"/>
                <w:b/>
                <w:bCs/>
                <w:sz w:val="32"/>
                <w:szCs w:val="32"/>
              </w:rPr>
              <w:t>年部门预算项目绩效目标自评</w:t>
            </w:r>
          </w:p>
        </w:tc>
      </w:tr>
      <w:tr>
        <w:tblPrEx>
          <w:tblCellMar>
            <w:top w:w="0" w:type="dxa"/>
            <w:left w:w="108" w:type="dxa"/>
            <w:bottom w:w="0" w:type="dxa"/>
            <w:right w:w="108" w:type="dxa"/>
          </w:tblCellMar>
        </w:tblPrEx>
        <w:trPr>
          <w:trHeight w:val="254" w:hRule="atLeast"/>
        </w:trPr>
        <w:tc>
          <w:tcPr>
            <w:tcW w:w="2586"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宋体"/>
                <w:sz w:val="24"/>
                <w:szCs w:val="24"/>
              </w:rPr>
            </w:pPr>
            <w:r>
              <w:rPr>
                <w:rFonts w:hint="eastAsia" w:ascii="宋体" w:hAnsi="宋体" w:cs="宋体"/>
                <w:kern w:val="0"/>
                <w:sz w:val="24"/>
                <w:szCs w:val="24"/>
              </w:rPr>
              <w:t>主管部门及代码</w:t>
            </w:r>
          </w:p>
        </w:tc>
        <w:tc>
          <w:tcPr>
            <w:tcW w:w="3328"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320" w:lineRule="exact"/>
              <w:textAlignment w:val="center"/>
              <w:rPr>
                <w:rFonts w:ascii="宋体"/>
                <w:sz w:val="24"/>
                <w:szCs w:val="24"/>
              </w:rPr>
            </w:pPr>
            <w:r>
              <w:rPr>
                <w:rFonts w:ascii="宋体" w:hAnsi="宋体" w:cs="宋体"/>
                <w:sz w:val="24"/>
                <w:szCs w:val="24"/>
              </w:rPr>
              <w:t>138001</w:t>
            </w:r>
          </w:p>
        </w:tc>
        <w:tc>
          <w:tcPr>
            <w:tcW w:w="2031"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宋体"/>
                <w:sz w:val="24"/>
                <w:szCs w:val="24"/>
              </w:rPr>
            </w:pPr>
            <w:r>
              <w:rPr>
                <w:rFonts w:hint="eastAsia" w:ascii="宋体" w:hAnsi="宋体" w:cs="宋体"/>
                <w:kern w:val="0"/>
                <w:sz w:val="24"/>
                <w:szCs w:val="24"/>
              </w:rPr>
              <w:t>实施单位</w:t>
            </w:r>
          </w:p>
        </w:tc>
        <w:tc>
          <w:tcPr>
            <w:tcW w:w="2377"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宋体"/>
                <w:sz w:val="24"/>
                <w:szCs w:val="24"/>
              </w:rPr>
            </w:pPr>
            <w:r>
              <w:rPr>
                <w:rFonts w:hint="eastAsia" w:ascii="宋体" w:hAnsi="宋体" w:cs="宋体"/>
                <w:kern w:val="0"/>
                <w:sz w:val="24"/>
                <w:szCs w:val="24"/>
              </w:rPr>
              <w:t>攀枝花市西区妇女联合会</w:t>
            </w:r>
          </w:p>
        </w:tc>
      </w:tr>
      <w:tr>
        <w:tblPrEx>
          <w:tblCellMar>
            <w:top w:w="0" w:type="dxa"/>
            <w:left w:w="108" w:type="dxa"/>
            <w:bottom w:w="0" w:type="dxa"/>
            <w:right w:w="108" w:type="dxa"/>
          </w:tblCellMar>
        </w:tblPrEx>
        <w:trPr>
          <w:trHeight w:val="341" w:hRule="atLeast"/>
        </w:trPr>
        <w:tc>
          <w:tcPr>
            <w:tcW w:w="2586"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宋体"/>
                <w:sz w:val="24"/>
                <w:szCs w:val="24"/>
              </w:rPr>
            </w:pPr>
            <w:r>
              <w:rPr>
                <w:rFonts w:hint="eastAsia" w:ascii="宋体" w:hAnsi="宋体" w:cs="宋体"/>
                <w:kern w:val="0"/>
                <w:sz w:val="24"/>
                <w:szCs w:val="24"/>
              </w:rPr>
              <w:t>项目预算</w:t>
            </w:r>
            <w:r>
              <w:rPr>
                <w:rFonts w:ascii="宋体"/>
                <w:kern w:val="0"/>
                <w:sz w:val="24"/>
                <w:szCs w:val="24"/>
              </w:rPr>
              <w:br w:type="textWrapping"/>
            </w:r>
            <w:r>
              <w:rPr>
                <w:rFonts w:hint="eastAsia" w:ascii="宋体" w:hAnsi="宋体" w:cs="宋体"/>
                <w:kern w:val="0"/>
                <w:sz w:val="24"/>
                <w:szCs w:val="24"/>
              </w:rPr>
              <w:t>执行情况</w:t>
            </w:r>
            <w:r>
              <w:rPr>
                <w:rFonts w:ascii="宋体"/>
                <w:kern w:val="0"/>
                <w:sz w:val="24"/>
                <w:szCs w:val="24"/>
              </w:rPr>
              <w:br w:type="textWrapping"/>
            </w:r>
            <w:r>
              <w:rPr>
                <w:rFonts w:hint="eastAsia" w:ascii="宋体" w:hAnsi="宋体" w:cs="宋体"/>
                <w:kern w:val="0"/>
                <w:sz w:val="24"/>
                <w:szCs w:val="24"/>
              </w:rPr>
              <w:t>（万元）</w:t>
            </w:r>
          </w:p>
        </w:tc>
        <w:tc>
          <w:tcPr>
            <w:tcW w:w="1272"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ascii="宋体"/>
                <w:sz w:val="24"/>
                <w:szCs w:val="24"/>
              </w:rPr>
            </w:pPr>
            <w:r>
              <w:rPr>
                <w:rFonts w:hint="eastAsia" w:ascii="宋体" w:hAnsi="宋体" w:cs="宋体"/>
                <w:kern w:val="0"/>
                <w:sz w:val="24"/>
                <w:szCs w:val="24"/>
              </w:rPr>
              <w:t>预算数：</w:t>
            </w:r>
          </w:p>
        </w:tc>
        <w:tc>
          <w:tcPr>
            <w:tcW w:w="2056"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仿宋_GB2312" w:eastAsia="仿宋_GB2312" w:cs="仿宋_GB2312"/>
                <w:color w:val="000000"/>
                <w:sz w:val="24"/>
                <w:szCs w:val="24"/>
              </w:rPr>
            </w:pPr>
            <w:r>
              <w:rPr>
                <w:rFonts w:ascii="仿宋_GB2312" w:eastAsia="仿宋_GB2312" w:cs="仿宋_GB2312"/>
                <w:color w:val="000000"/>
                <w:sz w:val="24"/>
                <w:szCs w:val="24"/>
              </w:rPr>
              <w:t>1</w:t>
            </w:r>
          </w:p>
        </w:tc>
        <w:tc>
          <w:tcPr>
            <w:tcW w:w="2031"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ascii="宋体"/>
                <w:sz w:val="24"/>
                <w:szCs w:val="24"/>
              </w:rPr>
            </w:pPr>
            <w:r>
              <w:rPr>
                <w:rFonts w:hint="eastAsia" w:ascii="宋体" w:hAnsi="宋体" w:cs="宋体"/>
                <w:kern w:val="0"/>
                <w:sz w:val="24"/>
                <w:szCs w:val="24"/>
              </w:rPr>
              <w:t>执行数：</w:t>
            </w:r>
          </w:p>
        </w:tc>
        <w:tc>
          <w:tcPr>
            <w:tcW w:w="2377"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仿宋_GB2312" w:eastAsia="仿宋_GB2312" w:cs="仿宋_GB2312"/>
                <w:color w:val="000000"/>
                <w:sz w:val="24"/>
                <w:szCs w:val="24"/>
              </w:rPr>
            </w:pPr>
            <w:r>
              <w:rPr>
                <w:rFonts w:ascii="仿宋_GB2312" w:eastAsia="仿宋_GB2312" w:cs="仿宋_GB2312"/>
                <w:color w:val="000000"/>
                <w:sz w:val="24"/>
                <w:szCs w:val="24"/>
              </w:rPr>
              <w:t>1</w:t>
            </w:r>
          </w:p>
        </w:tc>
      </w:tr>
      <w:tr>
        <w:tblPrEx>
          <w:tblCellMar>
            <w:top w:w="0" w:type="dxa"/>
            <w:left w:w="108" w:type="dxa"/>
            <w:bottom w:w="0" w:type="dxa"/>
            <w:right w:w="108" w:type="dxa"/>
          </w:tblCellMar>
        </w:tblPrEx>
        <w:trPr>
          <w:trHeight w:val="555" w:hRule="atLeast"/>
        </w:trPr>
        <w:tc>
          <w:tcPr>
            <w:tcW w:w="2586"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宋体"/>
                <w:sz w:val="24"/>
                <w:szCs w:val="24"/>
              </w:rPr>
            </w:pPr>
          </w:p>
        </w:tc>
        <w:tc>
          <w:tcPr>
            <w:tcW w:w="1272"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ascii="宋体"/>
                <w:kern w:val="0"/>
                <w:sz w:val="24"/>
                <w:szCs w:val="24"/>
              </w:rPr>
            </w:pPr>
            <w:r>
              <w:rPr>
                <w:rFonts w:hint="eastAsia" w:ascii="宋体" w:hAnsi="宋体" w:cs="宋体"/>
                <w:kern w:val="0"/>
                <w:sz w:val="24"/>
                <w:szCs w:val="24"/>
              </w:rPr>
              <w:t>其中：</w:t>
            </w:r>
          </w:p>
          <w:p>
            <w:pPr>
              <w:widowControl/>
              <w:spacing w:line="320" w:lineRule="exact"/>
              <w:jc w:val="left"/>
              <w:textAlignment w:val="center"/>
              <w:rPr>
                <w:rFonts w:ascii="宋体"/>
                <w:sz w:val="24"/>
                <w:szCs w:val="24"/>
              </w:rPr>
            </w:pPr>
            <w:r>
              <w:rPr>
                <w:rFonts w:hint="eastAsia" w:ascii="宋体" w:hAnsi="宋体" w:cs="宋体"/>
                <w:kern w:val="0"/>
                <w:sz w:val="24"/>
                <w:szCs w:val="24"/>
              </w:rPr>
              <w:t>财政拨款</w:t>
            </w:r>
          </w:p>
        </w:tc>
        <w:tc>
          <w:tcPr>
            <w:tcW w:w="2056"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仿宋_GB2312" w:eastAsia="仿宋_GB2312" w:cs="仿宋_GB2312"/>
                <w:color w:val="000000"/>
                <w:sz w:val="24"/>
                <w:szCs w:val="24"/>
              </w:rPr>
            </w:pPr>
            <w:r>
              <w:rPr>
                <w:rFonts w:ascii="仿宋_GB2312" w:eastAsia="仿宋_GB2312" w:cs="仿宋_GB2312"/>
                <w:color w:val="000000"/>
                <w:sz w:val="24"/>
                <w:szCs w:val="24"/>
              </w:rPr>
              <w:t>1</w:t>
            </w:r>
          </w:p>
        </w:tc>
        <w:tc>
          <w:tcPr>
            <w:tcW w:w="2031"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ascii="宋体"/>
                <w:kern w:val="0"/>
                <w:sz w:val="24"/>
                <w:szCs w:val="24"/>
              </w:rPr>
            </w:pPr>
            <w:r>
              <w:rPr>
                <w:rFonts w:hint="eastAsia" w:ascii="宋体" w:hAnsi="宋体" w:cs="宋体"/>
                <w:kern w:val="0"/>
                <w:sz w:val="24"/>
                <w:szCs w:val="24"/>
              </w:rPr>
              <w:t>其中：</w:t>
            </w:r>
          </w:p>
          <w:p>
            <w:pPr>
              <w:widowControl/>
              <w:spacing w:line="320" w:lineRule="exact"/>
              <w:jc w:val="left"/>
              <w:textAlignment w:val="center"/>
              <w:rPr>
                <w:rFonts w:ascii="宋体"/>
                <w:sz w:val="24"/>
                <w:szCs w:val="24"/>
              </w:rPr>
            </w:pPr>
            <w:r>
              <w:rPr>
                <w:rFonts w:hint="eastAsia" w:ascii="宋体" w:hAnsi="宋体" w:cs="宋体"/>
                <w:kern w:val="0"/>
                <w:sz w:val="24"/>
                <w:szCs w:val="24"/>
              </w:rPr>
              <w:t>财政拨款</w:t>
            </w:r>
          </w:p>
        </w:tc>
        <w:tc>
          <w:tcPr>
            <w:tcW w:w="2377"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仿宋_GB2312" w:eastAsia="仿宋_GB2312" w:cs="仿宋_GB2312"/>
                <w:color w:val="000000"/>
                <w:sz w:val="24"/>
                <w:szCs w:val="24"/>
              </w:rPr>
            </w:pPr>
            <w:r>
              <w:rPr>
                <w:rFonts w:ascii="仿宋_GB2312" w:eastAsia="仿宋_GB2312" w:cs="仿宋_GB2312"/>
                <w:color w:val="000000"/>
                <w:sz w:val="24"/>
                <w:szCs w:val="24"/>
              </w:rPr>
              <w:t>1</w:t>
            </w:r>
          </w:p>
        </w:tc>
      </w:tr>
      <w:tr>
        <w:tblPrEx>
          <w:tblCellMar>
            <w:top w:w="0" w:type="dxa"/>
            <w:left w:w="108" w:type="dxa"/>
            <w:bottom w:w="0" w:type="dxa"/>
            <w:right w:w="108" w:type="dxa"/>
          </w:tblCellMar>
        </w:tblPrEx>
        <w:trPr>
          <w:trHeight w:val="341" w:hRule="atLeast"/>
        </w:trPr>
        <w:tc>
          <w:tcPr>
            <w:tcW w:w="2586"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宋体"/>
                <w:sz w:val="24"/>
                <w:szCs w:val="24"/>
              </w:rPr>
            </w:pPr>
          </w:p>
        </w:tc>
        <w:tc>
          <w:tcPr>
            <w:tcW w:w="1272"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ascii="宋体"/>
                <w:sz w:val="24"/>
                <w:szCs w:val="24"/>
              </w:rPr>
            </w:pPr>
            <w:r>
              <w:rPr>
                <w:rFonts w:hint="eastAsia" w:ascii="宋体" w:hAnsi="宋体" w:cs="宋体"/>
                <w:kern w:val="0"/>
                <w:sz w:val="24"/>
                <w:szCs w:val="24"/>
              </w:rPr>
              <w:t>其他资金</w:t>
            </w:r>
          </w:p>
        </w:tc>
        <w:tc>
          <w:tcPr>
            <w:tcW w:w="2056"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ascii="宋体"/>
                <w:sz w:val="24"/>
                <w:szCs w:val="24"/>
              </w:rPr>
            </w:pPr>
          </w:p>
        </w:tc>
        <w:tc>
          <w:tcPr>
            <w:tcW w:w="2031"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ascii="宋体"/>
                <w:sz w:val="24"/>
                <w:szCs w:val="24"/>
              </w:rPr>
            </w:pPr>
            <w:r>
              <w:rPr>
                <w:rFonts w:hint="eastAsia" w:ascii="宋体" w:hAnsi="宋体" w:cs="宋体"/>
                <w:kern w:val="0"/>
                <w:sz w:val="24"/>
                <w:szCs w:val="24"/>
              </w:rPr>
              <w:t>其他资金</w:t>
            </w:r>
          </w:p>
        </w:tc>
        <w:tc>
          <w:tcPr>
            <w:tcW w:w="2377"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宋体"/>
                <w:sz w:val="24"/>
                <w:szCs w:val="24"/>
              </w:rPr>
            </w:pPr>
          </w:p>
        </w:tc>
      </w:tr>
      <w:tr>
        <w:tblPrEx>
          <w:tblCellMar>
            <w:top w:w="0" w:type="dxa"/>
            <w:left w:w="108" w:type="dxa"/>
            <w:bottom w:w="0" w:type="dxa"/>
            <w:right w:w="108" w:type="dxa"/>
          </w:tblCellMar>
        </w:tblPrEx>
        <w:trPr>
          <w:trHeight w:val="217" w:hRule="atLeast"/>
        </w:trPr>
        <w:tc>
          <w:tcPr>
            <w:tcW w:w="1417"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宋体"/>
                <w:kern w:val="0"/>
                <w:sz w:val="24"/>
                <w:szCs w:val="24"/>
              </w:rPr>
            </w:pPr>
            <w:r>
              <w:rPr>
                <w:rFonts w:hint="eastAsia" w:ascii="宋体" w:hAnsi="宋体" w:cs="宋体"/>
                <w:kern w:val="0"/>
                <w:sz w:val="24"/>
                <w:szCs w:val="24"/>
              </w:rPr>
              <w:t>年度总体目标</w:t>
            </w:r>
          </w:p>
          <w:p>
            <w:pPr>
              <w:widowControl/>
              <w:spacing w:line="320" w:lineRule="exact"/>
              <w:jc w:val="center"/>
              <w:textAlignment w:val="center"/>
              <w:rPr>
                <w:rFonts w:ascii="宋体"/>
                <w:sz w:val="24"/>
                <w:szCs w:val="24"/>
              </w:rPr>
            </w:pPr>
            <w:r>
              <w:rPr>
                <w:rFonts w:hint="eastAsia" w:ascii="宋体" w:hAnsi="宋体" w:cs="宋体"/>
                <w:kern w:val="0"/>
                <w:sz w:val="24"/>
                <w:szCs w:val="24"/>
              </w:rPr>
              <w:t>完成情况</w:t>
            </w:r>
          </w:p>
        </w:tc>
        <w:tc>
          <w:tcPr>
            <w:tcW w:w="4497"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宋体"/>
                <w:sz w:val="24"/>
                <w:szCs w:val="24"/>
              </w:rPr>
            </w:pPr>
            <w:r>
              <w:rPr>
                <w:rFonts w:hint="eastAsia" w:ascii="宋体" w:hAnsi="宋体" w:cs="宋体"/>
                <w:kern w:val="0"/>
                <w:sz w:val="24"/>
                <w:szCs w:val="24"/>
              </w:rPr>
              <w:t>预期目标</w:t>
            </w:r>
          </w:p>
        </w:tc>
        <w:tc>
          <w:tcPr>
            <w:tcW w:w="4408"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宋体"/>
                <w:sz w:val="24"/>
                <w:szCs w:val="24"/>
              </w:rPr>
            </w:pPr>
            <w:r>
              <w:rPr>
                <w:rFonts w:hint="eastAsia" w:ascii="宋体" w:hAnsi="宋体" w:cs="宋体"/>
                <w:kern w:val="0"/>
                <w:sz w:val="24"/>
                <w:szCs w:val="24"/>
              </w:rPr>
              <w:t>目标实际完成情况</w:t>
            </w:r>
          </w:p>
        </w:tc>
      </w:tr>
      <w:tr>
        <w:tblPrEx>
          <w:tblCellMar>
            <w:top w:w="0" w:type="dxa"/>
            <w:left w:w="108" w:type="dxa"/>
            <w:bottom w:w="0" w:type="dxa"/>
            <w:right w:w="108" w:type="dxa"/>
          </w:tblCellMar>
        </w:tblPrEx>
        <w:trPr>
          <w:trHeight w:val="1242" w:hRule="atLeast"/>
        </w:trPr>
        <w:tc>
          <w:tcPr>
            <w:tcW w:w="1417" w:type="dxa"/>
            <w:vMerge w:val="continue"/>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宋体"/>
                <w:sz w:val="24"/>
                <w:szCs w:val="24"/>
              </w:rPr>
            </w:pPr>
          </w:p>
        </w:tc>
        <w:tc>
          <w:tcPr>
            <w:tcW w:w="4497"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仿宋_GB2312" w:eastAsia="仿宋_GB2312"/>
                <w:color w:val="000000"/>
                <w:sz w:val="24"/>
                <w:szCs w:val="24"/>
              </w:rPr>
            </w:pPr>
            <w:r>
              <w:rPr>
                <w:rFonts w:hint="eastAsia" w:ascii="仿宋_GB2312" w:eastAsia="仿宋_GB2312" w:cs="仿宋_GB2312"/>
                <w:color w:val="000000"/>
                <w:sz w:val="24"/>
                <w:szCs w:val="24"/>
              </w:rPr>
              <w:t>做好家庭教育指导和服务工作，培训师资，开展讲座，传递科学教子理念和方法，涵养优良家风家教。</w:t>
            </w:r>
          </w:p>
        </w:tc>
        <w:tc>
          <w:tcPr>
            <w:tcW w:w="4408"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仿宋_GB2312" w:eastAsia="仿宋_GB2312"/>
                <w:color w:val="000000"/>
                <w:sz w:val="24"/>
                <w:szCs w:val="24"/>
              </w:rPr>
            </w:pPr>
            <w:r>
              <w:rPr>
                <w:rFonts w:hint="eastAsia" w:ascii="仿宋_GB2312" w:eastAsia="仿宋_GB2312" w:cs="仿宋_GB2312"/>
                <w:color w:val="000000"/>
                <w:sz w:val="24"/>
                <w:szCs w:val="24"/>
              </w:rPr>
              <w:t>组织家庭教育讲师深入村、社区开展家庭教育讲座</w:t>
            </w:r>
            <w:r>
              <w:rPr>
                <w:rFonts w:ascii="仿宋_GB2312" w:eastAsia="仿宋_GB2312" w:cs="仿宋_GB2312"/>
                <w:color w:val="000000"/>
                <w:sz w:val="24"/>
                <w:szCs w:val="24"/>
              </w:rPr>
              <w:t>13</w:t>
            </w:r>
            <w:r>
              <w:rPr>
                <w:rFonts w:hint="eastAsia" w:ascii="仿宋_GB2312" w:eastAsia="仿宋_GB2312" w:cs="仿宋_GB2312"/>
                <w:color w:val="000000"/>
                <w:sz w:val="24"/>
                <w:szCs w:val="24"/>
              </w:rPr>
              <w:t>场，培训指导家长</w:t>
            </w:r>
            <w:r>
              <w:rPr>
                <w:rFonts w:ascii="仿宋_GB2312" w:eastAsia="仿宋_GB2312" w:cs="仿宋_GB2312"/>
                <w:color w:val="000000"/>
                <w:sz w:val="24"/>
                <w:szCs w:val="24"/>
              </w:rPr>
              <w:t>2000</w:t>
            </w:r>
            <w:r>
              <w:rPr>
                <w:rFonts w:hint="eastAsia" w:ascii="仿宋_GB2312" w:eastAsia="仿宋_GB2312" w:cs="仿宋_GB2312"/>
                <w:color w:val="000000"/>
                <w:sz w:val="24"/>
                <w:szCs w:val="24"/>
              </w:rPr>
              <w:t>多人。</w:t>
            </w:r>
          </w:p>
        </w:tc>
      </w:tr>
      <w:tr>
        <w:tblPrEx>
          <w:tblCellMar>
            <w:top w:w="0" w:type="dxa"/>
            <w:left w:w="108" w:type="dxa"/>
            <w:bottom w:w="0" w:type="dxa"/>
            <w:right w:w="108" w:type="dxa"/>
          </w:tblCellMar>
        </w:tblPrEx>
        <w:trPr>
          <w:trHeight w:val="693" w:hRule="atLeast"/>
        </w:trPr>
        <w:tc>
          <w:tcPr>
            <w:tcW w:w="1417" w:type="dxa"/>
            <w:vMerge w:val="restart"/>
            <w:tcBorders>
              <w:top w:val="single" w:color="000000" w:sz="4" w:space="0"/>
              <w:left w:val="single" w:color="000000" w:sz="4" w:space="0"/>
              <w:right w:val="single" w:color="000000" w:sz="4" w:space="0"/>
            </w:tcBorders>
            <w:vAlign w:val="center"/>
          </w:tcPr>
          <w:p>
            <w:pPr>
              <w:widowControl/>
              <w:spacing w:line="320" w:lineRule="exact"/>
              <w:jc w:val="center"/>
              <w:textAlignment w:val="center"/>
              <w:rPr>
                <w:rFonts w:ascii="仿宋_GB2312" w:hAnsi="仿宋_GB2312" w:eastAsia="仿宋_GB2312"/>
                <w:sz w:val="28"/>
                <w:szCs w:val="28"/>
              </w:rPr>
            </w:pPr>
            <w:r>
              <w:rPr>
                <w:rFonts w:hint="eastAsia" w:ascii="仿宋_GB2312" w:hAnsi="仿宋_GB2312" w:eastAsia="仿宋_GB2312" w:cs="仿宋_GB2312"/>
                <w:kern w:val="0"/>
                <w:sz w:val="28"/>
                <w:szCs w:val="28"/>
              </w:rPr>
              <w:t>年度绩效指标完成情况</w:t>
            </w:r>
          </w:p>
        </w:tc>
        <w:tc>
          <w:tcPr>
            <w:tcW w:w="1169" w:type="dxa"/>
            <w:tcBorders>
              <w:top w:val="single" w:color="000000" w:sz="4" w:space="0"/>
              <w:left w:val="nil"/>
              <w:bottom w:val="single" w:color="000000" w:sz="4" w:space="0"/>
              <w:right w:val="single" w:color="000000" w:sz="4" w:space="0"/>
            </w:tcBorders>
            <w:vAlign w:val="center"/>
          </w:tcPr>
          <w:p>
            <w:pPr>
              <w:widowControl/>
              <w:spacing w:line="320" w:lineRule="exact"/>
              <w:jc w:val="center"/>
              <w:textAlignment w:val="center"/>
              <w:rPr>
                <w:rFonts w:ascii="仿宋_GB2312" w:hAnsi="仿宋_GB2312" w:eastAsia="仿宋_GB2312"/>
                <w:kern w:val="0"/>
                <w:sz w:val="28"/>
                <w:szCs w:val="28"/>
              </w:rPr>
            </w:pPr>
            <w:r>
              <w:rPr>
                <w:rFonts w:hint="eastAsia" w:ascii="仿宋_GB2312" w:hAnsi="仿宋_GB2312" w:eastAsia="仿宋_GB2312" w:cs="仿宋_GB2312"/>
                <w:kern w:val="0"/>
                <w:sz w:val="28"/>
                <w:szCs w:val="28"/>
              </w:rPr>
              <w:t>一级</w:t>
            </w:r>
          </w:p>
          <w:p>
            <w:pPr>
              <w:widowControl/>
              <w:spacing w:line="320" w:lineRule="exact"/>
              <w:jc w:val="center"/>
              <w:textAlignment w:val="center"/>
              <w:rPr>
                <w:rFonts w:ascii="仿宋_GB2312" w:hAnsi="仿宋_GB2312" w:eastAsia="仿宋_GB2312"/>
                <w:sz w:val="28"/>
                <w:szCs w:val="28"/>
              </w:rPr>
            </w:pPr>
            <w:r>
              <w:rPr>
                <w:rFonts w:hint="eastAsia" w:ascii="仿宋_GB2312" w:hAnsi="仿宋_GB2312" w:eastAsia="仿宋_GB2312" w:cs="仿宋_GB2312"/>
                <w:kern w:val="0"/>
                <w:sz w:val="28"/>
                <w:szCs w:val="28"/>
              </w:rPr>
              <w:t>指标</w:t>
            </w:r>
          </w:p>
        </w:tc>
        <w:tc>
          <w:tcPr>
            <w:tcW w:w="1272"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仿宋_GB2312" w:hAnsi="仿宋_GB2312" w:eastAsia="仿宋_GB2312"/>
                <w:kern w:val="0"/>
                <w:sz w:val="28"/>
                <w:szCs w:val="28"/>
              </w:rPr>
            </w:pPr>
            <w:r>
              <w:rPr>
                <w:rFonts w:hint="eastAsia" w:ascii="仿宋_GB2312" w:hAnsi="仿宋_GB2312" w:eastAsia="仿宋_GB2312" w:cs="仿宋_GB2312"/>
                <w:kern w:val="0"/>
                <w:sz w:val="28"/>
                <w:szCs w:val="28"/>
              </w:rPr>
              <w:t>二级</w:t>
            </w:r>
          </w:p>
          <w:p>
            <w:pPr>
              <w:widowControl/>
              <w:spacing w:line="320" w:lineRule="exact"/>
              <w:jc w:val="center"/>
              <w:textAlignment w:val="center"/>
              <w:rPr>
                <w:rFonts w:ascii="仿宋_GB2312" w:hAnsi="仿宋_GB2312" w:eastAsia="仿宋_GB2312"/>
                <w:sz w:val="28"/>
                <w:szCs w:val="28"/>
              </w:rPr>
            </w:pPr>
            <w:r>
              <w:rPr>
                <w:rFonts w:hint="eastAsia" w:ascii="仿宋_GB2312" w:hAnsi="仿宋_GB2312" w:eastAsia="仿宋_GB2312" w:cs="仿宋_GB2312"/>
                <w:kern w:val="0"/>
                <w:sz w:val="28"/>
                <w:szCs w:val="28"/>
              </w:rPr>
              <w:t>指标</w:t>
            </w:r>
          </w:p>
        </w:tc>
        <w:tc>
          <w:tcPr>
            <w:tcW w:w="2056"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仿宋_GB2312" w:hAnsi="仿宋_GB2312" w:eastAsia="仿宋_GB2312"/>
                <w:kern w:val="0"/>
                <w:sz w:val="28"/>
                <w:szCs w:val="28"/>
              </w:rPr>
            </w:pPr>
            <w:r>
              <w:rPr>
                <w:rFonts w:hint="eastAsia" w:ascii="仿宋_GB2312" w:hAnsi="仿宋_GB2312" w:eastAsia="仿宋_GB2312" w:cs="仿宋_GB2312"/>
                <w:kern w:val="0"/>
                <w:sz w:val="28"/>
                <w:szCs w:val="28"/>
              </w:rPr>
              <w:t>三级</w:t>
            </w:r>
          </w:p>
          <w:p>
            <w:pPr>
              <w:widowControl/>
              <w:spacing w:line="320" w:lineRule="exact"/>
              <w:jc w:val="center"/>
              <w:textAlignment w:val="center"/>
              <w:rPr>
                <w:rFonts w:ascii="仿宋_GB2312" w:hAnsi="仿宋_GB2312" w:eastAsia="仿宋_GB2312"/>
                <w:sz w:val="28"/>
                <w:szCs w:val="28"/>
              </w:rPr>
            </w:pPr>
            <w:r>
              <w:rPr>
                <w:rFonts w:hint="eastAsia" w:ascii="仿宋_GB2312" w:hAnsi="仿宋_GB2312" w:eastAsia="仿宋_GB2312" w:cs="仿宋_GB2312"/>
                <w:kern w:val="0"/>
                <w:sz w:val="28"/>
                <w:szCs w:val="28"/>
              </w:rPr>
              <w:t>指标</w:t>
            </w:r>
          </w:p>
        </w:tc>
        <w:tc>
          <w:tcPr>
            <w:tcW w:w="2031"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仿宋_GB2312" w:hAnsi="仿宋_GB2312" w:eastAsia="仿宋_GB2312"/>
                <w:sz w:val="28"/>
                <w:szCs w:val="28"/>
              </w:rPr>
            </w:pPr>
            <w:r>
              <w:rPr>
                <w:rFonts w:hint="eastAsia" w:ascii="仿宋_GB2312" w:hAnsi="仿宋_GB2312" w:eastAsia="仿宋_GB2312" w:cs="仿宋_GB2312"/>
                <w:kern w:val="0"/>
                <w:sz w:val="28"/>
                <w:szCs w:val="28"/>
              </w:rPr>
              <w:t>预期指标值</w:t>
            </w:r>
          </w:p>
        </w:tc>
        <w:tc>
          <w:tcPr>
            <w:tcW w:w="2377"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仿宋_GB2312" w:hAnsi="仿宋_GB2312" w:eastAsia="仿宋_GB2312"/>
                <w:sz w:val="28"/>
                <w:szCs w:val="28"/>
              </w:rPr>
            </w:pPr>
            <w:r>
              <w:rPr>
                <w:rFonts w:hint="eastAsia" w:ascii="仿宋_GB2312" w:hAnsi="仿宋_GB2312" w:eastAsia="仿宋_GB2312" w:cs="仿宋_GB2312"/>
                <w:kern w:val="0"/>
                <w:sz w:val="28"/>
                <w:szCs w:val="28"/>
              </w:rPr>
              <w:t>实际完成指标值</w:t>
            </w:r>
          </w:p>
        </w:tc>
      </w:tr>
      <w:tr>
        <w:tblPrEx>
          <w:tblCellMar>
            <w:top w:w="0" w:type="dxa"/>
            <w:left w:w="108" w:type="dxa"/>
            <w:bottom w:w="0" w:type="dxa"/>
            <w:right w:w="108" w:type="dxa"/>
          </w:tblCellMar>
        </w:tblPrEx>
        <w:trPr>
          <w:trHeight w:val="1270" w:hRule="atLeast"/>
        </w:trPr>
        <w:tc>
          <w:tcPr>
            <w:tcW w:w="1417" w:type="dxa"/>
            <w:vMerge w:val="continue"/>
            <w:tcBorders>
              <w:left w:val="single" w:color="000000" w:sz="4" w:space="0"/>
              <w:right w:val="single" w:color="000000" w:sz="4" w:space="0"/>
            </w:tcBorders>
            <w:vAlign w:val="center"/>
          </w:tcPr>
          <w:p>
            <w:pPr>
              <w:spacing w:line="320" w:lineRule="exact"/>
              <w:jc w:val="center"/>
              <w:rPr>
                <w:rFonts w:ascii="仿宋_GB2312" w:hAnsi="仿宋_GB2312" w:eastAsia="仿宋_GB2312"/>
                <w:sz w:val="28"/>
                <w:szCs w:val="28"/>
              </w:rPr>
            </w:pPr>
          </w:p>
        </w:tc>
        <w:tc>
          <w:tcPr>
            <w:tcW w:w="1169"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bottom"/>
              <w:rPr>
                <w:rFonts w:ascii="仿宋_GB2312" w:hAnsi="仿宋_GB2312" w:eastAsia="仿宋_GB2312"/>
                <w:kern w:val="0"/>
                <w:sz w:val="28"/>
                <w:szCs w:val="28"/>
              </w:rPr>
            </w:pPr>
            <w:r>
              <w:rPr>
                <w:rFonts w:hint="eastAsia" w:ascii="仿宋_GB2312" w:hAnsi="仿宋_GB2312" w:eastAsia="仿宋_GB2312" w:cs="仿宋_GB2312"/>
                <w:kern w:val="0"/>
                <w:sz w:val="28"/>
                <w:szCs w:val="28"/>
              </w:rPr>
              <w:t>完成</w:t>
            </w:r>
          </w:p>
          <w:p>
            <w:pPr>
              <w:widowControl/>
              <w:spacing w:line="320" w:lineRule="exact"/>
              <w:jc w:val="center"/>
              <w:textAlignment w:val="bottom"/>
              <w:rPr>
                <w:rFonts w:ascii="仿宋_GB2312" w:hAnsi="仿宋_GB2312" w:eastAsia="仿宋_GB2312"/>
                <w:sz w:val="28"/>
                <w:szCs w:val="28"/>
              </w:rPr>
            </w:pPr>
            <w:r>
              <w:rPr>
                <w:rFonts w:hint="eastAsia" w:ascii="仿宋_GB2312" w:hAnsi="仿宋_GB2312" w:eastAsia="仿宋_GB2312" w:cs="仿宋_GB2312"/>
                <w:kern w:val="0"/>
                <w:sz w:val="28"/>
                <w:szCs w:val="28"/>
              </w:rPr>
              <w:t>指标</w:t>
            </w:r>
          </w:p>
        </w:tc>
        <w:tc>
          <w:tcPr>
            <w:tcW w:w="1272"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bottom"/>
              <w:rPr>
                <w:rFonts w:ascii="仿宋_GB2312" w:hAnsi="仿宋_GB2312" w:eastAsia="仿宋_GB2312"/>
                <w:sz w:val="28"/>
                <w:szCs w:val="28"/>
              </w:rPr>
            </w:pPr>
            <w:r>
              <w:rPr>
                <w:rFonts w:hint="eastAsia" w:ascii="仿宋_GB2312" w:hAnsi="仿宋_GB2312" w:eastAsia="仿宋_GB2312" w:cs="仿宋_GB2312"/>
                <w:kern w:val="0"/>
                <w:sz w:val="28"/>
                <w:szCs w:val="28"/>
              </w:rPr>
              <w:t>数量指标</w:t>
            </w:r>
          </w:p>
        </w:tc>
        <w:tc>
          <w:tcPr>
            <w:tcW w:w="205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rPr>
                <w:rFonts w:ascii="仿宋_GB2312" w:eastAsia="仿宋_GB2312"/>
                <w:color w:val="000000"/>
                <w:sz w:val="24"/>
                <w:szCs w:val="24"/>
              </w:rPr>
            </w:pPr>
            <w:r>
              <w:rPr>
                <w:rFonts w:hint="eastAsia" w:ascii="仿宋_GB2312" w:eastAsia="仿宋_GB2312" w:cs="仿宋_GB2312"/>
                <w:color w:val="000000"/>
                <w:sz w:val="24"/>
                <w:szCs w:val="24"/>
              </w:rPr>
              <w:t>开展家庭教育讲座</w:t>
            </w:r>
            <w:r>
              <w:rPr>
                <w:rFonts w:ascii="仿宋_GB2312" w:eastAsia="仿宋_GB2312" w:cs="仿宋_GB2312"/>
                <w:color w:val="000000"/>
                <w:sz w:val="24"/>
                <w:szCs w:val="24"/>
              </w:rPr>
              <w:t>20</w:t>
            </w:r>
            <w:r>
              <w:rPr>
                <w:rFonts w:hint="eastAsia" w:ascii="仿宋_GB2312" w:eastAsia="仿宋_GB2312" w:cs="仿宋_GB2312"/>
                <w:color w:val="000000"/>
                <w:sz w:val="24"/>
                <w:szCs w:val="24"/>
              </w:rPr>
              <w:t>场</w:t>
            </w:r>
          </w:p>
        </w:tc>
        <w:tc>
          <w:tcPr>
            <w:tcW w:w="2031"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rPr>
                <w:rFonts w:ascii="仿宋_GB2312" w:eastAsia="仿宋_GB2312"/>
                <w:color w:val="000000"/>
                <w:sz w:val="24"/>
                <w:szCs w:val="24"/>
              </w:rPr>
            </w:pPr>
            <w:r>
              <w:rPr>
                <w:rFonts w:hint="eastAsia" w:ascii="仿宋_GB2312" w:eastAsia="仿宋_GB2312" w:cs="仿宋_GB2312"/>
                <w:color w:val="000000"/>
                <w:sz w:val="24"/>
                <w:szCs w:val="24"/>
              </w:rPr>
              <w:t>开展家庭教育讲座</w:t>
            </w:r>
            <w:r>
              <w:rPr>
                <w:rFonts w:ascii="仿宋_GB2312" w:eastAsia="仿宋_GB2312" w:cs="仿宋_GB2312"/>
                <w:color w:val="000000"/>
                <w:sz w:val="24"/>
                <w:szCs w:val="24"/>
              </w:rPr>
              <w:t>20</w:t>
            </w:r>
            <w:r>
              <w:rPr>
                <w:rFonts w:hint="eastAsia" w:ascii="仿宋_GB2312" w:eastAsia="仿宋_GB2312" w:cs="仿宋_GB2312"/>
                <w:color w:val="000000"/>
                <w:sz w:val="24"/>
                <w:szCs w:val="24"/>
              </w:rPr>
              <w:t>场</w:t>
            </w:r>
          </w:p>
        </w:tc>
        <w:tc>
          <w:tcPr>
            <w:tcW w:w="237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rPr>
                <w:rFonts w:ascii="仿宋_GB2312" w:eastAsia="仿宋_GB2312"/>
                <w:color w:val="000000"/>
                <w:sz w:val="24"/>
                <w:szCs w:val="24"/>
              </w:rPr>
            </w:pPr>
            <w:r>
              <w:rPr>
                <w:rFonts w:hint="eastAsia" w:ascii="仿宋_GB2312" w:eastAsia="仿宋_GB2312" w:cs="仿宋_GB2312"/>
                <w:color w:val="000000"/>
                <w:sz w:val="24"/>
                <w:szCs w:val="24"/>
              </w:rPr>
              <w:t>开展家庭教育讲座</w:t>
            </w:r>
            <w:r>
              <w:rPr>
                <w:rFonts w:ascii="仿宋_GB2312" w:eastAsia="仿宋_GB2312" w:cs="仿宋_GB2312"/>
                <w:color w:val="000000"/>
                <w:sz w:val="24"/>
                <w:szCs w:val="24"/>
              </w:rPr>
              <w:t>13</w:t>
            </w:r>
            <w:r>
              <w:rPr>
                <w:rFonts w:hint="eastAsia" w:ascii="仿宋_GB2312" w:eastAsia="仿宋_GB2312" w:cs="仿宋_GB2312"/>
                <w:color w:val="000000"/>
                <w:sz w:val="24"/>
                <w:szCs w:val="24"/>
              </w:rPr>
              <w:t>场，培训指导家长</w:t>
            </w:r>
            <w:r>
              <w:rPr>
                <w:rFonts w:ascii="仿宋_GB2312" w:eastAsia="仿宋_GB2312" w:cs="仿宋_GB2312"/>
                <w:color w:val="000000"/>
                <w:sz w:val="24"/>
                <w:szCs w:val="24"/>
              </w:rPr>
              <w:t>2000</w:t>
            </w:r>
            <w:r>
              <w:rPr>
                <w:rFonts w:hint="eastAsia" w:ascii="仿宋_GB2312" w:eastAsia="仿宋_GB2312" w:cs="仿宋_GB2312"/>
                <w:color w:val="000000"/>
                <w:sz w:val="24"/>
                <w:szCs w:val="24"/>
              </w:rPr>
              <w:t>多人。</w:t>
            </w:r>
          </w:p>
        </w:tc>
      </w:tr>
      <w:tr>
        <w:tblPrEx>
          <w:tblCellMar>
            <w:top w:w="0" w:type="dxa"/>
            <w:left w:w="108" w:type="dxa"/>
            <w:bottom w:w="0" w:type="dxa"/>
            <w:right w:w="108" w:type="dxa"/>
          </w:tblCellMar>
        </w:tblPrEx>
        <w:trPr>
          <w:trHeight w:val="1126" w:hRule="atLeast"/>
        </w:trPr>
        <w:tc>
          <w:tcPr>
            <w:tcW w:w="1417" w:type="dxa"/>
            <w:vMerge w:val="continue"/>
            <w:tcBorders>
              <w:left w:val="single" w:color="000000" w:sz="4" w:space="0"/>
              <w:right w:val="single" w:color="000000" w:sz="4" w:space="0"/>
            </w:tcBorders>
            <w:vAlign w:val="center"/>
          </w:tcPr>
          <w:p>
            <w:pPr>
              <w:spacing w:line="320" w:lineRule="exact"/>
              <w:jc w:val="center"/>
              <w:rPr>
                <w:rFonts w:ascii="仿宋_GB2312" w:hAnsi="仿宋_GB2312" w:eastAsia="仿宋_GB2312"/>
                <w:sz w:val="28"/>
                <w:szCs w:val="28"/>
              </w:rPr>
            </w:pPr>
          </w:p>
        </w:tc>
        <w:tc>
          <w:tcPr>
            <w:tcW w:w="1169" w:type="dxa"/>
            <w:vMerge w:val="continue"/>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仿宋_GB2312" w:hAnsi="仿宋_GB2312" w:eastAsia="仿宋_GB2312"/>
                <w:sz w:val="28"/>
                <w:szCs w:val="28"/>
              </w:rPr>
            </w:pPr>
          </w:p>
        </w:tc>
        <w:tc>
          <w:tcPr>
            <w:tcW w:w="1272"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bottom"/>
              <w:rPr>
                <w:rFonts w:ascii="仿宋_GB2312" w:hAnsi="仿宋_GB2312" w:eastAsia="仿宋_GB2312"/>
                <w:sz w:val="28"/>
                <w:szCs w:val="28"/>
              </w:rPr>
            </w:pPr>
            <w:r>
              <w:rPr>
                <w:rFonts w:hint="eastAsia" w:ascii="仿宋_GB2312" w:hAnsi="仿宋_GB2312" w:eastAsia="仿宋_GB2312" w:cs="仿宋_GB2312"/>
                <w:kern w:val="0"/>
                <w:sz w:val="28"/>
                <w:szCs w:val="28"/>
              </w:rPr>
              <w:t>质量指标</w:t>
            </w:r>
          </w:p>
        </w:tc>
        <w:tc>
          <w:tcPr>
            <w:tcW w:w="205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rPr>
                <w:rFonts w:ascii="仿宋_GB2312" w:eastAsia="仿宋_GB2312"/>
                <w:color w:val="000000"/>
                <w:sz w:val="24"/>
                <w:szCs w:val="24"/>
              </w:rPr>
            </w:pPr>
            <w:r>
              <w:rPr>
                <w:rFonts w:hint="eastAsia" w:ascii="仿宋_GB2312" w:eastAsia="仿宋_GB2312" w:cs="仿宋_GB2312"/>
                <w:color w:val="000000"/>
                <w:sz w:val="24"/>
                <w:szCs w:val="24"/>
              </w:rPr>
              <w:t>传递科学家教理念和知识</w:t>
            </w:r>
          </w:p>
        </w:tc>
        <w:tc>
          <w:tcPr>
            <w:tcW w:w="2031"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rPr>
                <w:rFonts w:ascii="仿宋_GB2312" w:eastAsia="仿宋_GB2312"/>
                <w:color w:val="000000"/>
                <w:sz w:val="24"/>
                <w:szCs w:val="24"/>
              </w:rPr>
            </w:pPr>
            <w:r>
              <w:rPr>
                <w:rFonts w:hint="eastAsia" w:ascii="仿宋_GB2312" w:eastAsia="仿宋_GB2312" w:cs="仿宋_GB2312"/>
                <w:color w:val="000000"/>
                <w:sz w:val="24"/>
                <w:szCs w:val="24"/>
              </w:rPr>
              <w:t>传递科学家教理念和知识</w:t>
            </w:r>
          </w:p>
        </w:tc>
        <w:tc>
          <w:tcPr>
            <w:tcW w:w="237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rPr>
                <w:rFonts w:ascii="仿宋_GB2312" w:eastAsia="仿宋_GB2312"/>
                <w:color w:val="000000"/>
                <w:sz w:val="24"/>
                <w:szCs w:val="24"/>
              </w:rPr>
            </w:pPr>
            <w:r>
              <w:rPr>
                <w:rFonts w:hint="eastAsia" w:ascii="仿宋_GB2312" w:eastAsia="仿宋_GB2312" w:cs="仿宋_GB2312"/>
                <w:color w:val="000000"/>
                <w:sz w:val="24"/>
                <w:szCs w:val="24"/>
              </w:rPr>
              <w:t>传递科学家教理念和知识</w:t>
            </w:r>
          </w:p>
        </w:tc>
      </w:tr>
      <w:tr>
        <w:tblPrEx>
          <w:tblCellMar>
            <w:top w:w="0" w:type="dxa"/>
            <w:left w:w="108" w:type="dxa"/>
            <w:bottom w:w="0" w:type="dxa"/>
            <w:right w:w="108" w:type="dxa"/>
          </w:tblCellMar>
        </w:tblPrEx>
        <w:trPr>
          <w:trHeight w:val="1178" w:hRule="atLeast"/>
        </w:trPr>
        <w:tc>
          <w:tcPr>
            <w:tcW w:w="1417" w:type="dxa"/>
            <w:vMerge w:val="continue"/>
            <w:tcBorders>
              <w:left w:val="single" w:color="000000" w:sz="4" w:space="0"/>
              <w:right w:val="single" w:color="000000" w:sz="4" w:space="0"/>
            </w:tcBorders>
            <w:vAlign w:val="center"/>
          </w:tcPr>
          <w:p>
            <w:pPr>
              <w:spacing w:line="320" w:lineRule="exact"/>
              <w:jc w:val="center"/>
              <w:rPr>
                <w:rFonts w:ascii="仿宋_GB2312" w:hAnsi="仿宋_GB2312" w:eastAsia="仿宋_GB2312"/>
                <w:sz w:val="28"/>
                <w:szCs w:val="28"/>
              </w:rPr>
            </w:pPr>
          </w:p>
        </w:tc>
        <w:tc>
          <w:tcPr>
            <w:tcW w:w="1169" w:type="dxa"/>
            <w:vMerge w:val="continue"/>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仿宋_GB2312" w:hAnsi="仿宋_GB2312" w:eastAsia="仿宋_GB2312"/>
                <w:sz w:val="28"/>
                <w:szCs w:val="28"/>
              </w:rPr>
            </w:pPr>
          </w:p>
        </w:tc>
        <w:tc>
          <w:tcPr>
            <w:tcW w:w="1272"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bottom"/>
              <w:rPr>
                <w:rFonts w:ascii="仿宋_GB2312" w:hAnsi="仿宋_GB2312" w:eastAsia="仿宋_GB2312"/>
                <w:sz w:val="28"/>
                <w:szCs w:val="28"/>
              </w:rPr>
            </w:pPr>
            <w:r>
              <w:rPr>
                <w:rFonts w:hint="eastAsia" w:ascii="仿宋_GB2312" w:hAnsi="仿宋_GB2312" w:eastAsia="仿宋_GB2312" w:cs="仿宋_GB2312"/>
                <w:kern w:val="0"/>
                <w:sz w:val="28"/>
                <w:szCs w:val="28"/>
              </w:rPr>
              <w:t>时效指标</w:t>
            </w:r>
          </w:p>
        </w:tc>
        <w:tc>
          <w:tcPr>
            <w:tcW w:w="205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rPr>
                <w:rFonts w:ascii="仿宋_GB2312" w:eastAsia="仿宋_GB2312" w:cs="仿宋_GB2312"/>
                <w:color w:val="000000"/>
                <w:sz w:val="24"/>
                <w:szCs w:val="24"/>
              </w:rPr>
            </w:pPr>
            <w:r>
              <w:rPr>
                <w:rFonts w:ascii="仿宋_GB2312" w:eastAsia="仿宋_GB2312" w:cs="仿宋_GB2312"/>
                <w:color w:val="000000"/>
                <w:sz w:val="24"/>
                <w:szCs w:val="24"/>
              </w:rPr>
              <w:t>2021</w:t>
            </w:r>
            <w:r>
              <w:rPr>
                <w:rFonts w:hint="eastAsia" w:ascii="仿宋_GB2312" w:eastAsia="仿宋_GB2312" w:cs="仿宋_GB2312"/>
                <w:color w:val="000000"/>
                <w:sz w:val="24"/>
                <w:szCs w:val="24"/>
              </w:rPr>
              <w:t>年</w:t>
            </w:r>
            <w:r>
              <w:rPr>
                <w:rFonts w:ascii="仿宋_GB2312" w:eastAsia="仿宋_GB2312" w:cs="仿宋_GB2312"/>
                <w:color w:val="000000"/>
                <w:sz w:val="24"/>
                <w:szCs w:val="24"/>
              </w:rPr>
              <w:t>1-12</w:t>
            </w:r>
            <w:r>
              <w:rPr>
                <w:rFonts w:hint="eastAsia" w:ascii="仿宋_GB2312" w:eastAsia="仿宋_GB2312" w:cs="仿宋_GB2312"/>
                <w:color w:val="000000"/>
                <w:sz w:val="24"/>
                <w:szCs w:val="24"/>
              </w:rPr>
              <w:t>月</w:t>
            </w:r>
            <w:r>
              <w:rPr>
                <w:rFonts w:ascii="仿宋_GB2312" w:eastAsia="仿宋_GB2312" w:cs="仿宋_GB2312"/>
                <w:color w:val="000000"/>
                <w:sz w:val="24"/>
                <w:szCs w:val="24"/>
              </w:rPr>
              <w:t xml:space="preserve"> </w:t>
            </w:r>
          </w:p>
        </w:tc>
        <w:tc>
          <w:tcPr>
            <w:tcW w:w="2031"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rPr>
                <w:rFonts w:ascii="仿宋_GB2312" w:eastAsia="仿宋_GB2312"/>
                <w:color w:val="000000"/>
                <w:sz w:val="24"/>
                <w:szCs w:val="24"/>
              </w:rPr>
            </w:pPr>
            <w:r>
              <w:rPr>
                <w:rFonts w:ascii="仿宋_GB2312" w:eastAsia="仿宋_GB2312" w:cs="仿宋_GB2312"/>
                <w:color w:val="000000"/>
                <w:sz w:val="24"/>
                <w:szCs w:val="24"/>
              </w:rPr>
              <w:t>2021</w:t>
            </w:r>
            <w:r>
              <w:rPr>
                <w:rFonts w:hint="eastAsia" w:ascii="仿宋_GB2312" w:eastAsia="仿宋_GB2312" w:cs="仿宋_GB2312"/>
                <w:color w:val="000000"/>
                <w:sz w:val="24"/>
                <w:szCs w:val="24"/>
              </w:rPr>
              <w:t>年</w:t>
            </w:r>
            <w:r>
              <w:rPr>
                <w:rFonts w:ascii="仿宋_GB2312" w:eastAsia="仿宋_GB2312" w:cs="仿宋_GB2312"/>
                <w:color w:val="000000"/>
                <w:sz w:val="24"/>
                <w:szCs w:val="24"/>
              </w:rPr>
              <w:t>1-12</w:t>
            </w:r>
            <w:r>
              <w:rPr>
                <w:rFonts w:hint="eastAsia" w:ascii="仿宋_GB2312" w:eastAsia="仿宋_GB2312" w:cs="仿宋_GB2312"/>
                <w:color w:val="000000"/>
                <w:sz w:val="24"/>
                <w:szCs w:val="24"/>
              </w:rPr>
              <w:t>月</w:t>
            </w:r>
          </w:p>
        </w:tc>
        <w:tc>
          <w:tcPr>
            <w:tcW w:w="237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rPr>
                <w:rFonts w:ascii="仿宋_GB2312" w:eastAsia="仿宋_GB2312"/>
                <w:color w:val="000000"/>
                <w:sz w:val="24"/>
                <w:szCs w:val="24"/>
              </w:rPr>
            </w:pPr>
            <w:r>
              <w:rPr>
                <w:rFonts w:ascii="仿宋_GB2312" w:eastAsia="仿宋_GB2312" w:cs="仿宋_GB2312"/>
                <w:color w:val="000000"/>
                <w:sz w:val="24"/>
                <w:szCs w:val="24"/>
              </w:rPr>
              <w:t>2021</w:t>
            </w:r>
            <w:r>
              <w:rPr>
                <w:rFonts w:hint="eastAsia" w:ascii="仿宋_GB2312" w:eastAsia="仿宋_GB2312" w:cs="仿宋_GB2312"/>
                <w:color w:val="000000"/>
                <w:sz w:val="24"/>
                <w:szCs w:val="24"/>
              </w:rPr>
              <w:t>年</w:t>
            </w:r>
            <w:r>
              <w:rPr>
                <w:rFonts w:ascii="仿宋_GB2312" w:eastAsia="仿宋_GB2312" w:cs="仿宋_GB2312"/>
                <w:color w:val="000000"/>
                <w:sz w:val="24"/>
                <w:szCs w:val="24"/>
              </w:rPr>
              <w:t>1-12</w:t>
            </w:r>
            <w:r>
              <w:rPr>
                <w:rFonts w:hint="eastAsia" w:ascii="仿宋_GB2312" w:eastAsia="仿宋_GB2312" w:cs="仿宋_GB2312"/>
                <w:color w:val="000000"/>
                <w:sz w:val="24"/>
                <w:szCs w:val="24"/>
              </w:rPr>
              <w:t>月</w:t>
            </w:r>
          </w:p>
        </w:tc>
      </w:tr>
      <w:tr>
        <w:tblPrEx>
          <w:tblCellMar>
            <w:top w:w="0" w:type="dxa"/>
            <w:left w:w="108" w:type="dxa"/>
            <w:bottom w:w="0" w:type="dxa"/>
            <w:right w:w="108" w:type="dxa"/>
          </w:tblCellMar>
        </w:tblPrEx>
        <w:trPr>
          <w:trHeight w:val="1191" w:hRule="atLeast"/>
        </w:trPr>
        <w:tc>
          <w:tcPr>
            <w:tcW w:w="1417" w:type="dxa"/>
            <w:vMerge w:val="continue"/>
            <w:tcBorders>
              <w:left w:val="single" w:color="000000" w:sz="4" w:space="0"/>
              <w:right w:val="single" w:color="000000" w:sz="4" w:space="0"/>
            </w:tcBorders>
            <w:vAlign w:val="center"/>
          </w:tcPr>
          <w:p>
            <w:pPr>
              <w:spacing w:line="320" w:lineRule="exact"/>
              <w:jc w:val="center"/>
              <w:rPr>
                <w:rFonts w:ascii="仿宋_GB2312" w:hAnsi="仿宋_GB2312" w:eastAsia="仿宋_GB2312"/>
                <w:sz w:val="28"/>
                <w:szCs w:val="28"/>
              </w:rPr>
            </w:pPr>
          </w:p>
        </w:tc>
        <w:tc>
          <w:tcPr>
            <w:tcW w:w="1169" w:type="dxa"/>
            <w:vMerge w:val="continue"/>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仿宋_GB2312" w:hAnsi="仿宋_GB2312" w:eastAsia="仿宋_GB2312"/>
                <w:sz w:val="28"/>
                <w:szCs w:val="28"/>
              </w:rPr>
            </w:pPr>
          </w:p>
        </w:tc>
        <w:tc>
          <w:tcPr>
            <w:tcW w:w="1272"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bottom"/>
              <w:rPr>
                <w:rFonts w:ascii="仿宋_GB2312" w:hAnsi="仿宋_GB2312" w:eastAsia="仿宋_GB2312"/>
                <w:sz w:val="28"/>
                <w:szCs w:val="28"/>
              </w:rPr>
            </w:pPr>
            <w:r>
              <w:rPr>
                <w:rFonts w:hint="eastAsia" w:ascii="仿宋_GB2312" w:hAnsi="仿宋_GB2312" w:eastAsia="仿宋_GB2312" w:cs="仿宋_GB2312"/>
                <w:kern w:val="0"/>
                <w:sz w:val="28"/>
                <w:szCs w:val="28"/>
              </w:rPr>
              <w:t>成本指标</w:t>
            </w:r>
          </w:p>
        </w:tc>
        <w:tc>
          <w:tcPr>
            <w:tcW w:w="205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rPr>
                <w:rFonts w:ascii="仿宋_GB2312" w:eastAsia="仿宋_GB2312"/>
                <w:color w:val="000000"/>
                <w:sz w:val="24"/>
                <w:szCs w:val="24"/>
              </w:rPr>
            </w:pPr>
            <w:r>
              <w:rPr>
                <w:rFonts w:hint="eastAsia" w:ascii="仿宋_GB2312" w:eastAsia="仿宋_GB2312" w:cs="仿宋_GB2312"/>
                <w:color w:val="000000"/>
                <w:sz w:val="24"/>
                <w:szCs w:val="24"/>
              </w:rPr>
              <w:t>家庭教育工作经费</w:t>
            </w:r>
            <w:r>
              <w:rPr>
                <w:rFonts w:ascii="仿宋_GB2312" w:eastAsia="仿宋_GB2312" w:cs="仿宋_GB2312"/>
                <w:color w:val="000000"/>
                <w:sz w:val="24"/>
                <w:szCs w:val="24"/>
              </w:rPr>
              <w:t>1</w:t>
            </w:r>
            <w:r>
              <w:rPr>
                <w:rFonts w:hint="eastAsia" w:ascii="仿宋_GB2312" w:eastAsia="仿宋_GB2312" w:cs="仿宋_GB2312"/>
                <w:color w:val="000000"/>
                <w:sz w:val="24"/>
                <w:szCs w:val="24"/>
              </w:rPr>
              <w:t>万元</w:t>
            </w:r>
          </w:p>
        </w:tc>
        <w:tc>
          <w:tcPr>
            <w:tcW w:w="2031"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仿宋_GB2312" w:eastAsia="仿宋_GB2312"/>
                <w:color w:val="000000"/>
                <w:sz w:val="24"/>
                <w:szCs w:val="24"/>
              </w:rPr>
            </w:pPr>
            <w:r>
              <w:rPr>
                <w:rFonts w:hint="eastAsia" w:ascii="仿宋_GB2312" w:eastAsia="仿宋_GB2312" w:cs="仿宋_GB2312"/>
                <w:color w:val="000000"/>
                <w:sz w:val="24"/>
                <w:szCs w:val="24"/>
              </w:rPr>
              <w:t>家庭教育工作经费</w:t>
            </w:r>
            <w:r>
              <w:rPr>
                <w:rFonts w:ascii="仿宋_GB2312" w:eastAsia="仿宋_GB2312" w:cs="仿宋_GB2312"/>
                <w:color w:val="000000"/>
                <w:sz w:val="24"/>
                <w:szCs w:val="24"/>
              </w:rPr>
              <w:t>1</w:t>
            </w:r>
            <w:r>
              <w:rPr>
                <w:rFonts w:hint="eastAsia" w:ascii="仿宋_GB2312" w:eastAsia="仿宋_GB2312" w:cs="仿宋_GB2312"/>
                <w:color w:val="000000"/>
                <w:sz w:val="24"/>
                <w:szCs w:val="24"/>
              </w:rPr>
              <w:t>万元</w:t>
            </w:r>
          </w:p>
        </w:tc>
        <w:tc>
          <w:tcPr>
            <w:tcW w:w="2377"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仿宋_GB2312" w:eastAsia="仿宋_GB2312"/>
                <w:color w:val="000000"/>
                <w:sz w:val="24"/>
                <w:szCs w:val="24"/>
              </w:rPr>
            </w:pPr>
            <w:r>
              <w:rPr>
                <w:rFonts w:hint="eastAsia" w:ascii="仿宋_GB2312" w:eastAsia="仿宋_GB2312" w:cs="仿宋_GB2312"/>
                <w:color w:val="000000"/>
                <w:sz w:val="24"/>
                <w:szCs w:val="24"/>
              </w:rPr>
              <w:t>家庭教育工作经费</w:t>
            </w:r>
            <w:r>
              <w:rPr>
                <w:rFonts w:ascii="仿宋_GB2312" w:eastAsia="仿宋_GB2312" w:cs="仿宋_GB2312"/>
                <w:color w:val="000000"/>
                <w:sz w:val="24"/>
                <w:szCs w:val="24"/>
              </w:rPr>
              <w:t>1</w:t>
            </w:r>
            <w:r>
              <w:rPr>
                <w:rFonts w:hint="eastAsia" w:ascii="仿宋_GB2312" w:eastAsia="仿宋_GB2312" w:cs="仿宋_GB2312"/>
                <w:color w:val="000000"/>
                <w:sz w:val="24"/>
                <w:szCs w:val="24"/>
              </w:rPr>
              <w:t>万元</w:t>
            </w:r>
          </w:p>
        </w:tc>
      </w:tr>
      <w:tr>
        <w:tblPrEx>
          <w:tblCellMar>
            <w:top w:w="0" w:type="dxa"/>
            <w:left w:w="108" w:type="dxa"/>
            <w:bottom w:w="0" w:type="dxa"/>
            <w:right w:w="108" w:type="dxa"/>
          </w:tblCellMar>
        </w:tblPrEx>
        <w:trPr>
          <w:trHeight w:val="1282" w:hRule="atLeast"/>
        </w:trPr>
        <w:tc>
          <w:tcPr>
            <w:tcW w:w="1417" w:type="dxa"/>
            <w:vMerge w:val="continue"/>
            <w:tcBorders>
              <w:left w:val="single" w:color="000000" w:sz="4" w:space="0"/>
              <w:right w:val="single" w:color="000000" w:sz="4" w:space="0"/>
            </w:tcBorders>
            <w:vAlign w:val="center"/>
          </w:tcPr>
          <w:p>
            <w:pPr>
              <w:spacing w:line="320" w:lineRule="exact"/>
              <w:jc w:val="center"/>
              <w:rPr>
                <w:rFonts w:ascii="仿宋_GB2312" w:hAnsi="仿宋_GB2312" w:eastAsia="仿宋_GB2312"/>
                <w:sz w:val="28"/>
                <w:szCs w:val="28"/>
              </w:rPr>
            </w:pPr>
          </w:p>
        </w:tc>
        <w:tc>
          <w:tcPr>
            <w:tcW w:w="1169" w:type="dxa"/>
            <w:vMerge w:val="restart"/>
            <w:tcBorders>
              <w:top w:val="single" w:color="000000" w:sz="4" w:space="0"/>
              <w:left w:val="single" w:color="000000" w:sz="4" w:space="0"/>
              <w:right w:val="single" w:color="000000" w:sz="4" w:space="0"/>
            </w:tcBorders>
            <w:vAlign w:val="center"/>
          </w:tcPr>
          <w:p>
            <w:pPr>
              <w:widowControl/>
              <w:spacing w:line="320" w:lineRule="exact"/>
              <w:jc w:val="center"/>
              <w:textAlignment w:val="bottom"/>
              <w:rPr>
                <w:rFonts w:ascii="仿宋_GB2312" w:hAnsi="仿宋_GB2312" w:eastAsia="仿宋_GB2312"/>
                <w:sz w:val="28"/>
                <w:szCs w:val="28"/>
              </w:rPr>
            </w:pPr>
            <w:r>
              <w:rPr>
                <w:rFonts w:hint="eastAsia" w:ascii="仿宋_GB2312" w:hAnsi="仿宋_GB2312" w:eastAsia="仿宋_GB2312" w:cs="仿宋_GB2312"/>
                <w:kern w:val="0"/>
                <w:sz w:val="28"/>
                <w:szCs w:val="28"/>
              </w:rPr>
              <w:t>满意度指标</w:t>
            </w:r>
          </w:p>
        </w:tc>
        <w:tc>
          <w:tcPr>
            <w:tcW w:w="1272"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bottom"/>
              <w:rPr>
                <w:rFonts w:ascii="仿宋_GB2312" w:hAnsi="仿宋_GB2312" w:eastAsia="仿宋_GB2312"/>
                <w:sz w:val="28"/>
                <w:szCs w:val="28"/>
              </w:rPr>
            </w:pPr>
            <w:r>
              <w:rPr>
                <w:rFonts w:hint="eastAsia" w:ascii="仿宋_GB2312" w:hAnsi="仿宋_GB2312" w:eastAsia="仿宋_GB2312" w:cs="仿宋_GB2312"/>
                <w:kern w:val="0"/>
                <w:sz w:val="28"/>
                <w:szCs w:val="28"/>
              </w:rPr>
              <w:t>社会效益指标</w:t>
            </w:r>
          </w:p>
        </w:tc>
        <w:tc>
          <w:tcPr>
            <w:tcW w:w="205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rPr>
                <w:rFonts w:ascii="仿宋_GB2312" w:eastAsia="仿宋_GB2312"/>
                <w:color w:val="000000"/>
                <w:sz w:val="24"/>
                <w:szCs w:val="24"/>
              </w:rPr>
            </w:pPr>
            <w:r>
              <w:rPr>
                <w:rFonts w:hint="eastAsia" w:ascii="仿宋_GB2312" w:eastAsia="仿宋_GB2312" w:cs="仿宋_GB2312"/>
                <w:color w:val="000000"/>
                <w:sz w:val="24"/>
                <w:szCs w:val="24"/>
              </w:rPr>
              <w:t>家长的家教理念提升</w:t>
            </w:r>
          </w:p>
        </w:tc>
        <w:tc>
          <w:tcPr>
            <w:tcW w:w="2031"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仿宋_GB2312" w:eastAsia="仿宋_GB2312"/>
                <w:color w:val="000000"/>
                <w:sz w:val="24"/>
                <w:szCs w:val="24"/>
              </w:rPr>
            </w:pPr>
            <w:r>
              <w:rPr>
                <w:rFonts w:hint="eastAsia" w:ascii="仿宋_GB2312" w:eastAsia="仿宋_GB2312" w:cs="仿宋_GB2312"/>
                <w:color w:val="000000"/>
                <w:sz w:val="24"/>
                <w:szCs w:val="24"/>
              </w:rPr>
              <w:t>家长掌握科学教子理念</w:t>
            </w:r>
          </w:p>
        </w:tc>
        <w:tc>
          <w:tcPr>
            <w:tcW w:w="237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仿宋_GB2312" w:eastAsia="仿宋_GB2312"/>
                <w:color w:val="000000"/>
                <w:sz w:val="24"/>
                <w:szCs w:val="24"/>
              </w:rPr>
            </w:pPr>
            <w:r>
              <w:rPr>
                <w:rFonts w:hint="eastAsia" w:ascii="仿宋_GB2312" w:eastAsia="仿宋_GB2312" w:cs="仿宋_GB2312"/>
                <w:color w:val="000000"/>
                <w:sz w:val="24"/>
                <w:szCs w:val="24"/>
              </w:rPr>
              <w:t>活动效果好</w:t>
            </w:r>
          </w:p>
        </w:tc>
      </w:tr>
      <w:tr>
        <w:tblPrEx>
          <w:tblCellMar>
            <w:top w:w="0" w:type="dxa"/>
            <w:left w:w="108" w:type="dxa"/>
            <w:bottom w:w="0" w:type="dxa"/>
            <w:right w:w="108" w:type="dxa"/>
          </w:tblCellMar>
        </w:tblPrEx>
        <w:trPr>
          <w:trHeight w:val="1072" w:hRule="atLeast"/>
        </w:trPr>
        <w:tc>
          <w:tcPr>
            <w:tcW w:w="1417" w:type="dxa"/>
            <w:tcBorders>
              <w:left w:val="single" w:color="000000" w:sz="4" w:space="0"/>
              <w:bottom w:val="single" w:color="000000" w:sz="4" w:space="0"/>
              <w:right w:val="single" w:color="000000" w:sz="4" w:space="0"/>
            </w:tcBorders>
            <w:vAlign w:val="center"/>
          </w:tcPr>
          <w:p>
            <w:pPr>
              <w:spacing w:line="320" w:lineRule="exact"/>
              <w:jc w:val="center"/>
              <w:rPr>
                <w:rFonts w:ascii="仿宋_GB2312" w:hAnsi="仿宋_GB2312" w:eastAsia="仿宋_GB2312"/>
                <w:sz w:val="28"/>
                <w:szCs w:val="28"/>
              </w:rPr>
            </w:pPr>
          </w:p>
        </w:tc>
        <w:tc>
          <w:tcPr>
            <w:tcW w:w="1169" w:type="dxa"/>
            <w:vMerge w:val="continue"/>
            <w:tcBorders>
              <w:left w:val="single" w:color="000000" w:sz="4" w:space="0"/>
              <w:bottom w:val="single" w:color="000000" w:sz="4" w:space="0"/>
              <w:right w:val="single" w:color="000000" w:sz="4" w:space="0"/>
            </w:tcBorders>
            <w:vAlign w:val="center"/>
          </w:tcPr>
          <w:p>
            <w:pPr>
              <w:widowControl/>
              <w:spacing w:line="320" w:lineRule="exact"/>
              <w:jc w:val="center"/>
              <w:textAlignment w:val="bottom"/>
              <w:rPr>
                <w:rFonts w:ascii="仿宋_GB2312" w:hAnsi="仿宋_GB2312" w:eastAsia="仿宋_GB2312"/>
                <w:kern w:val="0"/>
                <w:sz w:val="28"/>
                <w:szCs w:val="28"/>
              </w:rPr>
            </w:pPr>
          </w:p>
        </w:tc>
        <w:tc>
          <w:tcPr>
            <w:tcW w:w="1272"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bottom"/>
              <w:rPr>
                <w:rFonts w:ascii="仿宋_GB2312" w:hAnsi="仿宋_GB2312" w:eastAsia="仿宋_GB2312"/>
                <w:kern w:val="0"/>
                <w:sz w:val="28"/>
                <w:szCs w:val="28"/>
              </w:rPr>
            </w:pPr>
            <w:r>
              <w:rPr>
                <w:rFonts w:hint="eastAsia" w:ascii="仿宋_GB2312" w:hAnsi="仿宋_GB2312" w:eastAsia="仿宋_GB2312" w:cs="仿宋_GB2312"/>
                <w:kern w:val="0"/>
                <w:sz w:val="28"/>
                <w:szCs w:val="28"/>
              </w:rPr>
              <w:t>满意度</w:t>
            </w:r>
          </w:p>
          <w:p>
            <w:pPr>
              <w:widowControl/>
              <w:spacing w:line="320" w:lineRule="exact"/>
              <w:jc w:val="center"/>
              <w:textAlignment w:val="bottom"/>
              <w:rPr>
                <w:rFonts w:ascii="仿宋_GB2312" w:hAnsi="仿宋_GB2312" w:eastAsia="仿宋_GB2312"/>
                <w:sz w:val="28"/>
                <w:szCs w:val="28"/>
              </w:rPr>
            </w:pPr>
            <w:r>
              <w:rPr>
                <w:rFonts w:hint="eastAsia" w:ascii="仿宋_GB2312" w:hAnsi="仿宋_GB2312" w:eastAsia="仿宋_GB2312" w:cs="仿宋_GB2312"/>
                <w:kern w:val="0"/>
                <w:sz w:val="28"/>
                <w:szCs w:val="28"/>
              </w:rPr>
              <w:t>指标</w:t>
            </w:r>
          </w:p>
        </w:tc>
        <w:tc>
          <w:tcPr>
            <w:tcW w:w="205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rPr>
                <w:rFonts w:ascii="仿宋_GB2312" w:eastAsia="仿宋_GB2312"/>
                <w:color w:val="000000"/>
                <w:sz w:val="24"/>
                <w:szCs w:val="24"/>
              </w:rPr>
            </w:pPr>
            <w:r>
              <w:rPr>
                <w:rFonts w:hint="eastAsia" w:ascii="仿宋_GB2312" w:eastAsia="仿宋_GB2312" w:cs="仿宋_GB2312"/>
                <w:color w:val="000000"/>
                <w:sz w:val="24"/>
                <w:szCs w:val="24"/>
              </w:rPr>
              <w:t>家长对培训工作满意</w:t>
            </w:r>
          </w:p>
        </w:tc>
        <w:tc>
          <w:tcPr>
            <w:tcW w:w="2031"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rPr>
                <w:rFonts w:ascii="仿宋_GB2312" w:eastAsia="仿宋_GB2312"/>
                <w:color w:val="000000"/>
                <w:sz w:val="24"/>
                <w:szCs w:val="24"/>
              </w:rPr>
            </w:pPr>
            <w:r>
              <w:rPr>
                <w:rFonts w:hint="eastAsia" w:ascii="仿宋_GB2312" w:eastAsia="仿宋_GB2312" w:cs="仿宋_GB2312"/>
                <w:color w:val="000000"/>
                <w:sz w:val="24"/>
                <w:szCs w:val="24"/>
              </w:rPr>
              <w:t>满意度</w:t>
            </w:r>
            <w:r>
              <w:rPr>
                <w:rFonts w:ascii="仿宋_GB2312" w:eastAsia="仿宋_GB2312" w:cs="仿宋_GB2312"/>
                <w:color w:val="000000"/>
                <w:sz w:val="24"/>
                <w:szCs w:val="24"/>
              </w:rPr>
              <w:t>85%</w:t>
            </w:r>
            <w:r>
              <w:rPr>
                <w:rFonts w:hint="eastAsia" w:ascii="仿宋_GB2312" w:eastAsia="仿宋_GB2312" w:cs="仿宋_GB2312"/>
                <w:color w:val="000000"/>
                <w:sz w:val="24"/>
                <w:szCs w:val="24"/>
              </w:rPr>
              <w:t>以上</w:t>
            </w:r>
          </w:p>
        </w:tc>
        <w:tc>
          <w:tcPr>
            <w:tcW w:w="237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rPr>
                <w:rFonts w:ascii="仿宋_GB2312" w:eastAsia="仿宋_GB2312"/>
                <w:color w:val="000000"/>
                <w:sz w:val="24"/>
                <w:szCs w:val="24"/>
              </w:rPr>
            </w:pPr>
            <w:r>
              <w:rPr>
                <w:rFonts w:hint="eastAsia" w:ascii="仿宋_GB2312" w:eastAsia="仿宋_GB2312" w:cs="仿宋_GB2312"/>
                <w:color w:val="000000"/>
                <w:sz w:val="24"/>
                <w:szCs w:val="24"/>
              </w:rPr>
              <w:t>满意度</w:t>
            </w:r>
            <w:r>
              <w:rPr>
                <w:rFonts w:ascii="仿宋_GB2312" w:eastAsia="仿宋_GB2312" w:cs="仿宋_GB2312"/>
                <w:color w:val="000000"/>
                <w:sz w:val="24"/>
                <w:szCs w:val="24"/>
              </w:rPr>
              <w:t>85%</w:t>
            </w:r>
            <w:r>
              <w:rPr>
                <w:rFonts w:hint="eastAsia" w:ascii="仿宋_GB2312" w:eastAsia="仿宋_GB2312" w:cs="仿宋_GB2312"/>
                <w:color w:val="000000"/>
                <w:sz w:val="24"/>
                <w:szCs w:val="24"/>
              </w:rPr>
              <w:t>以上</w:t>
            </w:r>
          </w:p>
        </w:tc>
      </w:tr>
    </w:tbl>
    <w:p>
      <w:pPr>
        <w:adjustRightInd w:val="0"/>
        <w:snapToGrid w:val="0"/>
        <w:spacing w:line="600" w:lineRule="exact"/>
        <w:jc w:val="center"/>
        <w:rPr>
          <w:rFonts w:ascii="黑体" w:hAnsi="黑体" w:eastAsia="黑体"/>
          <w:sz w:val="44"/>
          <w:szCs w:val="44"/>
        </w:rPr>
      </w:pPr>
    </w:p>
    <w:p>
      <w:pPr>
        <w:adjustRightInd w:val="0"/>
        <w:snapToGrid w:val="0"/>
        <w:spacing w:line="600" w:lineRule="exact"/>
        <w:jc w:val="center"/>
        <w:rPr>
          <w:rFonts w:ascii="黑体" w:hAnsi="黑体" w:eastAsia="黑体"/>
          <w:sz w:val="44"/>
          <w:szCs w:val="44"/>
        </w:rPr>
      </w:pPr>
    </w:p>
    <w:p>
      <w:pPr>
        <w:adjustRightInd w:val="0"/>
        <w:snapToGrid w:val="0"/>
        <w:spacing w:line="600" w:lineRule="exact"/>
        <w:jc w:val="center"/>
        <w:rPr>
          <w:rFonts w:ascii="黑体" w:hAnsi="黑体" w:eastAsia="黑体"/>
          <w:sz w:val="44"/>
          <w:szCs w:val="44"/>
        </w:rPr>
      </w:pPr>
      <w:r>
        <w:rPr>
          <w:rFonts w:ascii="黑体" w:hAnsi="黑体" w:eastAsia="黑体" w:cs="黑体"/>
          <w:sz w:val="44"/>
          <w:szCs w:val="44"/>
        </w:rPr>
        <w:t>2021</w:t>
      </w:r>
      <w:r>
        <w:rPr>
          <w:rFonts w:hint="eastAsia" w:ascii="黑体" w:hAnsi="黑体" w:eastAsia="黑体" w:cs="黑体"/>
          <w:sz w:val="44"/>
          <w:szCs w:val="44"/>
        </w:rPr>
        <w:t>年妇女儿童“两纲”</w:t>
      </w:r>
    </w:p>
    <w:p>
      <w:pPr>
        <w:adjustRightInd w:val="0"/>
        <w:snapToGrid w:val="0"/>
        <w:spacing w:line="600" w:lineRule="exact"/>
        <w:jc w:val="center"/>
        <w:rPr>
          <w:rFonts w:eastAsia="方正小标宋_GBK"/>
          <w:sz w:val="44"/>
          <w:szCs w:val="44"/>
        </w:rPr>
      </w:pPr>
      <w:r>
        <w:rPr>
          <w:rFonts w:hint="eastAsia" w:ascii="黑体" w:hAnsi="黑体" w:eastAsia="黑体" w:cs="黑体"/>
          <w:sz w:val="44"/>
          <w:szCs w:val="44"/>
        </w:rPr>
        <w:t>项目支出绩效评价报告</w:t>
      </w:r>
    </w:p>
    <w:p>
      <w:pPr>
        <w:adjustRightInd w:val="0"/>
        <w:snapToGrid w:val="0"/>
        <w:spacing w:line="700" w:lineRule="exact"/>
        <w:ind w:firstLine="640" w:firstLineChars="200"/>
        <w:rPr>
          <w:rFonts w:ascii="仿宋_GB2312" w:hAnsi="仿宋_GB2312" w:eastAsia="仿宋_GB2312"/>
          <w:sz w:val="32"/>
          <w:szCs w:val="32"/>
        </w:rPr>
      </w:pPr>
    </w:p>
    <w:p>
      <w:pPr>
        <w:adjustRightInd w:val="0"/>
        <w:snapToGrid w:val="0"/>
        <w:spacing w:line="700" w:lineRule="exact"/>
        <w:ind w:firstLine="720"/>
        <w:rPr>
          <w:rFonts w:ascii="黑体" w:hAnsi="宋体" w:eastAsia="黑体"/>
          <w:sz w:val="32"/>
          <w:szCs w:val="32"/>
          <w:lang w:val="zh-CN"/>
        </w:rPr>
      </w:pPr>
      <w:r>
        <w:rPr>
          <w:rFonts w:hint="eastAsia" w:ascii="黑体" w:hAnsi="宋体" w:eastAsia="黑体" w:cs="黑体"/>
          <w:sz w:val="32"/>
          <w:szCs w:val="32"/>
        </w:rPr>
        <w:t>一、</w:t>
      </w:r>
      <w:r>
        <w:rPr>
          <w:rFonts w:hint="eastAsia" w:ascii="黑体" w:hAnsi="宋体" w:eastAsia="黑体" w:cs="黑体"/>
          <w:sz w:val="32"/>
          <w:szCs w:val="32"/>
          <w:lang w:val="zh-CN"/>
        </w:rPr>
        <w:t>项目概况</w:t>
      </w:r>
    </w:p>
    <w:p>
      <w:pPr>
        <w:adjustRightInd w:val="0"/>
        <w:snapToGrid w:val="0"/>
        <w:spacing w:line="700" w:lineRule="exact"/>
        <w:ind w:firstLine="720"/>
        <w:rPr>
          <w:rFonts w:ascii="楷体_GB2312" w:hAnsi="宋体" w:eastAsia="楷体_GB2312"/>
          <w:b/>
          <w:bCs/>
          <w:sz w:val="32"/>
          <w:szCs w:val="32"/>
          <w:lang w:val="zh-CN"/>
        </w:rPr>
      </w:pPr>
      <w:r>
        <w:rPr>
          <w:rFonts w:hint="eastAsia" w:ascii="楷体_GB2312" w:hAnsi="宋体" w:eastAsia="楷体_GB2312" w:cs="楷体_GB2312"/>
          <w:b/>
          <w:bCs/>
          <w:sz w:val="32"/>
          <w:szCs w:val="32"/>
          <w:lang w:val="zh-CN"/>
        </w:rPr>
        <w:t>（一）项目基本情况。</w:t>
      </w:r>
    </w:p>
    <w:p>
      <w:pPr>
        <w:adjustRightInd w:val="0"/>
        <w:snapToGrid w:val="0"/>
        <w:spacing w:line="700" w:lineRule="exact"/>
        <w:ind w:firstLine="642" w:firstLineChars="200"/>
        <w:rPr>
          <w:rFonts w:ascii="仿宋_GB2312" w:hAnsi="宋体" w:eastAsia="仿宋_GB2312"/>
          <w:b/>
          <w:bCs/>
          <w:sz w:val="32"/>
          <w:szCs w:val="32"/>
          <w:lang w:val="zh-CN"/>
        </w:rPr>
      </w:pPr>
      <w:r>
        <w:rPr>
          <w:rFonts w:ascii="仿宋_GB2312" w:hAnsi="宋体" w:eastAsia="仿宋_GB2312" w:cs="仿宋_GB2312"/>
          <w:b/>
          <w:bCs/>
          <w:sz w:val="32"/>
          <w:szCs w:val="32"/>
          <w:lang w:val="zh-CN"/>
        </w:rPr>
        <w:t>1.</w:t>
      </w:r>
      <w:r>
        <w:rPr>
          <w:rFonts w:hint="eastAsia" w:ascii="仿宋_GB2312" w:hAnsi="宋体" w:eastAsia="仿宋_GB2312" w:cs="仿宋_GB2312"/>
          <w:b/>
          <w:bCs/>
          <w:sz w:val="32"/>
          <w:szCs w:val="32"/>
          <w:lang w:val="zh-CN"/>
        </w:rPr>
        <w:t>本单位在该项目管理中的职能</w:t>
      </w:r>
    </w:p>
    <w:p>
      <w:pPr>
        <w:adjustRightInd w:val="0"/>
        <w:snapToGrid w:val="0"/>
        <w:spacing w:line="700" w:lineRule="exact"/>
        <w:ind w:firstLine="640" w:firstLineChars="200"/>
        <w:rPr>
          <w:rFonts w:ascii="仿宋" w:hAnsi="仿宋" w:eastAsia="仿宋"/>
          <w:kern w:val="0"/>
          <w:sz w:val="32"/>
          <w:szCs w:val="32"/>
        </w:rPr>
      </w:pPr>
      <w:r>
        <w:rPr>
          <w:rFonts w:hint="eastAsia" w:ascii="仿宋" w:hAnsi="仿宋" w:eastAsia="仿宋" w:cs="仿宋"/>
          <w:kern w:val="0"/>
          <w:sz w:val="32"/>
          <w:szCs w:val="32"/>
        </w:rPr>
        <w:t>发挥妇儿工委办职责，加大“两纲”实施力度。编制当地妇女儿童发展中长期规划并组织实施；协调和推动政府妇女儿童工作委员会成员单位做好维护妇女儿童权益，实施妇女儿童发展纲要工作；开展调查研究，为委员会决策妇女儿童发展中的重大问题提供依据；承办各级妇女儿童工作会、妇女儿童工作委员会全委会、专题会和经验交流与表彰工作等。</w:t>
      </w:r>
    </w:p>
    <w:p>
      <w:pPr>
        <w:adjustRightInd w:val="0"/>
        <w:snapToGrid w:val="0"/>
        <w:spacing w:line="700" w:lineRule="exact"/>
        <w:ind w:firstLine="642" w:firstLineChars="200"/>
        <w:rPr>
          <w:rFonts w:ascii="仿宋_GB2312" w:hAnsi="宋体" w:eastAsia="仿宋_GB2312"/>
          <w:b/>
          <w:bCs/>
          <w:sz w:val="32"/>
          <w:szCs w:val="32"/>
          <w:lang w:val="zh-CN"/>
        </w:rPr>
      </w:pPr>
      <w:r>
        <w:rPr>
          <w:rFonts w:ascii="仿宋_GB2312" w:hAnsi="宋体" w:eastAsia="仿宋_GB2312" w:cs="仿宋_GB2312"/>
          <w:b/>
          <w:bCs/>
          <w:sz w:val="32"/>
          <w:szCs w:val="32"/>
          <w:lang w:val="zh-CN"/>
        </w:rPr>
        <w:t>2.</w:t>
      </w:r>
      <w:r>
        <w:rPr>
          <w:rFonts w:hint="eastAsia" w:ascii="仿宋_GB2312" w:hAnsi="宋体" w:eastAsia="仿宋_GB2312" w:cs="仿宋_GB2312"/>
          <w:b/>
          <w:bCs/>
          <w:sz w:val="32"/>
          <w:szCs w:val="32"/>
          <w:lang w:val="zh-CN"/>
        </w:rPr>
        <w:t>项目立项、资金申报的依据</w:t>
      </w:r>
    </w:p>
    <w:p>
      <w:pPr>
        <w:pStyle w:val="13"/>
        <w:shd w:val="clear" w:color="auto" w:fill="FFFFFF"/>
        <w:adjustRightInd w:val="0"/>
        <w:snapToGrid w:val="0"/>
        <w:spacing w:before="0" w:beforeAutospacing="0" w:after="0" w:afterAutospacing="0" w:line="700" w:lineRule="exact"/>
        <w:ind w:firstLine="640" w:firstLineChars="200"/>
        <w:rPr>
          <w:rFonts w:ascii="仿宋" w:hAnsi="仿宋" w:eastAsia="仿宋" w:cs="Times New Roman"/>
          <w:sz w:val="32"/>
          <w:szCs w:val="32"/>
        </w:rPr>
      </w:pPr>
      <w:r>
        <w:rPr>
          <w:rFonts w:hint="eastAsia" w:ascii="仿宋" w:hAnsi="仿宋" w:eastAsia="仿宋" w:cs="仿宋"/>
          <w:sz w:val="32"/>
          <w:szCs w:val="32"/>
        </w:rPr>
        <w:t>攀枝花市西区妇女发展纲要（</w:t>
      </w:r>
      <w:r>
        <w:rPr>
          <w:rFonts w:ascii="仿宋" w:hAnsi="仿宋" w:eastAsia="仿宋" w:cs="仿宋"/>
          <w:sz w:val="32"/>
          <w:szCs w:val="32"/>
        </w:rPr>
        <w:t>2011</w:t>
      </w:r>
      <w:r>
        <w:rPr>
          <w:rFonts w:hint="eastAsia" w:ascii="仿宋" w:hAnsi="仿宋" w:eastAsia="仿宋" w:cs="仿宋"/>
          <w:sz w:val="32"/>
          <w:szCs w:val="32"/>
        </w:rPr>
        <w:t>～</w:t>
      </w:r>
      <w:r>
        <w:rPr>
          <w:rFonts w:ascii="仿宋" w:hAnsi="仿宋" w:eastAsia="仿宋" w:cs="仿宋"/>
          <w:sz w:val="32"/>
          <w:szCs w:val="32"/>
        </w:rPr>
        <w:t>2020</w:t>
      </w:r>
      <w:r>
        <w:rPr>
          <w:rFonts w:hint="eastAsia" w:ascii="仿宋" w:hAnsi="仿宋" w:eastAsia="仿宋" w:cs="仿宋"/>
          <w:sz w:val="32"/>
          <w:szCs w:val="32"/>
        </w:rPr>
        <w:t>年）》、攀枝花市西区儿童发展纲要（</w:t>
      </w:r>
      <w:r>
        <w:rPr>
          <w:rFonts w:ascii="仿宋" w:hAnsi="仿宋" w:eastAsia="仿宋" w:cs="仿宋"/>
          <w:sz w:val="32"/>
          <w:szCs w:val="32"/>
        </w:rPr>
        <w:t>2011</w:t>
      </w:r>
      <w:r>
        <w:rPr>
          <w:rFonts w:hint="eastAsia" w:ascii="仿宋" w:hAnsi="仿宋" w:eastAsia="仿宋" w:cs="仿宋"/>
          <w:sz w:val="32"/>
          <w:szCs w:val="32"/>
        </w:rPr>
        <w:t>～</w:t>
      </w:r>
      <w:r>
        <w:rPr>
          <w:rFonts w:ascii="仿宋" w:hAnsi="仿宋" w:eastAsia="仿宋" w:cs="仿宋"/>
          <w:sz w:val="32"/>
          <w:szCs w:val="32"/>
        </w:rPr>
        <w:t>2020</w:t>
      </w:r>
      <w:r>
        <w:rPr>
          <w:rFonts w:hint="eastAsia" w:ascii="仿宋" w:hAnsi="仿宋" w:eastAsia="仿宋" w:cs="仿宋"/>
          <w:sz w:val="32"/>
          <w:szCs w:val="32"/>
        </w:rPr>
        <w:t>年）》（攀西府办</w:t>
      </w:r>
      <w:r>
        <w:rPr>
          <w:rFonts w:hint="eastAsia" w:eastAsia="仿宋_GB2312" w:cs="仿宋_GB2312"/>
          <w:spacing w:val="-4"/>
          <w:sz w:val="32"/>
          <w:szCs w:val="32"/>
          <w:shd w:val="clear" w:color="auto" w:fill="FFFFFF"/>
        </w:rPr>
        <w:t>〔</w:t>
      </w:r>
      <w:r>
        <w:rPr>
          <w:rFonts w:eastAsia="仿宋_GB2312"/>
          <w:spacing w:val="-4"/>
          <w:sz w:val="32"/>
          <w:szCs w:val="32"/>
          <w:shd w:val="clear" w:color="auto" w:fill="FFFFFF"/>
        </w:rPr>
        <w:t xml:space="preserve"> 2012</w:t>
      </w:r>
      <w:r>
        <w:rPr>
          <w:rFonts w:hint="eastAsia" w:eastAsia="仿宋_GB2312" w:cs="仿宋_GB2312"/>
          <w:spacing w:val="-4"/>
          <w:sz w:val="32"/>
          <w:szCs w:val="32"/>
          <w:shd w:val="clear" w:color="auto" w:fill="FFFFFF"/>
        </w:rPr>
        <w:t>〕</w:t>
      </w:r>
      <w:r>
        <w:rPr>
          <w:rFonts w:ascii="仿宋" w:hAnsi="仿宋" w:eastAsia="仿宋" w:cs="仿宋"/>
          <w:sz w:val="32"/>
          <w:szCs w:val="32"/>
        </w:rPr>
        <w:t>111</w:t>
      </w:r>
      <w:r>
        <w:rPr>
          <w:rFonts w:hint="eastAsia" w:ascii="仿宋" w:hAnsi="仿宋" w:eastAsia="仿宋" w:cs="仿宋"/>
          <w:sz w:val="32"/>
          <w:szCs w:val="32"/>
        </w:rPr>
        <w:t>号），</w:t>
      </w:r>
      <w:r>
        <w:rPr>
          <w:rFonts w:ascii="仿宋" w:hAnsi="仿宋" w:eastAsia="仿宋" w:cs="仿宋"/>
          <w:sz w:val="32"/>
          <w:szCs w:val="32"/>
        </w:rPr>
        <w:t>2021</w:t>
      </w:r>
      <w:r>
        <w:rPr>
          <w:rFonts w:hint="eastAsia" w:ascii="仿宋" w:hAnsi="仿宋" w:eastAsia="仿宋" w:cs="仿宋"/>
          <w:sz w:val="32"/>
          <w:szCs w:val="32"/>
        </w:rPr>
        <w:t>年是新十年规划实施的第一年，新的</w:t>
      </w:r>
      <w:r>
        <w:rPr>
          <w:rFonts w:ascii="仿宋" w:hAnsi="仿宋" w:eastAsia="仿宋" w:cs="仿宋"/>
          <w:sz w:val="32"/>
          <w:szCs w:val="32"/>
        </w:rPr>
        <w:t>10</w:t>
      </w:r>
      <w:r>
        <w:rPr>
          <w:rFonts w:hint="eastAsia" w:ascii="仿宋" w:hAnsi="仿宋" w:eastAsia="仿宋" w:cs="仿宋"/>
          <w:sz w:val="32"/>
          <w:szCs w:val="32"/>
        </w:rPr>
        <w:t>年规划正在制定中，根据新的规划内容，</w:t>
      </w:r>
      <w:r>
        <w:rPr>
          <w:rFonts w:ascii="仿宋" w:hAnsi="仿宋" w:eastAsia="仿宋" w:cs="仿宋"/>
          <w:sz w:val="32"/>
          <w:szCs w:val="32"/>
        </w:rPr>
        <w:t>2021</w:t>
      </w:r>
      <w:r>
        <w:rPr>
          <w:rFonts w:hint="eastAsia" w:ascii="仿宋" w:hAnsi="仿宋" w:eastAsia="仿宋" w:cs="仿宋"/>
          <w:sz w:val="32"/>
          <w:szCs w:val="32"/>
        </w:rPr>
        <w:t>年将继续开展相关工作，对纲要指标进行实施，推进妇女儿童“两纲”工作顺利开展。</w:t>
      </w:r>
    </w:p>
    <w:p>
      <w:pPr>
        <w:adjustRightInd w:val="0"/>
        <w:snapToGrid w:val="0"/>
        <w:spacing w:line="700" w:lineRule="exact"/>
        <w:ind w:firstLine="720"/>
        <w:rPr>
          <w:rFonts w:eastAsia="仿宋_GB2312"/>
          <w:sz w:val="32"/>
          <w:szCs w:val="32"/>
        </w:rPr>
      </w:pPr>
      <w:r>
        <w:rPr>
          <w:rFonts w:ascii="仿宋_GB2312" w:hAnsi="宋体" w:eastAsia="仿宋_GB2312" w:cs="仿宋_GB2312"/>
          <w:b/>
          <w:bCs/>
          <w:sz w:val="32"/>
          <w:szCs w:val="32"/>
          <w:lang w:val="zh-CN"/>
        </w:rPr>
        <w:t>3.</w:t>
      </w:r>
      <w:r>
        <w:rPr>
          <w:rFonts w:hint="eastAsia" w:ascii="仿宋_GB2312" w:hAnsi="宋体" w:eastAsia="仿宋_GB2312" w:cs="仿宋_GB2312"/>
          <w:b/>
          <w:bCs/>
          <w:sz w:val="32"/>
          <w:szCs w:val="32"/>
          <w:lang w:val="zh-CN"/>
        </w:rPr>
        <w:t>资金分配的原则及考虑因素</w:t>
      </w:r>
    </w:p>
    <w:p>
      <w:pPr>
        <w:pStyle w:val="13"/>
        <w:shd w:val="clear" w:color="auto" w:fill="FFFFFF"/>
        <w:adjustRightInd w:val="0"/>
        <w:snapToGrid w:val="0"/>
        <w:spacing w:before="0" w:beforeAutospacing="0" w:after="0" w:afterAutospacing="0" w:line="700" w:lineRule="exact"/>
        <w:ind w:firstLine="624" w:firstLineChars="200"/>
        <w:rPr>
          <w:rFonts w:eastAsia="仿宋_GB2312" w:cs="Times New Roman"/>
          <w:color w:val="auto"/>
          <w:spacing w:val="-4"/>
          <w:sz w:val="32"/>
          <w:szCs w:val="32"/>
          <w:shd w:val="clear" w:color="auto" w:fill="FFFFFF"/>
        </w:rPr>
      </w:pPr>
      <w:r>
        <w:rPr>
          <w:rFonts w:eastAsia="仿宋_GB2312"/>
          <w:color w:val="auto"/>
          <w:spacing w:val="-4"/>
          <w:sz w:val="32"/>
          <w:szCs w:val="32"/>
          <w:shd w:val="clear" w:color="auto" w:fill="FFFFFF"/>
        </w:rPr>
        <w:t>2021</w:t>
      </w:r>
      <w:r>
        <w:rPr>
          <w:rFonts w:hint="eastAsia" w:eastAsia="仿宋_GB2312" w:cs="仿宋_GB2312"/>
          <w:color w:val="auto"/>
          <w:spacing w:val="-4"/>
          <w:sz w:val="32"/>
          <w:szCs w:val="32"/>
          <w:shd w:val="clear" w:color="auto" w:fill="FFFFFF"/>
        </w:rPr>
        <w:t>年是妇女发展纲要（</w:t>
      </w:r>
      <w:r>
        <w:rPr>
          <w:rFonts w:eastAsia="仿宋_GB2312"/>
          <w:color w:val="auto"/>
          <w:spacing w:val="-4"/>
          <w:sz w:val="32"/>
          <w:szCs w:val="32"/>
          <w:shd w:val="clear" w:color="auto" w:fill="FFFFFF"/>
        </w:rPr>
        <w:t>2011</w:t>
      </w:r>
      <w:r>
        <w:rPr>
          <w:rFonts w:hint="eastAsia" w:eastAsia="仿宋_GB2312" w:cs="仿宋_GB2312"/>
          <w:color w:val="auto"/>
          <w:spacing w:val="-4"/>
          <w:sz w:val="32"/>
          <w:szCs w:val="32"/>
          <w:shd w:val="clear" w:color="auto" w:fill="FFFFFF"/>
        </w:rPr>
        <w:t>～</w:t>
      </w:r>
      <w:r>
        <w:rPr>
          <w:rFonts w:eastAsia="仿宋_GB2312"/>
          <w:color w:val="auto"/>
          <w:spacing w:val="-4"/>
          <w:sz w:val="32"/>
          <w:szCs w:val="32"/>
          <w:shd w:val="clear" w:color="auto" w:fill="FFFFFF"/>
        </w:rPr>
        <w:t>2020</w:t>
      </w:r>
      <w:r>
        <w:rPr>
          <w:rFonts w:hint="eastAsia" w:eastAsia="仿宋_GB2312" w:cs="仿宋_GB2312"/>
          <w:color w:val="auto"/>
          <w:spacing w:val="-4"/>
          <w:sz w:val="32"/>
          <w:szCs w:val="32"/>
          <w:shd w:val="clear" w:color="auto" w:fill="FFFFFF"/>
        </w:rPr>
        <w:t>年）十年规划实施后下一个十年规划实施的第一年</w:t>
      </w:r>
      <w:r>
        <w:rPr>
          <w:rFonts w:hint="eastAsia" w:ascii="仿宋" w:hAnsi="仿宋" w:eastAsia="仿宋" w:cs="仿宋"/>
          <w:color w:val="auto"/>
          <w:sz w:val="32"/>
          <w:szCs w:val="32"/>
        </w:rPr>
        <w:t>，</w:t>
      </w:r>
      <w:r>
        <w:rPr>
          <w:rFonts w:ascii="仿宋" w:hAnsi="仿宋" w:eastAsia="仿宋" w:cs="仿宋"/>
          <w:color w:val="auto"/>
          <w:sz w:val="32"/>
          <w:szCs w:val="32"/>
        </w:rPr>
        <w:t>2021</w:t>
      </w:r>
      <w:r>
        <w:rPr>
          <w:rFonts w:hint="eastAsia" w:ascii="仿宋" w:hAnsi="仿宋" w:eastAsia="仿宋" w:cs="仿宋"/>
          <w:color w:val="auto"/>
          <w:sz w:val="32"/>
          <w:szCs w:val="32"/>
        </w:rPr>
        <w:t>年将根据新的规划内容继续开展相关工作，</w:t>
      </w:r>
      <w:r>
        <w:rPr>
          <w:rFonts w:hint="eastAsia" w:eastAsia="仿宋_GB2312" w:cs="仿宋_GB2312"/>
          <w:color w:val="auto"/>
          <w:spacing w:val="-4"/>
          <w:sz w:val="32"/>
          <w:szCs w:val="32"/>
          <w:shd w:val="clear" w:color="auto" w:fill="FFFFFF"/>
        </w:rPr>
        <w:t>除宣传活动外，调研、考核、验收等相关工作依据上级安排实施，开展相关工作所需经费依据实际发生情况使用。</w:t>
      </w:r>
    </w:p>
    <w:p>
      <w:pPr>
        <w:adjustRightInd w:val="0"/>
        <w:snapToGrid w:val="0"/>
        <w:spacing w:line="700" w:lineRule="exact"/>
        <w:ind w:firstLine="720"/>
        <w:rPr>
          <w:rFonts w:ascii="楷体_GB2312" w:hAnsi="宋体" w:eastAsia="楷体_GB2312"/>
          <w:b/>
          <w:bCs/>
          <w:sz w:val="32"/>
          <w:szCs w:val="32"/>
          <w:lang w:val="zh-CN"/>
        </w:rPr>
      </w:pPr>
      <w:r>
        <w:rPr>
          <w:rFonts w:hint="eastAsia" w:ascii="楷体_GB2312" w:hAnsi="宋体" w:eastAsia="楷体_GB2312" w:cs="楷体_GB2312"/>
          <w:sz w:val="32"/>
          <w:szCs w:val="32"/>
          <w:lang w:val="zh-CN"/>
        </w:rPr>
        <w:t>（二）项目绩效目标</w:t>
      </w:r>
      <w:r>
        <w:rPr>
          <w:rFonts w:hint="eastAsia" w:ascii="楷体_GB2312" w:hAnsi="宋体" w:eastAsia="楷体_GB2312" w:cs="楷体_GB2312"/>
          <w:b/>
          <w:bCs/>
          <w:sz w:val="32"/>
          <w:szCs w:val="32"/>
          <w:lang w:val="zh-CN"/>
        </w:rPr>
        <w:t>。</w:t>
      </w:r>
    </w:p>
    <w:p>
      <w:pPr>
        <w:adjustRightInd w:val="0"/>
        <w:snapToGrid w:val="0"/>
        <w:spacing w:line="700" w:lineRule="exact"/>
        <w:ind w:firstLine="720"/>
        <w:rPr>
          <w:rFonts w:eastAsia="仿宋_GB2312"/>
          <w:snapToGrid w:val="0"/>
          <w:spacing w:val="-4"/>
          <w:kern w:val="0"/>
          <w:sz w:val="32"/>
          <w:szCs w:val="32"/>
          <w:shd w:val="clear" w:color="auto" w:fill="FFFFFF"/>
        </w:rPr>
      </w:pPr>
      <w:r>
        <w:rPr>
          <w:rFonts w:ascii="仿宋_GB2312" w:hAnsi="宋体" w:eastAsia="仿宋_GB2312" w:cs="仿宋_GB2312"/>
          <w:b/>
          <w:bCs/>
          <w:sz w:val="32"/>
          <w:szCs w:val="32"/>
          <w:lang w:val="zh-CN"/>
        </w:rPr>
        <w:t>1.</w:t>
      </w:r>
      <w:r>
        <w:rPr>
          <w:rFonts w:ascii="楷体_GB2312" w:eastAsia="楷体_GB2312" w:cs="楷体_GB2312"/>
          <w:b/>
          <w:bCs/>
          <w:sz w:val="32"/>
          <w:szCs w:val="32"/>
        </w:rPr>
        <w:t xml:space="preserve"> </w:t>
      </w:r>
      <w:r>
        <w:rPr>
          <w:rFonts w:hint="eastAsia" w:ascii="楷体_GB2312" w:eastAsia="楷体_GB2312" w:cs="楷体_GB2312"/>
          <w:b/>
          <w:bCs/>
          <w:sz w:val="32"/>
          <w:szCs w:val="32"/>
        </w:rPr>
        <w:t>总体绩效目标：</w:t>
      </w:r>
      <w:r>
        <w:rPr>
          <w:rFonts w:hint="eastAsia" w:eastAsia="仿宋_GB2312" w:cs="仿宋_GB2312"/>
          <w:snapToGrid w:val="0"/>
          <w:spacing w:val="-4"/>
          <w:kern w:val="0"/>
          <w:sz w:val="32"/>
          <w:szCs w:val="32"/>
          <w:shd w:val="clear" w:color="auto" w:fill="FFFFFF"/>
        </w:rPr>
        <w:t>紧扣</w:t>
      </w:r>
      <w:r>
        <w:rPr>
          <w:rFonts w:eastAsia="仿宋_GB2312"/>
          <w:snapToGrid w:val="0"/>
          <w:spacing w:val="-4"/>
          <w:kern w:val="0"/>
          <w:sz w:val="32"/>
          <w:szCs w:val="32"/>
          <w:shd w:val="clear" w:color="auto" w:fill="FFFFFF"/>
        </w:rPr>
        <w:t>“</w:t>
      </w:r>
      <w:r>
        <w:rPr>
          <w:rFonts w:hint="eastAsia" w:eastAsia="仿宋_GB2312" w:cs="仿宋_GB2312"/>
          <w:snapToGrid w:val="0"/>
          <w:spacing w:val="-4"/>
          <w:kern w:val="0"/>
          <w:sz w:val="32"/>
          <w:szCs w:val="32"/>
          <w:shd w:val="clear" w:color="auto" w:fill="FFFFFF"/>
        </w:rPr>
        <w:t>两纲</w:t>
      </w:r>
      <w:r>
        <w:rPr>
          <w:rFonts w:eastAsia="仿宋_GB2312"/>
          <w:snapToGrid w:val="0"/>
          <w:spacing w:val="-4"/>
          <w:kern w:val="0"/>
          <w:sz w:val="32"/>
          <w:szCs w:val="32"/>
          <w:shd w:val="clear" w:color="auto" w:fill="FFFFFF"/>
        </w:rPr>
        <w:t>”</w:t>
      </w:r>
      <w:r>
        <w:rPr>
          <w:rFonts w:hint="eastAsia" w:eastAsia="仿宋_GB2312" w:cs="仿宋_GB2312"/>
          <w:snapToGrid w:val="0"/>
          <w:spacing w:val="-4"/>
          <w:kern w:val="0"/>
          <w:sz w:val="32"/>
          <w:szCs w:val="32"/>
          <w:shd w:val="clear" w:color="auto" w:fill="FFFFFF"/>
        </w:rPr>
        <w:t>重点难点，发挥妇儿工委办职责，牵头做好“两纲”工作，以攻坚克难的精神，明确时间表和路线图进行重点督导和专项突破，从多种渠道、不同层面，压实责任，弥补短板，整体推进</w:t>
      </w:r>
      <w:r>
        <w:rPr>
          <w:rFonts w:eastAsia="仿宋_GB2312"/>
          <w:snapToGrid w:val="0"/>
          <w:spacing w:val="-4"/>
          <w:kern w:val="0"/>
          <w:sz w:val="32"/>
          <w:szCs w:val="32"/>
          <w:shd w:val="clear" w:color="auto" w:fill="FFFFFF"/>
        </w:rPr>
        <w:t>“</w:t>
      </w:r>
      <w:r>
        <w:rPr>
          <w:rFonts w:hint="eastAsia" w:eastAsia="仿宋_GB2312" w:cs="仿宋_GB2312"/>
          <w:snapToGrid w:val="0"/>
          <w:spacing w:val="-4"/>
          <w:kern w:val="0"/>
          <w:sz w:val="32"/>
          <w:szCs w:val="32"/>
          <w:shd w:val="clear" w:color="auto" w:fill="FFFFFF"/>
        </w:rPr>
        <w:t>两纲</w:t>
      </w:r>
      <w:r>
        <w:rPr>
          <w:rFonts w:eastAsia="仿宋_GB2312"/>
          <w:snapToGrid w:val="0"/>
          <w:spacing w:val="-4"/>
          <w:kern w:val="0"/>
          <w:sz w:val="32"/>
          <w:szCs w:val="32"/>
          <w:shd w:val="clear" w:color="auto" w:fill="FFFFFF"/>
        </w:rPr>
        <w:t>”</w:t>
      </w:r>
      <w:r>
        <w:rPr>
          <w:rFonts w:hint="eastAsia" w:eastAsia="仿宋_GB2312" w:cs="仿宋_GB2312"/>
          <w:snapToGrid w:val="0"/>
          <w:spacing w:val="-4"/>
          <w:kern w:val="0"/>
          <w:sz w:val="32"/>
          <w:szCs w:val="32"/>
          <w:shd w:val="clear" w:color="auto" w:fill="FFFFFF"/>
        </w:rPr>
        <w:t>实施，不断提升妇女儿童综合素质、生存质量、发展水平、幸福指数。</w:t>
      </w:r>
    </w:p>
    <w:p>
      <w:pPr>
        <w:adjustRightInd w:val="0"/>
        <w:snapToGrid w:val="0"/>
        <w:spacing w:line="700" w:lineRule="exact"/>
        <w:ind w:firstLine="642" w:firstLineChars="200"/>
        <w:rPr>
          <w:rFonts w:ascii="仿宋_GB2312" w:hAnsi="宋体" w:eastAsia="仿宋_GB2312"/>
          <w:b/>
          <w:bCs/>
          <w:sz w:val="32"/>
          <w:szCs w:val="32"/>
          <w:lang w:val="zh-CN"/>
        </w:rPr>
      </w:pPr>
      <w:r>
        <w:rPr>
          <w:rFonts w:ascii="仿宋_GB2312" w:hAnsi="宋体" w:eastAsia="仿宋_GB2312" w:cs="仿宋_GB2312"/>
          <w:b/>
          <w:bCs/>
          <w:sz w:val="32"/>
          <w:szCs w:val="32"/>
          <w:lang w:val="zh-CN"/>
        </w:rPr>
        <w:t>2.</w:t>
      </w:r>
      <w:r>
        <w:rPr>
          <w:rFonts w:hint="eastAsia" w:ascii="仿宋_GB2312" w:hAnsi="宋体" w:eastAsia="仿宋_GB2312" w:cs="仿宋_GB2312"/>
          <w:b/>
          <w:bCs/>
          <w:sz w:val="32"/>
          <w:szCs w:val="32"/>
          <w:lang w:val="zh-CN"/>
        </w:rPr>
        <w:t>项目主要内容：</w:t>
      </w:r>
    </w:p>
    <w:p>
      <w:pPr>
        <w:adjustRightInd w:val="0"/>
        <w:snapToGrid w:val="0"/>
        <w:spacing w:line="700" w:lineRule="exact"/>
        <w:ind w:firstLine="720"/>
        <w:rPr>
          <w:rFonts w:eastAsia="仿宋_GB2312"/>
          <w:spacing w:val="-4"/>
          <w:sz w:val="32"/>
          <w:szCs w:val="32"/>
          <w:shd w:val="clear" w:color="auto" w:fill="FFFFFF"/>
        </w:rPr>
      </w:pPr>
      <w:r>
        <w:rPr>
          <w:rFonts w:hint="eastAsia" w:eastAsia="仿宋_GB2312" w:cs="仿宋_GB2312"/>
          <w:spacing w:val="-4"/>
          <w:sz w:val="32"/>
          <w:szCs w:val="32"/>
          <w:shd w:val="clear" w:color="auto" w:fill="FFFFFF"/>
        </w:rPr>
        <w:t>全年以贯彻男女平等基本国策、维护妇女权益为主要内容，通过有奖竞答、发放宣传资料、文艺演出等形式开展</w:t>
      </w:r>
      <w:r>
        <w:rPr>
          <w:rFonts w:eastAsia="仿宋_GB2312"/>
          <w:spacing w:val="-4"/>
          <w:sz w:val="32"/>
          <w:szCs w:val="32"/>
          <w:shd w:val="clear" w:color="auto" w:fill="FFFFFF"/>
        </w:rPr>
        <w:t>“</w:t>
      </w:r>
      <w:r>
        <w:rPr>
          <w:rFonts w:hint="eastAsia" w:eastAsia="仿宋_GB2312" w:cs="仿宋_GB2312"/>
          <w:spacing w:val="-4"/>
          <w:sz w:val="32"/>
          <w:szCs w:val="32"/>
          <w:shd w:val="clear" w:color="auto" w:fill="FFFFFF"/>
        </w:rPr>
        <w:t>三八维权周</w:t>
      </w:r>
      <w:r>
        <w:rPr>
          <w:rFonts w:eastAsia="仿宋_GB2312"/>
          <w:spacing w:val="-4"/>
          <w:sz w:val="32"/>
          <w:szCs w:val="32"/>
          <w:shd w:val="clear" w:color="auto" w:fill="FFFFFF"/>
        </w:rPr>
        <w:t>”</w:t>
      </w:r>
      <w:r>
        <w:rPr>
          <w:rFonts w:hint="eastAsia" w:eastAsia="仿宋_GB2312" w:cs="仿宋_GB2312"/>
          <w:spacing w:val="-4"/>
          <w:sz w:val="32"/>
          <w:szCs w:val="32"/>
          <w:shd w:val="clear" w:color="auto" w:fill="FFFFFF"/>
        </w:rPr>
        <w:t>、</w:t>
      </w:r>
      <w:r>
        <w:rPr>
          <w:rFonts w:eastAsia="仿宋_GB2312"/>
          <w:spacing w:val="-4"/>
          <w:sz w:val="32"/>
          <w:szCs w:val="32"/>
          <w:shd w:val="clear" w:color="auto" w:fill="FFFFFF"/>
        </w:rPr>
        <w:t>“6.26”</w:t>
      </w:r>
      <w:r>
        <w:rPr>
          <w:rFonts w:hint="eastAsia" w:eastAsia="仿宋_GB2312" w:cs="仿宋_GB2312"/>
          <w:spacing w:val="-4"/>
          <w:sz w:val="32"/>
          <w:szCs w:val="32"/>
          <w:shd w:val="clear" w:color="auto" w:fill="FFFFFF"/>
        </w:rPr>
        <w:t>禁毒日等宣传活动，进一步营造全社会尊重和保障妇女儿童权益的良好氛围。围绕“两纲”内容，印制涉及《妇女儿童维权手册》、《预防和制止家庭暴力》、《解读反家庭暴力法》、《禁毒手册》、《防艾手册》等宣传资料和宣传品，对</w:t>
      </w:r>
      <w:r>
        <w:rPr>
          <w:rFonts w:eastAsia="仿宋_GB2312"/>
          <w:spacing w:val="-4"/>
          <w:sz w:val="32"/>
          <w:szCs w:val="32"/>
          <w:shd w:val="clear" w:color="auto" w:fill="FFFFFF"/>
        </w:rPr>
        <w:t>“</w:t>
      </w:r>
      <w:r>
        <w:rPr>
          <w:rFonts w:hint="eastAsia" w:eastAsia="仿宋_GB2312" w:cs="仿宋_GB2312"/>
          <w:spacing w:val="-4"/>
          <w:sz w:val="32"/>
          <w:szCs w:val="32"/>
          <w:shd w:val="clear" w:color="auto" w:fill="FFFFFF"/>
        </w:rPr>
        <w:t>两纲</w:t>
      </w:r>
      <w:r>
        <w:rPr>
          <w:rFonts w:eastAsia="仿宋_GB2312"/>
          <w:spacing w:val="-4"/>
          <w:sz w:val="32"/>
          <w:szCs w:val="32"/>
          <w:shd w:val="clear" w:color="auto" w:fill="FFFFFF"/>
        </w:rPr>
        <w:t>”</w:t>
      </w:r>
      <w:r>
        <w:rPr>
          <w:rFonts w:hint="eastAsia" w:eastAsia="仿宋_GB2312" w:cs="仿宋_GB2312"/>
          <w:spacing w:val="-4"/>
          <w:sz w:val="32"/>
          <w:szCs w:val="32"/>
          <w:shd w:val="clear" w:color="auto" w:fill="FFFFFF"/>
        </w:rPr>
        <w:t>、《妇女权益保障法》、《未成年人保护法》、《婚姻法》、《女职工劳动保护特别规定》及《民法典》等法律法规、免费婚检，</w:t>
      </w:r>
      <w:r>
        <w:rPr>
          <w:rFonts w:eastAsia="仿宋_GB2312"/>
          <w:spacing w:val="-4"/>
          <w:sz w:val="32"/>
          <w:szCs w:val="32"/>
          <w:shd w:val="clear" w:color="auto" w:fill="FFFFFF"/>
        </w:rPr>
        <w:t>“</w:t>
      </w:r>
      <w:r>
        <w:rPr>
          <w:rFonts w:hint="eastAsia" w:eastAsia="仿宋_GB2312" w:cs="仿宋_GB2312"/>
          <w:spacing w:val="-4"/>
          <w:sz w:val="32"/>
          <w:szCs w:val="32"/>
          <w:shd w:val="clear" w:color="auto" w:fill="FFFFFF"/>
        </w:rPr>
        <w:t>两癌</w:t>
      </w:r>
      <w:r>
        <w:rPr>
          <w:rFonts w:eastAsia="仿宋_GB2312"/>
          <w:spacing w:val="-4"/>
          <w:sz w:val="32"/>
          <w:szCs w:val="32"/>
          <w:shd w:val="clear" w:color="auto" w:fill="FFFFFF"/>
        </w:rPr>
        <w:t>”</w:t>
      </w:r>
      <w:r>
        <w:rPr>
          <w:rFonts w:hint="eastAsia" w:eastAsia="仿宋_GB2312" w:cs="仿宋_GB2312"/>
          <w:spacing w:val="-4"/>
          <w:sz w:val="32"/>
          <w:szCs w:val="32"/>
          <w:shd w:val="clear" w:color="auto" w:fill="FFFFFF"/>
        </w:rPr>
        <w:t>及艾滋病防治、毒品危害知识、妇儿健康知识、疾病防治、健康生活常识等进行大势宣传。</w:t>
      </w:r>
    </w:p>
    <w:p>
      <w:pPr>
        <w:adjustRightInd w:val="0"/>
        <w:snapToGrid w:val="0"/>
        <w:spacing w:line="700" w:lineRule="exact"/>
        <w:ind w:firstLine="720"/>
        <w:rPr>
          <w:rFonts w:ascii="黑体" w:hAnsi="黑体" w:eastAsia="黑体"/>
          <w:sz w:val="32"/>
          <w:szCs w:val="32"/>
        </w:rPr>
      </w:pPr>
      <w:r>
        <w:rPr>
          <w:rFonts w:hint="eastAsia" w:ascii="黑体" w:hAnsi="黑体" w:eastAsia="黑体" w:cs="黑体"/>
          <w:sz w:val="32"/>
          <w:szCs w:val="32"/>
        </w:rPr>
        <w:t>二、评价结论及绩效分析</w:t>
      </w:r>
    </w:p>
    <w:p>
      <w:pPr>
        <w:adjustRightInd w:val="0"/>
        <w:snapToGrid w:val="0"/>
        <w:spacing w:line="700" w:lineRule="exact"/>
        <w:ind w:firstLine="640" w:firstLineChars="200"/>
        <w:rPr>
          <w:rFonts w:ascii="楷体_GB2312" w:hAnsi="仿宋" w:eastAsia="楷体_GB2312"/>
          <w:sz w:val="32"/>
          <w:szCs w:val="32"/>
        </w:rPr>
      </w:pPr>
      <w:r>
        <w:rPr>
          <w:rFonts w:hint="eastAsia" w:ascii="楷体_GB2312" w:hAnsi="仿宋" w:eastAsia="楷体_GB2312" w:cs="楷体_GB2312"/>
          <w:sz w:val="32"/>
          <w:szCs w:val="32"/>
        </w:rPr>
        <w:t>（一）评价结论</w:t>
      </w:r>
    </w:p>
    <w:p>
      <w:pPr>
        <w:adjustRightInd w:val="0"/>
        <w:snapToGrid w:val="0"/>
        <w:spacing w:line="700" w:lineRule="exact"/>
        <w:ind w:firstLine="640" w:firstLineChars="200"/>
        <w:rPr>
          <w:rFonts w:eastAsia="仿宋_GB2312"/>
          <w:sz w:val="32"/>
          <w:szCs w:val="32"/>
        </w:rPr>
      </w:pPr>
      <w:r>
        <w:rPr>
          <w:rFonts w:hint="eastAsia" w:eastAsia="仿宋_GB2312" w:cs="仿宋_GB2312"/>
          <w:sz w:val="32"/>
          <w:szCs w:val="32"/>
        </w:rPr>
        <w:t>通过印制</w:t>
      </w:r>
      <w:r>
        <w:rPr>
          <w:rFonts w:hint="eastAsia" w:eastAsia="仿宋_GB2312" w:cs="仿宋_GB2312"/>
          <w:spacing w:val="-4"/>
          <w:sz w:val="32"/>
          <w:szCs w:val="32"/>
          <w:shd w:val="clear" w:color="auto" w:fill="FFFFFF"/>
        </w:rPr>
        <w:t>“两纲”宣传资料、</w:t>
      </w:r>
      <w:r>
        <w:rPr>
          <w:rFonts w:hint="eastAsia" w:eastAsia="仿宋_GB2312" w:cs="仿宋_GB2312"/>
          <w:sz w:val="32"/>
          <w:szCs w:val="32"/>
        </w:rPr>
        <w:t>开展宣传活动、培训等工作，</w:t>
      </w:r>
      <w:r>
        <w:rPr>
          <w:rFonts w:hint="eastAsia" w:eastAsia="仿宋_GB2312" w:cs="仿宋_GB2312"/>
          <w:snapToGrid w:val="0"/>
          <w:spacing w:val="-4"/>
          <w:kern w:val="0"/>
          <w:sz w:val="32"/>
          <w:szCs w:val="32"/>
          <w:shd w:val="clear" w:color="auto" w:fill="FFFFFF"/>
        </w:rPr>
        <w:t>整体推进妇女儿童</w:t>
      </w:r>
      <w:r>
        <w:rPr>
          <w:rFonts w:eastAsia="仿宋_GB2312"/>
          <w:snapToGrid w:val="0"/>
          <w:spacing w:val="-4"/>
          <w:kern w:val="0"/>
          <w:sz w:val="32"/>
          <w:szCs w:val="32"/>
          <w:shd w:val="clear" w:color="auto" w:fill="FFFFFF"/>
        </w:rPr>
        <w:t>“</w:t>
      </w:r>
      <w:r>
        <w:rPr>
          <w:rFonts w:hint="eastAsia" w:eastAsia="仿宋_GB2312" w:cs="仿宋_GB2312"/>
          <w:snapToGrid w:val="0"/>
          <w:spacing w:val="-4"/>
          <w:kern w:val="0"/>
          <w:sz w:val="32"/>
          <w:szCs w:val="32"/>
          <w:shd w:val="clear" w:color="auto" w:fill="FFFFFF"/>
        </w:rPr>
        <w:t>两纲</w:t>
      </w:r>
      <w:r>
        <w:rPr>
          <w:rFonts w:eastAsia="仿宋_GB2312"/>
          <w:snapToGrid w:val="0"/>
          <w:spacing w:val="-4"/>
          <w:kern w:val="0"/>
          <w:sz w:val="32"/>
          <w:szCs w:val="32"/>
          <w:shd w:val="clear" w:color="auto" w:fill="FFFFFF"/>
        </w:rPr>
        <w:t>”</w:t>
      </w:r>
      <w:r>
        <w:rPr>
          <w:rFonts w:hint="eastAsia" w:eastAsia="仿宋_GB2312" w:cs="仿宋_GB2312"/>
          <w:snapToGrid w:val="0"/>
          <w:spacing w:val="-4"/>
          <w:kern w:val="0"/>
          <w:sz w:val="32"/>
          <w:szCs w:val="32"/>
          <w:shd w:val="clear" w:color="auto" w:fill="FFFFFF"/>
        </w:rPr>
        <w:t>实施，不断提升了妇女儿童综合素质、生存质量、发展水平、幸福指数</w:t>
      </w:r>
      <w:r>
        <w:rPr>
          <w:rFonts w:hint="eastAsia" w:eastAsia="仿宋_GB2312" w:cs="仿宋_GB2312"/>
          <w:sz w:val="32"/>
          <w:szCs w:val="32"/>
        </w:rPr>
        <w:t>。</w:t>
      </w:r>
    </w:p>
    <w:p>
      <w:pPr>
        <w:adjustRightInd w:val="0"/>
        <w:snapToGrid w:val="0"/>
        <w:spacing w:line="700" w:lineRule="exact"/>
        <w:ind w:firstLine="640" w:firstLineChars="200"/>
        <w:rPr>
          <w:rFonts w:ascii="楷体_GB2312" w:hAnsi="仿宋" w:eastAsia="楷体_GB2312"/>
          <w:sz w:val="32"/>
          <w:szCs w:val="32"/>
        </w:rPr>
      </w:pPr>
      <w:r>
        <w:rPr>
          <w:rFonts w:hint="eastAsia" w:ascii="楷体_GB2312" w:hAnsi="仿宋" w:eastAsia="楷体_GB2312" w:cs="楷体_GB2312"/>
          <w:sz w:val="32"/>
          <w:szCs w:val="32"/>
        </w:rPr>
        <w:t>（二）绩效分析。</w:t>
      </w:r>
    </w:p>
    <w:p>
      <w:pPr>
        <w:adjustRightInd w:val="0"/>
        <w:snapToGrid w:val="0"/>
        <w:spacing w:line="700" w:lineRule="exact"/>
        <w:ind w:firstLine="642" w:firstLineChars="200"/>
        <w:rPr>
          <w:rFonts w:ascii="仿宋" w:hAnsi="仿宋" w:eastAsia="仿宋"/>
          <w:b/>
          <w:bCs/>
          <w:sz w:val="32"/>
          <w:szCs w:val="32"/>
        </w:rPr>
      </w:pPr>
      <w:r>
        <w:rPr>
          <w:rFonts w:ascii="仿宋" w:hAnsi="仿宋" w:eastAsia="仿宋" w:cs="仿宋"/>
          <w:b/>
          <w:bCs/>
          <w:sz w:val="32"/>
          <w:szCs w:val="32"/>
        </w:rPr>
        <w:t>1.</w:t>
      </w:r>
      <w:r>
        <w:rPr>
          <w:rFonts w:hint="eastAsia" w:ascii="仿宋" w:hAnsi="仿宋" w:eastAsia="仿宋" w:cs="仿宋"/>
          <w:b/>
          <w:bCs/>
          <w:sz w:val="32"/>
          <w:szCs w:val="32"/>
        </w:rPr>
        <w:t>项目决策</w:t>
      </w:r>
    </w:p>
    <w:p>
      <w:pPr>
        <w:adjustRightInd w:val="0"/>
        <w:snapToGrid w:val="0"/>
        <w:spacing w:line="700" w:lineRule="exact"/>
        <w:ind w:firstLine="720"/>
        <w:rPr>
          <w:rFonts w:eastAsia="仿宋_GB2312"/>
          <w:spacing w:val="-4"/>
          <w:sz w:val="32"/>
          <w:szCs w:val="32"/>
          <w:shd w:val="clear" w:color="auto" w:fill="FFFFFF"/>
        </w:rPr>
      </w:pPr>
      <w:r>
        <w:rPr>
          <w:rFonts w:hint="eastAsia" w:eastAsia="仿宋_GB2312" w:cs="仿宋_GB2312"/>
          <w:spacing w:val="-4"/>
          <w:sz w:val="32"/>
          <w:szCs w:val="32"/>
          <w:shd w:val="clear" w:color="auto" w:fill="FFFFFF"/>
        </w:rPr>
        <w:t>根据新的妇女儿童发展纲要，结合西区实际，通过开展宣传活动、培训、调研等不断优化妇女儿童生存和发展环境，切实维护妇女儿童合法权益，全力提升妇女儿童综合素质，确保“两纲”指标达标。</w:t>
      </w:r>
    </w:p>
    <w:p>
      <w:pPr>
        <w:adjustRightInd w:val="0"/>
        <w:snapToGrid w:val="0"/>
        <w:spacing w:line="700" w:lineRule="exact"/>
        <w:ind w:firstLine="642" w:firstLineChars="200"/>
        <w:rPr>
          <w:rFonts w:ascii="仿宋" w:hAnsi="仿宋" w:eastAsia="仿宋"/>
          <w:b/>
          <w:bCs/>
          <w:sz w:val="32"/>
          <w:szCs w:val="32"/>
        </w:rPr>
      </w:pPr>
      <w:r>
        <w:rPr>
          <w:rFonts w:ascii="仿宋" w:hAnsi="仿宋" w:eastAsia="仿宋" w:cs="仿宋"/>
          <w:b/>
          <w:bCs/>
          <w:sz w:val="32"/>
          <w:szCs w:val="32"/>
        </w:rPr>
        <w:t>2.</w:t>
      </w:r>
      <w:r>
        <w:rPr>
          <w:rFonts w:hint="eastAsia" w:ascii="仿宋" w:hAnsi="仿宋" w:eastAsia="仿宋" w:cs="仿宋"/>
          <w:b/>
          <w:bCs/>
          <w:sz w:val="32"/>
          <w:szCs w:val="32"/>
        </w:rPr>
        <w:t>项目管理</w:t>
      </w:r>
    </w:p>
    <w:p>
      <w:pPr>
        <w:adjustRightInd w:val="0"/>
        <w:snapToGrid w:val="0"/>
        <w:spacing w:line="700" w:lineRule="exact"/>
        <w:ind w:firstLine="640" w:firstLineChars="200"/>
        <w:rPr>
          <w:rFonts w:eastAsia="仿宋_GB2312"/>
          <w:sz w:val="32"/>
          <w:szCs w:val="32"/>
        </w:rPr>
      </w:pPr>
      <w:r>
        <w:rPr>
          <w:rFonts w:eastAsia="仿宋_GB2312"/>
          <w:sz w:val="32"/>
          <w:szCs w:val="32"/>
        </w:rPr>
        <w:t>2021</w:t>
      </w:r>
      <w:r>
        <w:rPr>
          <w:rFonts w:hint="eastAsia" w:eastAsia="仿宋_GB2312" w:cs="仿宋_GB2312"/>
          <w:sz w:val="32"/>
          <w:szCs w:val="32"/>
        </w:rPr>
        <w:t>年妇女儿童工作项目资金</w:t>
      </w:r>
      <w:r>
        <w:rPr>
          <w:rFonts w:eastAsia="仿宋_GB2312"/>
          <w:sz w:val="32"/>
          <w:szCs w:val="32"/>
        </w:rPr>
        <w:t>2</w:t>
      </w:r>
      <w:r>
        <w:rPr>
          <w:rFonts w:hint="eastAsia" w:eastAsia="仿宋_GB2312" w:cs="仿宋_GB2312"/>
          <w:sz w:val="32"/>
          <w:szCs w:val="32"/>
        </w:rPr>
        <w:t>万元，按照开展妇女儿童“两纲”工作实际安排资金，强化动态监管。</w:t>
      </w:r>
    </w:p>
    <w:p>
      <w:pPr>
        <w:adjustRightInd w:val="0"/>
        <w:snapToGrid w:val="0"/>
        <w:spacing w:line="700" w:lineRule="exact"/>
        <w:ind w:firstLine="642" w:firstLineChars="200"/>
        <w:rPr>
          <w:rFonts w:ascii="仿宋" w:hAnsi="仿宋" w:eastAsia="仿宋"/>
          <w:b/>
          <w:bCs/>
          <w:sz w:val="32"/>
          <w:szCs w:val="32"/>
        </w:rPr>
      </w:pPr>
      <w:r>
        <w:rPr>
          <w:rFonts w:ascii="仿宋" w:hAnsi="仿宋" w:eastAsia="仿宋" w:cs="仿宋"/>
          <w:b/>
          <w:bCs/>
          <w:sz w:val="32"/>
          <w:szCs w:val="32"/>
        </w:rPr>
        <w:t>3.</w:t>
      </w:r>
      <w:r>
        <w:rPr>
          <w:rFonts w:hint="eastAsia" w:ascii="仿宋" w:hAnsi="仿宋" w:eastAsia="仿宋" w:cs="仿宋"/>
          <w:b/>
          <w:bCs/>
          <w:sz w:val="32"/>
          <w:szCs w:val="32"/>
        </w:rPr>
        <w:t>项目绩效</w:t>
      </w:r>
    </w:p>
    <w:p>
      <w:pPr>
        <w:pStyle w:val="6"/>
        <w:adjustRightInd w:val="0"/>
        <w:snapToGrid w:val="0"/>
        <w:spacing w:line="700" w:lineRule="exact"/>
        <w:ind w:firstLine="642" w:firstLineChars="200"/>
        <w:rPr>
          <w:rFonts w:ascii="Times New Roman" w:hAnsi="Times New Roman" w:eastAsia="仿宋_GB2312" w:cs="Times New Roman"/>
          <w:sz w:val="32"/>
          <w:szCs w:val="32"/>
        </w:rPr>
      </w:pPr>
      <w:r>
        <w:rPr>
          <w:rFonts w:hint="eastAsia" w:ascii="仿宋" w:hAnsi="仿宋" w:eastAsia="仿宋" w:cs="仿宋"/>
          <w:b/>
          <w:bCs/>
          <w:sz w:val="32"/>
          <w:szCs w:val="32"/>
        </w:rPr>
        <w:t>项目目标完成情况：</w:t>
      </w:r>
      <w:r>
        <w:rPr>
          <w:rFonts w:eastAsia="仿宋_GB2312"/>
          <w:spacing w:val="-4"/>
          <w:sz w:val="32"/>
          <w:szCs w:val="32"/>
          <w:shd w:val="clear" w:color="auto" w:fill="FFFFFF"/>
        </w:rPr>
        <w:t>2021</w:t>
      </w:r>
      <w:r>
        <w:rPr>
          <w:rFonts w:hint="eastAsia" w:eastAsia="仿宋_GB2312" w:cs="仿宋_GB2312"/>
          <w:spacing w:val="-4"/>
          <w:sz w:val="32"/>
          <w:szCs w:val="32"/>
          <w:shd w:val="clear" w:color="auto" w:fill="FFFFFF"/>
        </w:rPr>
        <w:t>年</w:t>
      </w:r>
      <w:r>
        <w:rPr>
          <w:rFonts w:hint="eastAsia" w:ascii="Times New Roman" w:hAnsi="Times New Roman" w:eastAsia="仿宋_GB2312" w:cs="仿宋_GB2312"/>
          <w:sz w:val="32"/>
          <w:szCs w:val="32"/>
        </w:rPr>
        <w:t>全年支出</w:t>
      </w:r>
      <w:r>
        <w:rPr>
          <w:rFonts w:ascii="Times New Roman" w:hAnsi="Times New Roman" w:eastAsia="仿宋_GB2312" w:cs="Times New Roman"/>
          <w:sz w:val="32"/>
          <w:szCs w:val="32"/>
        </w:rPr>
        <w:t>2</w:t>
      </w:r>
      <w:r>
        <w:rPr>
          <w:rFonts w:hint="eastAsia" w:ascii="Times New Roman" w:hAnsi="Times New Roman" w:eastAsia="仿宋_GB2312" w:cs="仿宋_GB2312"/>
          <w:sz w:val="32"/>
          <w:szCs w:val="32"/>
        </w:rPr>
        <w:t>万元，制作“两纲”宣传资料</w:t>
      </w:r>
      <w:r>
        <w:rPr>
          <w:rFonts w:ascii="Times New Roman" w:hAnsi="Times New Roman" w:eastAsia="仿宋_GB2312" w:cs="Times New Roman"/>
          <w:sz w:val="32"/>
          <w:szCs w:val="32"/>
        </w:rPr>
        <w:t>1000</w:t>
      </w:r>
      <w:r>
        <w:rPr>
          <w:rFonts w:hint="eastAsia" w:ascii="Times New Roman" w:hAnsi="Times New Roman" w:eastAsia="仿宋_GB2312" w:cs="仿宋_GB2312"/>
          <w:sz w:val="32"/>
          <w:szCs w:val="32"/>
        </w:rPr>
        <w:t>份，开展宣传</w:t>
      </w:r>
      <w:r>
        <w:rPr>
          <w:rFonts w:ascii="Times New Roman" w:hAnsi="Times New Roman" w:eastAsia="仿宋_GB2312" w:cs="Times New Roman"/>
          <w:sz w:val="32"/>
          <w:szCs w:val="32"/>
        </w:rPr>
        <w:t>5</w:t>
      </w:r>
      <w:r>
        <w:rPr>
          <w:rFonts w:hint="eastAsia" w:ascii="Times New Roman" w:hAnsi="Times New Roman" w:eastAsia="仿宋_GB2312" w:cs="仿宋_GB2312"/>
          <w:sz w:val="32"/>
          <w:szCs w:val="32"/>
        </w:rPr>
        <w:t>场，</w:t>
      </w:r>
      <w:r>
        <w:rPr>
          <w:rFonts w:ascii="Times New Roman" w:hAnsi="Times New Roman" w:eastAsia="仿宋_GB2312" w:cs="Times New Roman"/>
          <w:sz w:val="32"/>
          <w:szCs w:val="32"/>
        </w:rPr>
        <w:t>“</w:t>
      </w:r>
      <w:r>
        <w:rPr>
          <w:rFonts w:hint="eastAsia" w:ascii="Times New Roman" w:hAnsi="Times New Roman" w:eastAsia="仿宋_GB2312" w:cs="仿宋_GB2312"/>
          <w:sz w:val="32"/>
          <w:szCs w:val="32"/>
        </w:rPr>
        <w:t>两纲</w:t>
      </w:r>
      <w:r>
        <w:rPr>
          <w:rFonts w:ascii="Times New Roman" w:hAnsi="Times New Roman" w:eastAsia="仿宋_GB2312" w:cs="Times New Roman"/>
          <w:sz w:val="32"/>
          <w:szCs w:val="32"/>
        </w:rPr>
        <w:t>”</w:t>
      </w:r>
      <w:r>
        <w:rPr>
          <w:rFonts w:hint="eastAsia" w:ascii="Times New Roman" w:hAnsi="Times New Roman" w:eastAsia="仿宋_GB2312" w:cs="仿宋_GB2312"/>
          <w:sz w:val="32"/>
          <w:szCs w:val="32"/>
        </w:rPr>
        <w:t>指标按计划推进，各项指标基本达标。</w:t>
      </w:r>
      <w:r>
        <w:rPr>
          <w:rFonts w:ascii="Times New Roman" w:hAnsi="Times New Roman" w:eastAsia="仿宋_GB2312" w:cs="Times New Roman"/>
          <w:sz w:val="32"/>
          <w:szCs w:val="32"/>
        </w:rPr>
        <w:t xml:space="preserve"> </w:t>
      </w:r>
    </w:p>
    <w:p>
      <w:pPr>
        <w:adjustRightInd w:val="0"/>
        <w:snapToGrid w:val="0"/>
        <w:spacing w:line="700" w:lineRule="exact"/>
        <w:ind w:firstLine="642" w:firstLineChars="200"/>
        <w:rPr>
          <w:rFonts w:ascii="仿宋" w:hAnsi="仿宋" w:eastAsia="仿宋"/>
          <w:sz w:val="32"/>
          <w:szCs w:val="32"/>
        </w:rPr>
      </w:pPr>
      <w:r>
        <w:rPr>
          <w:rFonts w:hint="eastAsia" w:ascii="仿宋" w:hAnsi="仿宋" w:eastAsia="仿宋" w:cs="仿宋"/>
          <w:b/>
          <w:bCs/>
          <w:sz w:val="32"/>
          <w:szCs w:val="32"/>
        </w:rPr>
        <w:t>项目效益情况：</w:t>
      </w:r>
      <w:r>
        <w:rPr>
          <w:rFonts w:hint="eastAsia" w:eastAsia="仿宋_GB2312" w:cs="仿宋_GB2312"/>
          <w:spacing w:val="-4"/>
          <w:sz w:val="32"/>
          <w:szCs w:val="32"/>
          <w:shd w:val="clear" w:color="auto" w:fill="FFFFFF"/>
        </w:rPr>
        <w:t>通过开展宣传活动切实提高了群众男女平等的意识，普及了维护妇女儿童合法权益的知识，优化了妇女儿童生存、发展的社会环境，进一步营造了全社会尊重和保障妇女权益的良好氛围。通过开展调研，为妇儿工委决策妇女儿童发展中重大问题提供依据；召开妇女儿童工作会、专题会等，研究解决“两纲”实施过程中的困难和问题，确保“两纲”指标的顺利实施。</w:t>
      </w:r>
      <w:r>
        <w:rPr>
          <w:rFonts w:hint="eastAsia" w:eastAsia="仿宋_GB2312" w:cs="仿宋_GB2312"/>
          <w:sz w:val="32"/>
          <w:szCs w:val="32"/>
        </w:rPr>
        <w:t>并在妇女群众中开展了妇女儿童工作满意度调查，妇女群众满意度达到</w:t>
      </w:r>
      <w:r>
        <w:rPr>
          <w:rFonts w:eastAsia="仿宋_GB2312"/>
          <w:sz w:val="32"/>
          <w:szCs w:val="32"/>
        </w:rPr>
        <w:t>85%</w:t>
      </w:r>
      <w:r>
        <w:rPr>
          <w:rFonts w:hint="eastAsia" w:eastAsia="仿宋_GB2312" w:cs="仿宋_GB2312"/>
          <w:sz w:val="32"/>
          <w:szCs w:val="32"/>
        </w:rPr>
        <w:t>以上。</w:t>
      </w:r>
    </w:p>
    <w:p>
      <w:pPr>
        <w:adjustRightInd w:val="0"/>
        <w:snapToGrid w:val="0"/>
        <w:spacing w:line="700" w:lineRule="exact"/>
        <w:ind w:firstLine="640" w:firstLineChars="200"/>
        <w:rPr>
          <w:rFonts w:ascii="黑体" w:hAnsi="宋体" w:eastAsia="黑体"/>
          <w:sz w:val="32"/>
          <w:szCs w:val="32"/>
        </w:rPr>
      </w:pPr>
      <w:r>
        <w:rPr>
          <w:rFonts w:hint="eastAsia" w:ascii="黑体" w:hAnsi="宋体" w:eastAsia="黑体" w:cs="黑体"/>
          <w:sz w:val="32"/>
          <w:szCs w:val="32"/>
        </w:rPr>
        <w:t>三、存在主要问题</w:t>
      </w:r>
    </w:p>
    <w:p>
      <w:pPr>
        <w:adjustRightInd w:val="0"/>
        <w:snapToGrid w:val="0"/>
        <w:spacing w:line="700" w:lineRule="exact"/>
        <w:ind w:firstLine="640" w:firstLineChars="200"/>
        <w:rPr>
          <w:rFonts w:ascii="仿宋" w:hAnsi="仿宋" w:eastAsia="仿宋"/>
          <w:sz w:val="32"/>
          <w:szCs w:val="32"/>
        </w:rPr>
      </w:pPr>
      <w:r>
        <w:rPr>
          <w:rFonts w:hint="eastAsia" w:ascii="仿宋" w:hAnsi="仿宋" w:eastAsia="仿宋" w:cs="仿宋"/>
          <w:sz w:val="32"/>
          <w:szCs w:val="32"/>
        </w:rPr>
        <w:t>无</w:t>
      </w:r>
    </w:p>
    <w:p>
      <w:pPr>
        <w:adjustRightInd w:val="0"/>
        <w:snapToGrid w:val="0"/>
        <w:spacing w:line="700" w:lineRule="exact"/>
        <w:ind w:firstLine="640" w:firstLineChars="200"/>
        <w:rPr>
          <w:rFonts w:ascii="黑体" w:hAnsi="宋体" w:eastAsia="黑体"/>
          <w:sz w:val="32"/>
          <w:szCs w:val="32"/>
        </w:rPr>
      </w:pPr>
      <w:r>
        <w:rPr>
          <w:rFonts w:hint="eastAsia" w:ascii="黑体" w:hAnsi="宋体" w:eastAsia="黑体" w:cs="黑体"/>
          <w:sz w:val="32"/>
          <w:szCs w:val="32"/>
        </w:rPr>
        <w:t>四、相关措施建议</w:t>
      </w:r>
    </w:p>
    <w:p>
      <w:pPr>
        <w:adjustRightInd w:val="0"/>
        <w:snapToGrid w:val="0"/>
        <w:spacing w:line="700" w:lineRule="exact"/>
        <w:ind w:firstLine="640" w:firstLineChars="200"/>
        <w:rPr>
          <w:rFonts w:ascii="仿宋" w:hAnsi="仿宋" w:eastAsia="仿宋"/>
          <w:kern w:val="0"/>
          <w:sz w:val="32"/>
          <w:szCs w:val="32"/>
        </w:rPr>
      </w:pPr>
      <w:r>
        <w:rPr>
          <w:rFonts w:hint="eastAsia" w:ascii="仿宋" w:hAnsi="仿宋" w:eastAsia="仿宋" w:cs="仿宋"/>
          <w:sz w:val="32"/>
          <w:szCs w:val="32"/>
        </w:rPr>
        <w:t>下一步，将根据新一轮“两纲”规划，</w:t>
      </w:r>
      <w:r>
        <w:rPr>
          <w:rFonts w:hint="eastAsia" w:ascii="仿宋" w:hAnsi="仿宋" w:eastAsia="仿宋" w:cs="仿宋"/>
          <w:kern w:val="0"/>
          <w:sz w:val="32"/>
          <w:szCs w:val="32"/>
        </w:rPr>
        <w:t>协调和推动政府妇女儿童工作委员会成员单位做好维护妇女儿童权益，实施妇女儿童发展纲要工作。</w:t>
      </w:r>
    </w:p>
    <w:p>
      <w:pPr>
        <w:adjustRightInd w:val="0"/>
        <w:snapToGrid w:val="0"/>
        <w:spacing w:line="640" w:lineRule="exact"/>
        <w:ind w:firstLine="640" w:firstLineChars="200"/>
        <w:rPr>
          <w:rFonts w:ascii="仿宋" w:hAnsi="仿宋" w:eastAsia="仿宋"/>
          <w:kern w:val="0"/>
          <w:sz w:val="32"/>
          <w:szCs w:val="32"/>
        </w:rPr>
      </w:pPr>
    </w:p>
    <w:p>
      <w:pPr>
        <w:adjustRightInd w:val="0"/>
        <w:snapToGrid w:val="0"/>
        <w:spacing w:line="640" w:lineRule="exact"/>
        <w:ind w:firstLine="640" w:firstLineChars="200"/>
        <w:rPr>
          <w:rFonts w:ascii="仿宋" w:hAnsi="仿宋" w:eastAsia="仿宋"/>
          <w:kern w:val="0"/>
          <w:sz w:val="32"/>
          <w:szCs w:val="32"/>
        </w:rPr>
      </w:pPr>
    </w:p>
    <w:p>
      <w:pPr>
        <w:adjustRightInd w:val="0"/>
        <w:snapToGrid w:val="0"/>
        <w:spacing w:line="640" w:lineRule="exact"/>
        <w:ind w:firstLine="640" w:firstLineChars="200"/>
        <w:rPr>
          <w:rFonts w:ascii="仿宋" w:hAnsi="仿宋" w:eastAsia="仿宋"/>
          <w:kern w:val="0"/>
          <w:sz w:val="32"/>
          <w:szCs w:val="32"/>
        </w:rPr>
      </w:pPr>
    </w:p>
    <w:p>
      <w:pPr>
        <w:adjustRightInd w:val="0"/>
        <w:snapToGrid w:val="0"/>
        <w:spacing w:line="640" w:lineRule="exact"/>
        <w:ind w:firstLine="640" w:firstLineChars="200"/>
        <w:rPr>
          <w:rFonts w:ascii="仿宋" w:hAnsi="仿宋" w:eastAsia="仿宋"/>
          <w:kern w:val="0"/>
          <w:sz w:val="32"/>
          <w:szCs w:val="32"/>
        </w:rPr>
      </w:pPr>
    </w:p>
    <w:p>
      <w:pPr>
        <w:adjustRightInd w:val="0"/>
        <w:snapToGrid w:val="0"/>
        <w:spacing w:line="640" w:lineRule="exact"/>
        <w:ind w:firstLine="640" w:firstLineChars="200"/>
        <w:rPr>
          <w:rFonts w:ascii="仿宋" w:hAnsi="仿宋" w:eastAsia="仿宋"/>
          <w:kern w:val="0"/>
          <w:sz w:val="32"/>
          <w:szCs w:val="32"/>
        </w:rPr>
      </w:pPr>
    </w:p>
    <w:tbl>
      <w:tblPr>
        <w:tblStyle w:val="14"/>
        <w:tblpPr w:leftFromText="180" w:rightFromText="180" w:vertAnchor="text" w:horzAnchor="margin" w:tblpY="178"/>
        <w:tblOverlap w:val="never"/>
        <w:tblW w:w="10322" w:type="dxa"/>
        <w:tblInd w:w="0" w:type="dxa"/>
        <w:tblLayout w:type="fixed"/>
        <w:tblCellMar>
          <w:top w:w="0" w:type="dxa"/>
          <w:left w:w="108" w:type="dxa"/>
          <w:bottom w:w="0" w:type="dxa"/>
          <w:right w:w="108" w:type="dxa"/>
        </w:tblCellMar>
      </w:tblPr>
      <w:tblGrid>
        <w:gridCol w:w="1417"/>
        <w:gridCol w:w="1169"/>
        <w:gridCol w:w="1272"/>
        <w:gridCol w:w="2056"/>
        <w:gridCol w:w="2031"/>
        <w:gridCol w:w="2377"/>
      </w:tblGrid>
      <w:tr>
        <w:tblPrEx>
          <w:tblCellMar>
            <w:top w:w="0" w:type="dxa"/>
            <w:left w:w="108" w:type="dxa"/>
            <w:bottom w:w="0" w:type="dxa"/>
            <w:right w:w="108" w:type="dxa"/>
          </w:tblCellMar>
        </w:tblPrEx>
        <w:trPr>
          <w:trHeight w:val="675" w:hRule="atLeast"/>
        </w:trPr>
        <w:tc>
          <w:tcPr>
            <w:tcW w:w="10322" w:type="dxa"/>
            <w:gridSpan w:val="6"/>
            <w:tcBorders>
              <w:top w:val="nil"/>
              <w:left w:val="nil"/>
              <w:bottom w:val="nil"/>
              <w:right w:val="nil"/>
            </w:tcBorders>
            <w:vAlign w:val="center"/>
          </w:tcPr>
          <w:p>
            <w:pPr>
              <w:widowControl/>
              <w:jc w:val="center"/>
              <w:textAlignment w:val="center"/>
              <w:rPr>
                <w:rFonts w:ascii="宋体"/>
                <w:b/>
                <w:bCs/>
                <w:sz w:val="32"/>
                <w:szCs w:val="32"/>
              </w:rPr>
            </w:pPr>
            <w:r>
              <w:rPr>
                <w:rFonts w:ascii="宋体" w:hAnsi="宋体" w:cs="宋体"/>
                <w:b/>
                <w:bCs/>
                <w:sz w:val="32"/>
                <w:szCs w:val="32"/>
              </w:rPr>
              <w:t>2021</w:t>
            </w:r>
            <w:r>
              <w:rPr>
                <w:rFonts w:hint="eastAsia" w:ascii="宋体" w:hAnsi="宋体" w:cs="宋体"/>
                <w:b/>
                <w:bCs/>
                <w:sz w:val="32"/>
                <w:szCs w:val="32"/>
              </w:rPr>
              <w:t>年部门预算项目绩效目标自评</w:t>
            </w:r>
          </w:p>
        </w:tc>
      </w:tr>
      <w:tr>
        <w:tblPrEx>
          <w:tblCellMar>
            <w:top w:w="0" w:type="dxa"/>
            <w:left w:w="108" w:type="dxa"/>
            <w:bottom w:w="0" w:type="dxa"/>
            <w:right w:w="108" w:type="dxa"/>
          </w:tblCellMar>
        </w:tblPrEx>
        <w:trPr>
          <w:trHeight w:val="254" w:hRule="atLeast"/>
        </w:trPr>
        <w:tc>
          <w:tcPr>
            <w:tcW w:w="2586"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宋体"/>
                <w:sz w:val="24"/>
                <w:szCs w:val="24"/>
              </w:rPr>
            </w:pPr>
            <w:r>
              <w:rPr>
                <w:rFonts w:hint="eastAsia" w:ascii="宋体" w:hAnsi="宋体" w:cs="宋体"/>
                <w:kern w:val="0"/>
                <w:sz w:val="24"/>
                <w:szCs w:val="24"/>
              </w:rPr>
              <w:t>主管部门及代码</w:t>
            </w:r>
          </w:p>
        </w:tc>
        <w:tc>
          <w:tcPr>
            <w:tcW w:w="3328"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320" w:lineRule="exact"/>
              <w:textAlignment w:val="center"/>
              <w:rPr>
                <w:rFonts w:ascii="宋体"/>
                <w:sz w:val="24"/>
                <w:szCs w:val="24"/>
              </w:rPr>
            </w:pPr>
            <w:r>
              <w:rPr>
                <w:rFonts w:ascii="宋体" w:hAnsi="宋体" w:cs="宋体"/>
                <w:sz w:val="24"/>
                <w:szCs w:val="24"/>
              </w:rPr>
              <w:t>138001</w:t>
            </w:r>
          </w:p>
        </w:tc>
        <w:tc>
          <w:tcPr>
            <w:tcW w:w="2031"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宋体"/>
                <w:sz w:val="24"/>
                <w:szCs w:val="24"/>
              </w:rPr>
            </w:pPr>
            <w:r>
              <w:rPr>
                <w:rFonts w:hint="eastAsia" w:ascii="宋体" w:hAnsi="宋体" w:cs="宋体"/>
                <w:kern w:val="0"/>
                <w:sz w:val="24"/>
                <w:szCs w:val="24"/>
              </w:rPr>
              <w:t>实施单位</w:t>
            </w:r>
          </w:p>
        </w:tc>
        <w:tc>
          <w:tcPr>
            <w:tcW w:w="2377"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宋体"/>
                <w:sz w:val="24"/>
                <w:szCs w:val="24"/>
              </w:rPr>
            </w:pPr>
            <w:r>
              <w:rPr>
                <w:rFonts w:hint="eastAsia" w:ascii="宋体" w:hAnsi="宋体" w:cs="宋体"/>
                <w:kern w:val="0"/>
                <w:sz w:val="24"/>
                <w:szCs w:val="24"/>
              </w:rPr>
              <w:t>攀枝花市西区妇女联合会</w:t>
            </w:r>
          </w:p>
        </w:tc>
      </w:tr>
      <w:tr>
        <w:tblPrEx>
          <w:tblCellMar>
            <w:top w:w="0" w:type="dxa"/>
            <w:left w:w="108" w:type="dxa"/>
            <w:bottom w:w="0" w:type="dxa"/>
            <w:right w:w="108" w:type="dxa"/>
          </w:tblCellMar>
        </w:tblPrEx>
        <w:trPr>
          <w:trHeight w:val="341" w:hRule="atLeast"/>
        </w:trPr>
        <w:tc>
          <w:tcPr>
            <w:tcW w:w="2586"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宋体"/>
                <w:sz w:val="24"/>
                <w:szCs w:val="24"/>
              </w:rPr>
            </w:pPr>
            <w:r>
              <w:rPr>
                <w:rFonts w:hint="eastAsia" w:ascii="宋体" w:hAnsi="宋体" w:cs="宋体"/>
                <w:kern w:val="0"/>
                <w:sz w:val="24"/>
                <w:szCs w:val="24"/>
              </w:rPr>
              <w:t>项目预算</w:t>
            </w:r>
            <w:r>
              <w:rPr>
                <w:rFonts w:ascii="宋体"/>
                <w:kern w:val="0"/>
                <w:sz w:val="24"/>
                <w:szCs w:val="24"/>
              </w:rPr>
              <w:br w:type="textWrapping"/>
            </w:r>
            <w:r>
              <w:rPr>
                <w:rFonts w:hint="eastAsia" w:ascii="宋体" w:hAnsi="宋体" w:cs="宋体"/>
                <w:kern w:val="0"/>
                <w:sz w:val="24"/>
                <w:szCs w:val="24"/>
              </w:rPr>
              <w:t>执行情况</w:t>
            </w:r>
            <w:r>
              <w:rPr>
                <w:rFonts w:ascii="宋体"/>
                <w:kern w:val="0"/>
                <w:sz w:val="24"/>
                <w:szCs w:val="24"/>
              </w:rPr>
              <w:br w:type="textWrapping"/>
            </w:r>
            <w:r>
              <w:rPr>
                <w:rFonts w:hint="eastAsia" w:ascii="宋体" w:hAnsi="宋体" w:cs="宋体"/>
                <w:kern w:val="0"/>
                <w:sz w:val="24"/>
                <w:szCs w:val="24"/>
              </w:rPr>
              <w:t>（万元）</w:t>
            </w:r>
          </w:p>
        </w:tc>
        <w:tc>
          <w:tcPr>
            <w:tcW w:w="1272"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ascii="宋体"/>
                <w:sz w:val="24"/>
                <w:szCs w:val="24"/>
              </w:rPr>
            </w:pPr>
            <w:r>
              <w:rPr>
                <w:rFonts w:hint="eastAsia" w:ascii="宋体" w:hAnsi="宋体" w:cs="宋体"/>
                <w:kern w:val="0"/>
                <w:sz w:val="24"/>
                <w:szCs w:val="24"/>
              </w:rPr>
              <w:t>预算数：</w:t>
            </w:r>
          </w:p>
        </w:tc>
        <w:tc>
          <w:tcPr>
            <w:tcW w:w="2056"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仿宋_GB2312" w:eastAsia="仿宋_GB2312"/>
                <w:color w:val="000000"/>
                <w:sz w:val="24"/>
                <w:szCs w:val="24"/>
              </w:rPr>
            </w:pPr>
            <w:r>
              <w:rPr>
                <w:rFonts w:ascii="仿宋_GB2312" w:eastAsia="仿宋_GB2312" w:cs="仿宋_GB2312"/>
                <w:color w:val="000000"/>
                <w:sz w:val="24"/>
                <w:szCs w:val="24"/>
              </w:rPr>
              <w:t>2</w:t>
            </w:r>
          </w:p>
        </w:tc>
        <w:tc>
          <w:tcPr>
            <w:tcW w:w="2031"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ascii="宋体"/>
                <w:sz w:val="24"/>
                <w:szCs w:val="24"/>
              </w:rPr>
            </w:pPr>
            <w:r>
              <w:rPr>
                <w:rFonts w:hint="eastAsia" w:ascii="宋体" w:hAnsi="宋体" w:cs="宋体"/>
                <w:kern w:val="0"/>
                <w:sz w:val="24"/>
                <w:szCs w:val="24"/>
              </w:rPr>
              <w:t>执行数：</w:t>
            </w:r>
          </w:p>
        </w:tc>
        <w:tc>
          <w:tcPr>
            <w:tcW w:w="2377"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仿宋_GB2312" w:eastAsia="仿宋_GB2312"/>
                <w:color w:val="000000"/>
                <w:sz w:val="24"/>
                <w:szCs w:val="24"/>
              </w:rPr>
            </w:pPr>
            <w:r>
              <w:rPr>
                <w:rFonts w:ascii="仿宋_GB2312" w:eastAsia="仿宋_GB2312" w:cs="仿宋_GB2312"/>
                <w:color w:val="000000"/>
                <w:sz w:val="24"/>
                <w:szCs w:val="24"/>
              </w:rPr>
              <w:t>2</w:t>
            </w:r>
          </w:p>
        </w:tc>
      </w:tr>
      <w:tr>
        <w:tblPrEx>
          <w:tblCellMar>
            <w:top w:w="0" w:type="dxa"/>
            <w:left w:w="108" w:type="dxa"/>
            <w:bottom w:w="0" w:type="dxa"/>
            <w:right w:w="108" w:type="dxa"/>
          </w:tblCellMar>
        </w:tblPrEx>
        <w:trPr>
          <w:trHeight w:val="555" w:hRule="atLeast"/>
        </w:trPr>
        <w:tc>
          <w:tcPr>
            <w:tcW w:w="2586"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宋体"/>
                <w:sz w:val="24"/>
                <w:szCs w:val="24"/>
              </w:rPr>
            </w:pPr>
          </w:p>
        </w:tc>
        <w:tc>
          <w:tcPr>
            <w:tcW w:w="1272"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ascii="宋体"/>
                <w:kern w:val="0"/>
                <w:sz w:val="24"/>
                <w:szCs w:val="24"/>
              </w:rPr>
            </w:pPr>
            <w:r>
              <w:rPr>
                <w:rFonts w:hint="eastAsia" w:ascii="宋体" w:hAnsi="宋体" w:cs="宋体"/>
                <w:kern w:val="0"/>
                <w:sz w:val="24"/>
                <w:szCs w:val="24"/>
              </w:rPr>
              <w:t>其中：</w:t>
            </w:r>
          </w:p>
          <w:p>
            <w:pPr>
              <w:widowControl/>
              <w:spacing w:line="320" w:lineRule="exact"/>
              <w:jc w:val="left"/>
              <w:textAlignment w:val="center"/>
              <w:rPr>
                <w:rFonts w:ascii="宋体"/>
                <w:sz w:val="24"/>
                <w:szCs w:val="24"/>
              </w:rPr>
            </w:pPr>
            <w:r>
              <w:rPr>
                <w:rFonts w:hint="eastAsia" w:ascii="宋体" w:hAnsi="宋体" w:cs="宋体"/>
                <w:kern w:val="0"/>
                <w:sz w:val="24"/>
                <w:szCs w:val="24"/>
              </w:rPr>
              <w:t>财政拨款</w:t>
            </w:r>
          </w:p>
        </w:tc>
        <w:tc>
          <w:tcPr>
            <w:tcW w:w="2056"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仿宋_GB2312" w:eastAsia="仿宋_GB2312"/>
                <w:color w:val="000000"/>
                <w:sz w:val="24"/>
                <w:szCs w:val="24"/>
              </w:rPr>
            </w:pPr>
            <w:r>
              <w:rPr>
                <w:rFonts w:ascii="仿宋_GB2312" w:eastAsia="仿宋_GB2312" w:cs="仿宋_GB2312"/>
                <w:color w:val="000000"/>
                <w:sz w:val="24"/>
                <w:szCs w:val="24"/>
              </w:rPr>
              <w:t>2</w:t>
            </w:r>
          </w:p>
        </w:tc>
        <w:tc>
          <w:tcPr>
            <w:tcW w:w="2031"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ascii="宋体"/>
                <w:kern w:val="0"/>
                <w:sz w:val="24"/>
                <w:szCs w:val="24"/>
              </w:rPr>
            </w:pPr>
            <w:r>
              <w:rPr>
                <w:rFonts w:hint="eastAsia" w:ascii="宋体" w:hAnsi="宋体" w:cs="宋体"/>
                <w:kern w:val="0"/>
                <w:sz w:val="24"/>
                <w:szCs w:val="24"/>
              </w:rPr>
              <w:t>其中：</w:t>
            </w:r>
          </w:p>
          <w:p>
            <w:pPr>
              <w:widowControl/>
              <w:spacing w:line="320" w:lineRule="exact"/>
              <w:jc w:val="left"/>
              <w:textAlignment w:val="center"/>
              <w:rPr>
                <w:rFonts w:ascii="宋体"/>
                <w:sz w:val="24"/>
                <w:szCs w:val="24"/>
              </w:rPr>
            </w:pPr>
            <w:r>
              <w:rPr>
                <w:rFonts w:hint="eastAsia" w:ascii="宋体" w:hAnsi="宋体" w:cs="宋体"/>
                <w:kern w:val="0"/>
                <w:sz w:val="24"/>
                <w:szCs w:val="24"/>
              </w:rPr>
              <w:t>财政拨款</w:t>
            </w:r>
          </w:p>
        </w:tc>
        <w:tc>
          <w:tcPr>
            <w:tcW w:w="2377"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仿宋_GB2312" w:eastAsia="仿宋_GB2312"/>
                <w:color w:val="000000"/>
                <w:sz w:val="24"/>
                <w:szCs w:val="24"/>
              </w:rPr>
            </w:pPr>
            <w:r>
              <w:rPr>
                <w:rFonts w:ascii="仿宋_GB2312" w:eastAsia="仿宋_GB2312" w:cs="仿宋_GB2312"/>
                <w:color w:val="000000"/>
                <w:sz w:val="24"/>
                <w:szCs w:val="24"/>
              </w:rPr>
              <w:t>2</w:t>
            </w:r>
          </w:p>
        </w:tc>
      </w:tr>
      <w:tr>
        <w:tblPrEx>
          <w:tblCellMar>
            <w:top w:w="0" w:type="dxa"/>
            <w:left w:w="108" w:type="dxa"/>
            <w:bottom w:w="0" w:type="dxa"/>
            <w:right w:w="108" w:type="dxa"/>
          </w:tblCellMar>
        </w:tblPrEx>
        <w:trPr>
          <w:trHeight w:val="341" w:hRule="atLeast"/>
        </w:trPr>
        <w:tc>
          <w:tcPr>
            <w:tcW w:w="2586"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宋体"/>
                <w:sz w:val="24"/>
                <w:szCs w:val="24"/>
              </w:rPr>
            </w:pPr>
          </w:p>
        </w:tc>
        <w:tc>
          <w:tcPr>
            <w:tcW w:w="1272"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ascii="宋体"/>
                <w:sz w:val="24"/>
                <w:szCs w:val="24"/>
              </w:rPr>
            </w:pPr>
            <w:r>
              <w:rPr>
                <w:rFonts w:hint="eastAsia" w:ascii="宋体" w:hAnsi="宋体" w:cs="宋体"/>
                <w:kern w:val="0"/>
                <w:sz w:val="24"/>
                <w:szCs w:val="24"/>
              </w:rPr>
              <w:t>其他资金</w:t>
            </w:r>
          </w:p>
        </w:tc>
        <w:tc>
          <w:tcPr>
            <w:tcW w:w="2056"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ascii="宋体"/>
                <w:sz w:val="24"/>
                <w:szCs w:val="24"/>
              </w:rPr>
            </w:pPr>
          </w:p>
        </w:tc>
        <w:tc>
          <w:tcPr>
            <w:tcW w:w="2031"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ascii="宋体"/>
                <w:sz w:val="24"/>
                <w:szCs w:val="24"/>
              </w:rPr>
            </w:pPr>
            <w:r>
              <w:rPr>
                <w:rFonts w:hint="eastAsia" w:ascii="宋体" w:hAnsi="宋体" w:cs="宋体"/>
                <w:kern w:val="0"/>
                <w:sz w:val="24"/>
                <w:szCs w:val="24"/>
              </w:rPr>
              <w:t>其他资金</w:t>
            </w:r>
          </w:p>
        </w:tc>
        <w:tc>
          <w:tcPr>
            <w:tcW w:w="2377"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宋体"/>
                <w:sz w:val="24"/>
                <w:szCs w:val="24"/>
              </w:rPr>
            </w:pPr>
          </w:p>
        </w:tc>
      </w:tr>
      <w:tr>
        <w:tblPrEx>
          <w:tblCellMar>
            <w:top w:w="0" w:type="dxa"/>
            <w:left w:w="108" w:type="dxa"/>
            <w:bottom w:w="0" w:type="dxa"/>
            <w:right w:w="108" w:type="dxa"/>
          </w:tblCellMar>
        </w:tblPrEx>
        <w:trPr>
          <w:trHeight w:val="429" w:hRule="atLeast"/>
        </w:trPr>
        <w:tc>
          <w:tcPr>
            <w:tcW w:w="1417"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宋体"/>
                <w:kern w:val="0"/>
                <w:sz w:val="24"/>
                <w:szCs w:val="24"/>
              </w:rPr>
            </w:pPr>
            <w:r>
              <w:rPr>
                <w:rFonts w:hint="eastAsia" w:ascii="宋体" w:hAnsi="宋体" w:cs="宋体"/>
                <w:kern w:val="0"/>
                <w:sz w:val="24"/>
                <w:szCs w:val="24"/>
              </w:rPr>
              <w:t>年度总体目标</w:t>
            </w:r>
          </w:p>
          <w:p>
            <w:pPr>
              <w:widowControl/>
              <w:spacing w:line="320" w:lineRule="exact"/>
              <w:jc w:val="center"/>
              <w:textAlignment w:val="center"/>
              <w:rPr>
                <w:rFonts w:ascii="宋体"/>
                <w:sz w:val="24"/>
                <w:szCs w:val="24"/>
              </w:rPr>
            </w:pPr>
            <w:r>
              <w:rPr>
                <w:rFonts w:hint="eastAsia" w:ascii="宋体" w:hAnsi="宋体" w:cs="宋体"/>
                <w:kern w:val="0"/>
                <w:sz w:val="24"/>
                <w:szCs w:val="24"/>
              </w:rPr>
              <w:t>完成情况</w:t>
            </w:r>
          </w:p>
        </w:tc>
        <w:tc>
          <w:tcPr>
            <w:tcW w:w="4497"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宋体"/>
                <w:sz w:val="24"/>
                <w:szCs w:val="24"/>
              </w:rPr>
            </w:pPr>
            <w:r>
              <w:rPr>
                <w:rFonts w:hint="eastAsia" w:ascii="宋体" w:hAnsi="宋体" w:cs="宋体"/>
                <w:kern w:val="0"/>
                <w:sz w:val="24"/>
                <w:szCs w:val="24"/>
              </w:rPr>
              <w:t>预期目标</w:t>
            </w:r>
          </w:p>
        </w:tc>
        <w:tc>
          <w:tcPr>
            <w:tcW w:w="4408"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宋体"/>
                <w:sz w:val="24"/>
                <w:szCs w:val="24"/>
              </w:rPr>
            </w:pPr>
            <w:r>
              <w:rPr>
                <w:rFonts w:hint="eastAsia" w:ascii="宋体" w:hAnsi="宋体" w:cs="宋体"/>
                <w:kern w:val="0"/>
                <w:sz w:val="24"/>
                <w:szCs w:val="24"/>
              </w:rPr>
              <w:t>目标实际完成情况</w:t>
            </w:r>
          </w:p>
        </w:tc>
      </w:tr>
      <w:tr>
        <w:tblPrEx>
          <w:tblCellMar>
            <w:top w:w="0" w:type="dxa"/>
            <w:left w:w="108" w:type="dxa"/>
            <w:bottom w:w="0" w:type="dxa"/>
            <w:right w:w="108" w:type="dxa"/>
          </w:tblCellMar>
        </w:tblPrEx>
        <w:trPr>
          <w:trHeight w:val="1526" w:hRule="atLeast"/>
        </w:trPr>
        <w:tc>
          <w:tcPr>
            <w:tcW w:w="1417" w:type="dxa"/>
            <w:vMerge w:val="continue"/>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宋体"/>
                <w:sz w:val="24"/>
                <w:szCs w:val="24"/>
              </w:rPr>
            </w:pPr>
          </w:p>
        </w:tc>
        <w:tc>
          <w:tcPr>
            <w:tcW w:w="4497"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仿宋_GB2312" w:eastAsia="仿宋_GB2312"/>
                <w:color w:val="000000"/>
                <w:sz w:val="24"/>
                <w:szCs w:val="24"/>
              </w:rPr>
            </w:pPr>
            <w:r>
              <w:rPr>
                <w:rFonts w:ascii="仿宋_GB2312" w:eastAsia="仿宋_GB2312" w:cs="仿宋_GB2312"/>
                <w:color w:val="000000"/>
                <w:sz w:val="24"/>
                <w:szCs w:val="24"/>
              </w:rPr>
              <w:t>2021</w:t>
            </w:r>
            <w:r>
              <w:rPr>
                <w:rFonts w:hint="eastAsia" w:ascii="仿宋_GB2312" w:eastAsia="仿宋_GB2312" w:cs="仿宋_GB2312"/>
                <w:color w:val="000000"/>
                <w:sz w:val="24"/>
                <w:szCs w:val="24"/>
              </w:rPr>
              <w:t>妇女儿童“两纲”宣传，“两纲”各项指标推进。</w:t>
            </w:r>
          </w:p>
        </w:tc>
        <w:tc>
          <w:tcPr>
            <w:tcW w:w="4408"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仿宋_GB2312" w:eastAsia="仿宋_GB2312"/>
                <w:color w:val="000000"/>
                <w:sz w:val="24"/>
                <w:szCs w:val="24"/>
              </w:rPr>
            </w:pPr>
            <w:r>
              <w:rPr>
                <w:rFonts w:hint="eastAsia" w:ascii="仿宋_GB2312" w:eastAsia="仿宋_GB2312" w:cs="仿宋_GB2312"/>
                <w:color w:val="000000"/>
                <w:sz w:val="24"/>
                <w:szCs w:val="24"/>
              </w:rPr>
              <w:t>制作“两纲”宣传资料</w:t>
            </w:r>
            <w:r>
              <w:rPr>
                <w:rFonts w:ascii="仿宋_GB2312" w:eastAsia="仿宋_GB2312" w:cs="仿宋_GB2312"/>
                <w:color w:val="000000"/>
                <w:sz w:val="24"/>
                <w:szCs w:val="24"/>
              </w:rPr>
              <w:t>5000</w:t>
            </w:r>
            <w:r>
              <w:rPr>
                <w:rFonts w:hint="eastAsia" w:ascii="仿宋_GB2312" w:eastAsia="仿宋_GB2312" w:cs="仿宋_GB2312"/>
                <w:color w:val="000000"/>
                <w:sz w:val="24"/>
                <w:szCs w:val="24"/>
              </w:rPr>
              <w:t>份，开展妇女儿童“两纲”相关宣传活动</w:t>
            </w:r>
            <w:r>
              <w:rPr>
                <w:rFonts w:ascii="仿宋_GB2312" w:eastAsia="仿宋_GB2312" w:cs="仿宋_GB2312"/>
                <w:color w:val="000000"/>
                <w:sz w:val="24"/>
                <w:szCs w:val="24"/>
              </w:rPr>
              <w:t>5</w:t>
            </w:r>
            <w:r>
              <w:rPr>
                <w:rFonts w:hint="eastAsia" w:ascii="仿宋_GB2312" w:eastAsia="仿宋_GB2312" w:cs="仿宋_GB2312"/>
                <w:color w:val="000000"/>
                <w:sz w:val="24"/>
                <w:szCs w:val="24"/>
              </w:rPr>
              <w:t>场，调研</w:t>
            </w:r>
            <w:r>
              <w:rPr>
                <w:rFonts w:ascii="仿宋_GB2312" w:eastAsia="仿宋_GB2312" w:cs="仿宋_GB2312"/>
                <w:color w:val="000000"/>
                <w:sz w:val="24"/>
                <w:szCs w:val="24"/>
              </w:rPr>
              <w:t>1</w:t>
            </w:r>
            <w:r>
              <w:rPr>
                <w:rFonts w:hint="eastAsia" w:ascii="仿宋_GB2312" w:eastAsia="仿宋_GB2312" w:cs="仿宋_GB2312"/>
                <w:color w:val="000000"/>
                <w:sz w:val="24"/>
                <w:szCs w:val="24"/>
              </w:rPr>
              <w:t>次，统计报送“两纲”指标数据，对重难点指标完成情况密切跟进。</w:t>
            </w:r>
          </w:p>
        </w:tc>
      </w:tr>
      <w:tr>
        <w:tblPrEx>
          <w:tblCellMar>
            <w:top w:w="0" w:type="dxa"/>
            <w:left w:w="108" w:type="dxa"/>
            <w:bottom w:w="0" w:type="dxa"/>
            <w:right w:w="108" w:type="dxa"/>
          </w:tblCellMar>
        </w:tblPrEx>
        <w:trPr>
          <w:trHeight w:val="693" w:hRule="atLeast"/>
        </w:trPr>
        <w:tc>
          <w:tcPr>
            <w:tcW w:w="1417" w:type="dxa"/>
            <w:vMerge w:val="restart"/>
            <w:tcBorders>
              <w:top w:val="single" w:color="000000" w:sz="4" w:space="0"/>
              <w:left w:val="single" w:color="000000" w:sz="4" w:space="0"/>
              <w:right w:val="single" w:color="000000" w:sz="4" w:space="0"/>
            </w:tcBorders>
            <w:vAlign w:val="center"/>
          </w:tcPr>
          <w:p>
            <w:pPr>
              <w:widowControl/>
              <w:spacing w:line="320" w:lineRule="exact"/>
              <w:jc w:val="center"/>
              <w:textAlignment w:val="center"/>
              <w:rPr>
                <w:rFonts w:ascii="仿宋_GB2312" w:hAnsi="仿宋_GB2312" w:eastAsia="仿宋_GB2312"/>
                <w:sz w:val="28"/>
                <w:szCs w:val="28"/>
              </w:rPr>
            </w:pPr>
            <w:r>
              <w:rPr>
                <w:rFonts w:hint="eastAsia" w:ascii="仿宋_GB2312" w:hAnsi="仿宋_GB2312" w:eastAsia="仿宋_GB2312" w:cs="仿宋_GB2312"/>
                <w:kern w:val="0"/>
                <w:sz w:val="28"/>
                <w:szCs w:val="28"/>
              </w:rPr>
              <w:t>年度绩效指标完成情况</w:t>
            </w:r>
          </w:p>
        </w:tc>
        <w:tc>
          <w:tcPr>
            <w:tcW w:w="1169" w:type="dxa"/>
            <w:tcBorders>
              <w:top w:val="single" w:color="000000" w:sz="4" w:space="0"/>
              <w:left w:val="nil"/>
              <w:bottom w:val="single" w:color="000000" w:sz="4" w:space="0"/>
              <w:right w:val="single" w:color="000000" w:sz="4" w:space="0"/>
            </w:tcBorders>
            <w:vAlign w:val="center"/>
          </w:tcPr>
          <w:p>
            <w:pPr>
              <w:widowControl/>
              <w:spacing w:line="320" w:lineRule="exact"/>
              <w:jc w:val="center"/>
              <w:textAlignment w:val="center"/>
              <w:rPr>
                <w:rFonts w:ascii="仿宋_GB2312" w:hAnsi="仿宋_GB2312" w:eastAsia="仿宋_GB2312"/>
                <w:kern w:val="0"/>
                <w:sz w:val="28"/>
                <w:szCs w:val="28"/>
              </w:rPr>
            </w:pPr>
            <w:r>
              <w:rPr>
                <w:rFonts w:hint="eastAsia" w:ascii="仿宋_GB2312" w:hAnsi="仿宋_GB2312" w:eastAsia="仿宋_GB2312" w:cs="仿宋_GB2312"/>
                <w:kern w:val="0"/>
                <w:sz w:val="28"/>
                <w:szCs w:val="28"/>
              </w:rPr>
              <w:t>一级</w:t>
            </w:r>
          </w:p>
          <w:p>
            <w:pPr>
              <w:widowControl/>
              <w:spacing w:line="320" w:lineRule="exact"/>
              <w:jc w:val="center"/>
              <w:textAlignment w:val="center"/>
              <w:rPr>
                <w:rFonts w:ascii="仿宋_GB2312" w:hAnsi="仿宋_GB2312" w:eastAsia="仿宋_GB2312"/>
                <w:sz w:val="28"/>
                <w:szCs w:val="28"/>
              </w:rPr>
            </w:pPr>
            <w:r>
              <w:rPr>
                <w:rFonts w:hint="eastAsia" w:ascii="仿宋_GB2312" w:hAnsi="仿宋_GB2312" w:eastAsia="仿宋_GB2312" w:cs="仿宋_GB2312"/>
                <w:kern w:val="0"/>
                <w:sz w:val="28"/>
                <w:szCs w:val="28"/>
              </w:rPr>
              <w:t>指标</w:t>
            </w:r>
          </w:p>
        </w:tc>
        <w:tc>
          <w:tcPr>
            <w:tcW w:w="1272"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仿宋_GB2312" w:hAnsi="仿宋_GB2312" w:eastAsia="仿宋_GB2312"/>
                <w:kern w:val="0"/>
                <w:sz w:val="28"/>
                <w:szCs w:val="28"/>
              </w:rPr>
            </w:pPr>
            <w:r>
              <w:rPr>
                <w:rFonts w:hint="eastAsia" w:ascii="仿宋_GB2312" w:hAnsi="仿宋_GB2312" w:eastAsia="仿宋_GB2312" w:cs="仿宋_GB2312"/>
                <w:kern w:val="0"/>
                <w:sz w:val="28"/>
                <w:szCs w:val="28"/>
              </w:rPr>
              <w:t>二级</w:t>
            </w:r>
          </w:p>
          <w:p>
            <w:pPr>
              <w:widowControl/>
              <w:spacing w:line="320" w:lineRule="exact"/>
              <w:jc w:val="center"/>
              <w:textAlignment w:val="center"/>
              <w:rPr>
                <w:rFonts w:ascii="仿宋_GB2312" w:hAnsi="仿宋_GB2312" w:eastAsia="仿宋_GB2312"/>
                <w:sz w:val="28"/>
                <w:szCs w:val="28"/>
              </w:rPr>
            </w:pPr>
            <w:r>
              <w:rPr>
                <w:rFonts w:hint="eastAsia" w:ascii="仿宋_GB2312" w:hAnsi="仿宋_GB2312" w:eastAsia="仿宋_GB2312" w:cs="仿宋_GB2312"/>
                <w:kern w:val="0"/>
                <w:sz w:val="28"/>
                <w:szCs w:val="28"/>
              </w:rPr>
              <w:t>指标</w:t>
            </w:r>
          </w:p>
        </w:tc>
        <w:tc>
          <w:tcPr>
            <w:tcW w:w="2056"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仿宋_GB2312" w:hAnsi="仿宋_GB2312" w:eastAsia="仿宋_GB2312"/>
                <w:kern w:val="0"/>
                <w:sz w:val="28"/>
                <w:szCs w:val="28"/>
              </w:rPr>
            </w:pPr>
            <w:r>
              <w:rPr>
                <w:rFonts w:hint="eastAsia" w:ascii="仿宋_GB2312" w:hAnsi="仿宋_GB2312" w:eastAsia="仿宋_GB2312" w:cs="仿宋_GB2312"/>
                <w:kern w:val="0"/>
                <w:sz w:val="28"/>
                <w:szCs w:val="28"/>
              </w:rPr>
              <w:t>三级</w:t>
            </w:r>
          </w:p>
          <w:p>
            <w:pPr>
              <w:widowControl/>
              <w:spacing w:line="320" w:lineRule="exact"/>
              <w:jc w:val="center"/>
              <w:textAlignment w:val="center"/>
              <w:rPr>
                <w:rFonts w:ascii="仿宋_GB2312" w:hAnsi="仿宋_GB2312" w:eastAsia="仿宋_GB2312"/>
                <w:sz w:val="28"/>
                <w:szCs w:val="28"/>
              </w:rPr>
            </w:pPr>
            <w:r>
              <w:rPr>
                <w:rFonts w:hint="eastAsia" w:ascii="仿宋_GB2312" w:hAnsi="仿宋_GB2312" w:eastAsia="仿宋_GB2312" w:cs="仿宋_GB2312"/>
                <w:kern w:val="0"/>
                <w:sz w:val="28"/>
                <w:szCs w:val="28"/>
              </w:rPr>
              <w:t>指标</w:t>
            </w:r>
          </w:p>
        </w:tc>
        <w:tc>
          <w:tcPr>
            <w:tcW w:w="2031"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仿宋_GB2312" w:hAnsi="仿宋_GB2312" w:eastAsia="仿宋_GB2312"/>
                <w:sz w:val="28"/>
                <w:szCs w:val="28"/>
              </w:rPr>
            </w:pPr>
            <w:r>
              <w:rPr>
                <w:rFonts w:hint="eastAsia" w:ascii="仿宋_GB2312" w:hAnsi="仿宋_GB2312" w:eastAsia="仿宋_GB2312" w:cs="仿宋_GB2312"/>
                <w:kern w:val="0"/>
                <w:sz w:val="28"/>
                <w:szCs w:val="28"/>
              </w:rPr>
              <w:t>预期指标值</w:t>
            </w:r>
          </w:p>
        </w:tc>
        <w:tc>
          <w:tcPr>
            <w:tcW w:w="2377"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仿宋_GB2312" w:hAnsi="仿宋_GB2312" w:eastAsia="仿宋_GB2312"/>
                <w:sz w:val="28"/>
                <w:szCs w:val="28"/>
              </w:rPr>
            </w:pPr>
            <w:r>
              <w:rPr>
                <w:rFonts w:hint="eastAsia" w:ascii="仿宋_GB2312" w:hAnsi="仿宋_GB2312" w:eastAsia="仿宋_GB2312" w:cs="仿宋_GB2312"/>
                <w:kern w:val="0"/>
                <w:sz w:val="28"/>
                <w:szCs w:val="28"/>
              </w:rPr>
              <w:t>实际完成指标值</w:t>
            </w:r>
          </w:p>
        </w:tc>
      </w:tr>
      <w:tr>
        <w:tblPrEx>
          <w:tblCellMar>
            <w:top w:w="0" w:type="dxa"/>
            <w:left w:w="108" w:type="dxa"/>
            <w:bottom w:w="0" w:type="dxa"/>
            <w:right w:w="108" w:type="dxa"/>
          </w:tblCellMar>
        </w:tblPrEx>
        <w:trPr>
          <w:trHeight w:val="1270" w:hRule="atLeast"/>
        </w:trPr>
        <w:tc>
          <w:tcPr>
            <w:tcW w:w="1417" w:type="dxa"/>
            <w:vMerge w:val="continue"/>
            <w:tcBorders>
              <w:left w:val="single" w:color="000000" w:sz="4" w:space="0"/>
              <w:right w:val="single" w:color="000000" w:sz="4" w:space="0"/>
            </w:tcBorders>
            <w:vAlign w:val="center"/>
          </w:tcPr>
          <w:p>
            <w:pPr>
              <w:spacing w:line="320" w:lineRule="exact"/>
              <w:jc w:val="center"/>
              <w:rPr>
                <w:rFonts w:ascii="仿宋_GB2312" w:hAnsi="仿宋_GB2312" w:eastAsia="仿宋_GB2312"/>
                <w:sz w:val="28"/>
                <w:szCs w:val="28"/>
              </w:rPr>
            </w:pPr>
          </w:p>
        </w:tc>
        <w:tc>
          <w:tcPr>
            <w:tcW w:w="1169"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bottom"/>
              <w:rPr>
                <w:rFonts w:ascii="仿宋_GB2312" w:hAnsi="仿宋_GB2312" w:eastAsia="仿宋_GB2312"/>
                <w:kern w:val="0"/>
                <w:sz w:val="28"/>
                <w:szCs w:val="28"/>
              </w:rPr>
            </w:pPr>
            <w:r>
              <w:rPr>
                <w:rFonts w:hint="eastAsia" w:ascii="仿宋_GB2312" w:hAnsi="仿宋_GB2312" w:eastAsia="仿宋_GB2312" w:cs="仿宋_GB2312"/>
                <w:kern w:val="0"/>
                <w:sz w:val="28"/>
                <w:szCs w:val="28"/>
              </w:rPr>
              <w:t>完成</w:t>
            </w:r>
          </w:p>
          <w:p>
            <w:pPr>
              <w:widowControl/>
              <w:spacing w:line="320" w:lineRule="exact"/>
              <w:jc w:val="center"/>
              <w:textAlignment w:val="bottom"/>
              <w:rPr>
                <w:rFonts w:ascii="仿宋_GB2312" w:hAnsi="仿宋_GB2312" w:eastAsia="仿宋_GB2312"/>
                <w:sz w:val="28"/>
                <w:szCs w:val="28"/>
              </w:rPr>
            </w:pPr>
            <w:r>
              <w:rPr>
                <w:rFonts w:hint="eastAsia" w:ascii="仿宋_GB2312" w:hAnsi="仿宋_GB2312" w:eastAsia="仿宋_GB2312" w:cs="仿宋_GB2312"/>
                <w:kern w:val="0"/>
                <w:sz w:val="28"/>
                <w:szCs w:val="28"/>
              </w:rPr>
              <w:t>指标</w:t>
            </w:r>
          </w:p>
        </w:tc>
        <w:tc>
          <w:tcPr>
            <w:tcW w:w="1272"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bottom"/>
              <w:rPr>
                <w:rFonts w:ascii="仿宋_GB2312" w:hAnsi="仿宋_GB2312" w:eastAsia="仿宋_GB2312"/>
                <w:sz w:val="28"/>
                <w:szCs w:val="28"/>
              </w:rPr>
            </w:pPr>
            <w:r>
              <w:rPr>
                <w:rFonts w:hint="eastAsia" w:ascii="仿宋_GB2312" w:hAnsi="仿宋_GB2312" w:eastAsia="仿宋_GB2312" w:cs="仿宋_GB2312"/>
                <w:kern w:val="0"/>
                <w:sz w:val="28"/>
                <w:szCs w:val="28"/>
              </w:rPr>
              <w:t>数量指标</w:t>
            </w:r>
          </w:p>
        </w:tc>
        <w:tc>
          <w:tcPr>
            <w:tcW w:w="205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80" w:lineRule="exact"/>
              <w:rPr>
                <w:rFonts w:ascii="仿宋_GB2312" w:eastAsia="仿宋_GB2312"/>
                <w:color w:val="000000"/>
                <w:sz w:val="24"/>
                <w:szCs w:val="24"/>
              </w:rPr>
            </w:pPr>
            <w:r>
              <w:rPr>
                <w:rFonts w:hint="eastAsia" w:ascii="仿宋_GB2312" w:eastAsia="仿宋_GB2312" w:cs="仿宋_GB2312"/>
                <w:color w:val="000000"/>
                <w:sz w:val="24"/>
                <w:szCs w:val="24"/>
              </w:rPr>
              <w:t>“两纲”宣传活动</w:t>
            </w:r>
            <w:r>
              <w:rPr>
                <w:rFonts w:ascii="仿宋_GB2312" w:eastAsia="仿宋_GB2312" w:cs="仿宋_GB2312"/>
                <w:color w:val="000000"/>
                <w:sz w:val="24"/>
                <w:szCs w:val="24"/>
              </w:rPr>
              <w:t>5</w:t>
            </w:r>
            <w:r>
              <w:rPr>
                <w:rFonts w:hint="eastAsia" w:ascii="仿宋_GB2312" w:eastAsia="仿宋_GB2312" w:cs="仿宋_GB2312"/>
                <w:color w:val="000000"/>
                <w:sz w:val="24"/>
                <w:szCs w:val="24"/>
              </w:rPr>
              <w:t>场，“两纲”资料制作</w:t>
            </w:r>
            <w:r>
              <w:rPr>
                <w:rFonts w:ascii="仿宋_GB2312" w:eastAsia="仿宋_GB2312" w:cs="仿宋_GB2312"/>
                <w:color w:val="000000"/>
                <w:sz w:val="24"/>
                <w:szCs w:val="24"/>
              </w:rPr>
              <w:t>1000</w:t>
            </w:r>
            <w:r>
              <w:rPr>
                <w:rFonts w:hint="eastAsia" w:ascii="仿宋_GB2312" w:eastAsia="仿宋_GB2312" w:cs="仿宋_GB2312"/>
                <w:color w:val="000000"/>
                <w:sz w:val="24"/>
                <w:szCs w:val="24"/>
              </w:rPr>
              <w:t>份。</w:t>
            </w:r>
          </w:p>
        </w:tc>
        <w:tc>
          <w:tcPr>
            <w:tcW w:w="2031" w:type="dxa"/>
            <w:tcBorders>
              <w:top w:val="single" w:color="000000" w:sz="4" w:space="0"/>
              <w:left w:val="single" w:color="000000" w:sz="4" w:space="0"/>
              <w:bottom w:val="single" w:color="000000" w:sz="4" w:space="0"/>
              <w:right w:val="single" w:color="000000" w:sz="4" w:space="0"/>
            </w:tcBorders>
          </w:tcPr>
          <w:p>
            <w:pPr>
              <w:adjustRightInd w:val="0"/>
              <w:snapToGrid w:val="0"/>
              <w:spacing w:line="280" w:lineRule="exact"/>
              <w:rPr>
                <w:rFonts w:ascii="仿宋_GB2312" w:eastAsia="仿宋_GB2312"/>
                <w:color w:val="000000"/>
                <w:sz w:val="24"/>
                <w:szCs w:val="24"/>
              </w:rPr>
            </w:pPr>
            <w:r>
              <w:rPr>
                <w:rFonts w:hint="eastAsia" w:ascii="仿宋_GB2312" w:eastAsia="仿宋_GB2312" w:cs="仿宋_GB2312"/>
                <w:color w:val="000000"/>
                <w:sz w:val="24"/>
                <w:szCs w:val="24"/>
              </w:rPr>
              <w:t>“两纲”宣传活动</w:t>
            </w:r>
            <w:r>
              <w:rPr>
                <w:rFonts w:ascii="仿宋_GB2312" w:eastAsia="仿宋_GB2312" w:cs="仿宋_GB2312"/>
                <w:color w:val="000000"/>
                <w:sz w:val="24"/>
                <w:szCs w:val="24"/>
              </w:rPr>
              <w:t>5</w:t>
            </w:r>
            <w:r>
              <w:rPr>
                <w:rFonts w:hint="eastAsia" w:ascii="仿宋_GB2312" w:eastAsia="仿宋_GB2312" w:cs="仿宋_GB2312"/>
                <w:color w:val="000000"/>
                <w:sz w:val="24"/>
                <w:szCs w:val="24"/>
              </w:rPr>
              <w:t>场，“两纲”资料制作</w:t>
            </w:r>
            <w:r>
              <w:rPr>
                <w:rFonts w:ascii="仿宋_GB2312" w:eastAsia="仿宋_GB2312" w:cs="仿宋_GB2312"/>
                <w:color w:val="000000"/>
                <w:sz w:val="24"/>
                <w:szCs w:val="24"/>
              </w:rPr>
              <w:t>1000</w:t>
            </w:r>
            <w:r>
              <w:rPr>
                <w:rFonts w:hint="eastAsia" w:ascii="仿宋_GB2312" w:eastAsia="仿宋_GB2312" w:cs="仿宋_GB2312"/>
                <w:color w:val="000000"/>
                <w:sz w:val="24"/>
                <w:szCs w:val="24"/>
              </w:rPr>
              <w:t>份。</w:t>
            </w:r>
          </w:p>
        </w:tc>
        <w:tc>
          <w:tcPr>
            <w:tcW w:w="2377" w:type="dxa"/>
            <w:tcBorders>
              <w:top w:val="single" w:color="000000" w:sz="4" w:space="0"/>
              <w:left w:val="single" w:color="000000" w:sz="4" w:space="0"/>
              <w:bottom w:val="single" w:color="000000" w:sz="4" w:space="0"/>
              <w:right w:val="single" w:color="000000" w:sz="4" w:space="0"/>
            </w:tcBorders>
          </w:tcPr>
          <w:p>
            <w:pPr>
              <w:adjustRightInd w:val="0"/>
              <w:snapToGrid w:val="0"/>
              <w:spacing w:line="280" w:lineRule="exact"/>
              <w:jc w:val="left"/>
              <w:rPr>
                <w:rFonts w:ascii="仿宋_GB2312" w:eastAsia="仿宋_GB2312"/>
                <w:color w:val="000000"/>
                <w:sz w:val="24"/>
                <w:szCs w:val="24"/>
              </w:rPr>
            </w:pPr>
            <w:r>
              <w:rPr>
                <w:rFonts w:hint="eastAsia" w:ascii="仿宋_GB2312" w:eastAsia="仿宋_GB2312" w:cs="仿宋_GB2312"/>
                <w:color w:val="000000"/>
                <w:sz w:val="24"/>
                <w:szCs w:val="24"/>
              </w:rPr>
              <w:t>制作“两纲”宣传资料</w:t>
            </w:r>
            <w:r>
              <w:rPr>
                <w:rFonts w:ascii="仿宋_GB2312" w:eastAsia="仿宋_GB2312" w:cs="仿宋_GB2312"/>
                <w:color w:val="000000"/>
                <w:sz w:val="24"/>
                <w:szCs w:val="24"/>
              </w:rPr>
              <w:t>1000</w:t>
            </w:r>
            <w:r>
              <w:rPr>
                <w:rFonts w:hint="eastAsia" w:ascii="仿宋_GB2312" w:eastAsia="仿宋_GB2312" w:cs="仿宋_GB2312"/>
                <w:color w:val="000000"/>
                <w:sz w:val="24"/>
                <w:szCs w:val="24"/>
              </w:rPr>
              <w:t>份，开展宣传</w:t>
            </w:r>
            <w:r>
              <w:rPr>
                <w:rFonts w:ascii="仿宋_GB2312" w:eastAsia="仿宋_GB2312" w:cs="仿宋_GB2312"/>
                <w:color w:val="000000"/>
                <w:sz w:val="24"/>
                <w:szCs w:val="24"/>
              </w:rPr>
              <w:t>5</w:t>
            </w:r>
            <w:r>
              <w:rPr>
                <w:rFonts w:hint="eastAsia" w:ascii="仿宋_GB2312" w:eastAsia="仿宋_GB2312" w:cs="仿宋_GB2312"/>
                <w:color w:val="000000"/>
                <w:sz w:val="24"/>
                <w:szCs w:val="24"/>
              </w:rPr>
              <w:t>场。</w:t>
            </w:r>
          </w:p>
        </w:tc>
      </w:tr>
      <w:tr>
        <w:tblPrEx>
          <w:tblCellMar>
            <w:top w:w="0" w:type="dxa"/>
            <w:left w:w="108" w:type="dxa"/>
            <w:bottom w:w="0" w:type="dxa"/>
            <w:right w:w="108" w:type="dxa"/>
          </w:tblCellMar>
        </w:tblPrEx>
        <w:trPr>
          <w:trHeight w:val="1126" w:hRule="atLeast"/>
        </w:trPr>
        <w:tc>
          <w:tcPr>
            <w:tcW w:w="1417" w:type="dxa"/>
            <w:vMerge w:val="continue"/>
            <w:tcBorders>
              <w:left w:val="single" w:color="000000" w:sz="4" w:space="0"/>
              <w:right w:val="single" w:color="000000" w:sz="4" w:space="0"/>
            </w:tcBorders>
            <w:vAlign w:val="center"/>
          </w:tcPr>
          <w:p>
            <w:pPr>
              <w:spacing w:line="320" w:lineRule="exact"/>
              <w:jc w:val="center"/>
              <w:rPr>
                <w:rFonts w:ascii="仿宋_GB2312" w:hAnsi="仿宋_GB2312" w:eastAsia="仿宋_GB2312"/>
                <w:sz w:val="28"/>
                <w:szCs w:val="28"/>
              </w:rPr>
            </w:pPr>
          </w:p>
        </w:tc>
        <w:tc>
          <w:tcPr>
            <w:tcW w:w="1169" w:type="dxa"/>
            <w:vMerge w:val="continue"/>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仿宋_GB2312" w:hAnsi="仿宋_GB2312" w:eastAsia="仿宋_GB2312"/>
                <w:sz w:val="28"/>
                <w:szCs w:val="28"/>
              </w:rPr>
            </w:pPr>
          </w:p>
        </w:tc>
        <w:tc>
          <w:tcPr>
            <w:tcW w:w="1272"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bottom"/>
              <w:rPr>
                <w:rFonts w:ascii="仿宋_GB2312" w:hAnsi="仿宋_GB2312" w:eastAsia="仿宋_GB2312"/>
                <w:sz w:val="28"/>
                <w:szCs w:val="28"/>
              </w:rPr>
            </w:pPr>
            <w:r>
              <w:rPr>
                <w:rFonts w:hint="eastAsia" w:ascii="仿宋_GB2312" w:hAnsi="仿宋_GB2312" w:eastAsia="仿宋_GB2312" w:cs="仿宋_GB2312"/>
                <w:kern w:val="0"/>
                <w:sz w:val="28"/>
                <w:szCs w:val="28"/>
              </w:rPr>
              <w:t>质量指标</w:t>
            </w:r>
          </w:p>
        </w:tc>
        <w:tc>
          <w:tcPr>
            <w:tcW w:w="205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80" w:lineRule="exact"/>
              <w:rPr>
                <w:rFonts w:ascii="仿宋_GB2312" w:eastAsia="仿宋_GB2312"/>
                <w:color w:val="000000"/>
                <w:sz w:val="24"/>
                <w:szCs w:val="24"/>
              </w:rPr>
            </w:pPr>
            <w:r>
              <w:rPr>
                <w:rFonts w:hint="eastAsia" w:ascii="仿宋_GB2312" w:eastAsia="仿宋_GB2312" w:cs="仿宋_GB2312"/>
                <w:color w:val="000000"/>
                <w:sz w:val="24"/>
                <w:szCs w:val="24"/>
              </w:rPr>
              <w:t>宣传面扩大，两纲指标达标。</w:t>
            </w:r>
          </w:p>
        </w:tc>
        <w:tc>
          <w:tcPr>
            <w:tcW w:w="2031"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80" w:lineRule="exact"/>
              <w:rPr>
                <w:rFonts w:ascii="仿宋_GB2312" w:eastAsia="仿宋_GB2312"/>
                <w:color w:val="000000"/>
                <w:sz w:val="24"/>
                <w:szCs w:val="24"/>
              </w:rPr>
            </w:pPr>
            <w:r>
              <w:rPr>
                <w:rFonts w:hint="eastAsia" w:ascii="仿宋_GB2312" w:eastAsia="仿宋_GB2312" w:cs="仿宋_GB2312"/>
                <w:color w:val="000000"/>
                <w:sz w:val="24"/>
                <w:szCs w:val="24"/>
              </w:rPr>
              <w:t>宣传面扩大，两纲指标达标。</w:t>
            </w:r>
          </w:p>
        </w:tc>
        <w:tc>
          <w:tcPr>
            <w:tcW w:w="237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80" w:lineRule="exact"/>
              <w:rPr>
                <w:rFonts w:ascii="仿宋_GB2312" w:eastAsia="仿宋_GB2312"/>
                <w:color w:val="000000"/>
                <w:sz w:val="24"/>
                <w:szCs w:val="24"/>
              </w:rPr>
            </w:pPr>
            <w:r>
              <w:rPr>
                <w:rFonts w:hint="eastAsia" w:ascii="仿宋_GB2312" w:eastAsia="仿宋_GB2312" w:cs="仿宋_GB2312"/>
                <w:color w:val="000000"/>
                <w:sz w:val="24"/>
                <w:szCs w:val="24"/>
              </w:rPr>
              <w:t>宣传面扩大，两纲指标大部分指标达标。</w:t>
            </w:r>
          </w:p>
        </w:tc>
      </w:tr>
      <w:tr>
        <w:tblPrEx>
          <w:tblCellMar>
            <w:top w:w="0" w:type="dxa"/>
            <w:left w:w="108" w:type="dxa"/>
            <w:bottom w:w="0" w:type="dxa"/>
            <w:right w:w="108" w:type="dxa"/>
          </w:tblCellMar>
        </w:tblPrEx>
        <w:trPr>
          <w:trHeight w:val="1178" w:hRule="atLeast"/>
        </w:trPr>
        <w:tc>
          <w:tcPr>
            <w:tcW w:w="1417" w:type="dxa"/>
            <w:vMerge w:val="continue"/>
            <w:tcBorders>
              <w:left w:val="single" w:color="000000" w:sz="4" w:space="0"/>
              <w:right w:val="single" w:color="000000" w:sz="4" w:space="0"/>
            </w:tcBorders>
            <w:vAlign w:val="center"/>
          </w:tcPr>
          <w:p>
            <w:pPr>
              <w:spacing w:line="320" w:lineRule="exact"/>
              <w:jc w:val="center"/>
              <w:rPr>
                <w:rFonts w:ascii="仿宋_GB2312" w:hAnsi="仿宋_GB2312" w:eastAsia="仿宋_GB2312"/>
                <w:sz w:val="28"/>
                <w:szCs w:val="28"/>
              </w:rPr>
            </w:pPr>
          </w:p>
        </w:tc>
        <w:tc>
          <w:tcPr>
            <w:tcW w:w="1169" w:type="dxa"/>
            <w:vMerge w:val="continue"/>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仿宋_GB2312" w:hAnsi="仿宋_GB2312" w:eastAsia="仿宋_GB2312"/>
                <w:sz w:val="28"/>
                <w:szCs w:val="28"/>
              </w:rPr>
            </w:pPr>
          </w:p>
        </w:tc>
        <w:tc>
          <w:tcPr>
            <w:tcW w:w="1272"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bottom"/>
              <w:rPr>
                <w:rFonts w:ascii="仿宋_GB2312" w:hAnsi="仿宋_GB2312" w:eastAsia="仿宋_GB2312"/>
                <w:sz w:val="28"/>
                <w:szCs w:val="28"/>
              </w:rPr>
            </w:pPr>
            <w:r>
              <w:rPr>
                <w:rFonts w:hint="eastAsia" w:ascii="仿宋_GB2312" w:hAnsi="仿宋_GB2312" w:eastAsia="仿宋_GB2312" w:cs="仿宋_GB2312"/>
                <w:kern w:val="0"/>
                <w:sz w:val="28"/>
                <w:szCs w:val="28"/>
              </w:rPr>
              <w:t>时效指标</w:t>
            </w:r>
          </w:p>
        </w:tc>
        <w:tc>
          <w:tcPr>
            <w:tcW w:w="205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80" w:lineRule="exact"/>
              <w:rPr>
                <w:rFonts w:ascii="仿宋_GB2312" w:eastAsia="仿宋_GB2312" w:cs="仿宋_GB2312"/>
                <w:color w:val="000000"/>
                <w:sz w:val="24"/>
                <w:szCs w:val="24"/>
              </w:rPr>
            </w:pPr>
            <w:r>
              <w:rPr>
                <w:rFonts w:ascii="仿宋_GB2312" w:eastAsia="仿宋_GB2312" w:cs="仿宋_GB2312"/>
                <w:color w:val="000000"/>
                <w:sz w:val="24"/>
                <w:szCs w:val="24"/>
              </w:rPr>
              <w:t>2020</w:t>
            </w:r>
            <w:r>
              <w:rPr>
                <w:rFonts w:hint="eastAsia" w:ascii="仿宋_GB2312" w:eastAsia="仿宋_GB2312" w:cs="仿宋_GB2312"/>
                <w:color w:val="000000"/>
                <w:sz w:val="24"/>
                <w:szCs w:val="24"/>
              </w:rPr>
              <w:t>年</w:t>
            </w:r>
            <w:r>
              <w:rPr>
                <w:rFonts w:ascii="仿宋_GB2312" w:eastAsia="仿宋_GB2312" w:cs="仿宋_GB2312"/>
                <w:color w:val="000000"/>
                <w:sz w:val="24"/>
                <w:szCs w:val="24"/>
              </w:rPr>
              <w:t>1-12</w:t>
            </w:r>
            <w:r>
              <w:rPr>
                <w:rFonts w:hint="eastAsia" w:ascii="仿宋_GB2312" w:eastAsia="仿宋_GB2312" w:cs="仿宋_GB2312"/>
                <w:color w:val="000000"/>
                <w:sz w:val="24"/>
                <w:szCs w:val="24"/>
              </w:rPr>
              <w:t>月</w:t>
            </w:r>
            <w:r>
              <w:rPr>
                <w:rFonts w:ascii="仿宋_GB2312" w:eastAsia="仿宋_GB2312" w:cs="仿宋_GB2312"/>
                <w:color w:val="000000"/>
                <w:sz w:val="24"/>
                <w:szCs w:val="24"/>
              </w:rPr>
              <w:t xml:space="preserve"> </w:t>
            </w:r>
          </w:p>
        </w:tc>
        <w:tc>
          <w:tcPr>
            <w:tcW w:w="2031"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80" w:lineRule="exact"/>
              <w:rPr>
                <w:rFonts w:ascii="仿宋_GB2312" w:eastAsia="仿宋_GB2312"/>
                <w:color w:val="000000"/>
                <w:sz w:val="24"/>
                <w:szCs w:val="24"/>
              </w:rPr>
            </w:pPr>
            <w:r>
              <w:rPr>
                <w:rFonts w:ascii="仿宋_GB2312" w:eastAsia="仿宋_GB2312" w:cs="仿宋_GB2312"/>
                <w:color w:val="000000"/>
                <w:sz w:val="24"/>
                <w:szCs w:val="24"/>
              </w:rPr>
              <w:t>2020</w:t>
            </w:r>
            <w:r>
              <w:rPr>
                <w:rFonts w:hint="eastAsia" w:ascii="仿宋_GB2312" w:eastAsia="仿宋_GB2312" w:cs="仿宋_GB2312"/>
                <w:color w:val="000000"/>
                <w:sz w:val="24"/>
                <w:szCs w:val="24"/>
              </w:rPr>
              <w:t>年</w:t>
            </w:r>
            <w:r>
              <w:rPr>
                <w:rFonts w:ascii="仿宋_GB2312" w:eastAsia="仿宋_GB2312" w:cs="仿宋_GB2312"/>
                <w:color w:val="000000"/>
                <w:sz w:val="24"/>
                <w:szCs w:val="24"/>
              </w:rPr>
              <w:t>1-12</w:t>
            </w:r>
            <w:r>
              <w:rPr>
                <w:rFonts w:hint="eastAsia" w:ascii="仿宋_GB2312" w:eastAsia="仿宋_GB2312" w:cs="仿宋_GB2312"/>
                <w:color w:val="000000"/>
                <w:sz w:val="24"/>
                <w:szCs w:val="24"/>
              </w:rPr>
              <w:t>月</w:t>
            </w:r>
          </w:p>
        </w:tc>
        <w:tc>
          <w:tcPr>
            <w:tcW w:w="237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80" w:lineRule="exact"/>
              <w:rPr>
                <w:rFonts w:ascii="仿宋_GB2312" w:eastAsia="仿宋_GB2312"/>
                <w:color w:val="000000"/>
                <w:sz w:val="24"/>
                <w:szCs w:val="24"/>
              </w:rPr>
            </w:pPr>
            <w:r>
              <w:rPr>
                <w:rFonts w:ascii="仿宋_GB2312" w:eastAsia="仿宋_GB2312" w:cs="仿宋_GB2312"/>
                <w:color w:val="000000"/>
                <w:sz w:val="24"/>
                <w:szCs w:val="24"/>
              </w:rPr>
              <w:t>2020</w:t>
            </w:r>
            <w:r>
              <w:rPr>
                <w:rFonts w:hint="eastAsia" w:ascii="仿宋_GB2312" w:eastAsia="仿宋_GB2312" w:cs="仿宋_GB2312"/>
                <w:color w:val="000000"/>
                <w:sz w:val="24"/>
                <w:szCs w:val="24"/>
              </w:rPr>
              <w:t>年</w:t>
            </w:r>
            <w:r>
              <w:rPr>
                <w:rFonts w:ascii="仿宋_GB2312" w:eastAsia="仿宋_GB2312" w:cs="仿宋_GB2312"/>
                <w:color w:val="000000"/>
                <w:sz w:val="24"/>
                <w:szCs w:val="24"/>
              </w:rPr>
              <w:t>1-12</w:t>
            </w:r>
            <w:r>
              <w:rPr>
                <w:rFonts w:hint="eastAsia" w:ascii="仿宋_GB2312" w:eastAsia="仿宋_GB2312" w:cs="仿宋_GB2312"/>
                <w:color w:val="000000"/>
                <w:sz w:val="24"/>
                <w:szCs w:val="24"/>
              </w:rPr>
              <w:t>月</w:t>
            </w:r>
          </w:p>
        </w:tc>
      </w:tr>
      <w:tr>
        <w:tblPrEx>
          <w:tblCellMar>
            <w:top w:w="0" w:type="dxa"/>
            <w:left w:w="108" w:type="dxa"/>
            <w:bottom w:w="0" w:type="dxa"/>
            <w:right w:w="108" w:type="dxa"/>
          </w:tblCellMar>
        </w:tblPrEx>
        <w:trPr>
          <w:trHeight w:val="1191" w:hRule="atLeast"/>
        </w:trPr>
        <w:tc>
          <w:tcPr>
            <w:tcW w:w="1417" w:type="dxa"/>
            <w:vMerge w:val="continue"/>
            <w:tcBorders>
              <w:left w:val="single" w:color="000000" w:sz="4" w:space="0"/>
              <w:right w:val="single" w:color="000000" w:sz="4" w:space="0"/>
            </w:tcBorders>
            <w:vAlign w:val="center"/>
          </w:tcPr>
          <w:p>
            <w:pPr>
              <w:spacing w:line="320" w:lineRule="exact"/>
              <w:jc w:val="center"/>
              <w:rPr>
                <w:rFonts w:ascii="仿宋_GB2312" w:hAnsi="仿宋_GB2312" w:eastAsia="仿宋_GB2312"/>
                <w:sz w:val="28"/>
                <w:szCs w:val="28"/>
              </w:rPr>
            </w:pPr>
          </w:p>
        </w:tc>
        <w:tc>
          <w:tcPr>
            <w:tcW w:w="1169" w:type="dxa"/>
            <w:vMerge w:val="continue"/>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仿宋_GB2312" w:hAnsi="仿宋_GB2312" w:eastAsia="仿宋_GB2312"/>
                <w:sz w:val="28"/>
                <w:szCs w:val="28"/>
              </w:rPr>
            </w:pPr>
          </w:p>
        </w:tc>
        <w:tc>
          <w:tcPr>
            <w:tcW w:w="1272"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bottom"/>
              <w:rPr>
                <w:rFonts w:ascii="仿宋_GB2312" w:hAnsi="仿宋_GB2312" w:eastAsia="仿宋_GB2312"/>
                <w:sz w:val="28"/>
                <w:szCs w:val="28"/>
              </w:rPr>
            </w:pPr>
            <w:r>
              <w:rPr>
                <w:rFonts w:hint="eastAsia" w:ascii="仿宋_GB2312" w:hAnsi="仿宋_GB2312" w:eastAsia="仿宋_GB2312" w:cs="仿宋_GB2312"/>
                <w:kern w:val="0"/>
                <w:sz w:val="28"/>
                <w:szCs w:val="28"/>
              </w:rPr>
              <w:t>成本指标</w:t>
            </w:r>
          </w:p>
        </w:tc>
        <w:tc>
          <w:tcPr>
            <w:tcW w:w="205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80" w:lineRule="exact"/>
              <w:jc w:val="center"/>
              <w:rPr>
                <w:rFonts w:ascii="仿宋_GB2312" w:eastAsia="仿宋_GB2312"/>
                <w:color w:val="000000"/>
                <w:sz w:val="24"/>
                <w:szCs w:val="24"/>
              </w:rPr>
            </w:pPr>
            <w:r>
              <w:rPr>
                <w:rFonts w:hint="eastAsia" w:ascii="仿宋_GB2312" w:eastAsia="仿宋_GB2312" w:cs="仿宋_GB2312"/>
                <w:color w:val="000000"/>
                <w:sz w:val="24"/>
                <w:szCs w:val="24"/>
              </w:rPr>
              <w:t>妇女儿童“两纲”实施经费</w:t>
            </w:r>
            <w:r>
              <w:rPr>
                <w:rFonts w:ascii="仿宋_GB2312" w:eastAsia="仿宋_GB2312" w:cs="仿宋_GB2312"/>
                <w:color w:val="000000"/>
                <w:sz w:val="24"/>
                <w:szCs w:val="24"/>
              </w:rPr>
              <w:t>2</w:t>
            </w:r>
            <w:r>
              <w:rPr>
                <w:rFonts w:hint="eastAsia" w:ascii="仿宋_GB2312" w:eastAsia="仿宋_GB2312" w:cs="仿宋_GB2312"/>
                <w:color w:val="000000"/>
                <w:sz w:val="24"/>
                <w:szCs w:val="24"/>
              </w:rPr>
              <w:t>万元</w:t>
            </w:r>
          </w:p>
        </w:tc>
        <w:tc>
          <w:tcPr>
            <w:tcW w:w="2031"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eastAsia="仿宋_GB2312"/>
                <w:color w:val="000000"/>
                <w:sz w:val="24"/>
                <w:szCs w:val="24"/>
              </w:rPr>
            </w:pPr>
            <w:r>
              <w:rPr>
                <w:rFonts w:hint="eastAsia" w:ascii="仿宋_GB2312" w:eastAsia="仿宋_GB2312" w:cs="仿宋_GB2312"/>
                <w:color w:val="000000"/>
                <w:sz w:val="24"/>
                <w:szCs w:val="24"/>
              </w:rPr>
              <w:t>妇女儿童“两纲”实施经费</w:t>
            </w:r>
            <w:r>
              <w:rPr>
                <w:rFonts w:ascii="仿宋_GB2312" w:eastAsia="仿宋_GB2312" w:cs="仿宋_GB2312"/>
                <w:color w:val="000000"/>
                <w:sz w:val="24"/>
                <w:szCs w:val="24"/>
              </w:rPr>
              <w:t>2</w:t>
            </w:r>
            <w:r>
              <w:rPr>
                <w:rFonts w:hint="eastAsia" w:ascii="仿宋_GB2312" w:eastAsia="仿宋_GB2312" w:cs="仿宋_GB2312"/>
                <w:color w:val="000000"/>
                <w:sz w:val="24"/>
                <w:szCs w:val="24"/>
              </w:rPr>
              <w:t>万元</w:t>
            </w:r>
          </w:p>
        </w:tc>
        <w:tc>
          <w:tcPr>
            <w:tcW w:w="237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eastAsia="仿宋_GB2312"/>
                <w:color w:val="000000"/>
                <w:sz w:val="24"/>
                <w:szCs w:val="24"/>
              </w:rPr>
            </w:pPr>
            <w:r>
              <w:rPr>
                <w:rFonts w:hint="eastAsia" w:ascii="仿宋_GB2312" w:eastAsia="仿宋_GB2312" w:cs="仿宋_GB2312"/>
                <w:color w:val="000000"/>
                <w:sz w:val="24"/>
                <w:szCs w:val="24"/>
              </w:rPr>
              <w:t>妇女儿童“两纲”实施经费</w:t>
            </w:r>
            <w:r>
              <w:rPr>
                <w:rFonts w:ascii="仿宋_GB2312" w:eastAsia="仿宋_GB2312" w:cs="仿宋_GB2312"/>
                <w:color w:val="000000"/>
                <w:sz w:val="24"/>
                <w:szCs w:val="24"/>
              </w:rPr>
              <w:t>2</w:t>
            </w:r>
            <w:r>
              <w:rPr>
                <w:rFonts w:hint="eastAsia" w:ascii="仿宋_GB2312" w:eastAsia="仿宋_GB2312" w:cs="仿宋_GB2312"/>
                <w:color w:val="000000"/>
                <w:sz w:val="24"/>
                <w:szCs w:val="24"/>
              </w:rPr>
              <w:t>万元</w:t>
            </w:r>
          </w:p>
        </w:tc>
      </w:tr>
      <w:tr>
        <w:tblPrEx>
          <w:tblCellMar>
            <w:top w:w="0" w:type="dxa"/>
            <w:left w:w="108" w:type="dxa"/>
            <w:bottom w:w="0" w:type="dxa"/>
            <w:right w:w="108" w:type="dxa"/>
          </w:tblCellMar>
        </w:tblPrEx>
        <w:trPr>
          <w:trHeight w:val="1282" w:hRule="atLeast"/>
        </w:trPr>
        <w:tc>
          <w:tcPr>
            <w:tcW w:w="1417" w:type="dxa"/>
            <w:vMerge w:val="continue"/>
            <w:tcBorders>
              <w:left w:val="single" w:color="000000" w:sz="4" w:space="0"/>
              <w:right w:val="single" w:color="000000" w:sz="4" w:space="0"/>
            </w:tcBorders>
            <w:vAlign w:val="center"/>
          </w:tcPr>
          <w:p>
            <w:pPr>
              <w:spacing w:line="320" w:lineRule="exact"/>
              <w:jc w:val="center"/>
              <w:rPr>
                <w:rFonts w:ascii="仿宋_GB2312" w:hAnsi="仿宋_GB2312" w:eastAsia="仿宋_GB2312"/>
                <w:sz w:val="28"/>
                <w:szCs w:val="28"/>
              </w:rPr>
            </w:pPr>
          </w:p>
        </w:tc>
        <w:tc>
          <w:tcPr>
            <w:tcW w:w="1169" w:type="dxa"/>
            <w:vMerge w:val="restart"/>
            <w:tcBorders>
              <w:top w:val="single" w:color="000000" w:sz="4" w:space="0"/>
              <w:left w:val="single" w:color="000000" w:sz="4" w:space="0"/>
              <w:right w:val="single" w:color="000000" w:sz="4" w:space="0"/>
            </w:tcBorders>
            <w:vAlign w:val="center"/>
          </w:tcPr>
          <w:p>
            <w:pPr>
              <w:widowControl/>
              <w:spacing w:line="320" w:lineRule="exact"/>
              <w:jc w:val="center"/>
              <w:textAlignment w:val="bottom"/>
              <w:rPr>
                <w:rFonts w:ascii="仿宋_GB2312" w:hAnsi="仿宋_GB2312" w:eastAsia="仿宋_GB2312"/>
                <w:sz w:val="28"/>
                <w:szCs w:val="28"/>
              </w:rPr>
            </w:pPr>
            <w:r>
              <w:rPr>
                <w:rFonts w:hint="eastAsia" w:ascii="仿宋_GB2312" w:hAnsi="仿宋_GB2312" w:eastAsia="仿宋_GB2312" w:cs="仿宋_GB2312"/>
                <w:kern w:val="0"/>
                <w:sz w:val="28"/>
                <w:szCs w:val="28"/>
              </w:rPr>
              <w:t>满意度指标</w:t>
            </w:r>
          </w:p>
        </w:tc>
        <w:tc>
          <w:tcPr>
            <w:tcW w:w="1272"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bottom"/>
              <w:rPr>
                <w:rFonts w:ascii="仿宋_GB2312" w:hAnsi="仿宋_GB2312" w:eastAsia="仿宋_GB2312"/>
                <w:sz w:val="28"/>
                <w:szCs w:val="28"/>
              </w:rPr>
            </w:pPr>
            <w:r>
              <w:rPr>
                <w:rFonts w:hint="eastAsia" w:ascii="仿宋_GB2312" w:hAnsi="仿宋_GB2312" w:eastAsia="仿宋_GB2312" w:cs="仿宋_GB2312"/>
                <w:kern w:val="0"/>
                <w:sz w:val="28"/>
                <w:szCs w:val="28"/>
              </w:rPr>
              <w:t>社会效益指标</w:t>
            </w:r>
          </w:p>
        </w:tc>
        <w:tc>
          <w:tcPr>
            <w:tcW w:w="205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80" w:lineRule="exact"/>
              <w:rPr>
                <w:rFonts w:ascii="仿宋_GB2312" w:eastAsia="仿宋_GB2312"/>
                <w:color w:val="000000"/>
                <w:sz w:val="24"/>
                <w:szCs w:val="24"/>
              </w:rPr>
            </w:pPr>
            <w:r>
              <w:rPr>
                <w:rFonts w:hint="eastAsia" w:ascii="仿宋_GB2312" w:eastAsia="仿宋_GB2312" w:cs="仿宋_GB2312"/>
                <w:color w:val="000000"/>
                <w:sz w:val="24"/>
                <w:szCs w:val="24"/>
              </w:rPr>
              <w:t>妇女儿童生活环境改善。</w:t>
            </w:r>
          </w:p>
        </w:tc>
        <w:tc>
          <w:tcPr>
            <w:tcW w:w="2031"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80" w:lineRule="exact"/>
              <w:rPr>
                <w:rFonts w:ascii="仿宋_GB2312" w:eastAsia="仿宋_GB2312"/>
                <w:color w:val="000000"/>
                <w:sz w:val="24"/>
                <w:szCs w:val="24"/>
              </w:rPr>
            </w:pPr>
            <w:r>
              <w:rPr>
                <w:rFonts w:hint="eastAsia" w:ascii="仿宋_GB2312" w:eastAsia="仿宋_GB2312" w:cs="仿宋_GB2312"/>
                <w:color w:val="000000"/>
                <w:sz w:val="24"/>
                <w:szCs w:val="24"/>
              </w:rPr>
              <w:t>妇女儿童生活环境改善。</w:t>
            </w:r>
          </w:p>
        </w:tc>
        <w:tc>
          <w:tcPr>
            <w:tcW w:w="237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80" w:lineRule="exact"/>
              <w:jc w:val="center"/>
              <w:rPr>
                <w:rFonts w:ascii="仿宋_GB2312" w:eastAsia="仿宋_GB2312"/>
                <w:color w:val="000000"/>
                <w:sz w:val="24"/>
                <w:szCs w:val="24"/>
              </w:rPr>
            </w:pPr>
            <w:r>
              <w:rPr>
                <w:rFonts w:hint="eastAsia" w:ascii="仿宋_GB2312" w:eastAsia="仿宋_GB2312" w:cs="仿宋_GB2312"/>
                <w:color w:val="000000"/>
                <w:sz w:val="24"/>
                <w:szCs w:val="24"/>
              </w:rPr>
              <w:t>妇女儿童生活环境得到改善。</w:t>
            </w:r>
          </w:p>
        </w:tc>
      </w:tr>
      <w:tr>
        <w:tblPrEx>
          <w:tblCellMar>
            <w:top w:w="0" w:type="dxa"/>
            <w:left w:w="108" w:type="dxa"/>
            <w:bottom w:w="0" w:type="dxa"/>
            <w:right w:w="108" w:type="dxa"/>
          </w:tblCellMar>
        </w:tblPrEx>
        <w:trPr>
          <w:trHeight w:val="1072" w:hRule="atLeast"/>
        </w:trPr>
        <w:tc>
          <w:tcPr>
            <w:tcW w:w="1417" w:type="dxa"/>
            <w:tcBorders>
              <w:left w:val="single" w:color="000000" w:sz="4" w:space="0"/>
              <w:bottom w:val="single" w:color="000000" w:sz="4" w:space="0"/>
              <w:right w:val="single" w:color="000000" w:sz="4" w:space="0"/>
            </w:tcBorders>
            <w:vAlign w:val="center"/>
          </w:tcPr>
          <w:p>
            <w:pPr>
              <w:spacing w:line="320" w:lineRule="exact"/>
              <w:jc w:val="center"/>
              <w:rPr>
                <w:rFonts w:ascii="仿宋_GB2312" w:hAnsi="仿宋_GB2312" w:eastAsia="仿宋_GB2312"/>
                <w:sz w:val="28"/>
                <w:szCs w:val="28"/>
              </w:rPr>
            </w:pPr>
          </w:p>
        </w:tc>
        <w:tc>
          <w:tcPr>
            <w:tcW w:w="1169" w:type="dxa"/>
            <w:vMerge w:val="continue"/>
            <w:tcBorders>
              <w:left w:val="single" w:color="000000" w:sz="4" w:space="0"/>
              <w:bottom w:val="single" w:color="000000" w:sz="4" w:space="0"/>
              <w:right w:val="single" w:color="000000" w:sz="4" w:space="0"/>
            </w:tcBorders>
            <w:vAlign w:val="center"/>
          </w:tcPr>
          <w:p>
            <w:pPr>
              <w:widowControl/>
              <w:spacing w:line="320" w:lineRule="exact"/>
              <w:jc w:val="center"/>
              <w:textAlignment w:val="bottom"/>
              <w:rPr>
                <w:rFonts w:ascii="仿宋_GB2312" w:hAnsi="仿宋_GB2312" w:eastAsia="仿宋_GB2312"/>
                <w:kern w:val="0"/>
                <w:sz w:val="28"/>
                <w:szCs w:val="28"/>
              </w:rPr>
            </w:pPr>
          </w:p>
        </w:tc>
        <w:tc>
          <w:tcPr>
            <w:tcW w:w="1272"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bottom"/>
              <w:rPr>
                <w:rFonts w:ascii="仿宋_GB2312" w:hAnsi="仿宋_GB2312" w:eastAsia="仿宋_GB2312"/>
                <w:kern w:val="0"/>
                <w:sz w:val="28"/>
                <w:szCs w:val="28"/>
              </w:rPr>
            </w:pPr>
            <w:r>
              <w:rPr>
                <w:rFonts w:hint="eastAsia" w:ascii="仿宋_GB2312" w:hAnsi="仿宋_GB2312" w:eastAsia="仿宋_GB2312" w:cs="仿宋_GB2312"/>
                <w:kern w:val="0"/>
                <w:sz w:val="28"/>
                <w:szCs w:val="28"/>
              </w:rPr>
              <w:t>满意度</w:t>
            </w:r>
          </w:p>
          <w:p>
            <w:pPr>
              <w:widowControl/>
              <w:spacing w:line="320" w:lineRule="exact"/>
              <w:jc w:val="center"/>
              <w:textAlignment w:val="bottom"/>
              <w:rPr>
                <w:rFonts w:ascii="仿宋_GB2312" w:hAnsi="仿宋_GB2312" w:eastAsia="仿宋_GB2312"/>
                <w:sz w:val="28"/>
                <w:szCs w:val="28"/>
              </w:rPr>
            </w:pPr>
            <w:r>
              <w:rPr>
                <w:rFonts w:hint="eastAsia" w:ascii="仿宋_GB2312" w:hAnsi="仿宋_GB2312" w:eastAsia="仿宋_GB2312" w:cs="仿宋_GB2312"/>
                <w:kern w:val="0"/>
                <w:sz w:val="28"/>
                <w:szCs w:val="28"/>
              </w:rPr>
              <w:t>指标</w:t>
            </w:r>
          </w:p>
        </w:tc>
        <w:tc>
          <w:tcPr>
            <w:tcW w:w="205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80" w:lineRule="exact"/>
              <w:rPr>
                <w:rFonts w:ascii="仿宋_GB2312" w:eastAsia="仿宋_GB2312"/>
                <w:color w:val="000000"/>
                <w:sz w:val="24"/>
                <w:szCs w:val="24"/>
              </w:rPr>
            </w:pPr>
            <w:r>
              <w:rPr>
                <w:rFonts w:hint="eastAsia" w:ascii="仿宋_GB2312" w:eastAsia="仿宋_GB2312" w:cs="仿宋_GB2312"/>
                <w:color w:val="000000"/>
                <w:sz w:val="24"/>
                <w:szCs w:val="24"/>
              </w:rPr>
              <w:t>妇女、儿童对生活环境满意</w:t>
            </w:r>
          </w:p>
        </w:tc>
        <w:tc>
          <w:tcPr>
            <w:tcW w:w="2031"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80" w:lineRule="exact"/>
              <w:rPr>
                <w:rFonts w:ascii="仿宋_GB2312" w:eastAsia="仿宋_GB2312"/>
                <w:color w:val="000000"/>
                <w:sz w:val="24"/>
                <w:szCs w:val="24"/>
              </w:rPr>
            </w:pPr>
            <w:r>
              <w:rPr>
                <w:rFonts w:hint="eastAsia" w:ascii="仿宋_GB2312" w:eastAsia="仿宋_GB2312" w:cs="仿宋_GB2312"/>
                <w:color w:val="000000"/>
                <w:sz w:val="24"/>
                <w:szCs w:val="24"/>
              </w:rPr>
              <w:t>满意度</w:t>
            </w:r>
            <w:r>
              <w:rPr>
                <w:rFonts w:ascii="仿宋_GB2312" w:eastAsia="仿宋_GB2312" w:cs="仿宋_GB2312"/>
                <w:color w:val="000000"/>
                <w:sz w:val="24"/>
                <w:szCs w:val="24"/>
              </w:rPr>
              <w:t>85%</w:t>
            </w:r>
            <w:r>
              <w:rPr>
                <w:rFonts w:hint="eastAsia" w:ascii="仿宋_GB2312" w:eastAsia="仿宋_GB2312" w:cs="仿宋_GB2312"/>
                <w:color w:val="000000"/>
                <w:sz w:val="24"/>
                <w:szCs w:val="24"/>
              </w:rPr>
              <w:t>以上</w:t>
            </w:r>
          </w:p>
        </w:tc>
        <w:tc>
          <w:tcPr>
            <w:tcW w:w="237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80" w:lineRule="exact"/>
              <w:rPr>
                <w:rFonts w:ascii="仿宋_GB2312" w:eastAsia="仿宋_GB2312"/>
                <w:color w:val="000000"/>
                <w:sz w:val="24"/>
                <w:szCs w:val="24"/>
              </w:rPr>
            </w:pPr>
            <w:r>
              <w:rPr>
                <w:rFonts w:hint="eastAsia" w:ascii="仿宋_GB2312" w:eastAsia="仿宋_GB2312" w:cs="仿宋_GB2312"/>
                <w:color w:val="000000"/>
                <w:sz w:val="24"/>
                <w:szCs w:val="24"/>
              </w:rPr>
              <w:t>满意度</w:t>
            </w:r>
            <w:r>
              <w:rPr>
                <w:rFonts w:ascii="仿宋_GB2312" w:eastAsia="仿宋_GB2312" w:cs="仿宋_GB2312"/>
                <w:color w:val="000000"/>
                <w:sz w:val="24"/>
                <w:szCs w:val="24"/>
              </w:rPr>
              <w:t>85%</w:t>
            </w:r>
            <w:r>
              <w:rPr>
                <w:rFonts w:hint="eastAsia" w:ascii="仿宋_GB2312" w:eastAsia="仿宋_GB2312" w:cs="仿宋_GB2312"/>
                <w:color w:val="000000"/>
                <w:sz w:val="24"/>
                <w:szCs w:val="24"/>
              </w:rPr>
              <w:t>以上</w:t>
            </w:r>
          </w:p>
        </w:tc>
      </w:tr>
    </w:tbl>
    <w:p>
      <w:pPr>
        <w:adjustRightInd w:val="0"/>
        <w:snapToGrid w:val="0"/>
        <w:spacing w:line="600" w:lineRule="exact"/>
        <w:jc w:val="center"/>
        <w:rPr>
          <w:rFonts w:ascii="黑体" w:hAnsi="黑体" w:eastAsia="黑体"/>
          <w:sz w:val="44"/>
          <w:szCs w:val="44"/>
        </w:rPr>
      </w:pPr>
    </w:p>
    <w:bookmarkEnd w:id="31"/>
    <w:p>
      <w:pPr>
        <w:spacing w:line="560" w:lineRule="exact"/>
        <w:jc w:val="center"/>
        <w:rPr>
          <w:rFonts w:ascii="黑体" w:hAnsi="黑体" w:eastAsia="黑体"/>
          <w:sz w:val="44"/>
          <w:szCs w:val="44"/>
        </w:rPr>
      </w:pPr>
    </w:p>
    <w:p>
      <w:pPr>
        <w:spacing w:line="600" w:lineRule="exact"/>
        <w:jc w:val="center"/>
        <w:outlineLvl w:val="0"/>
        <w:rPr>
          <w:rStyle w:val="19"/>
          <w:rFonts w:ascii="黑体" w:hAnsi="黑体" w:eastAsia="黑体"/>
          <w:b w:val="0"/>
          <w:bCs w:val="0"/>
        </w:rPr>
      </w:pPr>
      <w:bookmarkStart w:id="36" w:name="_Toc15396618"/>
      <w:bookmarkStart w:id="37" w:name="_Toc15396619"/>
      <w:r>
        <w:rPr>
          <w:rFonts w:hint="eastAsia" w:ascii="黑体" w:hAnsi="黑体" w:eastAsia="黑体" w:cs="黑体"/>
          <w:sz w:val="44"/>
          <w:szCs w:val="44"/>
        </w:rPr>
        <w:t>第</w:t>
      </w:r>
      <w:r>
        <w:rPr>
          <w:rStyle w:val="19"/>
          <w:rFonts w:hint="eastAsia" w:ascii="黑体" w:hAnsi="黑体" w:eastAsia="黑体" w:cs="黑体"/>
          <w:b w:val="0"/>
          <w:bCs w:val="0"/>
        </w:rPr>
        <w:t>五部分</w:t>
      </w:r>
      <w:r>
        <w:rPr>
          <w:rStyle w:val="19"/>
          <w:rFonts w:ascii="黑体" w:hAnsi="黑体" w:eastAsia="黑体" w:cs="黑体"/>
          <w:b w:val="0"/>
          <w:bCs w:val="0"/>
        </w:rPr>
        <w:t xml:space="preserve"> </w:t>
      </w:r>
      <w:r>
        <w:rPr>
          <w:rStyle w:val="19"/>
          <w:rFonts w:hint="eastAsia" w:ascii="黑体" w:hAnsi="黑体" w:eastAsia="黑体" w:cs="黑体"/>
          <w:b w:val="0"/>
          <w:bCs w:val="0"/>
        </w:rPr>
        <w:t>附表</w:t>
      </w:r>
      <w:bookmarkEnd w:id="36"/>
    </w:p>
    <w:p>
      <w:pPr>
        <w:spacing w:line="600" w:lineRule="exact"/>
        <w:jc w:val="center"/>
        <w:outlineLvl w:val="0"/>
        <w:rPr>
          <w:rFonts w:ascii="仿宋" w:hAnsi="仿宋" w:eastAsia="仿宋"/>
          <w:b/>
          <w:bCs/>
          <w:sz w:val="44"/>
          <w:szCs w:val="44"/>
        </w:rPr>
      </w:pPr>
    </w:p>
    <w:p>
      <w:pPr>
        <w:pStyle w:val="3"/>
        <w:adjustRightInd w:val="0"/>
        <w:snapToGrid w:val="0"/>
        <w:spacing w:line="400" w:lineRule="exact"/>
        <w:ind w:firstLine="707" w:firstLineChars="221"/>
        <w:rPr>
          <w:rFonts w:ascii="仿宋" w:hAnsi="仿宋" w:eastAsia="仿宋" w:cs="Times New Roman"/>
        </w:rPr>
      </w:pPr>
      <w:r>
        <w:rPr>
          <w:rFonts w:hint="eastAsia" w:ascii="仿宋" w:hAnsi="仿宋" w:eastAsia="仿宋" w:cs="仿宋"/>
          <w:b w:val="0"/>
          <w:bCs w:val="0"/>
        </w:rPr>
        <w:t>一、收</w:t>
      </w:r>
      <w:r>
        <w:rPr>
          <w:rStyle w:val="20"/>
          <w:rFonts w:hint="eastAsia" w:ascii="仿宋" w:hAnsi="仿宋" w:eastAsia="仿宋" w:cs="仿宋"/>
          <w:b w:val="0"/>
          <w:bCs w:val="0"/>
        </w:rPr>
        <w:t>入支出决算总表</w:t>
      </w:r>
    </w:p>
    <w:p>
      <w:pPr>
        <w:pStyle w:val="3"/>
        <w:adjustRightInd w:val="0"/>
        <w:snapToGrid w:val="0"/>
        <w:spacing w:line="400" w:lineRule="exact"/>
        <w:ind w:firstLine="707" w:firstLineChars="221"/>
        <w:rPr>
          <w:rFonts w:ascii="仿宋" w:hAnsi="仿宋" w:eastAsia="仿宋" w:cs="Times New Roman"/>
        </w:rPr>
      </w:pPr>
      <w:r>
        <w:rPr>
          <w:rFonts w:hint="eastAsia" w:ascii="仿宋" w:hAnsi="仿宋" w:eastAsia="仿宋" w:cs="仿宋"/>
          <w:b w:val="0"/>
          <w:bCs w:val="0"/>
        </w:rPr>
        <w:t>二、收</w:t>
      </w:r>
      <w:r>
        <w:rPr>
          <w:rStyle w:val="20"/>
          <w:rFonts w:hint="eastAsia" w:ascii="仿宋" w:hAnsi="仿宋" w:eastAsia="仿宋" w:cs="仿宋"/>
          <w:b w:val="0"/>
          <w:bCs w:val="0"/>
        </w:rPr>
        <w:t>入决算表</w:t>
      </w:r>
    </w:p>
    <w:p>
      <w:pPr>
        <w:pStyle w:val="3"/>
        <w:adjustRightInd w:val="0"/>
        <w:snapToGrid w:val="0"/>
        <w:spacing w:line="400" w:lineRule="exact"/>
        <w:ind w:firstLine="707" w:firstLineChars="221"/>
        <w:rPr>
          <w:rFonts w:ascii="仿宋" w:hAnsi="仿宋" w:eastAsia="仿宋" w:cs="Times New Roman"/>
        </w:rPr>
      </w:pPr>
      <w:r>
        <w:rPr>
          <w:rStyle w:val="20"/>
          <w:rFonts w:hint="eastAsia" w:ascii="仿宋" w:hAnsi="仿宋" w:eastAsia="仿宋" w:cs="仿宋"/>
          <w:b w:val="0"/>
          <w:bCs w:val="0"/>
        </w:rPr>
        <w:t>三、</w:t>
      </w:r>
      <w:r>
        <w:rPr>
          <w:rFonts w:hint="eastAsia" w:ascii="仿宋" w:hAnsi="仿宋" w:eastAsia="仿宋" w:cs="仿宋"/>
          <w:b w:val="0"/>
          <w:bCs w:val="0"/>
        </w:rPr>
        <w:t>支</w:t>
      </w:r>
      <w:r>
        <w:rPr>
          <w:rStyle w:val="20"/>
          <w:rFonts w:hint="eastAsia" w:ascii="仿宋" w:hAnsi="仿宋" w:eastAsia="仿宋" w:cs="仿宋"/>
          <w:b w:val="0"/>
          <w:bCs w:val="0"/>
        </w:rPr>
        <w:t>出决算表</w:t>
      </w:r>
    </w:p>
    <w:p>
      <w:pPr>
        <w:pStyle w:val="3"/>
        <w:adjustRightInd w:val="0"/>
        <w:snapToGrid w:val="0"/>
        <w:spacing w:line="400" w:lineRule="exact"/>
        <w:ind w:firstLine="707" w:firstLineChars="221"/>
        <w:rPr>
          <w:rFonts w:ascii="仿宋" w:hAnsi="仿宋" w:eastAsia="仿宋" w:cs="Times New Roman"/>
          <w:b w:val="0"/>
          <w:bCs w:val="0"/>
        </w:rPr>
      </w:pPr>
      <w:r>
        <w:rPr>
          <w:rStyle w:val="20"/>
          <w:rFonts w:hint="eastAsia" w:ascii="仿宋" w:hAnsi="仿宋" w:eastAsia="仿宋" w:cs="仿宋"/>
          <w:b w:val="0"/>
          <w:bCs w:val="0"/>
        </w:rPr>
        <w:t>四、</w:t>
      </w:r>
      <w:r>
        <w:rPr>
          <w:rFonts w:hint="eastAsia" w:ascii="仿宋" w:hAnsi="仿宋" w:eastAsia="仿宋" w:cs="仿宋"/>
          <w:b w:val="0"/>
          <w:bCs w:val="0"/>
        </w:rPr>
        <w:t>财</w:t>
      </w:r>
      <w:r>
        <w:rPr>
          <w:rStyle w:val="20"/>
          <w:rFonts w:hint="eastAsia" w:ascii="仿宋" w:hAnsi="仿宋" w:eastAsia="仿宋" w:cs="仿宋"/>
          <w:b w:val="0"/>
          <w:bCs w:val="0"/>
        </w:rPr>
        <w:t>政拨款收入支出决算总表</w:t>
      </w:r>
    </w:p>
    <w:p>
      <w:pPr>
        <w:pStyle w:val="3"/>
        <w:adjustRightInd w:val="0"/>
        <w:snapToGrid w:val="0"/>
        <w:spacing w:line="400" w:lineRule="exact"/>
        <w:ind w:firstLine="707" w:firstLineChars="221"/>
        <w:rPr>
          <w:rStyle w:val="20"/>
          <w:rFonts w:ascii="仿宋" w:hAnsi="仿宋" w:eastAsia="仿宋" w:cs="Times New Roman"/>
          <w:b w:val="0"/>
          <w:bCs w:val="0"/>
        </w:rPr>
      </w:pPr>
      <w:r>
        <w:rPr>
          <w:rStyle w:val="20"/>
          <w:rFonts w:hint="eastAsia" w:ascii="仿宋" w:hAnsi="仿宋" w:eastAsia="仿宋" w:cs="仿宋"/>
          <w:b w:val="0"/>
          <w:bCs w:val="0"/>
        </w:rPr>
        <w:t>五、</w:t>
      </w:r>
      <w:r>
        <w:rPr>
          <w:rFonts w:hint="eastAsia" w:ascii="仿宋" w:hAnsi="仿宋" w:eastAsia="仿宋" w:cs="仿宋"/>
          <w:b w:val="0"/>
          <w:bCs w:val="0"/>
        </w:rPr>
        <w:t>财</w:t>
      </w:r>
      <w:r>
        <w:rPr>
          <w:rStyle w:val="20"/>
          <w:rFonts w:hint="eastAsia" w:ascii="仿宋" w:hAnsi="仿宋" w:eastAsia="仿宋" w:cs="仿宋"/>
          <w:b w:val="0"/>
          <w:bCs w:val="0"/>
        </w:rPr>
        <w:t>政拨款支出决算明细表</w:t>
      </w:r>
    </w:p>
    <w:p>
      <w:pPr>
        <w:pStyle w:val="3"/>
        <w:adjustRightInd w:val="0"/>
        <w:snapToGrid w:val="0"/>
        <w:spacing w:line="400" w:lineRule="exact"/>
        <w:ind w:firstLine="707" w:firstLineChars="221"/>
        <w:rPr>
          <w:rFonts w:ascii="仿宋" w:hAnsi="仿宋" w:eastAsia="仿宋" w:cs="Times New Roman"/>
        </w:rPr>
      </w:pPr>
      <w:r>
        <w:rPr>
          <w:rStyle w:val="20"/>
          <w:rFonts w:hint="eastAsia" w:ascii="仿宋" w:hAnsi="仿宋" w:eastAsia="仿宋" w:cs="仿宋"/>
          <w:b w:val="0"/>
          <w:bCs w:val="0"/>
        </w:rPr>
        <w:t>六、</w:t>
      </w:r>
      <w:r>
        <w:rPr>
          <w:rFonts w:hint="eastAsia" w:ascii="仿宋" w:hAnsi="仿宋" w:eastAsia="仿宋" w:cs="仿宋"/>
          <w:b w:val="0"/>
          <w:bCs w:val="0"/>
        </w:rPr>
        <w:t>一</w:t>
      </w:r>
      <w:r>
        <w:rPr>
          <w:rStyle w:val="20"/>
          <w:rFonts w:hint="eastAsia" w:ascii="仿宋" w:hAnsi="仿宋" w:eastAsia="仿宋" w:cs="仿宋"/>
          <w:b w:val="0"/>
          <w:bCs w:val="0"/>
        </w:rPr>
        <w:t>般公共预算财政拨款支出决算表</w:t>
      </w:r>
    </w:p>
    <w:p>
      <w:pPr>
        <w:pStyle w:val="3"/>
        <w:adjustRightInd w:val="0"/>
        <w:snapToGrid w:val="0"/>
        <w:spacing w:line="400" w:lineRule="exact"/>
        <w:ind w:firstLine="707" w:firstLineChars="221"/>
        <w:rPr>
          <w:rFonts w:ascii="仿宋" w:hAnsi="仿宋" w:eastAsia="仿宋" w:cs="Times New Roman"/>
        </w:rPr>
      </w:pPr>
      <w:r>
        <w:rPr>
          <w:rStyle w:val="20"/>
          <w:rFonts w:hint="eastAsia" w:ascii="仿宋" w:hAnsi="仿宋" w:eastAsia="仿宋" w:cs="仿宋"/>
          <w:b w:val="0"/>
          <w:bCs w:val="0"/>
        </w:rPr>
        <w:t>七、</w:t>
      </w:r>
      <w:r>
        <w:rPr>
          <w:rFonts w:hint="eastAsia" w:ascii="仿宋" w:hAnsi="仿宋" w:eastAsia="仿宋" w:cs="仿宋"/>
          <w:b w:val="0"/>
          <w:bCs w:val="0"/>
        </w:rPr>
        <w:t>一</w:t>
      </w:r>
      <w:r>
        <w:rPr>
          <w:rStyle w:val="20"/>
          <w:rFonts w:hint="eastAsia" w:ascii="仿宋" w:hAnsi="仿宋" w:eastAsia="仿宋" w:cs="仿宋"/>
          <w:b w:val="0"/>
          <w:bCs w:val="0"/>
        </w:rPr>
        <w:t>般公共预算财政拨款支出决算明细表</w:t>
      </w:r>
    </w:p>
    <w:p>
      <w:pPr>
        <w:pStyle w:val="3"/>
        <w:adjustRightInd w:val="0"/>
        <w:snapToGrid w:val="0"/>
        <w:spacing w:line="400" w:lineRule="exact"/>
        <w:ind w:firstLine="707" w:firstLineChars="221"/>
        <w:rPr>
          <w:rFonts w:ascii="仿宋" w:hAnsi="仿宋" w:eastAsia="仿宋" w:cs="Times New Roman"/>
        </w:rPr>
      </w:pPr>
      <w:r>
        <w:rPr>
          <w:rStyle w:val="20"/>
          <w:rFonts w:hint="eastAsia" w:ascii="仿宋" w:hAnsi="仿宋" w:eastAsia="仿宋" w:cs="仿宋"/>
          <w:b w:val="0"/>
          <w:bCs w:val="0"/>
        </w:rPr>
        <w:t>八、</w:t>
      </w:r>
      <w:r>
        <w:rPr>
          <w:rFonts w:hint="eastAsia" w:ascii="仿宋" w:hAnsi="仿宋" w:eastAsia="仿宋" w:cs="仿宋"/>
          <w:b w:val="0"/>
          <w:bCs w:val="0"/>
        </w:rPr>
        <w:t>一</w:t>
      </w:r>
      <w:r>
        <w:rPr>
          <w:rStyle w:val="20"/>
          <w:rFonts w:hint="eastAsia" w:ascii="仿宋" w:hAnsi="仿宋" w:eastAsia="仿宋" w:cs="仿宋"/>
          <w:b w:val="0"/>
          <w:bCs w:val="0"/>
        </w:rPr>
        <w:t>般公共预算财政拨款基本支出决算表</w:t>
      </w:r>
    </w:p>
    <w:p>
      <w:pPr>
        <w:pStyle w:val="3"/>
        <w:adjustRightInd w:val="0"/>
        <w:snapToGrid w:val="0"/>
        <w:spacing w:line="400" w:lineRule="exact"/>
        <w:ind w:firstLine="707" w:firstLineChars="221"/>
        <w:rPr>
          <w:rFonts w:ascii="仿宋" w:hAnsi="仿宋" w:eastAsia="仿宋" w:cs="Times New Roman"/>
        </w:rPr>
      </w:pPr>
      <w:r>
        <w:rPr>
          <w:rStyle w:val="20"/>
          <w:rFonts w:hint="eastAsia" w:ascii="仿宋" w:hAnsi="仿宋" w:eastAsia="仿宋" w:cs="仿宋"/>
          <w:b w:val="0"/>
          <w:bCs w:val="0"/>
        </w:rPr>
        <w:t>九、</w:t>
      </w:r>
      <w:r>
        <w:rPr>
          <w:rFonts w:hint="eastAsia" w:ascii="仿宋" w:hAnsi="仿宋" w:eastAsia="仿宋" w:cs="仿宋"/>
          <w:b w:val="0"/>
          <w:bCs w:val="0"/>
        </w:rPr>
        <w:t>一</w:t>
      </w:r>
      <w:r>
        <w:rPr>
          <w:rStyle w:val="20"/>
          <w:rFonts w:hint="eastAsia" w:ascii="仿宋" w:hAnsi="仿宋" w:eastAsia="仿宋" w:cs="仿宋"/>
          <w:b w:val="0"/>
          <w:bCs w:val="0"/>
        </w:rPr>
        <w:t>般公共预算财政拨款项目支出决算表</w:t>
      </w:r>
    </w:p>
    <w:p>
      <w:pPr>
        <w:pStyle w:val="3"/>
        <w:adjustRightInd w:val="0"/>
        <w:snapToGrid w:val="0"/>
        <w:spacing w:line="400" w:lineRule="exact"/>
        <w:ind w:firstLine="707" w:firstLineChars="221"/>
        <w:rPr>
          <w:rFonts w:ascii="仿宋" w:hAnsi="仿宋" w:eastAsia="仿宋" w:cs="Times New Roman"/>
        </w:rPr>
      </w:pPr>
      <w:r>
        <w:rPr>
          <w:rStyle w:val="20"/>
          <w:rFonts w:hint="eastAsia" w:ascii="仿宋" w:hAnsi="仿宋" w:eastAsia="仿宋" w:cs="仿宋"/>
          <w:b w:val="0"/>
          <w:bCs w:val="0"/>
        </w:rPr>
        <w:t>十、</w:t>
      </w:r>
      <w:r>
        <w:rPr>
          <w:rFonts w:hint="eastAsia" w:ascii="仿宋" w:hAnsi="仿宋" w:eastAsia="仿宋" w:cs="仿宋"/>
          <w:b w:val="0"/>
          <w:bCs w:val="0"/>
        </w:rPr>
        <w:t>一</w:t>
      </w:r>
      <w:r>
        <w:rPr>
          <w:rStyle w:val="20"/>
          <w:rFonts w:hint="eastAsia" w:ascii="仿宋" w:hAnsi="仿宋" w:eastAsia="仿宋" w:cs="仿宋"/>
          <w:b w:val="0"/>
          <w:bCs w:val="0"/>
        </w:rPr>
        <w:t>般公共预算财政拨款“三公”经费支出决算表</w:t>
      </w:r>
    </w:p>
    <w:p>
      <w:pPr>
        <w:pStyle w:val="3"/>
        <w:adjustRightInd w:val="0"/>
        <w:snapToGrid w:val="0"/>
        <w:spacing w:line="400" w:lineRule="exact"/>
        <w:ind w:firstLine="707" w:firstLineChars="221"/>
        <w:rPr>
          <w:rFonts w:ascii="仿宋" w:hAnsi="仿宋" w:eastAsia="仿宋" w:cs="Times New Roman"/>
        </w:rPr>
      </w:pPr>
      <w:r>
        <w:rPr>
          <w:rStyle w:val="20"/>
          <w:rFonts w:hint="eastAsia" w:ascii="仿宋" w:hAnsi="仿宋" w:eastAsia="仿宋" w:cs="仿宋"/>
          <w:b w:val="0"/>
          <w:bCs w:val="0"/>
        </w:rPr>
        <w:t>十一、</w:t>
      </w:r>
      <w:r>
        <w:rPr>
          <w:rFonts w:hint="eastAsia" w:ascii="仿宋" w:hAnsi="仿宋" w:eastAsia="仿宋" w:cs="仿宋"/>
          <w:b w:val="0"/>
          <w:bCs w:val="0"/>
        </w:rPr>
        <w:t>政</w:t>
      </w:r>
      <w:r>
        <w:rPr>
          <w:rStyle w:val="20"/>
          <w:rFonts w:hint="eastAsia" w:ascii="仿宋" w:hAnsi="仿宋" w:eastAsia="仿宋" w:cs="仿宋"/>
          <w:b w:val="0"/>
          <w:bCs w:val="0"/>
        </w:rPr>
        <w:t>府性基金预算财政拨款收入支出决算表</w:t>
      </w:r>
    </w:p>
    <w:p>
      <w:pPr>
        <w:pStyle w:val="3"/>
        <w:adjustRightInd w:val="0"/>
        <w:snapToGrid w:val="0"/>
        <w:spacing w:line="400" w:lineRule="exact"/>
        <w:ind w:firstLine="707" w:firstLineChars="221"/>
        <w:rPr>
          <w:rFonts w:ascii="仿宋" w:hAnsi="仿宋" w:eastAsia="仿宋" w:cs="Times New Roman"/>
        </w:rPr>
      </w:pPr>
      <w:r>
        <w:rPr>
          <w:rStyle w:val="20"/>
          <w:rFonts w:hint="eastAsia" w:ascii="仿宋" w:hAnsi="仿宋" w:eastAsia="仿宋" w:cs="仿宋"/>
          <w:b w:val="0"/>
          <w:bCs w:val="0"/>
        </w:rPr>
        <w:t>十二、</w:t>
      </w:r>
      <w:r>
        <w:rPr>
          <w:rFonts w:hint="eastAsia" w:ascii="仿宋" w:hAnsi="仿宋" w:eastAsia="仿宋" w:cs="仿宋"/>
          <w:b w:val="0"/>
          <w:bCs w:val="0"/>
        </w:rPr>
        <w:t>政</w:t>
      </w:r>
      <w:r>
        <w:rPr>
          <w:rStyle w:val="20"/>
          <w:rFonts w:hint="eastAsia" w:ascii="仿宋" w:hAnsi="仿宋" w:eastAsia="仿宋" w:cs="仿宋"/>
          <w:b w:val="0"/>
          <w:bCs w:val="0"/>
        </w:rPr>
        <w:t>府性基金预算财政拨款“三公”经费支出决算表</w:t>
      </w:r>
    </w:p>
    <w:p>
      <w:pPr>
        <w:pStyle w:val="3"/>
        <w:adjustRightInd w:val="0"/>
        <w:snapToGrid w:val="0"/>
        <w:spacing w:line="400" w:lineRule="exact"/>
        <w:ind w:firstLine="707" w:firstLineChars="221"/>
        <w:rPr>
          <w:rStyle w:val="20"/>
          <w:rFonts w:ascii="仿宋" w:hAnsi="仿宋" w:eastAsia="仿宋" w:cs="Times New Roman"/>
          <w:b w:val="0"/>
          <w:bCs w:val="0"/>
        </w:rPr>
      </w:pPr>
      <w:r>
        <w:rPr>
          <w:rStyle w:val="20"/>
          <w:rFonts w:hint="eastAsia" w:ascii="仿宋" w:hAnsi="仿宋" w:eastAsia="仿宋" w:cs="仿宋"/>
          <w:b w:val="0"/>
          <w:bCs w:val="0"/>
        </w:rPr>
        <w:t>十三、国有资本经营预算财政拨款收入支出决算表</w:t>
      </w:r>
    </w:p>
    <w:p>
      <w:pPr>
        <w:pStyle w:val="3"/>
        <w:adjustRightInd w:val="0"/>
        <w:snapToGrid w:val="0"/>
        <w:spacing w:line="400" w:lineRule="exact"/>
        <w:ind w:firstLine="707" w:firstLineChars="221"/>
        <w:rPr>
          <w:rFonts w:ascii="仿宋" w:hAnsi="仿宋" w:eastAsia="仿宋" w:cs="Times New Roman"/>
        </w:rPr>
      </w:pPr>
      <w:r>
        <w:rPr>
          <w:rStyle w:val="20"/>
          <w:rFonts w:hint="eastAsia" w:ascii="仿宋" w:hAnsi="仿宋" w:eastAsia="仿宋" w:cs="仿宋"/>
          <w:b w:val="0"/>
          <w:bCs w:val="0"/>
        </w:rPr>
        <w:t>十四、</w:t>
      </w:r>
      <w:r>
        <w:rPr>
          <w:rFonts w:hint="eastAsia" w:ascii="仿宋" w:hAnsi="仿宋" w:eastAsia="仿宋" w:cs="仿宋"/>
          <w:b w:val="0"/>
          <w:bCs w:val="0"/>
        </w:rPr>
        <w:t>国</w:t>
      </w:r>
      <w:r>
        <w:rPr>
          <w:rStyle w:val="20"/>
          <w:rFonts w:hint="eastAsia" w:ascii="仿宋" w:hAnsi="仿宋" w:eastAsia="仿宋" w:cs="仿宋"/>
          <w:b w:val="0"/>
          <w:bCs w:val="0"/>
        </w:rPr>
        <w:t>有资本经营预算财政拨款支出决算表</w:t>
      </w:r>
      <w:bookmarkEnd w:id="37"/>
    </w:p>
    <w:sectPr>
      <w:footerReference r:id="rId3" w:type="default"/>
      <w:footerReference r:id="rId4" w:type="even"/>
      <w:pgSz w:w="11906" w:h="16838"/>
      <w:pgMar w:top="1440" w:right="1800" w:bottom="1843" w:left="1135"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TimesNewRoman">
    <w:altName w:val="Times New Roman"/>
    <w:panose1 w:val="00000000000000000000"/>
    <w:charset w:val="00"/>
    <w:family w:val="roman"/>
    <w:pitch w:val="default"/>
    <w:sig w:usb0="00000000" w:usb1="00000000" w:usb2="00000000" w:usb3="00000000" w:csb0="00000001" w:csb1="00000000"/>
  </w:font>
  <w:font w:name="方正小标宋_GBK">
    <w:panose1 w:val="02000000000000000000"/>
    <w:charset w:val="86"/>
    <w:family w:val="script"/>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right"/>
    </w:pP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cs="宋体"/>
        <w:sz w:val="28"/>
        <w:szCs w:val="28"/>
        <w:lang w:val="zh-CN"/>
      </w:rPr>
      <w:t>-</w:t>
    </w:r>
    <w:r>
      <w:rPr>
        <w:rFonts w:ascii="宋体" w:hAnsi="宋体" w:cs="宋体"/>
        <w:sz w:val="28"/>
        <w:szCs w:val="28"/>
      </w:rPr>
      <w:t xml:space="preserve"> 25 -</w:t>
    </w:r>
    <w:r>
      <w:rPr>
        <w:rFonts w:ascii="宋体" w:hAnsi="宋体" w:cs="宋体"/>
        <w:sz w:val="28"/>
        <w:szCs w:val="28"/>
      </w:rPr>
      <w:fldChar w:fldCharType="end"/>
    </w:r>
  </w:p>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rPr>
        <w:rFonts w:ascii="宋体"/>
        <w:sz w:val="28"/>
        <w:szCs w:val="28"/>
      </w:rPr>
    </w:pP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cs="宋体"/>
        <w:sz w:val="28"/>
        <w:szCs w:val="28"/>
        <w:lang w:val="zh-CN"/>
      </w:rPr>
      <w:t>-</w:t>
    </w:r>
    <w:r>
      <w:rPr>
        <w:rFonts w:ascii="宋体" w:hAnsi="宋体" w:cs="宋体"/>
        <w:sz w:val="28"/>
        <w:szCs w:val="28"/>
      </w:rPr>
      <w:t xml:space="preserve"> 26 -</w:t>
    </w:r>
    <w:r>
      <w:rPr>
        <w:rFonts w:ascii="宋体" w:hAnsi="宋体" w:cs="宋体"/>
        <w:sz w:val="28"/>
        <w:szCs w:val="28"/>
      </w:rPr>
      <w:fldChar w:fldCharType="end"/>
    </w:r>
  </w:p>
  <w:p>
    <w:pPr>
      <w:pStyle w:val="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bCs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oNotHyphenateCaps/>
  <w:evenAndOddHeaders w:val="1"/>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k1MWFjMGE1YTM1YjA5YWU3ODViMTQ4NzY2ZjJmYTYifQ=="/>
  </w:docVars>
  <w:rsids>
    <w:rsidRoot w:val="00F2473A"/>
    <w:rsid w:val="00001117"/>
    <w:rsid w:val="00002DC7"/>
    <w:rsid w:val="000079A2"/>
    <w:rsid w:val="00007AE3"/>
    <w:rsid w:val="00010731"/>
    <w:rsid w:val="000234D3"/>
    <w:rsid w:val="0002614D"/>
    <w:rsid w:val="00037350"/>
    <w:rsid w:val="00044456"/>
    <w:rsid w:val="00046DD8"/>
    <w:rsid w:val="00047349"/>
    <w:rsid w:val="00047541"/>
    <w:rsid w:val="0006336A"/>
    <w:rsid w:val="00063603"/>
    <w:rsid w:val="00063B23"/>
    <w:rsid w:val="00070441"/>
    <w:rsid w:val="00072905"/>
    <w:rsid w:val="00076F01"/>
    <w:rsid w:val="00083D1A"/>
    <w:rsid w:val="00084BDA"/>
    <w:rsid w:val="00085035"/>
    <w:rsid w:val="000A1CF9"/>
    <w:rsid w:val="000A606F"/>
    <w:rsid w:val="000A7BBA"/>
    <w:rsid w:val="000A7E46"/>
    <w:rsid w:val="000B2D9C"/>
    <w:rsid w:val="000B2F72"/>
    <w:rsid w:val="000B3F31"/>
    <w:rsid w:val="000C2D89"/>
    <w:rsid w:val="000C5215"/>
    <w:rsid w:val="000C7217"/>
    <w:rsid w:val="000D5C80"/>
    <w:rsid w:val="000E65E6"/>
    <w:rsid w:val="000E7E27"/>
    <w:rsid w:val="000E7FA0"/>
    <w:rsid w:val="000F002E"/>
    <w:rsid w:val="000F37D5"/>
    <w:rsid w:val="000F3C0B"/>
    <w:rsid w:val="000F49C2"/>
    <w:rsid w:val="000F782E"/>
    <w:rsid w:val="00106378"/>
    <w:rsid w:val="00107A9D"/>
    <w:rsid w:val="00114EB5"/>
    <w:rsid w:val="0012206D"/>
    <w:rsid w:val="0012628F"/>
    <w:rsid w:val="00126C47"/>
    <w:rsid w:val="001311A1"/>
    <w:rsid w:val="00131C49"/>
    <w:rsid w:val="00134BB7"/>
    <w:rsid w:val="00134DAC"/>
    <w:rsid w:val="00135BA6"/>
    <w:rsid w:val="00135FBF"/>
    <w:rsid w:val="0013678D"/>
    <w:rsid w:val="00137F93"/>
    <w:rsid w:val="0014148C"/>
    <w:rsid w:val="0014443B"/>
    <w:rsid w:val="00144E5E"/>
    <w:rsid w:val="0014524A"/>
    <w:rsid w:val="00151968"/>
    <w:rsid w:val="00157D03"/>
    <w:rsid w:val="00164758"/>
    <w:rsid w:val="00164D77"/>
    <w:rsid w:val="001716A3"/>
    <w:rsid w:val="0017174B"/>
    <w:rsid w:val="00171AB0"/>
    <w:rsid w:val="001740B3"/>
    <w:rsid w:val="0017712E"/>
    <w:rsid w:val="00181490"/>
    <w:rsid w:val="00181812"/>
    <w:rsid w:val="00182CA0"/>
    <w:rsid w:val="0018750F"/>
    <w:rsid w:val="001952B6"/>
    <w:rsid w:val="001A251F"/>
    <w:rsid w:val="001A6297"/>
    <w:rsid w:val="001C01F1"/>
    <w:rsid w:val="001C6EBE"/>
    <w:rsid w:val="001D0F81"/>
    <w:rsid w:val="001D18D5"/>
    <w:rsid w:val="00200EA4"/>
    <w:rsid w:val="00206438"/>
    <w:rsid w:val="00231F44"/>
    <w:rsid w:val="002409EF"/>
    <w:rsid w:val="002454DF"/>
    <w:rsid w:val="00251132"/>
    <w:rsid w:val="00252F57"/>
    <w:rsid w:val="00253943"/>
    <w:rsid w:val="00257B25"/>
    <w:rsid w:val="00260436"/>
    <w:rsid w:val="0026056A"/>
    <w:rsid w:val="00260A6A"/>
    <w:rsid w:val="002635E9"/>
    <w:rsid w:val="0026529C"/>
    <w:rsid w:val="0026722C"/>
    <w:rsid w:val="00267DE2"/>
    <w:rsid w:val="00271DBF"/>
    <w:rsid w:val="00276B9A"/>
    <w:rsid w:val="00277963"/>
    <w:rsid w:val="00281215"/>
    <w:rsid w:val="0028161E"/>
    <w:rsid w:val="00281C75"/>
    <w:rsid w:val="00284E32"/>
    <w:rsid w:val="0029540D"/>
    <w:rsid w:val="00295A21"/>
    <w:rsid w:val="002978BF"/>
    <w:rsid w:val="002A1352"/>
    <w:rsid w:val="002A3D90"/>
    <w:rsid w:val="002A6F05"/>
    <w:rsid w:val="002B2FB9"/>
    <w:rsid w:val="002B624B"/>
    <w:rsid w:val="002C293E"/>
    <w:rsid w:val="002C7020"/>
    <w:rsid w:val="002D12EA"/>
    <w:rsid w:val="002D17D5"/>
    <w:rsid w:val="002D254D"/>
    <w:rsid w:val="002D28A2"/>
    <w:rsid w:val="002D6B96"/>
    <w:rsid w:val="002E4209"/>
    <w:rsid w:val="002F03CE"/>
    <w:rsid w:val="002F3007"/>
    <w:rsid w:val="002F4826"/>
    <w:rsid w:val="002F5ACD"/>
    <w:rsid w:val="002F7365"/>
    <w:rsid w:val="00305DAB"/>
    <w:rsid w:val="00311204"/>
    <w:rsid w:val="00314E54"/>
    <w:rsid w:val="00315D0B"/>
    <w:rsid w:val="0032129C"/>
    <w:rsid w:val="00327656"/>
    <w:rsid w:val="00327E59"/>
    <w:rsid w:val="00330EE6"/>
    <w:rsid w:val="00332E12"/>
    <w:rsid w:val="00335A93"/>
    <w:rsid w:val="00344011"/>
    <w:rsid w:val="00346A58"/>
    <w:rsid w:val="00352935"/>
    <w:rsid w:val="003601E6"/>
    <w:rsid w:val="00361CE0"/>
    <w:rsid w:val="00366E4F"/>
    <w:rsid w:val="00371AB1"/>
    <w:rsid w:val="0037462C"/>
    <w:rsid w:val="00375D6B"/>
    <w:rsid w:val="003769C0"/>
    <w:rsid w:val="003809B7"/>
    <w:rsid w:val="00382BE3"/>
    <w:rsid w:val="00384711"/>
    <w:rsid w:val="00390244"/>
    <w:rsid w:val="003925C3"/>
    <w:rsid w:val="003A0621"/>
    <w:rsid w:val="003B134F"/>
    <w:rsid w:val="003B680B"/>
    <w:rsid w:val="003C2EDE"/>
    <w:rsid w:val="003C58D6"/>
    <w:rsid w:val="003C71BD"/>
    <w:rsid w:val="003D13E3"/>
    <w:rsid w:val="003D2211"/>
    <w:rsid w:val="003D36A0"/>
    <w:rsid w:val="003D5D99"/>
    <w:rsid w:val="003E6D84"/>
    <w:rsid w:val="003F322C"/>
    <w:rsid w:val="003F4C53"/>
    <w:rsid w:val="00401A2C"/>
    <w:rsid w:val="0041236B"/>
    <w:rsid w:val="004206A6"/>
    <w:rsid w:val="00421C31"/>
    <w:rsid w:val="004223C3"/>
    <w:rsid w:val="00424981"/>
    <w:rsid w:val="004260CC"/>
    <w:rsid w:val="0043197F"/>
    <w:rsid w:val="00433430"/>
    <w:rsid w:val="00434880"/>
    <w:rsid w:val="00453935"/>
    <w:rsid w:val="00461049"/>
    <w:rsid w:val="0046290A"/>
    <w:rsid w:val="004635A5"/>
    <w:rsid w:val="00474EBD"/>
    <w:rsid w:val="00487CE0"/>
    <w:rsid w:val="0049325E"/>
    <w:rsid w:val="0049343E"/>
    <w:rsid w:val="0049354E"/>
    <w:rsid w:val="00495C30"/>
    <w:rsid w:val="004961DA"/>
    <w:rsid w:val="00497683"/>
    <w:rsid w:val="004A058F"/>
    <w:rsid w:val="004B3881"/>
    <w:rsid w:val="004B6837"/>
    <w:rsid w:val="004C2101"/>
    <w:rsid w:val="004C434C"/>
    <w:rsid w:val="004C54DE"/>
    <w:rsid w:val="004E12E8"/>
    <w:rsid w:val="004E4031"/>
    <w:rsid w:val="004F1C2D"/>
    <w:rsid w:val="004F4AF7"/>
    <w:rsid w:val="0051055B"/>
    <w:rsid w:val="00510C8B"/>
    <w:rsid w:val="00516882"/>
    <w:rsid w:val="00522D36"/>
    <w:rsid w:val="005265F3"/>
    <w:rsid w:val="00527685"/>
    <w:rsid w:val="00532282"/>
    <w:rsid w:val="00532910"/>
    <w:rsid w:val="005442E1"/>
    <w:rsid w:val="00550ACD"/>
    <w:rsid w:val="00552EBC"/>
    <w:rsid w:val="0055390F"/>
    <w:rsid w:val="0055739D"/>
    <w:rsid w:val="0056132F"/>
    <w:rsid w:val="0056418B"/>
    <w:rsid w:val="00566D2C"/>
    <w:rsid w:val="00581B0A"/>
    <w:rsid w:val="00585030"/>
    <w:rsid w:val="00596160"/>
    <w:rsid w:val="005A016F"/>
    <w:rsid w:val="005A053D"/>
    <w:rsid w:val="005A0F88"/>
    <w:rsid w:val="005A1631"/>
    <w:rsid w:val="005A3107"/>
    <w:rsid w:val="005A47F6"/>
    <w:rsid w:val="005A62AD"/>
    <w:rsid w:val="005B62D5"/>
    <w:rsid w:val="005B7638"/>
    <w:rsid w:val="005C3C5B"/>
    <w:rsid w:val="005C56E5"/>
    <w:rsid w:val="005E47FD"/>
    <w:rsid w:val="005F7F0B"/>
    <w:rsid w:val="00601560"/>
    <w:rsid w:val="00601C85"/>
    <w:rsid w:val="0060425D"/>
    <w:rsid w:val="0060466E"/>
    <w:rsid w:val="00606D28"/>
    <w:rsid w:val="00611F82"/>
    <w:rsid w:val="00614B6A"/>
    <w:rsid w:val="00622DB4"/>
    <w:rsid w:val="00624E60"/>
    <w:rsid w:val="006312B5"/>
    <w:rsid w:val="00631B9F"/>
    <w:rsid w:val="0063731E"/>
    <w:rsid w:val="00644E12"/>
    <w:rsid w:val="00645662"/>
    <w:rsid w:val="006533F1"/>
    <w:rsid w:val="00655EE0"/>
    <w:rsid w:val="00661882"/>
    <w:rsid w:val="00661FFE"/>
    <w:rsid w:val="00662F4E"/>
    <w:rsid w:val="00666334"/>
    <w:rsid w:val="0066795A"/>
    <w:rsid w:val="0067735B"/>
    <w:rsid w:val="0068032F"/>
    <w:rsid w:val="00687F7F"/>
    <w:rsid w:val="00691CCE"/>
    <w:rsid w:val="00693D7B"/>
    <w:rsid w:val="00694EAF"/>
    <w:rsid w:val="006A1373"/>
    <w:rsid w:val="006A75D9"/>
    <w:rsid w:val="006B08D0"/>
    <w:rsid w:val="006B7479"/>
    <w:rsid w:val="006B79BE"/>
    <w:rsid w:val="006C6B73"/>
    <w:rsid w:val="006D4F1A"/>
    <w:rsid w:val="006E0694"/>
    <w:rsid w:val="006E205E"/>
    <w:rsid w:val="006E22E3"/>
    <w:rsid w:val="006E3C98"/>
    <w:rsid w:val="006E6FD8"/>
    <w:rsid w:val="006F33FF"/>
    <w:rsid w:val="007023B9"/>
    <w:rsid w:val="00703EB0"/>
    <w:rsid w:val="00706D9B"/>
    <w:rsid w:val="007129E4"/>
    <w:rsid w:val="00713154"/>
    <w:rsid w:val="007206DD"/>
    <w:rsid w:val="00726F8B"/>
    <w:rsid w:val="007327F3"/>
    <w:rsid w:val="00735535"/>
    <w:rsid w:val="00740D62"/>
    <w:rsid w:val="00743A7E"/>
    <w:rsid w:val="007451B7"/>
    <w:rsid w:val="007475BC"/>
    <w:rsid w:val="0076229D"/>
    <w:rsid w:val="0076730C"/>
    <w:rsid w:val="00770795"/>
    <w:rsid w:val="00774A41"/>
    <w:rsid w:val="00776835"/>
    <w:rsid w:val="007A11CD"/>
    <w:rsid w:val="007A2536"/>
    <w:rsid w:val="007A2736"/>
    <w:rsid w:val="007A5D97"/>
    <w:rsid w:val="007A64C0"/>
    <w:rsid w:val="007B0CC4"/>
    <w:rsid w:val="007B112B"/>
    <w:rsid w:val="007B2D27"/>
    <w:rsid w:val="007B3B06"/>
    <w:rsid w:val="007C029A"/>
    <w:rsid w:val="007C3D88"/>
    <w:rsid w:val="007C73DC"/>
    <w:rsid w:val="007E24C5"/>
    <w:rsid w:val="007E4296"/>
    <w:rsid w:val="007E4A7E"/>
    <w:rsid w:val="007E5EF8"/>
    <w:rsid w:val="007E658F"/>
    <w:rsid w:val="007E7738"/>
    <w:rsid w:val="007F0A5C"/>
    <w:rsid w:val="00807E42"/>
    <w:rsid w:val="008110FE"/>
    <w:rsid w:val="008305EE"/>
    <w:rsid w:val="0083142F"/>
    <w:rsid w:val="008344BC"/>
    <w:rsid w:val="008369DD"/>
    <w:rsid w:val="00836DAC"/>
    <w:rsid w:val="008433FF"/>
    <w:rsid w:val="00846BCB"/>
    <w:rsid w:val="00846C86"/>
    <w:rsid w:val="0085204E"/>
    <w:rsid w:val="00852094"/>
    <w:rsid w:val="00857178"/>
    <w:rsid w:val="00861CFB"/>
    <w:rsid w:val="00862B9F"/>
    <w:rsid w:val="008637B8"/>
    <w:rsid w:val="00865974"/>
    <w:rsid w:val="00865E3F"/>
    <w:rsid w:val="00866F5D"/>
    <w:rsid w:val="00870086"/>
    <w:rsid w:val="008759AE"/>
    <w:rsid w:val="0087648B"/>
    <w:rsid w:val="008813CD"/>
    <w:rsid w:val="00886C7C"/>
    <w:rsid w:val="00897936"/>
    <w:rsid w:val="008A3FF3"/>
    <w:rsid w:val="008A64BC"/>
    <w:rsid w:val="008A6A49"/>
    <w:rsid w:val="008A6F4A"/>
    <w:rsid w:val="008A742F"/>
    <w:rsid w:val="008B350C"/>
    <w:rsid w:val="008B46B9"/>
    <w:rsid w:val="008C24D7"/>
    <w:rsid w:val="008C415E"/>
    <w:rsid w:val="008C67BD"/>
    <w:rsid w:val="008D1B00"/>
    <w:rsid w:val="008D48DB"/>
    <w:rsid w:val="008D76FE"/>
    <w:rsid w:val="008D7D2A"/>
    <w:rsid w:val="008E3C7B"/>
    <w:rsid w:val="008E4599"/>
    <w:rsid w:val="008E4AC1"/>
    <w:rsid w:val="008E6757"/>
    <w:rsid w:val="008F1DCC"/>
    <w:rsid w:val="008F2357"/>
    <w:rsid w:val="008F66D1"/>
    <w:rsid w:val="00900BFA"/>
    <w:rsid w:val="009016F6"/>
    <w:rsid w:val="00913385"/>
    <w:rsid w:val="0091403F"/>
    <w:rsid w:val="009146A6"/>
    <w:rsid w:val="00914BDD"/>
    <w:rsid w:val="009263F6"/>
    <w:rsid w:val="00932C44"/>
    <w:rsid w:val="0093311F"/>
    <w:rsid w:val="00934355"/>
    <w:rsid w:val="00936E92"/>
    <w:rsid w:val="009523EF"/>
    <w:rsid w:val="009608B0"/>
    <w:rsid w:val="0096135D"/>
    <w:rsid w:val="00962F8F"/>
    <w:rsid w:val="00965724"/>
    <w:rsid w:val="009664DA"/>
    <w:rsid w:val="00967D9E"/>
    <w:rsid w:val="00970FD7"/>
    <w:rsid w:val="00981590"/>
    <w:rsid w:val="00984822"/>
    <w:rsid w:val="00990B37"/>
    <w:rsid w:val="009921F4"/>
    <w:rsid w:val="00993119"/>
    <w:rsid w:val="009A1BD9"/>
    <w:rsid w:val="009B6939"/>
    <w:rsid w:val="009C26DB"/>
    <w:rsid w:val="009C5C0D"/>
    <w:rsid w:val="009D03F5"/>
    <w:rsid w:val="009E0E5A"/>
    <w:rsid w:val="009E1272"/>
    <w:rsid w:val="009E18C9"/>
    <w:rsid w:val="009F3958"/>
    <w:rsid w:val="009F6A91"/>
    <w:rsid w:val="00A00B49"/>
    <w:rsid w:val="00A03C7A"/>
    <w:rsid w:val="00A0651F"/>
    <w:rsid w:val="00A075B5"/>
    <w:rsid w:val="00A1043B"/>
    <w:rsid w:val="00A12DCA"/>
    <w:rsid w:val="00A202AD"/>
    <w:rsid w:val="00A268CE"/>
    <w:rsid w:val="00A27FD7"/>
    <w:rsid w:val="00A3149F"/>
    <w:rsid w:val="00A31AA7"/>
    <w:rsid w:val="00A3277F"/>
    <w:rsid w:val="00A34153"/>
    <w:rsid w:val="00A41575"/>
    <w:rsid w:val="00A42F38"/>
    <w:rsid w:val="00A43D99"/>
    <w:rsid w:val="00A443E4"/>
    <w:rsid w:val="00A45436"/>
    <w:rsid w:val="00A504A5"/>
    <w:rsid w:val="00A53CC6"/>
    <w:rsid w:val="00A6071C"/>
    <w:rsid w:val="00A612E9"/>
    <w:rsid w:val="00A6143C"/>
    <w:rsid w:val="00A63713"/>
    <w:rsid w:val="00A673DF"/>
    <w:rsid w:val="00A72BB3"/>
    <w:rsid w:val="00A72BCE"/>
    <w:rsid w:val="00A746DD"/>
    <w:rsid w:val="00A74DC1"/>
    <w:rsid w:val="00A8336D"/>
    <w:rsid w:val="00A83F6A"/>
    <w:rsid w:val="00A84438"/>
    <w:rsid w:val="00A8673C"/>
    <w:rsid w:val="00A87AD0"/>
    <w:rsid w:val="00A903B0"/>
    <w:rsid w:val="00AA424C"/>
    <w:rsid w:val="00AB44E2"/>
    <w:rsid w:val="00AC2ED3"/>
    <w:rsid w:val="00AC4654"/>
    <w:rsid w:val="00AC63A3"/>
    <w:rsid w:val="00AD70D8"/>
    <w:rsid w:val="00AE0E09"/>
    <w:rsid w:val="00AE16EE"/>
    <w:rsid w:val="00AF6151"/>
    <w:rsid w:val="00B03860"/>
    <w:rsid w:val="00B120A0"/>
    <w:rsid w:val="00B13E84"/>
    <w:rsid w:val="00B15730"/>
    <w:rsid w:val="00B245B8"/>
    <w:rsid w:val="00B2520D"/>
    <w:rsid w:val="00B3016A"/>
    <w:rsid w:val="00B328C6"/>
    <w:rsid w:val="00B36E80"/>
    <w:rsid w:val="00B44712"/>
    <w:rsid w:val="00B52A70"/>
    <w:rsid w:val="00B531DC"/>
    <w:rsid w:val="00B578E2"/>
    <w:rsid w:val="00B62E36"/>
    <w:rsid w:val="00B739A7"/>
    <w:rsid w:val="00B74511"/>
    <w:rsid w:val="00B85AB8"/>
    <w:rsid w:val="00B90A87"/>
    <w:rsid w:val="00B9559E"/>
    <w:rsid w:val="00B95E48"/>
    <w:rsid w:val="00B96B73"/>
    <w:rsid w:val="00BA22BF"/>
    <w:rsid w:val="00BA6E41"/>
    <w:rsid w:val="00BA7662"/>
    <w:rsid w:val="00BB2A3A"/>
    <w:rsid w:val="00BB2B4D"/>
    <w:rsid w:val="00BB35AB"/>
    <w:rsid w:val="00BB43B3"/>
    <w:rsid w:val="00BB496E"/>
    <w:rsid w:val="00BB57E3"/>
    <w:rsid w:val="00BC21C1"/>
    <w:rsid w:val="00BC6659"/>
    <w:rsid w:val="00BC774E"/>
    <w:rsid w:val="00BC7C1E"/>
    <w:rsid w:val="00BD22CC"/>
    <w:rsid w:val="00BD2537"/>
    <w:rsid w:val="00BE3B03"/>
    <w:rsid w:val="00BE5F50"/>
    <w:rsid w:val="00BE7AC5"/>
    <w:rsid w:val="00BF2AAE"/>
    <w:rsid w:val="00BF3ED4"/>
    <w:rsid w:val="00BF57B2"/>
    <w:rsid w:val="00BF638F"/>
    <w:rsid w:val="00C06410"/>
    <w:rsid w:val="00C10289"/>
    <w:rsid w:val="00C1227A"/>
    <w:rsid w:val="00C137E8"/>
    <w:rsid w:val="00C250DE"/>
    <w:rsid w:val="00C278E3"/>
    <w:rsid w:val="00C379E1"/>
    <w:rsid w:val="00C43E4E"/>
    <w:rsid w:val="00C47687"/>
    <w:rsid w:val="00C479B4"/>
    <w:rsid w:val="00C479FC"/>
    <w:rsid w:val="00C56342"/>
    <w:rsid w:val="00C56928"/>
    <w:rsid w:val="00C60207"/>
    <w:rsid w:val="00C60E69"/>
    <w:rsid w:val="00C62E8D"/>
    <w:rsid w:val="00C804D9"/>
    <w:rsid w:val="00C808C6"/>
    <w:rsid w:val="00C83641"/>
    <w:rsid w:val="00C84A7C"/>
    <w:rsid w:val="00C91E51"/>
    <w:rsid w:val="00C970BF"/>
    <w:rsid w:val="00C97F13"/>
    <w:rsid w:val="00CA4D49"/>
    <w:rsid w:val="00CB1F15"/>
    <w:rsid w:val="00CB3CB7"/>
    <w:rsid w:val="00CB4C0E"/>
    <w:rsid w:val="00CB6561"/>
    <w:rsid w:val="00CC15D6"/>
    <w:rsid w:val="00CD0ACE"/>
    <w:rsid w:val="00CD0D68"/>
    <w:rsid w:val="00CD5DDE"/>
    <w:rsid w:val="00CD5FC7"/>
    <w:rsid w:val="00CE020A"/>
    <w:rsid w:val="00CE4B28"/>
    <w:rsid w:val="00CE7BD9"/>
    <w:rsid w:val="00CF2FC0"/>
    <w:rsid w:val="00CF4AF3"/>
    <w:rsid w:val="00CF6EE1"/>
    <w:rsid w:val="00D0596A"/>
    <w:rsid w:val="00D06D07"/>
    <w:rsid w:val="00D07D04"/>
    <w:rsid w:val="00D136C0"/>
    <w:rsid w:val="00D14EBA"/>
    <w:rsid w:val="00D15619"/>
    <w:rsid w:val="00D1789B"/>
    <w:rsid w:val="00D21BAE"/>
    <w:rsid w:val="00D248E3"/>
    <w:rsid w:val="00D31694"/>
    <w:rsid w:val="00D31E34"/>
    <w:rsid w:val="00D32A45"/>
    <w:rsid w:val="00D338EE"/>
    <w:rsid w:val="00D37E6D"/>
    <w:rsid w:val="00D41335"/>
    <w:rsid w:val="00D41930"/>
    <w:rsid w:val="00D42095"/>
    <w:rsid w:val="00D4326E"/>
    <w:rsid w:val="00D510B3"/>
    <w:rsid w:val="00D63CF6"/>
    <w:rsid w:val="00D65178"/>
    <w:rsid w:val="00D65222"/>
    <w:rsid w:val="00D7047E"/>
    <w:rsid w:val="00D76ECE"/>
    <w:rsid w:val="00D8053D"/>
    <w:rsid w:val="00D933E2"/>
    <w:rsid w:val="00DA0491"/>
    <w:rsid w:val="00DA04BE"/>
    <w:rsid w:val="00DA64E6"/>
    <w:rsid w:val="00DA6807"/>
    <w:rsid w:val="00DA6E01"/>
    <w:rsid w:val="00DB3FEC"/>
    <w:rsid w:val="00DC1DE2"/>
    <w:rsid w:val="00DC259B"/>
    <w:rsid w:val="00DC5CD4"/>
    <w:rsid w:val="00DD5CCB"/>
    <w:rsid w:val="00DD6FAE"/>
    <w:rsid w:val="00E00C18"/>
    <w:rsid w:val="00E0472C"/>
    <w:rsid w:val="00E07931"/>
    <w:rsid w:val="00E10ACA"/>
    <w:rsid w:val="00E24401"/>
    <w:rsid w:val="00E33081"/>
    <w:rsid w:val="00E3631C"/>
    <w:rsid w:val="00E42517"/>
    <w:rsid w:val="00E44736"/>
    <w:rsid w:val="00E472E5"/>
    <w:rsid w:val="00E52738"/>
    <w:rsid w:val="00E5374C"/>
    <w:rsid w:val="00E8408C"/>
    <w:rsid w:val="00E90046"/>
    <w:rsid w:val="00E91CB6"/>
    <w:rsid w:val="00E93A06"/>
    <w:rsid w:val="00E941F4"/>
    <w:rsid w:val="00E96E90"/>
    <w:rsid w:val="00EA373D"/>
    <w:rsid w:val="00EA68D8"/>
    <w:rsid w:val="00EA71BF"/>
    <w:rsid w:val="00EB269B"/>
    <w:rsid w:val="00EB43FC"/>
    <w:rsid w:val="00EB6CA2"/>
    <w:rsid w:val="00EB7F2B"/>
    <w:rsid w:val="00EC09EC"/>
    <w:rsid w:val="00EC36A1"/>
    <w:rsid w:val="00EC4652"/>
    <w:rsid w:val="00ED0A3A"/>
    <w:rsid w:val="00ED0A9C"/>
    <w:rsid w:val="00ED500F"/>
    <w:rsid w:val="00ED7E67"/>
    <w:rsid w:val="00EE0490"/>
    <w:rsid w:val="00EE12EB"/>
    <w:rsid w:val="00EE22EE"/>
    <w:rsid w:val="00EF2786"/>
    <w:rsid w:val="00EF27E3"/>
    <w:rsid w:val="00F05220"/>
    <w:rsid w:val="00F07C49"/>
    <w:rsid w:val="00F1143A"/>
    <w:rsid w:val="00F16453"/>
    <w:rsid w:val="00F21913"/>
    <w:rsid w:val="00F23B69"/>
    <w:rsid w:val="00F2473A"/>
    <w:rsid w:val="00F267F1"/>
    <w:rsid w:val="00F27416"/>
    <w:rsid w:val="00F31402"/>
    <w:rsid w:val="00F33905"/>
    <w:rsid w:val="00F41DCF"/>
    <w:rsid w:val="00F47546"/>
    <w:rsid w:val="00F51764"/>
    <w:rsid w:val="00F54DD8"/>
    <w:rsid w:val="00F718C6"/>
    <w:rsid w:val="00F73136"/>
    <w:rsid w:val="00F779FA"/>
    <w:rsid w:val="00F77CBB"/>
    <w:rsid w:val="00F8238A"/>
    <w:rsid w:val="00F82AF2"/>
    <w:rsid w:val="00F864C0"/>
    <w:rsid w:val="00F91E8D"/>
    <w:rsid w:val="00F9311C"/>
    <w:rsid w:val="00F95854"/>
    <w:rsid w:val="00FA4A11"/>
    <w:rsid w:val="00FA60C6"/>
    <w:rsid w:val="00FB00E8"/>
    <w:rsid w:val="00FB11DD"/>
    <w:rsid w:val="00FB2ADD"/>
    <w:rsid w:val="00FB4FDF"/>
    <w:rsid w:val="00FB63BA"/>
    <w:rsid w:val="00FB67CA"/>
    <w:rsid w:val="00FB7568"/>
    <w:rsid w:val="00FC0C41"/>
    <w:rsid w:val="00FC13C4"/>
    <w:rsid w:val="00FC7E45"/>
    <w:rsid w:val="00FD087E"/>
    <w:rsid w:val="00FD1DDB"/>
    <w:rsid w:val="00FE4468"/>
    <w:rsid w:val="00FE4CC7"/>
    <w:rsid w:val="00FE6521"/>
    <w:rsid w:val="00FF5E7C"/>
    <w:rsid w:val="1659495F"/>
    <w:rsid w:val="1BD35C45"/>
    <w:rsid w:val="5D5858C0"/>
    <w:rsid w:val="695A63F3"/>
    <w:rsid w:val="767053D4"/>
    <w:rsid w:val="7FF88C78"/>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name="toc 1"/>
    <w:lsdException w:qFormat="1" w:unhideWhenUsed="0" w:uiPriority="99" w:name="toc 2"/>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nhideWhenUsed="0" w:uiPriority="99"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99" w:name="Body Text Indent 2"/>
    <w:lsdException w:uiPriority="99" w:name="Body Text Indent 3"/>
    <w:lsdException w:uiPriority="99" w:name="Block Text"/>
    <w:lsdException w:qFormat="1" w:unhideWhenUsed="0" w:uiPriority="99" w:semiHidden="0" w:name="Hyperlink"/>
    <w:lsdException w:qFormat="1" w:unhideWhenUsed="0" w:uiPriority="99" w:name="FollowedHyperlink"/>
    <w:lsdException w:qFormat="1" w:unhideWhenUsed="0" w:uiPriority="99" w:semiHidden="0" w:name="Strong"/>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19"/>
    <w:qFormat/>
    <w:uiPriority w:val="99"/>
    <w:pPr>
      <w:keepNext/>
      <w:keepLines/>
      <w:spacing w:before="340" w:after="330" w:line="578" w:lineRule="auto"/>
      <w:outlineLvl w:val="0"/>
    </w:pPr>
    <w:rPr>
      <w:b/>
      <w:bCs/>
      <w:kern w:val="44"/>
      <w:sz w:val="44"/>
      <w:szCs w:val="44"/>
    </w:rPr>
  </w:style>
  <w:style w:type="paragraph" w:styleId="3">
    <w:name w:val="heading 2"/>
    <w:basedOn w:val="1"/>
    <w:next w:val="1"/>
    <w:link w:val="20"/>
    <w:qFormat/>
    <w:uiPriority w:val="99"/>
    <w:pPr>
      <w:keepNext/>
      <w:keepLines/>
      <w:spacing w:before="260" w:after="260" w:line="416" w:lineRule="auto"/>
      <w:outlineLvl w:val="1"/>
    </w:pPr>
    <w:rPr>
      <w:rFonts w:ascii="Cambria" w:hAnsi="Cambria" w:cs="Cambria"/>
      <w:b/>
      <w:bCs/>
      <w:sz w:val="32"/>
      <w:szCs w:val="32"/>
    </w:rPr>
  </w:style>
  <w:style w:type="character" w:default="1" w:styleId="15">
    <w:name w:val="Default Paragraph Font"/>
    <w:semiHidden/>
    <w:qFormat/>
    <w:uiPriority w:val="99"/>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4">
    <w:name w:val="caption"/>
    <w:basedOn w:val="1"/>
    <w:next w:val="1"/>
    <w:qFormat/>
    <w:uiPriority w:val="99"/>
    <w:rPr>
      <w:rFonts w:ascii="Cambria" w:hAnsi="Cambria" w:eastAsia="黑体" w:cs="Cambria"/>
      <w:sz w:val="20"/>
      <w:szCs w:val="20"/>
    </w:rPr>
  </w:style>
  <w:style w:type="paragraph" w:styleId="5">
    <w:name w:val="Body Text"/>
    <w:basedOn w:val="1"/>
    <w:link w:val="25"/>
    <w:qFormat/>
    <w:uiPriority w:val="99"/>
    <w:pPr>
      <w:spacing w:beforeLines="30"/>
    </w:pPr>
    <w:rPr>
      <w:rFonts w:ascii="仿宋_GB2312" w:eastAsia="仿宋_GB2312" w:cs="仿宋_GB2312"/>
      <w:kern w:val="0"/>
      <w:sz w:val="24"/>
      <w:szCs w:val="24"/>
    </w:rPr>
  </w:style>
  <w:style w:type="paragraph" w:styleId="6">
    <w:name w:val="Plain Text"/>
    <w:basedOn w:val="1"/>
    <w:link w:val="51"/>
    <w:qFormat/>
    <w:uiPriority w:val="99"/>
    <w:rPr>
      <w:rFonts w:ascii="宋体" w:hAnsi="Courier New" w:cs="宋体"/>
    </w:rPr>
  </w:style>
  <w:style w:type="paragraph" w:styleId="7">
    <w:name w:val="Body Text Indent 2"/>
    <w:basedOn w:val="1"/>
    <w:link w:val="54"/>
    <w:semiHidden/>
    <w:qFormat/>
    <w:uiPriority w:val="99"/>
    <w:pPr>
      <w:spacing w:after="120" w:line="480" w:lineRule="auto"/>
      <w:ind w:left="420" w:leftChars="200"/>
    </w:pPr>
  </w:style>
  <w:style w:type="paragraph" w:styleId="8">
    <w:name w:val="Balloon Text"/>
    <w:basedOn w:val="1"/>
    <w:link w:val="27"/>
    <w:semiHidden/>
    <w:qFormat/>
    <w:uiPriority w:val="99"/>
    <w:rPr>
      <w:sz w:val="18"/>
      <w:szCs w:val="18"/>
    </w:rPr>
  </w:style>
  <w:style w:type="paragraph" w:styleId="9">
    <w:name w:val="footer"/>
    <w:basedOn w:val="1"/>
    <w:link w:val="22"/>
    <w:qFormat/>
    <w:uiPriority w:val="99"/>
    <w:pPr>
      <w:tabs>
        <w:tab w:val="center" w:pos="4153"/>
        <w:tab w:val="right" w:pos="8306"/>
      </w:tabs>
      <w:snapToGrid w:val="0"/>
      <w:jc w:val="left"/>
    </w:pPr>
    <w:rPr>
      <w:sz w:val="18"/>
      <w:szCs w:val="18"/>
    </w:rPr>
  </w:style>
  <w:style w:type="paragraph" w:styleId="10">
    <w:name w:val="header"/>
    <w:basedOn w:val="1"/>
    <w:link w:val="21"/>
    <w:semiHidden/>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semiHidden/>
    <w:qFormat/>
    <w:uiPriority w:val="99"/>
    <w:pPr>
      <w:tabs>
        <w:tab w:val="right" w:leader="dot" w:pos="8296"/>
      </w:tabs>
      <w:spacing w:before="93"/>
      <w:jc w:val="center"/>
    </w:pPr>
    <w:rPr>
      <w:rFonts w:ascii="仿宋" w:hAnsi="仿宋" w:eastAsia="仿宋" w:cs="仿宋"/>
      <w:sz w:val="28"/>
      <w:szCs w:val="28"/>
    </w:rPr>
  </w:style>
  <w:style w:type="paragraph" w:styleId="12">
    <w:name w:val="toc 2"/>
    <w:basedOn w:val="1"/>
    <w:next w:val="1"/>
    <w:semiHidden/>
    <w:qFormat/>
    <w:uiPriority w:val="99"/>
    <w:pPr>
      <w:tabs>
        <w:tab w:val="right" w:leader="dot" w:pos="8296"/>
      </w:tabs>
      <w:ind w:left="420" w:leftChars="200"/>
    </w:pPr>
    <w:rPr>
      <w:rFonts w:ascii="仿宋" w:hAnsi="仿宋" w:eastAsia="仿宋" w:cs="仿宋"/>
      <w:sz w:val="28"/>
      <w:szCs w:val="28"/>
    </w:rPr>
  </w:style>
  <w:style w:type="paragraph" w:styleId="13">
    <w:name w:val="Normal (Web)"/>
    <w:basedOn w:val="1"/>
    <w:qFormat/>
    <w:uiPriority w:val="99"/>
    <w:pPr>
      <w:widowControl/>
      <w:spacing w:before="100" w:beforeAutospacing="1" w:after="100" w:afterAutospacing="1"/>
      <w:jc w:val="left"/>
    </w:pPr>
    <w:rPr>
      <w:rFonts w:ascii="宋体" w:hAnsi="宋体" w:cs="宋体"/>
      <w:color w:val="000000"/>
      <w:kern w:val="0"/>
      <w:sz w:val="24"/>
      <w:szCs w:val="24"/>
    </w:rPr>
  </w:style>
  <w:style w:type="character" w:styleId="16">
    <w:name w:val="Strong"/>
    <w:basedOn w:val="15"/>
    <w:qFormat/>
    <w:uiPriority w:val="99"/>
    <w:rPr>
      <w:b/>
      <w:bCs/>
    </w:rPr>
  </w:style>
  <w:style w:type="character" w:styleId="17">
    <w:name w:val="FollowedHyperlink"/>
    <w:basedOn w:val="15"/>
    <w:semiHidden/>
    <w:qFormat/>
    <w:uiPriority w:val="99"/>
    <w:rPr>
      <w:color w:val="800080"/>
      <w:u w:val="single"/>
    </w:rPr>
  </w:style>
  <w:style w:type="character" w:styleId="18">
    <w:name w:val="Hyperlink"/>
    <w:basedOn w:val="15"/>
    <w:qFormat/>
    <w:uiPriority w:val="99"/>
    <w:rPr>
      <w:color w:val="0000FF"/>
      <w:u w:val="single"/>
    </w:rPr>
  </w:style>
  <w:style w:type="character" w:customStyle="1" w:styleId="19">
    <w:name w:val="Heading 1 Char"/>
    <w:basedOn w:val="15"/>
    <w:link w:val="2"/>
    <w:qFormat/>
    <w:locked/>
    <w:uiPriority w:val="99"/>
    <w:rPr>
      <w:rFonts w:ascii="Times New Roman" w:hAnsi="Times New Roman" w:eastAsia="宋体" w:cs="Times New Roman"/>
      <w:b/>
      <w:bCs/>
      <w:kern w:val="44"/>
      <w:sz w:val="44"/>
      <w:szCs w:val="44"/>
    </w:rPr>
  </w:style>
  <w:style w:type="character" w:customStyle="1" w:styleId="20">
    <w:name w:val="Heading 2 Char"/>
    <w:basedOn w:val="15"/>
    <w:link w:val="3"/>
    <w:qFormat/>
    <w:locked/>
    <w:uiPriority w:val="99"/>
    <w:rPr>
      <w:rFonts w:ascii="Cambria" w:hAnsi="Cambria" w:eastAsia="宋体" w:cs="Cambria"/>
      <w:b/>
      <w:bCs/>
      <w:sz w:val="32"/>
      <w:szCs w:val="32"/>
    </w:rPr>
  </w:style>
  <w:style w:type="character" w:customStyle="1" w:styleId="21">
    <w:name w:val="Header Char"/>
    <w:basedOn w:val="15"/>
    <w:link w:val="10"/>
    <w:semiHidden/>
    <w:qFormat/>
    <w:locked/>
    <w:uiPriority w:val="99"/>
    <w:rPr>
      <w:sz w:val="18"/>
      <w:szCs w:val="18"/>
    </w:rPr>
  </w:style>
  <w:style w:type="character" w:customStyle="1" w:styleId="22">
    <w:name w:val="Footer Char"/>
    <w:basedOn w:val="15"/>
    <w:link w:val="9"/>
    <w:qFormat/>
    <w:locked/>
    <w:uiPriority w:val="99"/>
    <w:rPr>
      <w:sz w:val="18"/>
      <w:szCs w:val="18"/>
    </w:rPr>
  </w:style>
  <w:style w:type="character" w:customStyle="1" w:styleId="23">
    <w:name w:val="Body Text Char"/>
    <w:qFormat/>
    <w:locked/>
    <w:uiPriority w:val="99"/>
    <w:rPr>
      <w:rFonts w:ascii="仿宋_GB2312" w:hAnsi="Times New Roman" w:eastAsia="仿宋_GB2312" w:cs="仿宋_GB2312"/>
      <w:sz w:val="24"/>
      <w:szCs w:val="24"/>
    </w:rPr>
  </w:style>
  <w:style w:type="character" w:customStyle="1" w:styleId="24">
    <w:name w:val="Body Text Char1"/>
    <w:basedOn w:val="15"/>
    <w:link w:val="5"/>
    <w:semiHidden/>
    <w:qFormat/>
    <w:locked/>
    <w:uiPriority w:val="99"/>
    <w:rPr>
      <w:rFonts w:ascii="Times New Roman" w:hAnsi="Times New Roman" w:cs="Times New Roman"/>
      <w:sz w:val="21"/>
      <w:szCs w:val="21"/>
    </w:rPr>
  </w:style>
  <w:style w:type="character" w:customStyle="1" w:styleId="25">
    <w:name w:val="Body Text Char2"/>
    <w:basedOn w:val="15"/>
    <w:link w:val="5"/>
    <w:semiHidden/>
    <w:qFormat/>
    <w:locked/>
    <w:uiPriority w:val="99"/>
    <w:rPr>
      <w:rFonts w:ascii="Times New Roman" w:hAnsi="Times New Roman" w:eastAsia="宋体" w:cs="Times New Roman"/>
      <w:sz w:val="24"/>
      <w:szCs w:val="24"/>
    </w:rPr>
  </w:style>
  <w:style w:type="paragraph" w:styleId="26">
    <w:name w:val="List Paragraph"/>
    <w:basedOn w:val="1"/>
    <w:qFormat/>
    <w:uiPriority w:val="99"/>
    <w:pPr>
      <w:ind w:firstLine="420" w:firstLineChars="200"/>
    </w:pPr>
  </w:style>
  <w:style w:type="character" w:customStyle="1" w:styleId="27">
    <w:name w:val="Balloon Text Char"/>
    <w:basedOn w:val="15"/>
    <w:link w:val="8"/>
    <w:semiHidden/>
    <w:qFormat/>
    <w:locked/>
    <w:uiPriority w:val="99"/>
    <w:rPr>
      <w:rFonts w:ascii="Times New Roman" w:hAnsi="Times New Roman" w:eastAsia="宋体" w:cs="Times New Roman"/>
      <w:sz w:val="18"/>
      <w:szCs w:val="18"/>
    </w:rPr>
  </w:style>
  <w:style w:type="paragraph" w:customStyle="1" w:styleId="28">
    <w:name w:val="xl65"/>
    <w:basedOn w:val="1"/>
    <w:qFormat/>
    <w:uiPriority w:val="99"/>
    <w:pPr>
      <w:widowControl/>
      <w:spacing w:before="100" w:beforeAutospacing="1" w:after="100" w:afterAutospacing="1"/>
      <w:jc w:val="right"/>
    </w:pPr>
    <w:rPr>
      <w:rFonts w:ascii="宋体" w:hAnsi="宋体" w:cs="宋体"/>
      <w:kern w:val="0"/>
      <w:sz w:val="24"/>
      <w:szCs w:val="24"/>
    </w:rPr>
  </w:style>
  <w:style w:type="paragraph" w:customStyle="1" w:styleId="29">
    <w:name w:val="xl66"/>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30">
    <w:name w:val="xl67"/>
    <w:basedOn w:val="1"/>
    <w:qFormat/>
    <w:uiPriority w:val="99"/>
    <w:pPr>
      <w:widowControl/>
      <w:spacing w:before="100" w:beforeAutospacing="1" w:after="100" w:afterAutospacing="1"/>
      <w:jc w:val="center"/>
    </w:pPr>
    <w:rPr>
      <w:rFonts w:ascii="宋体" w:hAnsi="宋体" w:cs="宋体"/>
      <w:kern w:val="0"/>
      <w:sz w:val="32"/>
      <w:szCs w:val="32"/>
    </w:rPr>
  </w:style>
  <w:style w:type="paragraph" w:customStyle="1" w:styleId="31">
    <w:name w:val="xl68"/>
    <w:basedOn w:val="1"/>
    <w:qFormat/>
    <w:uiPriority w:val="99"/>
    <w:pPr>
      <w:widowControl/>
      <w:pBdr>
        <w:bottom w:val="single" w:color="000000" w:sz="4" w:space="0"/>
        <w:right w:val="single" w:color="000000" w:sz="4" w:space="0"/>
      </w:pBdr>
      <w:shd w:val="clear" w:color="FFFFFF" w:fill="C0C0C0"/>
      <w:spacing w:before="100" w:beforeAutospacing="1" w:after="100" w:afterAutospacing="1"/>
      <w:jc w:val="center"/>
      <w:textAlignment w:val="center"/>
    </w:pPr>
    <w:rPr>
      <w:rFonts w:ascii="宋体" w:hAnsi="宋体" w:cs="宋体"/>
      <w:kern w:val="0"/>
      <w:sz w:val="22"/>
      <w:szCs w:val="22"/>
    </w:rPr>
  </w:style>
  <w:style w:type="paragraph" w:customStyle="1" w:styleId="32">
    <w:name w:val="xl69"/>
    <w:basedOn w:val="1"/>
    <w:qFormat/>
    <w:uiPriority w:val="99"/>
    <w:pPr>
      <w:widowControl/>
      <w:pBdr>
        <w:bottom w:val="single" w:color="000000" w:sz="4" w:space="0"/>
        <w:right w:val="single" w:color="000000" w:sz="4" w:space="0"/>
      </w:pBdr>
      <w:spacing w:before="100" w:beforeAutospacing="1" w:after="100" w:afterAutospacing="1"/>
      <w:jc w:val="right"/>
      <w:textAlignment w:val="center"/>
    </w:pPr>
    <w:rPr>
      <w:rFonts w:ascii="宋体" w:hAnsi="宋体" w:cs="宋体"/>
      <w:kern w:val="0"/>
      <w:sz w:val="22"/>
      <w:szCs w:val="22"/>
    </w:rPr>
  </w:style>
  <w:style w:type="paragraph" w:customStyle="1" w:styleId="33">
    <w:name w:val="xl70"/>
    <w:basedOn w:val="1"/>
    <w:qFormat/>
    <w:uiPriority w:val="99"/>
    <w:pPr>
      <w:widowControl/>
      <w:pBdr>
        <w:bottom w:val="single" w:color="000000" w:sz="4" w:space="0"/>
        <w:right w:val="single" w:color="000000" w:sz="4" w:space="0"/>
      </w:pBdr>
      <w:shd w:val="clear" w:color="FFFFFF" w:fill="C0C0C0"/>
      <w:spacing w:before="100" w:beforeAutospacing="1" w:after="100" w:afterAutospacing="1"/>
      <w:jc w:val="left"/>
      <w:textAlignment w:val="center"/>
    </w:pPr>
    <w:rPr>
      <w:rFonts w:ascii="宋体" w:hAnsi="宋体" w:cs="宋体"/>
      <w:kern w:val="0"/>
      <w:sz w:val="22"/>
      <w:szCs w:val="22"/>
    </w:rPr>
  </w:style>
  <w:style w:type="paragraph" w:customStyle="1" w:styleId="34">
    <w:name w:val="xl71"/>
    <w:basedOn w:val="1"/>
    <w:qFormat/>
    <w:uiPriority w:val="99"/>
    <w:pPr>
      <w:widowControl/>
      <w:pBdr>
        <w:bottom w:val="single" w:color="000000" w:sz="4" w:space="0"/>
        <w:right w:val="single" w:color="000000" w:sz="4" w:space="0"/>
      </w:pBdr>
      <w:shd w:val="clear" w:color="FFFFFF" w:fill="C0C0C0"/>
      <w:spacing w:before="100" w:beforeAutospacing="1" w:after="100" w:afterAutospacing="1"/>
      <w:jc w:val="center"/>
      <w:textAlignment w:val="center"/>
    </w:pPr>
    <w:rPr>
      <w:rFonts w:ascii="宋体" w:hAnsi="宋体" w:cs="宋体"/>
      <w:kern w:val="0"/>
      <w:sz w:val="24"/>
      <w:szCs w:val="24"/>
    </w:rPr>
  </w:style>
  <w:style w:type="paragraph" w:customStyle="1" w:styleId="35">
    <w:name w:val="xl72"/>
    <w:basedOn w:val="1"/>
    <w:qFormat/>
    <w:uiPriority w:val="99"/>
    <w:pPr>
      <w:widowControl/>
      <w:pBdr>
        <w:bottom w:val="single" w:color="000000" w:sz="4" w:space="0"/>
        <w:right w:val="single" w:color="000000" w:sz="4" w:space="0"/>
      </w:pBdr>
      <w:shd w:val="clear" w:color="FFFFFF" w:fill="C0C0C0"/>
      <w:spacing w:before="100" w:beforeAutospacing="1" w:after="100" w:afterAutospacing="1"/>
      <w:jc w:val="center"/>
      <w:textAlignment w:val="center"/>
    </w:pPr>
    <w:rPr>
      <w:rFonts w:ascii="宋体" w:hAnsi="宋体" w:cs="宋体"/>
      <w:kern w:val="0"/>
      <w:sz w:val="22"/>
      <w:szCs w:val="22"/>
    </w:rPr>
  </w:style>
  <w:style w:type="paragraph" w:customStyle="1" w:styleId="36">
    <w:name w:val="xl73"/>
    <w:basedOn w:val="1"/>
    <w:qFormat/>
    <w:uiPriority w:val="99"/>
    <w:pPr>
      <w:widowControl/>
      <w:pBdr>
        <w:bottom w:val="single" w:color="000000" w:sz="4" w:space="0"/>
        <w:right w:val="single" w:color="000000" w:sz="4" w:space="0"/>
      </w:pBdr>
      <w:spacing w:before="100" w:beforeAutospacing="1" w:after="100" w:afterAutospacing="1"/>
      <w:jc w:val="right"/>
      <w:textAlignment w:val="center"/>
    </w:pPr>
    <w:rPr>
      <w:rFonts w:ascii="宋体" w:hAnsi="宋体" w:cs="宋体"/>
      <w:kern w:val="0"/>
      <w:sz w:val="22"/>
      <w:szCs w:val="22"/>
    </w:rPr>
  </w:style>
  <w:style w:type="paragraph" w:customStyle="1" w:styleId="37">
    <w:name w:val="xl74"/>
    <w:basedOn w:val="1"/>
    <w:qFormat/>
    <w:uiPriority w:val="99"/>
    <w:pPr>
      <w:widowControl/>
      <w:pBdr>
        <w:bottom w:val="single" w:color="000000" w:sz="4" w:space="0"/>
        <w:right w:val="single" w:color="000000" w:sz="4" w:space="0"/>
      </w:pBdr>
      <w:shd w:val="clear" w:color="FFFFFF" w:fill="C0C0C0"/>
      <w:spacing w:before="100" w:beforeAutospacing="1" w:after="100" w:afterAutospacing="1"/>
      <w:jc w:val="left"/>
      <w:textAlignment w:val="center"/>
    </w:pPr>
    <w:rPr>
      <w:rFonts w:ascii="宋体" w:hAnsi="宋体" w:cs="宋体"/>
      <w:b/>
      <w:bCs/>
      <w:kern w:val="0"/>
      <w:sz w:val="22"/>
      <w:szCs w:val="22"/>
    </w:rPr>
  </w:style>
  <w:style w:type="paragraph" w:customStyle="1" w:styleId="38">
    <w:name w:val="xl75"/>
    <w:basedOn w:val="1"/>
    <w:qFormat/>
    <w:uiPriority w:val="99"/>
    <w:pPr>
      <w:widowControl/>
      <w:pBdr>
        <w:bottom w:val="single" w:color="000000" w:sz="4" w:space="0"/>
        <w:right w:val="single" w:color="000000" w:sz="4" w:space="0"/>
      </w:pBdr>
      <w:shd w:val="clear" w:color="FFFFFF" w:fill="C0C0C0"/>
      <w:spacing w:before="100" w:beforeAutospacing="1" w:after="100" w:afterAutospacing="1"/>
      <w:jc w:val="center"/>
      <w:textAlignment w:val="center"/>
    </w:pPr>
    <w:rPr>
      <w:rFonts w:ascii="宋体" w:hAnsi="宋体" w:cs="宋体"/>
      <w:b/>
      <w:bCs/>
      <w:kern w:val="0"/>
      <w:sz w:val="24"/>
      <w:szCs w:val="24"/>
    </w:rPr>
  </w:style>
  <w:style w:type="paragraph" w:customStyle="1" w:styleId="39">
    <w:name w:val="xl76"/>
    <w:basedOn w:val="1"/>
    <w:qFormat/>
    <w:uiPriority w:val="99"/>
    <w:pPr>
      <w:widowControl/>
      <w:pBdr>
        <w:bottom w:val="single" w:color="000000" w:sz="4" w:space="0"/>
        <w:right w:val="single" w:color="000000" w:sz="4" w:space="0"/>
      </w:pBdr>
      <w:spacing w:before="100" w:beforeAutospacing="1" w:after="100" w:afterAutospacing="1"/>
      <w:jc w:val="center"/>
      <w:textAlignment w:val="center"/>
    </w:pPr>
    <w:rPr>
      <w:rFonts w:ascii="宋体" w:hAnsi="宋体" w:cs="宋体"/>
      <w:kern w:val="0"/>
      <w:sz w:val="22"/>
      <w:szCs w:val="22"/>
    </w:rPr>
  </w:style>
  <w:style w:type="paragraph" w:customStyle="1" w:styleId="40">
    <w:name w:val="xl77"/>
    <w:basedOn w:val="1"/>
    <w:qFormat/>
    <w:uiPriority w:val="99"/>
    <w:pPr>
      <w:widowControl/>
      <w:spacing w:before="100" w:beforeAutospacing="1" w:after="100" w:afterAutospacing="1"/>
      <w:jc w:val="right"/>
      <w:textAlignment w:val="center"/>
    </w:pPr>
    <w:rPr>
      <w:rFonts w:ascii="宋体" w:hAnsi="宋体" w:cs="宋体"/>
      <w:kern w:val="0"/>
      <w:sz w:val="22"/>
      <w:szCs w:val="22"/>
    </w:rPr>
  </w:style>
  <w:style w:type="paragraph" w:customStyle="1" w:styleId="41">
    <w:name w:val="xl78"/>
    <w:basedOn w:val="1"/>
    <w:qFormat/>
    <w:uiPriority w:val="99"/>
    <w:pPr>
      <w:widowControl/>
      <w:spacing w:before="100" w:beforeAutospacing="1" w:after="100" w:afterAutospacing="1"/>
      <w:jc w:val="right"/>
      <w:textAlignment w:val="center"/>
    </w:pPr>
    <w:rPr>
      <w:rFonts w:ascii="宋体" w:hAnsi="宋体" w:cs="宋体"/>
      <w:kern w:val="0"/>
      <w:sz w:val="22"/>
      <w:szCs w:val="22"/>
    </w:rPr>
  </w:style>
  <w:style w:type="paragraph" w:customStyle="1" w:styleId="42">
    <w:name w:val="xl79"/>
    <w:basedOn w:val="1"/>
    <w:qFormat/>
    <w:uiPriority w:val="99"/>
    <w:pPr>
      <w:widowControl/>
      <w:pBdr>
        <w:top w:val="single" w:color="000000" w:sz="4" w:space="0"/>
        <w:bottom w:val="single" w:color="000000" w:sz="4" w:space="0"/>
        <w:right w:val="single" w:color="000000" w:sz="4" w:space="0"/>
      </w:pBdr>
      <w:shd w:val="clear" w:color="FFFFFF" w:fill="C0C0C0"/>
      <w:spacing w:before="100" w:beforeAutospacing="1" w:after="100" w:afterAutospacing="1"/>
      <w:jc w:val="center"/>
      <w:textAlignment w:val="center"/>
    </w:pPr>
    <w:rPr>
      <w:rFonts w:ascii="宋体" w:hAnsi="宋体" w:cs="宋体"/>
      <w:kern w:val="0"/>
      <w:sz w:val="22"/>
      <w:szCs w:val="22"/>
    </w:rPr>
  </w:style>
  <w:style w:type="paragraph" w:customStyle="1" w:styleId="43">
    <w:name w:val="xl80"/>
    <w:basedOn w:val="1"/>
    <w:qFormat/>
    <w:uiPriority w:val="99"/>
    <w:pPr>
      <w:widowControl/>
      <w:pBdr>
        <w:top w:val="single" w:color="000000" w:sz="4" w:space="0"/>
        <w:bottom w:val="single" w:color="000000" w:sz="4" w:space="0"/>
        <w:right w:val="single" w:color="000000" w:sz="4" w:space="0"/>
      </w:pBdr>
      <w:shd w:val="clear" w:color="FFFFFF" w:fill="C0C0C0"/>
      <w:spacing w:before="100" w:beforeAutospacing="1" w:after="100" w:afterAutospacing="1"/>
      <w:jc w:val="center"/>
      <w:textAlignment w:val="center"/>
    </w:pPr>
    <w:rPr>
      <w:rFonts w:ascii="宋体" w:hAnsi="宋体" w:cs="宋体"/>
      <w:kern w:val="0"/>
      <w:sz w:val="22"/>
      <w:szCs w:val="22"/>
    </w:rPr>
  </w:style>
  <w:style w:type="paragraph" w:customStyle="1" w:styleId="44">
    <w:name w:val="xl81"/>
    <w:basedOn w:val="1"/>
    <w:qFormat/>
    <w:uiPriority w:val="99"/>
    <w:pPr>
      <w:widowControl/>
      <w:spacing w:before="100" w:beforeAutospacing="1" w:after="100" w:afterAutospacing="1"/>
      <w:jc w:val="left"/>
      <w:textAlignment w:val="center"/>
    </w:pPr>
    <w:rPr>
      <w:rFonts w:ascii="宋体" w:hAnsi="宋体" w:cs="宋体"/>
      <w:kern w:val="0"/>
      <w:sz w:val="22"/>
      <w:szCs w:val="22"/>
    </w:rPr>
  </w:style>
  <w:style w:type="paragraph" w:customStyle="1" w:styleId="45">
    <w:name w:val="xl82"/>
    <w:basedOn w:val="1"/>
    <w:qFormat/>
    <w:uiPriority w:val="99"/>
    <w:pPr>
      <w:widowControl/>
      <w:spacing w:before="100" w:beforeAutospacing="1" w:after="100" w:afterAutospacing="1"/>
      <w:jc w:val="left"/>
      <w:textAlignment w:val="center"/>
    </w:pPr>
    <w:rPr>
      <w:rFonts w:ascii="宋体" w:hAnsi="宋体" w:cs="宋体"/>
      <w:kern w:val="0"/>
      <w:sz w:val="24"/>
      <w:szCs w:val="24"/>
    </w:rPr>
  </w:style>
  <w:style w:type="paragraph" w:customStyle="1" w:styleId="46">
    <w:name w:val="xl83"/>
    <w:basedOn w:val="1"/>
    <w:qFormat/>
    <w:uiPriority w:val="99"/>
    <w:pPr>
      <w:widowControl/>
      <w:pBdr>
        <w:top w:val="single" w:color="000000" w:sz="4" w:space="0"/>
        <w:left w:val="single" w:color="000000" w:sz="4" w:space="0"/>
        <w:bottom w:val="single" w:color="000000" w:sz="4" w:space="0"/>
        <w:right w:val="single" w:color="000000" w:sz="4" w:space="0"/>
      </w:pBdr>
      <w:shd w:val="clear" w:color="FFFFFF" w:fill="C0C0C0"/>
      <w:spacing w:before="100" w:beforeAutospacing="1" w:after="100" w:afterAutospacing="1"/>
      <w:jc w:val="center"/>
      <w:textAlignment w:val="center"/>
    </w:pPr>
    <w:rPr>
      <w:rFonts w:ascii="宋体" w:hAnsi="宋体" w:cs="宋体"/>
      <w:kern w:val="0"/>
      <w:sz w:val="22"/>
      <w:szCs w:val="22"/>
    </w:rPr>
  </w:style>
  <w:style w:type="paragraph" w:customStyle="1" w:styleId="47">
    <w:name w:val="xl84"/>
    <w:basedOn w:val="1"/>
    <w:qFormat/>
    <w:uiPriority w:val="99"/>
    <w:pPr>
      <w:widowControl/>
      <w:pBdr>
        <w:top w:val="single" w:color="000000" w:sz="4" w:space="0"/>
        <w:bottom w:val="single" w:color="000000" w:sz="4" w:space="0"/>
        <w:right w:val="single" w:color="000000" w:sz="4" w:space="0"/>
      </w:pBdr>
      <w:shd w:val="clear" w:color="FFFFFF" w:fill="C0C0C0"/>
      <w:spacing w:before="100" w:beforeAutospacing="1" w:after="100" w:afterAutospacing="1"/>
      <w:jc w:val="center"/>
      <w:textAlignment w:val="center"/>
    </w:pPr>
    <w:rPr>
      <w:rFonts w:ascii="宋体" w:hAnsi="宋体" w:cs="宋体"/>
      <w:kern w:val="0"/>
      <w:sz w:val="24"/>
      <w:szCs w:val="24"/>
    </w:rPr>
  </w:style>
  <w:style w:type="paragraph" w:customStyle="1" w:styleId="48">
    <w:name w:val="xl85"/>
    <w:basedOn w:val="1"/>
    <w:qFormat/>
    <w:uiPriority w:val="99"/>
    <w:pPr>
      <w:widowControl/>
      <w:pBdr>
        <w:left w:val="single" w:color="000000" w:sz="4" w:space="0"/>
        <w:bottom w:val="single" w:color="000000" w:sz="4" w:space="0"/>
        <w:right w:val="single" w:color="000000" w:sz="4" w:space="0"/>
      </w:pBdr>
      <w:shd w:val="clear" w:color="FFFFFF" w:fill="C0C0C0"/>
      <w:spacing w:before="100" w:beforeAutospacing="1" w:after="100" w:afterAutospacing="1"/>
      <w:jc w:val="center"/>
      <w:textAlignment w:val="center"/>
    </w:pPr>
    <w:rPr>
      <w:rFonts w:ascii="宋体" w:hAnsi="宋体" w:cs="宋体"/>
      <w:kern w:val="0"/>
      <w:sz w:val="22"/>
      <w:szCs w:val="22"/>
    </w:rPr>
  </w:style>
  <w:style w:type="paragraph" w:customStyle="1" w:styleId="49">
    <w:name w:val="xl86"/>
    <w:basedOn w:val="1"/>
    <w:qFormat/>
    <w:uiPriority w:val="99"/>
    <w:pPr>
      <w:widowControl/>
      <w:pBdr>
        <w:left w:val="single" w:color="000000" w:sz="4" w:space="0"/>
        <w:bottom w:val="single" w:color="000000" w:sz="4" w:space="0"/>
        <w:right w:val="single" w:color="000000" w:sz="4" w:space="0"/>
      </w:pBdr>
      <w:shd w:val="clear" w:color="FFFFFF" w:fill="C0C0C0"/>
      <w:spacing w:before="100" w:beforeAutospacing="1" w:after="100" w:afterAutospacing="1"/>
      <w:jc w:val="left"/>
      <w:textAlignment w:val="center"/>
    </w:pPr>
    <w:rPr>
      <w:rFonts w:ascii="宋体" w:hAnsi="宋体" w:cs="宋体"/>
      <w:b/>
      <w:bCs/>
      <w:kern w:val="0"/>
      <w:sz w:val="22"/>
      <w:szCs w:val="22"/>
    </w:rPr>
  </w:style>
  <w:style w:type="paragraph" w:customStyle="1" w:styleId="50">
    <w:name w:val="xl87"/>
    <w:basedOn w:val="1"/>
    <w:qFormat/>
    <w:uiPriority w:val="99"/>
    <w:pPr>
      <w:widowControl/>
      <w:pBdr>
        <w:left w:val="single" w:color="000000" w:sz="4" w:space="0"/>
        <w:bottom w:val="single" w:color="000000" w:sz="4" w:space="0"/>
        <w:right w:val="single" w:color="000000" w:sz="4" w:space="0"/>
      </w:pBdr>
      <w:shd w:val="clear" w:color="FFFFFF" w:fill="C0C0C0"/>
      <w:spacing w:before="100" w:beforeAutospacing="1" w:after="100" w:afterAutospacing="1"/>
      <w:jc w:val="left"/>
      <w:textAlignment w:val="center"/>
    </w:pPr>
    <w:rPr>
      <w:rFonts w:ascii="宋体" w:hAnsi="宋体" w:cs="宋体"/>
      <w:kern w:val="0"/>
      <w:sz w:val="22"/>
      <w:szCs w:val="22"/>
    </w:rPr>
  </w:style>
  <w:style w:type="character" w:customStyle="1" w:styleId="51">
    <w:name w:val="Plain Text Char"/>
    <w:basedOn w:val="15"/>
    <w:link w:val="6"/>
    <w:qFormat/>
    <w:locked/>
    <w:uiPriority w:val="99"/>
    <w:rPr>
      <w:rFonts w:ascii="宋体" w:hAnsi="Courier New" w:eastAsia="宋体" w:cs="宋体"/>
      <w:sz w:val="24"/>
      <w:szCs w:val="24"/>
    </w:rPr>
  </w:style>
  <w:style w:type="paragraph" w:customStyle="1" w:styleId="52">
    <w:name w:val="Default"/>
    <w:qFormat/>
    <w:uiPriority w:val="99"/>
    <w:pPr>
      <w:widowControl w:val="0"/>
      <w:autoSpaceDE w:val="0"/>
      <w:autoSpaceDN w:val="0"/>
      <w:adjustRightInd w:val="0"/>
    </w:pPr>
    <w:rPr>
      <w:rFonts w:ascii="仿宋" w:hAnsi="Calibri" w:eastAsia="仿宋" w:cs="仿宋"/>
      <w:color w:val="000000"/>
      <w:kern w:val="0"/>
      <w:sz w:val="24"/>
      <w:szCs w:val="24"/>
      <w:lang w:val="en-US" w:eastAsia="zh-CN" w:bidi="ar-SA"/>
    </w:rPr>
  </w:style>
  <w:style w:type="character" w:customStyle="1" w:styleId="53">
    <w:name w:val="fontstyle31"/>
    <w:qFormat/>
    <w:uiPriority w:val="99"/>
    <w:rPr>
      <w:rFonts w:ascii="黑体" w:hAnsi="黑体" w:eastAsia="黑体" w:cs="黑体"/>
      <w:color w:val="000000"/>
      <w:sz w:val="32"/>
      <w:szCs w:val="32"/>
    </w:rPr>
  </w:style>
  <w:style w:type="character" w:customStyle="1" w:styleId="54">
    <w:name w:val="Body Text Indent 2 Char"/>
    <w:basedOn w:val="15"/>
    <w:link w:val="7"/>
    <w:semiHidden/>
    <w:qFormat/>
    <w:locked/>
    <w:uiPriority w:val="99"/>
    <w:rPr>
      <w:rFonts w:ascii="Times New Roman" w:hAnsi="Times New Roman" w:eastAsia="宋体" w:cs="Times New Roman"/>
      <w:sz w:val="24"/>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oleObject" Target="embeddings/oleObject2.bin"/><Relationship Id="rId7" Type="http://schemas.openxmlformats.org/officeDocument/2006/relationships/image" Target="media/image1.png"/><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image" Target="media/image7.png"/><Relationship Id="rId18" Type="http://schemas.openxmlformats.org/officeDocument/2006/relationships/oleObject" Target="embeddings/oleObject7.bin"/><Relationship Id="rId17" Type="http://schemas.openxmlformats.org/officeDocument/2006/relationships/image" Target="media/image6.png"/><Relationship Id="rId16" Type="http://schemas.openxmlformats.org/officeDocument/2006/relationships/oleObject" Target="embeddings/oleObject6.bin"/><Relationship Id="rId15" Type="http://schemas.openxmlformats.org/officeDocument/2006/relationships/image" Target="media/image5.png"/><Relationship Id="rId14" Type="http://schemas.openxmlformats.org/officeDocument/2006/relationships/oleObject" Target="embeddings/oleObject5.bin"/><Relationship Id="rId13" Type="http://schemas.openxmlformats.org/officeDocument/2006/relationships/image" Target="media/image4.png"/><Relationship Id="rId12" Type="http://schemas.openxmlformats.org/officeDocument/2006/relationships/oleObject" Target="embeddings/oleObject4.bin"/><Relationship Id="rId11" Type="http://schemas.openxmlformats.org/officeDocument/2006/relationships/image" Target="media/image3.png"/><Relationship Id="rId10" Type="http://schemas.openxmlformats.org/officeDocument/2006/relationships/oleObject" Target="embeddings/oleObject3.bin"/><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Company>MS</Company>
  <Pages>56</Pages>
  <Words>24875</Words>
  <Characters>26464</Characters>
  <Lines>0</Lines>
  <Paragraphs>0</Paragraphs>
  <TotalTime>5</TotalTime>
  <ScaleCrop>false</ScaleCrop>
  <LinksUpToDate>false</LinksUpToDate>
  <CharactersWithSpaces>26663</CharactersWithSpaces>
  <Application>WPS Office_11.8.2.1116_F1E327BC-269C-435d-A152-05C5408002CA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2020-11-10T10:49:00Z</dcterms:created>
  <dc:creator>USER-</dc:creator>
  <cp:lastModifiedBy>user</cp:lastModifiedBy>
  <cp:lastPrinted>2022-09-23T16:22:00Z</cp:lastPrinted>
  <dcterms:modified xsi:type="dcterms:W3CDTF">2026-01-23T16:40:05Z</dcterms:modified>
  <cp:revision>467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2052-11.8.2.1116</vt:lpwstr>
  </property>
  <property fmtid="{D5CDD505-2E9C-101B-9397-08002B2CF9AE}" pid="3" name="ICV">
    <vt:lpwstr>43291637C5A16B3DE5337369B0CCBA1B</vt:lpwstr>
  </property>
</Properties>
</file>