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6BD47">
      <w:pPr>
        <w:pageBreakBefore w:val="0"/>
        <w:kinsoku/>
        <w:wordWrap/>
        <w:overflowPunct/>
        <w:topLinePunct w:val="0"/>
        <w:bidi w:val="0"/>
        <w:spacing w:line="353" w:lineRule="auto"/>
        <w:jc w:val="center"/>
        <w:outlineLvl w:val="0"/>
        <w:rPr>
          <w:rFonts w:hint="default" w:ascii="Times New Roman" w:hAnsi="Times New Roman" w:eastAsia="方正小标宋简体" w:cs="Times New Roman"/>
          <w:color w:val="000000"/>
          <w:sz w:val="72"/>
          <w:szCs w:val="72"/>
        </w:rPr>
      </w:pPr>
      <w:bookmarkStart w:id="0" w:name="_Toc15306267"/>
    </w:p>
    <w:p w14:paraId="0F52F4C5">
      <w:pPr>
        <w:pageBreakBefore w:val="0"/>
        <w:kinsoku/>
        <w:wordWrap/>
        <w:overflowPunct/>
        <w:topLinePunct w:val="0"/>
        <w:bidi w:val="0"/>
        <w:spacing w:line="353" w:lineRule="auto"/>
        <w:jc w:val="center"/>
        <w:outlineLvl w:val="0"/>
        <w:rPr>
          <w:rFonts w:hint="default" w:ascii="Times New Roman" w:hAnsi="Times New Roman" w:eastAsia="方正小标宋简体" w:cs="Times New Roman"/>
          <w:color w:val="000000"/>
          <w:sz w:val="72"/>
          <w:szCs w:val="72"/>
        </w:rPr>
      </w:pPr>
    </w:p>
    <w:p w14:paraId="064F8EAD">
      <w:pPr>
        <w:pageBreakBefore w:val="0"/>
        <w:kinsoku/>
        <w:wordWrap/>
        <w:overflowPunct/>
        <w:topLinePunct w:val="0"/>
        <w:bidi w:val="0"/>
        <w:spacing w:line="353" w:lineRule="auto"/>
        <w:jc w:val="center"/>
        <w:outlineLvl w:val="0"/>
        <w:rPr>
          <w:rFonts w:hint="default" w:ascii="Times New Roman" w:hAnsi="Times New Roman" w:eastAsia="方正小标宋简体" w:cs="Times New Roman"/>
          <w:color w:val="000000"/>
          <w:sz w:val="72"/>
          <w:szCs w:val="72"/>
        </w:rPr>
      </w:pPr>
    </w:p>
    <w:p w14:paraId="6737CFD1">
      <w:pPr>
        <w:pageBreakBefore w:val="0"/>
        <w:kinsoku/>
        <w:wordWrap/>
        <w:overflowPunct/>
        <w:topLinePunct w:val="0"/>
        <w:bidi w:val="0"/>
        <w:spacing w:line="353" w:lineRule="auto"/>
        <w:jc w:val="center"/>
        <w:outlineLvl w:val="0"/>
        <w:rPr>
          <w:rFonts w:hint="default" w:ascii="Times New Roman" w:hAnsi="Times New Roman" w:eastAsia="方正小标宋简体" w:cs="Times New Roman"/>
          <w:color w:val="000000"/>
          <w:sz w:val="72"/>
          <w:szCs w:val="72"/>
        </w:rPr>
      </w:pPr>
    </w:p>
    <w:p w14:paraId="30AE3B7A">
      <w:pPr>
        <w:pageBreakBefore w:val="0"/>
        <w:kinsoku/>
        <w:wordWrap/>
        <w:overflowPunct/>
        <w:topLinePunct w:val="0"/>
        <w:bidi w:val="0"/>
        <w:adjustRightInd w:val="0"/>
        <w:snapToGrid w:val="0"/>
        <w:spacing w:line="353" w:lineRule="auto"/>
        <w:jc w:val="center"/>
        <w:outlineLvl w:val="0"/>
        <w:rPr>
          <w:rFonts w:hint="default" w:ascii="Times New Roman" w:hAnsi="Times New Roman" w:eastAsia="方正小标宋简体" w:cs="Times New Roman"/>
          <w:color w:val="000000"/>
          <w:sz w:val="52"/>
          <w:szCs w:val="52"/>
        </w:rPr>
      </w:pPr>
      <w:bookmarkStart w:id="1" w:name="_Toc15378441"/>
      <w:bookmarkStart w:id="2" w:name="_Toc15377425"/>
      <w:bookmarkStart w:id="3" w:name="_Toc15377193"/>
      <w:bookmarkStart w:id="4" w:name="_Toc15396475"/>
      <w:bookmarkStart w:id="5" w:name="_Toc15396597"/>
      <w:r>
        <w:rPr>
          <w:rFonts w:hint="default" w:ascii="Times New Roman" w:hAnsi="Times New Roman" w:eastAsia="黑体" w:cs="Times New Roman"/>
          <w:color w:val="000000"/>
          <w:sz w:val="52"/>
          <w:szCs w:val="52"/>
        </w:rPr>
        <w:t>2019</w:t>
      </w:r>
      <w:r>
        <w:rPr>
          <w:rFonts w:hint="default" w:ascii="Times New Roman" w:hAnsi="Times New Roman" w:eastAsia="方正小标宋简体" w:cs="Times New Roman"/>
          <w:color w:val="000000"/>
          <w:sz w:val="52"/>
          <w:szCs w:val="52"/>
        </w:rPr>
        <w:t>年度</w:t>
      </w:r>
      <w:bookmarkEnd w:id="1"/>
      <w:bookmarkEnd w:id="2"/>
      <w:bookmarkEnd w:id="3"/>
      <w:bookmarkEnd w:id="4"/>
      <w:bookmarkEnd w:id="5"/>
    </w:p>
    <w:bookmarkEnd w:id="0"/>
    <w:p w14:paraId="30DF5AFB">
      <w:pPr>
        <w:pageBreakBefore w:val="0"/>
        <w:kinsoku/>
        <w:wordWrap/>
        <w:overflowPunct/>
        <w:topLinePunct w:val="0"/>
        <w:bidi w:val="0"/>
        <w:adjustRightInd w:val="0"/>
        <w:snapToGrid w:val="0"/>
        <w:spacing w:line="353" w:lineRule="auto"/>
        <w:jc w:val="center"/>
        <w:outlineLvl w:val="0"/>
        <w:rPr>
          <w:rFonts w:hint="default" w:ascii="Times New Roman" w:hAnsi="Times New Roman" w:eastAsia="方正小标宋简体" w:cs="Times New Roman"/>
          <w:color w:val="000000"/>
          <w:sz w:val="52"/>
          <w:szCs w:val="52"/>
          <w:lang w:eastAsia="zh-CN"/>
        </w:rPr>
      </w:pPr>
      <w:bookmarkStart w:id="6" w:name="_Toc15377194"/>
      <w:bookmarkStart w:id="7" w:name="_Toc15396598"/>
      <w:bookmarkStart w:id="8" w:name="_Toc15378442"/>
      <w:bookmarkStart w:id="9" w:name="_Toc15377426"/>
      <w:bookmarkStart w:id="10" w:name="_Toc15306268"/>
      <w:bookmarkStart w:id="11" w:name="_Toc15396476"/>
      <w:r>
        <w:rPr>
          <w:rFonts w:hint="default" w:ascii="Times New Roman" w:hAnsi="Times New Roman" w:eastAsia="方正小标宋简体" w:cs="Times New Roman"/>
          <w:color w:val="000000"/>
          <w:sz w:val="52"/>
          <w:szCs w:val="52"/>
          <w:lang w:eastAsia="zh-CN"/>
        </w:rPr>
        <w:t>攀枝花市西区水利局</w:t>
      </w:r>
    </w:p>
    <w:p w14:paraId="7C5F3314">
      <w:pPr>
        <w:pageBreakBefore w:val="0"/>
        <w:kinsoku/>
        <w:wordWrap/>
        <w:overflowPunct/>
        <w:topLinePunct w:val="0"/>
        <w:bidi w:val="0"/>
        <w:adjustRightInd w:val="0"/>
        <w:snapToGrid w:val="0"/>
        <w:spacing w:line="353" w:lineRule="auto"/>
        <w:jc w:val="center"/>
        <w:outlineLvl w:val="0"/>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部门决算</w:t>
      </w:r>
      <w:bookmarkEnd w:id="6"/>
      <w:bookmarkEnd w:id="7"/>
      <w:bookmarkEnd w:id="8"/>
      <w:bookmarkEnd w:id="9"/>
      <w:bookmarkEnd w:id="10"/>
      <w:bookmarkEnd w:id="11"/>
    </w:p>
    <w:p w14:paraId="566E68A5">
      <w:pPr>
        <w:pageBreakBefore w:val="0"/>
        <w:kinsoku/>
        <w:wordWrap/>
        <w:overflowPunct/>
        <w:topLinePunct w:val="0"/>
        <w:bidi w:val="0"/>
        <w:adjustRightInd w:val="0"/>
        <w:snapToGrid w:val="0"/>
        <w:spacing w:line="353" w:lineRule="auto"/>
        <w:jc w:val="center"/>
        <w:outlineLvl w:val="0"/>
        <w:rPr>
          <w:rFonts w:hint="default" w:ascii="Times New Roman" w:hAnsi="Times New Roman" w:eastAsia="方正小标宋简体" w:cs="Times New Roman"/>
          <w:color w:val="000000"/>
          <w:sz w:val="52"/>
          <w:szCs w:val="52"/>
        </w:rPr>
      </w:pPr>
    </w:p>
    <w:p w14:paraId="4B9FC10B">
      <w:pPr>
        <w:pageBreakBefore w:val="0"/>
        <w:widowControl/>
        <w:kinsoku/>
        <w:wordWrap/>
        <w:overflowPunct/>
        <w:topLinePunct w:val="0"/>
        <w:bidi w:val="0"/>
        <w:spacing w:line="353" w:lineRule="auto"/>
        <w:jc w:val="center"/>
        <w:rPr>
          <w:rFonts w:hint="default" w:ascii="Times New Roman" w:hAnsi="Times New Roman" w:eastAsia="黑体" w:cs="Times New Roman"/>
          <w:color w:val="000000"/>
          <w:sz w:val="48"/>
          <w:szCs w:val="48"/>
        </w:rPr>
      </w:pPr>
      <w:r>
        <w:rPr>
          <w:rFonts w:hint="default" w:ascii="Times New Roman" w:hAnsi="Times New Roman" w:eastAsia="方正小标宋简体" w:cs="Times New Roman"/>
          <w:color w:val="000000"/>
          <w:sz w:val="36"/>
          <w:szCs w:val="36"/>
        </w:rPr>
        <w:br w:type="page"/>
      </w:r>
      <w:r>
        <w:rPr>
          <w:rFonts w:hint="default" w:ascii="Times New Roman" w:hAnsi="Times New Roman" w:eastAsia="黑体" w:cs="Times New Roman"/>
          <w:color w:val="000000"/>
          <w:sz w:val="48"/>
          <w:szCs w:val="48"/>
        </w:rPr>
        <w:t>目录</w:t>
      </w:r>
    </w:p>
    <w:p w14:paraId="44D8837B">
      <w:pPr>
        <w:pageBreakBefore w:val="0"/>
        <w:widowControl/>
        <w:kinsoku/>
        <w:wordWrap/>
        <w:overflowPunct/>
        <w:topLinePunct w:val="0"/>
        <w:bidi w:val="0"/>
        <w:spacing w:line="353" w:lineRule="auto"/>
        <w:jc w:val="center"/>
        <w:rPr>
          <w:rFonts w:hint="default" w:ascii="Times New Roman" w:hAnsi="Times New Roman" w:eastAsia="黑体" w:cs="Times New Roman"/>
          <w:sz w:val="28"/>
          <w:szCs w:val="28"/>
        </w:rPr>
      </w:pPr>
    </w:p>
    <w:p w14:paraId="09EAB1EC">
      <w:pPr>
        <w:pStyle w:val="11"/>
        <w:pageBreakBefore w:val="0"/>
        <w:kinsoku/>
        <w:wordWrap/>
        <w:overflowPunct/>
        <w:topLinePunct w:val="0"/>
        <w:bidi w:val="0"/>
        <w:spacing w:line="353" w:lineRule="auto"/>
        <w:rPr>
          <w:rFonts w:hint="default" w:ascii="Times New Roman" w:hAnsi="Times New Roman" w:cs="Times New Roman"/>
        </w:rPr>
      </w:pPr>
      <w:r>
        <w:rPr>
          <w:rFonts w:hint="default" w:ascii="Times New Roman" w:hAnsi="Times New Roman" w:cs="Times New Roman"/>
        </w:rPr>
        <w:t>公开时间：2020年</w:t>
      </w:r>
      <w:r>
        <w:rPr>
          <w:rFonts w:hint="default" w:ascii="Times New Roman" w:hAnsi="Times New Roman" w:cs="Times New Roman"/>
          <w:lang w:val="en-US" w:eastAsia="zh-CN"/>
        </w:rPr>
        <w:t>11</w:t>
      </w:r>
      <w:r>
        <w:rPr>
          <w:rFonts w:hint="default" w:ascii="Times New Roman" w:hAnsi="Times New Roman" w:cs="Times New Roman"/>
        </w:rPr>
        <w:t>月</w:t>
      </w:r>
      <w:r>
        <w:rPr>
          <w:rFonts w:hint="default" w:ascii="Times New Roman" w:hAnsi="Times New Roman" w:cs="Times New Roman"/>
          <w:lang w:val="en-US" w:eastAsia="zh-CN"/>
        </w:rPr>
        <w:t>23</w:t>
      </w:r>
      <w:r>
        <w:rPr>
          <w:rFonts w:hint="default" w:ascii="Times New Roman" w:hAnsi="Times New Roman" w:cs="Times New Roman"/>
        </w:rPr>
        <w:t>日</w:t>
      </w:r>
    </w:p>
    <w:p w14:paraId="0ECF57C1">
      <w:pPr>
        <w:pageBreakBefore w:val="0"/>
        <w:kinsoku/>
        <w:wordWrap/>
        <w:overflowPunct/>
        <w:topLinePunct w:val="0"/>
        <w:bidi w:val="0"/>
        <w:spacing w:line="353" w:lineRule="auto"/>
        <w:rPr>
          <w:rFonts w:hint="default" w:ascii="Times New Roman" w:hAnsi="Times New Roman" w:cs="Times New Roman"/>
        </w:rPr>
      </w:pPr>
    </w:p>
    <w:p w14:paraId="1467713C">
      <w:pPr>
        <w:pStyle w:val="11"/>
        <w:pageBreakBefore w:val="0"/>
        <w:kinsoku/>
        <w:wordWrap/>
        <w:overflowPunct/>
        <w:topLinePunct w:val="0"/>
        <w:bidi w:val="0"/>
        <w:adjustRightInd w:val="0"/>
        <w:snapToGrid w:val="0"/>
        <w:spacing w:before="0"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第一部分 部门概况</w:t>
      </w:r>
    </w:p>
    <w:p w14:paraId="2EAF4698">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一、基本职能及主要工作</w:t>
      </w:r>
    </w:p>
    <w:p w14:paraId="53CFAA02">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w:t>
      </w:r>
    </w:p>
    <w:p w14:paraId="06980A18">
      <w:pPr>
        <w:pStyle w:val="11"/>
        <w:pageBreakBefore w:val="0"/>
        <w:kinsoku/>
        <w:wordWrap/>
        <w:overflowPunct/>
        <w:topLinePunct w:val="0"/>
        <w:bidi w:val="0"/>
        <w:adjustRightInd w:val="0"/>
        <w:snapToGrid w:val="0"/>
        <w:spacing w:before="0"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第二部分度部门决算情况说明</w:t>
      </w:r>
    </w:p>
    <w:p w14:paraId="0789DCEE">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p>
    <w:p w14:paraId="0FAD9B2A">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p>
    <w:p w14:paraId="76BEFC6F">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三、支出决算情况说明</w:t>
      </w:r>
    </w:p>
    <w:p w14:paraId="107F8310">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四、财政拨款收入支出决算总体情况说明</w:t>
      </w:r>
    </w:p>
    <w:p w14:paraId="7FCF2363">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五、一般公共预算财政拨款支出决算情况说明</w:t>
      </w:r>
    </w:p>
    <w:p w14:paraId="51D916DA">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六、一般公共预算财政拨款基本支出决算情况说明</w:t>
      </w:r>
    </w:p>
    <w:p w14:paraId="28E05C63">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七、“三公”经费财政拨款支出决算情况说明</w:t>
      </w:r>
    </w:p>
    <w:p w14:paraId="71D6EAE0">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八、政府性基金预算支出决算情况说明</w:t>
      </w:r>
    </w:p>
    <w:p w14:paraId="0D943511">
      <w:pPr>
        <w:pStyle w:val="12"/>
        <w:pageBreakBefore w:val="0"/>
        <w:kinsoku/>
        <w:wordWrap/>
        <w:overflowPunct/>
        <w:topLinePunct w:val="0"/>
        <w:bidi w:val="0"/>
        <w:adjustRightInd w:val="0"/>
        <w:snapToGrid w:val="0"/>
        <w:spacing w:line="353" w:lineRule="auto"/>
        <w:ind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 国有资本经营预算支出决算情况说明</w:t>
      </w:r>
    </w:p>
    <w:p w14:paraId="23ECD5C5">
      <w:pPr>
        <w:pageBreakBefore w:val="0"/>
        <w:kinsoku/>
        <w:wordWrap/>
        <w:overflowPunct/>
        <w:topLinePunct w:val="0"/>
        <w:bidi w:val="0"/>
        <w:adjustRightInd w:val="0"/>
        <w:snapToGrid w:val="0"/>
        <w:spacing w:line="353" w:lineRule="auto"/>
        <w:ind w:firstLine="640" w:firstLineChars="200"/>
        <w:jc w:val="left"/>
        <w:rPr>
          <w:rFonts w:hint="default" w:ascii="Times New Roman" w:hAnsi="Times New Roman" w:eastAsia="仿宋_GB2312" w:cs="Times New Roman"/>
          <w:sz w:val="32"/>
          <w:szCs w:val="32"/>
        </w:rPr>
      </w:pPr>
      <w:r>
        <w:rPr>
          <w:rStyle w:val="17"/>
          <w:rFonts w:hint="default" w:ascii="Times New Roman" w:hAnsi="Times New Roman" w:eastAsia="仿宋_GB2312" w:cs="Times New Roman"/>
          <w:color w:val="000000" w:themeColor="text1"/>
          <w:sz w:val="32"/>
          <w:szCs w:val="32"/>
          <w:u w:val="none"/>
          <w14:textFill>
            <w14:solidFill>
              <w14:schemeClr w14:val="tx1"/>
            </w14:solidFill>
          </w14:textFill>
        </w:rPr>
        <w:t>十、</w:t>
      </w:r>
      <w:r>
        <w:rPr>
          <w:rFonts w:hint="default" w:ascii="Times New Roman" w:hAnsi="Times New Roman" w:eastAsia="仿宋_GB2312" w:cs="Times New Roman"/>
          <w:sz w:val="32"/>
          <w:szCs w:val="32"/>
        </w:rPr>
        <w:t>其他重要事项的情况说明</w:t>
      </w:r>
      <w:r>
        <w:rPr>
          <w:rFonts w:hint="default" w:ascii="Times New Roman" w:hAnsi="Times New Roman" w:eastAsia="仿宋_GB2312" w:cs="Times New Roman"/>
          <w:sz w:val="32"/>
          <w:szCs w:val="32"/>
        </w:rPr>
        <w:tab/>
      </w:r>
    </w:p>
    <w:p w14:paraId="26B68975">
      <w:pPr>
        <w:pStyle w:val="11"/>
        <w:pageBreakBefore w:val="0"/>
        <w:kinsoku/>
        <w:wordWrap/>
        <w:overflowPunct/>
        <w:topLinePunct w:val="0"/>
        <w:bidi w:val="0"/>
        <w:adjustRightInd w:val="0"/>
        <w:snapToGrid w:val="0"/>
        <w:spacing w:before="0"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第三部分 名词解释</w:t>
      </w:r>
    </w:p>
    <w:p w14:paraId="1D3CBC27">
      <w:pPr>
        <w:pStyle w:val="11"/>
        <w:pageBreakBefore w:val="0"/>
        <w:kinsoku/>
        <w:wordWrap/>
        <w:overflowPunct/>
        <w:topLinePunct w:val="0"/>
        <w:bidi w:val="0"/>
        <w:adjustRightInd w:val="0"/>
        <w:snapToGrid w:val="0"/>
        <w:spacing w:before="0"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第四部分 附件</w:t>
      </w:r>
    </w:p>
    <w:p w14:paraId="48BCD419">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14:paraId="3E198962">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14:paraId="79D4051D">
      <w:pPr>
        <w:pStyle w:val="11"/>
        <w:pageBreakBefore w:val="0"/>
        <w:kinsoku/>
        <w:wordWrap/>
        <w:overflowPunct/>
        <w:topLinePunct w:val="0"/>
        <w:bidi w:val="0"/>
        <w:adjustRightInd w:val="0"/>
        <w:snapToGrid w:val="0"/>
        <w:spacing w:before="0"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第五部分 附表</w:t>
      </w:r>
    </w:p>
    <w:p w14:paraId="1391920F">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14:paraId="4E0D3135">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14:paraId="49197F70">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14:paraId="50FE9B49">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14:paraId="2BD154FA">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p>
    <w:p w14:paraId="6D49922B">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p>
    <w:p w14:paraId="4EE6188E">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p>
    <w:p w14:paraId="642DE822">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八、一般公共预算财政拨款基本支出决算表</w:t>
      </w:r>
    </w:p>
    <w:p w14:paraId="0E4B8118">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p>
    <w:p w14:paraId="002C47B8">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十、一般公共预算财政拨款“三公”经费支出决算表</w:t>
      </w:r>
    </w:p>
    <w:p w14:paraId="6306A7C0">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十一、政府性基金预算财政拨款收入支出决算表</w:t>
      </w:r>
    </w:p>
    <w:p w14:paraId="076B6E5B">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十二、政府性基金预算财政拨款“三公”经费支出决算表</w:t>
      </w:r>
    </w:p>
    <w:p w14:paraId="0ABAA367">
      <w:pPr>
        <w:pStyle w:val="12"/>
        <w:pageBreakBefore w:val="0"/>
        <w:kinsoku/>
        <w:wordWrap/>
        <w:overflowPunct/>
        <w:topLinePunct w:val="0"/>
        <w:bidi w:val="0"/>
        <w:adjustRightInd w:val="0"/>
        <w:snapToGrid w:val="0"/>
        <w:spacing w:line="353"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十三、国有资本经营预算支出决算表</w:t>
      </w:r>
    </w:p>
    <w:p w14:paraId="5E9F42D0">
      <w:pPr>
        <w:pageBreakBefore w:val="0"/>
        <w:widowControl/>
        <w:kinsoku/>
        <w:wordWrap/>
        <w:overflowPunct/>
        <w:topLinePunct w:val="0"/>
        <w:bidi w:val="0"/>
        <w:adjustRightInd w:val="0"/>
        <w:snapToGrid w:val="0"/>
        <w:spacing w:line="353" w:lineRule="auto"/>
        <w:ind w:firstLine="1760" w:firstLineChars="550"/>
        <w:jc w:val="left"/>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t>(注：请部门根据实际注明页码)</w:t>
      </w:r>
    </w:p>
    <w:p w14:paraId="21FDB002">
      <w:pPr>
        <w:pageBreakBefore w:val="0"/>
        <w:widowControl/>
        <w:kinsoku/>
        <w:wordWrap/>
        <w:overflowPunct/>
        <w:topLinePunct w:val="0"/>
        <w:bidi w:val="0"/>
        <w:spacing w:line="353" w:lineRule="auto"/>
        <w:jc w:val="left"/>
        <w:rPr>
          <w:rFonts w:hint="default" w:ascii="Times New Roman" w:hAnsi="Times New Roman" w:eastAsia="仿宋_GB2312" w:cs="Times New Roman"/>
          <w:bCs/>
          <w:kern w:val="44"/>
          <w:sz w:val="32"/>
          <w:szCs w:val="32"/>
        </w:rPr>
      </w:pPr>
      <w:bookmarkStart w:id="12" w:name="_Toc15377196"/>
      <w:bookmarkStart w:id="13" w:name="_Toc15396599"/>
      <w:r>
        <w:rPr>
          <w:rFonts w:hint="default" w:ascii="Times New Roman" w:hAnsi="Times New Roman" w:eastAsia="仿宋_GB2312" w:cs="Times New Roman"/>
          <w:b/>
          <w:sz w:val="32"/>
          <w:szCs w:val="32"/>
        </w:rPr>
        <w:br w:type="page"/>
      </w:r>
    </w:p>
    <w:p w14:paraId="6D96E1C0">
      <w:pPr>
        <w:pStyle w:val="3"/>
        <w:pageBreakBefore w:val="0"/>
        <w:kinsoku/>
        <w:wordWrap/>
        <w:overflowPunct/>
        <w:topLinePunct w:val="0"/>
        <w:bidi w:val="0"/>
        <w:spacing w:line="353" w:lineRule="auto"/>
        <w:jc w:val="center"/>
        <w:rPr>
          <w:rStyle w:val="26"/>
          <w:rFonts w:hint="default" w:ascii="Times New Roman" w:hAnsi="Times New Roman" w:eastAsia="方正小标宋_GBK" w:cs="Times New Roman"/>
          <w:b/>
          <w:bCs w:val="0"/>
        </w:rPr>
      </w:pPr>
      <w:r>
        <w:rPr>
          <w:rFonts w:hint="default" w:ascii="Times New Roman" w:hAnsi="Times New Roman" w:eastAsia="方正小标宋_GBK" w:cs="Times New Roman"/>
          <w:b w:val="0"/>
        </w:rPr>
        <w:t xml:space="preserve">第一部分 </w:t>
      </w:r>
      <w:r>
        <w:rPr>
          <w:rStyle w:val="26"/>
          <w:rFonts w:hint="default" w:ascii="Times New Roman" w:hAnsi="Times New Roman" w:eastAsia="方正小标宋_GBK" w:cs="Times New Roman"/>
          <w:b w:val="0"/>
          <w:bCs w:val="0"/>
        </w:rPr>
        <w:t>部门概况</w:t>
      </w:r>
      <w:bookmarkEnd w:id="12"/>
      <w:bookmarkEnd w:id="13"/>
    </w:p>
    <w:p w14:paraId="369760E1">
      <w:pPr>
        <w:pStyle w:val="2"/>
        <w:pageBreakBefore w:val="0"/>
        <w:kinsoku/>
        <w:wordWrap/>
        <w:overflowPunct/>
        <w:topLinePunct w:val="0"/>
        <w:bidi w:val="0"/>
        <w:spacing w:line="353" w:lineRule="auto"/>
        <w:rPr>
          <w:rStyle w:val="27"/>
          <w:rFonts w:hint="default" w:ascii="Times New Roman" w:hAnsi="Times New Roman" w:eastAsia="仿宋" w:cs="Times New Roman"/>
          <w:b w:val="0"/>
          <w:bCs w:val="0"/>
        </w:rPr>
      </w:pPr>
      <w:bookmarkStart w:id="14" w:name="_Toc15396600"/>
      <w:bookmarkStart w:id="15" w:name="_Toc15377197"/>
      <w:r>
        <w:rPr>
          <w:rFonts w:hint="default" w:ascii="Times New Roman" w:hAnsi="Times New Roman" w:eastAsia="黑体" w:cs="Times New Roman"/>
          <w:b w:val="0"/>
          <w:color w:val="000000"/>
        </w:rPr>
        <w:t>一、基</w:t>
      </w:r>
      <w:r>
        <w:rPr>
          <w:rStyle w:val="27"/>
          <w:rFonts w:hint="default" w:ascii="Times New Roman" w:hAnsi="Times New Roman" w:eastAsia="黑体" w:cs="Times New Roman"/>
          <w:b w:val="0"/>
          <w:bCs w:val="0"/>
        </w:rPr>
        <w:t>本职能及主要工作</w:t>
      </w:r>
      <w:bookmarkEnd w:id="14"/>
      <w:bookmarkEnd w:id="15"/>
    </w:p>
    <w:p w14:paraId="0792BEF7">
      <w:pPr>
        <w:pStyle w:val="5"/>
        <w:pageBreakBefore w:val="0"/>
        <w:kinsoku/>
        <w:wordWrap/>
        <w:overflowPunct/>
        <w:topLinePunct w:val="0"/>
        <w:bidi w:val="0"/>
        <w:adjustRightInd w:val="0"/>
        <w:snapToGrid w:val="0"/>
        <w:spacing w:before="93" w:line="353" w:lineRule="auto"/>
        <w:ind w:firstLine="672" w:firstLineChars="210"/>
        <w:outlineLvl w:val="2"/>
        <w:rPr>
          <w:rFonts w:hint="default" w:ascii="Times New Roman" w:hAnsi="Times New Roman" w:eastAsia="楷体" w:cs="Times New Roman"/>
          <w:bCs/>
          <w:color w:val="000000"/>
          <w:sz w:val="32"/>
          <w:szCs w:val="32"/>
          <w:lang w:val="en-US" w:eastAsia="zh-CN"/>
        </w:rPr>
      </w:pPr>
      <w:bookmarkStart w:id="16" w:name="_Toc15378445"/>
      <w:bookmarkStart w:id="17" w:name="_Toc15377198"/>
      <w:r>
        <w:rPr>
          <w:rFonts w:hint="default" w:ascii="Times New Roman" w:hAnsi="Times New Roman" w:eastAsia="楷体" w:cs="Times New Roman"/>
          <w:bCs/>
          <w:color w:val="000000"/>
          <w:sz w:val="32"/>
          <w:szCs w:val="32"/>
        </w:rPr>
        <w:t>（一）主要职能</w:t>
      </w:r>
      <w:bookmarkEnd w:id="16"/>
      <w:bookmarkEnd w:id="17"/>
      <w:bookmarkStart w:id="18" w:name="_Toc15378446"/>
      <w:bookmarkStart w:id="19" w:name="_Toc15377199"/>
      <w:r>
        <w:rPr>
          <w:rFonts w:hint="default" w:ascii="Times New Roman" w:hAnsi="Times New Roman" w:eastAsia="楷体" w:cs="Times New Roman"/>
          <w:bCs/>
          <w:color w:val="000000"/>
          <w:sz w:val="32"/>
          <w:szCs w:val="32"/>
          <w:lang w:eastAsia="zh-CN"/>
        </w:rPr>
        <w:t>。</w:t>
      </w:r>
    </w:p>
    <w:p w14:paraId="176E2594">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省、市有关水行政管理工作的法律、法规和方针、政策。负责保障水资源的合理开发利用；负责全区水务、水土保持、地方水电行政管理的制度建设，拟订政策和发展规划。组织编制全区重要江河湖库的流域综合规划、水资源保护和水源地保护规划、节约用水、防洪规划等重要水务规划，组织有关全区国民经济总体规划、城乡规划、重大建设项目中涉及水务、水土保持、地方水电等方面的论证工作。</w:t>
      </w:r>
    </w:p>
    <w:p w14:paraId="28959810">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全区水资源统一管理。合理配置水资源，统筹兼顾和保障生活、生产经营、生态环境用水；实施水资源的统一监督管理，组织实施取水许可、水资源有偿使用和按规定开展水能资源调查工作；负责重要流域、区域以及重大调水工程的水资源调度，组织实施水资源有偿使用制度和水资源论证、防洪论证制度。</w:t>
      </w:r>
    </w:p>
    <w:p w14:paraId="01D658CF">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区水资源保护工作，组织水功能区的划分，审定水域纳污能力，提出限制排污总量的建议；审查入河（库）排污口的设置、改建和扩建，指导地下水开发利用和管理保护工作；指导饮用水水源保护工作；负责拟定全区节约用水政策和指导节水工作。</w:t>
      </w:r>
    </w:p>
    <w:p w14:paraId="3169E11C">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（4）负责全区供水、再生水利用的行业管理指导工作和监督工作（含自备水源）。</w:t>
      </w:r>
    </w:p>
    <w:p w14:paraId="0918F3AA">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（5）负责全区水务行业体制改革工作；监管区政府授权管理的区级水务资产，负责全区水务行业国有资产的业务管理工作。</w:t>
      </w:r>
    </w:p>
    <w:p w14:paraId="28173D11">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（6）负责全区水务、水土保持、地方水电基本建设的指导并实施行业监督。</w:t>
      </w:r>
    </w:p>
    <w:p w14:paraId="2767944E">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（7）负责组织实施有关水务、水土保持、地方水电的法律法规及执法工作；查处辖区内重大水事纠纷；负责有关行政复议和行政诉讼应诉工作。</w:t>
      </w:r>
    </w:p>
    <w:p w14:paraId="7728A010">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（8）负责全区水土保持工作。拟订水土保持规划并监督实施，负责全区水土流失综合治理及监测工作；负责权限范围内开发建设项目水土保持的审批、实施、监督及水土保持设施的验收工作。</w:t>
      </w:r>
    </w:p>
    <w:p w14:paraId="31435296">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（9）负责行业内的地方电力管理工作。负责全区水电建设项目涉水事务的监督管理。</w:t>
      </w:r>
    </w:p>
    <w:p w14:paraId="29B3CF51">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负责辖区内河道、水库、湖泊（包括人工水道、行洪区、蓄水区、滞洪区）、河口滩涂的行政管理及河道管护范围内砂石资源等的开发、利用和保护；负责对占用河道、河堤通道设施（包括临时设施）等行为的行政监督管理工作。</w:t>
      </w:r>
    </w:p>
    <w:p w14:paraId="64A7FC28">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指导农村水利工作。组织协调农田水利基本建设，指导农村饮水安全、节水灌溉等工程建设与管理工作，指导农村水利社会化服务体系建设；按规定指导农村水能资源开发工作，指导水电农村电气化和小水电代燃料工作。</w:t>
      </w:r>
    </w:p>
    <w:p w14:paraId="5BE1A4D8">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（12）指导全区水务发展和水务行业劳动保护、科技推广、安全生产工作。</w:t>
      </w:r>
    </w:p>
    <w:p w14:paraId="560B14D4">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（13）负责防治水旱灾害，组织、协调、监督、指导全区防洪抢险及抗旱工作。编制全区防汛抗旱应急预案并组织实施，指导水务突发公共事件应急管理工作。</w:t>
      </w:r>
    </w:p>
    <w:p w14:paraId="4502A324">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（14）承担区政府公布的有关行政审批事项。</w:t>
      </w:r>
    </w:p>
    <w:p w14:paraId="3401FE65">
      <w:pPr>
        <w:pageBreakBefore w:val="0"/>
        <w:widowControl/>
        <w:kinsoku/>
        <w:wordWrap/>
        <w:overflowPunct/>
        <w:topLinePunct w:val="0"/>
        <w:bidi w:val="0"/>
        <w:spacing w:line="353" w:lineRule="auto"/>
        <w:ind w:firstLine="640" w:firstLineChars="200"/>
        <w:jc w:val="left"/>
        <w:rPr>
          <w:rFonts w:hint="default" w:ascii="Times New Roman" w:hAnsi="Times New Roman" w:eastAsia="仿宋" w:cs="Times New Roman"/>
          <w:bCs/>
          <w:color w:val="000000"/>
          <w:sz w:val="32"/>
          <w:szCs w:val="32"/>
        </w:rPr>
      </w:pPr>
      <w:r>
        <w:rPr>
          <w:rFonts w:hint="default" w:ascii="Times New Roman" w:hAnsi="Times New Roman" w:eastAsia="仿宋_GB2312" w:cs="Times New Roman"/>
          <w:sz w:val="32"/>
          <w:szCs w:val="32"/>
        </w:rPr>
        <w:t>（15）承办区政府交办的其他事项。</w:t>
      </w:r>
    </w:p>
    <w:p w14:paraId="6E02B042">
      <w:pPr>
        <w:pStyle w:val="5"/>
        <w:pageBreakBefore w:val="0"/>
        <w:kinsoku/>
        <w:wordWrap/>
        <w:overflowPunct/>
        <w:topLinePunct w:val="0"/>
        <w:bidi w:val="0"/>
        <w:adjustRightInd w:val="0"/>
        <w:snapToGrid w:val="0"/>
        <w:spacing w:before="93" w:line="353" w:lineRule="auto"/>
        <w:ind w:firstLine="672" w:firstLineChars="210"/>
        <w:outlineLvl w:val="2"/>
        <w:rPr>
          <w:rFonts w:hint="default" w:ascii="Times New Roman" w:hAnsi="Times New Roman" w:eastAsia="楷体" w:cs="Times New Roman"/>
          <w:bCs/>
          <w:color w:val="000000"/>
          <w:sz w:val="32"/>
          <w:szCs w:val="32"/>
          <w:lang w:eastAsia="zh-CN"/>
        </w:rPr>
      </w:pPr>
      <w:r>
        <w:rPr>
          <w:rFonts w:hint="default" w:ascii="Times New Roman" w:hAnsi="Times New Roman" w:eastAsia="楷体" w:cs="Times New Roman"/>
          <w:bCs/>
          <w:color w:val="000000"/>
          <w:sz w:val="32"/>
          <w:szCs w:val="32"/>
        </w:rPr>
        <w:t>（二）2019年重点工作完成情况</w:t>
      </w:r>
      <w:bookmarkEnd w:id="18"/>
      <w:bookmarkEnd w:id="19"/>
      <w:r>
        <w:rPr>
          <w:rFonts w:hint="default" w:ascii="Times New Roman" w:hAnsi="Times New Roman" w:eastAsia="楷体" w:cs="Times New Roman"/>
          <w:bCs/>
          <w:color w:val="000000"/>
          <w:sz w:val="32"/>
          <w:szCs w:val="32"/>
          <w:lang w:eastAsia="zh-CN"/>
        </w:rPr>
        <w:t>。</w:t>
      </w:r>
    </w:p>
    <w:p w14:paraId="3704BBF5">
      <w:pPr>
        <w:pageBreakBefore w:val="0"/>
        <w:kinsoku/>
        <w:wordWrap/>
        <w:overflowPunct/>
        <w:topLinePunct w:val="0"/>
        <w:bidi w:val="0"/>
        <w:spacing w:line="353" w:lineRule="auto"/>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1.坚持以党的政治建设为统领，推进全面从严治党纵深发展。</w:t>
      </w:r>
    </w:p>
    <w:p w14:paraId="3ABC2261">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262626"/>
          <w:sz w:val="32"/>
          <w:szCs w:val="32"/>
          <w:shd w:val="clear" w:color="auto" w:fill="FFFFFF"/>
        </w:rPr>
      </w:pPr>
      <w:r>
        <w:rPr>
          <w:rFonts w:hint="default" w:ascii="Times New Roman" w:hAnsi="Times New Roman" w:eastAsia="仿宋_GB2312" w:cs="Times New Roman"/>
          <w:color w:val="262626"/>
          <w:sz w:val="32"/>
          <w:szCs w:val="32"/>
          <w:shd w:val="clear" w:color="auto" w:fill="FFFFFF"/>
        </w:rPr>
        <w:t>深入学习贯彻习近平新时代中国特色社会主义思想和党的十九大精神，牢牢贯穿学懂弄通做实习近平总书记治水重要论述精神这条主线，以“不忘初心 牢记使命”主题教育为契机，进一步强化思想理论武装，引导全体水利干部牢固树立“四个意识”，断增强“四个意识”，坚决做到“两个维护”。</w:t>
      </w:r>
    </w:p>
    <w:p w14:paraId="725465AA">
      <w:pPr>
        <w:pageBreakBefore w:val="0"/>
        <w:kinsoku/>
        <w:wordWrap/>
        <w:overflowPunct/>
        <w:topLinePunct w:val="0"/>
        <w:bidi w:val="0"/>
        <w:spacing w:line="353" w:lineRule="auto"/>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2.加快补齐水利工程短板，着力完善水利基础设施建设。</w:t>
      </w:r>
    </w:p>
    <w:p w14:paraId="6DF61BA6">
      <w:pPr>
        <w:pageBreakBefore w:val="0"/>
        <w:kinsoku/>
        <w:wordWrap/>
        <w:overflowPunct/>
        <w:topLinePunct w:val="0"/>
        <w:bidi w:val="0"/>
        <w:spacing w:line="353" w:lineRule="auto"/>
        <w:ind w:firstLine="643" w:firstLineChars="200"/>
        <w:rPr>
          <w:rFonts w:hint="default" w:ascii="Times New Roman" w:hAnsi="Times New Roman" w:eastAsia="仿宋_GB2312" w:cs="Times New Roman"/>
          <w:color w:val="262626"/>
          <w:sz w:val="32"/>
          <w:szCs w:val="32"/>
          <w:shd w:val="clear" w:color="auto" w:fill="FFFFFF"/>
        </w:rPr>
      </w:pPr>
      <w:r>
        <w:rPr>
          <w:rFonts w:hint="default" w:ascii="Times New Roman" w:hAnsi="Times New Roman" w:eastAsia="仿宋_GB2312" w:cs="Times New Roman"/>
          <w:b/>
          <w:color w:val="262626"/>
          <w:sz w:val="32"/>
          <w:szCs w:val="32"/>
          <w:shd w:val="clear" w:color="auto" w:fill="FFFFFF"/>
        </w:rPr>
        <w:t>（1）抓好民生实事，全力推进梅子箐水库扩建工程建设。</w:t>
      </w:r>
      <w:r>
        <w:rPr>
          <w:rFonts w:hint="default" w:ascii="Times New Roman" w:hAnsi="Times New Roman" w:eastAsia="仿宋_GB2312" w:cs="Times New Roman"/>
          <w:color w:val="262626"/>
          <w:sz w:val="32"/>
          <w:szCs w:val="32"/>
          <w:shd w:val="clear" w:color="auto" w:fill="FFFFFF"/>
        </w:rPr>
        <w:t>截至目前，梅子箐水库扩建工程总体完成投资37796万元，完成工程进度91.42%。其中梅子箐水库枢纽工程、三洞桥水库工程、高涧沟水库扩建工程、机电设备及金属结构、管理房、大坝监控、检测及水情测报已经基本建成；充水渠工程和灌区工程含提灌站因林业手续问题正在加快推进。</w:t>
      </w:r>
    </w:p>
    <w:p w14:paraId="366D484B">
      <w:pPr>
        <w:pageBreakBefore w:val="0"/>
        <w:kinsoku/>
        <w:wordWrap/>
        <w:overflowPunct/>
        <w:topLinePunct w:val="0"/>
        <w:bidi w:val="0"/>
        <w:spacing w:line="353" w:lineRule="auto"/>
        <w:ind w:firstLine="643" w:firstLineChars="200"/>
        <w:rPr>
          <w:rFonts w:hint="default" w:ascii="Times New Roman" w:hAnsi="Times New Roman" w:eastAsia="仿宋_GB2312" w:cs="Times New Roman"/>
          <w:color w:val="262626"/>
          <w:sz w:val="32"/>
          <w:szCs w:val="32"/>
          <w:shd w:val="clear" w:color="auto" w:fill="FFFFFF"/>
        </w:rPr>
      </w:pPr>
      <w:r>
        <w:rPr>
          <w:rFonts w:hint="default" w:ascii="Times New Roman" w:hAnsi="Times New Roman" w:eastAsia="仿宋_GB2312" w:cs="Times New Roman"/>
          <w:b/>
          <w:color w:val="262626"/>
          <w:sz w:val="32"/>
          <w:szCs w:val="32"/>
          <w:shd w:val="clear" w:color="auto" w:fill="FFFFFF"/>
        </w:rPr>
        <w:t>（2）完善基础设施，奋力推进节水型社会建设项目。</w:t>
      </w:r>
      <w:r>
        <w:rPr>
          <w:rFonts w:hint="default" w:ascii="Times New Roman" w:hAnsi="Times New Roman" w:eastAsia="仿宋_GB2312" w:cs="Times New Roman"/>
          <w:color w:val="262626"/>
          <w:sz w:val="32"/>
          <w:szCs w:val="32"/>
          <w:shd w:val="clear" w:color="auto" w:fill="FFFFFF"/>
        </w:rPr>
        <w:t>2017年节水型社会建设项目。项目总投资500万元，共修建水池10口，铺设灌溉管网16.7km 及安装计量设施；更换人饮供水管道 30km，现项目已完工，正在准备资料待验收。2018年节水型社会建设项目。项目总投资1205万元，主要完成山坪塘整治2座，新建水池15口，铺设管道5000亩。现已完成工程量85%，预计12月完工。</w:t>
      </w:r>
    </w:p>
    <w:p w14:paraId="18C4F122">
      <w:pPr>
        <w:pageBreakBefore w:val="0"/>
        <w:kinsoku/>
        <w:wordWrap/>
        <w:overflowPunct/>
        <w:topLinePunct w:val="0"/>
        <w:bidi w:val="0"/>
        <w:spacing w:line="353" w:lineRule="auto"/>
        <w:ind w:firstLine="643" w:firstLineChars="200"/>
        <w:rPr>
          <w:rFonts w:hint="default" w:ascii="Times New Roman" w:hAnsi="Times New Roman" w:eastAsia="仿宋_GB2312" w:cs="Times New Roman"/>
          <w:color w:val="262626"/>
          <w:sz w:val="32"/>
          <w:szCs w:val="32"/>
          <w:shd w:val="clear" w:color="auto" w:fill="FFFFFF"/>
        </w:rPr>
      </w:pPr>
      <w:r>
        <w:rPr>
          <w:rFonts w:hint="default" w:ascii="Times New Roman" w:hAnsi="Times New Roman" w:eastAsia="仿宋_GB2312" w:cs="Times New Roman"/>
          <w:b/>
          <w:color w:val="262626"/>
          <w:sz w:val="32"/>
          <w:szCs w:val="32"/>
          <w:shd w:val="clear" w:color="auto" w:fill="FFFFFF"/>
        </w:rPr>
        <w:t>（3）提升灾害防御能力，积极推进龙洞水库除险加固项目。</w:t>
      </w:r>
      <w:r>
        <w:rPr>
          <w:rFonts w:hint="default" w:ascii="Times New Roman" w:hAnsi="Times New Roman" w:eastAsia="仿宋_GB2312" w:cs="Times New Roman"/>
          <w:color w:val="262626"/>
          <w:sz w:val="32"/>
          <w:szCs w:val="32"/>
          <w:shd w:val="clear" w:color="auto" w:fill="FFFFFF"/>
        </w:rPr>
        <w:t>项目总投资119万元，现主体工程已完工，正在准备资料申请验收。</w:t>
      </w:r>
    </w:p>
    <w:p w14:paraId="71E1B5B7">
      <w:pPr>
        <w:pageBreakBefore w:val="0"/>
        <w:kinsoku/>
        <w:wordWrap/>
        <w:overflowPunct/>
        <w:topLinePunct w:val="0"/>
        <w:bidi w:val="0"/>
        <w:spacing w:line="353" w:lineRule="auto"/>
        <w:ind w:firstLine="643" w:firstLineChars="200"/>
        <w:rPr>
          <w:rFonts w:hint="default" w:ascii="Times New Roman" w:hAnsi="Times New Roman" w:eastAsia="仿宋_GB2312" w:cs="Times New Roman"/>
          <w:color w:val="262626"/>
          <w:sz w:val="32"/>
          <w:szCs w:val="32"/>
          <w:shd w:val="clear" w:color="auto" w:fill="FFFFFF"/>
        </w:rPr>
      </w:pPr>
      <w:r>
        <w:rPr>
          <w:rFonts w:hint="default" w:ascii="Times New Roman" w:hAnsi="Times New Roman" w:eastAsia="仿宋_GB2312" w:cs="Times New Roman"/>
          <w:b/>
          <w:color w:val="262626"/>
          <w:sz w:val="32"/>
          <w:szCs w:val="32"/>
          <w:shd w:val="clear" w:color="auto" w:fill="FFFFFF"/>
        </w:rPr>
        <w:t>（4）加强生态修复，加快推进竹林坡小流域水土流失综合治理。</w:t>
      </w:r>
      <w:r>
        <w:rPr>
          <w:rFonts w:hint="default" w:ascii="Times New Roman" w:hAnsi="Times New Roman" w:eastAsia="仿宋_GB2312" w:cs="Times New Roman"/>
          <w:color w:val="262626"/>
          <w:sz w:val="32"/>
          <w:szCs w:val="32"/>
          <w:shd w:val="clear" w:color="auto" w:fill="FFFFFF"/>
        </w:rPr>
        <w:t>项目总投资400万元，目前已完成全部主体工程，完成区级验收。</w:t>
      </w:r>
    </w:p>
    <w:p w14:paraId="1312178E">
      <w:pPr>
        <w:pageBreakBefore w:val="0"/>
        <w:kinsoku/>
        <w:wordWrap/>
        <w:overflowPunct/>
        <w:topLinePunct w:val="0"/>
        <w:bidi w:val="0"/>
        <w:spacing w:line="353" w:lineRule="auto"/>
        <w:ind w:firstLine="643" w:firstLineChars="200"/>
        <w:rPr>
          <w:rFonts w:hint="default" w:ascii="Times New Roman" w:hAnsi="Times New Roman" w:eastAsia="仿宋_GB2312" w:cs="Times New Roman"/>
          <w:color w:val="262626"/>
          <w:sz w:val="32"/>
          <w:szCs w:val="32"/>
          <w:shd w:val="clear" w:color="auto" w:fill="FFFFFF"/>
        </w:rPr>
      </w:pPr>
      <w:r>
        <w:rPr>
          <w:rFonts w:hint="default" w:ascii="Times New Roman" w:hAnsi="Times New Roman" w:eastAsia="仿宋_GB2312" w:cs="Times New Roman"/>
          <w:b/>
          <w:color w:val="262626"/>
          <w:sz w:val="32"/>
          <w:szCs w:val="32"/>
          <w:shd w:val="clear" w:color="auto" w:fill="FFFFFF"/>
        </w:rPr>
        <w:t>（5）加快推进金沙水电站取水口复建工作。</w:t>
      </w:r>
      <w:r>
        <w:rPr>
          <w:rFonts w:hint="default" w:ascii="Times New Roman" w:hAnsi="Times New Roman" w:eastAsia="仿宋_GB2312" w:cs="Times New Roman"/>
          <w:color w:val="262626"/>
          <w:sz w:val="32"/>
          <w:szCs w:val="32"/>
          <w:shd w:val="clear" w:color="auto" w:fill="FFFFFF"/>
        </w:rPr>
        <w:t>德胜化工取水口已于4月开工，目前进展顺利，深井主体已基本完工；鑫铁物流取水口复建工程已于9月底正式进场施工，正在加快推进。攀煤下属三个取水口由攀煤集团统筹自建事宜已基本协商一致，待相关细节明确后签订统筹建设协议。</w:t>
      </w:r>
    </w:p>
    <w:p w14:paraId="05382961">
      <w:pPr>
        <w:pageBreakBefore w:val="0"/>
        <w:kinsoku/>
        <w:wordWrap/>
        <w:overflowPunct/>
        <w:topLinePunct w:val="0"/>
        <w:bidi w:val="0"/>
        <w:spacing w:line="353"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3.守住两项水利发展底线，确保人民群众生命财产安全。</w:t>
      </w:r>
    </w:p>
    <w:p w14:paraId="60C43E0D">
      <w:pPr>
        <w:pageBreakBefore w:val="0"/>
        <w:kinsoku/>
        <w:wordWrap/>
        <w:overflowPunct/>
        <w:topLinePunct w:val="0"/>
        <w:bidi w:val="0"/>
        <w:spacing w:line="353"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（1）紧盯水旱灾害防御。</w:t>
      </w:r>
      <w:r>
        <w:rPr>
          <w:rFonts w:hint="default" w:ascii="Times New Roman" w:hAnsi="Times New Roman" w:eastAsia="仿宋_GB2312" w:cs="Times New Roman"/>
          <w:b w:val="0"/>
          <w:bCs/>
          <w:sz w:val="32"/>
          <w:szCs w:val="32"/>
        </w:rPr>
        <w:t>一是扎实细致做好抗旱工作。</w:t>
      </w:r>
      <w:r>
        <w:rPr>
          <w:rFonts w:hint="default" w:ascii="Times New Roman" w:hAnsi="Times New Roman" w:eastAsia="仿宋_GB2312" w:cs="Times New Roman"/>
          <w:sz w:val="32"/>
          <w:szCs w:val="32"/>
        </w:rPr>
        <w:t>我区自2018年10月以来，已历经了“秋冬春夏”四季干旱。通过跟踪统计核实，截至6月6日，我区因旱受灾人口约3200人，其中人饮困难人数105人，大型牲畜用水困难近550余头；经果林、蔬菜种植受干旱影响面积近14000亩。根据旱情，区水利局在区委、区政府的正确领导下，科学应对，及时开展督导检查，修订完善抗旱应急预案，争取资金60万元用于开展抗旱水源建设。通过加强水源调度、抢修人饮管道、维修应急水源点等多种方式有效缓解了全区受灾情况。</w:t>
      </w:r>
      <w:r>
        <w:rPr>
          <w:rFonts w:hint="default" w:ascii="Times New Roman" w:hAnsi="Times New Roman" w:eastAsia="仿宋_GB2312" w:cs="Times New Roman"/>
          <w:b w:val="0"/>
          <w:bCs/>
          <w:sz w:val="32"/>
          <w:szCs w:val="32"/>
        </w:rPr>
        <w:t>二是不折不扣落实防汛各项措施。</w:t>
      </w:r>
      <w:r>
        <w:rPr>
          <w:rFonts w:hint="default" w:ascii="Times New Roman" w:hAnsi="Times New Roman" w:eastAsia="仿宋_GB2312" w:cs="Times New Roman"/>
          <w:sz w:val="32"/>
          <w:szCs w:val="32"/>
        </w:rPr>
        <w:t>印发了2019年防汛减灾工作安排，进一步明确了汛期24小时区值班领导带班和部门值班领导、值班人员坐班的汛期值班制度；按照“全面覆盖、突出重点”的工作原则，组织各防汛责任部门共计开展拉网式风险隐患排查四轮次，累计出动排查队伍50组次，350余人次，车辆30台次，排查出90个防汛风险点，完成整改90个，整改完成率100%，其中纳入长期管控、监测的7个风险点位，均已落实监测人员和应急处置方案，并按要求严格落实“三查”“三避让”制度；针对重要安全点位开展应急演练12场次，全区组织召开防汛减灾调度会9次，组织山洪知识培训1场次，发放防汛减灾宣传手册300余份，宣传资料800余份，设立警示标识标牌15块。全年无防汛安全责任事故发生。</w:t>
      </w:r>
    </w:p>
    <w:p w14:paraId="21F53DA1">
      <w:pPr>
        <w:pageBreakBefore w:val="0"/>
        <w:kinsoku/>
        <w:wordWrap/>
        <w:overflowPunct/>
        <w:topLinePunct w:val="0"/>
        <w:bidi w:val="0"/>
        <w:spacing w:line="353" w:lineRule="auto"/>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（2）确保水利工程安全。一是落实水利工程安全生产责任。</w:t>
      </w:r>
      <w:r>
        <w:rPr>
          <w:rFonts w:hint="default" w:ascii="Times New Roman" w:hAnsi="Times New Roman" w:eastAsia="仿宋_GB2312" w:cs="Times New Roman"/>
          <w:sz w:val="32"/>
          <w:szCs w:val="32"/>
        </w:rPr>
        <w:t>抓好水利工程建设监管，压实参建各方责任；强化行业监督，按照上级文件要求，开展“五项安全检查”、“安全生产月”和“水利安全行业安全检查”等相关工作，传达安全生产要求，排查安全隐患。</w:t>
      </w:r>
      <w:r>
        <w:rPr>
          <w:rFonts w:hint="eastAsia" w:eastAsia="仿宋_GB2312" w:cs="Times New Roman"/>
          <w:sz w:val="32"/>
          <w:szCs w:val="32"/>
          <w:lang w:val="en-US" w:eastAsia="zh-CN"/>
        </w:rPr>
        <w:t>截至</w:t>
      </w:r>
      <w:r>
        <w:rPr>
          <w:rFonts w:hint="default" w:ascii="Times New Roman" w:hAnsi="Times New Roman" w:eastAsia="仿宋_GB2312" w:cs="Times New Roman"/>
          <w:sz w:val="32"/>
          <w:szCs w:val="32"/>
        </w:rPr>
        <w:t>目前共开展72次检查，发现一般隐患28个，建立问题整改台账，立即整改28个。二是积极开展小型水库安全运行与管理工作。按照水利部特定飞检工作规定和全省水库安全运行会议精神，切实抓好我区水库防汛度汛</w:t>
      </w:r>
      <w:bookmarkStart w:id="73" w:name="_GoBack"/>
      <w:bookmarkEnd w:id="73"/>
      <w:r>
        <w:rPr>
          <w:rFonts w:hint="default" w:ascii="Times New Roman" w:hAnsi="Times New Roman" w:eastAsia="仿宋_GB2312" w:cs="Times New Roman"/>
          <w:sz w:val="32"/>
          <w:szCs w:val="32"/>
        </w:rPr>
        <w:t>工作，坚决落实水库管理“五个责任人”制度。</w:t>
      </w:r>
    </w:p>
    <w:p w14:paraId="6876A895">
      <w:pPr>
        <w:pageBreakBefore w:val="0"/>
        <w:kinsoku/>
        <w:wordWrap/>
        <w:overflowPunct/>
        <w:topLinePunct w:val="0"/>
        <w:bidi w:val="0"/>
        <w:spacing w:line="353"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4.进综合治水强化行业监管，全面提升水生态文明建设。</w:t>
      </w:r>
    </w:p>
    <w:p w14:paraId="1678C540">
      <w:pPr>
        <w:pageBreakBefore w:val="0"/>
        <w:kinsoku/>
        <w:wordWrap/>
        <w:overflowPunct/>
        <w:topLinePunct w:val="0"/>
        <w:bidi w:val="0"/>
        <w:spacing w:line="353"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（1）落实河长制工作任务。</w:t>
      </w:r>
      <w:r>
        <w:rPr>
          <w:rFonts w:hint="eastAsia" w:eastAsia="仿宋_GB2312" w:cs="Times New Roman"/>
          <w:sz w:val="32"/>
          <w:szCs w:val="32"/>
          <w:lang w:val="en-US" w:eastAsia="zh-CN"/>
        </w:rPr>
        <w:t>截至</w:t>
      </w:r>
      <w:r>
        <w:rPr>
          <w:rFonts w:hint="default" w:ascii="Times New Roman" w:hAnsi="Times New Roman" w:eastAsia="仿宋_GB2312" w:cs="Times New Roman"/>
          <w:sz w:val="32"/>
          <w:szCs w:val="32"/>
        </w:rPr>
        <w:t>目前，西区共开展各类巡河230余次，巡河共发现22个问题（其中乱堆乱弃19个，乱种乱占3个），均完成整改，并建立台账；结合实际，制定了《攀枝花市西区2019年河湖长制工作要点》、《攀枝花市西区2019年河长制工作四张清单》、《开展重点区域违规违法占用国家资源挤占生态空间清理整治专项行动方案》、《攀枝花市西区加强农村水环境治理助力乡村振兴战略实施的工作方案》；开展河湖“清河、护岸、净水、保水”、“清四乱”、河道采砂规范整治、打击电鱼专项整治等专项行动，在各项行动中发现的问题均已整改完成。</w:t>
      </w:r>
    </w:p>
    <w:p w14:paraId="3E28B018">
      <w:pPr>
        <w:pageBreakBefore w:val="0"/>
        <w:kinsoku/>
        <w:wordWrap/>
        <w:overflowPunct/>
        <w:topLinePunct w:val="0"/>
        <w:bidi w:val="0"/>
        <w:spacing w:line="353" w:lineRule="auto"/>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（2）打好水生态环境保护攻坚战。一是以水定需、量水而行。</w:t>
      </w:r>
      <w:r>
        <w:rPr>
          <w:rFonts w:hint="default" w:ascii="Times New Roman" w:hAnsi="Times New Roman" w:eastAsia="仿宋_GB2312" w:cs="Times New Roman"/>
          <w:sz w:val="32"/>
          <w:szCs w:val="32"/>
        </w:rPr>
        <w:t>严控用水总量，对西区20家取用水单位下达年初取水计划，实行计划用水管理。</w:t>
      </w:r>
      <w:r>
        <w:rPr>
          <w:rFonts w:hint="default" w:ascii="Times New Roman" w:hAnsi="Times New Roman" w:eastAsia="仿宋_GB2312" w:cs="Times New Roman"/>
          <w:b w:val="0"/>
          <w:bCs/>
          <w:sz w:val="32"/>
          <w:szCs w:val="32"/>
        </w:rPr>
        <w:t>二是狠抓取用水管控。</w:t>
      </w:r>
      <w:r>
        <w:rPr>
          <w:rFonts w:hint="default" w:ascii="Times New Roman" w:hAnsi="Times New Roman" w:eastAsia="仿宋_GB2312" w:cs="Times New Roman"/>
          <w:sz w:val="32"/>
          <w:szCs w:val="32"/>
        </w:rPr>
        <w:t>对辖区所有取水工程进行了清查，并将24家企业取水信息录入了系统，对8家未办理取水许可的取水户进行督促整改；加强取水计量和取水在线监控管理，按时核定水量。</w:t>
      </w:r>
      <w:r>
        <w:rPr>
          <w:rFonts w:hint="default" w:ascii="Times New Roman" w:hAnsi="Times New Roman" w:eastAsia="仿宋_GB2312" w:cs="Times New Roman"/>
          <w:b w:val="0"/>
          <w:bCs/>
          <w:sz w:val="32"/>
          <w:szCs w:val="32"/>
        </w:rPr>
        <w:t>三是严抓水土流失管理。</w:t>
      </w:r>
      <w:r>
        <w:rPr>
          <w:rFonts w:hint="default" w:ascii="Times New Roman" w:hAnsi="Times New Roman" w:eastAsia="仿宋_GB2312" w:cs="Times New Roman"/>
          <w:sz w:val="32"/>
          <w:szCs w:val="32"/>
        </w:rPr>
        <w:t>加强对生产建设项目水土保持方案审核，共审核水土保持方案5个；积极开展长江经济带生产建设项目水土保持执法检查专项行动，成立了专项行动领导小组，核查省级部门提供的线索，梳理辖区违法违规项目名单，约谈生产建设项目41个，催缴到位水土保持补偿费302万元，并对攀煤集团宝鼎矿区棚户区改造工程进行了立案查处，罚款18万元；开展生产建设项目水土保持遥感现场复核，已复核辖区23个图斑，初步确定了违法违规项目名单，逐步开展违法违规行为的查处。</w:t>
      </w:r>
      <w:r>
        <w:rPr>
          <w:rFonts w:hint="default" w:ascii="Times New Roman" w:hAnsi="Times New Roman" w:eastAsia="仿宋_GB2312" w:cs="Times New Roman"/>
          <w:b w:val="0"/>
          <w:bCs/>
          <w:sz w:val="32"/>
          <w:szCs w:val="32"/>
        </w:rPr>
        <w:t>四是推进水行政执法工作。</w:t>
      </w:r>
      <w:r>
        <w:rPr>
          <w:rFonts w:hint="default" w:ascii="Times New Roman" w:hAnsi="Times New Roman" w:eastAsia="仿宋_GB2312" w:cs="Times New Roman"/>
          <w:sz w:val="32"/>
          <w:szCs w:val="32"/>
        </w:rPr>
        <w:t>结合开展扫黑除恶专项斗争以及河湖“清四乱”、河道采砂等系列专项行动，推动水行政执法。总下达督办通知5个，巡河通报24个，限期整改2个，立案查处1个。</w:t>
      </w:r>
      <w:r>
        <w:rPr>
          <w:rFonts w:hint="default" w:ascii="Times New Roman" w:hAnsi="Times New Roman" w:eastAsia="仿宋_GB2312" w:cs="Times New Roman"/>
          <w:b w:val="0"/>
          <w:bCs/>
          <w:sz w:val="32"/>
          <w:szCs w:val="32"/>
        </w:rPr>
        <w:t>五是加强宣传。</w:t>
      </w:r>
      <w:r>
        <w:rPr>
          <w:rFonts w:hint="default" w:ascii="Times New Roman" w:hAnsi="Times New Roman" w:eastAsia="仿宋_GB2312" w:cs="Times New Roman"/>
          <w:color w:val="000000"/>
          <w:sz w:val="32"/>
          <w:szCs w:val="32"/>
        </w:rPr>
        <w:t>以“世界水日”“中国水周”活动为载体，广泛开展节水宣传活动，全区节水型社会建设不断深入。</w:t>
      </w:r>
    </w:p>
    <w:p w14:paraId="71E130CE">
      <w:pPr>
        <w:pStyle w:val="2"/>
        <w:pageBreakBefore w:val="0"/>
        <w:kinsoku/>
        <w:wordWrap/>
        <w:overflowPunct/>
        <w:topLinePunct w:val="0"/>
        <w:bidi w:val="0"/>
        <w:spacing w:line="353" w:lineRule="auto"/>
        <w:ind w:firstLine="640" w:firstLineChars="200"/>
        <w:rPr>
          <w:rStyle w:val="27"/>
          <w:rFonts w:hint="default" w:ascii="Times New Roman" w:hAnsi="Times New Roman" w:cs="Times New Roman"/>
          <w:b w:val="0"/>
          <w:bCs w:val="0"/>
        </w:rPr>
      </w:pPr>
      <w:bookmarkStart w:id="20" w:name="_Toc15396601"/>
      <w:bookmarkStart w:id="21" w:name="_Toc15377200"/>
      <w:r>
        <w:rPr>
          <w:rFonts w:hint="default" w:ascii="Times New Roman" w:hAnsi="Times New Roman" w:eastAsia="黑体" w:cs="Times New Roman"/>
          <w:b w:val="0"/>
          <w:color w:val="000000"/>
        </w:rPr>
        <w:t>二、机</w:t>
      </w:r>
      <w:r>
        <w:rPr>
          <w:rStyle w:val="27"/>
          <w:rFonts w:hint="default" w:ascii="Times New Roman" w:hAnsi="Times New Roman" w:eastAsia="黑体" w:cs="Times New Roman"/>
          <w:b w:val="0"/>
          <w:bCs w:val="0"/>
        </w:rPr>
        <w:t>构设置</w:t>
      </w:r>
      <w:bookmarkEnd w:id="20"/>
      <w:bookmarkEnd w:id="21"/>
    </w:p>
    <w:p w14:paraId="1D9F2A1C">
      <w:pPr>
        <w:pageBreakBefore w:val="0"/>
        <w:widowControl/>
        <w:kinsoku/>
        <w:wordWrap/>
        <w:overflowPunct/>
        <w:topLinePunct w:val="0"/>
        <w:bidi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西区</w:t>
      </w:r>
      <w:r>
        <w:rPr>
          <w:rFonts w:hint="default"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局下属二级单位2个，其中行政单位0个，参照公务员法管理的事业单位0个，其他事业单位2个。</w:t>
      </w:r>
    </w:p>
    <w:p w14:paraId="663FE222">
      <w:pPr>
        <w:pageBreakBefore w:val="0"/>
        <w:numPr>
          <w:ilvl w:val="0"/>
          <w:numId w:val="0"/>
        </w:numPr>
        <w:kinsoku/>
        <w:wordWrap/>
        <w:overflowPunct/>
        <w:topLinePunct w:val="0"/>
        <w:bidi w:val="0"/>
        <w:snapToGrid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人员情况，包括当年变动情况及原因。</w:t>
      </w:r>
    </w:p>
    <w:p w14:paraId="2B5F1BBD">
      <w:pPr>
        <w:pageBreakBefore w:val="0"/>
        <w:kinsoku/>
        <w:wordWrap/>
        <w:overflowPunct/>
        <w:topLinePunct w:val="0"/>
        <w:bidi w:val="0"/>
        <w:snapToGrid w:val="0"/>
        <w:spacing w:line="353" w:lineRule="auto"/>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西区水</w:t>
      </w:r>
      <w:r>
        <w:rPr>
          <w:rFonts w:hint="default" w:ascii="Times New Roman" w:hAnsi="Times New Roman" w:eastAsia="仿宋_GB2312" w:cs="Times New Roman"/>
          <w:sz w:val="32"/>
          <w:szCs w:val="32"/>
          <w:lang w:eastAsia="zh-CN"/>
        </w:rPr>
        <w:t>利</w:t>
      </w:r>
      <w:r>
        <w:rPr>
          <w:rFonts w:hint="default" w:ascii="Times New Roman" w:hAnsi="Times New Roman" w:eastAsia="仿宋_GB2312" w:cs="Times New Roman"/>
          <w:sz w:val="32"/>
          <w:szCs w:val="32"/>
        </w:rPr>
        <w:t>局共有正式职工</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其中公务员</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人，事业编制9人，工勤人员1人。201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调出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，调入</w:t>
      </w:r>
      <w:r>
        <w:rPr>
          <w:rFonts w:hint="default" w:ascii="Times New Roman" w:hAnsi="Times New Roman" w:eastAsia="仿宋_GB2312" w:cs="Times New Roman"/>
          <w:sz w:val="32"/>
          <w:szCs w:val="32"/>
          <w:lang w:val="en-US" w:eastAsia="zh-CN"/>
        </w:rPr>
        <w:t>1人。</w:t>
      </w:r>
    </w:p>
    <w:p w14:paraId="4DDCEC76">
      <w:pPr>
        <w:pageBreakBefore w:val="0"/>
        <w:widowControl/>
        <w:kinsoku/>
        <w:wordWrap/>
        <w:overflowPunct/>
        <w:topLinePunct w:val="0"/>
        <w:bidi w:val="0"/>
        <w:spacing w:line="353" w:lineRule="auto"/>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rPr>
        <w:br w:type="page"/>
      </w:r>
    </w:p>
    <w:p w14:paraId="07776B4A">
      <w:pPr>
        <w:pStyle w:val="3"/>
        <w:pageBreakBefore w:val="0"/>
        <w:kinsoku/>
        <w:wordWrap/>
        <w:overflowPunct/>
        <w:topLinePunct w:val="0"/>
        <w:bidi w:val="0"/>
        <w:spacing w:line="353" w:lineRule="auto"/>
        <w:ind w:right="440"/>
        <w:jc w:val="right"/>
        <w:rPr>
          <w:rStyle w:val="26"/>
          <w:rFonts w:hint="default" w:ascii="Times New Roman" w:hAnsi="Times New Roman" w:eastAsia="方正小标宋_GBK" w:cs="Times New Roman"/>
          <w:b w:val="0"/>
          <w:bCs w:val="0"/>
        </w:rPr>
      </w:pPr>
      <w:bookmarkStart w:id="22" w:name="_Toc15377204"/>
      <w:bookmarkStart w:id="23" w:name="_Toc15396602"/>
      <w:r>
        <w:rPr>
          <w:rFonts w:hint="default" w:ascii="Times New Roman" w:hAnsi="Times New Roman" w:eastAsia="方正小标宋_GBK" w:cs="Times New Roman"/>
          <w:b w:val="0"/>
          <w:color w:val="000000"/>
        </w:rPr>
        <w:t>第二部分</w:t>
      </w:r>
      <w:r>
        <w:rPr>
          <w:rFonts w:hint="default" w:ascii="Times New Roman" w:hAnsi="Times New Roman" w:eastAsia="方正小标宋_GBK" w:cs="Times New Roman"/>
          <w:color w:val="000000"/>
        </w:rPr>
        <w:t xml:space="preserve"> </w:t>
      </w:r>
      <w:r>
        <w:rPr>
          <w:rStyle w:val="26"/>
          <w:rFonts w:hint="default" w:ascii="Times New Roman" w:hAnsi="Times New Roman" w:eastAsia="方正小标宋_GBK" w:cs="Times New Roman"/>
          <w:b w:val="0"/>
          <w:bCs w:val="0"/>
        </w:rPr>
        <w:t>2019年度部门决算情况说明</w:t>
      </w:r>
      <w:bookmarkEnd w:id="22"/>
      <w:bookmarkEnd w:id="23"/>
    </w:p>
    <w:p w14:paraId="67A607AB">
      <w:pPr>
        <w:pageBreakBefore w:val="0"/>
        <w:kinsoku/>
        <w:wordWrap/>
        <w:overflowPunct/>
        <w:topLinePunct w:val="0"/>
        <w:bidi w:val="0"/>
        <w:spacing w:line="353" w:lineRule="auto"/>
        <w:rPr>
          <w:rFonts w:hint="default" w:ascii="Times New Roman" w:hAnsi="Times New Roman" w:cs="Times New Roman"/>
        </w:rPr>
      </w:pPr>
    </w:p>
    <w:p w14:paraId="5DABC680">
      <w:pPr>
        <w:pStyle w:val="25"/>
        <w:pageBreakBefore w:val="0"/>
        <w:numPr>
          <w:ilvl w:val="0"/>
          <w:numId w:val="1"/>
        </w:numPr>
        <w:kinsoku/>
        <w:wordWrap/>
        <w:overflowPunct/>
        <w:topLinePunct w:val="0"/>
        <w:bidi w:val="0"/>
        <w:spacing w:line="353" w:lineRule="auto"/>
        <w:ind w:firstLineChars="0"/>
        <w:outlineLvl w:val="1"/>
        <w:rPr>
          <w:rStyle w:val="27"/>
          <w:rFonts w:hint="default" w:ascii="Times New Roman" w:hAnsi="Times New Roman" w:eastAsia="黑体" w:cs="Times New Roman"/>
          <w:b w:val="0"/>
        </w:rPr>
      </w:pPr>
      <w:bookmarkStart w:id="24" w:name="_Toc15396603"/>
      <w:bookmarkStart w:id="25" w:name="_Toc15377205"/>
      <w:r>
        <w:rPr>
          <w:rFonts w:hint="default" w:ascii="Times New Roman" w:hAnsi="Times New Roman" w:eastAsia="黑体" w:cs="Times New Roman"/>
          <w:color w:val="000000"/>
          <w:sz w:val="32"/>
          <w:szCs w:val="32"/>
        </w:rPr>
        <w:t>收</w:t>
      </w:r>
      <w:r>
        <w:rPr>
          <w:rStyle w:val="27"/>
          <w:rFonts w:hint="default" w:ascii="Times New Roman" w:hAnsi="Times New Roman" w:eastAsia="黑体" w:cs="Times New Roman"/>
          <w:b w:val="0"/>
        </w:rPr>
        <w:t>入支出决算总体情况说明</w:t>
      </w:r>
      <w:bookmarkEnd w:id="24"/>
      <w:bookmarkEnd w:id="25"/>
    </w:p>
    <w:p w14:paraId="522D40D3">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2019年度收、支总计</w:t>
      </w:r>
      <w:r>
        <w:rPr>
          <w:rFonts w:hint="default" w:ascii="Times New Roman" w:hAnsi="Times New Roman" w:eastAsia="仿宋" w:cs="Times New Roman"/>
          <w:color w:val="000000"/>
          <w:sz w:val="32"/>
          <w:szCs w:val="32"/>
          <w:lang w:val="en-US" w:eastAsia="zh-CN"/>
        </w:rPr>
        <w:t>3174</w:t>
      </w:r>
      <w:r>
        <w:rPr>
          <w:rFonts w:hint="default" w:ascii="Times New Roman" w:hAnsi="Times New Roman" w:eastAsia="仿宋" w:cs="Times New Roman"/>
          <w:color w:val="000000"/>
          <w:sz w:val="32"/>
          <w:szCs w:val="32"/>
        </w:rPr>
        <w:t>万元。与2018年</w:t>
      </w:r>
      <w:r>
        <w:rPr>
          <w:rFonts w:hint="default" w:ascii="Times New Roman" w:hAnsi="Times New Roman" w:eastAsia="仿宋" w:cs="Times New Roman"/>
          <w:color w:val="000000"/>
          <w:sz w:val="32"/>
          <w:szCs w:val="32"/>
          <w:lang w:val="en-US" w:eastAsia="zh-CN"/>
        </w:rPr>
        <w:t>4414.81万元</w:t>
      </w:r>
      <w:r>
        <w:rPr>
          <w:rFonts w:hint="default" w:ascii="Times New Roman" w:hAnsi="Times New Roman" w:eastAsia="仿宋" w:cs="Times New Roman"/>
          <w:color w:val="000000"/>
          <w:sz w:val="32"/>
          <w:szCs w:val="32"/>
        </w:rPr>
        <w:t>相比，收、支总计各</w:t>
      </w:r>
      <w:r>
        <w:rPr>
          <w:rFonts w:hint="default" w:ascii="Times New Roman" w:hAnsi="Times New Roman" w:eastAsia="仿宋" w:cs="Times New Roman"/>
          <w:color w:val="000000"/>
          <w:sz w:val="32"/>
          <w:szCs w:val="32"/>
          <w:lang w:eastAsia="zh-CN"/>
        </w:rPr>
        <w:t>减少</w:t>
      </w:r>
      <w:r>
        <w:rPr>
          <w:rFonts w:hint="default" w:ascii="Times New Roman" w:hAnsi="Times New Roman" w:eastAsia="仿宋" w:cs="Times New Roman"/>
          <w:color w:val="000000"/>
          <w:sz w:val="32"/>
          <w:szCs w:val="32"/>
          <w:lang w:val="en-US" w:eastAsia="zh-CN"/>
        </w:rPr>
        <w:t>1240.81</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下降</w:t>
      </w:r>
      <w:r>
        <w:rPr>
          <w:rFonts w:hint="default" w:ascii="Times New Roman" w:hAnsi="Times New Roman" w:eastAsia="仿宋" w:cs="Times New Roman"/>
          <w:color w:val="000000"/>
          <w:sz w:val="32"/>
          <w:szCs w:val="32"/>
          <w:lang w:val="en-US" w:eastAsia="zh-CN"/>
        </w:rPr>
        <w:t>28.1</w:t>
      </w:r>
      <w:r>
        <w:rPr>
          <w:rFonts w:hint="default" w:ascii="Times New Roman" w:hAnsi="Times New Roman" w:eastAsia="仿宋" w:cs="Times New Roman"/>
          <w:color w:val="000000"/>
          <w:sz w:val="32"/>
          <w:szCs w:val="32"/>
        </w:rPr>
        <w:t>%。主要变动原因是</w:t>
      </w:r>
      <w:r>
        <w:rPr>
          <w:rFonts w:hint="default" w:ascii="Times New Roman" w:hAnsi="Times New Roman" w:eastAsia="仿宋" w:cs="Times New Roman"/>
          <w:color w:val="000000"/>
          <w:sz w:val="32"/>
          <w:szCs w:val="32"/>
          <w:lang w:eastAsia="zh-CN"/>
        </w:rPr>
        <w:t>工程未完工，未进行工程结算。</w:t>
      </w:r>
    </w:p>
    <w:p w14:paraId="0C920417">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19CF52E0">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43EBA4AF">
      <w:pPr>
        <w:pageBreakBefore w:val="0"/>
        <w:kinsoku/>
        <w:wordWrap/>
        <w:overflowPunct/>
        <w:topLinePunct w:val="0"/>
        <w:bidi w:val="0"/>
        <w:spacing w:line="353" w:lineRule="auto"/>
        <w:ind w:firstLine="640" w:firstLineChars="200"/>
        <w:jc w:val="left"/>
        <w:rPr>
          <w:rFonts w:hint="default" w:ascii="Times New Roman" w:hAnsi="Times New Roman" w:eastAsia="仿宋_GB2312" w:cs="Times New Roman"/>
          <w:color w:val="000000"/>
          <w:sz w:val="32"/>
          <w:szCs w:val="32"/>
        </w:rPr>
      </w:pPr>
    </w:p>
    <w:p w14:paraId="2D5F134A">
      <w:pPr>
        <w:pageBreakBefore w:val="0"/>
        <w:kinsoku/>
        <w:wordWrap/>
        <w:overflowPunct/>
        <w:topLinePunct w:val="0"/>
        <w:bidi w:val="0"/>
        <w:spacing w:line="353" w:lineRule="auto"/>
        <w:ind w:firstLine="640" w:firstLineChars="200"/>
        <w:jc w:val="left"/>
        <w:rPr>
          <w:rFonts w:hint="default" w:ascii="Times New Roman" w:hAnsi="Times New Roman" w:eastAsia="仿宋_GB2312" w:cs="Times New Roman"/>
          <w:color w:val="000000"/>
          <w:sz w:val="32"/>
          <w:szCs w:val="32"/>
        </w:rPr>
      </w:pPr>
    </w:p>
    <w:p w14:paraId="355129B8">
      <w:pPr>
        <w:pageBreakBefore w:val="0"/>
        <w:kinsoku/>
        <w:wordWrap/>
        <w:overflowPunct/>
        <w:topLinePunct w:val="0"/>
        <w:bidi w:val="0"/>
        <w:spacing w:line="353" w:lineRule="auto"/>
        <w:ind w:firstLine="640" w:firstLineChars="200"/>
        <w:jc w:val="left"/>
        <w:rPr>
          <w:rFonts w:hint="default" w:ascii="Times New Roman" w:hAnsi="Times New Roman" w:eastAsia="仿宋_GB2312" w:cs="Times New Roman"/>
          <w:color w:val="000000"/>
          <w:sz w:val="32"/>
          <w:szCs w:val="32"/>
        </w:rPr>
      </w:pPr>
    </w:p>
    <w:p w14:paraId="0AB82613">
      <w:pPr>
        <w:pageBreakBefore w:val="0"/>
        <w:kinsoku/>
        <w:wordWrap/>
        <w:overflowPunct/>
        <w:topLinePunct w:val="0"/>
        <w:bidi w:val="0"/>
        <w:spacing w:line="353" w:lineRule="auto"/>
        <w:ind w:firstLine="640" w:firstLineChars="200"/>
        <w:jc w:val="left"/>
        <w:rPr>
          <w:rFonts w:hint="default" w:ascii="Times New Roman" w:hAnsi="Times New Roman" w:eastAsia="仿宋_GB2312" w:cs="Times New Roman"/>
          <w:color w:val="000000"/>
          <w:sz w:val="32"/>
          <w:szCs w:val="32"/>
        </w:rPr>
      </w:pPr>
    </w:p>
    <w:p w14:paraId="4CE74FEC">
      <w:pPr>
        <w:pageBreakBefore w:val="0"/>
        <w:kinsoku/>
        <w:wordWrap/>
        <w:overflowPunct/>
        <w:topLinePunct w:val="0"/>
        <w:bidi w:val="0"/>
        <w:spacing w:line="353" w:lineRule="auto"/>
        <w:jc w:val="left"/>
        <w:rPr>
          <w:rFonts w:hint="default" w:ascii="Times New Roman" w:hAnsi="Times New Roman" w:eastAsia="仿宋_GB2312" w:cs="Times New Roman"/>
          <w:color w:val="000000"/>
          <w:sz w:val="32"/>
          <w:szCs w:val="32"/>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4445</wp:posOffset>
            </wp:positionH>
            <wp:positionV relativeFrom="paragraph">
              <wp:posOffset>-1938020</wp:posOffset>
            </wp:positionV>
            <wp:extent cx="4039235" cy="2220595"/>
            <wp:effectExtent l="4445" t="5080" r="13970" b="22225"/>
            <wp:wrapTight wrapText="bothSides">
              <wp:wrapPolygon>
                <wp:start x="-24" y="-49"/>
                <wp:lineTo x="-24" y="21446"/>
                <wp:lineTo x="21573" y="21446"/>
                <wp:lineTo x="21573" y="-49"/>
                <wp:lineTo x="-24" y="-49"/>
              </wp:wrapPolygon>
            </wp:wrapTight>
            <wp:docPr id="106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C1CA5F7">
      <w:pPr>
        <w:pStyle w:val="25"/>
        <w:pageBreakBefore w:val="0"/>
        <w:numPr>
          <w:ilvl w:val="0"/>
          <w:numId w:val="1"/>
        </w:numPr>
        <w:kinsoku/>
        <w:wordWrap/>
        <w:overflowPunct/>
        <w:topLinePunct w:val="0"/>
        <w:bidi w:val="0"/>
        <w:spacing w:line="353" w:lineRule="auto"/>
        <w:ind w:firstLineChars="0"/>
        <w:outlineLvl w:val="1"/>
        <w:rPr>
          <w:rStyle w:val="27"/>
          <w:rFonts w:hint="default" w:ascii="Times New Roman" w:hAnsi="Times New Roman" w:eastAsia="黑体" w:cs="Times New Roman"/>
          <w:b w:val="0"/>
        </w:rPr>
      </w:pPr>
      <w:bookmarkStart w:id="26" w:name="_Toc15396604"/>
      <w:bookmarkStart w:id="27" w:name="_Toc15377206"/>
      <w:r>
        <w:rPr>
          <w:rFonts w:hint="default" w:ascii="Times New Roman" w:hAnsi="Times New Roman" w:eastAsia="黑体" w:cs="Times New Roman"/>
          <w:color w:val="000000"/>
          <w:sz w:val="32"/>
          <w:szCs w:val="32"/>
        </w:rPr>
        <w:t>收</w:t>
      </w:r>
      <w:r>
        <w:rPr>
          <w:rStyle w:val="27"/>
          <w:rFonts w:hint="default" w:ascii="Times New Roman" w:hAnsi="Times New Roman" w:eastAsia="黑体" w:cs="Times New Roman"/>
          <w:b w:val="0"/>
        </w:rPr>
        <w:t>入决算情况说明</w:t>
      </w:r>
      <w:bookmarkEnd w:id="26"/>
      <w:bookmarkEnd w:id="27"/>
    </w:p>
    <w:p w14:paraId="50FD2B4E">
      <w:pPr>
        <w:pageBreakBefore w:val="0"/>
        <w:kinsoku/>
        <w:wordWrap/>
        <w:overflowPunct/>
        <w:topLinePunct w:val="0"/>
        <w:bidi w:val="0"/>
        <w:spacing w:line="353" w:lineRule="auto"/>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2019年本年收入合计</w:t>
      </w:r>
      <w:r>
        <w:rPr>
          <w:rFonts w:hint="default" w:ascii="Times New Roman" w:hAnsi="Times New Roman" w:eastAsia="仿宋" w:cs="Times New Roman"/>
          <w:color w:val="000000"/>
          <w:sz w:val="32"/>
          <w:szCs w:val="32"/>
          <w:lang w:val="en-US" w:eastAsia="zh-CN"/>
        </w:rPr>
        <w:t>595.20</w:t>
      </w:r>
      <w:r>
        <w:rPr>
          <w:rFonts w:hint="default" w:ascii="Times New Roman" w:hAnsi="Times New Roman" w:eastAsia="仿宋" w:cs="Times New Roman"/>
          <w:color w:val="000000"/>
          <w:sz w:val="32"/>
          <w:szCs w:val="32"/>
        </w:rPr>
        <w:t>万元，其中：一般公共预算财政拨款收入</w:t>
      </w:r>
      <w:r>
        <w:rPr>
          <w:rFonts w:hint="default" w:ascii="Times New Roman" w:hAnsi="Times New Roman" w:eastAsia="仿宋" w:cs="Times New Roman"/>
          <w:color w:val="000000"/>
          <w:sz w:val="32"/>
          <w:szCs w:val="32"/>
          <w:lang w:val="en-US" w:eastAsia="zh-CN"/>
        </w:rPr>
        <w:t>560.43</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94.16</w:t>
      </w:r>
      <w:r>
        <w:rPr>
          <w:rFonts w:hint="default" w:ascii="Times New Roman" w:hAnsi="Times New Roman" w:eastAsia="仿宋" w:cs="Times New Roman"/>
          <w:color w:val="000000"/>
          <w:sz w:val="32"/>
          <w:szCs w:val="32"/>
        </w:rPr>
        <w:t>%；政府性基金预算财政拨款收入</w:t>
      </w:r>
      <w:r>
        <w:rPr>
          <w:rFonts w:hint="default" w:ascii="Times New Roman" w:hAnsi="Times New Roman" w:eastAsia="仿宋" w:cs="Times New Roman"/>
          <w:color w:val="000000"/>
          <w:sz w:val="32"/>
          <w:szCs w:val="32"/>
          <w:lang w:val="en-US" w:eastAsia="zh-CN"/>
        </w:rPr>
        <w:t>34.56</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5.8</w:t>
      </w:r>
      <w:r>
        <w:rPr>
          <w:rFonts w:hint="default" w:ascii="Times New Roman" w:hAnsi="Times New Roman" w:eastAsia="仿宋" w:cs="Times New Roman"/>
          <w:color w:val="000000"/>
          <w:sz w:val="32"/>
          <w:szCs w:val="32"/>
        </w:rPr>
        <w:t>%；其他收入</w:t>
      </w:r>
      <w:r>
        <w:rPr>
          <w:rFonts w:hint="default" w:ascii="Times New Roman" w:hAnsi="Times New Roman" w:eastAsia="仿宋" w:cs="Times New Roman"/>
          <w:color w:val="000000"/>
          <w:sz w:val="32"/>
          <w:szCs w:val="32"/>
          <w:lang w:val="en-US" w:eastAsia="zh-CN"/>
        </w:rPr>
        <w:t>0.21</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0.04</w:t>
      </w:r>
      <w:r>
        <w:rPr>
          <w:rFonts w:hint="default" w:ascii="Times New Roman" w:hAnsi="Times New Roman" w:eastAsia="仿宋" w:cs="Times New Roman"/>
          <w:color w:val="000000"/>
          <w:sz w:val="32"/>
          <w:szCs w:val="32"/>
        </w:rPr>
        <w:t>%。</w:t>
      </w:r>
    </w:p>
    <w:p w14:paraId="27170685">
      <w:pPr>
        <w:pageBreakBefore w:val="0"/>
        <w:kinsoku/>
        <w:wordWrap/>
        <w:overflowPunct/>
        <w:topLinePunct w:val="0"/>
        <w:bidi w:val="0"/>
        <w:spacing w:line="353" w:lineRule="auto"/>
        <w:ind w:firstLine="420" w:firstLineChars="200"/>
        <w:outlineLvl w:val="1"/>
        <w:rPr>
          <w:rFonts w:hint="default" w:ascii="Times New Roman" w:hAnsi="Times New Roman" w:eastAsia="仿宋" w:cs="Times New Roman"/>
          <w:color w:val="000000"/>
          <w:sz w:val="32"/>
          <w:szCs w:val="32"/>
        </w:rPr>
      </w:pPr>
      <w:r>
        <w:rPr>
          <w:rFonts w:hint="default" w:ascii="Times New Roman" w:hAnsi="Times New Roman" w:cs="Times New Roman"/>
        </w:rPr>
        <w:drawing>
          <wp:anchor distT="0" distB="0" distL="114300" distR="114300" simplePos="0" relativeHeight="251661312" behindDoc="1" locked="0" layoutInCell="1" allowOverlap="1">
            <wp:simplePos x="0" y="0"/>
            <wp:positionH relativeFrom="column">
              <wp:posOffset>290195</wp:posOffset>
            </wp:positionH>
            <wp:positionV relativeFrom="paragraph">
              <wp:posOffset>66675</wp:posOffset>
            </wp:positionV>
            <wp:extent cx="4220210" cy="2439035"/>
            <wp:effectExtent l="4445" t="4445" r="23495" b="13970"/>
            <wp:wrapTight wrapText="bothSides">
              <wp:wrapPolygon>
                <wp:start x="-23" y="-39"/>
                <wp:lineTo x="-23" y="21555"/>
                <wp:lineTo x="21525" y="21555"/>
                <wp:lineTo x="21525" y="-39"/>
                <wp:lineTo x="-23" y="-39"/>
              </wp:wrapPolygon>
            </wp:wrapTight>
            <wp:docPr id="107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DF767EF">
      <w:pPr>
        <w:pageBreakBefore w:val="0"/>
        <w:kinsoku/>
        <w:wordWrap/>
        <w:overflowPunct/>
        <w:topLinePunct w:val="0"/>
        <w:bidi w:val="0"/>
        <w:spacing w:line="353" w:lineRule="auto"/>
        <w:ind w:firstLine="640" w:firstLineChars="200"/>
        <w:outlineLvl w:val="1"/>
        <w:rPr>
          <w:rFonts w:hint="default" w:ascii="Times New Roman" w:hAnsi="Times New Roman" w:eastAsia="仿宋" w:cs="Times New Roman"/>
          <w:color w:val="000000"/>
          <w:sz w:val="32"/>
          <w:szCs w:val="32"/>
        </w:rPr>
      </w:pPr>
    </w:p>
    <w:p w14:paraId="6C1D9C79">
      <w:pPr>
        <w:pageBreakBefore w:val="0"/>
        <w:kinsoku/>
        <w:wordWrap/>
        <w:overflowPunct/>
        <w:topLinePunct w:val="0"/>
        <w:bidi w:val="0"/>
        <w:spacing w:line="353" w:lineRule="auto"/>
        <w:ind w:firstLine="640" w:firstLineChars="200"/>
        <w:outlineLvl w:val="1"/>
        <w:rPr>
          <w:rFonts w:hint="default" w:ascii="Times New Roman" w:hAnsi="Times New Roman" w:eastAsia="仿宋" w:cs="Times New Roman"/>
          <w:color w:val="000000"/>
          <w:sz w:val="32"/>
          <w:szCs w:val="32"/>
        </w:rPr>
      </w:pPr>
    </w:p>
    <w:p w14:paraId="48A924BC">
      <w:pPr>
        <w:pageBreakBefore w:val="0"/>
        <w:kinsoku/>
        <w:wordWrap/>
        <w:overflowPunct/>
        <w:topLinePunct w:val="0"/>
        <w:bidi w:val="0"/>
        <w:spacing w:line="353" w:lineRule="auto"/>
        <w:outlineLvl w:val="1"/>
        <w:rPr>
          <w:rFonts w:hint="default" w:ascii="Times New Roman" w:hAnsi="Times New Roman" w:eastAsia="仿宋" w:cs="Times New Roman"/>
          <w:color w:val="000000"/>
          <w:sz w:val="32"/>
          <w:szCs w:val="32"/>
        </w:rPr>
      </w:pPr>
    </w:p>
    <w:p w14:paraId="459A537C">
      <w:pPr>
        <w:pStyle w:val="25"/>
        <w:pageBreakBefore w:val="0"/>
        <w:numPr>
          <w:ilvl w:val="0"/>
          <w:numId w:val="1"/>
        </w:numPr>
        <w:kinsoku/>
        <w:wordWrap/>
        <w:overflowPunct/>
        <w:topLinePunct w:val="0"/>
        <w:bidi w:val="0"/>
        <w:spacing w:line="353" w:lineRule="auto"/>
        <w:ind w:firstLineChars="0"/>
        <w:outlineLvl w:val="1"/>
        <w:rPr>
          <w:rStyle w:val="27"/>
          <w:rFonts w:hint="default" w:ascii="Times New Roman" w:hAnsi="Times New Roman" w:eastAsia="黑体" w:cs="Times New Roman"/>
          <w:b w:val="0"/>
        </w:rPr>
      </w:pPr>
      <w:bookmarkStart w:id="28" w:name="_Toc15377207"/>
      <w:bookmarkStart w:id="29" w:name="_Toc15396605"/>
      <w:r>
        <w:rPr>
          <w:rFonts w:hint="default" w:ascii="Times New Roman" w:hAnsi="Times New Roman" w:eastAsia="黑体" w:cs="Times New Roman"/>
          <w:color w:val="000000"/>
          <w:sz w:val="32"/>
          <w:szCs w:val="32"/>
        </w:rPr>
        <w:t>支</w:t>
      </w:r>
      <w:r>
        <w:rPr>
          <w:rStyle w:val="27"/>
          <w:rFonts w:hint="default" w:ascii="Times New Roman" w:hAnsi="Times New Roman" w:eastAsia="黑体" w:cs="Times New Roman"/>
          <w:b w:val="0"/>
        </w:rPr>
        <w:t>出决算情况说明</w:t>
      </w:r>
      <w:bookmarkEnd w:id="28"/>
      <w:bookmarkEnd w:id="29"/>
    </w:p>
    <w:p w14:paraId="3AD63380">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2019年本年支出合计</w:t>
      </w:r>
      <w:r>
        <w:rPr>
          <w:rFonts w:hint="default" w:ascii="Times New Roman" w:hAnsi="Times New Roman" w:eastAsia="仿宋" w:cs="Times New Roman"/>
          <w:color w:val="000000"/>
          <w:sz w:val="32"/>
          <w:szCs w:val="32"/>
          <w:lang w:val="en-US" w:eastAsia="zh-CN"/>
        </w:rPr>
        <w:t>1849.66</w:t>
      </w:r>
      <w:r>
        <w:rPr>
          <w:rFonts w:hint="default" w:ascii="Times New Roman" w:hAnsi="Times New Roman" w:eastAsia="仿宋" w:cs="Times New Roman"/>
          <w:color w:val="000000"/>
          <w:sz w:val="32"/>
          <w:szCs w:val="32"/>
        </w:rPr>
        <w:t>万元，其中：基本支出</w:t>
      </w:r>
      <w:r>
        <w:rPr>
          <w:rFonts w:hint="default" w:ascii="Times New Roman" w:hAnsi="Times New Roman" w:eastAsia="仿宋" w:cs="Times New Roman"/>
          <w:color w:val="000000"/>
          <w:sz w:val="32"/>
          <w:szCs w:val="32"/>
          <w:lang w:val="en-US" w:eastAsia="zh-CN"/>
        </w:rPr>
        <w:t>241.04</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13.03</w:t>
      </w:r>
      <w:r>
        <w:rPr>
          <w:rFonts w:hint="default" w:ascii="Times New Roman" w:hAnsi="Times New Roman" w:eastAsia="仿宋" w:cs="Times New Roman"/>
          <w:color w:val="000000"/>
          <w:sz w:val="32"/>
          <w:szCs w:val="32"/>
        </w:rPr>
        <w:t>%；项目支出</w:t>
      </w:r>
      <w:r>
        <w:rPr>
          <w:rFonts w:hint="default" w:ascii="Times New Roman" w:hAnsi="Times New Roman" w:eastAsia="仿宋" w:cs="Times New Roman"/>
          <w:color w:val="000000"/>
          <w:sz w:val="32"/>
          <w:szCs w:val="32"/>
          <w:lang w:val="en-US" w:eastAsia="zh-CN"/>
        </w:rPr>
        <w:t>1608.62</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86.97</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；无上缴上级支出、经营支出和对附属单位补助支出。</w:t>
      </w:r>
    </w:p>
    <w:p w14:paraId="74180DB1">
      <w:pPr>
        <w:pageBreakBefore w:val="0"/>
        <w:kinsoku/>
        <w:wordWrap/>
        <w:overflowPunct/>
        <w:topLinePunct w:val="0"/>
        <w:bidi w:val="0"/>
        <w:spacing w:line="353" w:lineRule="auto"/>
        <w:ind w:firstLine="420" w:firstLineChars="200"/>
        <w:rPr>
          <w:rFonts w:hint="default" w:ascii="Times New Roman" w:hAnsi="Times New Roman" w:eastAsia="仿宋_GB2312" w:cs="Times New Roman"/>
          <w:color w:val="FF0000"/>
          <w:sz w:val="32"/>
          <w:szCs w:val="32"/>
        </w:rPr>
      </w:pPr>
      <w:r>
        <w:rPr>
          <w:rFonts w:hint="default" w:ascii="Times New Roman" w:hAnsi="Times New Roman" w:cs="Times New Roman"/>
        </w:rPr>
        <w:drawing>
          <wp:anchor distT="0" distB="0" distL="114300" distR="114300" simplePos="0" relativeHeight="251662336" behindDoc="1" locked="0" layoutInCell="1" allowOverlap="1">
            <wp:simplePos x="0" y="0"/>
            <wp:positionH relativeFrom="column">
              <wp:posOffset>623570</wp:posOffset>
            </wp:positionH>
            <wp:positionV relativeFrom="paragraph">
              <wp:posOffset>205105</wp:posOffset>
            </wp:positionV>
            <wp:extent cx="3657600" cy="2371090"/>
            <wp:effectExtent l="4445" t="4445" r="14605" b="5715"/>
            <wp:wrapTight wrapText="bothSides">
              <wp:wrapPolygon>
                <wp:start x="-26" y="-40"/>
                <wp:lineTo x="-26" y="21479"/>
                <wp:lineTo x="21574" y="21479"/>
                <wp:lineTo x="21574" y="-40"/>
                <wp:lineTo x="-26" y="-40"/>
              </wp:wrapPolygon>
            </wp:wrapTight>
            <wp:docPr id="106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52CADC2">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FF0000"/>
          <w:sz w:val="32"/>
          <w:szCs w:val="32"/>
        </w:rPr>
      </w:pPr>
    </w:p>
    <w:p w14:paraId="691F8429">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FF0000"/>
          <w:sz w:val="32"/>
          <w:szCs w:val="32"/>
        </w:rPr>
      </w:pPr>
    </w:p>
    <w:p w14:paraId="21E07C17">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FF0000"/>
          <w:sz w:val="32"/>
          <w:szCs w:val="32"/>
        </w:rPr>
      </w:pPr>
    </w:p>
    <w:p w14:paraId="0F7498A7">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FF0000"/>
          <w:sz w:val="32"/>
          <w:szCs w:val="32"/>
        </w:rPr>
      </w:pPr>
    </w:p>
    <w:p w14:paraId="6EC11A9E">
      <w:pPr>
        <w:pStyle w:val="2"/>
        <w:pageBreakBefore w:val="0"/>
        <w:kinsoku/>
        <w:wordWrap/>
        <w:overflowPunct/>
        <w:topLinePunct w:val="0"/>
        <w:bidi w:val="0"/>
        <w:spacing w:line="353" w:lineRule="auto"/>
        <w:rPr>
          <w:rFonts w:hint="default" w:ascii="Times New Roman" w:hAnsi="Times New Roman" w:cs="Times New Roman"/>
        </w:rPr>
      </w:pPr>
    </w:p>
    <w:p w14:paraId="147E3E59">
      <w:pPr>
        <w:pageBreakBefore w:val="0"/>
        <w:numPr>
          <w:ilvl w:val="0"/>
          <w:numId w:val="1"/>
        </w:numPr>
        <w:kinsoku/>
        <w:wordWrap/>
        <w:overflowPunct/>
        <w:topLinePunct w:val="0"/>
        <w:bidi w:val="0"/>
        <w:spacing w:line="353" w:lineRule="auto"/>
        <w:ind w:left="1360" w:leftChars="0" w:hanging="720" w:firstLineChars="0"/>
        <w:outlineLvl w:val="1"/>
        <w:rPr>
          <w:rStyle w:val="27"/>
          <w:rFonts w:hint="default" w:ascii="Times New Roman" w:hAnsi="Times New Roman" w:eastAsia="黑体" w:cs="Times New Roman"/>
          <w:b w:val="0"/>
        </w:rPr>
      </w:pPr>
      <w:bookmarkStart w:id="30" w:name="_Toc15396606"/>
      <w:bookmarkStart w:id="31" w:name="_Toc15377208"/>
      <w:r>
        <w:rPr>
          <w:rFonts w:hint="default" w:ascii="Times New Roman" w:hAnsi="Times New Roman" w:eastAsia="黑体" w:cs="Times New Roman"/>
          <w:color w:val="000000"/>
          <w:sz w:val="32"/>
          <w:szCs w:val="32"/>
        </w:rPr>
        <w:t>财</w:t>
      </w:r>
      <w:r>
        <w:rPr>
          <w:rStyle w:val="27"/>
          <w:rFonts w:hint="default" w:ascii="Times New Roman" w:hAnsi="Times New Roman" w:eastAsia="黑体" w:cs="Times New Roman"/>
          <w:b w:val="0"/>
        </w:rPr>
        <w:t>政拨款收入支出决算总体情况说明</w:t>
      </w:r>
      <w:bookmarkEnd w:id="30"/>
      <w:bookmarkEnd w:id="31"/>
    </w:p>
    <w:p w14:paraId="73B20B69">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年本年财政拨款收入合计</w:t>
      </w:r>
      <w:r>
        <w:rPr>
          <w:rFonts w:hint="default" w:ascii="Times New Roman" w:hAnsi="Times New Roman" w:eastAsia="仿宋_GB2312" w:cs="Times New Roman"/>
          <w:color w:val="000000"/>
          <w:sz w:val="32"/>
          <w:szCs w:val="32"/>
          <w:lang w:val="en-US" w:eastAsia="zh-CN"/>
        </w:rPr>
        <w:t>594.99</w:t>
      </w:r>
      <w:r>
        <w:rPr>
          <w:rFonts w:hint="default" w:ascii="Times New Roman" w:hAnsi="Times New Roman" w:eastAsia="仿宋_GB2312" w:cs="Times New Roman"/>
          <w:color w:val="000000"/>
          <w:sz w:val="32"/>
          <w:szCs w:val="32"/>
        </w:rPr>
        <w:t>万元，年初财政拨款结转结余</w:t>
      </w:r>
      <w:r>
        <w:rPr>
          <w:rFonts w:hint="default" w:ascii="Times New Roman" w:hAnsi="Times New Roman" w:eastAsia="仿宋_GB2312" w:cs="Times New Roman"/>
          <w:color w:val="000000"/>
          <w:sz w:val="32"/>
          <w:szCs w:val="32"/>
          <w:lang w:val="en-US" w:eastAsia="zh-CN"/>
        </w:rPr>
        <w:t>2575.09</w:t>
      </w:r>
      <w:r>
        <w:rPr>
          <w:rFonts w:hint="default" w:ascii="Times New Roman" w:hAnsi="Times New Roman" w:eastAsia="仿宋_GB2312" w:cs="Times New Roman"/>
          <w:color w:val="000000"/>
          <w:sz w:val="32"/>
          <w:szCs w:val="32"/>
        </w:rPr>
        <w:t>万元，收入总计</w:t>
      </w:r>
      <w:r>
        <w:rPr>
          <w:rFonts w:hint="default" w:ascii="Times New Roman" w:hAnsi="Times New Roman" w:eastAsia="仿宋_GB2312" w:cs="Times New Roman"/>
          <w:color w:val="000000"/>
          <w:sz w:val="32"/>
          <w:szCs w:val="32"/>
          <w:lang w:val="en-US" w:eastAsia="zh-CN"/>
        </w:rPr>
        <w:t>3170.08</w:t>
      </w:r>
      <w:r>
        <w:rPr>
          <w:rFonts w:hint="default" w:ascii="Times New Roman" w:hAnsi="Times New Roman" w:eastAsia="仿宋_GB2312" w:cs="Times New Roman"/>
          <w:color w:val="000000"/>
          <w:sz w:val="32"/>
          <w:szCs w:val="32"/>
        </w:rPr>
        <w:t>万元。本年财政拨款支出合计</w:t>
      </w:r>
      <w:r>
        <w:rPr>
          <w:rFonts w:hint="default" w:ascii="Times New Roman" w:hAnsi="Times New Roman" w:eastAsia="仿宋_GB2312" w:cs="Times New Roman"/>
          <w:color w:val="000000"/>
          <w:sz w:val="32"/>
          <w:szCs w:val="32"/>
          <w:lang w:val="en-US" w:eastAsia="zh-CN"/>
        </w:rPr>
        <w:t>1849.46</w:t>
      </w:r>
      <w:r>
        <w:rPr>
          <w:rFonts w:hint="default" w:ascii="Times New Roman" w:hAnsi="Times New Roman" w:eastAsia="仿宋_GB2312" w:cs="Times New Roman"/>
          <w:color w:val="000000"/>
          <w:sz w:val="32"/>
          <w:szCs w:val="32"/>
        </w:rPr>
        <w:t>万元，年末财政拨款结转结余</w:t>
      </w:r>
      <w:r>
        <w:rPr>
          <w:rFonts w:hint="default" w:ascii="Times New Roman" w:hAnsi="Times New Roman" w:eastAsia="仿宋_GB2312" w:cs="Times New Roman"/>
          <w:color w:val="000000"/>
          <w:sz w:val="32"/>
          <w:szCs w:val="32"/>
          <w:lang w:val="en-US" w:eastAsia="zh-CN"/>
        </w:rPr>
        <w:t>1320.62</w:t>
      </w:r>
      <w:r>
        <w:rPr>
          <w:rFonts w:hint="default" w:ascii="Times New Roman" w:hAnsi="Times New Roman" w:eastAsia="仿宋_GB2312" w:cs="Times New Roman"/>
          <w:color w:val="000000"/>
          <w:sz w:val="32"/>
          <w:szCs w:val="32"/>
        </w:rPr>
        <w:t>万元，支出总计</w:t>
      </w:r>
      <w:r>
        <w:rPr>
          <w:rFonts w:hint="default" w:ascii="Times New Roman" w:hAnsi="Times New Roman" w:eastAsia="仿宋_GB2312" w:cs="Times New Roman"/>
          <w:color w:val="000000"/>
          <w:sz w:val="32"/>
          <w:szCs w:val="32"/>
          <w:lang w:val="en-US" w:eastAsia="zh-CN"/>
        </w:rPr>
        <w:t>3170.08</w:t>
      </w:r>
      <w:r>
        <w:rPr>
          <w:rFonts w:hint="default" w:ascii="Times New Roman" w:hAnsi="Times New Roman" w:eastAsia="仿宋_GB2312" w:cs="Times New Roman"/>
          <w:color w:val="000000"/>
          <w:sz w:val="32"/>
          <w:szCs w:val="32"/>
        </w:rPr>
        <w:t>万元。与201</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4410.71万元</w:t>
      </w:r>
      <w:r>
        <w:rPr>
          <w:rFonts w:hint="default" w:ascii="Times New Roman" w:hAnsi="Times New Roman" w:eastAsia="仿宋_GB2312" w:cs="Times New Roman"/>
          <w:color w:val="000000"/>
          <w:sz w:val="32"/>
          <w:szCs w:val="32"/>
        </w:rPr>
        <w:t>相比，财政拨款收、支总计各</w:t>
      </w:r>
      <w:r>
        <w:rPr>
          <w:rFonts w:hint="default" w:ascii="Times New Roman" w:hAnsi="Times New Roman" w:eastAsia="仿宋_GB2312" w:cs="Times New Roman"/>
          <w:color w:val="000000"/>
          <w:sz w:val="32"/>
          <w:szCs w:val="32"/>
          <w:lang w:eastAsia="zh-CN"/>
        </w:rPr>
        <w:t>减少</w:t>
      </w:r>
      <w:r>
        <w:rPr>
          <w:rFonts w:hint="default" w:ascii="Times New Roman" w:hAnsi="Times New Roman" w:eastAsia="仿宋_GB2312" w:cs="Times New Roman"/>
          <w:sz w:val="32"/>
          <w:szCs w:val="32"/>
          <w:lang w:val="en-US" w:eastAsia="zh-CN"/>
        </w:rPr>
        <w:t>1240.63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下降</w:t>
      </w:r>
      <w:r>
        <w:rPr>
          <w:rFonts w:hint="default" w:ascii="Times New Roman" w:hAnsi="Times New Roman" w:eastAsia="仿宋_GB2312" w:cs="Times New Roman"/>
          <w:color w:val="000000"/>
          <w:sz w:val="32"/>
          <w:szCs w:val="32"/>
          <w:lang w:val="en-US" w:eastAsia="zh-CN"/>
        </w:rPr>
        <w:t>28.13</w:t>
      </w:r>
      <w:r>
        <w:rPr>
          <w:rFonts w:hint="default" w:ascii="Times New Roman" w:hAnsi="Times New Roman" w:eastAsia="仿宋_GB2312" w:cs="Times New Roman"/>
          <w:color w:val="000000"/>
          <w:sz w:val="32"/>
          <w:szCs w:val="32"/>
        </w:rPr>
        <w:t>%。主要</w:t>
      </w:r>
      <w:r>
        <w:rPr>
          <w:rFonts w:hint="default" w:ascii="Times New Roman" w:hAnsi="Times New Roman" w:eastAsia="仿宋" w:cs="Times New Roman"/>
          <w:color w:val="000000"/>
          <w:sz w:val="32"/>
          <w:szCs w:val="32"/>
        </w:rPr>
        <w:t>变动原因是</w:t>
      </w:r>
      <w:r>
        <w:rPr>
          <w:rFonts w:hint="default" w:ascii="Times New Roman" w:hAnsi="Times New Roman" w:eastAsia="仿宋" w:cs="Times New Roman"/>
          <w:color w:val="000000"/>
          <w:sz w:val="32"/>
          <w:szCs w:val="32"/>
          <w:lang w:eastAsia="zh-CN"/>
        </w:rPr>
        <w:t>工程未完工，未进行工程结算。</w:t>
      </w:r>
    </w:p>
    <w:p w14:paraId="37A328D4">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sz w:val="32"/>
          <w:szCs w:val="32"/>
        </w:rPr>
      </w:pPr>
    </w:p>
    <w:p w14:paraId="6149CA70">
      <w:pPr>
        <w:pStyle w:val="2"/>
        <w:pageBreakBefore w:val="0"/>
        <w:kinsoku/>
        <w:wordWrap/>
        <w:overflowPunct/>
        <w:topLinePunct w:val="0"/>
        <w:bidi w:val="0"/>
        <w:spacing w:line="353" w:lineRule="auto"/>
        <w:rPr>
          <w:rFonts w:hint="default" w:ascii="Times New Roman" w:hAnsi="Times New Roman" w:cs="Times New Roman"/>
        </w:rPr>
      </w:pPr>
    </w:p>
    <w:p w14:paraId="617EA2AC">
      <w:pPr>
        <w:pageBreakBefore w:val="0"/>
        <w:kinsoku/>
        <w:wordWrap/>
        <w:overflowPunct/>
        <w:topLinePunct w:val="0"/>
        <w:bidi w:val="0"/>
        <w:spacing w:line="353" w:lineRule="auto"/>
        <w:rPr>
          <w:rFonts w:hint="default" w:ascii="Times New Roman" w:hAnsi="Times New Roman" w:cs="Times New Roman"/>
        </w:rPr>
      </w:pPr>
    </w:p>
    <w:p w14:paraId="022FA900">
      <w:pPr>
        <w:pStyle w:val="2"/>
        <w:pageBreakBefore w:val="0"/>
        <w:kinsoku/>
        <w:wordWrap/>
        <w:overflowPunct/>
        <w:topLinePunct w:val="0"/>
        <w:bidi w:val="0"/>
        <w:spacing w:line="353" w:lineRule="auto"/>
        <w:rPr>
          <w:rFonts w:hint="default" w:ascii="Times New Roman" w:hAnsi="Times New Roman" w:cs="Times New Roman"/>
        </w:rPr>
      </w:pPr>
      <w:r>
        <w:rPr>
          <w:rFonts w:hint="default" w:ascii="Times New Roman" w:hAnsi="Times New Roman" w:cs="Times New Roman"/>
        </w:rPr>
        <w:drawing>
          <wp:inline distT="0" distB="0" distL="114300" distR="114300">
            <wp:extent cx="4410710" cy="2639060"/>
            <wp:effectExtent l="4445" t="4445" r="23495" b="23495"/>
            <wp:docPr id="107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BC0C50">
      <w:pPr>
        <w:pageBreakBefore w:val="0"/>
        <w:kinsoku/>
        <w:wordWrap/>
        <w:overflowPunct/>
        <w:topLinePunct w:val="0"/>
        <w:bidi w:val="0"/>
        <w:spacing w:line="353" w:lineRule="auto"/>
        <w:rPr>
          <w:rFonts w:hint="default" w:ascii="Times New Roman" w:hAnsi="Times New Roman" w:cs="Times New Roman"/>
        </w:rPr>
      </w:pPr>
    </w:p>
    <w:p w14:paraId="597124CF">
      <w:pPr>
        <w:pageBreakBefore w:val="0"/>
        <w:kinsoku/>
        <w:wordWrap/>
        <w:overflowPunct/>
        <w:topLinePunct w:val="0"/>
        <w:bidi w:val="0"/>
        <w:spacing w:line="353" w:lineRule="auto"/>
        <w:ind w:firstLine="640" w:firstLineChars="200"/>
        <w:outlineLvl w:val="1"/>
        <w:rPr>
          <w:rStyle w:val="27"/>
          <w:rFonts w:hint="default" w:ascii="Times New Roman" w:hAnsi="Times New Roman" w:eastAsia="黑体" w:cs="Times New Roman"/>
          <w:b w:val="0"/>
        </w:rPr>
      </w:pPr>
      <w:bookmarkStart w:id="32" w:name="_Toc15377209"/>
      <w:bookmarkStart w:id="33" w:name="_Toc15396607"/>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27"/>
          <w:rFonts w:hint="default" w:ascii="Times New Roman" w:hAnsi="Times New Roman" w:eastAsia="黑体" w:cs="Times New Roman"/>
          <w:b w:val="0"/>
        </w:rPr>
        <w:t>般公共预算财政拨款支出决算情况说明</w:t>
      </w:r>
      <w:bookmarkEnd w:id="32"/>
      <w:bookmarkEnd w:id="33"/>
    </w:p>
    <w:p w14:paraId="2BE328B1">
      <w:pPr>
        <w:pageBreakBefore w:val="0"/>
        <w:kinsoku/>
        <w:wordWrap/>
        <w:overflowPunct/>
        <w:topLinePunct w:val="0"/>
        <w:bidi w:val="0"/>
        <w:spacing w:line="353" w:lineRule="auto"/>
        <w:ind w:firstLine="640" w:firstLineChars="200"/>
        <w:outlineLvl w:val="2"/>
        <w:rPr>
          <w:rFonts w:hint="default" w:ascii="Times New Roman" w:hAnsi="Times New Roman" w:eastAsia="楷体" w:cs="Times New Roman"/>
          <w:b w:val="0"/>
          <w:bCs/>
          <w:color w:val="000000"/>
          <w:sz w:val="32"/>
          <w:szCs w:val="32"/>
          <w:lang w:eastAsia="zh-CN"/>
        </w:rPr>
      </w:pPr>
      <w:bookmarkStart w:id="34" w:name="_Toc15377210"/>
      <w:r>
        <w:rPr>
          <w:rFonts w:hint="default" w:ascii="Times New Roman" w:hAnsi="Times New Roman" w:eastAsia="楷体" w:cs="Times New Roman"/>
          <w:b w:val="0"/>
          <w:bCs/>
          <w:color w:val="000000"/>
          <w:sz w:val="32"/>
          <w:szCs w:val="32"/>
        </w:rPr>
        <w:t>（一）一般公共预算财政拨款支出决算总体情况</w:t>
      </w:r>
      <w:bookmarkEnd w:id="34"/>
      <w:r>
        <w:rPr>
          <w:rFonts w:hint="default" w:ascii="Times New Roman" w:hAnsi="Times New Roman" w:eastAsia="楷体" w:cs="Times New Roman"/>
          <w:b w:val="0"/>
          <w:bCs/>
          <w:color w:val="000000"/>
          <w:sz w:val="32"/>
          <w:szCs w:val="32"/>
          <w:lang w:eastAsia="zh-CN"/>
        </w:rPr>
        <w:t>。</w:t>
      </w:r>
    </w:p>
    <w:p w14:paraId="6859956B">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2019年一般公共预算财政拨款支出</w:t>
      </w:r>
      <w:r>
        <w:rPr>
          <w:rFonts w:hint="default" w:ascii="Times New Roman" w:hAnsi="Times New Roman" w:eastAsia="仿宋" w:cs="Times New Roman"/>
          <w:color w:val="000000"/>
          <w:sz w:val="32"/>
          <w:szCs w:val="32"/>
          <w:lang w:val="en-US" w:eastAsia="zh-CN"/>
        </w:rPr>
        <w:t>1812.1</w:t>
      </w:r>
      <w:r>
        <w:rPr>
          <w:rFonts w:hint="default" w:ascii="Times New Roman" w:hAnsi="Times New Roman" w:eastAsia="仿宋" w:cs="Times New Roman"/>
          <w:color w:val="000000"/>
          <w:sz w:val="32"/>
          <w:szCs w:val="32"/>
        </w:rPr>
        <w:t>万元，占本年支出合计的</w:t>
      </w:r>
      <w:r>
        <w:rPr>
          <w:rFonts w:hint="default" w:ascii="Times New Roman" w:hAnsi="Times New Roman" w:eastAsia="仿宋" w:cs="Times New Roman"/>
          <w:color w:val="000000"/>
          <w:sz w:val="32"/>
          <w:szCs w:val="32"/>
          <w:lang w:val="en-US" w:eastAsia="zh-CN"/>
        </w:rPr>
        <w:t>97.97</w:t>
      </w:r>
      <w:r>
        <w:rPr>
          <w:rFonts w:hint="default" w:ascii="Times New Roman" w:hAnsi="Times New Roman" w:eastAsia="仿宋" w:cs="Times New Roman"/>
          <w:color w:val="000000"/>
          <w:sz w:val="32"/>
          <w:szCs w:val="32"/>
        </w:rPr>
        <w:t>%。与2018年</w:t>
      </w:r>
      <w:r>
        <w:rPr>
          <w:rFonts w:hint="default" w:ascii="Times New Roman" w:hAnsi="Times New Roman" w:eastAsia="仿宋" w:cs="Times New Roman"/>
          <w:color w:val="000000"/>
          <w:sz w:val="32"/>
          <w:szCs w:val="32"/>
          <w:lang w:val="en-US" w:eastAsia="zh-CN"/>
        </w:rPr>
        <w:t>1463.06万元</w:t>
      </w:r>
      <w:r>
        <w:rPr>
          <w:rFonts w:hint="default" w:ascii="Times New Roman" w:hAnsi="Times New Roman" w:eastAsia="仿宋" w:cs="Times New Roman"/>
          <w:color w:val="000000"/>
          <w:sz w:val="32"/>
          <w:szCs w:val="32"/>
        </w:rPr>
        <w:t>相比，一般公共预算财政拨款增加</w:t>
      </w:r>
      <w:r>
        <w:rPr>
          <w:rFonts w:hint="default" w:ascii="Times New Roman" w:hAnsi="Times New Roman" w:eastAsia="仿宋" w:cs="Times New Roman"/>
          <w:color w:val="000000"/>
          <w:sz w:val="32"/>
          <w:szCs w:val="32"/>
          <w:lang w:val="en-US" w:eastAsia="zh-CN"/>
        </w:rPr>
        <w:t>349.03</w:t>
      </w:r>
      <w:r>
        <w:rPr>
          <w:rFonts w:hint="default" w:ascii="Times New Roman" w:hAnsi="Times New Roman" w:eastAsia="仿宋" w:cs="Times New Roman"/>
          <w:color w:val="000000"/>
          <w:sz w:val="32"/>
          <w:szCs w:val="32"/>
        </w:rPr>
        <w:t>万元，增长</w:t>
      </w:r>
      <w:r>
        <w:rPr>
          <w:rFonts w:hint="default" w:ascii="Times New Roman" w:hAnsi="Times New Roman" w:eastAsia="仿宋" w:cs="Times New Roman"/>
          <w:color w:val="000000"/>
          <w:sz w:val="32"/>
          <w:szCs w:val="32"/>
          <w:lang w:val="en-US" w:eastAsia="zh-CN"/>
        </w:rPr>
        <w:t>23.86</w:t>
      </w:r>
      <w:r>
        <w:rPr>
          <w:rFonts w:hint="default" w:ascii="Times New Roman" w:hAnsi="Times New Roman" w:eastAsia="仿宋" w:cs="Times New Roman"/>
          <w:color w:val="000000"/>
          <w:sz w:val="32"/>
          <w:szCs w:val="32"/>
        </w:rPr>
        <w:t>%。主要变动原因是</w:t>
      </w:r>
      <w:r>
        <w:rPr>
          <w:rFonts w:hint="default" w:ascii="Times New Roman" w:hAnsi="Times New Roman" w:eastAsia="仿宋" w:cs="Times New Roman"/>
          <w:color w:val="000000"/>
          <w:sz w:val="32"/>
          <w:szCs w:val="32"/>
          <w:lang w:eastAsia="zh-CN"/>
        </w:rPr>
        <w:t>以前年度的</w:t>
      </w:r>
      <w:r>
        <w:rPr>
          <w:rFonts w:hint="default" w:ascii="Times New Roman" w:hAnsi="Times New Roman" w:eastAsia="仿宋_GB2312" w:cs="Times New Roman"/>
          <w:color w:val="000000"/>
          <w:sz w:val="32"/>
          <w:szCs w:val="32"/>
        </w:rPr>
        <w:t>水利基础设施建设</w:t>
      </w:r>
      <w:r>
        <w:rPr>
          <w:rFonts w:hint="default" w:ascii="Times New Roman" w:hAnsi="Times New Roman" w:eastAsia="仿宋_GB2312" w:cs="Times New Roman"/>
          <w:color w:val="000000"/>
          <w:sz w:val="32"/>
          <w:szCs w:val="32"/>
          <w:lang w:eastAsia="zh-CN"/>
        </w:rPr>
        <w:t>完工并结算。</w:t>
      </w:r>
    </w:p>
    <w:p w14:paraId="4E398339">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sz w:val="32"/>
          <w:szCs w:val="32"/>
        </w:rPr>
      </w:pPr>
    </w:p>
    <w:p w14:paraId="48489AA6">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68F406A0">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4FF90891">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1ED3FA93">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3B3A5B0B">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104635AE">
      <w:pPr>
        <w:pageBreakBefore w:val="0"/>
        <w:kinsoku/>
        <w:wordWrap/>
        <w:overflowPunct/>
        <w:topLinePunct w:val="0"/>
        <w:bidi w:val="0"/>
        <w:spacing w:line="353" w:lineRule="auto"/>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5167BFEF">
      <w:pPr>
        <w:pageBreakBefore w:val="0"/>
        <w:kinsoku/>
        <w:wordWrap/>
        <w:overflowPunct/>
        <w:topLinePunct w:val="0"/>
        <w:bidi w:val="0"/>
        <w:spacing w:line="353" w:lineRule="auto"/>
        <w:ind w:firstLine="42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cs="Times New Roman"/>
        </w:rPr>
        <w:drawing>
          <wp:anchor distT="0" distB="0" distL="114300" distR="114300" simplePos="0" relativeHeight="251663360" behindDoc="1" locked="0" layoutInCell="1" allowOverlap="1">
            <wp:simplePos x="0" y="0"/>
            <wp:positionH relativeFrom="column">
              <wp:posOffset>271145</wp:posOffset>
            </wp:positionH>
            <wp:positionV relativeFrom="paragraph">
              <wp:posOffset>-2281555</wp:posOffset>
            </wp:positionV>
            <wp:extent cx="4419600" cy="2581275"/>
            <wp:effectExtent l="4445" t="4445" r="14605" b="5080"/>
            <wp:wrapTight wrapText="bothSides">
              <wp:wrapPolygon>
                <wp:start x="-22" y="-37"/>
                <wp:lineTo x="-22" y="21483"/>
                <wp:lineTo x="21578" y="21483"/>
                <wp:lineTo x="21578" y="-37"/>
                <wp:lineTo x="-22" y="-37"/>
              </wp:wrapPolygon>
            </wp:wrapTight>
            <wp:docPr id="107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5EE3717">
      <w:pPr>
        <w:pageBreakBefore w:val="0"/>
        <w:kinsoku/>
        <w:wordWrap/>
        <w:overflowPunct/>
        <w:topLinePunct w:val="0"/>
        <w:bidi w:val="0"/>
        <w:spacing w:line="353" w:lineRule="auto"/>
        <w:ind w:firstLine="640" w:firstLineChars="200"/>
        <w:outlineLvl w:val="2"/>
        <w:rPr>
          <w:rFonts w:hint="default" w:ascii="Times New Roman" w:hAnsi="Times New Roman" w:eastAsia="楷体" w:cs="Times New Roman"/>
          <w:b w:val="0"/>
          <w:bCs/>
          <w:color w:val="000000"/>
          <w:sz w:val="32"/>
          <w:szCs w:val="32"/>
          <w:lang w:eastAsia="zh-CN"/>
        </w:rPr>
      </w:pPr>
      <w:bookmarkStart w:id="35" w:name="_Toc15377211"/>
      <w:r>
        <w:rPr>
          <w:rFonts w:hint="default" w:ascii="Times New Roman" w:hAnsi="Times New Roman" w:eastAsia="楷体" w:cs="Times New Roman"/>
          <w:b w:val="0"/>
          <w:bCs/>
          <w:color w:val="000000"/>
          <w:sz w:val="32"/>
          <w:szCs w:val="32"/>
        </w:rPr>
        <w:t>（二）一般公共预算财政拨款支出决算结构情况</w:t>
      </w:r>
      <w:bookmarkEnd w:id="35"/>
      <w:r>
        <w:rPr>
          <w:rFonts w:hint="default" w:ascii="Times New Roman" w:hAnsi="Times New Roman" w:eastAsia="楷体" w:cs="Times New Roman"/>
          <w:b w:val="0"/>
          <w:bCs/>
          <w:color w:val="000000"/>
          <w:sz w:val="32"/>
          <w:szCs w:val="32"/>
          <w:lang w:eastAsia="zh-CN"/>
        </w:rPr>
        <w:t>。</w:t>
      </w:r>
    </w:p>
    <w:p w14:paraId="1780F9B7">
      <w:pPr>
        <w:pageBreakBefore w:val="0"/>
        <w:kinsoku/>
        <w:wordWrap/>
        <w:overflowPunct/>
        <w:topLinePunct w:val="0"/>
        <w:bidi w:val="0"/>
        <w:spacing w:line="353" w:lineRule="auto"/>
        <w:ind w:firstLine="64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sz w:val="32"/>
          <w:szCs w:val="32"/>
        </w:rPr>
        <w:t>2019年一般公共预算财</w:t>
      </w:r>
      <w:r>
        <w:rPr>
          <w:rFonts w:hint="default" w:ascii="Times New Roman" w:hAnsi="Times New Roman" w:eastAsia="仿宋" w:cs="Times New Roman"/>
          <w:color w:val="000000" w:themeColor="text1"/>
          <w:sz w:val="32"/>
          <w:szCs w:val="32"/>
          <w14:textFill>
            <w14:solidFill>
              <w14:schemeClr w14:val="tx1"/>
            </w14:solidFill>
          </w14:textFill>
        </w:rPr>
        <w:t>政拨款支出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1812.1</w:t>
      </w:r>
      <w:r>
        <w:rPr>
          <w:rFonts w:hint="default" w:ascii="Times New Roman" w:hAnsi="Times New Roman" w:eastAsia="仿宋" w:cs="Times New Roman"/>
          <w:color w:val="000000" w:themeColor="text1"/>
          <w:sz w:val="32"/>
          <w:szCs w:val="32"/>
          <w14:textFill>
            <w14:solidFill>
              <w14:schemeClr w14:val="tx1"/>
            </w14:solidFill>
          </w14:textFill>
        </w:rPr>
        <w:t>万元，主要用于以下方面:</w:t>
      </w:r>
      <w:r>
        <w:rPr>
          <w:rFonts w:hint="default" w:ascii="Times New Roman" w:hAnsi="Times New Roman" w:eastAsia="仿宋" w:cs="Times New Roman"/>
          <w:b/>
          <w:color w:val="000000" w:themeColor="text1"/>
          <w:sz w:val="32"/>
          <w:szCs w:val="32"/>
          <w14:textFill>
            <w14:solidFill>
              <w14:schemeClr w14:val="tx1"/>
            </w14:solidFill>
          </w14:textFill>
        </w:rPr>
        <w:t>社会保障和就业（类）</w:t>
      </w:r>
      <w:r>
        <w:rPr>
          <w:rFonts w:hint="default" w:ascii="Times New Roman" w:hAnsi="Times New Roman" w:eastAsia="仿宋" w:cs="Times New Roman"/>
          <w:color w:val="000000" w:themeColor="text1"/>
          <w:sz w:val="32"/>
          <w:szCs w:val="32"/>
          <w14:textFill>
            <w14:solidFill>
              <w14:schemeClr w14:val="tx1"/>
            </w14:solidFill>
          </w14:textFill>
        </w:rPr>
        <w:t>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20.74</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1.14</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11.39</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0.63</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住房保障支出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20.39</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1.13</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农林水支出</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1759.59万元，占97.1%</w:t>
      </w:r>
      <w:r>
        <w:rPr>
          <w:rFonts w:hint="default" w:ascii="Times New Roman" w:hAnsi="Times New Roman" w:eastAsia="仿宋" w:cs="Times New Roman"/>
          <w:color w:val="000000" w:themeColor="text1"/>
          <w:sz w:val="32"/>
          <w:szCs w:val="32"/>
          <w14:textFill>
            <w14:solidFill>
              <w14:schemeClr w14:val="tx1"/>
            </w14:solidFill>
          </w14:textFill>
        </w:rPr>
        <w:t>。</w:t>
      </w:r>
    </w:p>
    <w:p w14:paraId="21C25395">
      <w:pPr>
        <w:pStyle w:val="2"/>
        <w:pageBreakBefore w:val="0"/>
        <w:kinsoku/>
        <w:wordWrap/>
        <w:overflowPunct/>
        <w:topLinePunct w:val="0"/>
        <w:bidi w:val="0"/>
        <w:spacing w:line="353" w:lineRule="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cs="Times New Roman"/>
        </w:rPr>
        <w:drawing>
          <wp:inline distT="0" distB="0" distL="114300" distR="114300">
            <wp:extent cx="5269230" cy="3829050"/>
            <wp:effectExtent l="4445" t="4445" r="22225" b="14605"/>
            <wp:docPr id="107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23D653">
      <w:pPr>
        <w:pageBreakBefore w:val="0"/>
        <w:kinsoku/>
        <w:wordWrap/>
        <w:overflowPunct/>
        <w:topLinePunct w:val="0"/>
        <w:bidi w:val="0"/>
        <w:spacing w:line="353" w:lineRule="auto"/>
        <w:ind w:firstLine="640" w:firstLineChars="200"/>
        <w:rPr>
          <w:rFonts w:hint="default" w:ascii="Times New Roman" w:hAnsi="Times New Roman" w:eastAsia="楷体" w:cs="Times New Roman"/>
          <w:b w:val="0"/>
          <w:bCs/>
          <w:color w:val="000000"/>
          <w:sz w:val="32"/>
          <w:szCs w:val="32"/>
          <w:lang w:eastAsia="zh-CN"/>
        </w:rPr>
      </w:pPr>
      <w:bookmarkStart w:id="36" w:name="_Toc15377212"/>
      <w:r>
        <w:rPr>
          <w:rFonts w:hint="default" w:ascii="Times New Roman" w:hAnsi="Times New Roman" w:eastAsia="楷体" w:cs="Times New Roman"/>
          <w:b w:val="0"/>
          <w:bCs/>
          <w:color w:val="000000"/>
          <w:sz w:val="32"/>
          <w:szCs w:val="32"/>
        </w:rPr>
        <w:t>（三）一般公共预算财政拨款支出决算具体情况</w:t>
      </w:r>
      <w:bookmarkEnd w:id="36"/>
      <w:r>
        <w:rPr>
          <w:rFonts w:hint="default" w:ascii="Times New Roman" w:hAnsi="Times New Roman" w:eastAsia="楷体" w:cs="Times New Roman"/>
          <w:b w:val="0"/>
          <w:bCs/>
          <w:color w:val="000000"/>
          <w:sz w:val="32"/>
          <w:szCs w:val="32"/>
          <w:lang w:eastAsia="zh-CN"/>
        </w:rPr>
        <w:t>。</w:t>
      </w:r>
    </w:p>
    <w:p w14:paraId="5D1319CF">
      <w:pPr>
        <w:pageBreakBefore w:val="0"/>
        <w:kinsoku/>
        <w:wordWrap/>
        <w:overflowPunct/>
        <w:topLinePunct w:val="0"/>
        <w:bidi w:val="0"/>
        <w:spacing w:line="353" w:lineRule="auto"/>
        <w:ind w:firstLine="643" w:firstLineChars="200"/>
        <w:outlineLvl w:val="2"/>
        <w:rPr>
          <w:rFonts w:hint="default" w:ascii="Times New Roman" w:hAnsi="Times New Roman" w:eastAsia="仿宋" w:cs="Times New Roman"/>
          <w:color w:val="FF0000"/>
          <w:sz w:val="32"/>
          <w:szCs w:val="32"/>
        </w:rPr>
      </w:pPr>
      <w:bookmarkStart w:id="37" w:name="_Toc15377213"/>
      <w:bookmarkStart w:id="38" w:name="_Toc15377444"/>
      <w:bookmarkStart w:id="39" w:name="_Toc15378460"/>
      <w:r>
        <w:rPr>
          <w:rFonts w:hint="default" w:ascii="Times New Roman" w:hAnsi="Times New Roman" w:eastAsia="仿宋" w:cs="Times New Roman"/>
          <w:b/>
          <w:color w:val="000000" w:themeColor="text1"/>
          <w:sz w:val="32"/>
          <w:szCs w:val="32"/>
          <w14:textFill>
            <w14:solidFill>
              <w14:schemeClr w14:val="tx1"/>
            </w14:solidFill>
          </w14:textFill>
        </w:rPr>
        <w:t>2019年般公共预算支出决算数为</w:t>
      </w:r>
      <w:r>
        <w:rPr>
          <w:rFonts w:hint="default" w:ascii="Times New Roman" w:hAnsi="Times New Roman" w:eastAsia="仿宋" w:cs="Times New Roman"/>
          <w:b/>
          <w:color w:val="000000" w:themeColor="text1"/>
          <w:sz w:val="32"/>
          <w:szCs w:val="32"/>
          <w:lang w:val="en-US" w:eastAsia="zh-CN"/>
          <w14:textFill>
            <w14:solidFill>
              <w14:schemeClr w14:val="tx1"/>
            </w14:solidFill>
          </w14:textFill>
        </w:rPr>
        <w:t>1812.1</w:t>
      </w:r>
      <w:r>
        <w:rPr>
          <w:rFonts w:hint="default" w:ascii="Times New Roman" w:hAnsi="Times New Roman" w:eastAsia="仿宋" w:cs="Times New Roman"/>
          <w:color w:val="000000" w:themeColor="text1"/>
          <w:sz w:val="32"/>
          <w:szCs w:val="32"/>
          <w14:textFill>
            <w14:solidFill>
              <w14:schemeClr w14:val="tx1"/>
            </w14:solidFill>
          </w14:textFill>
        </w:rPr>
        <w:t>，</w:t>
      </w:r>
      <w:r>
        <w:rPr>
          <w:rStyle w:val="16"/>
          <w:rFonts w:hint="default" w:ascii="Times New Roman" w:hAnsi="Times New Roman" w:eastAsia="仿宋" w:cs="Times New Roman"/>
          <w:bCs/>
          <w:color w:val="000000" w:themeColor="text1"/>
          <w:sz w:val="32"/>
          <w:szCs w:val="32"/>
          <w14:textFill>
            <w14:solidFill>
              <w14:schemeClr w14:val="tx1"/>
            </w14:solidFill>
          </w14:textFill>
        </w:rPr>
        <w:t>完成</w:t>
      </w:r>
      <w:r>
        <w:rPr>
          <w:rStyle w:val="16"/>
          <w:rFonts w:hint="default" w:ascii="Times New Roman" w:hAnsi="Times New Roman" w:eastAsia="仿宋" w:cs="Times New Roman"/>
          <w:bCs/>
          <w:color w:val="000000"/>
          <w:sz w:val="32"/>
          <w:szCs w:val="32"/>
        </w:rPr>
        <w:t>预算</w:t>
      </w:r>
      <w:r>
        <w:rPr>
          <w:rStyle w:val="16"/>
          <w:rFonts w:hint="default" w:ascii="Times New Roman" w:hAnsi="Times New Roman" w:eastAsia="仿宋" w:cs="Times New Roman"/>
          <w:bCs/>
          <w:color w:val="000000"/>
          <w:sz w:val="32"/>
          <w:szCs w:val="32"/>
          <w:lang w:val="en-US" w:eastAsia="zh-CN"/>
        </w:rPr>
        <w:t>58.34</w:t>
      </w:r>
      <w:r>
        <w:rPr>
          <w:rStyle w:val="16"/>
          <w:rFonts w:hint="default" w:ascii="Times New Roman" w:hAnsi="Times New Roman" w:eastAsia="仿宋" w:cs="Times New Roman"/>
          <w:bCs/>
          <w:color w:val="000000"/>
          <w:sz w:val="32"/>
          <w:szCs w:val="32"/>
        </w:rPr>
        <w:t>%。其中：</w:t>
      </w:r>
      <w:bookmarkEnd w:id="37"/>
      <w:bookmarkEnd w:id="38"/>
      <w:bookmarkEnd w:id="39"/>
    </w:p>
    <w:p w14:paraId="56558341">
      <w:pPr>
        <w:pageBreakBefore w:val="0"/>
        <w:numPr>
          <w:ilvl w:val="0"/>
          <w:numId w:val="0"/>
        </w:numPr>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bCs/>
          <w:color w:val="000000"/>
          <w:sz w:val="32"/>
          <w:szCs w:val="32"/>
          <w:lang w:val="en-US" w:eastAsia="zh-CN"/>
        </w:rPr>
        <w:t>1.</w:t>
      </w:r>
      <w:r>
        <w:rPr>
          <w:rStyle w:val="16"/>
          <w:rFonts w:hint="default" w:ascii="Times New Roman" w:hAnsi="Times New Roman" w:eastAsia="仿宋" w:cs="Times New Roman"/>
          <w:bCs/>
          <w:color w:val="000000"/>
          <w:sz w:val="32"/>
          <w:szCs w:val="32"/>
        </w:rPr>
        <w:t>社会保障和就业</w:t>
      </w:r>
      <w:r>
        <w:rPr>
          <w:rStyle w:val="16"/>
          <w:rFonts w:hint="default" w:ascii="Times New Roman" w:hAnsi="Times New Roman" w:eastAsia="仿宋" w:cs="Times New Roman"/>
          <w:bCs/>
          <w:color w:val="000000"/>
          <w:sz w:val="32"/>
          <w:szCs w:val="32"/>
          <w:lang w:eastAsia="zh-CN"/>
        </w:rPr>
        <w:t>支出</w:t>
      </w:r>
      <w:r>
        <w:rPr>
          <w:rStyle w:val="16"/>
          <w:rFonts w:hint="default" w:ascii="Times New Roman" w:hAnsi="Times New Roman" w:eastAsia="仿宋" w:cs="Times New Roman"/>
          <w:bCs/>
          <w:color w:val="000000"/>
          <w:sz w:val="32"/>
          <w:szCs w:val="32"/>
        </w:rPr>
        <w:t>（类）</w:t>
      </w:r>
      <w:r>
        <w:rPr>
          <w:rStyle w:val="16"/>
          <w:rFonts w:hint="default" w:ascii="Times New Roman" w:hAnsi="Times New Roman" w:eastAsia="仿宋" w:cs="Times New Roman"/>
          <w:bCs/>
          <w:color w:val="000000"/>
          <w:sz w:val="32"/>
          <w:szCs w:val="32"/>
          <w:lang w:eastAsia="zh-CN"/>
        </w:rPr>
        <w:t>行政事业单位离退休</w:t>
      </w:r>
      <w:r>
        <w:rPr>
          <w:rStyle w:val="16"/>
          <w:rFonts w:hint="default" w:ascii="Times New Roman" w:hAnsi="Times New Roman" w:eastAsia="仿宋" w:cs="Times New Roman"/>
          <w:bCs/>
          <w:color w:val="000000"/>
          <w:sz w:val="32"/>
          <w:szCs w:val="32"/>
        </w:rPr>
        <w:t>（款）</w:t>
      </w:r>
      <w:r>
        <w:rPr>
          <w:rStyle w:val="16"/>
          <w:rFonts w:hint="default" w:ascii="Times New Roman" w:hAnsi="Times New Roman" w:eastAsia="仿宋" w:cs="Times New Roman"/>
          <w:bCs/>
          <w:color w:val="000000"/>
          <w:sz w:val="32"/>
          <w:szCs w:val="32"/>
          <w:lang w:eastAsia="zh-CN"/>
        </w:rPr>
        <w:t>未归口管理的行政单位离退休</w:t>
      </w:r>
      <w:r>
        <w:rPr>
          <w:rStyle w:val="16"/>
          <w:rFonts w:hint="default" w:ascii="Times New Roman" w:hAnsi="Times New Roman" w:eastAsia="仿宋" w:cs="Times New Roman"/>
          <w:bCs/>
          <w:color w:val="000000"/>
          <w:sz w:val="32"/>
          <w:szCs w:val="32"/>
        </w:rPr>
        <w:t>（项）:</w:t>
      </w:r>
      <w:r>
        <w:rPr>
          <w:rStyle w:val="16"/>
          <w:rFonts w:hint="default" w:ascii="Times New Roman" w:hAnsi="Times New Roman" w:eastAsia="仿宋" w:cs="Times New Roman"/>
          <w:b w:val="0"/>
          <w:bCs/>
          <w:color w:val="000000"/>
          <w:sz w:val="32"/>
          <w:szCs w:val="32"/>
        </w:rPr>
        <w:t xml:space="preserve"> 支出决算为</w:t>
      </w:r>
      <w:r>
        <w:rPr>
          <w:rStyle w:val="16"/>
          <w:rFonts w:hint="default" w:ascii="Times New Roman" w:hAnsi="Times New Roman" w:eastAsia="仿宋" w:cs="Times New Roman"/>
          <w:b w:val="0"/>
          <w:bCs/>
          <w:color w:val="000000"/>
          <w:sz w:val="32"/>
          <w:szCs w:val="32"/>
          <w:lang w:val="en-US" w:eastAsia="zh-CN"/>
        </w:rPr>
        <w:t>3.25</w:t>
      </w:r>
      <w:r>
        <w:rPr>
          <w:rStyle w:val="16"/>
          <w:rFonts w:hint="default" w:ascii="Times New Roman" w:hAnsi="Times New Roman" w:eastAsia="仿宋" w:cs="Times New Roman"/>
          <w:b w:val="0"/>
          <w:bCs/>
          <w:color w:val="000000"/>
          <w:sz w:val="32"/>
          <w:szCs w:val="32"/>
        </w:rPr>
        <w:t>万元，完成预算</w:t>
      </w:r>
      <w:r>
        <w:rPr>
          <w:rStyle w:val="16"/>
          <w:rFonts w:hint="default" w:ascii="Times New Roman" w:hAnsi="Times New Roman"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3856230E">
      <w:pPr>
        <w:pageBreakBefore w:val="0"/>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bCs/>
          <w:color w:val="000000"/>
          <w:sz w:val="32"/>
          <w:szCs w:val="32"/>
          <w:lang w:val="en-US" w:eastAsia="zh-CN"/>
        </w:rPr>
        <w:t>2</w:t>
      </w:r>
      <w:r>
        <w:rPr>
          <w:rStyle w:val="16"/>
          <w:rFonts w:hint="default" w:ascii="Times New Roman" w:hAnsi="Times New Roman" w:eastAsia="仿宋" w:cs="Times New Roman"/>
          <w:bCs/>
          <w:color w:val="000000"/>
          <w:sz w:val="32"/>
          <w:szCs w:val="32"/>
        </w:rPr>
        <w:t>.社会保障和就业</w:t>
      </w:r>
      <w:r>
        <w:rPr>
          <w:rStyle w:val="16"/>
          <w:rFonts w:hint="default" w:ascii="Times New Roman" w:hAnsi="Times New Roman" w:eastAsia="仿宋" w:cs="Times New Roman"/>
          <w:bCs/>
          <w:color w:val="000000"/>
          <w:sz w:val="32"/>
          <w:szCs w:val="32"/>
          <w:lang w:eastAsia="zh-CN"/>
        </w:rPr>
        <w:t>支出</w:t>
      </w:r>
      <w:r>
        <w:rPr>
          <w:rStyle w:val="16"/>
          <w:rFonts w:hint="default" w:ascii="Times New Roman" w:hAnsi="Times New Roman" w:eastAsia="仿宋" w:cs="Times New Roman"/>
          <w:bCs/>
          <w:color w:val="000000"/>
          <w:sz w:val="32"/>
          <w:szCs w:val="32"/>
        </w:rPr>
        <w:t>（类）</w:t>
      </w:r>
      <w:r>
        <w:rPr>
          <w:rStyle w:val="16"/>
          <w:rFonts w:hint="default" w:ascii="Times New Roman" w:hAnsi="Times New Roman" w:eastAsia="仿宋" w:cs="Times New Roman"/>
          <w:bCs/>
          <w:color w:val="000000"/>
          <w:sz w:val="32"/>
          <w:szCs w:val="32"/>
          <w:lang w:eastAsia="zh-CN"/>
        </w:rPr>
        <w:t>行政事业单位离退休</w:t>
      </w:r>
      <w:r>
        <w:rPr>
          <w:rStyle w:val="16"/>
          <w:rFonts w:hint="default" w:ascii="Times New Roman" w:hAnsi="Times New Roman" w:eastAsia="仿宋" w:cs="Times New Roman"/>
          <w:bCs/>
          <w:color w:val="000000"/>
          <w:sz w:val="32"/>
          <w:szCs w:val="32"/>
        </w:rPr>
        <w:t>（款）</w:t>
      </w:r>
      <w:r>
        <w:rPr>
          <w:rStyle w:val="16"/>
          <w:rFonts w:hint="default" w:ascii="Times New Roman" w:hAnsi="Times New Roman" w:eastAsia="仿宋" w:cs="Times New Roman"/>
          <w:bCs/>
          <w:color w:val="000000"/>
          <w:sz w:val="32"/>
          <w:szCs w:val="32"/>
          <w:lang w:eastAsia="zh-CN"/>
        </w:rPr>
        <w:t>机关事业单位基本养老保险缴费支出</w:t>
      </w:r>
      <w:r>
        <w:rPr>
          <w:rStyle w:val="16"/>
          <w:rFonts w:hint="default" w:ascii="Times New Roman" w:hAnsi="Times New Roman" w:eastAsia="仿宋" w:cs="Times New Roman"/>
          <w:bCs/>
          <w:color w:val="000000"/>
          <w:sz w:val="32"/>
          <w:szCs w:val="32"/>
        </w:rPr>
        <w:t>（项）:</w:t>
      </w:r>
      <w:r>
        <w:rPr>
          <w:rStyle w:val="16"/>
          <w:rFonts w:hint="default" w:ascii="Times New Roman" w:hAnsi="Times New Roman" w:eastAsia="仿宋" w:cs="Times New Roman"/>
          <w:b w:val="0"/>
          <w:bCs/>
          <w:color w:val="000000"/>
          <w:sz w:val="32"/>
          <w:szCs w:val="32"/>
        </w:rPr>
        <w:t xml:space="preserve"> 支出决算为</w:t>
      </w:r>
      <w:r>
        <w:rPr>
          <w:rStyle w:val="16"/>
          <w:rFonts w:hint="default" w:ascii="Times New Roman" w:hAnsi="Times New Roman" w:eastAsia="仿宋" w:cs="Times New Roman"/>
          <w:b w:val="0"/>
          <w:bCs/>
          <w:color w:val="000000"/>
          <w:sz w:val="32"/>
          <w:szCs w:val="32"/>
          <w:lang w:val="en-US" w:eastAsia="zh-CN"/>
        </w:rPr>
        <w:t>17.49</w:t>
      </w:r>
      <w:r>
        <w:rPr>
          <w:rStyle w:val="16"/>
          <w:rFonts w:hint="default" w:ascii="Times New Roman" w:hAnsi="Times New Roman" w:eastAsia="仿宋" w:cs="Times New Roman"/>
          <w:b w:val="0"/>
          <w:bCs/>
          <w:color w:val="000000"/>
          <w:sz w:val="32"/>
          <w:szCs w:val="32"/>
        </w:rPr>
        <w:t>万元，完成预算</w:t>
      </w:r>
      <w:r>
        <w:rPr>
          <w:rStyle w:val="16"/>
          <w:rFonts w:hint="default" w:ascii="Times New Roman" w:hAnsi="Times New Roman"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53217C76">
      <w:pPr>
        <w:pageBreakBefore w:val="0"/>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bCs/>
          <w:color w:val="000000"/>
          <w:sz w:val="32"/>
          <w:szCs w:val="32"/>
          <w:lang w:val="en-US" w:eastAsia="zh-CN"/>
        </w:rPr>
        <w:t>3</w:t>
      </w:r>
      <w:r>
        <w:rPr>
          <w:rStyle w:val="16"/>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支出</w:t>
      </w:r>
      <w:r>
        <w:rPr>
          <w:rStyle w:val="16"/>
          <w:rFonts w:hint="default" w:ascii="Times New Roman" w:hAnsi="Times New Roman" w:eastAsia="仿宋" w:cs="Times New Roman"/>
          <w:bCs/>
          <w:color w:val="000000"/>
          <w:sz w:val="32"/>
          <w:szCs w:val="32"/>
        </w:rPr>
        <w:t>（类）</w:t>
      </w:r>
      <w:r>
        <w:rPr>
          <w:rStyle w:val="16"/>
          <w:rFonts w:hint="default" w:ascii="Times New Roman" w:hAnsi="Times New Roman" w:eastAsia="仿宋" w:cs="Times New Roman"/>
          <w:bCs/>
          <w:color w:val="000000"/>
          <w:sz w:val="32"/>
          <w:szCs w:val="32"/>
          <w:lang w:eastAsia="zh-CN"/>
        </w:rPr>
        <w:t>行政事业单位医疗</w:t>
      </w:r>
      <w:r>
        <w:rPr>
          <w:rStyle w:val="16"/>
          <w:rFonts w:hint="default" w:ascii="Times New Roman" w:hAnsi="Times New Roman" w:eastAsia="仿宋" w:cs="Times New Roman"/>
          <w:bCs/>
          <w:color w:val="000000"/>
          <w:sz w:val="32"/>
          <w:szCs w:val="32"/>
        </w:rPr>
        <w:t>（款）</w:t>
      </w:r>
      <w:r>
        <w:rPr>
          <w:rStyle w:val="16"/>
          <w:rFonts w:hint="default" w:ascii="Times New Roman" w:hAnsi="Times New Roman" w:eastAsia="仿宋" w:cs="Times New Roman"/>
          <w:bCs/>
          <w:color w:val="000000"/>
          <w:sz w:val="32"/>
          <w:szCs w:val="32"/>
          <w:lang w:eastAsia="zh-CN"/>
        </w:rPr>
        <w:t>行政单位医疗</w:t>
      </w:r>
      <w:r>
        <w:rPr>
          <w:rStyle w:val="16"/>
          <w:rFonts w:hint="default" w:ascii="Times New Roman" w:hAnsi="Times New Roman" w:eastAsia="仿宋" w:cs="Times New Roman"/>
          <w:bCs/>
          <w:color w:val="000000"/>
          <w:sz w:val="32"/>
          <w:szCs w:val="32"/>
        </w:rPr>
        <w:t>（项）:</w:t>
      </w:r>
      <w:r>
        <w:rPr>
          <w:rStyle w:val="16"/>
          <w:rFonts w:hint="default" w:ascii="Times New Roman" w:hAnsi="Times New Roman" w:eastAsia="仿宋" w:cs="Times New Roman"/>
          <w:b w:val="0"/>
          <w:bCs/>
          <w:color w:val="000000"/>
          <w:sz w:val="32"/>
          <w:szCs w:val="32"/>
        </w:rPr>
        <w:t>支出决算为</w:t>
      </w:r>
      <w:r>
        <w:rPr>
          <w:rStyle w:val="16"/>
          <w:rFonts w:hint="default" w:ascii="Times New Roman" w:hAnsi="Times New Roman" w:eastAsia="仿宋" w:cs="Times New Roman"/>
          <w:b w:val="0"/>
          <w:bCs/>
          <w:color w:val="000000"/>
          <w:sz w:val="32"/>
          <w:szCs w:val="32"/>
          <w:lang w:val="en-US" w:eastAsia="zh-CN"/>
        </w:rPr>
        <w:t>4.63</w:t>
      </w:r>
      <w:r>
        <w:rPr>
          <w:rStyle w:val="16"/>
          <w:rFonts w:hint="default" w:ascii="Times New Roman" w:hAnsi="Times New Roman" w:eastAsia="仿宋" w:cs="Times New Roman"/>
          <w:b w:val="0"/>
          <w:bCs/>
          <w:color w:val="000000"/>
          <w:sz w:val="32"/>
          <w:szCs w:val="32"/>
        </w:rPr>
        <w:t>万元，完成预算</w:t>
      </w:r>
      <w:r>
        <w:rPr>
          <w:rStyle w:val="16"/>
          <w:rFonts w:hint="default" w:ascii="Times New Roman" w:hAnsi="Times New Roman"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51450EDB">
      <w:pPr>
        <w:pageBreakBefore w:val="0"/>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bCs/>
          <w:color w:val="000000"/>
          <w:sz w:val="32"/>
          <w:szCs w:val="32"/>
          <w:lang w:val="en-US" w:eastAsia="zh-CN"/>
        </w:rPr>
        <w:t>4</w:t>
      </w:r>
      <w:r>
        <w:rPr>
          <w:rStyle w:val="16"/>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支出</w:t>
      </w:r>
      <w:r>
        <w:rPr>
          <w:rStyle w:val="16"/>
          <w:rFonts w:hint="default" w:ascii="Times New Roman" w:hAnsi="Times New Roman" w:eastAsia="仿宋" w:cs="Times New Roman"/>
          <w:bCs/>
          <w:color w:val="000000"/>
          <w:sz w:val="32"/>
          <w:szCs w:val="32"/>
        </w:rPr>
        <w:t>（类）</w:t>
      </w:r>
      <w:r>
        <w:rPr>
          <w:rStyle w:val="16"/>
          <w:rFonts w:hint="default" w:ascii="Times New Roman" w:hAnsi="Times New Roman" w:eastAsia="仿宋" w:cs="Times New Roman"/>
          <w:bCs/>
          <w:color w:val="000000"/>
          <w:sz w:val="32"/>
          <w:szCs w:val="32"/>
          <w:lang w:eastAsia="zh-CN"/>
        </w:rPr>
        <w:t>行政事业单位医疗</w:t>
      </w:r>
      <w:r>
        <w:rPr>
          <w:rStyle w:val="16"/>
          <w:rFonts w:hint="default" w:ascii="Times New Roman" w:hAnsi="Times New Roman" w:eastAsia="仿宋" w:cs="Times New Roman"/>
          <w:bCs/>
          <w:color w:val="000000"/>
          <w:sz w:val="32"/>
          <w:szCs w:val="32"/>
        </w:rPr>
        <w:t>（款）</w:t>
      </w:r>
      <w:r>
        <w:rPr>
          <w:rStyle w:val="16"/>
          <w:rFonts w:hint="default" w:ascii="Times New Roman" w:hAnsi="Times New Roman" w:eastAsia="仿宋" w:cs="Times New Roman"/>
          <w:bCs/>
          <w:color w:val="000000"/>
          <w:sz w:val="32"/>
          <w:szCs w:val="32"/>
          <w:lang w:eastAsia="zh-CN"/>
        </w:rPr>
        <w:t>行政单位医疗</w:t>
      </w:r>
      <w:r>
        <w:rPr>
          <w:rStyle w:val="16"/>
          <w:rFonts w:hint="default" w:ascii="Times New Roman" w:hAnsi="Times New Roman" w:eastAsia="仿宋" w:cs="Times New Roman"/>
          <w:bCs/>
          <w:color w:val="000000"/>
          <w:sz w:val="32"/>
          <w:szCs w:val="32"/>
        </w:rPr>
        <w:t>（项）:</w:t>
      </w:r>
      <w:r>
        <w:rPr>
          <w:rStyle w:val="16"/>
          <w:rFonts w:hint="default" w:ascii="Times New Roman" w:hAnsi="Times New Roman" w:eastAsia="仿宋" w:cs="Times New Roman"/>
          <w:b w:val="0"/>
          <w:bCs/>
          <w:color w:val="000000"/>
          <w:sz w:val="32"/>
          <w:szCs w:val="32"/>
        </w:rPr>
        <w:t>支出决算为</w:t>
      </w:r>
      <w:r>
        <w:rPr>
          <w:rStyle w:val="16"/>
          <w:rFonts w:hint="default" w:ascii="Times New Roman" w:hAnsi="Times New Roman" w:eastAsia="仿宋" w:cs="Times New Roman"/>
          <w:b w:val="0"/>
          <w:bCs/>
          <w:color w:val="000000"/>
          <w:sz w:val="32"/>
          <w:szCs w:val="32"/>
          <w:lang w:val="en-US" w:eastAsia="zh-CN"/>
        </w:rPr>
        <w:t>5.33</w:t>
      </w:r>
      <w:r>
        <w:rPr>
          <w:rStyle w:val="16"/>
          <w:rFonts w:hint="default" w:ascii="Times New Roman" w:hAnsi="Times New Roman" w:eastAsia="仿宋" w:cs="Times New Roman"/>
          <w:b w:val="0"/>
          <w:bCs/>
          <w:color w:val="000000"/>
          <w:sz w:val="32"/>
          <w:szCs w:val="32"/>
        </w:rPr>
        <w:t>万元，完成预算</w:t>
      </w:r>
      <w:r>
        <w:rPr>
          <w:rStyle w:val="16"/>
          <w:rFonts w:hint="default" w:ascii="Times New Roman" w:hAnsi="Times New Roman"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56A7C418">
      <w:pPr>
        <w:pageBreakBefore w:val="0"/>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bCs/>
          <w:color w:val="000000"/>
          <w:sz w:val="32"/>
          <w:szCs w:val="32"/>
          <w:lang w:val="en-US" w:eastAsia="zh-CN"/>
        </w:rPr>
        <w:t>5</w:t>
      </w:r>
      <w:r>
        <w:rPr>
          <w:rStyle w:val="16"/>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支出</w:t>
      </w:r>
      <w:r>
        <w:rPr>
          <w:rStyle w:val="16"/>
          <w:rFonts w:hint="default" w:ascii="Times New Roman" w:hAnsi="Times New Roman" w:eastAsia="仿宋" w:cs="Times New Roman"/>
          <w:bCs/>
          <w:color w:val="000000"/>
          <w:sz w:val="32"/>
          <w:szCs w:val="32"/>
        </w:rPr>
        <w:t>（类）</w:t>
      </w:r>
      <w:r>
        <w:rPr>
          <w:rStyle w:val="16"/>
          <w:rFonts w:hint="default" w:ascii="Times New Roman" w:hAnsi="Times New Roman" w:eastAsia="仿宋" w:cs="Times New Roman"/>
          <w:bCs/>
          <w:color w:val="000000"/>
          <w:sz w:val="32"/>
          <w:szCs w:val="32"/>
          <w:lang w:eastAsia="zh-CN"/>
        </w:rPr>
        <w:t>行政事业单位医疗</w:t>
      </w:r>
      <w:r>
        <w:rPr>
          <w:rStyle w:val="16"/>
          <w:rFonts w:hint="default" w:ascii="Times New Roman" w:hAnsi="Times New Roman" w:eastAsia="仿宋" w:cs="Times New Roman"/>
          <w:bCs/>
          <w:color w:val="000000"/>
          <w:sz w:val="32"/>
          <w:szCs w:val="32"/>
        </w:rPr>
        <w:t>（款）</w:t>
      </w:r>
      <w:r>
        <w:rPr>
          <w:rStyle w:val="16"/>
          <w:rFonts w:hint="default" w:ascii="Times New Roman" w:hAnsi="Times New Roman" w:eastAsia="仿宋" w:cs="Times New Roman"/>
          <w:bCs/>
          <w:color w:val="000000"/>
          <w:sz w:val="32"/>
          <w:szCs w:val="32"/>
          <w:lang w:eastAsia="zh-CN"/>
        </w:rPr>
        <w:t>公务员医疗补助</w:t>
      </w:r>
      <w:r>
        <w:rPr>
          <w:rStyle w:val="16"/>
          <w:rFonts w:hint="default" w:ascii="Times New Roman" w:hAnsi="Times New Roman" w:eastAsia="仿宋" w:cs="Times New Roman"/>
          <w:bCs/>
          <w:color w:val="000000"/>
          <w:sz w:val="32"/>
          <w:szCs w:val="32"/>
        </w:rPr>
        <w:t>（项）:</w:t>
      </w:r>
      <w:r>
        <w:rPr>
          <w:rStyle w:val="16"/>
          <w:rFonts w:hint="default" w:ascii="Times New Roman" w:hAnsi="Times New Roman" w:eastAsia="仿宋" w:cs="Times New Roman"/>
          <w:b w:val="0"/>
          <w:bCs/>
          <w:color w:val="000000"/>
          <w:sz w:val="32"/>
          <w:szCs w:val="32"/>
        </w:rPr>
        <w:t>支出决算为</w:t>
      </w:r>
      <w:r>
        <w:rPr>
          <w:rStyle w:val="16"/>
          <w:rFonts w:hint="default" w:ascii="Times New Roman" w:hAnsi="Times New Roman" w:eastAsia="仿宋" w:cs="Times New Roman"/>
          <w:b w:val="0"/>
          <w:bCs/>
          <w:color w:val="000000"/>
          <w:sz w:val="32"/>
          <w:szCs w:val="32"/>
          <w:lang w:val="en-US" w:eastAsia="zh-CN"/>
        </w:rPr>
        <w:t>1.42</w:t>
      </w:r>
      <w:r>
        <w:rPr>
          <w:rStyle w:val="16"/>
          <w:rFonts w:hint="default" w:ascii="Times New Roman" w:hAnsi="Times New Roman" w:eastAsia="仿宋" w:cs="Times New Roman"/>
          <w:b w:val="0"/>
          <w:bCs/>
          <w:color w:val="000000"/>
          <w:sz w:val="32"/>
          <w:szCs w:val="32"/>
        </w:rPr>
        <w:t>万元，完成预算</w:t>
      </w:r>
      <w:r>
        <w:rPr>
          <w:rStyle w:val="16"/>
          <w:rFonts w:hint="default" w:ascii="Times New Roman" w:hAnsi="Times New Roman"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2F3E7E88">
      <w:pPr>
        <w:pageBreakBefore w:val="0"/>
        <w:kinsoku/>
        <w:wordWrap/>
        <w:overflowPunct/>
        <w:topLinePunct w:val="0"/>
        <w:bidi w:val="0"/>
        <w:spacing w:line="353" w:lineRule="auto"/>
        <w:ind w:firstLine="640" w:firstLineChars="200"/>
        <w:rPr>
          <w:rStyle w:val="16"/>
          <w:rFonts w:hint="default" w:ascii="Times New Roman" w:hAnsi="Times New Roman" w:eastAsia="仿宋" w:cs="Times New Roman"/>
          <w:b w:val="0"/>
          <w:bCs/>
          <w:color w:val="000000"/>
          <w:sz w:val="32"/>
          <w:szCs w:val="32"/>
          <w:lang w:val="en-US" w:eastAsia="zh-CN"/>
        </w:rPr>
      </w:pPr>
      <w:r>
        <w:rPr>
          <w:rStyle w:val="16"/>
          <w:rFonts w:hint="default" w:ascii="Times New Roman" w:hAnsi="Times New Roman" w:eastAsia="仿宋" w:cs="Times New Roman"/>
          <w:b w:val="0"/>
          <w:bCs/>
          <w:color w:val="000000"/>
          <w:sz w:val="32"/>
          <w:szCs w:val="32"/>
          <w:lang w:val="en-US" w:eastAsia="zh-CN"/>
        </w:rPr>
        <w:t>6.</w:t>
      </w:r>
      <w:r>
        <w:rPr>
          <w:rStyle w:val="16"/>
          <w:rFonts w:hint="default" w:ascii="Times New Roman" w:hAnsi="Times New Roman" w:eastAsia="仿宋" w:cs="Times New Roman"/>
          <w:b/>
          <w:bCs w:val="0"/>
          <w:color w:val="000000"/>
          <w:sz w:val="32"/>
          <w:szCs w:val="32"/>
          <w:lang w:val="en-US" w:eastAsia="zh-CN"/>
        </w:rPr>
        <w:t>农林水支出（类）农业（款）防灾救灾支出（项）</w:t>
      </w:r>
      <w:r>
        <w:rPr>
          <w:rStyle w:val="16"/>
          <w:rFonts w:hint="default" w:ascii="Times New Roman" w:hAnsi="Times New Roman" w:eastAsia="仿宋" w:cs="Times New Roman"/>
          <w:b w:val="0"/>
          <w:bCs/>
          <w:color w:val="000000"/>
          <w:sz w:val="32"/>
          <w:szCs w:val="32"/>
          <w:lang w:val="en-US" w:eastAsia="zh-CN"/>
        </w:rPr>
        <w:t>决算数为10万元，完成预算100%。</w:t>
      </w:r>
    </w:p>
    <w:p w14:paraId="5E3A706A">
      <w:pPr>
        <w:pageBreakBefore w:val="0"/>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lang w:val="en-US" w:eastAsia="zh-CN"/>
        </w:rPr>
      </w:pPr>
      <w:r>
        <w:rPr>
          <w:rStyle w:val="16"/>
          <w:rFonts w:hint="default" w:ascii="Times New Roman" w:hAnsi="Times New Roman" w:eastAsia="仿宋" w:cs="Times New Roman"/>
          <w:b/>
          <w:bCs w:val="0"/>
          <w:color w:val="000000"/>
          <w:sz w:val="32"/>
          <w:szCs w:val="32"/>
          <w:lang w:val="en-US" w:eastAsia="zh-CN"/>
        </w:rPr>
        <w:t>7</w:t>
      </w:r>
      <w:r>
        <w:rPr>
          <w:rStyle w:val="16"/>
          <w:rFonts w:hint="default" w:ascii="Times New Roman" w:hAnsi="Times New Roman" w:eastAsia="仿宋" w:cs="Times New Roman"/>
          <w:b w:val="0"/>
          <w:bCs/>
          <w:color w:val="000000"/>
          <w:sz w:val="32"/>
          <w:szCs w:val="32"/>
          <w:lang w:val="en-US" w:eastAsia="zh-CN"/>
        </w:rPr>
        <w:t>.</w:t>
      </w:r>
      <w:r>
        <w:rPr>
          <w:rStyle w:val="16"/>
          <w:rFonts w:hint="default" w:ascii="Times New Roman" w:hAnsi="Times New Roman" w:eastAsia="仿宋" w:cs="Times New Roman"/>
          <w:b/>
          <w:bCs w:val="0"/>
          <w:color w:val="000000"/>
          <w:sz w:val="32"/>
          <w:szCs w:val="32"/>
          <w:lang w:val="en-US" w:eastAsia="zh-CN"/>
        </w:rPr>
        <w:t>农林水支出（类）水利（款）行政运行（项）</w:t>
      </w:r>
      <w:r>
        <w:rPr>
          <w:rStyle w:val="16"/>
          <w:rFonts w:hint="default" w:ascii="Times New Roman" w:hAnsi="Times New Roman" w:eastAsia="仿宋" w:cs="Times New Roman"/>
          <w:b w:val="0"/>
          <w:bCs/>
          <w:color w:val="000000"/>
          <w:sz w:val="32"/>
          <w:szCs w:val="32"/>
          <w:lang w:val="en-US" w:eastAsia="zh-CN"/>
        </w:rPr>
        <w:t>决算数为91.12万元，完成预算100%。</w:t>
      </w:r>
    </w:p>
    <w:p w14:paraId="2C947B34">
      <w:pPr>
        <w:pageBreakBefore w:val="0"/>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lang w:val="en-US" w:eastAsia="zh-CN"/>
        </w:rPr>
      </w:pPr>
      <w:r>
        <w:rPr>
          <w:rStyle w:val="16"/>
          <w:rFonts w:hint="default" w:ascii="Times New Roman" w:hAnsi="Times New Roman" w:eastAsia="仿宋" w:cs="Times New Roman"/>
          <w:b/>
          <w:bCs w:val="0"/>
          <w:color w:val="000000"/>
          <w:sz w:val="32"/>
          <w:szCs w:val="32"/>
          <w:lang w:val="en-US" w:eastAsia="zh-CN"/>
        </w:rPr>
        <w:t>8</w:t>
      </w:r>
      <w:r>
        <w:rPr>
          <w:rStyle w:val="16"/>
          <w:rFonts w:hint="default" w:ascii="Times New Roman" w:hAnsi="Times New Roman" w:eastAsia="仿宋" w:cs="Times New Roman"/>
          <w:b w:val="0"/>
          <w:bCs/>
          <w:color w:val="000000"/>
          <w:sz w:val="32"/>
          <w:szCs w:val="32"/>
          <w:lang w:val="en-US" w:eastAsia="zh-CN"/>
        </w:rPr>
        <w:t>.</w:t>
      </w:r>
      <w:r>
        <w:rPr>
          <w:rStyle w:val="16"/>
          <w:rFonts w:hint="default" w:ascii="Times New Roman" w:hAnsi="Times New Roman" w:eastAsia="仿宋" w:cs="Times New Roman"/>
          <w:b/>
          <w:bCs w:val="0"/>
          <w:color w:val="000000"/>
          <w:sz w:val="32"/>
          <w:szCs w:val="32"/>
          <w:lang w:val="en-US" w:eastAsia="zh-CN"/>
        </w:rPr>
        <w:t>农林水支出（类）水利（款）一般行政管理事务（项）</w:t>
      </w:r>
      <w:r>
        <w:rPr>
          <w:rStyle w:val="16"/>
          <w:rFonts w:hint="default" w:ascii="Times New Roman" w:hAnsi="Times New Roman" w:eastAsia="仿宋" w:cs="Times New Roman"/>
          <w:b w:val="0"/>
          <w:bCs/>
          <w:color w:val="000000"/>
          <w:sz w:val="32"/>
          <w:szCs w:val="32"/>
          <w:lang w:val="en-US" w:eastAsia="zh-CN"/>
        </w:rPr>
        <w:t>决算数为0.73万元，完成预算100%。</w:t>
      </w:r>
    </w:p>
    <w:p w14:paraId="5D0FE0D7">
      <w:pPr>
        <w:pageBreakBefore w:val="0"/>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lang w:val="en-US" w:eastAsia="zh-CN"/>
        </w:rPr>
      </w:pPr>
      <w:r>
        <w:rPr>
          <w:rStyle w:val="16"/>
          <w:rFonts w:hint="default" w:ascii="Times New Roman" w:hAnsi="Times New Roman" w:eastAsia="仿宋" w:cs="Times New Roman"/>
          <w:b/>
          <w:bCs w:val="0"/>
          <w:color w:val="000000"/>
          <w:sz w:val="32"/>
          <w:szCs w:val="32"/>
          <w:lang w:val="en-US" w:eastAsia="zh-CN"/>
        </w:rPr>
        <w:t>9</w:t>
      </w:r>
      <w:r>
        <w:rPr>
          <w:rStyle w:val="16"/>
          <w:rFonts w:hint="default" w:ascii="Times New Roman" w:hAnsi="Times New Roman" w:eastAsia="仿宋" w:cs="Times New Roman"/>
          <w:b w:val="0"/>
          <w:bCs/>
          <w:color w:val="000000"/>
          <w:sz w:val="32"/>
          <w:szCs w:val="32"/>
          <w:lang w:val="en-US" w:eastAsia="zh-CN"/>
        </w:rPr>
        <w:t>.</w:t>
      </w:r>
      <w:r>
        <w:rPr>
          <w:rStyle w:val="16"/>
          <w:rFonts w:hint="default" w:ascii="Times New Roman" w:hAnsi="Times New Roman" w:eastAsia="仿宋" w:cs="Times New Roman"/>
          <w:b/>
          <w:bCs w:val="0"/>
          <w:color w:val="000000"/>
          <w:sz w:val="32"/>
          <w:szCs w:val="32"/>
          <w:lang w:val="en-US" w:eastAsia="zh-CN"/>
        </w:rPr>
        <w:t>农林水支出（类）水利（款）防汛（项）</w:t>
      </w:r>
      <w:r>
        <w:rPr>
          <w:rStyle w:val="16"/>
          <w:rFonts w:hint="default" w:ascii="Times New Roman" w:hAnsi="Times New Roman" w:eastAsia="仿宋" w:cs="Times New Roman"/>
          <w:b w:val="0"/>
          <w:bCs/>
          <w:color w:val="000000"/>
          <w:sz w:val="32"/>
          <w:szCs w:val="32"/>
          <w:lang w:val="en-US" w:eastAsia="zh-CN"/>
        </w:rPr>
        <w:t>决算数为11.69万元，完成预算100%。</w:t>
      </w:r>
    </w:p>
    <w:p w14:paraId="170A54BC">
      <w:pPr>
        <w:pageBreakBefore w:val="0"/>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lang w:val="en-US" w:eastAsia="zh-CN"/>
        </w:rPr>
      </w:pPr>
      <w:r>
        <w:rPr>
          <w:rStyle w:val="16"/>
          <w:rFonts w:hint="default" w:ascii="Times New Roman" w:hAnsi="Times New Roman" w:eastAsia="仿宋" w:cs="Times New Roman"/>
          <w:b/>
          <w:bCs w:val="0"/>
          <w:color w:val="000000"/>
          <w:sz w:val="32"/>
          <w:szCs w:val="32"/>
          <w:lang w:val="en-US" w:eastAsia="zh-CN"/>
        </w:rPr>
        <w:t>10.农林水支出（类）水利（款）其他水利支出（项）</w:t>
      </w:r>
      <w:r>
        <w:rPr>
          <w:rStyle w:val="16"/>
          <w:rFonts w:hint="default" w:ascii="Times New Roman" w:hAnsi="Times New Roman" w:eastAsia="仿宋" w:cs="Times New Roman"/>
          <w:b w:val="0"/>
          <w:bCs/>
          <w:color w:val="000000"/>
          <w:sz w:val="32"/>
          <w:szCs w:val="32"/>
          <w:lang w:val="en-US" w:eastAsia="zh-CN"/>
        </w:rPr>
        <w:t>决算数为1646.05万元，完成预算58.34%。小于预算数的原因是工程未完工。</w:t>
      </w:r>
    </w:p>
    <w:p w14:paraId="10334232">
      <w:pPr>
        <w:pageBreakBefore w:val="0"/>
        <w:kinsoku/>
        <w:wordWrap/>
        <w:overflowPunct/>
        <w:topLinePunct w:val="0"/>
        <w:bidi w:val="0"/>
        <w:spacing w:line="353" w:lineRule="auto"/>
        <w:ind w:firstLine="643" w:firstLineChars="200"/>
        <w:rPr>
          <w:rStyle w:val="16"/>
          <w:rFonts w:hint="default" w:ascii="Times New Roman" w:hAnsi="Times New Roman" w:eastAsia="仿宋" w:cs="Times New Roman"/>
          <w:b w:val="0"/>
          <w:bCs/>
          <w:color w:val="000000"/>
          <w:sz w:val="32"/>
          <w:szCs w:val="32"/>
          <w:lang w:val="en-US" w:eastAsia="zh-CN"/>
        </w:rPr>
      </w:pPr>
      <w:r>
        <w:rPr>
          <w:rStyle w:val="16"/>
          <w:rFonts w:hint="default" w:ascii="Times New Roman" w:hAnsi="Times New Roman" w:eastAsia="仿宋" w:cs="Times New Roman"/>
          <w:b/>
          <w:bCs w:val="0"/>
          <w:color w:val="000000"/>
          <w:sz w:val="32"/>
          <w:szCs w:val="32"/>
          <w:lang w:val="en-US" w:eastAsia="zh-CN"/>
        </w:rPr>
        <w:t>11.住房保障支出（类）住房改革支出（款）住房公积金（项）</w:t>
      </w:r>
      <w:r>
        <w:rPr>
          <w:rStyle w:val="16"/>
          <w:rFonts w:hint="default" w:ascii="Times New Roman" w:hAnsi="Times New Roman" w:eastAsia="仿宋" w:cs="Times New Roman"/>
          <w:b w:val="0"/>
          <w:bCs/>
          <w:color w:val="000000"/>
          <w:sz w:val="32"/>
          <w:szCs w:val="32"/>
          <w:lang w:val="en-US" w:eastAsia="zh-CN"/>
        </w:rPr>
        <w:t>决算数为20.39万元，完成预算100%。</w:t>
      </w:r>
    </w:p>
    <w:p w14:paraId="38E424F3">
      <w:pPr>
        <w:pageBreakBefore w:val="0"/>
        <w:kinsoku/>
        <w:wordWrap/>
        <w:overflowPunct/>
        <w:topLinePunct w:val="0"/>
        <w:bidi w:val="0"/>
        <w:spacing w:line="353" w:lineRule="auto"/>
        <w:ind w:firstLine="643"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（注：数据来源于财决Z01-1表，罗列全部功能分类科目至项级。上述“预算”口径为</w:t>
      </w:r>
      <w:r>
        <w:rPr>
          <w:rFonts w:hint="default" w:ascii="Times New Roman" w:hAnsi="Times New Roman" w:eastAsia="仿宋" w:cs="Times New Roman"/>
          <w:b/>
          <w:color w:val="FF0000"/>
          <w:sz w:val="32"/>
          <w:szCs w:val="32"/>
          <w:highlight w:val="yellow"/>
        </w:rPr>
        <w:t>调整预算数</w:t>
      </w:r>
      <w:r>
        <w:rPr>
          <w:rFonts w:hint="default" w:ascii="Times New Roman" w:hAnsi="Times New Roman" w:eastAsia="仿宋" w:cs="Times New Roman"/>
          <w:b/>
          <w:color w:val="FF0000"/>
          <w:sz w:val="32"/>
          <w:szCs w:val="32"/>
        </w:rPr>
        <w:t>。增减变动原因为决算数&lt;项级&gt;和调整预算数&lt;项级&gt;比较，与预算数持平可以不写原因。）</w:t>
      </w:r>
    </w:p>
    <w:p w14:paraId="5787B338">
      <w:pPr>
        <w:pageBreakBefore w:val="0"/>
        <w:tabs>
          <w:tab w:val="right" w:pos="8306"/>
        </w:tabs>
        <w:kinsoku/>
        <w:wordWrap/>
        <w:overflowPunct/>
        <w:topLinePunct w:val="0"/>
        <w:bidi w:val="0"/>
        <w:spacing w:line="353" w:lineRule="auto"/>
        <w:ind w:firstLine="640"/>
        <w:outlineLvl w:val="1"/>
        <w:rPr>
          <w:rStyle w:val="27"/>
          <w:rFonts w:hint="default" w:ascii="Times New Roman" w:hAnsi="Times New Roman" w:cs="Times New Roman"/>
        </w:rPr>
      </w:pPr>
      <w:bookmarkStart w:id="40" w:name="_Toc15377214"/>
      <w:bookmarkStart w:id="41" w:name="_Toc15396608"/>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7"/>
          <w:rFonts w:hint="default" w:ascii="Times New Roman" w:hAnsi="Times New Roman" w:eastAsia="黑体" w:cs="Times New Roman"/>
          <w:b w:val="0"/>
        </w:rPr>
        <w:t>般公共预算财政拨款基本支出决算情况说明</w:t>
      </w:r>
      <w:bookmarkEnd w:id="40"/>
      <w:bookmarkEnd w:id="41"/>
      <w:r>
        <w:rPr>
          <w:rStyle w:val="27"/>
          <w:rFonts w:hint="default" w:ascii="Times New Roman" w:hAnsi="Times New Roman" w:eastAsia="黑体" w:cs="Times New Roman"/>
          <w:b w:val="0"/>
        </w:rPr>
        <w:tab/>
      </w:r>
    </w:p>
    <w:p w14:paraId="56073C38">
      <w:pPr>
        <w:pageBreakBefore w:val="0"/>
        <w:kinsoku/>
        <w:wordWrap/>
        <w:overflowPunct/>
        <w:topLinePunct w:val="0"/>
        <w:bidi w:val="0"/>
        <w:spacing w:line="353" w:lineRule="auto"/>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2019年一般公共预算财政拨款基本支出</w:t>
      </w:r>
      <w:r>
        <w:rPr>
          <w:rFonts w:hint="default" w:ascii="Times New Roman" w:hAnsi="Times New Roman" w:eastAsia="仿宋" w:cs="Times New Roman"/>
          <w:color w:val="000000"/>
          <w:sz w:val="32"/>
          <w:szCs w:val="32"/>
          <w:lang w:val="en-US" w:eastAsia="zh-CN"/>
        </w:rPr>
        <w:t>240.83</w:t>
      </w:r>
      <w:r>
        <w:rPr>
          <w:rFonts w:hint="default" w:ascii="Times New Roman" w:hAnsi="Times New Roman" w:eastAsia="仿宋" w:cs="Times New Roman"/>
          <w:color w:val="000000"/>
          <w:sz w:val="32"/>
          <w:szCs w:val="32"/>
        </w:rPr>
        <w:t>万元，其中：</w:t>
      </w:r>
    </w:p>
    <w:p w14:paraId="1A907860">
      <w:pPr>
        <w:pageBreakBefore w:val="0"/>
        <w:kinsoku/>
        <w:wordWrap/>
        <w:overflowPunct/>
        <w:topLinePunct w:val="0"/>
        <w:bidi w:val="0"/>
        <w:spacing w:line="353" w:lineRule="auto"/>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w:t>
      </w:r>
      <w:r>
        <w:rPr>
          <w:rFonts w:hint="default" w:ascii="Times New Roman" w:hAnsi="Times New Roman" w:eastAsia="仿宋" w:cs="Times New Roman"/>
          <w:color w:val="000000"/>
          <w:sz w:val="32"/>
          <w:szCs w:val="32"/>
          <w:lang w:val="en-US" w:eastAsia="zh-CN"/>
        </w:rPr>
        <w:t>214.7</w:t>
      </w:r>
      <w:r>
        <w:rPr>
          <w:rFonts w:hint="default" w:ascii="Times New Roman" w:hAnsi="Times New Roman" w:eastAsia="仿宋" w:cs="Times New Roman"/>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 w:cs="Times New Roman"/>
          <w:color w:val="000000"/>
          <w:sz w:val="32"/>
          <w:szCs w:val="32"/>
        </w:rPr>
        <w:br w:type="textWrapping"/>
      </w:r>
      <w:r>
        <w:rPr>
          <w:rFonts w:hint="default" w:ascii="Times New Roman" w:hAnsi="Times New Roman" w:eastAsia="仿宋" w:cs="Times New Roman"/>
          <w:color w:val="000000"/>
          <w:sz w:val="32"/>
          <w:szCs w:val="32"/>
        </w:rPr>
        <w:t>　　日常公用经费</w:t>
      </w:r>
      <w:r>
        <w:rPr>
          <w:rFonts w:hint="default" w:ascii="Times New Roman" w:hAnsi="Times New Roman" w:eastAsia="仿宋" w:cs="Times New Roman"/>
          <w:color w:val="000000"/>
          <w:sz w:val="32"/>
          <w:szCs w:val="32"/>
          <w:lang w:val="en-US" w:eastAsia="zh-CN"/>
        </w:rPr>
        <w:t>26.13</w:t>
      </w:r>
      <w:r>
        <w:rPr>
          <w:rFonts w:hint="default" w:ascii="Times New Roman" w:hAnsi="Times New Roman" w:eastAsia="仿宋" w:cs="Times New Roman"/>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2AF2FF7">
      <w:pPr>
        <w:pageBreakBefore w:val="0"/>
        <w:kinsoku/>
        <w:wordWrap/>
        <w:overflowPunct/>
        <w:topLinePunct w:val="0"/>
        <w:bidi w:val="0"/>
        <w:spacing w:line="353" w:lineRule="auto"/>
        <w:ind w:firstLine="640"/>
        <w:outlineLvl w:val="1"/>
        <w:rPr>
          <w:rStyle w:val="27"/>
          <w:rFonts w:hint="default" w:ascii="Times New Roman" w:hAnsi="Times New Roman" w:eastAsia="黑体" w:cs="Times New Roman"/>
          <w:b w:val="0"/>
        </w:rPr>
      </w:pPr>
      <w:bookmarkStart w:id="42" w:name="_Toc15396609"/>
      <w:bookmarkStart w:id="43" w:name="_Toc15377215"/>
      <w:r>
        <w:rPr>
          <w:rFonts w:hint="default" w:ascii="Times New Roman" w:hAnsi="Times New Roman" w:eastAsia="黑体" w:cs="Times New Roman"/>
          <w:color w:val="000000"/>
          <w:sz w:val="32"/>
          <w:szCs w:val="32"/>
        </w:rPr>
        <w:t>七、</w:t>
      </w:r>
      <w:r>
        <w:rPr>
          <w:rStyle w:val="27"/>
          <w:rFonts w:hint="default" w:ascii="Times New Roman" w:hAnsi="Times New Roman" w:eastAsia="黑体" w:cs="Times New Roman"/>
        </w:rPr>
        <w:t>“</w:t>
      </w:r>
      <w:r>
        <w:rPr>
          <w:rStyle w:val="27"/>
          <w:rFonts w:hint="default" w:ascii="Times New Roman" w:hAnsi="Times New Roman" w:eastAsia="黑体" w:cs="Times New Roman"/>
          <w:b w:val="0"/>
        </w:rPr>
        <w:t>三公”经费财政拨款支出决算情况说明</w:t>
      </w:r>
      <w:bookmarkEnd w:id="42"/>
      <w:bookmarkEnd w:id="43"/>
    </w:p>
    <w:p w14:paraId="41E156FE">
      <w:pPr>
        <w:pageBreakBefore w:val="0"/>
        <w:kinsoku/>
        <w:wordWrap/>
        <w:overflowPunct/>
        <w:topLinePunct w:val="0"/>
        <w:bidi w:val="0"/>
        <w:spacing w:line="353" w:lineRule="auto"/>
        <w:ind w:firstLine="640"/>
        <w:outlineLvl w:val="2"/>
        <w:rPr>
          <w:rFonts w:hint="default" w:ascii="Times New Roman" w:hAnsi="Times New Roman" w:eastAsia="楷体" w:cs="Times New Roman"/>
          <w:b w:val="0"/>
          <w:bCs/>
          <w:color w:val="000000"/>
          <w:sz w:val="32"/>
          <w:szCs w:val="32"/>
          <w:lang w:eastAsia="zh-CN"/>
        </w:rPr>
      </w:pPr>
      <w:bookmarkStart w:id="44" w:name="_Toc15377216"/>
      <w:r>
        <w:rPr>
          <w:rFonts w:hint="default" w:ascii="Times New Roman" w:hAnsi="Times New Roman" w:eastAsia="楷体" w:cs="Times New Roman"/>
          <w:b w:val="0"/>
          <w:bCs/>
          <w:color w:val="000000"/>
          <w:sz w:val="32"/>
          <w:szCs w:val="32"/>
        </w:rPr>
        <w:t>（一）“三公”经费财政拨款支出决算总体情况说明</w:t>
      </w:r>
      <w:bookmarkEnd w:id="44"/>
      <w:r>
        <w:rPr>
          <w:rFonts w:hint="default" w:ascii="Times New Roman" w:hAnsi="Times New Roman" w:eastAsia="楷体" w:cs="Times New Roman"/>
          <w:b w:val="0"/>
          <w:bCs/>
          <w:color w:val="000000"/>
          <w:sz w:val="32"/>
          <w:szCs w:val="32"/>
          <w:lang w:eastAsia="zh-CN"/>
        </w:rPr>
        <w:t>。</w:t>
      </w:r>
    </w:p>
    <w:p w14:paraId="5CDF35D6">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2019年“三公”经费财政拨款支出决算为</w:t>
      </w:r>
      <w:r>
        <w:rPr>
          <w:rFonts w:hint="default" w:ascii="Times New Roman" w:hAnsi="Times New Roman" w:eastAsia="仿宋" w:cs="Times New Roman"/>
          <w:color w:val="000000"/>
          <w:sz w:val="32"/>
          <w:szCs w:val="32"/>
          <w:lang w:val="en-US" w:eastAsia="zh-CN"/>
        </w:rPr>
        <w:t>5.32</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p>
    <w:p w14:paraId="3DEEBBBB">
      <w:pPr>
        <w:pageBreakBefore w:val="0"/>
        <w:kinsoku/>
        <w:wordWrap/>
        <w:overflowPunct/>
        <w:topLinePunct w:val="0"/>
        <w:bidi w:val="0"/>
        <w:spacing w:line="353" w:lineRule="auto"/>
        <w:ind w:firstLine="64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（注：上述“预算”口径为调整预算数，包括政府性基金支出决算情况。）</w:t>
      </w:r>
    </w:p>
    <w:p w14:paraId="503B20C0">
      <w:pPr>
        <w:pageBreakBefore w:val="0"/>
        <w:kinsoku/>
        <w:wordWrap/>
        <w:overflowPunct/>
        <w:topLinePunct w:val="0"/>
        <w:bidi w:val="0"/>
        <w:spacing w:line="353" w:lineRule="auto"/>
        <w:ind w:firstLine="640"/>
        <w:outlineLvl w:val="2"/>
        <w:rPr>
          <w:rFonts w:hint="default" w:ascii="Times New Roman" w:hAnsi="Times New Roman" w:eastAsia="楷体" w:cs="Times New Roman"/>
          <w:b w:val="0"/>
          <w:bCs/>
          <w:color w:val="000000"/>
          <w:sz w:val="32"/>
          <w:szCs w:val="32"/>
          <w:lang w:eastAsia="zh-CN"/>
        </w:rPr>
      </w:pPr>
      <w:bookmarkStart w:id="45" w:name="_Toc15377217"/>
      <w:r>
        <w:rPr>
          <w:rFonts w:hint="default" w:ascii="Times New Roman" w:hAnsi="Times New Roman" w:eastAsia="楷体" w:cs="Times New Roman"/>
          <w:b w:val="0"/>
          <w:bCs/>
          <w:color w:val="000000"/>
          <w:sz w:val="32"/>
          <w:szCs w:val="32"/>
        </w:rPr>
        <w:t>（二）“三公”经费财政拨款支出决算具体情况说明</w:t>
      </w:r>
      <w:bookmarkEnd w:id="45"/>
      <w:r>
        <w:rPr>
          <w:rFonts w:hint="default" w:ascii="Times New Roman" w:hAnsi="Times New Roman" w:eastAsia="楷体" w:cs="Times New Roman"/>
          <w:b w:val="0"/>
          <w:bCs/>
          <w:color w:val="000000"/>
          <w:sz w:val="32"/>
          <w:szCs w:val="32"/>
          <w:lang w:eastAsia="zh-CN"/>
        </w:rPr>
        <w:t>。</w:t>
      </w:r>
    </w:p>
    <w:p w14:paraId="5D629E4F">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2019年“三公”经费财政拨款支出决算中，因公出国（境）费支出决算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%；公务用车购置及运行维护费支出决算</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94</w:t>
      </w:r>
      <w:r>
        <w:rPr>
          <w:rFonts w:hint="default" w:ascii="Times New Roman" w:hAnsi="Times New Roman" w:eastAsia="仿宋" w:cs="Times New Roman"/>
          <w:color w:val="000000"/>
          <w:sz w:val="32"/>
          <w:szCs w:val="32"/>
        </w:rPr>
        <w:t>%；公务接待费支出决算</w:t>
      </w:r>
      <w:r>
        <w:rPr>
          <w:rFonts w:hint="default" w:ascii="Times New Roman" w:hAnsi="Times New Roman" w:eastAsia="仿宋" w:cs="Times New Roman"/>
          <w:color w:val="000000"/>
          <w:sz w:val="32"/>
          <w:szCs w:val="32"/>
          <w:lang w:val="en-US" w:eastAsia="zh-CN"/>
        </w:rPr>
        <w:t>0.32</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6</w:t>
      </w:r>
      <w:r>
        <w:rPr>
          <w:rFonts w:hint="default" w:ascii="Times New Roman" w:hAnsi="Times New Roman" w:eastAsia="仿宋" w:cs="Times New Roman"/>
          <w:color w:val="000000"/>
          <w:sz w:val="32"/>
          <w:szCs w:val="32"/>
        </w:rPr>
        <w:t>%。具体情况如下：</w:t>
      </w:r>
    </w:p>
    <w:p w14:paraId="1F89EC52">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p>
    <w:p w14:paraId="77A81C60">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p>
    <w:p w14:paraId="4092BB7E">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p>
    <w:p w14:paraId="011F5ED2">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p>
    <w:p w14:paraId="71F30A73">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p>
    <w:p w14:paraId="1E2EB583">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p>
    <w:p w14:paraId="38F1ADF3">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p>
    <w:p w14:paraId="1301F826">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r>
        <w:rPr>
          <w:rFonts w:hint="default" w:ascii="Times New Roman" w:hAnsi="Times New Roman" w:cs="Times New Roman"/>
        </w:rPr>
        <w:drawing>
          <wp:anchor distT="0" distB="0" distL="114300" distR="114300" simplePos="0" relativeHeight="251659264" behindDoc="1" locked="0" layoutInCell="1" allowOverlap="1">
            <wp:simplePos x="0" y="0"/>
            <wp:positionH relativeFrom="column">
              <wp:posOffset>410845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BA376B9">
      <w:pPr>
        <w:pageBreakBefore w:val="0"/>
        <w:kinsoku/>
        <w:wordWrap/>
        <w:overflowPunct/>
        <w:topLinePunct w:val="0"/>
        <w:bidi w:val="0"/>
        <w:spacing w:line="353" w:lineRule="auto"/>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（图7：“三公”经费财政拨款支出结构）（饼状图）</w:t>
      </w:r>
    </w:p>
    <w:p w14:paraId="762017CB">
      <w:pPr>
        <w:pageBreakBefore w:val="0"/>
        <w:numPr>
          <w:ilvl w:val="0"/>
          <w:numId w:val="0"/>
        </w:numPr>
        <w:kinsoku/>
        <w:wordWrap/>
        <w:overflowPunct/>
        <w:topLinePunct w:val="0"/>
        <w:bidi w:val="0"/>
        <w:spacing w:line="353" w:lineRule="auto"/>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因公出国（境）经费支出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元，</w:t>
      </w:r>
      <w:r>
        <w:rPr>
          <w:rStyle w:val="16"/>
          <w:rFonts w:hint="default" w:ascii="Times New Roman" w:hAnsi="Times New Roman" w:eastAsia="仿宋" w:cs="Times New Roman"/>
          <w:b w:val="0"/>
          <w:bCs/>
          <w:color w:val="000000"/>
          <w:sz w:val="32"/>
          <w:szCs w:val="32"/>
        </w:rPr>
        <w:t>完成预算</w:t>
      </w:r>
      <w:r>
        <w:rPr>
          <w:rStyle w:val="16"/>
          <w:rFonts w:hint="default" w:ascii="Times New Roman" w:hAnsi="Times New Roman" w:eastAsia="仿宋" w:cs="Times New Roman"/>
          <w:b w:val="0"/>
          <w:bCs/>
          <w:color w:val="000000"/>
          <w:sz w:val="32"/>
          <w:szCs w:val="32"/>
          <w:lang w:val="en-US" w:eastAsia="zh-CN"/>
        </w:rPr>
        <w:t>0</w:t>
      </w:r>
      <w:r>
        <w:rPr>
          <w:rStyle w:val="16"/>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全年安排因公出国（境）团组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w:t>
      </w:r>
    </w:p>
    <w:p w14:paraId="2B9CE68C">
      <w:pPr>
        <w:pageBreakBefore w:val="0"/>
        <w:numPr>
          <w:ilvl w:val="0"/>
          <w:numId w:val="0"/>
        </w:numPr>
        <w:kinsoku/>
        <w:wordWrap/>
        <w:overflowPunct/>
        <w:topLinePunct w:val="0"/>
        <w:bidi w:val="0"/>
        <w:spacing w:line="353" w:lineRule="auto"/>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公务用车购置及运行维护费支出</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w:t>
      </w:r>
      <w:r>
        <w:rPr>
          <w:rStyle w:val="16"/>
          <w:rFonts w:hint="default" w:ascii="Times New Roman" w:hAnsi="Times New Roman" w:eastAsia="仿宋" w:cs="Times New Roman"/>
          <w:b w:val="0"/>
          <w:bCs/>
          <w:color w:val="000000"/>
          <w:sz w:val="32"/>
          <w:szCs w:val="32"/>
        </w:rPr>
        <w:t>完成预算</w:t>
      </w:r>
      <w:r>
        <w:rPr>
          <w:rStyle w:val="16"/>
          <w:rFonts w:hint="default" w:ascii="Times New Roman" w:hAnsi="Times New Roman"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公务用车购置及运行维护费支出决算</w:t>
      </w:r>
      <w:r>
        <w:rPr>
          <w:rFonts w:hint="default" w:ascii="Times New Roman" w:hAnsi="Times New Roman"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2018年</w:t>
      </w:r>
      <w:r>
        <w:rPr>
          <w:rFonts w:hint="default" w:ascii="Times New Roman" w:hAnsi="Times New Roman" w:eastAsia="仿宋_GB2312" w:cs="Times New Roman"/>
          <w:color w:val="000000"/>
          <w:sz w:val="32"/>
          <w:szCs w:val="32"/>
          <w:lang w:eastAsia="zh-CN"/>
        </w:rPr>
        <w:t>持平。</w:t>
      </w:r>
    </w:p>
    <w:p w14:paraId="74D7200A">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万元。全年按规定更新购置公务用车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元。截至2019年12月底，单位共有公务用车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 执法执勤用车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eastAsia="zh-CN"/>
        </w:rPr>
        <w:t>、特种专业技术用车</w:t>
      </w:r>
      <w:r>
        <w:rPr>
          <w:rFonts w:hint="default" w:ascii="Times New Roman" w:hAnsi="Times New Roman" w:eastAsia="仿宋_GB2312" w:cs="Times New Roman"/>
          <w:color w:val="000000"/>
          <w:sz w:val="32"/>
          <w:szCs w:val="32"/>
          <w:lang w:val="en-US" w:eastAsia="zh-CN"/>
        </w:rPr>
        <w:t>2辆。</w:t>
      </w:r>
    </w:p>
    <w:p w14:paraId="4C537BE7">
      <w:pPr>
        <w:pageBreakBefore w:val="0"/>
        <w:kinsoku/>
        <w:wordWrap/>
        <w:overflowPunct/>
        <w:topLinePunct w:val="0"/>
        <w:bidi w:val="0"/>
        <w:spacing w:line="353"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公务用车运行维护费支出</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万元。主要用于公务用车的燃料费、维修费、过路过桥费、保险费等支出</w:t>
      </w:r>
    </w:p>
    <w:p w14:paraId="273AA7B8">
      <w:pPr>
        <w:pageBreakBefore w:val="0"/>
        <w:numPr>
          <w:ilvl w:val="0"/>
          <w:numId w:val="0"/>
        </w:numPr>
        <w:kinsoku/>
        <w:wordWrap/>
        <w:overflowPunct/>
        <w:topLinePunct w:val="0"/>
        <w:bidi w:val="0"/>
        <w:spacing w:line="353" w:lineRule="auto"/>
        <w:ind w:firstLine="643"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sz w:val="32"/>
          <w:szCs w:val="32"/>
          <w:lang w:val="en-US" w:eastAsia="zh-CN"/>
        </w:rPr>
        <w:t>3.</w:t>
      </w:r>
      <w:r>
        <w:rPr>
          <w:rFonts w:hint="default" w:ascii="Times New Roman" w:hAnsi="Times New Roman" w:eastAsia="仿宋_GB2312" w:cs="Times New Roman"/>
          <w:b/>
          <w:color w:val="000000"/>
          <w:sz w:val="32"/>
          <w:szCs w:val="32"/>
        </w:rPr>
        <w:t>公务接待费支出</w:t>
      </w:r>
      <w:r>
        <w:rPr>
          <w:rFonts w:hint="default" w:ascii="Times New Roman" w:hAnsi="Times New Roman" w:eastAsia="仿宋_GB2312" w:cs="Times New Roman"/>
          <w:color w:val="000000"/>
          <w:sz w:val="32"/>
          <w:szCs w:val="32"/>
          <w:lang w:val="en-US" w:eastAsia="zh-CN"/>
        </w:rPr>
        <w:t>0.32</w:t>
      </w:r>
      <w:r>
        <w:rPr>
          <w:rFonts w:hint="default" w:ascii="Times New Roman" w:hAnsi="Times New Roman" w:eastAsia="仿宋_GB2312" w:cs="Times New Roman"/>
          <w:color w:val="000000"/>
          <w:sz w:val="32"/>
          <w:szCs w:val="32"/>
        </w:rPr>
        <w:t>万元，</w:t>
      </w:r>
      <w:r>
        <w:rPr>
          <w:rStyle w:val="16"/>
          <w:rFonts w:hint="default" w:ascii="Times New Roman" w:hAnsi="Times New Roman" w:eastAsia="仿宋" w:cs="Times New Roman"/>
          <w:b w:val="0"/>
          <w:bCs/>
          <w:color w:val="000000"/>
          <w:sz w:val="32"/>
          <w:szCs w:val="32"/>
        </w:rPr>
        <w:t>完成预算</w:t>
      </w:r>
      <w:r>
        <w:rPr>
          <w:rStyle w:val="16"/>
          <w:rFonts w:hint="default" w:ascii="Times New Roman" w:hAnsi="Times New Roman"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公务接待费支出决算比2018年</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lang w:val="en-US" w:eastAsia="zh-CN"/>
        </w:rPr>
        <w:t>0.33</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%。主要原因是主要原因是</w:t>
      </w:r>
      <w:r>
        <w:rPr>
          <w:rFonts w:hint="default" w:ascii="Times New Roman" w:hAnsi="Times New Roman" w:eastAsia="仿宋_GB2312" w:cs="Times New Roman"/>
          <w:color w:val="000000"/>
          <w:sz w:val="32"/>
          <w:szCs w:val="32"/>
          <w:lang w:eastAsia="zh-CN"/>
        </w:rPr>
        <w:t>严格执行中央八项规定。</w:t>
      </w:r>
    </w:p>
    <w:p w14:paraId="0D4CC7CD">
      <w:pPr>
        <w:pageBreakBefore w:val="0"/>
        <w:numPr>
          <w:ilvl w:val="0"/>
          <w:numId w:val="0"/>
        </w:numPr>
        <w:kinsoku/>
        <w:wordWrap/>
        <w:overflowPunct/>
        <w:topLinePunct w:val="0"/>
        <w:bidi w:val="0"/>
        <w:spacing w:line="353" w:lineRule="auto"/>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国内公务接待支出</w:t>
      </w:r>
      <w:r>
        <w:rPr>
          <w:rFonts w:hint="default" w:ascii="Times New Roman" w:hAnsi="Times New Roman" w:eastAsia="仿宋" w:cs="Times New Roman"/>
          <w:color w:val="000000"/>
          <w:sz w:val="32"/>
          <w:szCs w:val="32"/>
          <w:lang w:val="en-US" w:eastAsia="zh-CN"/>
        </w:rPr>
        <w:t>0.32</w:t>
      </w:r>
      <w:r>
        <w:rPr>
          <w:rFonts w:hint="default" w:ascii="Times New Roman" w:hAnsi="Times New Roman" w:eastAsia="仿宋_GB2312" w:cs="Times New Roman"/>
          <w:color w:val="000000"/>
          <w:sz w:val="32"/>
          <w:szCs w:val="32"/>
        </w:rPr>
        <w:t>万元，主要用于</w:t>
      </w:r>
      <w:r>
        <w:rPr>
          <w:rFonts w:hint="default" w:ascii="Times New Roman" w:hAnsi="Times New Roman" w:eastAsia="仿宋_GB2312" w:cs="Times New Roman"/>
          <w:color w:val="000000"/>
          <w:sz w:val="32"/>
          <w:szCs w:val="32"/>
          <w:lang w:eastAsia="zh-CN"/>
        </w:rPr>
        <w:t>接待上级部门检查工作的</w:t>
      </w:r>
      <w:r>
        <w:rPr>
          <w:rFonts w:hint="default" w:ascii="Times New Roman" w:hAnsi="Times New Roman" w:eastAsia="仿宋_GB2312" w:cs="Times New Roman"/>
          <w:color w:val="000000"/>
          <w:sz w:val="32"/>
          <w:szCs w:val="32"/>
        </w:rPr>
        <w:t>餐费。国内公务接待</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val="en-US" w:eastAsia="zh-CN"/>
        </w:rPr>
        <w:t>0.32</w:t>
      </w:r>
      <w:r>
        <w:rPr>
          <w:rFonts w:hint="default" w:ascii="Times New Roman" w:hAnsi="Times New Roman" w:eastAsia="仿宋_GB2312" w:cs="Times New Roman"/>
          <w:color w:val="000000"/>
          <w:sz w:val="32"/>
          <w:szCs w:val="32"/>
        </w:rPr>
        <w:t>万元，具体内容包括：</w:t>
      </w:r>
      <w:r>
        <w:rPr>
          <w:rFonts w:hint="default" w:ascii="Times New Roman" w:hAnsi="Times New Roman" w:eastAsia="仿宋_GB2312" w:cs="Times New Roman"/>
          <w:color w:val="000000"/>
          <w:sz w:val="32"/>
          <w:szCs w:val="32"/>
          <w:lang w:eastAsia="zh-CN"/>
        </w:rPr>
        <w:t>市水利局检查工作接待费</w:t>
      </w:r>
      <w:r>
        <w:rPr>
          <w:rFonts w:hint="default" w:ascii="Times New Roman" w:hAnsi="Times New Roman" w:eastAsia="仿宋_GB2312" w:cs="Times New Roman"/>
          <w:color w:val="000000"/>
          <w:sz w:val="32"/>
          <w:szCs w:val="32"/>
          <w:lang w:val="en-US" w:eastAsia="zh-CN"/>
        </w:rPr>
        <w:t>0.08万元、市水利局对西区水保工作调研接待费0.1万元、是水利局查看农村饮水项目接待费0.12万元、检查病险水库的检查接待费0.02万元</w:t>
      </w:r>
      <w:r>
        <w:rPr>
          <w:rFonts w:hint="default" w:ascii="Times New Roman" w:hAnsi="Times New Roman" w:eastAsia="仿宋_GB2312" w:cs="Times New Roman"/>
          <w:color w:val="000000"/>
          <w:sz w:val="32"/>
          <w:szCs w:val="32"/>
        </w:rPr>
        <w:t>。</w:t>
      </w:r>
    </w:p>
    <w:p w14:paraId="2D175D37">
      <w:pPr>
        <w:pageBreakBefore w:val="0"/>
        <w:kinsoku/>
        <w:wordWrap/>
        <w:overflowPunct/>
        <w:topLinePunct w:val="0"/>
        <w:bidi w:val="0"/>
        <w:spacing w:line="353" w:lineRule="auto"/>
        <w:ind w:firstLine="640"/>
        <w:outlineLvl w:val="1"/>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color w:val="000000"/>
          <w:sz w:val="32"/>
          <w:szCs w:val="32"/>
        </w:rPr>
        <w:t>外事接待支出</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themeColor="text1"/>
          <w:sz w:val="32"/>
          <w:szCs w:val="32"/>
          <w14:textFill>
            <w14:solidFill>
              <w14:schemeClr w14:val="tx1"/>
            </w14:solidFill>
          </w14:textFill>
        </w:rPr>
        <w:t>，外事接待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批次，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人，共计支出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bookmarkStart w:id="46" w:name="_Toc15377218"/>
      <w:bookmarkStart w:id="47" w:name="_Toc1539661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009D0216">
      <w:pPr>
        <w:pageBreakBefore w:val="0"/>
        <w:kinsoku/>
        <w:wordWrap/>
        <w:overflowPunct/>
        <w:topLinePunct w:val="0"/>
        <w:bidi w:val="0"/>
        <w:spacing w:line="353" w:lineRule="auto"/>
        <w:ind w:firstLine="640"/>
        <w:outlineLvl w:val="1"/>
        <w:rPr>
          <w:rStyle w:val="27"/>
          <w:rFonts w:hint="default" w:ascii="Times New Roman" w:hAnsi="Times New Roman" w:eastAsia="黑体" w:cs="Times New Roman"/>
        </w:rPr>
      </w:pPr>
      <w:r>
        <w:rPr>
          <w:rFonts w:hint="default" w:ascii="Times New Roman" w:hAnsi="Times New Roman" w:eastAsia="黑体" w:cs="Times New Roman"/>
          <w:color w:val="000000"/>
          <w:sz w:val="32"/>
          <w:szCs w:val="32"/>
        </w:rPr>
        <w:t>八、</w:t>
      </w:r>
      <w:r>
        <w:rPr>
          <w:rStyle w:val="27"/>
          <w:rFonts w:hint="default" w:ascii="Times New Roman" w:hAnsi="Times New Roman" w:eastAsia="黑体" w:cs="Times New Roman"/>
          <w:b w:val="0"/>
        </w:rPr>
        <w:t>政府性基金预算支出决算情况说明</w:t>
      </w:r>
      <w:bookmarkEnd w:id="46"/>
      <w:bookmarkEnd w:id="47"/>
    </w:p>
    <w:p w14:paraId="099EF83E">
      <w:pPr>
        <w:pageBreakBefore w:val="0"/>
        <w:kinsoku/>
        <w:wordWrap/>
        <w:overflowPunct/>
        <w:topLinePunct w:val="0"/>
        <w:bidi w:val="0"/>
        <w:spacing w:line="353" w:lineRule="auto"/>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2019年政府性基金预算拨款支出</w:t>
      </w:r>
      <w:r>
        <w:rPr>
          <w:rFonts w:hint="default" w:ascii="Times New Roman" w:hAnsi="Times New Roman" w:eastAsia="仿宋_GB2312" w:cs="Times New Roman"/>
          <w:color w:val="000000"/>
          <w:sz w:val="32"/>
          <w:szCs w:val="32"/>
          <w:lang w:val="en-US" w:eastAsia="zh-CN"/>
        </w:rPr>
        <w:t>37.36</w:t>
      </w:r>
      <w:r>
        <w:rPr>
          <w:rFonts w:hint="default" w:ascii="Times New Roman" w:hAnsi="Times New Roman" w:eastAsia="仿宋_GB2312" w:cs="Times New Roman"/>
          <w:color w:val="000000"/>
          <w:sz w:val="32"/>
          <w:szCs w:val="32"/>
        </w:rPr>
        <w:t>万元。</w:t>
      </w:r>
    </w:p>
    <w:p w14:paraId="3749F64D">
      <w:pPr>
        <w:pageBreakBefore w:val="0"/>
        <w:numPr>
          <w:ilvl w:val="0"/>
          <w:numId w:val="2"/>
        </w:numPr>
        <w:kinsoku/>
        <w:wordWrap/>
        <w:overflowPunct/>
        <w:topLinePunct w:val="0"/>
        <w:bidi w:val="0"/>
        <w:spacing w:line="353" w:lineRule="auto"/>
        <w:ind w:firstLine="640"/>
        <w:outlineLvl w:val="1"/>
        <w:rPr>
          <w:rStyle w:val="27"/>
          <w:rFonts w:hint="default" w:ascii="Times New Roman" w:hAnsi="Times New Roman" w:eastAsia="黑体" w:cs="Times New Roman"/>
          <w:b w:val="0"/>
        </w:rPr>
      </w:pPr>
      <w:bookmarkStart w:id="48" w:name="_Toc15377219"/>
      <w:bookmarkStart w:id="49" w:name="_Toc15396611"/>
      <w:r>
        <w:rPr>
          <w:rStyle w:val="27"/>
          <w:rFonts w:hint="default" w:ascii="Times New Roman" w:hAnsi="Times New Roman" w:eastAsia="黑体" w:cs="Times New Roman"/>
          <w:b w:val="0"/>
        </w:rPr>
        <w:t>国有资本经营预算支出决算情况说明</w:t>
      </w:r>
      <w:bookmarkEnd w:id="48"/>
      <w:bookmarkEnd w:id="49"/>
    </w:p>
    <w:p w14:paraId="345CA5DA">
      <w:pPr>
        <w:pageBreakBefore w:val="0"/>
        <w:kinsoku/>
        <w:wordWrap/>
        <w:overflowPunct/>
        <w:topLinePunct w:val="0"/>
        <w:bidi w:val="0"/>
        <w:spacing w:line="353" w:lineRule="auto"/>
        <w:ind w:firstLine="640"/>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sz w:val="32"/>
          <w:szCs w:val="32"/>
        </w:rPr>
        <w:t>2019年国有资本经营预算拨款支出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68CC8FFB">
      <w:pPr>
        <w:pageBreakBefore w:val="0"/>
        <w:kinsoku/>
        <w:wordWrap/>
        <w:overflowPunct/>
        <w:topLinePunct w:val="0"/>
        <w:bidi w:val="0"/>
        <w:spacing w:line="353" w:lineRule="auto"/>
        <w:ind w:firstLine="800" w:firstLineChars="250"/>
        <w:outlineLvl w:val="1"/>
        <w:rPr>
          <w:rStyle w:val="27"/>
          <w:rFonts w:hint="default" w:ascii="Times New Roman" w:hAnsi="Times New Roman" w:eastAsia="黑体" w:cs="Times New Roman"/>
        </w:rPr>
      </w:pPr>
      <w:bookmarkStart w:id="50" w:name="_Toc15377221"/>
      <w:bookmarkStart w:id="51" w:name="_Toc15396612"/>
      <w:r>
        <w:rPr>
          <w:rFonts w:hint="default" w:ascii="Times New Roman" w:hAnsi="Times New Roman" w:eastAsia="黑体" w:cs="Times New Roman"/>
          <w:color w:val="000000"/>
          <w:sz w:val="32"/>
          <w:szCs w:val="32"/>
        </w:rPr>
        <w:t>十</w:t>
      </w:r>
      <w:r>
        <w:rPr>
          <w:rStyle w:val="27"/>
          <w:rFonts w:hint="default" w:ascii="Times New Roman" w:hAnsi="Times New Roman" w:eastAsia="黑体" w:cs="Times New Roman"/>
        </w:rPr>
        <w:t>、</w:t>
      </w:r>
      <w:r>
        <w:rPr>
          <w:rStyle w:val="27"/>
          <w:rFonts w:hint="default" w:ascii="Times New Roman" w:hAnsi="Times New Roman" w:eastAsia="黑体" w:cs="Times New Roman"/>
          <w:b w:val="0"/>
        </w:rPr>
        <w:t>其他重要事项的情况说明</w:t>
      </w:r>
      <w:bookmarkEnd w:id="50"/>
      <w:bookmarkEnd w:id="51"/>
    </w:p>
    <w:p w14:paraId="32966335">
      <w:pPr>
        <w:pageBreakBefore w:val="0"/>
        <w:kinsoku/>
        <w:wordWrap/>
        <w:overflowPunct/>
        <w:topLinePunct w:val="0"/>
        <w:bidi w:val="0"/>
        <w:spacing w:line="353" w:lineRule="auto"/>
        <w:ind w:firstLine="640" w:firstLineChars="200"/>
        <w:outlineLvl w:val="2"/>
        <w:rPr>
          <w:rFonts w:hint="default" w:ascii="Times New Roman" w:hAnsi="Times New Roman" w:eastAsia="楷体" w:cs="Times New Roman"/>
          <w:b w:val="0"/>
          <w:bCs/>
          <w:color w:val="000000"/>
          <w:sz w:val="32"/>
          <w:szCs w:val="32"/>
          <w:lang w:eastAsia="zh-CN"/>
        </w:rPr>
      </w:pPr>
      <w:bookmarkStart w:id="52" w:name="_Toc15377222"/>
      <w:r>
        <w:rPr>
          <w:rFonts w:hint="default" w:ascii="Times New Roman" w:hAnsi="Times New Roman" w:eastAsia="楷体" w:cs="Times New Roman"/>
          <w:b w:val="0"/>
          <w:bCs/>
          <w:color w:val="000000"/>
          <w:sz w:val="32"/>
          <w:szCs w:val="32"/>
        </w:rPr>
        <w:t>（一）机关运行经费支出情况</w:t>
      </w:r>
      <w:bookmarkEnd w:id="52"/>
      <w:r>
        <w:rPr>
          <w:rFonts w:hint="default" w:ascii="Times New Roman" w:hAnsi="Times New Roman" w:eastAsia="楷体" w:cs="Times New Roman"/>
          <w:b w:val="0"/>
          <w:bCs/>
          <w:color w:val="000000"/>
          <w:sz w:val="32"/>
          <w:szCs w:val="32"/>
          <w:lang w:eastAsia="zh-CN"/>
        </w:rPr>
        <w:t>。</w:t>
      </w:r>
    </w:p>
    <w:p w14:paraId="7A292AB9">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sz w:val="32"/>
          <w:szCs w:val="32"/>
        </w:rPr>
        <w:t>2019年，</w:t>
      </w:r>
      <w:r>
        <w:rPr>
          <w:rFonts w:hint="default" w:ascii="Times New Roman" w:hAnsi="Times New Roman" w:eastAsia="仿宋_GB2312" w:cs="Times New Roman"/>
          <w:color w:val="000000"/>
          <w:sz w:val="32"/>
          <w:szCs w:val="32"/>
          <w:lang w:eastAsia="zh-CN"/>
        </w:rPr>
        <w:t>西区水利局</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26.13</w:t>
      </w:r>
      <w:r>
        <w:rPr>
          <w:rFonts w:hint="default" w:ascii="Times New Roman" w:hAnsi="Times New Roman" w:eastAsia="仿宋_GB2312" w:cs="Times New Roman"/>
          <w:color w:val="000000"/>
          <w:sz w:val="32"/>
          <w:szCs w:val="32"/>
        </w:rPr>
        <w:t>万元，比2018年</w:t>
      </w:r>
      <w:r>
        <w:rPr>
          <w:rFonts w:hint="default" w:ascii="Times New Roman" w:hAnsi="Times New Roman" w:eastAsia="仿宋_GB2312" w:cs="Times New Roman"/>
          <w:color w:val="000000"/>
          <w:sz w:val="32"/>
          <w:szCs w:val="32"/>
          <w:lang w:val="en-US" w:eastAsia="zh-CN"/>
        </w:rPr>
        <w:t>19.13万元</w:t>
      </w:r>
      <w:r>
        <w:rPr>
          <w:rFonts w:hint="default" w:ascii="Times New Roman" w:hAnsi="Times New Roman" w:eastAsia="仿宋_GB2312" w:cs="Times New Roman"/>
          <w:color w:val="000000"/>
          <w:sz w:val="32"/>
          <w:szCs w:val="32"/>
        </w:rPr>
        <w:t>增加</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36.6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主要原因是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工作经费的增加。</w:t>
      </w:r>
    </w:p>
    <w:p w14:paraId="7233C3D4">
      <w:pPr>
        <w:pageBreakBefore w:val="0"/>
        <w:kinsoku/>
        <w:wordWrap/>
        <w:overflowPunct/>
        <w:topLinePunct w:val="0"/>
        <w:bidi w:val="0"/>
        <w:spacing w:line="353" w:lineRule="auto"/>
        <w:ind w:firstLine="643"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（注：数据来源于财决附03表）</w:t>
      </w:r>
    </w:p>
    <w:p w14:paraId="21ACAB01">
      <w:pPr>
        <w:pageBreakBefore w:val="0"/>
        <w:kinsoku/>
        <w:wordWrap/>
        <w:overflowPunct/>
        <w:topLinePunct w:val="0"/>
        <w:autoSpaceDE w:val="0"/>
        <w:autoSpaceDN w:val="0"/>
        <w:bidi w:val="0"/>
        <w:adjustRightInd w:val="0"/>
        <w:spacing w:line="353" w:lineRule="auto"/>
        <w:ind w:firstLine="640" w:firstLineChars="200"/>
        <w:jc w:val="left"/>
        <w:outlineLvl w:val="2"/>
        <w:rPr>
          <w:rFonts w:hint="default" w:ascii="Times New Roman" w:hAnsi="Times New Roman" w:eastAsia="楷体" w:cs="Times New Roman"/>
          <w:b w:val="0"/>
          <w:bCs/>
          <w:color w:val="000000"/>
          <w:sz w:val="32"/>
          <w:szCs w:val="32"/>
          <w:lang w:eastAsia="zh-CN"/>
        </w:rPr>
      </w:pPr>
      <w:bookmarkStart w:id="53" w:name="_Toc15377223"/>
      <w:r>
        <w:rPr>
          <w:rFonts w:hint="default" w:ascii="Times New Roman" w:hAnsi="Times New Roman" w:eastAsia="楷体" w:cs="Times New Roman"/>
          <w:b w:val="0"/>
          <w:bCs/>
          <w:color w:val="000000"/>
          <w:sz w:val="32"/>
          <w:szCs w:val="32"/>
        </w:rPr>
        <w:t>（二）政府采购支出情况</w:t>
      </w:r>
      <w:bookmarkEnd w:id="53"/>
      <w:r>
        <w:rPr>
          <w:rFonts w:hint="default" w:ascii="Times New Roman" w:hAnsi="Times New Roman" w:eastAsia="楷体" w:cs="Times New Roman"/>
          <w:b w:val="0"/>
          <w:bCs/>
          <w:color w:val="000000"/>
          <w:sz w:val="32"/>
          <w:szCs w:val="32"/>
          <w:lang w:eastAsia="zh-CN"/>
        </w:rPr>
        <w:t>。</w:t>
      </w:r>
    </w:p>
    <w:p w14:paraId="7D2244D5">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w:t>
      </w:r>
      <w:r>
        <w:rPr>
          <w:rFonts w:hint="default" w:ascii="Times New Roman" w:hAnsi="Times New Roman" w:eastAsia="仿宋_GB2312" w:cs="Times New Roman"/>
          <w:color w:val="000000"/>
          <w:sz w:val="32"/>
          <w:szCs w:val="32"/>
          <w:lang w:eastAsia="zh-CN"/>
        </w:rPr>
        <w:t>西区水利局</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31.53</w:t>
      </w:r>
      <w:r>
        <w:rPr>
          <w:rFonts w:hint="default" w:ascii="Times New Roman" w:hAnsi="Times New Roman" w:eastAsia="仿宋_GB2312" w:cs="Times New Roman"/>
          <w:color w:val="000000"/>
          <w:sz w:val="32"/>
          <w:szCs w:val="32"/>
        </w:rPr>
        <w:t>万元，其中：</w:t>
      </w:r>
      <w:r>
        <w:rPr>
          <w:rFonts w:hint="default" w:ascii="Times New Roman" w:hAnsi="Times New Roman" w:eastAsia="仿宋_GB2312" w:cs="Times New Roman"/>
          <w:color w:val="000000" w:themeColor="text1"/>
          <w:sz w:val="32"/>
          <w:szCs w:val="32"/>
          <w14:textFill>
            <w14:solidFill>
              <w14:schemeClr w14:val="tx1"/>
            </w14:solidFill>
          </w14:textFill>
        </w:rPr>
        <w:t>政府采购货物支出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13.728</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sz w:val="32"/>
          <w:szCs w:val="32"/>
        </w:rPr>
        <w:t>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17.8万</w:t>
      </w:r>
      <w:r>
        <w:rPr>
          <w:rFonts w:hint="default" w:ascii="Times New Roman" w:hAnsi="Times New Roman" w:eastAsia="仿宋_GB2312" w:cs="Times New Roman"/>
          <w:color w:val="000000"/>
          <w:sz w:val="32"/>
          <w:szCs w:val="32"/>
        </w:rPr>
        <w:t>元。主要用于</w:t>
      </w:r>
      <w:r>
        <w:rPr>
          <w:rFonts w:hint="default" w:ascii="Times New Roman" w:hAnsi="Times New Roman" w:eastAsia="仿宋_GB2312" w:cs="Times New Roman"/>
          <w:color w:val="000000"/>
          <w:sz w:val="32"/>
          <w:szCs w:val="32"/>
          <w:lang w:eastAsia="zh-CN"/>
        </w:rPr>
        <w:t>山洪灾害非工程措施维保服务</w:t>
      </w:r>
      <w:r>
        <w:rPr>
          <w:rFonts w:hint="default" w:ascii="Times New Roman" w:hAnsi="Times New Roman" w:eastAsia="仿宋_GB2312" w:cs="Times New Roman"/>
          <w:color w:val="000000"/>
          <w:sz w:val="32"/>
          <w:szCs w:val="32"/>
        </w:rPr>
        <w:t>。授予中小企业合同金额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%，其中：授予小微企业合同金额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14:paraId="6D599DE7">
      <w:pPr>
        <w:pageBreakBefore w:val="0"/>
        <w:kinsoku/>
        <w:wordWrap/>
        <w:overflowPunct/>
        <w:topLinePunct w:val="0"/>
        <w:bidi w:val="0"/>
        <w:spacing w:line="353" w:lineRule="auto"/>
        <w:ind w:firstLine="643"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（注：数据来源于财决附03表）</w:t>
      </w:r>
    </w:p>
    <w:p w14:paraId="0995781F">
      <w:pPr>
        <w:pageBreakBefore w:val="0"/>
        <w:kinsoku/>
        <w:wordWrap/>
        <w:overflowPunct/>
        <w:topLinePunct w:val="0"/>
        <w:autoSpaceDE w:val="0"/>
        <w:autoSpaceDN w:val="0"/>
        <w:bidi w:val="0"/>
        <w:adjustRightInd w:val="0"/>
        <w:spacing w:line="353" w:lineRule="auto"/>
        <w:ind w:firstLine="640" w:firstLineChars="200"/>
        <w:jc w:val="left"/>
        <w:outlineLvl w:val="2"/>
        <w:rPr>
          <w:rFonts w:hint="default" w:ascii="Times New Roman" w:hAnsi="Times New Roman" w:eastAsia="楷体" w:cs="Times New Roman"/>
          <w:b w:val="0"/>
          <w:bCs/>
          <w:color w:val="000000"/>
          <w:sz w:val="32"/>
          <w:szCs w:val="32"/>
          <w:lang w:eastAsia="zh-CN"/>
        </w:rPr>
      </w:pPr>
      <w:bookmarkStart w:id="54" w:name="_Toc15377224"/>
      <w:r>
        <w:rPr>
          <w:rFonts w:hint="default" w:ascii="Times New Roman" w:hAnsi="Times New Roman" w:eastAsia="楷体" w:cs="Times New Roman"/>
          <w:b w:val="0"/>
          <w:bCs/>
          <w:color w:val="000000"/>
          <w:sz w:val="32"/>
          <w:szCs w:val="32"/>
        </w:rPr>
        <w:t>（三）国有资产占有使用情况</w:t>
      </w:r>
      <w:bookmarkEnd w:id="54"/>
      <w:r>
        <w:rPr>
          <w:rFonts w:hint="default" w:ascii="Times New Roman" w:hAnsi="Times New Roman" w:eastAsia="楷体" w:cs="Times New Roman"/>
          <w:b w:val="0"/>
          <w:bCs/>
          <w:color w:val="000000"/>
          <w:sz w:val="32"/>
          <w:szCs w:val="32"/>
          <w:lang w:eastAsia="zh-CN"/>
        </w:rPr>
        <w:t>。</w:t>
      </w:r>
    </w:p>
    <w:p w14:paraId="4FEC47B0">
      <w:pPr>
        <w:pageBreakBefore w:val="0"/>
        <w:kinsoku/>
        <w:wordWrap/>
        <w:overflowPunct/>
        <w:topLinePunct w:val="0"/>
        <w:autoSpaceDE w:val="0"/>
        <w:autoSpaceDN w:val="0"/>
        <w:bidi w:val="0"/>
        <w:adjustRightInd w:val="0"/>
        <w:spacing w:line="353" w:lineRule="auto"/>
        <w:ind w:firstLine="640" w:firstLineChars="200"/>
        <w:jc w:val="left"/>
        <w:rPr>
          <w:rFonts w:hint="default" w:ascii="Times New Roman" w:hAnsi="Times New Roman" w:eastAsia="仿宋" w:cs="Times New Roman"/>
          <w:b/>
          <w:color w:val="FF0000"/>
          <w:sz w:val="32"/>
          <w:szCs w:val="32"/>
        </w:rPr>
      </w:pPr>
      <w:r>
        <w:rPr>
          <w:rFonts w:hint="default" w:ascii="Times New Roman" w:hAnsi="Times New Roman" w:eastAsia="仿宋_GB2312" w:cs="Times New Roman"/>
          <w:color w:val="000000"/>
          <w:sz w:val="32"/>
          <w:szCs w:val="32"/>
        </w:rPr>
        <w:t>截至2019年12月31日，</w:t>
      </w:r>
      <w:r>
        <w:rPr>
          <w:rFonts w:hint="default" w:ascii="Times New Roman" w:hAnsi="Times New Roman" w:eastAsia="仿宋_GB2312" w:cs="Times New Roman"/>
          <w:color w:val="000000"/>
          <w:sz w:val="32"/>
          <w:szCs w:val="32"/>
          <w:lang w:eastAsia="zh-CN"/>
        </w:rPr>
        <w:t>西区水利局</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eastAsia="zh-CN"/>
        </w:rPr>
        <w:t>、特种专业技术用车</w:t>
      </w:r>
      <w:r>
        <w:rPr>
          <w:rFonts w:hint="default" w:ascii="Times New Roman" w:hAnsi="Times New Roman" w:eastAsia="仿宋_GB2312" w:cs="Times New Roman"/>
          <w:color w:val="000000"/>
          <w:sz w:val="32"/>
          <w:szCs w:val="32"/>
          <w:lang w:val="en-US" w:eastAsia="zh-CN"/>
        </w:rPr>
        <w:t>2辆、</w:t>
      </w:r>
      <w:r>
        <w:rPr>
          <w:rFonts w:hint="default" w:ascii="Times New Roman" w:hAnsi="Times New Roman" w:eastAsia="仿宋_GB2312" w:cs="Times New Roman"/>
          <w:color w:val="000000" w:themeColor="text1"/>
          <w:sz w:val="32"/>
          <w:szCs w:val="32"/>
          <w14:textFill>
            <w14:solidFill>
              <w14:schemeClr w14:val="tx1"/>
            </w14:solidFill>
          </w14:textFill>
        </w:rPr>
        <w:t>主要是用于</w:t>
      </w:r>
      <w:r>
        <w:rPr>
          <w:rFonts w:hint="default" w:ascii="Times New Roman" w:hAnsi="Times New Roman" w:eastAsia="仿宋_GB2312" w:cs="Times New Roman"/>
          <w:color w:val="000000"/>
          <w:sz w:val="32"/>
          <w:szCs w:val="32"/>
          <w:lang w:eastAsia="zh-CN"/>
        </w:rPr>
        <w:t>防汛抗旱、水利工程项目巡查</w:t>
      </w:r>
      <w:r>
        <w:rPr>
          <w:rFonts w:hint="default" w:ascii="Times New Roman" w:hAnsi="Times New Roman" w:eastAsia="仿宋_GB2312" w:cs="Times New Roman"/>
          <w:color w:val="000000"/>
          <w:sz w:val="32"/>
          <w:szCs w:val="32"/>
        </w:rPr>
        <w:t>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单价50万元以上通用设备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台（套），单价100</w:t>
      </w:r>
      <w:r>
        <w:rPr>
          <w:rFonts w:hint="default" w:ascii="Times New Roman" w:hAnsi="Times New Roman" w:eastAsia="仿宋_GB2312" w:cs="Times New Roman"/>
          <w:color w:val="000000"/>
          <w:sz w:val="32"/>
          <w:szCs w:val="32"/>
        </w:rPr>
        <w:t>万元以上专用设备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r>
        <w:rPr>
          <w:rFonts w:hint="default" w:ascii="Times New Roman" w:hAnsi="Times New Roman" w:eastAsia="仿宋" w:cs="Times New Roman"/>
          <w:b/>
          <w:color w:val="FF0000"/>
          <w:sz w:val="32"/>
          <w:szCs w:val="32"/>
        </w:rPr>
        <w:t>（注：数据来源财决附03表，按部门决算报表填报数据罗列车辆情况。）</w:t>
      </w:r>
    </w:p>
    <w:p w14:paraId="224D3425">
      <w:pPr>
        <w:pageBreakBefore w:val="0"/>
        <w:kinsoku/>
        <w:wordWrap/>
        <w:overflowPunct/>
        <w:topLinePunct w:val="0"/>
        <w:autoSpaceDE w:val="0"/>
        <w:autoSpaceDN w:val="0"/>
        <w:bidi w:val="0"/>
        <w:adjustRightInd w:val="0"/>
        <w:spacing w:line="353" w:lineRule="auto"/>
        <w:ind w:firstLine="640" w:firstLineChars="200"/>
        <w:jc w:val="left"/>
        <w:outlineLvl w:val="2"/>
        <w:rPr>
          <w:rFonts w:hint="default" w:ascii="Times New Roman" w:hAnsi="Times New Roman" w:eastAsia="楷体" w:cs="Times New Roman"/>
          <w:b w:val="0"/>
          <w:bCs/>
          <w:color w:val="000000"/>
          <w:sz w:val="32"/>
          <w:szCs w:val="32"/>
        </w:rPr>
      </w:pPr>
      <w:r>
        <w:rPr>
          <w:rFonts w:hint="default" w:ascii="Times New Roman" w:hAnsi="Times New Roman" w:eastAsia="楷体" w:cs="Times New Roman"/>
          <w:b w:val="0"/>
          <w:bCs/>
          <w:color w:val="000000"/>
          <w:sz w:val="32"/>
          <w:szCs w:val="32"/>
        </w:rPr>
        <w:t>（四）预算绩效管理情况。</w:t>
      </w:r>
    </w:p>
    <w:p w14:paraId="3370B508">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根据预算绩效管理要求，本部门（单位）在年初预算编制阶段，组织对</w:t>
      </w:r>
      <w:r>
        <w:rPr>
          <w:rFonts w:hint="default" w:ascii="Times New Roman" w:hAnsi="Times New Roman" w:eastAsia="仿宋_GB2312" w:cs="Times New Roman"/>
          <w:sz w:val="32"/>
          <w:szCs w:val="32"/>
          <w:lang w:eastAsia="zh-CN"/>
        </w:rPr>
        <w:t>防汛专项经费、河长制工作专项经费、抗旱专项工作经费</w:t>
      </w:r>
      <w:r>
        <w:rPr>
          <w:rFonts w:hint="default" w:ascii="Times New Roman" w:hAnsi="Times New Roman" w:eastAsia="仿宋_GB2312" w:cs="Times New Roman"/>
          <w:sz w:val="32"/>
          <w:szCs w:val="32"/>
        </w:rPr>
        <w:t>项目（项目名称）开展了预算事前绩效评估，对</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个项目开展绩效监控，年终执行完毕后，对</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个项目开展了绩效目标完成情况自评。</w:t>
      </w:r>
    </w:p>
    <w:p w14:paraId="1CE7B14B">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本部门按要求对2019年部门整体支出开展绩效自评，从评价情况来看防汛工作顺利开展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减少农业生产用水矛盾，维护社会稳定,保障群众生命财产安全。</w:t>
      </w:r>
    </w:p>
    <w:p w14:paraId="24904066">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本部门未组织开展项目支出绩效评价。</w:t>
      </w:r>
    </w:p>
    <w:p w14:paraId="767EC9E9">
      <w:pPr>
        <w:pageBreakBefore w:val="0"/>
        <w:numPr>
          <w:ilvl w:val="0"/>
          <w:numId w:val="0"/>
        </w:numPr>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rPr>
        <w:t>项目绩效目标完成情况。</w:t>
      </w:r>
      <w:r>
        <w:rPr>
          <w:rFonts w:hint="default" w:ascii="Times New Roman" w:hAnsi="Times New Roman" w:eastAsia="楷体_GB2312" w:cs="Times New Roman"/>
          <w:sz w:val="32"/>
          <w:szCs w:val="32"/>
        </w:rPr>
        <w:br w:type="textWrapping"/>
      </w:r>
      <w:r>
        <w:rPr>
          <w:rFonts w:hint="default" w:ascii="Times New Roman" w:hAnsi="Times New Roman" w:eastAsia="仿宋_GB2312" w:cs="Times New Roman"/>
          <w:sz w:val="32"/>
          <w:szCs w:val="32"/>
        </w:rPr>
        <w:t xml:space="preserve">    本部门在2019年度部门决算中反映</w:t>
      </w:r>
      <w:r>
        <w:rPr>
          <w:rFonts w:hint="default" w:ascii="Times New Roman" w:hAnsi="Times New Roman" w:eastAsia="仿宋_GB2312" w:cs="Times New Roman"/>
          <w:sz w:val="32"/>
          <w:szCs w:val="32"/>
          <w:lang w:eastAsia="zh-CN"/>
        </w:rPr>
        <w:t>防汛专项经费、河长制工作专项经费、抗旱专项工作经费</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个项目绩效目标实际完成情况。</w:t>
      </w:r>
    </w:p>
    <w:p w14:paraId="32FCCFE2">
      <w:pPr>
        <w:pageBreakBefore w:val="0"/>
        <w:numPr>
          <w:ilvl w:val="0"/>
          <w:numId w:val="3"/>
        </w:numPr>
        <w:kinsoku/>
        <w:wordWrap/>
        <w:overflowPunct/>
        <w:topLinePunct w:val="0"/>
        <w:bidi w:val="0"/>
        <w:spacing w:line="353"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防汛专项经费</w:t>
      </w:r>
      <w:r>
        <w:rPr>
          <w:rFonts w:hint="default" w:ascii="Times New Roman" w:hAnsi="Times New Roman" w:eastAsia="仿宋_GB2312" w:cs="Times New Roman"/>
          <w:sz w:val="32"/>
          <w:szCs w:val="32"/>
        </w:rPr>
        <w:t>项目绩效目标完成情况综述。项目全年预算数</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%。通过项目实施，提高全区防御山洪灾害的能力，为农业生产增收提供良好的保障，保障人民群众生命和财产的安全</w:t>
      </w:r>
      <w:r>
        <w:rPr>
          <w:rFonts w:hint="default" w:ascii="Times New Roman" w:hAnsi="Times New Roman" w:eastAsia="仿宋_GB2312" w:cs="Times New Roman"/>
          <w:sz w:val="32"/>
          <w:szCs w:val="32"/>
          <w:lang w:eastAsia="zh-CN"/>
        </w:rPr>
        <w:t>。</w:t>
      </w:r>
    </w:p>
    <w:p w14:paraId="2A01360A">
      <w:pPr>
        <w:pageBreakBefore w:val="0"/>
        <w:kinsoku/>
        <w:wordWrap/>
        <w:overflowPunct/>
        <w:topLinePunct w:val="0"/>
        <w:bidi w:val="0"/>
        <w:spacing w:line="353" w:lineRule="auto"/>
        <w:ind w:firstLine="624" w:firstLineChars="19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（2）河长制工作</w:t>
      </w:r>
      <w:r>
        <w:rPr>
          <w:rFonts w:hint="default" w:ascii="Times New Roman" w:hAnsi="Times New Roman" w:eastAsia="仿宋_GB2312" w:cs="Times New Roman"/>
          <w:sz w:val="32"/>
          <w:szCs w:val="32"/>
          <w:lang w:eastAsia="zh-CN"/>
        </w:rPr>
        <w:t>专项</w:t>
      </w:r>
      <w:r>
        <w:rPr>
          <w:rFonts w:hint="default" w:ascii="Times New Roman" w:hAnsi="Times New Roman" w:eastAsia="仿宋_GB2312" w:cs="Times New Roman"/>
          <w:sz w:val="32"/>
          <w:szCs w:val="32"/>
        </w:rPr>
        <w:t>经费项目绩效目标完成情况综述。项目全年预算数</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项目实施，针对重要安全点位开展应急演练12场次，全区组织召开防汛减灾调度会9次，组织山洪知识培训1场次，发放防汛减灾宣传手册300余份，宣传资料800余份，设立警示标识标牌15块。河湖水生态明显改善，全年无防汛安全责任事故发生。</w:t>
      </w:r>
    </w:p>
    <w:p w14:paraId="58D41EA5">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抗旱工作专项</w:t>
      </w:r>
      <w:r>
        <w:rPr>
          <w:rFonts w:hint="default" w:ascii="Times New Roman" w:hAnsi="Times New Roman" w:eastAsia="仿宋_GB2312" w:cs="Times New Roman"/>
          <w:sz w:val="32"/>
          <w:szCs w:val="32"/>
        </w:rPr>
        <w:t>项目绩效目标完成情况综述。项目全年预算数</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%。通过项目实施，新建抗旱水池, 提升我区水利抗旱能力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因旱涝灾害造成的农民财产损失。减少农业生产用水矛盾，维护社会稳定,保障群众生命财产安全。减少洪涝灾害造成的水土流失,保证项目区生产和生态用水，周边生态环境持续向好,促进经济社会可持续稳定发展。</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61AED3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602229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(2019 年度)</w:t>
            </w:r>
          </w:p>
        </w:tc>
      </w:tr>
      <w:tr w14:paraId="072D0A9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5C0BE">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54B7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防汛专项经费</w:t>
            </w:r>
          </w:p>
        </w:tc>
      </w:tr>
      <w:tr w14:paraId="2146A2F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33A37">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D52E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攀枝花市西区水</w:t>
            </w:r>
            <w:r>
              <w:rPr>
                <w:rFonts w:hint="default" w:ascii="Times New Roman" w:hAnsi="Times New Roman" w:cs="Times New Roman"/>
                <w:color w:val="000000"/>
                <w:sz w:val="24"/>
                <w:lang w:eastAsia="zh-CN"/>
              </w:rPr>
              <w:t>利</w:t>
            </w:r>
            <w:r>
              <w:rPr>
                <w:rFonts w:hint="default" w:ascii="Times New Roman" w:hAnsi="Times New Roman" w:cs="Times New Roman"/>
                <w:color w:val="000000"/>
                <w:sz w:val="24"/>
              </w:rPr>
              <w:t>局</w:t>
            </w:r>
          </w:p>
        </w:tc>
      </w:tr>
      <w:tr w14:paraId="1258B42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7571B">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B2CA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B3F97">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DE286">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5EA83">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5万元</w:t>
            </w:r>
          </w:p>
        </w:tc>
      </w:tr>
      <w:tr w14:paraId="3B454FB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2E62D">
            <w:pPr>
              <w:pageBreakBefore w:val="0"/>
              <w:kinsoku/>
              <w:wordWrap/>
              <w:overflowPunct/>
              <w:topLinePunct w:val="0"/>
              <w:bidi w:val="0"/>
              <w:spacing w:line="353" w:lineRule="auto"/>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1FDD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9D91D">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2EA07">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FE09B">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5万元</w:t>
            </w:r>
          </w:p>
        </w:tc>
      </w:tr>
      <w:tr w14:paraId="72539AE2">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BBFDB">
            <w:pPr>
              <w:pageBreakBefore w:val="0"/>
              <w:kinsoku/>
              <w:wordWrap/>
              <w:overflowPunct/>
              <w:topLinePunct w:val="0"/>
              <w:bidi w:val="0"/>
              <w:spacing w:line="353" w:lineRule="auto"/>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1A1E2">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CB101">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54C68">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B5D3D">
            <w:pPr>
              <w:pageBreakBefore w:val="0"/>
              <w:kinsoku/>
              <w:wordWrap/>
              <w:overflowPunct/>
              <w:topLinePunct w:val="0"/>
              <w:bidi w:val="0"/>
              <w:spacing w:line="353" w:lineRule="auto"/>
              <w:jc w:val="center"/>
              <w:rPr>
                <w:rFonts w:hint="default" w:ascii="Times New Roman" w:hAnsi="Times New Roman" w:cs="Times New Roman"/>
                <w:color w:val="000000"/>
                <w:sz w:val="24"/>
              </w:rPr>
            </w:pPr>
          </w:p>
        </w:tc>
      </w:tr>
      <w:tr w14:paraId="6B0CCBB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0810C">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C8907">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9D6A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14:paraId="295DF4D2">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CD0BE">
            <w:pPr>
              <w:pageBreakBefore w:val="0"/>
              <w:kinsoku/>
              <w:wordWrap/>
              <w:overflowPunct/>
              <w:topLinePunct w:val="0"/>
              <w:bidi w:val="0"/>
              <w:spacing w:line="353" w:lineRule="auto"/>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A6F3C">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按照“防大汛、抗大灾”的要求，千方百计保人民群众生命财产安全。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8FEE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eastAsia="zh-CN"/>
              </w:rPr>
              <w:t>安全度汛。</w:t>
            </w:r>
            <w:r>
              <w:rPr>
                <w:rFonts w:hint="default" w:ascii="Times New Roman" w:hAnsi="Times New Roman" w:cs="Times New Roman"/>
                <w:color w:val="000000"/>
                <w:sz w:val="24"/>
              </w:rPr>
              <w:t>提高全区防御山洪灾害的能力，为农业生产增收提供良好的保障，保障人民群众生命和财产的安全</w:t>
            </w:r>
          </w:p>
        </w:tc>
      </w:tr>
      <w:tr w14:paraId="5C21BB6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B819927">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32BDE">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15F85">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BDBFB">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56517">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2934F">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14:paraId="63D805BA">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9FED4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9E2D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6F1E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01FE2">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防汛经费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6D5D1">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采购防汛器材、编织袋等，应急处置工程，信息平台费、防汛预案编制费、防汛指挥办公费用、防汛培训费、设备维护管理费、山洪灾害防治非工程措施运行管理维护费等</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393F6">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采购防汛器材、编织袋等，应急处置工程，信息平台费、防汛预案编制费、防汛指挥办公费用、防汛培训费、设备维护管理费、山洪灾害防治非工程措施运行管理维护费等</w:t>
            </w:r>
          </w:p>
        </w:tc>
      </w:tr>
      <w:tr w14:paraId="3C64CC5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5336BAC">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3612B">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05385">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A606B">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防汛经费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27E0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防汛器材合符防汛技术要求，信息平台运行正常，防汛预案编制合理全面，应急出险工程及时质量过硬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C243C">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防汛器材合符防汛技术要求，信息平台运行正常，防汛预案编制合理全面，应急出险工程及时质量过硬</w:t>
            </w:r>
          </w:p>
        </w:tc>
      </w:tr>
      <w:tr w14:paraId="120A4E6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C4C8135">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6E938">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60D5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36F4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防汛经费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FA38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完成防汛抗旱工作目标责任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B910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完成防汛抗旱工作目标责任</w:t>
            </w:r>
          </w:p>
        </w:tc>
      </w:tr>
      <w:tr w14:paraId="21016B7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1299798">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C67DB">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76354">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CE87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防汛经费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92D70">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rPr>
              <w:t>采购防汛器材、编织袋等，应急处置工程，信息平台费、防汛预案编制费、防汛指挥办公费用、防汛培训费、设备维护管理费、山洪灾害防治非工程措施运行管理维护费等</w:t>
            </w:r>
            <w:r>
              <w:rPr>
                <w:rFonts w:hint="default" w:ascii="Times New Roman" w:hAnsi="Times New Roman" w:cs="Times New Roman"/>
                <w:color w:val="000000"/>
                <w:sz w:val="24"/>
                <w:lang w:eastAsia="zh-CN"/>
              </w:rPr>
              <w:t>需</w:t>
            </w:r>
            <w:r>
              <w:rPr>
                <w:rFonts w:hint="default" w:ascii="Times New Roman" w:hAnsi="Times New Roman" w:cs="Times New Roman"/>
                <w:color w:val="000000"/>
                <w:sz w:val="24"/>
                <w:lang w:val="en-US" w:eastAsia="zh-CN"/>
              </w:rPr>
              <w:t>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DB3A9">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5万元</w:t>
            </w:r>
          </w:p>
        </w:tc>
      </w:tr>
      <w:tr w14:paraId="5875507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E61EC0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53852">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F839B">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社会效益</w:t>
            </w:r>
          </w:p>
          <w:p w14:paraId="26EEB585">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1AB5F">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防汛经费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6514E">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维护社会稳定，保障社会正常的生产和生活活动，提升防汛预警应变能力。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1557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维护社会稳定，保障社会正常的生产和生活活动，提升防汛预警应变能力。</w:t>
            </w:r>
          </w:p>
        </w:tc>
      </w:tr>
      <w:tr w14:paraId="4B035B8A">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8089E4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86048">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B5D7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798C5">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防汛项目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4BA6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服务对象满意度≧95%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D9634">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≧95%</w:t>
            </w:r>
          </w:p>
        </w:tc>
      </w:tr>
    </w:tbl>
    <w:p w14:paraId="59C45D32">
      <w:pPr>
        <w:pageBreakBefore w:val="0"/>
        <w:kinsoku/>
        <w:wordWrap/>
        <w:overflowPunct/>
        <w:topLinePunct w:val="0"/>
        <w:bidi w:val="0"/>
        <w:spacing w:line="353" w:lineRule="auto"/>
        <w:ind w:left="630"/>
        <w:rPr>
          <w:rFonts w:hint="default" w:ascii="Times New Roman" w:hAnsi="Times New Roman" w:eastAsia="仿宋_GB2312" w:cs="Times New Roman"/>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3434B02">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594F1F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(2019 年度)</w:t>
            </w:r>
          </w:p>
        </w:tc>
      </w:tr>
      <w:tr w14:paraId="5B23F82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47474">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CA9FD">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河长制工作专项经费</w:t>
            </w:r>
          </w:p>
        </w:tc>
      </w:tr>
      <w:tr w14:paraId="224C70F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DE39F">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D885B">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攀枝花市西区水</w:t>
            </w:r>
            <w:r>
              <w:rPr>
                <w:rFonts w:hint="default" w:ascii="Times New Roman" w:hAnsi="Times New Roman" w:cs="Times New Roman"/>
                <w:color w:val="000000"/>
                <w:sz w:val="24"/>
                <w:lang w:eastAsia="zh-CN"/>
              </w:rPr>
              <w:t>利</w:t>
            </w:r>
            <w:r>
              <w:rPr>
                <w:rFonts w:hint="default" w:ascii="Times New Roman" w:hAnsi="Times New Roman" w:cs="Times New Roman"/>
                <w:color w:val="000000"/>
                <w:sz w:val="24"/>
              </w:rPr>
              <w:t>局</w:t>
            </w:r>
          </w:p>
        </w:tc>
      </w:tr>
      <w:tr w14:paraId="63DD5D6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047B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DEE97">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C902B">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B10A7">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ECCF2">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12万元</w:t>
            </w:r>
          </w:p>
        </w:tc>
      </w:tr>
      <w:tr w14:paraId="4E893AE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BDBB8">
            <w:pPr>
              <w:pageBreakBefore w:val="0"/>
              <w:kinsoku/>
              <w:wordWrap/>
              <w:overflowPunct/>
              <w:topLinePunct w:val="0"/>
              <w:bidi w:val="0"/>
              <w:spacing w:line="353" w:lineRule="auto"/>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3C8A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F81D1">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AB151">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E02B8">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5万元</w:t>
            </w:r>
          </w:p>
        </w:tc>
      </w:tr>
      <w:tr w14:paraId="790DB81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8175D">
            <w:pPr>
              <w:pageBreakBefore w:val="0"/>
              <w:kinsoku/>
              <w:wordWrap/>
              <w:overflowPunct/>
              <w:topLinePunct w:val="0"/>
              <w:bidi w:val="0"/>
              <w:spacing w:line="353" w:lineRule="auto"/>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3F404">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5C398">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B9C1F">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45DAB">
            <w:pPr>
              <w:pageBreakBefore w:val="0"/>
              <w:kinsoku/>
              <w:wordWrap/>
              <w:overflowPunct/>
              <w:topLinePunct w:val="0"/>
              <w:bidi w:val="0"/>
              <w:spacing w:line="353" w:lineRule="auto"/>
              <w:jc w:val="center"/>
              <w:rPr>
                <w:rFonts w:hint="default" w:ascii="Times New Roman" w:hAnsi="Times New Roman" w:cs="Times New Roman"/>
                <w:color w:val="000000"/>
                <w:sz w:val="24"/>
              </w:rPr>
            </w:pPr>
          </w:p>
        </w:tc>
      </w:tr>
      <w:tr w14:paraId="295673D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37772">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9D4D1">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8B92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14:paraId="4D2BDA02">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A89AF">
            <w:pPr>
              <w:pageBreakBefore w:val="0"/>
              <w:kinsoku/>
              <w:wordWrap/>
              <w:overflowPunct/>
              <w:topLinePunct w:val="0"/>
              <w:bidi w:val="0"/>
              <w:spacing w:line="353" w:lineRule="auto"/>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343FB">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sz w:val="24"/>
                <w:szCs w:val="24"/>
              </w:rPr>
              <w:t>开展山洪知识培训，</w:t>
            </w:r>
            <w:r>
              <w:rPr>
                <w:rFonts w:hint="default" w:ascii="Times New Roman" w:hAnsi="Times New Roman" w:eastAsia="宋体" w:cs="Times New Roman"/>
                <w:spacing w:val="-4"/>
                <w:sz w:val="24"/>
                <w:szCs w:val="24"/>
              </w:rPr>
              <w:t>河道日常保洁工作</w:t>
            </w:r>
            <w:r>
              <w:rPr>
                <w:rFonts w:hint="default" w:ascii="Times New Roman" w:hAnsi="Times New Roman" w:cs="Times New Roman"/>
                <w:spacing w:val="-4"/>
                <w:sz w:val="24"/>
                <w:szCs w:val="24"/>
                <w:lang w:eastAsia="zh-CN"/>
              </w:rPr>
              <w:t>，</w:t>
            </w:r>
            <w:r>
              <w:rPr>
                <w:rFonts w:hint="default" w:ascii="Times New Roman" w:hAnsi="Times New Roman" w:eastAsia="宋体" w:cs="Times New Roman"/>
                <w:spacing w:val="-4"/>
                <w:sz w:val="24"/>
                <w:szCs w:val="24"/>
              </w:rPr>
              <w:t>建立智慧河长信息化平台</w:t>
            </w:r>
            <w:r>
              <w:rPr>
                <w:rFonts w:hint="default" w:ascii="Times New Roman" w:hAnsi="Times New Roman" w:eastAsia="宋体" w:cs="Times New Roman"/>
                <w:sz w:val="24"/>
                <w:szCs w:val="24"/>
              </w:rPr>
              <w:t>制作、发放河长制宣传资料，开展拉网式风险隐患排查</w:t>
            </w:r>
            <w:r>
              <w:rPr>
                <w:rFonts w:hint="default" w:ascii="Times New Roman" w:hAnsi="Times New Roman" w:cs="Times New Roman"/>
                <w:sz w:val="24"/>
                <w:szCs w:val="24"/>
                <w:lang w:eastAsia="zh-CN"/>
              </w:rPr>
              <w:t>、河流河道范围划定、</w:t>
            </w:r>
            <w:r>
              <w:rPr>
                <w:rFonts w:hint="default" w:ascii="Times New Roman" w:hAnsi="Times New Roman" w:eastAsia="宋体" w:cs="Times New Roman"/>
                <w:sz w:val="24"/>
                <w:szCs w:val="24"/>
              </w:rPr>
              <w:t>扎实推进和落实河长制工作</w:t>
            </w:r>
            <w:r>
              <w:rPr>
                <w:rFonts w:hint="default" w:ascii="Times New Roman" w:hAnsi="Times New Roman" w:cs="Times New Roman"/>
                <w:sz w:val="24"/>
                <w:szCs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6C658">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sz w:val="24"/>
                <w:szCs w:val="24"/>
              </w:rPr>
              <w:t>开展山洪知识培训，</w:t>
            </w:r>
            <w:r>
              <w:rPr>
                <w:rFonts w:hint="default" w:ascii="Times New Roman" w:hAnsi="Times New Roman" w:eastAsia="宋体" w:cs="Times New Roman"/>
                <w:spacing w:val="-4"/>
                <w:sz w:val="24"/>
                <w:szCs w:val="24"/>
              </w:rPr>
              <w:t>河道日常保洁工作</w:t>
            </w:r>
            <w:r>
              <w:rPr>
                <w:rFonts w:hint="default" w:ascii="Times New Roman" w:hAnsi="Times New Roman" w:cs="Times New Roman"/>
                <w:spacing w:val="-4"/>
                <w:sz w:val="24"/>
                <w:szCs w:val="24"/>
                <w:lang w:eastAsia="zh-CN"/>
              </w:rPr>
              <w:t>，</w:t>
            </w:r>
            <w:r>
              <w:rPr>
                <w:rFonts w:hint="default" w:ascii="Times New Roman" w:hAnsi="Times New Roman" w:eastAsia="宋体" w:cs="Times New Roman"/>
                <w:spacing w:val="-4"/>
                <w:sz w:val="24"/>
                <w:szCs w:val="24"/>
              </w:rPr>
              <w:t>建立智慧河长信息化平台</w:t>
            </w:r>
            <w:r>
              <w:rPr>
                <w:rFonts w:hint="default" w:ascii="Times New Roman" w:hAnsi="Times New Roman" w:eastAsia="宋体" w:cs="Times New Roman"/>
                <w:sz w:val="24"/>
                <w:szCs w:val="24"/>
              </w:rPr>
              <w:t>制作、发放河长制宣传资料，开展拉网式风险隐患排查</w:t>
            </w:r>
            <w:r>
              <w:rPr>
                <w:rFonts w:hint="default" w:ascii="Times New Roman" w:hAnsi="Times New Roman" w:cs="Times New Roman"/>
                <w:sz w:val="24"/>
                <w:szCs w:val="24"/>
                <w:lang w:eastAsia="zh-CN"/>
              </w:rPr>
              <w:t>、河流河道范围划定、</w:t>
            </w:r>
            <w:r>
              <w:rPr>
                <w:rFonts w:hint="default" w:ascii="Times New Roman" w:hAnsi="Times New Roman" w:eastAsia="宋体" w:cs="Times New Roman"/>
                <w:sz w:val="24"/>
                <w:szCs w:val="24"/>
              </w:rPr>
              <w:t>扎实推进和落实河长制工作</w:t>
            </w:r>
            <w:r>
              <w:rPr>
                <w:rFonts w:hint="default" w:ascii="Times New Roman" w:hAnsi="Times New Roman" w:cs="Times New Roman"/>
                <w:sz w:val="24"/>
                <w:szCs w:val="24"/>
                <w:lang w:eastAsia="zh-CN"/>
              </w:rPr>
              <w:t>。</w:t>
            </w:r>
          </w:p>
        </w:tc>
      </w:tr>
      <w:tr w14:paraId="0161D0EC">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567EB5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AD6B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CB647">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7F5F5">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D0F41">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136A1">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14:paraId="6D05C2BE">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83D090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281F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448CD">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A80BF">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河长制工作经费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1149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eastAsia="宋体" w:cs="Times New Roman"/>
                <w:sz w:val="24"/>
                <w:szCs w:val="24"/>
              </w:rPr>
              <w:t>开展山洪知识培训，</w:t>
            </w:r>
            <w:r>
              <w:rPr>
                <w:rFonts w:hint="default" w:ascii="Times New Roman" w:hAnsi="Times New Roman" w:eastAsia="宋体" w:cs="Times New Roman"/>
                <w:spacing w:val="-4"/>
                <w:sz w:val="24"/>
                <w:szCs w:val="24"/>
              </w:rPr>
              <w:t>河道日常保洁工作</w:t>
            </w:r>
            <w:r>
              <w:rPr>
                <w:rFonts w:hint="default" w:ascii="Times New Roman" w:hAnsi="Times New Roman" w:cs="Times New Roman"/>
                <w:spacing w:val="-4"/>
                <w:sz w:val="24"/>
                <w:szCs w:val="24"/>
                <w:lang w:eastAsia="zh-CN"/>
              </w:rPr>
              <w:t>，</w:t>
            </w:r>
            <w:r>
              <w:rPr>
                <w:rFonts w:hint="default" w:ascii="Times New Roman" w:hAnsi="Times New Roman" w:eastAsia="宋体" w:cs="Times New Roman"/>
                <w:spacing w:val="-4"/>
                <w:sz w:val="24"/>
                <w:szCs w:val="24"/>
              </w:rPr>
              <w:t>建立智慧河长信息化平台</w:t>
            </w:r>
            <w:r>
              <w:rPr>
                <w:rFonts w:hint="default" w:ascii="Times New Roman" w:hAnsi="Times New Roman" w:eastAsia="宋体" w:cs="Times New Roman"/>
                <w:sz w:val="24"/>
                <w:szCs w:val="24"/>
              </w:rPr>
              <w:t>制作、发放河长制宣传资料，开展拉网式风险隐患排查</w:t>
            </w:r>
            <w:r>
              <w:rPr>
                <w:rFonts w:hint="default" w:ascii="Times New Roman" w:hAnsi="Times New Roman" w:cs="Times New Roman"/>
                <w:sz w:val="24"/>
                <w:szCs w:val="24"/>
                <w:lang w:eastAsia="zh-CN"/>
              </w:rPr>
              <w:t>、河流河道范围划定、</w:t>
            </w:r>
            <w:r>
              <w:rPr>
                <w:rFonts w:hint="default" w:ascii="Times New Roman" w:hAnsi="Times New Roman" w:eastAsia="宋体" w:cs="Times New Roman"/>
                <w:sz w:val="24"/>
                <w:szCs w:val="24"/>
              </w:rPr>
              <w:t>扎实推进和落实河长制工作</w:t>
            </w:r>
            <w:r>
              <w:rPr>
                <w:rFonts w:hint="default" w:ascii="Times New Roman" w:hAnsi="Times New Roman" w:cs="Times New Roman"/>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6B00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eastAsia="宋体" w:cs="Times New Roman"/>
                <w:sz w:val="24"/>
                <w:szCs w:val="24"/>
              </w:rPr>
              <w:t>开展山洪知识培训，</w:t>
            </w:r>
            <w:r>
              <w:rPr>
                <w:rFonts w:hint="default" w:ascii="Times New Roman" w:hAnsi="Times New Roman" w:eastAsia="宋体" w:cs="Times New Roman"/>
                <w:spacing w:val="-4"/>
                <w:sz w:val="24"/>
                <w:szCs w:val="24"/>
              </w:rPr>
              <w:t>河道日常保洁工作</w:t>
            </w:r>
            <w:r>
              <w:rPr>
                <w:rFonts w:hint="default" w:ascii="Times New Roman" w:hAnsi="Times New Roman" w:cs="Times New Roman"/>
                <w:spacing w:val="-4"/>
                <w:sz w:val="24"/>
                <w:szCs w:val="24"/>
                <w:lang w:eastAsia="zh-CN"/>
              </w:rPr>
              <w:t>，</w:t>
            </w:r>
            <w:r>
              <w:rPr>
                <w:rFonts w:hint="default" w:ascii="Times New Roman" w:hAnsi="Times New Roman" w:eastAsia="宋体" w:cs="Times New Roman"/>
                <w:spacing w:val="-4"/>
                <w:sz w:val="24"/>
                <w:szCs w:val="24"/>
              </w:rPr>
              <w:t>建立智慧河长信息化平台</w:t>
            </w:r>
            <w:r>
              <w:rPr>
                <w:rFonts w:hint="default" w:ascii="Times New Roman" w:hAnsi="Times New Roman" w:eastAsia="宋体" w:cs="Times New Roman"/>
                <w:sz w:val="24"/>
                <w:szCs w:val="24"/>
              </w:rPr>
              <w:t>制作、发放河长制宣传资料，开展拉网式风险隐患排查</w:t>
            </w:r>
            <w:r>
              <w:rPr>
                <w:rFonts w:hint="default" w:ascii="Times New Roman" w:hAnsi="Times New Roman" w:cs="Times New Roman"/>
                <w:sz w:val="24"/>
                <w:szCs w:val="24"/>
                <w:lang w:eastAsia="zh-CN"/>
              </w:rPr>
              <w:t>、河流河道范围划定、</w:t>
            </w:r>
            <w:r>
              <w:rPr>
                <w:rFonts w:hint="default" w:ascii="Times New Roman" w:hAnsi="Times New Roman" w:eastAsia="宋体" w:cs="Times New Roman"/>
                <w:sz w:val="24"/>
                <w:szCs w:val="24"/>
              </w:rPr>
              <w:t>扎实推进和落实河长制工作</w:t>
            </w:r>
            <w:r>
              <w:rPr>
                <w:rFonts w:hint="default" w:ascii="Times New Roman" w:hAnsi="Times New Roman" w:cs="Times New Roman"/>
                <w:sz w:val="24"/>
                <w:szCs w:val="24"/>
                <w:lang w:eastAsia="zh-CN"/>
              </w:rPr>
              <w:t>。</w:t>
            </w:r>
          </w:p>
        </w:tc>
      </w:tr>
      <w:tr w14:paraId="659023D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1E1D431">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C909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5112E">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B6506">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sz w:val="24"/>
                <w:lang w:val="en-US" w:eastAsia="zh-CN"/>
              </w:rPr>
              <w:t>河长制工作经费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41BA8">
            <w:pPr>
              <w:pageBreakBefore w:val="0"/>
              <w:kinsoku/>
              <w:wordWrap/>
              <w:overflowPunct/>
              <w:topLinePunct w:val="0"/>
              <w:bidi w:val="0"/>
              <w:spacing w:line="353" w:lineRule="auto"/>
              <w:ind w:firstLine="468" w:firstLineChars="19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河湖水生态明显改善，全年无防汛安全责任事故发生。</w:t>
            </w:r>
          </w:p>
          <w:p w14:paraId="4DF8F314">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878E3">
            <w:pPr>
              <w:pageBreakBefore w:val="0"/>
              <w:kinsoku/>
              <w:wordWrap/>
              <w:overflowPunct/>
              <w:topLinePunct w:val="0"/>
              <w:bidi w:val="0"/>
              <w:spacing w:line="353" w:lineRule="auto"/>
              <w:ind w:firstLine="468" w:firstLineChars="19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河湖水生态明显改善，全年无防汛安全责任事故发生。</w:t>
            </w:r>
          </w:p>
          <w:p w14:paraId="579EDF8C">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r>
      <w:tr w14:paraId="65820F9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34DBD6F">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CC634">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04C1C">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0BEBD">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sz w:val="24"/>
                <w:lang w:val="en-US" w:eastAsia="zh-CN"/>
              </w:rPr>
              <w:t>河长制工作经费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DC4A6">
            <w:pPr>
              <w:pageBreakBefore w:val="0"/>
              <w:widowControl/>
              <w:kinsoku/>
              <w:wordWrap/>
              <w:overflowPunct/>
              <w:topLinePunct w:val="0"/>
              <w:bidi w:val="0"/>
              <w:spacing w:line="353" w:lineRule="auto"/>
              <w:ind w:firstLine="468" w:firstLineChars="195"/>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全面</w:t>
            </w:r>
            <w:r>
              <w:rPr>
                <w:rFonts w:hint="default" w:ascii="Times New Roman" w:hAnsi="Times New Roman" w:eastAsia="宋体" w:cs="Times New Roman"/>
                <w:spacing w:val="-4"/>
                <w:sz w:val="24"/>
                <w:szCs w:val="24"/>
              </w:rPr>
              <w:t>完成2019年各项既定目标</w:t>
            </w:r>
            <w:r>
              <w:rPr>
                <w:rFonts w:hint="default" w:ascii="Times New Roman" w:hAnsi="Times New Roman" w:eastAsia="宋体" w:cs="Times New Roman"/>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5492F">
            <w:pPr>
              <w:pageBreakBefore w:val="0"/>
              <w:widowControl/>
              <w:kinsoku/>
              <w:wordWrap/>
              <w:overflowPunct/>
              <w:topLinePunct w:val="0"/>
              <w:bidi w:val="0"/>
              <w:spacing w:line="353" w:lineRule="auto"/>
              <w:ind w:firstLine="468" w:firstLineChars="195"/>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全面</w:t>
            </w:r>
            <w:r>
              <w:rPr>
                <w:rFonts w:hint="default" w:ascii="Times New Roman" w:hAnsi="Times New Roman" w:eastAsia="宋体" w:cs="Times New Roman"/>
                <w:spacing w:val="-4"/>
                <w:sz w:val="24"/>
                <w:szCs w:val="24"/>
              </w:rPr>
              <w:t>完成2019年各项既定目标</w:t>
            </w:r>
            <w:r>
              <w:rPr>
                <w:rFonts w:hint="default" w:ascii="Times New Roman" w:hAnsi="Times New Roman" w:eastAsia="宋体" w:cs="Times New Roman"/>
                <w:sz w:val="24"/>
                <w:szCs w:val="24"/>
              </w:rPr>
              <w:t>。</w:t>
            </w:r>
          </w:p>
        </w:tc>
      </w:tr>
      <w:tr w14:paraId="0D3C108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9EE27FF">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DE62D">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C15FB">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FAD6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sz w:val="24"/>
                <w:lang w:val="en-US" w:eastAsia="zh-CN"/>
              </w:rPr>
              <w:t>河长制工作经费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67E3F">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rPr>
              <w:t>河道日常管护费</w:t>
            </w:r>
            <w:r>
              <w:rPr>
                <w:rFonts w:hint="default" w:ascii="Times New Roman" w:hAnsi="Times New Roman" w:cs="Times New Roman"/>
                <w:color w:val="000000"/>
                <w:sz w:val="24"/>
                <w:lang w:val="en-US" w:eastAsia="zh-CN"/>
              </w:rPr>
              <w:t>5万元、信息化平台建设2万元、河道范围划定费5万元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836EE">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12万元</w:t>
            </w:r>
          </w:p>
        </w:tc>
      </w:tr>
      <w:tr w14:paraId="22F8B81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1391325">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D268E">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EB3E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社会效益</w:t>
            </w:r>
          </w:p>
          <w:p w14:paraId="5B5DA22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DB9C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sz w:val="24"/>
                <w:lang w:val="en-US" w:eastAsia="zh-CN"/>
              </w:rPr>
              <w:t>河长制工作经费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AC107">
            <w:pPr>
              <w:pageBreakBefore w:val="0"/>
              <w:kinsoku/>
              <w:wordWrap/>
              <w:overflowPunct/>
              <w:topLinePunct w:val="0"/>
              <w:autoSpaceDE w:val="0"/>
              <w:autoSpaceDN w:val="0"/>
              <w:bidi w:val="0"/>
              <w:adjustRightInd w:val="0"/>
              <w:spacing w:line="353" w:lineRule="auto"/>
              <w:ind w:firstLine="480" w:firstLineChars="200"/>
              <w:jc w:val="left"/>
              <w:rPr>
                <w:rFonts w:hint="default" w:ascii="Times New Roman" w:hAnsi="Times New Roman" w:eastAsia="宋体" w:cs="Times New Roman"/>
                <w:spacing w:val="-4"/>
                <w:sz w:val="24"/>
                <w:szCs w:val="24"/>
              </w:rPr>
            </w:pPr>
            <w:r>
              <w:rPr>
                <w:rFonts w:hint="default" w:ascii="Times New Roman" w:hAnsi="Times New Roman" w:eastAsia="宋体" w:cs="Times New Roman"/>
                <w:sz w:val="24"/>
                <w:szCs w:val="24"/>
              </w:rPr>
              <w:t>做好水资源水保工作，改善人居环境。</w:t>
            </w:r>
          </w:p>
          <w:p w14:paraId="0ED48DAF">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4ADDA">
            <w:pPr>
              <w:pageBreakBefore w:val="0"/>
              <w:kinsoku/>
              <w:wordWrap/>
              <w:overflowPunct/>
              <w:topLinePunct w:val="0"/>
              <w:autoSpaceDE w:val="0"/>
              <w:autoSpaceDN w:val="0"/>
              <w:bidi w:val="0"/>
              <w:adjustRightInd w:val="0"/>
              <w:spacing w:line="353" w:lineRule="auto"/>
              <w:ind w:firstLine="480" w:firstLineChars="200"/>
              <w:jc w:val="left"/>
              <w:rPr>
                <w:rFonts w:hint="default" w:ascii="Times New Roman" w:hAnsi="Times New Roman" w:eastAsia="宋体" w:cs="Times New Roman"/>
                <w:spacing w:val="-4"/>
                <w:sz w:val="24"/>
                <w:szCs w:val="24"/>
              </w:rPr>
            </w:pPr>
            <w:r>
              <w:rPr>
                <w:rFonts w:hint="default" w:ascii="Times New Roman" w:hAnsi="Times New Roman" w:eastAsia="宋体" w:cs="Times New Roman"/>
                <w:sz w:val="24"/>
                <w:szCs w:val="24"/>
              </w:rPr>
              <w:t>做好水资源水保工作，改善人居环境。</w:t>
            </w:r>
          </w:p>
          <w:p w14:paraId="40BCEC39">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r>
      <w:tr w14:paraId="2D01053B">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6C20E9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37300">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EA94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5DAA9">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sz w:val="24"/>
                <w:lang w:val="en-US" w:eastAsia="zh-CN"/>
              </w:rPr>
              <w:t>河长制工作经费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2960F">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服务对象满意度≧95%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17DF5">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≧95%</w:t>
            </w:r>
          </w:p>
        </w:tc>
      </w:tr>
    </w:tbl>
    <w:p w14:paraId="5EB697FC">
      <w:pPr>
        <w:pStyle w:val="2"/>
        <w:pageBreakBefore w:val="0"/>
        <w:kinsoku/>
        <w:wordWrap/>
        <w:overflowPunct/>
        <w:topLinePunct w:val="0"/>
        <w:bidi w:val="0"/>
        <w:spacing w:line="353" w:lineRule="auto"/>
        <w:rPr>
          <w:rFonts w:hint="default" w:ascii="Times New Roman" w:hAnsi="Times New Roman" w:eastAsia="仿宋_GB2312" w:cs="Times New Roman"/>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2AEFB1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FFB7670">
            <w:pPr>
              <w:pageBreakBefore w:val="0"/>
              <w:widowControl/>
              <w:kinsoku/>
              <w:wordWrap/>
              <w:overflowPunct/>
              <w:topLinePunct w:val="0"/>
              <w:bidi w:val="0"/>
              <w:spacing w:line="353" w:lineRule="auto"/>
              <w:jc w:val="center"/>
              <w:textAlignment w:val="center"/>
              <w:rPr>
                <w:rFonts w:hint="default" w:ascii="Times New Roman" w:hAnsi="Times New Roman" w:cs="Times New Roman"/>
                <w:b/>
                <w:bCs/>
                <w:color w:val="000000"/>
                <w:kern w:val="0"/>
                <w:sz w:val="36"/>
                <w:szCs w:val="36"/>
              </w:rPr>
            </w:pPr>
          </w:p>
          <w:p w14:paraId="5FC3BD1E">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(2019 年度)</w:t>
            </w:r>
          </w:p>
        </w:tc>
      </w:tr>
      <w:tr w14:paraId="2C4FE34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06F43">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2B06A">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抗旱专项经费</w:t>
            </w:r>
          </w:p>
        </w:tc>
      </w:tr>
      <w:tr w14:paraId="48AB92B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B91C2">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25B0C">
            <w:pPr>
              <w:pageBreakBefore w:val="0"/>
              <w:widowControl/>
              <w:kinsoku/>
              <w:wordWrap/>
              <w:overflowPunct/>
              <w:topLinePunct w:val="0"/>
              <w:bidi w:val="0"/>
              <w:spacing w:line="353" w:lineRule="auto"/>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攀枝花市西区水</w:t>
            </w:r>
            <w:r>
              <w:rPr>
                <w:rFonts w:hint="default" w:ascii="Times New Roman" w:hAnsi="Times New Roman" w:cs="Times New Roman"/>
                <w:color w:val="000000"/>
                <w:sz w:val="24"/>
                <w:lang w:eastAsia="zh-CN"/>
              </w:rPr>
              <w:t>利</w:t>
            </w:r>
            <w:r>
              <w:rPr>
                <w:rFonts w:hint="default" w:ascii="Times New Roman" w:hAnsi="Times New Roman" w:cs="Times New Roman"/>
                <w:color w:val="000000"/>
                <w:sz w:val="24"/>
              </w:rPr>
              <w:t>局</w:t>
            </w:r>
          </w:p>
        </w:tc>
      </w:tr>
      <w:tr w14:paraId="284EDDB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A09E7">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E2279">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02A19">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3B4E3">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00CE8">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2万元</w:t>
            </w:r>
          </w:p>
        </w:tc>
      </w:tr>
      <w:tr w14:paraId="49CC639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58F2F">
            <w:pPr>
              <w:pageBreakBefore w:val="0"/>
              <w:kinsoku/>
              <w:wordWrap/>
              <w:overflowPunct/>
              <w:topLinePunct w:val="0"/>
              <w:bidi w:val="0"/>
              <w:spacing w:line="353" w:lineRule="auto"/>
              <w:jc w:val="center"/>
              <w:rPr>
                <w:rFonts w:hint="default" w:ascii="Times New Roman" w:hAnsi="Times New Roman" w:eastAsia="宋体" w:cs="Times New Roman"/>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94886">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70712">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F6EE8">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B41DD">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2万元</w:t>
            </w:r>
          </w:p>
        </w:tc>
      </w:tr>
      <w:tr w14:paraId="4D617D37">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FE3F4">
            <w:pPr>
              <w:pageBreakBefore w:val="0"/>
              <w:kinsoku/>
              <w:wordWrap/>
              <w:overflowPunct/>
              <w:topLinePunct w:val="0"/>
              <w:bidi w:val="0"/>
              <w:spacing w:line="353" w:lineRule="auto"/>
              <w:jc w:val="center"/>
              <w:rPr>
                <w:rFonts w:hint="default" w:ascii="Times New Roman" w:hAnsi="Times New Roman" w:eastAsia="宋体" w:cs="Times New Roman"/>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8D907">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33A74">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137C8">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2C930">
            <w:pPr>
              <w:pageBreakBefore w:val="0"/>
              <w:kinsoku/>
              <w:wordWrap/>
              <w:overflowPunct/>
              <w:topLinePunct w:val="0"/>
              <w:bidi w:val="0"/>
              <w:spacing w:line="353" w:lineRule="auto"/>
              <w:jc w:val="center"/>
              <w:rPr>
                <w:rFonts w:hint="default" w:ascii="Times New Roman" w:hAnsi="Times New Roman" w:eastAsia="宋体" w:cs="Times New Roman"/>
                <w:color w:val="000000"/>
                <w:sz w:val="24"/>
                <w:szCs w:val="24"/>
              </w:rPr>
            </w:pPr>
          </w:p>
        </w:tc>
      </w:tr>
      <w:tr w14:paraId="7A98BEB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6BF44">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277B7">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8D7D2">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实际完成目标</w:t>
            </w:r>
          </w:p>
        </w:tc>
      </w:tr>
      <w:tr w14:paraId="725E17E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11F64">
            <w:pPr>
              <w:pageBreakBefore w:val="0"/>
              <w:kinsoku/>
              <w:wordWrap/>
              <w:overflowPunct/>
              <w:topLinePunct w:val="0"/>
              <w:bidi w:val="0"/>
              <w:spacing w:line="353" w:lineRule="auto"/>
              <w:jc w:val="center"/>
              <w:rPr>
                <w:rFonts w:hint="default" w:ascii="Times New Roman" w:hAnsi="Times New Roman" w:eastAsia="宋体" w:cs="Times New Roman"/>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89637">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按照“防大汛、抗大灾”的要求，千方百计保人民群众生命财产安全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18026">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建抗旱水池8座, 提升我区水利抗旱能力</w:t>
            </w:r>
          </w:p>
        </w:tc>
      </w:tr>
      <w:tr w14:paraId="66A75AD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D398B1E">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3D710">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2924B">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28879">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8E5A6">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AC258">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实际完成指标值(包含数字及文字描述)</w:t>
            </w:r>
          </w:p>
        </w:tc>
      </w:tr>
      <w:tr w14:paraId="73499545">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2FB28F8">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403CB">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69035">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D5544">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抗旱经费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04E27">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新建抗旱水池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44C00">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新建抗旱水池8座</w:t>
            </w:r>
          </w:p>
        </w:tc>
      </w:tr>
      <w:tr w14:paraId="5C85EDB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EC3A3FA">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63E12">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CFE57">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1936B">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抗旱经费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4B753">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质量达标,已正常运行和使用。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7E5C4">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质量达标,已正常运行和使用。</w:t>
            </w:r>
          </w:p>
        </w:tc>
      </w:tr>
      <w:tr w14:paraId="677A8A3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DE2F0D">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37E61">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7CC33">
            <w:pPr>
              <w:keepNext w:val="0"/>
              <w:keepLines w:val="0"/>
              <w:pageBreakBefore w:val="0"/>
              <w:widowControl/>
              <w:suppressLineNumbers w:val="0"/>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4CF0D">
            <w:pPr>
              <w:keepNext w:val="0"/>
              <w:keepLines w:val="0"/>
              <w:pageBreakBefore w:val="0"/>
              <w:widowControl/>
              <w:suppressLineNumbers w:val="0"/>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抗旱经费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FA6C7">
            <w:pPr>
              <w:keepNext w:val="0"/>
              <w:keepLines w:val="0"/>
              <w:pageBreakBefore w:val="0"/>
              <w:widowControl/>
              <w:suppressLineNumbers w:val="0"/>
              <w:kinsoku/>
              <w:wordWrap/>
              <w:overflowPunct/>
              <w:topLinePunct w:val="0"/>
              <w:bidi w:val="0"/>
              <w:spacing w:line="353" w:lineRule="auto"/>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完成抗旱工作目标责任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D540F">
            <w:pPr>
              <w:keepNext w:val="0"/>
              <w:keepLines w:val="0"/>
              <w:pageBreakBefore w:val="0"/>
              <w:widowControl/>
              <w:suppressLineNumbers w:val="0"/>
              <w:kinsoku/>
              <w:wordWrap/>
              <w:overflowPunct/>
              <w:topLinePunct w:val="0"/>
              <w:bidi w:val="0"/>
              <w:spacing w:line="353" w:lineRule="auto"/>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完成抗旱工作目标责任</w:t>
            </w:r>
          </w:p>
        </w:tc>
      </w:tr>
      <w:tr w14:paraId="36A6C87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E430A3F">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38DBE">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9EEE0">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983A1">
            <w:pPr>
              <w:keepNext w:val="0"/>
              <w:keepLines w:val="0"/>
              <w:pageBreakBefore w:val="0"/>
              <w:widowControl/>
              <w:suppressLineNumbers w:val="0"/>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抗旱经费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A3536">
            <w:pPr>
              <w:keepNext w:val="0"/>
              <w:keepLines w:val="0"/>
              <w:pageBreakBefore w:val="0"/>
              <w:widowControl/>
              <w:suppressLineNumbers w:val="0"/>
              <w:kinsoku/>
              <w:wordWrap/>
              <w:overflowPunct/>
              <w:topLinePunct w:val="0"/>
              <w:bidi w:val="0"/>
              <w:spacing w:line="353" w:lineRule="auto"/>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color w:val="000000"/>
                <w:kern w:val="0"/>
                <w:sz w:val="24"/>
                <w:szCs w:val="24"/>
                <w:u w:val="none"/>
                <w:lang w:val="en-US" w:eastAsia="zh-CN" w:bidi="ar"/>
              </w:rPr>
              <w:t>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B6C1D">
            <w:pPr>
              <w:keepNext w:val="0"/>
              <w:keepLines w:val="0"/>
              <w:pageBreakBefore w:val="0"/>
              <w:widowControl/>
              <w:suppressLineNumbers w:val="0"/>
              <w:kinsoku/>
              <w:wordWrap/>
              <w:overflowPunct/>
              <w:topLinePunct w:val="0"/>
              <w:bidi w:val="0"/>
              <w:spacing w:line="353" w:lineRule="auto"/>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color w:val="000000"/>
                <w:kern w:val="0"/>
                <w:sz w:val="24"/>
                <w:szCs w:val="24"/>
                <w:u w:val="none"/>
                <w:lang w:val="en-US" w:eastAsia="zh-CN" w:bidi="ar"/>
              </w:rPr>
              <w:t>2万元</w:t>
            </w:r>
          </w:p>
        </w:tc>
      </w:tr>
      <w:tr w14:paraId="4207162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5756E49">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E5852">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4BA87">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社会效益</w:t>
            </w:r>
          </w:p>
          <w:p w14:paraId="43E4C267">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D7A55">
            <w:pPr>
              <w:keepNext w:val="0"/>
              <w:keepLines w:val="0"/>
              <w:pageBreakBefore w:val="0"/>
              <w:widowControl/>
              <w:suppressLineNumbers w:val="0"/>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抗旱经费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038E5">
            <w:pPr>
              <w:keepNext w:val="0"/>
              <w:keepLines w:val="0"/>
              <w:pageBreakBefore w:val="0"/>
              <w:widowControl/>
              <w:suppressLineNumbers w:val="0"/>
              <w:kinsoku/>
              <w:wordWrap/>
              <w:overflowPunct/>
              <w:topLinePunct w:val="0"/>
              <w:bidi w:val="0"/>
              <w:spacing w:line="353" w:lineRule="auto"/>
              <w:jc w:val="left"/>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sz w:val="24"/>
                <w:szCs w:val="24"/>
              </w:rPr>
              <w:t>减少因旱涝灾害造成的农民财产损失，同时增加农作物产量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减少农业生产用水矛盾，维护社会稳定,保障群众生命财产安全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E8852">
            <w:pPr>
              <w:keepNext w:val="0"/>
              <w:keepLines w:val="0"/>
              <w:pageBreakBefore w:val="0"/>
              <w:widowControl/>
              <w:suppressLineNumbers w:val="0"/>
              <w:kinsoku/>
              <w:wordWrap/>
              <w:overflowPunct/>
              <w:topLinePunct w:val="0"/>
              <w:bidi w:val="0"/>
              <w:spacing w:line="353" w:lineRule="auto"/>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减少因旱涝灾害造成的农民财产损失，同时增加农作物产量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减少农业生产用水矛盾，维护社会稳定,保障群众生命财产安全</w:t>
            </w:r>
          </w:p>
        </w:tc>
      </w:tr>
      <w:tr w14:paraId="31C3FFA5">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307A211">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75695">
            <w:pPr>
              <w:pageBreakBefore w:val="0"/>
              <w:widowControl/>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87FE4">
            <w:pPr>
              <w:keepNext w:val="0"/>
              <w:keepLines w:val="0"/>
              <w:pageBreakBefore w:val="0"/>
              <w:widowControl/>
              <w:suppressLineNumbers w:val="0"/>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7BDC0">
            <w:pPr>
              <w:keepNext w:val="0"/>
              <w:keepLines w:val="0"/>
              <w:pageBreakBefore w:val="0"/>
              <w:widowControl/>
              <w:suppressLineNumbers w:val="0"/>
              <w:kinsoku/>
              <w:wordWrap/>
              <w:overflowPunct/>
              <w:topLinePunct w:val="0"/>
              <w:bidi w:val="0"/>
              <w:spacing w:line="353" w:lineRule="auto"/>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抗旱经费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12FA7">
            <w:pPr>
              <w:keepNext w:val="0"/>
              <w:keepLines w:val="0"/>
              <w:pageBreakBefore w:val="0"/>
              <w:widowControl/>
              <w:suppressLineNumbers w:val="0"/>
              <w:kinsoku/>
              <w:wordWrap/>
              <w:overflowPunct/>
              <w:topLinePunct w:val="0"/>
              <w:bidi w:val="0"/>
              <w:spacing w:line="353" w:lineRule="auto"/>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color w:val="000000"/>
                <w:kern w:val="0"/>
                <w:sz w:val="24"/>
                <w:szCs w:val="24"/>
                <w:u w:val="none"/>
                <w:lang w:val="en-US" w:eastAsia="zh-CN" w:bidi="ar"/>
              </w:rPr>
              <w:t>项目涉及的服务人员满意度需达90%以上。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10FD8">
            <w:pPr>
              <w:keepNext w:val="0"/>
              <w:keepLines w:val="0"/>
              <w:pageBreakBefore w:val="0"/>
              <w:widowControl/>
              <w:suppressLineNumbers w:val="0"/>
              <w:kinsoku/>
              <w:wordWrap/>
              <w:overflowPunct/>
              <w:topLinePunct w:val="0"/>
              <w:bidi w:val="0"/>
              <w:spacing w:line="353" w:lineRule="auto"/>
              <w:jc w:val="righ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i w:val="0"/>
                <w:color w:val="000000"/>
                <w:kern w:val="0"/>
                <w:sz w:val="24"/>
                <w:szCs w:val="24"/>
                <w:u w:val="none"/>
                <w:lang w:val="en-US" w:eastAsia="zh-CN" w:bidi="ar"/>
              </w:rPr>
              <w:t>90%</w:t>
            </w:r>
          </w:p>
        </w:tc>
      </w:tr>
    </w:tbl>
    <w:p w14:paraId="44F230B4">
      <w:pPr>
        <w:pageBreakBefore w:val="0"/>
        <w:kinsoku/>
        <w:wordWrap/>
        <w:overflowPunct/>
        <w:topLinePunct w:val="0"/>
        <w:bidi w:val="0"/>
        <w:spacing w:line="353" w:lineRule="auto"/>
        <w:rPr>
          <w:rFonts w:hint="default" w:ascii="Times New Roman" w:hAnsi="Times New Roman" w:eastAsia="宋体" w:cs="Times New Roman"/>
          <w:sz w:val="24"/>
          <w:szCs w:val="24"/>
        </w:rPr>
      </w:pPr>
    </w:p>
    <w:p w14:paraId="4E68CA69">
      <w:pPr>
        <w:pageBreakBefore w:val="0"/>
        <w:kinsoku/>
        <w:wordWrap/>
        <w:overflowPunct/>
        <w:topLinePunct w:val="0"/>
        <w:bidi w:val="0"/>
        <w:spacing w:line="353" w:lineRule="auto"/>
        <w:ind w:left="63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2.部门绩效评价结果。</w:t>
      </w:r>
    </w:p>
    <w:p w14:paraId="64B33E3D">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本部门按要求对2019年部门整体支出绩效评价情况开展自评，《</w:t>
      </w:r>
      <w:r>
        <w:rPr>
          <w:rFonts w:hint="default" w:ascii="Times New Roman" w:hAnsi="Times New Roman" w:eastAsia="仿宋_GB2312" w:cs="Times New Roman"/>
          <w:sz w:val="32"/>
          <w:szCs w:val="32"/>
          <w:lang w:eastAsia="zh-CN"/>
        </w:rPr>
        <w:t>西区水利局</w:t>
      </w:r>
      <w:r>
        <w:rPr>
          <w:rFonts w:hint="default" w:ascii="Times New Roman" w:hAnsi="Times New Roman" w:eastAsia="仿宋_GB2312" w:cs="Times New Roman"/>
          <w:sz w:val="32"/>
          <w:szCs w:val="32"/>
        </w:rPr>
        <w:t>2019年部门整体支出绩效评价报告》见附件（附件1）。</w:t>
      </w:r>
    </w:p>
    <w:p w14:paraId="5006ECAC">
      <w:pPr>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本部门自行组织对</w:t>
      </w:r>
      <w:r>
        <w:rPr>
          <w:rFonts w:hint="default" w:ascii="Times New Roman" w:hAnsi="Times New Roman" w:eastAsia="仿宋_GB2312" w:cs="Times New Roman"/>
          <w:sz w:val="32"/>
          <w:szCs w:val="32"/>
          <w:lang w:eastAsia="zh-CN"/>
        </w:rPr>
        <w:t>防汛专项经费</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抗旱专项经费</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、河长制工作专项经费项目</w:t>
      </w:r>
      <w:r>
        <w:rPr>
          <w:rFonts w:hint="default" w:ascii="Times New Roman" w:hAnsi="Times New Roman" w:eastAsia="仿宋_GB2312" w:cs="Times New Roman"/>
          <w:sz w:val="32"/>
          <w:szCs w:val="32"/>
        </w:rPr>
        <w:t>开展了绩效评价，《</w:t>
      </w:r>
      <w:r>
        <w:rPr>
          <w:rFonts w:hint="default" w:ascii="Times New Roman" w:hAnsi="Times New Roman" w:eastAsia="仿宋_GB2312" w:cs="Times New Roman"/>
          <w:sz w:val="32"/>
          <w:szCs w:val="32"/>
          <w:lang w:eastAsia="zh-CN"/>
        </w:rPr>
        <w:t>防汛专项经费</w:t>
      </w:r>
      <w:r>
        <w:rPr>
          <w:rFonts w:hint="default" w:ascii="Times New Roman" w:hAnsi="Times New Roman" w:eastAsia="仿宋_GB2312" w:cs="Times New Roman"/>
          <w:sz w:val="32"/>
          <w:szCs w:val="32"/>
        </w:rPr>
        <w:t>项目2019年绩效评价报告》《</w:t>
      </w:r>
      <w:r>
        <w:rPr>
          <w:rFonts w:hint="default" w:ascii="Times New Roman" w:hAnsi="Times New Roman" w:eastAsia="仿宋_GB2312" w:cs="Times New Roman"/>
          <w:sz w:val="32"/>
          <w:szCs w:val="32"/>
          <w:lang w:eastAsia="zh-CN"/>
        </w:rPr>
        <w:t>抗旱专项经费</w:t>
      </w:r>
      <w:r>
        <w:rPr>
          <w:rFonts w:hint="default" w:ascii="Times New Roman" w:hAnsi="Times New Roman" w:eastAsia="仿宋_GB2312" w:cs="Times New Roman"/>
          <w:sz w:val="32"/>
          <w:szCs w:val="32"/>
        </w:rPr>
        <w:t>项目2019年绩效评价报告》《</w:t>
      </w:r>
      <w:r>
        <w:rPr>
          <w:rFonts w:hint="default" w:ascii="Times New Roman" w:hAnsi="Times New Roman" w:eastAsia="仿宋_GB2312" w:cs="Times New Roman"/>
          <w:sz w:val="32"/>
          <w:szCs w:val="32"/>
          <w:lang w:eastAsia="zh-CN"/>
        </w:rPr>
        <w:t>河长制工作专项经费</w:t>
      </w:r>
      <w:r>
        <w:rPr>
          <w:rFonts w:hint="default" w:ascii="Times New Roman" w:hAnsi="Times New Roman" w:eastAsia="仿宋_GB2312" w:cs="Times New Roman"/>
          <w:sz w:val="32"/>
          <w:szCs w:val="32"/>
        </w:rPr>
        <w:t>项目2019年绩效评价报告》见附件（附件2）。</w:t>
      </w:r>
    </w:p>
    <w:p w14:paraId="352AE0E8">
      <w:pPr>
        <w:pageBreakBefore w:val="0"/>
        <w:widowControl/>
        <w:kinsoku/>
        <w:wordWrap/>
        <w:overflowPunct/>
        <w:topLinePunct w:val="0"/>
        <w:bidi w:val="0"/>
        <w:spacing w:line="353" w:lineRule="auto"/>
        <w:ind w:firstLine="643" w:firstLineChars="200"/>
        <w:jc w:val="left"/>
        <w:rPr>
          <w:rFonts w:hint="default" w:ascii="Times New Roman" w:hAnsi="Times New Roman" w:eastAsia="仿宋_GB2312" w:cs="Times New Roman"/>
          <w:b/>
          <w:color w:val="000000"/>
          <w:sz w:val="32"/>
          <w:szCs w:val="32"/>
          <w:lang w:eastAsia="zh-CN"/>
        </w:rPr>
      </w:pPr>
    </w:p>
    <w:p w14:paraId="516AFF66">
      <w:pPr>
        <w:pageBreakBefore w:val="0"/>
        <w:numPr>
          <w:ilvl w:val="0"/>
          <w:numId w:val="4"/>
        </w:numPr>
        <w:kinsoku/>
        <w:wordWrap/>
        <w:overflowPunct/>
        <w:topLinePunct w:val="0"/>
        <w:bidi w:val="0"/>
        <w:spacing w:line="353" w:lineRule="auto"/>
        <w:ind w:firstLine="660" w:firstLineChars="150"/>
        <w:jc w:val="center"/>
        <w:outlineLvl w:val="0"/>
        <w:rPr>
          <w:rStyle w:val="26"/>
          <w:rFonts w:hint="default" w:ascii="Times New Roman" w:hAnsi="Times New Roman" w:eastAsia="黑体" w:cs="Times New Roman"/>
          <w:b w:val="0"/>
        </w:rPr>
      </w:pPr>
      <w:bookmarkStart w:id="55" w:name="_Toc15377225"/>
      <w:bookmarkStart w:id="56" w:name="_Toc15396613"/>
      <w:r>
        <w:rPr>
          <w:rFonts w:hint="default" w:ascii="Times New Roman" w:hAnsi="Times New Roman" w:eastAsia="黑体" w:cs="Times New Roman"/>
          <w:color w:val="000000"/>
          <w:sz w:val="44"/>
          <w:szCs w:val="44"/>
        </w:rPr>
        <w:t>名</w:t>
      </w:r>
      <w:r>
        <w:rPr>
          <w:rStyle w:val="26"/>
          <w:rFonts w:hint="default" w:ascii="Times New Roman" w:hAnsi="Times New Roman" w:eastAsia="黑体" w:cs="Times New Roman"/>
          <w:b w:val="0"/>
        </w:rPr>
        <w:t>词解释</w:t>
      </w:r>
      <w:bookmarkEnd w:id="55"/>
      <w:bookmarkEnd w:id="56"/>
    </w:p>
    <w:p w14:paraId="0CA5320A">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bookmarkStart w:id="57" w:name="_Toc15396614"/>
      <w:bookmarkStart w:id="58" w:name="_Toc15377226"/>
      <w:r>
        <w:rPr>
          <w:rFonts w:hint="default" w:ascii="Times New Roman" w:hAnsi="Times New Roman" w:eastAsia="仿宋_GB2312" w:cs="Times New Roman"/>
          <w:sz w:val="32"/>
          <w:szCs w:val="32"/>
        </w:rPr>
        <w:t>1.财政拨款收入：指单位从同级财政部门取得的财政预算资金。</w:t>
      </w:r>
    </w:p>
    <w:p w14:paraId="187B7177">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14:paraId="6D3E1197">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14:paraId="314B6B8D">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4.其他收入：指单位取得的除上述收入以外的各项收入。</w:t>
      </w:r>
      <w:r>
        <w:rPr>
          <w:rFonts w:hint="default" w:ascii="Times New Roman" w:hAnsi="Times New Roman" w:eastAsia="仿宋_GB2312" w:cs="Times New Roman"/>
          <w:sz w:val="32"/>
          <w:szCs w:val="32"/>
          <w:lang w:eastAsia="zh-CN"/>
        </w:rPr>
        <w:t>主要是利息收入。</w:t>
      </w:r>
    </w:p>
    <w:p w14:paraId="0276463F">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D4356A8">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6.年初结转和结余：指以前年度尚未完成、结转到本年按有关规定继续使用的资金。</w:t>
      </w:r>
    </w:p>
    <w:p w14:paraId="134CB2A3">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7.结余分配：指事业单位按照事业单位会计制度的规定从非财政补助结余中分配的事业基金和职工福利基金等。</w:t>
      </w:r>
    </w:p>
    <w:p w14:paraId="6BD97AEB">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14:paraId="7D96C1DD">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社会保障和就业（类）行政事业单位离退休（款）机关事业单位基本养老保险缴费支出（项）:指行政事业单位实施养老保险制度，由单位缴纳的基本养老保险费支出。</w:t>
      </w:r>
    </w:p>
    <w:p w14:paraId="42B8E30E">
      <w:pPr>
        <w:pStyle w:val="2"/>
        <w:pageBreakBefore w:val="0"/>
        <w:kinsoku/>
        <w:wordWrap/>
        <w:overflowPunct/>
        <w:topLinePunct w:val="0"/>
        <w:bidi w:val="0"/>
        <w:spacing w:line="353" w:lineRule="auto"/>
        <w:ind w:firstLine="640" w:firstLineChars="200"/>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10.</w:t>
      </w:r>
      <w:r>
        <w:rPr>
          <w:rFonts w:hint="default" w:ascii="Times New Roman" w:hAnsi="Times New Roman" w:eastAsia="仿宋_GB2312" w:cs="Times New Roman"/>
          <w:b w:val="0"/>
          <w:bCs w:val="0"/>
        </w:rPr>
        <w:t>医疗卫生与计划生育支出（类）行政事业单位医疗（款）行政单位医疗（项）: 指财政部门集中安排的行政单位基本医疗保险缴费经费，未参加医疗保险的行政单位的公费医疗经费，按国家规定享受离休人员、红军老战士待遇人员的医疗经费。</w:t>
      </w:r>
    </w:p>
    <w:p w14:paraId="0BDACA27">
      <w:pPr>
        <w:pStyle w:val="2"/>
        <w:pageBreakBefore w:val="0"/>
        <w:kinsoku/>
        <w:wordWrap/>
        <w:overflowPunct/>
        <w:topLinePunct w:val="0"/>
        <w:bidi w:val="0"/>
        <w:spacing w:line="353" w:lineRule="auto"/>
        <w:ind w:firstLine="640" w:firstLineChars="20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11.医疗卫生与计划生育支出（类）行政事业单位医疗（款）公务员医疗补助（项）：反映财政部门集中安排的公务员医疗补助经费。</w:t>
      </w:r>
    </w:p>
    <w:p w14:paraId="7419F458">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12.医疗卫生与计划生育支出（类）行政事业单位医疗（款）事业单位医疗（项）：反映财政部门集中安排的事业单位基本医疗保险缴费经费，未参加医疗保险的事业单位的公费医疗经费，按国家规定享受离休人员待遇的医疗经费。</w:t>
      </w:r>
    </w:p>
    <w:p w14:paraId="7F0CD2DC">
      <w:pPr>
        <w:pStyle w:val="2"/>
        <w:pageBreakBefore w:val="0"/>
        <w:kinsoku/>
        <w:wordWrap/>
        <w:overflowPunct/>
        <w:topLinePunct w:val="0"/>
        <w:bidi w:val="0"/>
        <w:spacing w:line="353" w:lineRule="auto"/>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sz w:val="32"/>
          <w:szCs w:val="32"/>
          <w:lang w:val="en-US" w:eastAsia="zh-CN"/>
        </w:rPr>
        <w:t>13</w:t>
      </w:r>
      <w:r>
        <w:rPr>
          <w:rFonts w:hint="default" w:ascii="Times New Roman" w:hAnsi="Times New Roman" w:eastAsia="仿宋_GB2312" w:cs="Times New Roman"/>
          <w:b w:val="0"/>
          <w:bCs w:val="0"/>
          <w:sz w:val="32"/>
          <w:szCs w:val="32"/>
        </w:rPr>
        <w:t>.农林水支出（类）</w:t>
      </w:r>
      <w:r>
        <w:rPr>
          <w:rFonts w:hint="default" w:ascii="Times New Roman" w:hAnsi="Times New Roman" w:eastAsia="仿宋_GB2312" w:cs="Times New Roman"/>
          <w:b w:val="0"/>
          <w:bCs w:val="0"/>
          <w:sz w:val="32"/>
          <w:szCs w:val="32"/>
          <w:lang w:eastAsia="zh-CN"/>
        </w:rPr>
        <w:t>农业</w:t>
      </w:r>
      <w:r>
        <w:rPr>
          <w:rFonts w:hint="default" w:ascii="Times New Roman" w:hAnsi="Times New Roman" w:eastAsia="仿宋_GB2312" w:cs="Times New Roman"/>
          <w:b w:val="0"/>
          <w:bCs w:val="0"/>
          <w:sz w:val="32"/>
          <w:szCs w:val="32"/>
        </w:rPr>
        <w:t>（款）</w:t>
      </w:r>
      <w:r>
        <w:rPr>
          <w:rFonts w:hint="default" w:ascii="Times New Roman" w:hAnsi="Times New Roman" w:eastAsia="仿宋_GB2312" w:cs="Times New Roman"/>
          <w:b w:val="0"/>
          <w:bCs w:val="0"/>
          <w:sz w:val="32"/>
          <w:szCs w:val="32"/>
          <w:lang w:eastAsia="zh-CN"/>
        </w:rPr>
        <w:t>行政运行</w:t>
      </w:r>
      <w:r>
        <w:rPr>
          <w:rFonts w:hint="default" w:ascii="Times New Roman" w:hAnsi="Times New Roman" w:eastAsia="仿宋_GB2312" w:cs="Times New Roman"/>
          <w:b w:val="0"/>
          <w:bCs w:val="0"/>
          <w:sz w:val="32"/>
          <w:szCs w:val="32"/>
        </w:rPr>
        <w:t>（项）:</w:t>
      </w:r>
      <w:r>
        <w:rPr>
          <w:rFonts w:hint="default" w:ascii="Times New Roman" w:hAnsi="Times New Roman" w:eastAsia="仿宋_GB2312" w:cs="Times New Roman"/>
          <w:b w:val="0"/>
          <w:bCs w:val="0"/>
          <w:sz w:val="32"/>
          <w:szCs w:val="32"/>
          <w:lang w:eastAsia="zh-CN"/>
        </w:rPr>
        <w:t>反映行政单位</w:t>
      </w:r>
      <w:r>
        <w:rPr>
          <w:rFonts w:hint="default" w:ascii="Times New Roman" w:hAnsi="Times New Roman" w:eastAsia="仿宋_GB2312" w:cs="Times New Roman"/>
          <w:b w:val="0"/>
          <w:bCs w:val="0"/>
          <w:sz w:val="32"/>
          <w:szCs w:val="32"/>
          <w:lang w:val="en-US" w:eastAsia="zh-CN"/>
        </w:rPr>
        <w:t>(包括实行公务员管理的事业单位）的基本支出</w:t>
      </w:r>
    </w:p>
    <w:p w14:paraId="7BE7F796">
      <w:pPr>
        <w:pStyle w:val="2"/>
        <w:pageBreakBefore w:val="0"/>
        <w:kinsoku/>
        <w:wordWrap/>
        <w:overflowPunct/>
        <w:topLinePunct w:val="0"/>
        <w:bidi w:val="0"/>
        <w:spacing w:line="353" w:lineRule="auto"/>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sz w:val="32"/>
          <w:szCs w:val="32"/>
          <w:lang w:val="en-US" w:eastAsia="zh-CN"/>
        </w:rPr>
        <w:t>14.</w:t>
      </w:r>
      <w:r>
        <w:rPr>
          <w:rFonts w:hint="default" w:ascii="Times New Roman" w:hAnsi="Times New Roman" w:eastAsia="仿宋_GB2312" w:cs="Times New Roman"/>
          <w:b w:val="0"/>
          <w:bCs w:val="0"/>
          <w:sz w:val="32"/>
          <w:szCs w:val="32"/>
        </w:rPr>
        <w:t>农林水支出（类）</w:t>
      </w:r>
      <w:r>
        <w:rPr>
          <w:rFonts w:hint="default" w:ascii="Times New Roman" w:hAnsi="Times New Roman" w:eastAsia="仿宋_GB2312" w:cs="Times New Roman"/>
          <w:b w:val="0"/>
          <w:bCs w:val="0"/>
          <w:sz w:val="32"/>
          <w:szCs w:val="32"/>
          <w:lang w:eastAsia="zh-CN"/>
        </w:rPr>
        <w:t>林业</w:t>
      </w:r>
      <w:r>
        <w:rPr>
          <w:rFonts w:hint="default" w:ascii="Times New Roman" w:hAnsi="Times New Roman" w:eastAsia="仿宋_GB2312" w:cs="Times New Roman"/>
          <w:b w:val="0"/>
          <w:bCs w:val="0"/>
          <w:sz w:val="32"/>
          <w:szCs w:val="32"/>
        </w:rPr>
        <w:t>（款）</w:t>
      </w:r>
      <w:r>
        <w:rPr>
          <w:rFonts w:hint="default" w:ascii="Times New Roman" w:hAnsi="Times New Roman" w:eastAsia="仿宋_GB2312" w:cs="Times New Roman"/>
          <w:b w:val="0"/>
          <w:bCs w:val="0"/>
          <w:sz w:val="32"/>
          <w:szCs w:val="32"/>
          <w:lang w:eastAsia="zh-CN"/>
        </w:rPr>
        <w:t>行政运行</w:t>
      </w:r>
      <w:r>
        <w:rPr>
          <w:rFonts w:hint="default" w:ascii="Times New Roman" w:hAnsi="Times New Roman" w:eastAsia="仿宋_GB2312" w:cs="Times New Roman"/>
          <w:b w:val="0"/>
          <w:bCs w:val="0"/>
          <w:sz w:val="32"/>
          <w:szCs w:val="32"/>
        </w:rPr>
        <w:t>（项）:</w:t>
      </w:r>
      <w:r>
        <w:rPr>
          <w:rFonts w:hint="default" w:ascii="Times New Roman" w:hAnsi="Times New Roman" w:eastAsia="仿宋_GB2312" w:cs="Times New Roman"/>
          <w:b w:val="0"/>
          <w:bCs w:val="0"/>
          <w:sz w:val="32"/>
          <w:szCs w:val="32"/>
          <w:lang w:eastAsia="zh-CN"/>
        </w:rPr>
        <w:t>反映行政单位</w:t>
      </w:r>
      <w:r>
        <w:rPr>
          <w:rFonts w:hint="default" w:ascii="Times New Roman" w:hAnsi="Times New Roman" w:eastAsia="仿宋_GB2312" w:cs="Times New Roman"/>
          <w:b w:val="0"/>
          <w:bCs w:val="0"/>
          <w:sz w:val="32"/>
          <w:szCs w:val="32"/>
          <w:lang w:val="en-US" w:eastAsia="zh-CN"/>
        </w:rPr>
        <w:t>(包括实行公务员管理的事业单位）的基本支出。</w:t>
      </w:r>
    </w:p>
    <w:p w14:paraId="71546AF1">
      <w:pPr>
        <w:pStyle w:val="2"/>
        <w:pageBreakBefore w:val="0"/>
        <w:kinsoku/>
        <w:wordWrap/>
        <w:overflowPunct/>
        <w:topLinePunct w:val="0"/>
        <w:bidi w:val="0"/>
        <w:spacing w:line="353" w:lineRule="auto"/>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15.</w:t>
      </w:r>
      <w:r>
        <w:rPr>
          <w:rFonts w:hint="default" w:ascii="Times New Roman" w:hAnsi="Times New Roman" w:eastAsia="仿宋_GB2312" w:cs="Times New Roman"/>
          <w:b w:val="0"/>
          <w:bCs w:val="0"/>
          <w:sz w:val="32"/>
          <w:szCs w:val="32"/>
        </w:rPr>
        <w:t>农林水支出（类）</w:t>
      </w:r>
      <w:r>
        <w:rPr>
          <w:rFonts w:hint="default" w:ascii="Times New Roman" w:hAnsi="Times New Roman" w:eastAsia="仿宋_GB2312" w:cs="Times New Roman"/>
          <w:b w:val="0"/>
          <w:bCs w:val="0"/>
          <w:sz w:val="32"/>
          <w:szCs w:val="32"/>
          <w:lang w:eastAsia="zh-CN"/>
        </w:rPr>
        <w:t>水利</w:t>
      </w:r>
      <w:r>
        <w:rPr>
          <w:rFonts w:hint="default" w:ascii="Times New Roman" w:hAnsi="Times New Roman" w:eastAsia="仿宋_GB2312" w:cs="Times New Roman"/>
          <w:b w:val="0"/>
          <w:bCs w:val="0"/>
          <w:sz w:val="32"/>
          <w:szCs w:val="32"/>
        </w:rPr>
        <w:t>（款）</w:t>
      </w:r>
      <w:r>
        <w:rPr>
          <w:rFonts w:hint="default" w:ascii="Times New Roman" w:hAnsi="Times New Roman" w:eastAsia="仿宋_GB2312" w:cs="Times New Roman"/>
          <w:b w:val="0"/>
          <w:bCs w:val="0"/>
          <w:sz w:val="32"/>
          <w:szCs w:val="32"/>
          <w:lang w:eastAsia="zh-CN"/>
        </w:rPr>
        <w:t>行政运行</w:t>
      </w:r>
      <w:r>
        <w:rPr>
          <w:rFonts w:hint="default" w:ascii="Times New Roman" w:hAnsi="Times New Roman" w:eastAsia="仿宋_GB2312" w:cs="Times New Roman"/>
          <w:b w:val="0"/>
          <w:bCs w:val="0"/>
          <w:sz w:val="32"/>
          <w:szCs w:val="32"/>
        </w:rPr>
        <w:t>（项）:</w:t>
      </w:r>
      <w:r>
        <w:rPr>
          <w:rFonts w:hint="default" w:ascii="Times New Roman" w:hAnsi="Times New Roman" w:eastAsia="仿宋_GB2312" w:cs="Times New Roman"/>
          <w:b w:val="0"/>
          <w:bCs w:val="0"/>
          <w:sz w:val="32"/>
          <w:szCs w:val="32"/>
          <w:lang w:eastAsia="zh-CN"/>
        </w:rPr>
        <w:t>反映行政单位</w:t>
      </w:r>
      <w:r>
        <w:rPr>
          <w:rFonts w:hint="default" w:ascii="Times New Roman" w:hAnsi="Times New Roman" w:eastAsia="仿宋_GB2312" w:cs="Times New Roman"/>
          <w:b w:val="0"/>
          <w:bCs w:val="0"/>
          <w:sz w:val="32"/>
          <w:szCs w:val="32"/>
          <w:lang w:val="en-US" w:eastAsia="zh-CN"/>
        </w:rPr>
        <w:t>(包括实行公务员管理的事业单位）的基本支出</w:t>
      </w:r>
    </w:p>
    <w:p w14:paraId="7609CAF1">
      <w:pPr>
        <w:pageBreakBefore w:val="0"/>
        <w:kinsoku/>
        <w:wordWrap/>
        <w:overflowPunct/>
        <w:topLinePunct w:val="0"/>
        <w:bidi w:val="0"/>
        <w:spacing w:line="353" w:lineRule="auto"/>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农林水支出（类）</w:t>
      </w:r>
      <w:r>
        <w:rPr>
          <w:rFonts w:hint="default" w:ascii="Times New Roman" w:hAnsi="Times New Roman" w:eastAsia="仿宋_GB2312" w:cs="Times New Roman"/>
          <w:b w:val="0"/>
          <w:bCs w:val="0"/>
          <w:sz w:val="32"/>
          <w:szCs w:val="32"/>
          <w:lang w:eastAsia="zh-CN"/>
        </w:rPr>
        <w:t>水利</w:t>
      </w:r>
      <w:r>
        <w:rPr>
          <w:rFonts w:hint="default" w:ascii="Times New Roman" w:hAnsi="Times New Roman" w:eastAsia="仿宋_GB2312" w:cs="Times New Roman"/>
          <w:b w:val="0"/>
          <w:bCs w:val="0"/>
          <w:sz w:val="32"/>
          <w:szCs w:val="32"/>
        </w:rPr>
        <w:t>（款）</w:t>
      </w:r>
      <w:r>
        <w:rPr>
          <w:rFonts w:hint="default" w:ascii="Times New Roman" w:hAnsi="Times New Roman" w:eastAsia="仿宋_GB2312" w:cs="Times New Roman"/>
          <w:b w:val="0"/>
          <w:bCs w:val="0"/>
          <w:sz w:val="32"/>
          <w:szCs w:val="32"/>
          <w:lang w:eastAsia="zh-CN"/>
        </w:rPr>
        <w:t>一般行政管理事务</w:t>
      </w:r>
      <w:r>
        <w:rPr>
          <w:rFonts w:hint="default" w:ascii="Times New Roman" w:hAnsi="Times New Roman" w:eastAsia="仿宋_GB2312" w:cs="Times New Roman"/>
          <w:b w:val="0"/>
          <w:bCs w:val="0"/>
          <w:sz w:val="32"/>
          <w:szCs w:val="32"/>
        </w:rPr>
        <w:t>（项）:</w:t>
      </w:r>
      <w:r>
        <w:rPr>
          <w:rFonts w:hint="default" w:ascii="Times New Roman" w:hAnsi="Times New Roman" w:eastAsia="仿宋_GB2312" w:cs="Times New Roman"/>
          <w:b w:val="0"/>
          <w:bCs w:val="0"/>
          <w:sz w:val="32"/>
          <w:szCs w:val="32"/>
          <w:lang w:eastAsia="zh-CN"/>
        </w:rPr>
        <w:t>反映行政单位</w:t>
      </w:r>
      <w:r>
        <w:rPr>
          <w:rFonts w:hint="default" w:ascii="Times New Roman" w:hAnsi="Times New Roman" w:eastAsia="仿宋_GB2312" w:cs="Times New Roman"/>
          <w:b w:val="0"/>
          <w:bCs w:val="0"/>
          <w:sz w:val="32"/>
          <w:szCs w:val="32"/>
          <w:lang w:val="en-US" w:eastAsia="zh-CN"/>
        </w:rPr>
        <w:t>(包括实行公务员管理的事业单位）未单独设置项级科目的其他项目支出。</w:t>
      </w:r>
    </w:p>
    <w:p w14:paraId="1F341219">
      <w:pPr>
        <w:pStyle w:val="2"/>
        <w:pageBreakBefore w:val="0"/>
        <w:kinsoku/>
        <w:wordWrap/>
        <w:overflowPunct/>
        <w:topLinePunct w:val="0"/>
        <w:bidi w:val="0"/>
        <w:spacing w:line="353" w:lineRule="auto"/>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17.</w:t>
      </w:r>
      <w:r>
        <w:rPr>
          <w:rFonts w:hint="default" w:ascii="Times New Roman" w:hAnsi="Times New Roman" w:eastAsia="仿宋_GB2312" w:cs="Times New Roman"/>
          <w:b w:val="0"/>
          <w:bCs w:val="0"/>
          <w:sz w:val="32"/>
          <w:szCs w:val="32"/>
        </w:rPr>
        <w:t>农林水支出（类）</w:t>
      </w:r>
      <w:r>
        <w:rPr>
          <w:rFonts w:hint="default" w:ascii="Times New Roman" w:hAnsi="Times New Roman" w:eastAsia="仿宋_GB2312" w:cs="Times New Roman"/>
          <w:b w:val="0"/>
          <w:bCs w:val="0"/>
          <w:sz w:val="32"/>
          <w:szCs w:val="32"/>
          <w:lang w:eastAsia="zh-CN"/>
        </w:rPr>
        <w:t>水利</w:t>
      </w:r>
      <w:r>
        <w:rPr>
          <w:rFonts w:hint="default" w:ascii="Times New Roman" w:hAnsi="Times New Roman" w:eastAsia="仿宋_GB2312" w:cs="Times New Roman"/>
          <w:b w:val="0"/>
          <w:bCs w:val="0"/>
          <w:sz w:val="32"/>
          <w:szCs w:val="32"/>
        </w:rPr>
        <w:t>（款）</w:t>
      </w:r>
      <w:r>
        <w:rPr>
          <w:rFonts w:hint="default" w:ascii="Times New Roman" w:hAnsi="Times New Roman" w:eastAsia="仿宋_GB2312" w:cs="Times New Roman"/>
          <w:b w:val="0"/>
          <w:bCs w:val="0"/>
          <w:sz w:val="32"/>
          <w:szCs w:val="32"/>
          <w:lang w:eastAsia="zh-CN"/>
        </w:rPr>
        <w:t>水资源管理与节约</w:t>
      </w:r>
      <w:r>
        <w:rPr>
          <w:rFonts w:hint="default" w:ascii="Times New Roman" w:hAnsi="Times New Roman" w:eastAsia="仿宋_GB2312" w:cs="Times New Roman"/>
          <w:b w:val="0"/>
          <w:bCs w:val="0"/>
          <w:sz w:val="32"/>
          <w:szCs w:val="32"/>
        </w:rPr>
        <w:t>（项）:反映水利系统纳入预算管理的水资源管理与保护事业单位的支出。有关事项包括进行水资源调查评价和水资源规划，水量分配方案、节水以及相关标准的制订及监督实施，组织实施流域或跨流域水资源调度，水功能区监督管理，取水许可、江河湖库及水源地保护监管，水资源公报发布，基础资料整编，水量调度，节约用水，设备仪器运行维护，人河排污口监督管理、审定水域纳污能力和限制排污控制，水资源论证，地下水资源管理，超采区治理和保护，用水定额管理，水务管理和各项保护管理等。</w:t>
      </w:r>
    </w:p>
    <w:p w14:paraId="231E5AC5">
      <w:pPr>
        <w:pageBreakBefore w:val="0"/>
        <w:kinsoku/>
        <w:wordWrap/>
        <w:overflowPunct/>
        <w:topLinePunct w:val="0"/>
        <w:bidi w:val="0"/>
        <w:spacing w:line="353" w:lineRule="auto"/>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18.</w:t>
      </w:r>
      <w:r>
        <w:rPr>
          <w:rFonts w:hint="default" w:ascii="Times New Roman" w:hAnsi="Times New Roman" w:eastAsia="仿宋_GB2312" w:cs="Times New Roman"/>
          <w:b w:val="0"/>
          <w:bCs w:val="0"/>
          <w:sz w:val="32"/>
          <w:szCs w:val="32"/>
        </w:rPr>
        <w:t>农林水支出（类）</w:t>
      </w:r>
      <w:r>
        <w:rPr>
          <w:rFonts w:hint="default" w:ascii="Times New Roman" w:hAnsi="Times New Roman" w:eastAsia="仿宋_GB2312" w:cs="Times New Roman"/>
          <w:b w:val="0"/>
          <w:bCs w:val="0"/>
          <w:sz w:val="32"/>
          <w:szCs w:val="32"/>
          <w:lang w:eastAsia="zh-CN"/>
        </w:rPr>
        <w:t>水利</w:t>
      </w:r>
      <w:r>
        <w:rPr>
          <w:rFonts w:hint="default" w:ascii="Times New Roman" w:hAnsi="Times New Roman" w:eastAsia="仿宋_GB2312" w:cs="Times New Roman"/>
          <w:b w:val="0"/>
          <w:bCs w:val="0"/>
          <w:sz w:val="32"/>
          <w:szCs w:val="32"/>
        </w:rPr>
        <w:t>（款）</w:t>
      </w:r>
      <w:r>
        <w:rPr>
          <w:rFonts w:hint="default" w:ascii="Times New Roman" w:hAnsi="Times New Roman" w:eastAsia="仿宋_GB2312" w:cs="Times New Roman"/>
          <w:b w:val="0"/>
          <w:bCs w:val="0"/>
          <w:sz w:val="32"/>
          <w:szCs w:val="32"/>
          <w:lang w:eastAsia="zh-CN"/>
        </w:rPr>
        <w:t>防汛</w:t>
      </w:r>
      <w:r>
        <w:rPr>
          <w:rFonts w:hint="default" w:ascii="Times New Roman" w:hAnsi="Times New Roman" w:eastAsia="仿宋_GB2312" w:cs="Times New Roman"/>
          <w:b w:val="0"/>
          <w:bCs w:val="0"/>
          <w:sz w:val="32"/>
          <w:szCs w:val="32"/>
        </w:rPr>
        <w:t>（项）: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26157B0A">
      <w:pPr>
        <w:pageBreakBefore w:val="0"/>
        <w:kinsoku/>
        <w:wordWrap/>
        <w:overflowPunct/>
        <w:topLinePunct w:val="0"/>
        <w:bidi w:val="0"/>
        <w:spacing w:line="353" w:lineRule="auto"/>
        <w:ind w:firstLine="640" w:firstLineChars="200"/>
        <w:rPr>
          <w:rFonts w:hint="default" w:ascii="Times New Roman" w:hAnsi="Times New Roman" w:cs="Times New Roman"/>
        </w:rPr>
      </w:pPr>
      <w:r>
        <w:rPr>
          <w:rFonts w:hint="default" w:ascii="Times New Roman" w:hAnsi="Times New Roman" w:eastAsia="仿宋_GB2312" w:cs="Times New Roman"/>
          <w:b w:val="0"/>
          <w:bCs w:val="0"/>
          <w:sz w:val="32"/>
          <w:szCs w:val="32"/>
          <w:lang w:val="en-US" w:eastAsia="zh-CN"/>
        </w:rPr>
        <w:t>19</w:t>
      </w:r>
      <w:r>
        <w:rPr>
          <w:rFonts w:hint="default" w:ascii="Times New Roman" w:hAnsi="Times New Roman" w:eastAsia="仿宋_GB2312" w:cs="Times New Roman"/>
          <w:b w:val="0"/>
          <w:bCs w:val="0"/>
          <w:sz w:val="32"/>
          <w:szCs w:val="32"/>
        </w:rPr>
        <w:t>.农林水支出（类）</w:t>
      </w:r>
      <w:r>
        <w:rPr>
          <w:rFonts w:hint="default" w:ascii="Times New Roman" w:hAnsi="Times New Roman" w:eastAsia="仿宋_GB2312" w:cs="Times New Roman"/>
          <w:b w:val="0"/>
          <w:bCs w:val="0"/>
          <w:sz w:val="32"/>
          <w:szCs w:val="32"/>
          <w:lang w:eastAsia="zh-CN"/>
        </w:rPr>
        <w:t>水利</w:t>
      </w:r>
      <w:r>
        <w:rPr>
          <w:rFonts w:hint="default" w:ascii="Times New Roman" w:hAnsi="Times New Roman" w:eastAsia="仿宋_GB2312" w:cs="Times New Roman"/>
          <w:b w:val="0"/>
          <w:bCs w:val="0"/>
          <w:sz w:val="32"/>
          <w:szCs w:val="32"/>
        </w:rPr>
        <w:t>（款）</w:t>
      </w:r>
      <w:r>
        <w:rPr>
          <w:rFonts w:hint="default" w:ascii="Times New Roman" w:hAnsi="Times New Roman" w:eastAsia="仿宋_GB2312" w:cs="Times New Roman"/>
          <w:b w:val="0"/>
          <w:bCs w:val="0"/>
          <w:sz w:val="32"/>
          <w:szCs w:val="32"/>
          <w:lang w:eastAsia="zh-CN"/>
        </w:rPr>
        <w:t>农田水利</w:t>
      </w:r>
      <w:r>
        <w:rPr>
          <w:rFonts w:hint="default" w:ascii="Times New Roman" w:hAnsi="Times New Roman" w:eastAsia="仿宋_GB2312" w:cs="Times New Roman"/>
          <w:b w:val="0"/>
          <w:bCs w:val="0"/>
          <w:sz w:val="32"/>
          <w:szCs w:val="32"/>
        </w:rPr>
        <w:t>（项）:反映国家对农田水利和打井、集南设施、节水灌溪等水利设施的补助，小型水库除险补助以及排灌站、小水电站补助等。</w:t>
      </w:r>
    </w:p>
    <w:p w14:paraId="3CF1F159">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.农林水支出（类）</w:t>
      </w:r>
      <w:r>
        <w:rPr>
          <w:rFonts w:hint="default" w:ascii="Times New Roman" w:hAnsi="Times New Roman" w:eastAsia="仿宋_GB2312" w:cs="Times New Roman"/>
          <w:b w:val="0"/>
          <w:bCs w:val="0"/>
          <w:sz w:val="32"/>
          <w:szCs w:val="32"/>
          <w:lang w:eastAsia="zh-CN"/>
        </w:rPr>
        <w:t>水利</w:t>
      </w:r>
      <w:r>
        <w:rPr>
          <w:rFonts w:hint="default" w:ascii="Times New Roman" w:hAnsi="Times New Roman" w:eastAsia="仿宋_GB2312" w:cs="Times New Roman"/>
          <w:b w:val="0"/>
          <w:bCs w:val="0"/>
          <w:sz w:val="32"/>
          <w:szCs w:val="32"/>
        </w:rPr>
        <w:t>（款）</w:t>
      </w:r>
      <w:r>
        <w:rPr>
          <w:rFonts w:hint="default" w:ascii="Times New Roman" w:hAnsi="Times New Roman" w:eastAsia="仿宋_GB2312" w:cs="Times New Roman"/>
          <w:b w:val="0"/>
          <w:bCs w:val="0"/>
          <w:sz w:val="32"/>
          <w:szCs w:val="32"/>
          <w:lang w:eastAsia="zh-CN"/>
        </w:rPr>
        <w:t>其他水利支出</w:t>
      </w:r>
      <w:r>
        <w:rPr>
          <w:rFonts w:hint="default" w:ascii="Times New Roman" w:hAnsi="Times New Roman" w:eastAsia="仿宋_GB2312" w:cs="Times New Roman"/>
          <w:b w:val="0"/>
          <w:bCs w:val="0"/>
          <w:sz w:val="32"/>
          <w:szCs w:val="32"/>
        </w:rPr>
        <w:t>（项）:</w:t>
      </w:r>
      <w:r>
        <w:rPr>
          <w:rFonts w:hint="default" w:ascii="Times New Roman" w:hAnsi="Times New Roman" w:eastAsia="仿宋_GB2312" w:cs="Times New Roman"/>
          <w:color w:val="000000"/>
          <w:sz w:val="32"/>
          <w:szCs w:val="32"/>
        </w:rPr>
        <w:t>指反映其他用于水利方面的支出。</w:t>
      </w:r>
    </w:p>
    <w:p w14:paraId="4F469F95">
      <w:pPr>
        <w:pageBreakBefore w:val="0"/>
        <w:kinsoku/>
        <w:wordWrap/>
        <w:overflowPunct/>
        <w:topLinePunct w:val="0"/>
        <w:bidi w:val="0"/>
        <w:spacing w:line="353" w:lineRule="auto"/>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rPr>
        <w:t>农林水支出（类）</w:t>
      </w:r>
      <w:r>
        <w:rPr>
          <w:rFonts w:hint="default" w:ascii="Times New Roman" w:hAnsi="Times New Roman" w:eastAsia="仿宋_GB2312" w:cs="Times New Roman"/>
          <w:b w:val="0"/>
          <w:bCs w:val="0"/>
          <w:sz w:val="32"/>
          <w:szCs w:val="32"/>
          <w:lang w:eastAsia="zh-CN"/>
        </w:rPr>
        <w:t>农业综合开发</w:t>
      </w:r>
      <w:r>
        <w:rPr>
          <w:rFonts w:hint="default" w:ascii="Times New Roman" w:hAnsi="Times New Roman" w:eastAsia="仿宋_GB2312" w:cs="Times New Roman"/>
          <w:b w:val="0"/>
          <w:bCs w:val="0"/>
          <w:sz w:val="32"/>
          <w:szCs w:val="32"/>
        </w:rPr>
        <w:t>（款）</w:t>
      </w:r>
      <w:r>
        <w:rPr>
          <w:rFonts w:hint="default" w:ascii="Times New Roman" w:hAnsi="Times New Roman" w:eastAsia="仿宋_GB2312" w:cs="Times New Roman"/>
          <w:b w:val="0"/>
          <w:bCs w:val="0"/>
          <w:sz w:val="32"/>
          <w:szCs w:val="32"/>
          <w:lang w:eastAsia="zh-CN"/>
        </w:rPr>
        <w:t>其他农业综合开发支出</w:t>
      </w:r>
      <w:r>
        <w:rPr>
          <w:rFonts w:hint="default" w:ascii="Times New Roman" w:hAnsi="Times New Roman" w:eastAsia="仿宋_GB2312" w:cs="Times New Roman"/>
          <w:b w:val="0"/>
          <w:bCs w:val="0"/>
          <w:sz w:val="32"/>
          <w:szCs w:val="32"/>
        </w:rPr>
        <w:t>（项）:</w:t>
      </w:r>
      <w:r>
        <w:rPr>
          <w:rFonts w:hint="default" w:ascii="Times New Roman" w:hAnsi="Times New Roman" w:eastAsia="仿宋_GB2312" w:cs="Times New Roman"/>
          <w:b w:val="0"/>
          <w:bCs w:val="0"/>
          <w:sz w:val="32"/>
          <w:szCs w:val="32"/>
          <w:lang w:eastAsia="zh-CN"/>
        </w:rPr>
        <w:t>反映农业综合开发部门的其他支出</w:t>
      </w:r>
    </w:p>
    <w:p w14:paraId="3226E2AE">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住房保障支出（类）住房改革支出（款）住房公积金（项）:指行政事业单位按人社部门和财政部门规定的基本工资和津贴补贴以及规定比例为职工缴纳的住房公积金。</w:t>
      </w:r>
    </w:p>
    <w:p w14:paraId="6709DE0B">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14:paraId="1E238D69">
      <w:pPr>
        <w:pageBreakBefore w:val="0"/>
        <w:kinsoku/>
        <w:wordWrap/>
        <w:overflowPunct/>
        <w:topLinePunct w:val="0"/>
        <w:bidi w:val="0"/>
        <w:spacing w:line="353" w:lineRule="auto"/>
        <w:ind w:firstLine="320" w:firstLineChars="1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.项目支出：指在基本支出之外为完成特定行政任务和事业发展目标所发生的支出。</w:t>
      </w:r>
    </w:p>
    <w:p w14:paraId="047DD372">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.经营支出：指事业单位在专业业务活动及其辅助活动之外开展非独立核算经营活动发生的支出。</w:t>
      </w:r>
    </w:p>
    <w:p w14:paraId="6976027E">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6AC4B38">
      <w:pPr>
        <w:pStyle w:val="24"/>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2A74D4">
      <w:pPr>
        <w:pageBreakBefore w:val="0"/>
        <w:kinsoku/>
        <w:wordWrap/>
        <w:overflowPunct/>
        <w:topLinePunct w:val="0"/>
        <w:bidi w:val="0"/>
        <w:spacing w:line="353" w:lineRule="auto"/>
        <w:jc w:val="center"/>
        <w:outlineLvl w:val="0"/>
        <w:rPr>
          <w:rStyle w:val="26"/>
          <w:rFonts w:hint="default" w:ascii="Times New Roman" w:hAnsi="Times New Roman" w:eastAsia="黑体" w:cs="Times New Roman"/>
          <w:b w:val="0"/>
        </w:rPr>
      </w:pPr>
      <w:r>
        <w:rPr>
          <w:rFonts w:hint="default" w:ascii="Times New Roman" w:hAnsi="Times New Roman" w:cs="Times New Roman"/>
          <w:b/>
          <w:color w:val="000000"/>
          <w:sz w:val="44"/>
          <w:szCs w:val="44"/>
        </w:rPr>
        <w:br w:type="page"/>
      </w:r>
      <w:r>
        <w:rPr>
          <w:rFonts w:hint="default" w:ascii="Times New Roman" w:hAnsi="Times New Roman" w:eastAsia="黑体" w:cs="Times New Roman"/>
          <w:color w:val="000000"/>
          <w:sz w:val="44"/>
          <w:szCs w:val="44"/>
        </w:rPr>
        <w:t>第</w:t>
      </w:r>
      <w:r>
        <w:rPr>
          <w:rStyle w:val="26"/>
          <w:rFonts w:hint="default" w:ascii="Times New Roman" w:hAnsi="Times New Roman" w:eastAsia="黑体" w:cs="Times New Roman"/>
          <w:b w:val="0"/>
        </w:rPr>
        <w:t>四部分 附件</w:t>
      </w:r>
      <w:bookmarkEnd w:id="57"/>
    </w:p>
    <w:p w14:paraId="3AFCC32B">
      <w:pPr>
        <w:pageBreakBefore w:val="0"/>
        <w:kinsoku/>
        <w:wordWrap/>
        <w:overflowPunct/>
        <w:topLinePunct w:val="0"/>
        <w:bidi w:val="0"/>
        <w:spacing w:line="353" w:lineRule="auto"/>
        <w:jc w:val="left"/>
        <w:outlineLvl w:val="0"/>
        <w:rPr>
          <w:rFonts w:hint="default" w:ascii="Times New Roman" w:hAnsi="Times New Roman" w:eastAsia="方正小标宋简体" w:cs="Times New Roman"/>
          <w:sz w:val="32"/>
          <w:szCs w:val="32"/>
        </w:rPr>
      </w:pPr>
      <w:r>
        <w:rPr>
          <w:rFonts w:hint="default" w:ascii="Times New Roman" w:hAnsi="Times New Roman" w:eastAsia="黑体" w:cs="Times New Roman"/>
          <w:sz w:val="32"/>
          <w:szCs w:val="32"/>
        </w:rPr>
        <w:t>附件1</w:t>
      </w:r>
    </w:p>
    <w:p w14:paraId="71CD64DB">
      <w:pPr>
        <w:pStyle w:val="7"/>
        <w:keepNext w:val="0"/>
        <w:keepLines w:val="0"/>
        <w:pageBreakBefore w:val="0"/>
        <w:widowControl w:val="0"/>
        <w:kinsoku/>
        <w:wordWrap/>
        <w:overflowPunct/>
        <w:topLinePunct w:val="0"/>
        <w:autoSpaceDE/>
        <w:autoSpaceDN/>
        <w:bidi w:val="0"/>
        <w:adjustRightInd/>
        <w:snapToGrid/>
        <w:spacing w:line="0" w:lineRule="atLeast"/>
        <w:ind w:firstLine="2640" w:firstLineChars="600"/>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攀枝花市西区水利局</w:t>
      </w:r>
    </w:p>
    <w:p w14:paraId="5A0591CA">
      <w:pPr>
        <w:pStyle w:val="7"/>
        <w:keepNext w:val="0"/>
        <w:keepLines w:val="0"/>
        <w:pageBreakBefore w:val="0"/>
        <w:widowControl w:val="0"/>
        <w:kinsoku/>
        <w:wordWrap/>
        <w:overflowPunct/>
        <w:topLinePunct w:val="0"/>
        <w:autoSpaceDE/>
        <w:autoSpaceDN/>
        <w:bidi w:val="0"/>
        <w:adjustRightInd/>
        <w:snapToGrid/>
        <w:spacing w:line="0" w:lineRule="atLeast"/>
        <w:ind w:firstLine="1980" w:firstLineChars="450"/>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部门预算整体绩效自评报告</w:t>
      </w:r>
    </w:p>
    <w:p w14:paraId="25A1DA4F">
      <w:pPr>
        <w:pStyle w:val="7"/>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sz w:val="32"/>
          <w:szCs w:val="32"/>
        </w:rPr>
      </w:pPr>
    </w:p>
    <w:p w14:paraId="4D7B1828">
      <w:pPr>
        <w:pStyle w:val="7"/>
        <w:pageBreakBefore w:val="0"/>
        <w:numPr>
          <w:ilvl w:val="0"/>
          <w:numId w:val="5"/>
        </w:numPr>
        <w:kinsoku/>
        <w:wordWrap/>
        <w:overflowPunct/>
        <w:topLinePunct w:val="0"/>
        <w:bidi w:val="0"/>
        <w:spacing w:line="353"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部门概况</w:t>
      </w:r>
    </w:p>
    <w:p w14:paraId="2822F6DA">
      <w:pPr>
        <w:pStyle w:val="7"/>
        <w:pageBreakBefore w:val="0"/>
        <w:kinsoku/>
        <w:wordWrap/>
        <w:overflowPunct/>
        <w:topLinePunct w:val="0"/>
        <w:bidi w:val="0"/>
        <w:spacing w:line="353" w:lineRule="auto"/>
        <w:ind w:left="640"/>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t>（一）部门职能</w:t>
      </w:r>
      <w:r>
        <w:rPr>
          <w:rFonts w:hint="default" w:ascii="Times New Roman" w:hAnsi="Times New Roman" w:eastAsia="楷体" w:cs="Times New Roman"/>
          <w:sz w:val="32"/>
          <w:szCs w:val="32"/>
          <w:lang w:eastAsia="zh-CN"/>
        </w:rPr>
        <w:t>。</w:t>
      </w:r>
    </w:p>
    <w:p w14:paraId="4FD5C711">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省、市有关水行政管理工作的法律、法规和方针、政策。负责保障水资源的合理开发利用；负责全区水利、水土保持、水资源行政管理的制度建设，拟订政策和发展规划。组织编制全区重要江河湖库的流域综合规划、水资源保护和水源地保护规划、节约用水、防洪规划等重要水利规划，组织有关全区国民经济总体规划、城乡规划、重大建设项目中涉及水利、水土保持、水资源管理等方面的论证工作。</w:t>
      </w:r>
    </w:p>
    <w:p w14:paraId="5879288E">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全区水资源统一管理。组织实施最严格水资源管理制度，实施水资源的统一监督管理，合理配置水资源，统筹兼顾和保障生活、生产经营、生态环境用水；负责重要流域、区域以及重大调水工程的水资源调度，组织实施水资源有偿使用制度和水资源论证、防洪论证制度；指导开展水资源有偿使用工作;指导水利行业供水工作; 按规定组织开展水资源、水能资源调查评价和水资源承载能力监测预警工作。</w:t>
      </w:r>
    </w:p>
    <w:p w14:paraId="6C8FD154">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区水资源保护工作，参与编制水功能区划分和指导入河排污口设置管理工作。指导地下水开发利用和地下水资源管理保护工作；指导地下水超采区综合治理工作；指导饮用水水源保护有关工作；负责拟定全区节约用水政策和指导节水工作。</w:t>
      </w:r>
    </w:p>
    <w:p w14:paraId="57684958">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4.负责全区水利行业体制改革工作；监管区政府授权管理的区级水利资产，负责全区水利行业国有资产的业务管理工作。</w:t>
      </w:r>
    </w:p>
    <w:p w14:paraId="62781DFD">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5.负责全区水利、水土保持、水资源基本建设的指导并实施行业监督；指导水利设施的管理、保护与综合利用。</w:t>
      </w:r>
    </w:p>
    <w:p w14:paraId="7BDF61F9">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6.负责组织实施有关水利、水土保持、水资源的法律法规及执法工作；查处辖区内重大水事纠纷；负责有关行政复议和行政诉讼应诉工作。</w:t>
      </w:r>
    </w:p>
    <w:p w14:paraId="6667F21E">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7.负责全区水土保持工作。拟订水土保持规划并监督实施，负责全区水土流失综合治理及监测工作；负责权限范围内开发建设项目水土保持的审批、实施、监督及水土保持设施的验收工作。</w:t>
      </w:r>
    </w:p>
    <w:p w14:paraId="2E009E60">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辖区内河道、水库、湖泊（包括人工水道、行洪区、蓄水区、滞洪区）、河口滩涂的行政管理及河道管护范围内砂石资源等的开发、利用和保护；负责对占用河道、河堤通道设施（包括临时设施）等行为的行政监督管理工作；指导河湖水系连通工作；负责河长制相关工作。</w:t>
      </w:r>
    </w:p>
    <w:p w14:paraId="56B0DFA7">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指导农村水利工作。组织开展大中型灌排工程建设与改造。指导农村饮水安全工程建设管理工作，指导节水灌溉有关工作。指导农村水利改革创新和社会化服务体系建设。指导农村水能资源开发、小水电改造和水电农村电气化工作。</w:t>
      </w:r>
    </w:p>
    <w:p w14:paraId="5CA016C2">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10.指导全区水利发展和水利行业劳动保护、科技推广、安全生产工作。</w:t>
      </w:r>
    </w:p>
    <w:p w14:paraId="7A1AA7A4">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落实综合防灾减灾规划相关要求，组织编制洪水干旱灾害防治规划和防护标准并指导实施。承担水情旱情监测预警工作。组织编制重要江河湖泊和重要水工程的防御洪水抗御旱灾调度及应急水量调度方案，按程序报批并组织实施。承担防御洪水应急抢险的技术支撑工作。</w:t>
      </w:r>
    </w:p>
    <w:p w14:paraId="0C3CD68D">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12.承担区政府公布的有关行政审批事项。</w:t>
      </w:r>
    </w:p>
    <w:p w14:paraId="60F4BC02">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13.负责职责范围内的安全生产和职业健康、生态环境保护、行政审批服务便民化工作。</w:t>
      </w:r>
    </w:p>
    <w:p w14:paraId="3AED7FAA">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14.承办区政府交办的其他事项。</w:t>
      </w:r>
    </w:p>
    <w:p w14:paraId="2DA39392">
      <w:pPr>
        <w:pStyle w:val="7"/>
        <w:pageBreakBefore w:val="0"/>
        <w:kinsoku/>
        <w:wordWrap/>
        <w:overflowPunct/>
        <w:topLinePunct w:val="0"/>
        <w:bidi w:val="0"/>
        <w:spacing w:line="353" w:lineRule="auto"/>
        <w:ind w:left="64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（二）单位人员构成情况</w:t>
      </w:r>
      <w:r>
        <w:rPr>
          <w:rFonts w:hint="default" w:ascii="Times New Roman" w:hAnsi="Times New Roman" w:eastAsia="楷体" w:cs="Times New Roman"/>
          <w:sz w:val="32"/>
          <w:szCs w:val="32"/>
          <w:lang w:eastAsia="zh-CN"/>
        </w:rPr>
        <w:t>。</w:t>
      </w:r>
    </w:p>
    <w:p w14:paraId="7AD35715">
      <w:pPr>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我单位共有行政编制4个，在岗人数4人；共有事业编制10个，在岗人数9人；编内聘用人员编制4个，在岗人数4人；退休人员3人。</w:t>
      </w:r>
    </w:p>
    <w:p w14:paraId="76A101DA">
      <w:pPr>
        <w:pStyle w:val="7"/>
        <w:pageBreakBefore w:val="0"/>
        <w:kinsoku/>
        <w:wordWrap/>
        <w:overflowPunct/>
        <w:topLinePunct w:val="0"/>
        <w:bidi w:val="0"/>
        <w:spacing w:line="353" w:lineRule="auto"/>
        <w:ind w:left="64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（三）固定资产情况</w:t>
      </w:r>
      <w:r>
        <w:rPr>
          <w:rFonts w:hint="default" w:ascii="Times New Roman" w:hAnsi="Times New Roman" w:eastAsia="楷体" w:cs="Times New Roman"/>
          <w:sz w:val="32"/>
          <w:szCs w:val="32"/>
          <w:lang w:eastAsia="zh-CN"/>
        </w:rPr>
        <w:t>。</w:t>
      </w:r>
    </w:p>
    <w:p w14:paraId="7FF3A9C1">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截止2019年12月31日，固定资产原价为143.54万元， 2019年固定资产累计折旧2105.95万元，2019年固定资产净值37.59万元。</w:t>
      </w:r>
    </w:p>
    <w:p w14:paraId="11AB7EBB">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二、部门资金基本情况</w:t>
      </w:r>
    </w:p>
    <w:p w14:paraId="0C5E74C2">
      <w:pPr>
        <w:pStyle w:val="7"/>
        <w:pageBreakBefore w:val="0"/>
        <w:kinsoku/>
        <w:wordWrap/>
        <w:overflowPunct/>
        <w:topLinePunct w:val="0"/>
        <w:bidi w:val="0"/>
        <w:spacing w:line="353" w:lineRule="auto"/>
        <w:ind w:left="64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（一）年初部门预算安排及支出情况（分类表述）</w:t>
      </w:r>
      <w:r>
        <w:rPr>
          <w:rFonts w:hint="default" w:ascii="Times New Roman" w:hAnsi="Times New Roman" w:eastAsia="楷体" w:cs="Times New Roman"/>
          <w:sz w:val="32"/>
          <w:szCs w:val="32"/>
          <w:lang w:eastAsia="zh-CN"/>
        </w:rPr>
        <w:t>。</w:t>
      </w:r>
    </w:p>
    <w:p w14:paraId="2DDABE20">
      <w:pPr>
        <w:pStyle w:val="7"/>
        <w:pageBreakBefore w:val="0"/>
        <w:kinsoku/>
        <w:wordWrap/>
        <w:overflowPunct/>
        <w:topLinePunct w:val="0"/>
        <w:bidi w:val="0"/>
        <w:spacing w:line="353"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1.基本支出安排及使用情况</w:t>
      </w:r>
    </w:p>
    <w:p w14:paraId="0B7C7EDE">
      <w:pPr>
        <w:pageBreakBefore w:val="0"/>
        <w:kinsoku/>
        <w:wordWrap/>
        <w:overflowPunct/>
        <w:topLinePunct w:val="0"/>
        <w:bidi w:val="0"/>
        <w:snapToGrid w:val="0"/>
        <w:spacing w:line="353" w:lineRule="auto"/>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基本支出年初预算数为272.62万元，其中日常公用经费年初预算数为19.90万元，人员经费246.53万元，实际支出266.43万元，因人员减少,完成率为97.73%。</w:t>
      </w:r>
    </w:p>
    <w:p w14:paraId="2F7CFEAA">
      <w:pPr>
        <w:pStyle w:val="7"/>
        <w:pageBreakBefore w:val="0"/>
        <w:kinsoku/>
        <w:wordWrap/>
        <w:overflowPunct/>
        <w:topLinePunct w:val="0"/>
        <w:bidi w:val="0"/>
        <w:spacing w:line="353" w:lineRule="auto"/>
        <w:ind w:firstLine="482" w:firstLineChars="15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2.部门预算项目安排及支出情况</w:t>
      </w:r>
    </w:p>
    <w:p w14:paraId="43328EBF">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项目支出年初预算数为1577.89万元，实际支付1577.89万元，全部完成支付，完成率100%。</w:t>
      </w:r>
    </w:p>
    <w:p w14:paraId="437A17D8">
      <w:pPr>
        <w:pStyle w:val="7"/>
        <w:pageBreakBefore w:val="0"/>
        <w:kinsoku/>
        <w:wordWrap/>
        <w:overflowPunct/>
        <w:topLinePunct w:val="0"/>
        <w:bidi w:val="0"/>
        <w:spacing w:line="353" w:lineRule="auto"/>
        <w:ind w:left="64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（二）追加预算安排及支出情况</w:t>
      </w:r>
      <w:r>
        <w:rPr>
          <w:rFonts w:hint="default" w:ascii="Times New Roman" w:hAnsi="Times New Roman" w:eastAsia="楷体" w:cs="Times New Roman"/>
          <w:sz w:val="32"/>
          <w:szCs w:val="32"/>
          <w:lang w:eastAsia="zh-CN"/>
        </w:rPr>
        <w:t>。</w:t>
      </w:r>
    </w:p>
    <w:p w14:paraId="42429A72">
      <w:pPr>
        <w:pStyle w:val="7"/>
        <w:pageBreakBefore w:val="0"/>
        <w:kinsoku/>
        <w:wordWrap/>
        <w:overflowPunct/>
        <w:topLinePunct w:val="0"/>
        <w:bidi w:val="0"/>
        <w:spacing w:line="353" w:lineRule="auto"/>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2019年追加防灾救灾资金100万元，购防汛物资资金2.399万元，全部完成支付，完成率100%。</w:t>
      </w:r>
    </w:p>
    <w:p w14:paraId="54A69AF0">
      <w:pPr>
        <w:pStyle w:val="7"/>
        <w:pageBreakBefore w:val="0"/>
        <w:kinsoku/>
        <w:wordWrap/>
        <w:overflowPunct/>
        <w:topLinePunct w:val="0"/>
        <w:bidi w:val="0"/>
        <w:spacing w:line="353" w:lineRule="auto"/>
        <w:ind w:firstLine="640" w:firstLineChars="20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（三）专项资金安排及支出情况</w:t>
      </w:r>
      <w:r>
        <w:rPr>
          <w:rFonts w:hint="default" w:ascii="Times New Roman" w:hAnsi="Times New Roman" w:eastAsia="楷体" w:cs="Times New Roman"/>
          <w:sz w:val="32"/>
          <w:szCs w:val="32"/>
          <w:lang w:eastAsia="zh-CN"/>
        </w:rPr>
        <w:t>。</w:t>
      </w:r>
    </w:p>
    <w:p w14:paraId="6354FA6D">
      <w:pPr>
        <w:pStyle w:val="7"/>
        <w:pageBreakBefore w:val="0"/>
        <w:kinsoku/>
        <w:wordWrap/>
        <w:overflowPunct/>
        <w:topLinePunct w:val="0"/>
        <w:bidi w:val="0"/>
        <w:spacing w:line="353" w:lineRule="auto"/>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2019年上级专项资金下达总计281万元，上年结转资金2863.9万元，上级项目资金支付1550.45万元，2019年上级结转结余资金1594.45万元，完成率49.3%</w:t>
      </w:r>
    </w:p>
    <w:p w14:paraId="1E67830F">
      <w:pPr>
        <w:pStyle w:val="7"/>
        <w:pageBreakBefore w:val="0"/>
        <w:kinsoku/>
        <w:wordWrap/>
        <w:overflowPunct/>
        <w:topLinePunct w:val="0"/>
        <w:bidi w:val="0"/>
        <w:spacing w:line="353" w:lineRule="auto"/>
        <w:ind w:firstLine="640" w:firstLineChars="200"/>
        <w:rPr>
          <w:rFonts w:hint="default" w:ascii="Times New Roman" w:hAnsi="Times New Roman" w:eastAsia="楷体" w:cs="Times New Roman"/>
          <w:sz w:val="32"/>
          <w:szCs w:val="32"/>
        </w:rPr>
      </w:pPr>
      <w:r>
        <w:rPr>
          <w:rFonts w:hint="default" w:ascii="Times New Roman" w:hAnsi="Times New Roman" w:eastAsia="黑体" w:cs="Times New Roman"/>
          <w:sz w:val="32"/>
          <w:szCs w:val="32"/>
        </w:rPr>
        <w:t>三、绩效目标完成情况分析</w:t>
      </w:r>
    </w:p>
    <w:p w14:paraId="1239D5B7">
      <w:pPr>
        <w:pStyle w:val="7"/>
        <w:pageBreakBefore w:val="0"/>
        <w:kinsoku/>
        <w:wordWrap/>
        <w:overflowPunct/>
        <w:topLinePunct w:val="0"/>
        <w:bidi w:val="0"/>
        <w:spacing w:line="353" w:lineRule="auto"/>
        <w:ind w:firstLine="640" w:firstLineChars="200"/>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根据绩效目标及指标值逐项分析。</w:t>
      </w:r>
    </w:p>
    <w:p w14:paraId="493D3EAD">
      <w:pPr>
        <w:pStyle w:val="7"/>
        <w:pageBreakBefore w:val="0"/>
        <w:kinsoku/>
        <w:wordWrap/>
        <w:overflowPunct/>
        <w:topLinePunct w:val="0"/>
        <w:bidi w:val="0"/>
        <w:spacing w:line="353" w:lineRule="auto"/>
        <w:ind w:left="64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（一）区级财政资金绩效目标完成情况</w:t>
      </w:r>
      <w:r>
        <w:rPr>
          <w:rFonts w:hint="default" w:ascii="Times New Roman" w:hAnsi="Times New Roman" w:eastAsia="楷体" w:cs="Times New Roman"/>
          <w:sz w:val="32"/>
          <w:szCs w:val="32"/>
          <w:lang w:eastAsia="zh-CN"/>
        </w:rPr>
        <w:t>。</w:t>
      </w:r>
    </w:p>
    <w:p w14:paraId="6850C62E">
      <w:pPr>
        <w:pStyle w:val="7"/>
        <w:pageBreakBefore w:val="0"/>
        <w:kinsoku/>
        <w:wordWrap/>
        <w:overflowPunct/>
        <w:topLinePunct w:val="0"/>
        <w:bidi w:val="0"/>
        <w:spacing w:line="353"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1.年初部门预算绩效目标完成情况</w:t>
      </w:r>
    </w:p>
    <w:p w14:paraId="58705939">
      <w:pPr>
        <w:pageBreakBefore w:val="0"/>
        <w:kinsoku/>
        <w:wordWrap/>
        <w:overflowPunct/>
        <w:topLinePunct w:val="0"/>
        <w:bidi w:val="0"/>
        <w:spacing w:line="353" w:lineRule="auto"/>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（1）产出指标完成情况分析。①数量指标：一是保障员工每月工资、福利等发放及公用经费的合理支出。</w:t>
      </w:r>
      <w:r>
        <w:rPr>
          <w:rFonts w:hint="default" w:ascii="Times New Roman" w:hAnsi="Times New Roman" w:eastAsia="楷体" w:cs="Times New Roman"/>
          <w:sz w:val="32"/>
          <w:szCs w:val="32"/>
        </w:rPr>
        <w:t>二是</w:t>
      </w:r>
      <w:r>
        <w:rPr>
          <w:rFonts w:hint="default" w:ascii="Times New Roman" w:hAnsi="Times New Roman" w:eastAsia="仿宋_GB2312" w:cs="Times New Roman"/>
          <w:spacing w:val="-4"/>
          <w:sz w:val="32"/>
          <w:szCs w:val="32"/>
        </w:rPr>
        <w:t>抗旱工作成效显著。三是落实河长制工作，建立智慧河长信息化平台。②时效指标：一是每月按时发放工资，缴纳社保等，保证部门日常业务的正常开展。二是确保2019年水利重点项目按进度完成,节水型社会建设及小流域治理项目完成年初预定目标。三是水资源水保工作突出重点，强监管，不短板。全年</w:t>
      </w:r>
      <w:r>
        <w:rPr>
          <w:rFonts w:hint="default" w:ascii="Times New Roman" w:hAnsi="Times New Roman" w:eastAsia="仿宋_GB2312" w:cs="Times New Roman"/>
          <w:sz w:val="32"/>
          <w:szCs w:val="32"/>
        </w:rPr>
        <w:t>加强对生产建设项目水土保持方案审核，共审核水土保持方案5个；积极开展长江经济带生产建设项目水土保持执法检查专项行动，成立了专项行动领导小组，核查省级部门提供的线索，梳理辖区违法违规项目名单，约谈生产建设项目41个，催缴到位水土保持补偿费302万元，并对攀煤集团宝鼎矿区棚户区改造工程进行了立案查处，罚款18万元；开展生产建设项目水土保持遥感现场复核，已复核辖区23个图斑，初步确定了违法违规项目名单，逐步开展违法违规行为的查处。</w:t>
      </w:r>
    </w:p>
    <w:p w14:paraId="22D814ED">
      <w:pPr>
        <w:pageBreakBefore w:val="0"/>
        <w:kinsoku/>
        <w:wordWrap/>
        <w:overflowPunct/>
        <w:topLinePunct w:val="0"/>
        <w:bidi w:val="0"/>
        <w:spacing w:line="353" w:lineRule="auto"/>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（2）效益指标完成情况分析。①经济效益：改善水环境、把好水土保持关，使可持续发展的道路越走越宽；大力兴修抗旱水池，为农民促稳增收提供硬件支持。</w:t>
      </w:r>
      <w:r>
        <w:rPr>
          <w:rFonts w:hint="default" w:ascii="Times New Roman" w:hAnsi="Times New Roman" w:eastAsia="仿宋_GB2312" w:cs="Times New Roman"/>
          <w:spacing w:val="-4"/>
          <w:sz w:val="32"/>
          <w:szCs w:val="32"/>
        </w:rPr>
        <w:t>②</w:t>
      </w:r>
      <w:r>
        <w:rPr>
          <w:rFonts w:hint="default" w:ascii="Times New Roman" w:hAnsi="Times New Roman" w:eastAsia="仿宋_GB2312" w:cs="Times New Roman"/>
          <w:sz w:val="32"/>
          <w:szCs w:val="32"/>
        </w:rPr>
        <w:t>社会效益：全面落实河长制工作，改善辖区内三条河流的水生态环境；加强宣传，</w:t>
      </w:r>
      <w:r>
        <w:rPr>
          <w:rFonts w:hint="default" w:ascii="Times New Roman" w:hAnsi="Times New Roman" w:eastAsia="仿宋_GB2312" w:cs="Times New Roman"/>
          <w:color w:val="000000"/>
          <w:sz w:val="32"/>
          <w:szCs w:val="32"/>
        </w:rPr>
        <w:t>以“世界水日”“中国水周”活动为载体，广泛开展节水宣传活动，全区节水型社会建设不断深入。</w:t>
      </w:r>
      <w:r>
        <w:rPr>
          <w:rFonts w:hint="default" w:ascii="Times New Roman" w:hAnsi="Times New Roman" w:eastAsia="仿宋_GB2312" w:cs="Times New Roman"/>
          <w:spacing w:val="-4"/>
          <w:sz w:val="32"/>
          <w:szCs w:val="32"/>
        </w:rPr>
        <w:t>③</w:t>
      </w:r>
      <w:r>
        <w:rPr>
          <w:rFonts w:hint="default" w:ascii="Times New Roman" w:hAnsi="Times New Roman" w:eastAsia="仿宋_GB2312" w:cs="Times New Roman"/>
          <w:sz w:val="32"/>
          <w:szCs w:val="32"/>
        </w:rPr>
        <w:t>生态效益和可持续影响：通过开展水土保持、节水型社会建设、河长制、水利工程建设等工作，生态环境持续改善。</w:t>
      </w:r>
      <w:r>
        <w:rPr>
          <w:rFonts w:hint="default" w:ascii="Times New Roman" w:hAnsi="Times New Roman" w:eastAsia="仿宋_GB2312" w:cs="Times New Roman"/>
          <w:spacing w:val="-4"/>
          <w:sz w:val="32"/>
          <w:szCs w:val="32"/>
        </w:rPr>
        <w:t>④满意度指标：群众满意度达90%。</w:t>
      </w:r>
    </w:p>
    <w:p w14:paraId="7BB8BAD6">
      <w:pPr>
        <w:pStyle w:val="7"/>
        <w:pageBreakBefore w:val="0"/>
        <w:kinsoku/>
        <w:wordWrap/>
        <w:overflowPunct/>
        <w:topLinePunct w:val="0"/>
        <w:bidi w:val="0"/>
        <w:spacing w:line="353" w:lineRule="auto"/>
        <w:ind w:firstLine="964" w:firstLineChars="3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2.区级专项（项目）资金绩效目标完成情况</w:t>
      </w:r>
    </w:p>
    <w:p w14:paraId="337FC159">
      <w:pPr>
        <w:pageBreakBefore w:val="0"/>
        <w:kinsoku/>
        <w:wordWrap/>
        <w:overflowPunct/>
        <w:topLinePunct w:val="0"/>
        <w:bidi w:val="0"/>
        <w:spacing w:line="353" w:lineRule="auto"/>
        <w:ind w:firstLine="624" w:firstLineChars="19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（1）产出指标完成情况分析。</w:t>
      </w:r>
    </w:p>
    <w:p w14:paraId="4C995A62">
      <w:pPr>
        <w:pageBreakBefore w:val="0"/>
        <w:kinsoku/>
        <w:wordWrap/>
        <w:overflowPunct/>
        <w:topLinePunct w:val="0"/>
        <w:bidi w:val="0"/>
        <w:spacing w:line="353" w:lineRule="auto"/>
        <w:ind w:firstLine="624" w:firstLineChars="195"/>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①数量指标：</w:t>
      </w:r>
      <w:r>
        <w:rPr>
          <w:rFonts w:hint="default" w:ascii="Times New Roman" w:hAnsi="Times New Roman" w:eastAsia="仿宋_GB2312" w:cs="Times New Roman"/>
          <w:spacing w:val="-4"/>
          <w:sz w:val="32"/>
          <w:szCs w:val="32"/>
        </w:rPr>
        <w:t>落实河长制工作，建立智慧河长信息化平台，新增水库公示牌4块，更换河长制公示牌9块，落实河道日常保洁工作，印制宣传单10000份，展板4块；</w:t>
      </w:r>
      <w:r>
        <w:rPr>
          <w:rFonts w:hint="default" w:ascii="Times New Roman" w:hAnsi="Times New Roman" w:eastAsia="仿宋_GB2312" w:cs="Times New Roman"/>
          <w:sz w:val="32"/>
          <w:szCs w:val="32"/>
        </w:rPr>
        <w:t>组织各防汛责任部门共计开展拉网式风险隐患排查四轮次，累计出动排查队伍50组次，350余人次，车辆30台次，排查出90个防汛风险点，完成整改90个，整改完成率100%，其中纳入长期管控、监测的7个风险点位，均已落实监测人员和应急处置方案，并按要求严格落实“三查”“三避让”制度；针对重要安全点位开展应急演练12场次，全区组织召开防汛减灾调度会9次，组织山洪知识培训1场次，发放防汛减灾宣传手册300余份，宣传资料800余份，设立警示标识标牌15块。</w:t>
      </w:r>
    </w:p>
    <w:p w14:paraId="19AD0E6B">
      <w:pPr>
        <w:pageBreakBefore w:val="0"/>
        <w:kinsoku/>
        <w:wordWrap/>
        <w:overflowPunct/>
        <w:topLinePunct w:val="0"/>
        <w:bidi w:val="0"/>
        <w:spacing w:line="353" w:lineRule="auto"/>
        <w:ind w:firstLine="608" w:firstLineChars="195"/>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②</w:t>
      </w:r>
      <w:r>
        <w:rPr>
          <w:rFonts w:hint="default" w:ascii="Times New Roman" w:hAnsi="Times New Roman" w:eastAsia="仿宋_GB2312" w:cs="Times New Roman"/>
          <w:sz w:val="32"/>
          <w:szCs w:val="32"/>
        </w:rPr>
        <w:t>质量指标：河湖水生态明显改善，全年无防汛安全责任事故发生。</w:t>
      </w:r>
    </w:p>
    <w:p w14:paraId="4F050C59">
      <w:pPr>
        <w:pageBreakBefore w:val="0"/>
        <w:kinsoku/>
        <w:wordWrap/>
        <w:overflowPunct/>
        <w:topLinePunct w:val="0"/>
        <w:bidi w:val="0"/>
        <w:spacing w:line="353" w:lineRule="auto"/>
        <w:ind w:firstLine="608" w:firstLineChars="195"/>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③</w:t>
      </w:r>
      <w:r>
        <w:rPr>
          <w:rFonts w:hint="default" w:ascii="Times New Roman" w:hAnsi="Times New Roman" w:eastAsia="仿宋_GB2312" w:cs="Times New Roman"/>
          <w:sz w:val="32"/>
          <w:szCs w:val="32"/>
        </w:rPr>
        <w:t>时效指标：全面</w:t>
      </w:r>
      <w:r>
        <w:rPr>
          <w:rFonts w:hint="default" w:ascii="Times New Roman" w:hAnsi="Times New Roman" w:eastAsia="仿宋_GB2312" w:cs="Times New Roman"/>
          <w:spacing w:val="-4"/>
          <w:sz w:val="32"/>
          <w:szCs w:val="32"/>
        </w:rPr>
        <w:t>完成2019年各项既定目标</w:t>
      </w:r>
      <w:r>
        <w:rPr>
          <w:rFonts w:hint="default" w:ascii="Times New Roman" w:hAnsi="Times New Roman" w:eastAsia="仿宋_GB2312" w:cs="Times New Roman"/>
          <w:sz w:val="32"/>
          <w:szCs w:val="32"/>
        </w:rPr>
        <w:t>。</w:t>
      </w:r>
    </w:p>
    <w:p w14:paraId="13BCF335">
      <w:pPr>
        <w:pageBreakBefore w:val="0"/>
        <w:kinsoku/>
        <w:wordWrap/>
        <w:overflowPunct/>
        <w:topLinePunct w:val="0"/>
        <w:bidi w:val="0"/>
        <w:spacing w:line="353" w:lineRule="auto"/>
        <w:ind w:firstLine="608" w:firstLineChars="195"/>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④</w:t>
      </w:r>
      <w:r>
        <w:rPr>
          <w:rFonts w:hint="default" w:ascii="Times New Roman" w:hAnsi="Times New Roman" w:eastAsia="仿宋_GB2312" w:cs="Times New Roman"/>
          <w:sz w:val="32"/>
          <w:szCs w:val="32"/>
        </w:rPr>
        <w:t>成本指标：全年区级项目经费投入21.399万元。</w:t>
      </w:r>
    </w:p>
    <w:p w14:paraId="64806AE7">
      <w:pPr>
        <w:pageBreakBefore w:val="0"/>
        <w:kinsoku/>
        <w:wordWrap/>
        <w:overflowPunct/>
        <w:topLinePunct w:val="0"/>
        <w:bidi w:val="0"/>
        <w:spacing w:line="353" w:lineRule="auto"/>
        <w:ind w:firstLine="624" w:firstLineChars="195"/>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（2）效益指标完成情况分析。</w:t>
      </w:r>
    </w:p>
    <w:p w14:paraId="4ADC8DCD">
      <w:pPr>
        <w:pageBreakBefore w:val="0"/>
        <w:kinsoku/>
        <w:wordWrap/>
        <w:overflowPunct/>
        <w:topLinePunct w:val="0"/>
        <w:autoSpaceDE w:val="0"/>
        <w:autoSpaceDN w:val="0"/>
        <w:bidi w:val="0"/>
        <w:adjustRightInd w:val="0"/>
        <w:spacing w:line="353" w:lineRule="auto"/>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①经济效益：着重做好防汛抗旱工作，为农民促稳增收提供保障</w:t>
      </w:r>
      <w:r>
        <w:rPr>
          <w:rFonts w:hint="default" w:ascii="Times New Roman" w:hAnsi="Times New Roman" w:eastAsia="仿宋_GB2312" w:cs="Times New Roman"/>
          <w:kern w:val="0"/>
          <w:sz w:val="32"/>
          <w:szCs w:val="32"/>
        </w:rPr>
        <w:t>。</w:t>
      </w:r>
    </w:p>
    <w:p w14:paraId="71BDF4F4">
      <w:pPr>
        <w:pageBreakBefore w:val="0"/>
        <w:kinsoku/>
        <w:wordWrap/>
        <w:overflowPunct/>
        <w:topLinePunct w:val="0"/>
        <w:autoSpaceDE w:val="0"/>
        <w:autoSpaceDN w:val="0"/>
        <w:bidi w:val="0"/>
        <w:adjustRightInd w:val="0"/>
        <w:spacing w:line="353" w:lineRule="auto"/>
        <w:ind w:firstLine="624" w:firstLineChars="200"/>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②</w:t>
      </w:r>
      <w:r>
        <w:rPr>
          <w:rFonts w:hint="default" w:ascii="Times New Roman" w:hAnsi="Times New Roman" w:eastAsia="仿宋_GB2312" w:cs="Times New Roman"/>
          <w:sz w:val="32"/>
          <w:szCs w:val="32"/>
        </w:rPr>
        <w:t>社会效益：严格防汛值班制度，压实责任，确保人民生命财产安全。</w:t>
      </w:r>
    </w:p>
    <w:p w14:paraId="7F53A30E">
      <w:pPr>
        <w:pageBreakBefore w:val="0"/>
        <w:kinsoku/>
        <w:wordWrap/>
        <w:overflowPunct/>
        <w:topLinePunct w:val="0"/>
        <w:autoSpaceDE w:val="0"/>
        <w:autoSpaceDN w:val="0"/>
        <w:bidi w:val="0"/>
        <w:adjustRightInd w:val="0"/>
        <w:spacing w:line="353" w:lineRule="auto"/>
        <w:ind w:firstLine="624" w:firstLineChars="200"/>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③</w:t>
      </w:r>
      <w:r>
        <w:rPr>
          <w:rFonts w:hint="default" w:ascii="Times New Roman" w:hAnsi="Times New Roman" w:eastAsia="仿宋_GB2312" w:cs="Times New Roman"/>
          <w:sz w:val="32"/>
          <w:szCs w:val="32"/>
        </w:rPr>
        <w:t>生态效益和可持续影响：做好水资源水保工作，改善人居环境。</w:t>
      </w:r>
    </w:p>
    <w:p w14:paraId="408D1E91">
      <w:pPr>
        <w:pageBreakBefore w:val="0"/>
        <w:kinsoku/>
        <w:wordWrap/>
        <w:overflowPunct/>
        <w:topLinePunct w:val="0"/>
        <w:bidi w:val="0"/>
        <w:spacing w:line="353" w:lineRule="auto"/>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（3）满意度指标完成情况分析：加强节水型社会建设、农村饮水安全及防汛等相关工作，</w:t>
      </w:r>
      <w:r>
        <w:rPr>
          <w:rFonts w:hint="default" w:ascii="Times New Roman" w:hAnsi="Times New Roman" w:eastAsia="仿宋_GB2312" w:cs="Times New Roman"/>
          <w:kern w:val="0"/>
          <w:sz w:val="32"/>
          <w:szCs w:val="32"/>
        </w:rPr>
        <w:t>群众满意度达90%以上。</w:t>
      </w:r>
    </w:p>
    <w:p w14:paraId="70B5E195">
      <w:pPr>
        <w:pStyle w:val="7"/>
        <w:pageBreakBefore w:val="0"/>
        <w:kinsoku/>
        <w:wordWrap/>
        <w:overflowPunct/>
        <w:topLinePunct w:val="0"/>
        <w:bidi w:val="0"/>
        <w:spacing w:line="353" w:lineRule="auto"/>
        <w:ind w:firstLine="640" w:firstLineChars="200"/>
        <w:rPr>
          <w:rFonts w:hint="default" w:ascii="Times New Roman" w:hAnsi="Times New Roman" w:eastAsia="楷体" w:cs="Times New Roman"/>
          <w:b w:val="0"/>
          <w:bCs/>
          <w:sz w:val="32"/>
          <w:szCs w:val="32"/>
          <w:lang w:eastAsia="zh-CN"/>
        </w:rPr>
      </w:pPr>
      <w:r>
        <w:rPr>
          <w:rFonts w:hint="default" w:ascii="Times New Roman" w:hAnsi="Times New Roman" w:eastAsia="楷体" w:cs="Times New Roman"/>
          <w:b w:val="0"/>
          <w:bCs/>
          <w:sz w:val="32"/>
          <w:szCs w:val="32"/>
        </w:rPr>
        <w:t>（二）上级专项（项目）资金绩效目标完成情况</w:t>
      </w:r>
      <w:r>
        <w:rPr>
          <w:rFonts w:hint="default" w:ascii="Times New Roman" w:hAnsi="Times New Roman" w:eastAsia="楷体" w:cs="Times New Roman"/>
          <w:b w:val="0"/>
          <w:bCs/>
          <w:sz w:val="32"/>
          <w:szCs w:val="32"/>
          <w:lang w:eastAsia="zh-CN"/>
        </w:rPr>
        <w:t>。</w:t>
      </w:r>
    </w:p>
    <w:p w14:paraId="6FBA521B">
      <w:pPr>
        <w:pStyle w:val="7"/>
        <w:pageBreakBefore w:val="0"/>
        <w:kinsoku/>
        <w:wordWrap/>
        <w:overflowPunct/>
        <w:topLinePunct w:val="0"/>
        <w:bidi w:val="0"/>
        <w:spacing w:line="353" w:lineRule="auto"/>
        <w:ind w:firstLine="624"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4"/>
          <w:sz w:val="32"/>
          <w:szCs w:val="32"/>
        </w:rPr>
        <w:t>（</w:t>
      </w:r>
      <w:r>
        <w:rPr>
          <w:rFonts w:hint="default" w:ascii="Times New Roman" w:hAnsi="Times New Roman" w:eastAsia="仿宋_GB2312" w:cs="Times New Roman"/>
          <w:b w:val="0"/>
          <w:bCs w:val="0"/>
          <w:sz w:val="32"/>
          <w:szCs w:val="32"/>
        </w:rPr>
        <w:t>1）产出指标完成情况分析。</w:t>
      </w:r>
    </w:p>
    <w:p w14:paraId="7637E989">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①数量指标：新建抗旱水池8座, 提升我区水利抗旱能力，除险加固辖区内水库1座,完善3座水库监测预警设施，提升水利防灾减灾能力，保障安全度汛。</w:t>
      </w:r>
    </w:p>
    <w:p w14:paraId="37FD1757">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②质量指标：购置设施设备质量达标,已正常运行和使用。</w:t>
      </w:r>
    </w:p>
    <w:p w14:paraId="2364CA90">
      <w:pPr>
        <w:pageBreakBefore w:val="0"/>
        <w:kinsoku/>
        <w:wordWrap/>
        <w:overflowPunct/>
        <w:topLinePunct w:val="0"/>
        <w:autoSpaceDE w:val="0"/>
        <w:autoSpaceDN w:val="0"/>
        <w:bidi w:val="0"/>
        <w:adjustRightInd w:val="0"/>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③时效指标：2019年年底前完成所有建设内容并投入使用。</w:t>
      </w:r>
    </w:p>
    <w:p w14:paraId="6363DB0E">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④成本指标：2019年上级资金支出合计1550.45万元。</w:t>
      </w:r>
    </w:p>
    <w:p w14:paraId="5D5F426D">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（2）效益指标完成情况分析。</w:t>
      </w:r>
    </w:p>
    <w:p w14:paraId="57FFCE77">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①经济效益：减少因旱涝灾害造成的农民财产损失，同时增加农作物产量。</w:t>
      </w:r>
    </w:p>
    <w:p w14:paraId="5C20B05F">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②社会效益;减少农业生产用水矛盾，维护社会稳定,保障群众生命财产安全。</w:t>
      </w:r>
    </w:p>
    <w:p w14:paraId="4ACF0253">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③生态效益和可持续影响：减少洪涝灾害造成的水土流失,保证项目区生产和生态用水，周边生态环境持续向好,促进经济社会可持续稳定发展。</w:t>
      </w:r>
    </w:p>
    <w:p w14:paraId="36D6EFBF">
      <w:pPr>
        <w:pStyle w:val="7"/>
        <w:pageBreakBefore w:val="0"/>
        <w:kinsoku/>
        <w:wordWrap/>
        <w:overflowPunct/>
        <w:topLinePunct w:val="0"/>
        <w:bidi w:val="0"/>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（3）满意度指标完成情况分析：群众满意度达90%。</w:t>
      </w:r>
    </w:p>
    <w:p w14:paraId="021B9D9E">
      <w:pPr>
        <w:pStyle w:val="7"/>
        <w:pageBreakBefore w:val="0"/>
        <w:kinsoku/>
        <w:wordWrap/>
        <w:overflowPunct/>
        <w:topLinePunct w:val="0"/>
        <w:bidi w:val="0"/>
        <w:spacing w:line="353" w:lineRule="auto"/>
        <w:ind w:left="64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（四）自评结论</w:t>
      </w:r>
      <w:r>
        <w:rPr>
          <w:rFonts w:hint="default" w:ascii="Times New Roman" w:hAnsi="Times New Roman" w:eastAsia="楷体" w:cs="Times New Roman"/>
          <w:sz w:val="32"/>
          <w:szCs w:val="32"/>
          <w:lang w:eastAsia="zh-CN"/>
        </w:rPr>
        <w:t>。</w:t>
      </w:r>
    </w:p>
    <w:p w14:paraId="22D306A7">
      <w:pPr>
        <w:pageBreakBefore w:val="0"/>
        <w:kinsoku/>
        <w:wordWrap/>
        <w:overflowPunct/>
        <w:topLinePunct w:val="0"/>
        <w:autoSpaceDE w:val="0"/>
        <w:autoSpaceDN w:val="0"/>
        <w:bidi w:val="0"/>
        <w:adjustRightInd w:val="0"/>
        <w:spacing w:line="353" w:lineRule="auto"/>
        <w:ind w:firstLine="624" w:firstLineChars="200"/>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我单位项目专项资金主要涉及防汛抗旱，水利工程建设、小流域水土治理，林政执法案件处理、生态修复和环境保护，森林生态效益补偿等，事关生态文明建设和农户的利益，项目资金的投入有效的保护了水资源，保护了人民群众的生命财产安全，为西区经济社会发展、生态文明建设和社会稳定贡献了力量。</w:t>
      </w:r>
    </w:p>
    <w:p w14:paraId="653739ED">
      <w:pPr>
        <w:pStyle w:val="7"/>
        <w:pageBreakBefore w:val="0"/>
        <w:kinsoku/>
        <w:wordWrap/>
        <w:overflowPunct/>
        <w:topLinePunct w:val="0"/>
        <w:bidi w:val="0"/>
        <w:spacing w:line="353" w:lineRule="auto"/>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四、偏离绩效目标的原因和下一步改进措施</w:t>
      </w:r>
    </w:p>
    <w:p w14:paraId="180CB95A">
      <w:pPr>
        <w:pStyle w:val="7"/>
        <w:pageBreakBefore w:val="0"/>
        <w:kinsoku/>
        <w:wordWrap/>
        <w:overflowPunct/>
        <w:topLinePunct w:val="0"/>
        <w:bidi w:val="0"/>
        <w:spacing w:line="353" w:lineRule="auto"/>
        <w:ind w:left="64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（一）存在的问题</w:t>
      </w:r>
      <w:r>
        <w:rPr>
          <w:rFonts w:hint="default" w:ascii="Times New Roman" w:hAnsi="Times New Roman" w:eastAsia="楷体" w:cs="Times New Roman"/>
          <w:sz w:val="32"/>
          <w:szCs w:val="32"/>
          <w:lang w:eastAsia="zh-CN"/>
        </w:rPr>
        <w:t>。</w:t>
      </w:r>
    </w:p>
    <w:p w14:paraId="5A531D61">
      <w:pPr>
        <w:pageBreakBefore w:val="0"/>
        <w:kinsoku/>
        <w:wordWrap/>
        <w:overflowPunct/>
        <w:topLinePunct w:val="0"/>
        <w:bidi w:val="0"/>
        <w:spacing w:line="353"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1.部分民众法律意识淡薄，出现非法取水，未批先建，未验先投违法案件。</w:t>
      </w:r>
    </w:p>
    <w:p w14:paraId="04496FC6">
      <w:pPr>
        <w:pageBreakBefore w:val="0"/>
        <w:kinsoku/>
        <w:wordWrap/>
        <w:overflowPunct/>
        <w:topLinePunct w:val="0"/>
        <w:bidi w:val="0"/>
        <w:spacing w:line="353"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2.资金拨付缓慢、滞后。由于工程项目实施工期长，跨度几年，涉及前期调研、设计等，后续还有管护期，资金需要分时段支付，所以当年下达的重点生态功能区转移支付资金的完成率很低。</w:t>
      </w:r>
    </w:p>
    <w:p w14:paraId="311930E9">
      <w:pPr>
        <w:pStyle w:val="7"/>
        <w:pageBreakBefore w:val="0"/>
        <w:kinsoku/>
        <w:wordWrap/>
        <w:overflowPunct/>
        <w:topLinePunct w:val="0"/>
        <w:bidi w:val="0"/>
        <w:spacing w:line="353" w:lineRule="auto"/>
        <w:ind w:left="64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（二）下一步改进措施</w:t>
      </w:r>
      <w:r>
        <w:rPr>
          <w:rFonts w:hint="default" w:ascii="Times New Roman" w:hAnsi="Times New Roman" w:eastAsia="楷体" w:cs="Times New Roman"/>
          <w:sz w:val="32"/>
          <w:szCs w:val="32"/>
          <w:lang w:eastAsia="zh-CN"/>
        </w:rPr>
        <w:t>。</w:t>
      </w:r>
    </w:p>
    <w:p w14:paraId="072635F6">
      <w:pPr>
        <w:pageBreakBefore w:val="0"/>
        <w:kinsoku/>
        <w:wordWrap/>
        <w:overflowPunct/>
        <w:topLinePunct w:val="0"/>
        <w:bidi w:val="0"/>
        <w:spacing w:line="353"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一是重点项目加快实施。积极发挥行业职能，认真履行项目业主职责，加强施工协调，加快工程建设进度。二是加强水法宣传，发挥行业监管作用，强化行政执法能力。</w:t>
      </w:r>
    </w:p>
    <w:p w14:paraId="7D38ACB4">
      <w:pPr>
        <w:pageBreakBefore w:val="0"/>
        <w:kinsoku/>
        <w:wordWrap/>
        <w:overflowPunct/>
        <w:topLinePunct w:val="0"/>
        <w:bidi w:val="0"/>
        <w:spacing w:line="353" w:lineRule="auto"/>
        <w:rPr>
          <w:rFonts w:hint="default" w:ascii="Times New Roman" w:hAnsi="Times New Roman" w:eastAsia="仿宋_GB2312" w:cs="Times New Roman"/>
          <w:spacing w:val="-4"/>
          <w:sz w:val="32"/>
          <w:szCs w:val="32"/>
        </w:rPr>
      </w:pPr>
    </w:p>
    <w:p w14:paraId="7F7F1E77">
      <w:pPr>
        <w:pageBreakBefore w:val="0"/>
        <w:kinsoku/>
        <w:wordWrap/>
        <w:overflowPunct/>
        <w:topLinePunct w:val="0"/>
        <w:bidi w:val="0"/>
        <w:spacing w:line="353" w:lineRule="auto"/>
        <w:ind w:firstLine="5772" w:firstLineChars="1850"/>
        <w:rPr>
          <w:rFonts w:hint="default" w:ascii="Times New Roman" w:hAnsi="Times New Roman" w:eastAsia="仿宋_GB2312" w:cs="Times New Roman"/>
          <w:color w:val="000000"/>
          <w:spacing w:val="-4"/>
          <w:sz w:val="32"/>
          <w:szCs w:val="32"/>
        </w:rPr>
      </w:pPr>
    </w:p>
    <w:p w14:paraId="521BE37E">
      <w:pPr>
        <w:pStyle w:val="2"/>
        <w:pageBreakBefore w:val="0"/>
        <w:kinsoku/>
        <w:wordWrap/>
        <w:overflowPunct/>
        <w:topLinePunct w:val="0"/>
        <w:bidi w:val="0"/>
        <w:spacing w:line="353" w:lineRule="auto"/>
        <w:rPr>
          <w:rFonts w:hint="default" w:ascii="Times New Roman" w:hAnsi="Times New Roman" w:eastAsia="仿宋_GB2312" w:cs="Times New Roman"/>
          <w:color w:val="000000"/>
          <w:spacing w:val="-4"/>
          <w:sz w:val="32"/>
          <w:szCs w:val="32"/>
        </w:rPr>
      </w:pPr>
    </w:p>
    <w:p w14:paraId="6BE08F57">
      <w:pPr>
        <w:pageBreakBefore w:val="0"/>
        <w:kinsoku/>
        <w:wordWrap/>
        <w:overflowPunct/>
        <w:topLinePunct w:val="0"/>
        <w:bidi w:val="0"/>
        <w:spacing w:line="353" w:lineRule="auto"/>
        <w:rPr>
          <w:rFonts w:hint="default" w:ascii="Times New Roman" w:hAnsi="Times New Roman" w:eastAsia="仿宋_GB2312" w:cs="Times New Roman"/>
          <w:color w:val="000000"/>
          <w:spacing w:val="-4"/>
          <w:sz w:val="32"/>
          <w:szCs w:val="32"/>
        </w:rPr>
      </w:pPr>
    </w:p>
    <w:p w14:paraId="54DF1C15">
      <w:pPr>
        <w:pStyle w:val="2"/>
        <w:pageBreakBefore w:val="0"/>
        <w:kinsoku/>
        <w:wordWrap/>
        <w:overflowPunct/>
        <w:topLinePunct w:val="0"/>
        <w:bidi w:val="0"/>
        <w:spacing w:line="353" w:lineRule="auto"/>
        <w:rPr>
          <w:rFonts w:hint="default" w:ascii="Times New Roman" w:hAnsi="Times New Roman" w:eastAsia="仿宋_GB2312" w:cs="Times New Roman"/>
          <w:color w:val="000000"/>
          <w:spacing w:val="-4"/>
          <w:sz w:val="32"/>
          <w:szCs w:val="32"/>
        </w:rPr>
      </w:pPr>
    </w:p>
    <w:p w14:paraId="3FF0B728">
      <w:pPr>
        <w:pageBreakBefore w:val="0"/>
        <w:kinsoku/>
        <w:wordWrap/>
        <w:overflowPunct/>
        <w:topLinePunct w:val="0"/>
        <w:bidi w:val="0"/>
        <w:spacing w:line="353" w:lineRule="auto"/>
        <w:rPr>
          <w:rFonts w:hint="default" w:ascii="Times New Roman" w:hAnsi="Times New Roman" w:eastAsia="仿宋_GB2312" w:cs="Times New Roman"/>
          <w:color w:val="000000"/>
          <w:spacing w:val="-4"/>
          <w:sz w:val="32"/>
          <w:szCs w:val="32"/>
        </w:rPr>
      </w:pPr>
    </w:p>
    <w:p w14:paraId="6F83C4D9">
      <w:pPr>
        <w:pStyle w:val="2"/>
        <w:pageBreakBefore w:val="0"/>
        <w:kinsoku/>
        <w:wordWrap/>
        <w:overflowPunct/>
        <w:topLinePunct w:val="0"/>
        <w:bidi w:val="0"/>
        <w:spacing w:line="353" w:lineRule="auto"/>
        <w:rPr>
          <w:rFonts w:hint="default" w:ascii="Times New Roman" w:hAnsi="Times New Roman" w:eastAsia="仿宋_GB2312" w:cs="Times New Roman"/>
          <w:color w:val="000000"/>
          <w:spacing w:val="-4"/>
          <w:sz w:val="32"/>
          <w:szCs w:val="32"/>
        </w:rPr>
      </w:pPr>
    </w:p>
    <w:p w14:paraId="1F9B374E">
      <w:pPr>
        <w:pageBreakBefore w:val="0"/>
        <w:kinsoku/>
        <w:wordWrap/>
        <w:overflowPunct/>
        <w:topLinePunct w:val="0"/>
        <w:bidi w:val="0"/>
        <w:spacing w:line="353" w:lineRule="auto"/>
        <w:rPr>
          <w:rFonts w:hint="default" w:ascii="Times New Roman" w:hAnsi="Times New Roman" w:cs="Times New Roman"/>
        </w:rPr>
      </w:pPr>
    </w:p>
    <w:p w14:paraId="66DFC8F6">
      <w:pPr>
        <w:pageBreakBefore w:val="0"/>
        <w:kinsoku/>
        <w:wordWrap/>
        <w:overflowPunct/>
        <w:topLinePunct w:val="0"/>
        <w:bidi w:val="0"/>
        <w:spacing w:line="353" w:lineRule="auto"/>
        <w:jc w:val="center"/>
        <w:rPr>
          <w:rFonts w:hint="default" w:ascii="Times New Roman" w:hAnsi="Times New Roman" w:eastAsia="方正小标宋简体" w:cs="Times New Roman"/>
          <w:sz w:val="44"/>
          <w:szCs w:val="44"/>
        </w:rPr>
      </w:pPr>
    </w:p>
    <w:p w14:paraId="5B42625E">
      <w:pPr>
        <w:pageBreakBefore w:val="0"/>
        <w:kinsoku/>
        <w:wordWrap/>
        <w:overflowPunct/>
        <w:topLinePunct w:val="0"/>
        <w:bidi w:val="0"/>
        <w:spacing w:line="353" w:lineRule="auto"/>
        <w:jc w:val="center"/>
        <w:outlineLvl w:val="0"/>
        <w:rPr>
          <w:rStyle w:val="26"/>
          <w:rFonts w:hint="default" w:ascii="Times New Roman" w:hAnsi="Times New Roman" w:eastAsia="黑体" w:cs="Times New Roman"/>
          <w:b w:val="0"/>
        </w:rPr>
      </w:pPr>
    </w:p>
    <w:p w14:paraId="44B1D6EE">
      <w:pPr>
        <w:pageBreakBefore w:val="0"/>
        <w:kinsoku/>
        <w:wordWrap/>
        <w:overflowPunct/>
        <w:topLinePunct w:val="0"/>
        <w:bidi w:val="0"/>
        <w:spacing w:line="353" w:lineRule="auto"/>
        <w:jc w:val="center"/>
        <w:outlineLvl w:val="0"/>
        <w:rPr>
          <w:rFonts w:hint="default" w:ascii="Times New Roman" w:hAnsi="Times New Roman" w:eastAsia="黑体" w:cs="Times New Roman"/>
          <w:color w:val="000000"/>
          <w:sz w:val="44"/>
          <w:szCs w:val="44"/>
        </w:rPr>
      </w:pPr>
      <w:bookmarkStart w:id="59" w:name="_Toc15396618"/>
    </w:p>
    <w:p w14:paraId="243FCA92">
      <w:pPr>
        <w:pageBreakBefore w:val="0"/>
        <w:kinsoku/>
        <w:wordWrap/>
        <w:overflowPunct/>
        <w:topLinePunct w:val="0"/>
        <w:bidi w:val="0"/>
        <w:spacing w:line="353" w:lineRule="auto"/>
        <w:jc w:val="center"/>
        <w:outlineLvl w:val="0"/>
        <w:rPr>
          <w:rFonts w:hint="default" w:ascii="Times New Roman" w:hAnsi="Times New Roman" w:eastAsia="黑体" w:cs="Times New Roman"/>
          <w:color w:val="000000"/>
          <w:sz w:val="44"/>
          <w:szCs w:val="44"/>
        </w:rPr>
      </w:pPr>
    </w:p>
    <w:p w14:paraId="62E5C72F">
      <w:pPr>
        <w:spacing w:line="700" w:lineRule="exact"/>
        <w:jc w:val="left"/>
        <w:rPr>
          <w:rFonts w:hint="default" w:ascii="Times New Roman" w:hAnsi="Times New Roman" w:eastAsia="方正小标宋_GBK" w:cs="Times New Roman"/>
          <w:spacing w:val="-10"/>
          <w:sz w:val="44"/>
          <w:szCs w:val="44"/>
        </w:rPr>
      </w:pPr>
      <w:r>
        <w:rPr>
          <w:rFonts w:hint="default" w:ascii="Times New Roman" w:hAnsi="Times New Roman" w:eastAsia="方正小标宋_GBK" w:cs="Times New Roman"/>
          <w:spacing w:val="-10"/>
          <w:sz w:val="44"/>
          <w:szCs w:val="44"/>
        </w:rPr>
        <w:t>附件2</w:t>
      </w:r>
    </w:p>
    <w:p w14:paraId="713596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pacing w:val="-10"/>
          <w:sz w:val="44"/>
          <w:szCs w:val="44"/>
        </w:rPr>
      </w:pPr>
      <w:r>
        <w:rPr>
          <w:rFonts w:hint="default" w:ascii="Times New Roman" w:hAnsi="Times New Roman" w:eastAsia="方正小标宋_GBK" w:cs="Times New Roman"/>
          <w:spacing w:val="-10"/>
          <w:sz w:val="44"/>
          <w:szCs w:val="44"/>
        </w:rPr>
        <w:t>2019年度</w:t>
      </w:r>
      <w:r>
        <w:rPr>
          <w:rFonts w:hint="default" w:ascii="Times New Roman" w:hAnsi="Times New Roman" w:eastAsia="方正小标宋_GBK" w:cs="Times New Roman"/>
          <w:spacing w:val="-10"/>
          <w:sz w:val="44"/>
          <w:szCs w:val="44"/>
          <w:lang w:eastAsia="zh-CN"/>
        </w:rPr>
        <w:t>防汛专项</w:t>
      </w:r>
      <w:r>
        <w:rPr>
          <w:rFonts w:hint="default" w:ascii="Times New Roman" w:hAnsi="Times New Roman" w:eastAsia="方正小标宋_GBK" w:cs="Times New Roman"/>
          <w:spacing w:val="-10"/>
          <w:sz w:val="44"/>
          <w:szCs w:val="44"/>
        </w:rPr>
        <w:t>经费</w:t>
      </w:r>
      <w:r>
        <w:rPr>
          <w:rFonts w:hint="eastAsia" w:eastAsia="方正小标宋_GBK" w:cs="Times New Roman"/>
          <w:spacing w:val="-10"/>
          <w:sz w:val="44"/>
          <w:szCs w:val="44"/>
          <w:lang w:eastAsia="zh-CN"/>
        </w:rPr>
        <w:t>项目</w:t>
      </w:r>
      <w:r>
        <w:rPr>
          <w:rFonts w:hint="default" w:ascii="Times New Roman" w:hAnsi="Times New Roman" w:eastAsia="方正小标宋_GBK" w:cs="Times New Roman"/>
          <w:spacing w:val="-10"/>
          <w:sz w:val="44"/>
          <w:szCs w:val="44"/>
        </w:rPr>
        <w:t>绩效评价报告</w:t>
      </w:r>
    </w:p>
    <w:p w14:paraId="3A1D5E67">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仿宋" w:cs="Times New Roman"/>
          <w:sz w:val="32"/>
          <w:szCs w:val="32"/>
          <w:lang w:val="zh-CN"/>
        </w:rPr>
      </w:pPr>
    </w:p>
    <w:p w14:paraId="17C63238">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14:paraId="080B19E0">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（一）项目基本情况。</w:t>
      </w:r>
    </w:p>
    <w:p w14:paraId="4E653FA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攀枝花市水利局关于落实四川省水利厅关于2019年水旱灾害防御值班工作的通知》（攀水发〔2019〕111号）文要求，全区水利系统从2019年5月1日开始实行24小时水旱灾害防御值班。请各相关部门加强统筹协调，落实值、带班人员，严明工作纪律，强化值班值守工作。值班期间，工作人员要坚守岗位，切实履行工作职责，不得擅自离岗脱岗。强化信息收集和报送，及时处理突发情况，重大事项要及时报告，确保水旱灾害防御信息上下贯通。</w:t>
      </w:r>
    </w:p>
    <w:p w14:paraId="6579E2F7">
      <w:pPr>
        <w:spacing w:line="600" w:lineRule="exact"/>
        <w:ind w:firstLine="645"/>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t>（二）项目绩效目标及经费渠道</w:t>
      </w:r>
      <w:r>
        <w:rPr>
          <w:rFonts w:hint="default" w:ascii="Times New Roman" w:hAnsi="Times New Roman" w:eastAsia="楷体" w:cs="Times New Roman"/>
          <w:sz w:val="32"/>
          <w:szCs w:val="32"/>
          <w:lang w:eastAsia="zh-CN"/>
        </w:rPr>
        <w:t>。</w:t>
      </w:r>
    </w:p>
    <w:p w14:paraId="54A0A09D">
      <w:pPr>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_GB2312" w:cs="Times New Roman"/>
          <w:sz w:val="32"/>
          <w:szCs w:val="32"/>
        </w:rPr>
        <w:t>按照“防大汛、抗大灾”的要求，千方百计保人民群众生命财产安全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所需经费</w:t>
      </w:r>
      <w:r>
        <w:rPr>
          <w:rFonts w:hint="default" w:ascii="Times New Roman" w:hAnsi="Times New Roman" w:eastAsia="仿宋" w:cs="Times New Roman"/>
          <w:sz w:val="32"/>
          <w:szCs w:val="32"/>
          <w:lang w:val="zh-CN"/>
        </w:rPr>
        <w:t>区财政负责。</w:t>
      </w:r>
    </w:p>
    <w:p w14:paraId="286DC27C">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（三）项目自评步骤及方法。</w:t>
      </w:r>
    </w:p>
    <w:p w14:paraId="57CA529F">
      <w:pPr>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项目采取自评方式，按照财政下达的项目支出绩效评价指标体系，从项目决策、项目管理、项目绩效等方面做出评价。</w:t>
      </w:r>
    </w:p>
    <w:p w14:paraId="27CEA377">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14:paraId="2F81630D">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（一）项目资金申报及批复情况。</w:t>
      </w:r>
    </w:p>
    <w:p w14:paraId="5C798D5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防汛专项经费</w:t>
      </w:r>
      <w:r>
        <w:rPr>
          <w:rFonts w:hint="eastAsia" w:eastAsia="仿宋_GB2312" w:cs="Times New Roman"/>
          <w:sz w:val="32"/>
          <w:szCs w:val="32"/>
          <w:lang w:eastAsia="zh-CN"/>
        </w:rPr>
        <w:t>项目</w:t>
      </w:r>
      <w:r>
        <w:rPr>
          <w:rFonts w:hint="default" w:ascii="Times New Roman" w:hAnsi="Times New Roman" w:eastAsia="仿宋_GB2312" w:cs="Times New Roman"/>
          <w:sz w:val="32"/>
          <w:szCs w:val="32"/>
        </w:rPr>
        <w:t>年初申报预算是</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万元，区财政预算批复下达经费预算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 2019年</w:t>
      </w:r>
      <w:r>
        <w:rPr>
          <w:rFonts w:hint="default" w:ascii="Times New Roman" w:hAnsi="Times New Roman" w:eastAsia="仿宋_GB2312" w:cs="Times New Roman"/>
          <w:sz w:val="32"/>
          <w:szCs w:val="32"/>
          <w:lang w:eastAsia="zh-CN"/>
        </w:rPr>
        <w:t>防汛</w:t>
      </w:r>
      <w:r>
        <w:rPr>
          <w:rFonts w:hint="default" w:ascii="Times New Roman" w:hAnsi="Times New Roman" w:eastAsia="仿宋_GB2312" w:cs="Times New Roman"/>
          <w:sz w:val="32"/>
          <w:szCs w:val="32"/>
        </w:rPr>
        <w:t>经费及支出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p>
    <w:p w14:paraId="2E2C549A">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（二）资金计划、到位及使用情况。</w:t>
      </w:r>
    </w:p>
    <w:p w14:paraId="3522706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资金计划。</w:t>
      </w:r>
      <w:r>
        <w:rPr>
          <w:rFonts w:hint="default" w:ascii="Times New Roman" w:hAnsi="Times New Roman" w:eastAsia="仿宋_GB2312" w:cs="Times New Roman"/>
          <w:sz w:val="32"/>
          <w:szCs w:val="32"/>
          <w:lang w:eastAsia="zh-CN"/>
        </w:rPr>
        <w:t>防汛经费</w:t>
      </w:r>
      <w:r>
        <w:rPr>
          <w:rFonts w:hint="default" w:ascii="Times New Roman" w:hAnsi="Times New Roman" w:eastAsia="仿宋_GB2312" w:cs="Times New Roman"/>
          <w:sz w:val="32"/>
          <w:szCs w:val="32"/>
        </w:rPr>
        <w:t>资金全部由区财政预算安排。</w:t>
      </w:r>
    </w:p>
    <w:p w14:paraId="2C236AB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资金到位。年初预算申报的</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万元已全部到位，资金到位率100%。资金到位及时，有效地保证了项目工作的正常、平稳开展。</w:t>
      </w:r>
    </w:p>
    <w:p w14:paraId="55544AAE">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资金使用。本项目实际到位资金</w:t>
      </w:r>
      <w:r>
        <w:rPr>
          <w:rFonts w:hint="default" w:ascii="Times New Roman" w:hAnsi="Times New Roman" w:eastAsia="仿宋_GB2312" w:cs="Times New Roman"/>
          <w:sz w:val="32"/>
          <w:szCs w:val="32"/>
          <w:lang w:val="en-US" w:eastAsia="zh-CN"/>
        </w:rPr>
        <w:t>5万</w:t>
      </w:r>
      <w:r>
        <w:rPr>
          <w:rFonts w:hint="default" w:ascii="Times New Roman" w:hAnsi="Times New Roman" w:eastAsia="仿宋_GB2312" w:cs="Times New Roman"/>
          <w:sz w:val="32"/>
          <w:szCs w:val="32"/>
        </w:rPr>
        <w:t>元，实际使用资金</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主要用于</w:t>
      </w:r>
      <w:r>
        <w:rPr>
          <w:rFonts w:hint="default" w:ascii="Times New Roman" w:hAnsi="Times New Roman" w:eastAsia="仿宋_GB2312" w:cs="Times New Roman"/>
          <w:sz w:val="32"/>
          <w:szCs w:val="32"/>
        </w:rPr>
        <w:t>采购防汛器材、编织袋等，应急处置工程，信息平台费、防汛预案编制费、防汛指挥办公费用、防汛培训费、设备维护管理费、山洪灾害防治非工程措施运行管理维护费等</w:t>
      </w:r>
      <w:r>
        <w:rPr>
          <w:rFonts w:hint="default" w:ascii="Times New Roman" w:hAnsi="Times New Roman" w:eastAsia="仿宋_GB2312" w:cs="Times New Roman"/>
          <w:sz w:val="32"/>
          <w:szCs w:val="32"/>
          <w:lang w:eastAsia="zh-CN"/>
        </w:rPr>
        <w:t>。</w:t>
      </w:r>
    </w:p>
    <w:p w14:paraId="03521DE6">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（三）项目财务管理情况。</w:t>
      </w:r>
    </w:p>
    <w:p w14:paraId="30BBA197">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西区水利</w:t>
      </w:r>
      <w:r>
        <w:rPr>
          <w:rFonts w:hint="default" w:ascii="Times New Roman" w:hAnsi="Times New Roman" w:eastAsia="仿宋_GB2312" w:cs="Times New Roman"/>
          <w:sz w:val="32"/>
          <w:szCs w:val="32"/>
        </w:rPr>
        <w:t>局严格遵守《中华人民共和国会计法》《中华人民共和国预算法》、《专项资金管理制度》等各项规定，对项目专项资金实行单独核算、专款专用的原则，未出现专项资金被挤占、截留和挪用现象。</w:t>
      </w:r>
    </w:p>
    <w:p w14:paraId="09452566">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14:paraId="358A1EB2">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（一）项目组织情况。</w:t>
      </w:r>
    </w:p>
    <w:p w14:paraId="27475C57">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本项目属于经常性项目，在</w:t>
      </w:r>
      <w:r>
        <w:rPr>
          <w:rFonts w:hint="default" w:ascii="Times New Roman" w:hAnsi="Times New Roman" w:eastAsia="仿宋_GB2312" w:cs="Times New Roman"/>
          <w:sz w:val="32"/>
          <w:szCs w:val="32"/>
          <w:lang w:eastAsia="zh-CN"/>
        </w:rPr>
        <w:t>每年汛期</w:t>
      </w:r>
      <w:r>
        <w:rPr>
          <w:rFonts w:hint="default" w:ascii="Times New Roman" w:hAnsi="Times New Roman" w:eastAsia="仿宋_GB2312" w:cs="Times New Roman"/>
          <w:sz w:val="32"/>
          <w:szCs w:val="32"/>
        </w:rPr>
        <w:t>前组织实施。由区</w:t>
      </w:r>
      <w:r>
        <w:rPr>
          <w:rFonts w:hint="default" w:ascii="Times New Roman" w:hAnsi="Times New Roman" w:eastAsia="仿宋_GB2312" w:cs="Times New Roman"/>
          <w:sz w:val="32"/>
          <w:szCs w:val="32"/>
          <w:lang w:eastAsia="zh-CN"/>
        </w:rPr>
        <w:t>水利局</w:t>
      </w:r>
      <w:r>
        <w:rPr>
          <w:rFonts w:hint="default" w:ascii="Times New Roman" w:hAnsi="Times New Roman" w:eastAsia="仿宋_GB2312" w:cs="Times New Roman"/>
          <w:sz w:val="32"/>
          <w:szCs w:val="32"/>
        </w:rPr>
        <w:t>组织实施与管理，实施过程均按照西区财政批复文件要求执行。</w:t>
      </w:r>
    </w:p>
    <w:p w14:paraId="49E9C86E">
      <w:pPr>
        <w:spacing w:line="600" w:lineRule="exact"/>
        <w:ind w:firstLine="640" w:firstLineChars="200"/>
        <w:rPr>
          <w:rFonts w:hint="default" w:ascii="Times New Roman" w:hAnsi="Times New Roman" w:eastAsia="楷体" w:cs="Times New Roman"/>
          <w:b w:val="0"/>
          <w:bCs w:val="0"/>
          <w:sz w:val="32"/>
          <w:szCs w:val="32"/>
          <w:lang w:val="zh-CN"/>
        </w:rPr>
      </w:pPr>
      <w:r>
        <w:rPr>
          <w:rFonts w:hint="default" w:ascii="Times New Roman" w:hAnsi="Times New Roman" w:eastAsia="楷体" w:cs="Times New Roman"/>
          <w:b w:val="0"/>
          <w:bCs w:val="0"/>
          <w:sz w:val="32"/>
          <w:szCs w:val="32"/>
        </w:rPr>
        <w:t>（二）</w:t>
      </w:r>
      <w:r>
        <w:rPr>
          <w:rFonts w:hint="default" w:ascii="Times New Roman" w:hAnsi="Times New Roman" w:eastAsia="楷体" w:cs="Times New Roman"/>
          <w:b w:val="0"/>
          <w:bCs w:val="0"/>
          <w:sz w:val="32"/>
          <w:szCs w:val="32"/>
          <w:lang w:val="zh-CN"/>
        </w:rPr>
        <w:t>项目管理情况。</w:t>
      </w:r>
    </w:p>
    <w:p w14:paraId="263F3C6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西区</w:t>
      </w:r>
      <w:r>
        <w:rPr>
          <w:rFonts w:hint="default" w:ascii="Times New Roman" w:hAnsi="Times New Roman" w:eastAsia="仿宋_GB2312" w:cs="Times New Roman"/>
          <w:sz w:val="32"/>
          <w:szCs w:val="32"/>
          <w:lang w:eastAsia="zh-CN"/>
        </w:rPr>
        <w:t>水利局</w:t>
      </w:r>
      <w:r>
        <w:rPr>
          <w:rFonts w:hint="default" w:ascii="Times New Roman" w:hAnsi="Times New Roman" w:eastAsia="仿宋_GB2312" w:cs="Times New Roman"/>
          <w:sz w:val="32"/>
          <w:szCs w:val="32"/>
        </w:rPr>
        <w:t>严格执行区财政局下发的文件要求，项目经费由区</w:t>
      </w:r>
      <w:r>
        <w:rPr>
          <w:rFonts w:hint="default" w:ascii="Times New Roman" w:hAnsi="Times New Roman" w:eastAsia="仿宋_GB2312" w:cs="Times New Roman"/>
          <w:sz w:val="32"/>
          <w:szCs w:val="32"/>
          <w:lang w:eastAsia="zh-CN"/>
        </w:rPr>
        <w:t>西区水利局</w:t>
      </w:r>
      <w:r>
        <w:rPr>
          <w:rFonts w:hint="default" w:ascii="Times New Roman" w:hAnsi="Times New Roman" w:eastAsia="仿宋_GB2312" w:cs="Times New Roman"/>
          <w:sz w:val="32"/>
          <w:szCs w:val="32"/>
        </w:rPr>
        <w:t>统一管理，采取会议讨论决定的形式，按照项目计划安排，根据实际工作需要开支，做到专款专用。同时按照财政专项资金管理办法进行了账务处理，支出严格按照相关法规进行会计核算，付款申请及审批程序合法。</w:t>
      </w:r>
    </w:p>
    <w:p w14:paraId="7AD27838">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四、项目绩效情况</w:t>
      </w:r>
      <w:r>
        <w:rPr>
          <w:rFonts w:hint="default" w:ascii="Times New Roman" w:hAnsi="Times New Roman" w:eastAsia="黑体" w:cs="Times New Roman"/>
          <w:sz w:val="32"/>
          <w:szCs w:val="32"/>
        </w:rPr>
        <w:tab/>
      </w:r>
    </w:p>
    <w:p w14:paraId="6E95D19F">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（一）项目完成情况。</w:t>
      </w:r>
    </w:p>
    <w:p w14:paraId="1F4B680D">
      <w:pPr>
        <w:pStyle w:val="13"/>
        <w:spacing w:before="0" w:beforeAutospacing="0" w:after="0" w:afterAutospacing="0"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防汛</w:t>
      </w:r>
      <w:r>
        <w:rPr>
          <w:rFonts w:hint="default" w:ascii="Times New Roman" w:hAnsi="Times New Roman" w:eastAsia="仿宋_GB2312" w:cs="Times New Roman"/>
          <w:color w:val="000000"/>
          <w:sz w:val="32"/>
          <w:szCs w:val="32"/>
          <w:lang w:eastAsia="zh-CN"/>
        </w:rPr>
        <w:t>专项</w:t>
      </w:r>
      <w:r>
        <w:rPr>
          <w:rFonts w:hint="default" w:ascii="Times New Roman" w:hAnsi="Times New Roman" w:eastAsia="仿宋_GB2312" w:cs="Times New Roman"/>
          <w:color w:val="000000"/>
          <w:sz w:val="32"/>
          <w:szCs w:val="32"/>
        </w:rPr>
        <w:t>项目完成</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2019年完成</w:t>
      </w:r>
      <w:r>
        <w:rPr>
          <w:rFonts w:hint="default" w:ascii="Times New Roman" w:hAnsi="Times New Roman" w:eastAsia="仿宋_GB2312" w:cs="Times New Roman"/>
          <w:color w:val="000000"/>
          <w:sz w:val="32"/>
          <w:szCs w:val="32"/>
        </w:rPr>
        <w:t>采购防汛器材、编织袋等，应急处置工程，信息平台费、防汛预案编制费、防汛指挥办公费用、防汛培训费、设备维护管理费、山洪灾害防治非工程措施运行管理维护费等</w:t>
      </w:r>
    </w:p>
    <w:p w14:paraId="2203F432">
      <w:pPr>
        <w:spacing w:line="600" w:lineRule="exact"/>
        <w:ind w:firstLine="480" w:firstLineChars="15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（二）项目效益情况。</w:t>
      </w:r>
    </w:p>
    <w:p w14:paraId="3CEA9C16">
      <w:pPr>
        <w:spacing w:line="600" w:lineRule="exact"/>
        <w:ind w:firstLine="645"/>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提高全区防御山洪灾害的能力，为农业生产增收提供良好的保障，保障人民群众生命和财产的安全</w:t>
      </w:r>
      <w:r>
        <w:rPr>
          <w:rFonts w:hint="default" w:ascii="Times New Roman" w:hAnsi="Times New Roman" w:eastAsia="仿宋_GB2312" w:cs="Times New Roman"/>
          <w:color w:val="000000"/>
          <w:sz w:val="32"/>
          <w:szCs w:val="32"/>
          <w:lang w:eastAsia="zh-CN"/>
        </w:rPr>
        <w:t>。加强社会公众知晓度和参与度，尽可能降低人民群众财产损失。</w:t>
      </w:r>
    </w:p>
    <w:p w14:paraId="59681054">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14:paraId="42BB28DF">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（一）评价结论。</w:t>
      </w:r>
    </w:p>
    <w:p w14:paraId="13C9F36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本项目依照区财政部门要求，依据充分，目标明确，程序合理；项目资金到位及时，实际使用资金</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万元，未超出预算资金；项目的组织管理符合项目的特殊性要求，项目的产出基本达到目标，项目效果良好，项目的绩效基本实现。</w:t>
      </w:r>
    </w:p>
    <w:p w14:paraId="72C09A76">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综上所述，本项目绩效评价总得分为90分，评价级别为“优”。</w:t>
      </w:r>
    </w:p>
    <w:p w14:paraId="7F297BC0">
      <w:pPr>
        <w:spacing w:line="600" w:lineRule="exact"/>
        <w:jc w:val="center"/>
        <w:rPr>
          <w:rFonts w:hint="default" w:ascii="Times New Roman" w:hAnsi="Times New Roman" w:cs="Times New Roman"/>
          <w:b/>
          <w:bCs/>
          <w:sz w:val="30"/>
          <w:szCs w:val="30"/>
        </w:rPr>
      </w:pPr>
    </w:p>
    <w:p w14:paraId="5E108C5F">
      <w:pPr>
        <w:spacing w:line="600" w:lineRule="exact"/>
        <w:jc w:val="center"/>
        <w:rPr>
          <w:rFonts w:hint="default" w:ascii="Times New Roman" w:hAnsi="Times New Roman" w:eastAsia="等线" w:cs="Times New Roman"/>
          <w:b/>
          <w:bCs/>
          <w:sz w:val="30"/>
          <w:szCs w:val="30"/>
        </w:rPr>
      </w:pPr>
      <w:r>
        <w:rPr>
          <w:rFonts w:hint="default" w:ascii="Times New Roman" w:hAnsi="Times New Roman" w:cs="Times New Roman"/>
          <w:b/>
          <w:bCs/>
          <w:sz w:val="30"/>
          <w:szCs w:val="30"/>
        </w:rPr>
        <w:t>财政支出绩效评价指标体系</w:t>
      </w:r>
    </w:p>
    <w:tbl>
      <w:tblPr>
        <w:tblStyle w:val="14"/>
        <w:tblW w:w="0" w:type="auto"/>
        <w:jc w:val="center"/>
        <w:tblLayout w:type="fixed"/>
        <w:tblCellMar>
          <w:top w:w="0" w:type="dxa"/>
          <w:left w:w="108" w:type="dxa"/>
          <w:bottom w:w="0" w:type="dxa"/>
          <w:right w:w="108" w:type="dxa"/>
        </w:tblCellMar>
      </w:tblPr>
      <w:tblGrid>
        <w:gridCol w:w="418"/>
        <w:gridCol w:w="638"/>
        <w:gridCol w:w="406"/>
        <w:gridCol w:w="655"/>
        <w:gridCol w:w="692"/>
        <w:gridCol w:w="567"/>
        <w:gridCol w:w="2127"/>
        <w:gridCol w:w="2126"/>
        <w:gridCol w:w="625"/>
      </w:tblGrid>
      <w:tr w14:paraId="1C8C02E2">
        <w:tblPrEx>
          <w:tblCellMar>
            <w:top w:w="0" w:type="dxa"/>
            <w:left w:w="108" w:type="dxa"/>
            <w:bottom w:w="0" w:type="dxa"/>
            <w:right w:w="108" w:type="dxa"/>
          </w:tblCellMar>
        </w:tblPrEx>
        <w:trPr>
          <w:trHeight w:val="446" w:hRule="atLeast"/>
          <w:jc w:val="center"/>
        </w:trPr>
        <w:tc>
          <w:tcPr>
            <w:tcW w:w="418" w:type="dxa"/>
            <w:tcBorders>
              <w:top w:val="single" w:color="auto" w:sz="4" w:space="0"/>
              <w:left w:val="single" w:color="auto" w:sz="4" w:space="0"/>
              <w:bottom w:val="single" w:color="000000" w:sz="4" w:space="0"/>
              <w:right w:val="single" w:color="auto" w:sz="4" w:space="0"/>
            </w:tcBorders>
            <w:vAlign w:val="center"/>
          </w:tcPr>
          <w:p w14:paraId="10AB93ED">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一级指标</w:t>
            </w:r>
          </w:p>
        </w:tc>
        <w:tc>
          <w:tcPr>
            <w:tcW w:w="638" w:type="dxa"/>
            <w:tcBorders>
              <w:top w:val="single" w:color="auto" w:sz="4" w:space="0"/>
              <w:left w:val="single" w:color="auto" w:sz="4" w:space="0"/>
              <w:bottom w:val="single" w:color="000000" w:sz="4" w:space="0"/>
              <w:right w:val="single" w:color="auto" w:sz="4" w:space="0"/>
            </w:tcBorders>
            <w:vAlign w:val="center"/>
          </w:tcPr>
          <w:p w14:paraId="4622352F">
            <w:pPr>
              <w:autoSpaceDN w:val="0"/>
              <w:spacing w:line="300" w:lineRule="exact"/>
              <w:jc w:val="center"/>
              <w:textAlignment w:val="center"/>
              <w:rPr>
                <w:rFonts w:hint="default" w:ascii="Times New Roman" w:hAnsi="Times New Roman" w:eastAsia="微软雅黑" w:cs="Times New Roman"/>
                <w:b/>
                <w:color w:val="000000"/>
                <w:sz w:val="18"/>
                <w:szCs w:val="18"/>
              </w:rPr>
            </w:pPr>
          </w:p>
          <w:p w14:paraId="31B0CD7D">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分值</w:t>
            </w:r>
            <w:r>
              <w:rPr>
                <w:rFonts w:hint="default" w:ascii="Times New Roman" w:hAnsi="Times New Roman" w:eastAsia="Arial Unicode MS" w:cs="Times New Roman"/>
                <w:sz w:val="18"/>
                <w:szCs w:val="18"/>
              </w:rPr>
              <w:drawing>
                <wp:inline distT="0" distB="0" distL="0" distR="0">
                  <wp:extent cx="19050" cy="19050"/>
                  <wp:effectExtent l="0" t="0" r="0" b="0"/>
                  <wp:docPr id="10" name="图片 29" descr="I:\..\..\..\..\..\..\DOCUME~1\ADMINI~1\LOCALS~1\Temp\ksohtml\clip_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9" descr="I:\..\..\..\..\..\..\DOCUME~1\ADMINI~1\LOCALS~1\Temp\ksohtml\clip_image1.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Arial Unicode MS" w:cs="Times New Roman"/>
                <w:sz w:val="18"/>
                <w:szCs w:val="18"/>
              </w:rPr>
              <w:drawing>
                <wp:inline distT="0" distB="0" distL="0" distR="0">
                  <wp:extent cx="19050" cy="19050"/>
                  <wp:effectExtent l="0" t="0" r="0" b="0"/>
                  <wp:docPr id="11" name="图片 30" descr="I:\..\..\..\..\..\..\DOCUME~1\ADMINI~1\LOCALS~1\Temp\ksohtml\clip_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0" descr="I:\..\..\..\..\..\..\DOCUME~1\ADMINI~1\LOCALS~1\Temp\ksohtml\clip_image2.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Arial Unicode MS" w:cs="Times New Roman"/>
                <w:sz w:val="18"/>
                <w:szCs w:val="18"/>
              </w:rPr>
              <w:drawing>
                <wp:inline distT="0" distB="0" distL="0" distR="0">
                  <wp:extent cx="19050" cy="19050"/>
                  <wp:effectExtent l="0" t="0" r="0" b="0"/>
                  <wp:docPr id="12" name="图片 31" descr="I:\..\..\..\..\..\..\DOCUME~1\ADMINI~1\LOCALS~1\Temp\ksohtml\clip_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1" descr="I:\..\..\..\..\..\..\DOCUME~1\ADMINI~1\LOCALS~1\Temp\ksohtml\clip_image3.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Arial Unicode MS" w:cs="Times New Roman"/>
                <w:sz w:val="18"/>
                <w:szCs w:val="18"/>
              </w:rPr>
              <w:drawing>
                <wp:inline distT="0" distB="0" distL="0" distR="0">
                  <wp:extent cx="19050" cy="19050"/>
                  <wp:effectExtent l="0" t="0" r="0" b="0"/>
                  <wp:docPr id="13" name="图片 32" descr="I:\..\..\..\..\..\..\DOCUME~1\ADMINI~1\LOCALS~1\Temp\ksohtml\clip_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2" descr="I:\..\..\..\..\..\..\DOCUME~1\ADMINI~1\LOCALS~1\Temp\ksohtml\clip_image5.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p>
        </w:tc>
        <w:tc>
          <w:tcPr>
            <w:tcW w:w="406" w:type="dxa"/>
            <w:tcBorders>
              <w:top w:val="single" w:color="auto" w:sz="4" w:space="0"/>
              <w:left w:val="single" w:color="auto" w:sz="4" w:space="0"/>
              <w:bottom w:val="single" w:color="000000" w:sz="4" w:space="0"/>
              <w:right w:val="single" w:color="auto" w:sz="4" w:space="0"/>
            </w:tcBorders>
            <w:vAlign w:val="center"/>
          </w:tcPr>
          <w:p w14:paraId="5E6CB717">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二级指标</w:t>
            </w:r>
          </w:p>
        </w:tc>
        <w:tc>
          <w:tcPr>
            <w:tcW w:w="655" w:type="dxa"/>
            <w:tcBorders>
              <w:top w:val="single" w:color="auto" w:sz="4" w:space="0"/>
              <w:left w:val="single" w:color="auto" w:sz="4" w:space="0"/>
              <w:bottom w:val="single" w:color="000000" w:sz="4" w:space="0"/>
              <w:right w:val="single" w:color="auto" w:sz="4" w:space="0"/>
            </w:tcBorders>
            <w:vAlign w:val="center"/>
          </w:tcPr>
          <w:p w14:paraId="38F4F99E">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分值</w:t>
            </w:r>
          </w:p>
        </w:tc>
        <w:tc>
          <w:tcPr>
            <w:tcW w:w="692" w:type="dxa"/>
            <w:tcBorders>
              <w:top w:val="single" w:color="auto" w:sz="4" w:space="0"/>
              <w:left w:val="single" w:color="auto" w:sz="4" w:space="0"/>
              <w:bottom w:val="single" w:color="000000" w:sz="4" w:space="0"/>
              <w:right w:val="single" w:color="auto" w:sz="4" w:space="0"/>
            </w:tcBorders>
            <w:vAlign w:val="center"/>
          </w:tcPr>
          <w:p w14:paraId="66B5E62F">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三级指标</w:t>
            </w:r>
          </w:p>
        </w:tc>
        <w:tc>
          <w:tcPr>
            <w:tcW w:w="567" w:type="dxa"/>
            <w:tcBorders>
              <w:top w:val="single" w:color="auto" w:sz="4" w:space="0"/>
              <w:left w:val="single" w:color="auto" w:sz="4" w:space="0"/>
              <w:bottom w:val="single" w:color="000000" w:sz="4" w:space="0"/>
              <w:right w:val="single" w:color="auto" w:sz="4" w:space="0"/>
            </w:tcBorders>
            <w:vAlign w:val="center"/>
          </w:tcPr>
          <w:p w14:paraId="33C8B5E4">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分值</w:t>
            </w:r>
          </w:p>
        </w:tc>
        <w:tc>
          <w:tcPr>
            <w:tcW w:w="2127" w:type="dxa"/>
            <w:tcBorders>
              <w:top w:val="single" w:color="auto" w:sz="4" w:space="0"/>
              <w:left w:val="single" w:color="auto" w:sz="4" w:space="0"/>
              <w:bottom w:val="single" w:color="000000" w:sz="4" w:space="0"/>
              <w:right w:val="single" w:color="auto" w:sz="4" w:space="0"/>
            </w:tcBorders>
            <w:vAlign w:val="center"/>
          </w:tcPr>
          <w:p w14:paraId="038D4474">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指标解释</w:t>
            </w:r>
          </w:p>
        </w:tc>
        <w:tc>
          <w:tcPr>
            <w:tcW w:w="2126" w:type="dxa"/>
            <w:tcBorders>
              <w:top w:val="single" w:color="auto" w:sz="4" w:space="0"/>
              <w:left w:val="single" w:color="auto" w:sz="4" w:space="0"/>
              <w:bottom w:val="single" w:color="000000" w:sz="4" w:space="0"/>
              <w:right w:val="single" w:color="auto" w:sz="4" w:space="0"/>
            </w:tcBorders>
            <w:vAlign w:val="center"/>
          </w:tcPr>
          <w:p w14:paraId="684DD72F">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评价标准</w:t>
            </w:r>
          </w:p>
        </w:tc>
        <w:tc>
          <w:tcPr>
            <w:tcW w:w="625" w:type="dxa"/>
            <w:tcBorders>
              <w:top w:val="single" w:color="auto" w:sz="4" w:space="0"/>
              <w:left w:val="single" w:color="auto" w:sz="4" w:space="0"/>
              <w:bottom w:val="single" w:color="auto" w:sz="4" w:space="0"/>
              <w:right w:val="single" w:color="auto" w:sz="4" w:space="0"/>
            </w:tcBorders>
            <w:vAlign w:val="center"/>
          </w:tcPr>
          <w:p w14:paraId="24A37EF7">
            <w:pPr>
              <w:widowControl/>
              <w:spacing w:line="300" w:lineRule="exact"/>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实际得分</w:t>
            </w:r>
          </w:p>
        </w:tc>
      </w:tr>
      <w:tr w14:paraId="30A026D9">
        <w:tblPrEx>
          <w:tblCellMar>
            <w:top w:w="0" w:type="dxa"/>
            <w:left w:w="108" w:type="dxa"/>
            <w:bottom w:w="0" w:type="dxa"/>
            <w:right w:w="108" w:type="dxa"/>
          </w:tblCellMar>
        </w:tblPrEx>
        <w:trPr>
          <w:trHeight w:val="546" w:hRule="atLeast"/>
          <w:jc w:val="center"/>
        </w:trPr>
        <w:tc>
          <w:tcPr>
            <w:tcW w:w="418" w:type="dxa"/>
            <w:vMerge w:val="restart"/>
            <w:tcBorders>
              <w:top w:val="single" w:color="000000" w:sz="4" w:space="0"/>
              <w:left w:val="single" w:color="auto" w:sz="4" w:space="0"/>
              <w:bottom w:val="single" w:color="auto" w:sz="4" w:space="0"/>
              <w:right w:val="single" w:color="auto" w:sz="4" w:space="0"/>
            </w:tcBorders>
            <w:vAlign w:val="center"/>
          </w:tcPr>
          <w:p w14:paraId="69505461">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5DCABD81">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1803E095">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3BA0B762">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240F10A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项目决策</w:t>
            </w:r>
          </w:p>
        </w:tc>
        <w:tc>
          <w:tcPr>
            <w:tcW w:w="638" w:type="dxa"/>
            <w:vMerge w:val="restart"/>
            <w:tcBorders>
              <w:top w:val="single" w:color="000000" w:sz="4" w:space="0"/>
              <w:left w:val="single" w:color="auto" w:sz="4" w:space="0"/>
              <w:bottom w:val="single" w:color="auto" w:sz="4" w:space="0"/>
              <w:right w:val="single" w:color="auto" w:sz="4" w:space="0"/>
            </w:tcBorders>
            <w:vAlign w:val="center"/>
          </w:tcPr>
          <w:p w14:paraId="7F329C15">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633D8219">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6CFC2FB7">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61E69DA4">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7E6EC509">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7F959F48">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278C721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20</w:t>
            </w:r>
          </w:p>
        </w:tc>
        <w:tc>
          <w:tcPr>
            <w:tcW w:w="406" w:type="dxa"/>
            <w:tcBorders>
              <w:top w:val="single" w:color="000000" w:sz="4" w:space="0"/>
              <w:left w:val="single" w:color="auto" w:sz="4" w:space="0"/>
              <w:bottom w:val="single" w:color="auto" w:sz="4" w:space="0"/>
              <w:right w:val="single" w:color="auto" w:sz="4" w:space="0"/>
            </w:tcBorders>
            <w:vAlign w:val="center"/>
          </w:tcPr>
          <w:p w14:paraId="0878D67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项目目标</w:t>
            </w:r>
          </w:p>
        </w:tc>
        <w:tc>
          <w:tcPr>
            <w:tcW w:w="655" w:type="dxa"/>
            <w:tcBorders>
              <w:top w:val="single" w:color="000000" w:sz="4" w:space="0"/>
              <w:left w:val="single" w:color="auto" w:sz="4" w:space="0"/>
              <w:bottom w:val="single" w:color="auto" w:sz="4" w:space="0"/>
              <w:right w:val="single" w:color="auto" w:sz="4" w:space="0"/>
            </w:tcBorders>
            <w:vAlign w:val="center"/>
          </w:tcPr>
          <w:p w14:paraId="2D0DB8D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c>
          <w:tcPr>
            <w:tcW w:w="692" w:type="dxa"/>
            <w:tcBorders>
              <w:top w:val="single" w:color="000000" w:sz="4" w:space="0"/>
              <w:left w:val="single" w:color="auto" w:sz="4" w:space="0"/>
              <w:bottom w:val="single" w:color="auto" w:sz="4" w:space="0"/>
              <w:right w:val="single" w:color="auto" w:sz="4" w:space="0"/>
            </w:tcBorders>
            <w:vAlign w:val="center"/>
          </w:tcPr>
          <w:p w14:paraId="41D0652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目标内容</w:t>
            </w:r>
          </w:p>
        </w:tc>
        <w:tc>
          <w:tcPr>
            <w:tcW w:w="567" w:type="dxa"/>
            <w:tcBorders>
              <w:top w:val="single" w:color="000000" w:sz="4" w:space="0"/>
              <w:left w:val="single" w:color="auto" w:sz="4" w:space="0"/>
              <w:bottom w:val="single" w:color="auto" w:sz="4" w:space="0"/>
              <w:right w:val="single" w:color="auto" w:sz="4" w:space="0"/>
            </w:tcBorders>
            <w:vAlign w:val="center"/>
          </w:tcPr>
          <w:p w14:paraId="14434F5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c>
          <w:tcPr>
            <w:tcW w:w="2127" w:type="dxa"/>
            <w:tcBorders>
              <w:top w:val="single" w:color="000000" w:sz="4" w:space="0"/>
              <w:left w:val="single" w:color="auto" w:sz="4" w:space="0"/>
              <w:bottom w:val="single" w:color="auto" w:sz="4" w:space="0"/>
              <w:right w:val="single" w:color="auto" w:sz="4" w:space="0"/>
            </w:tcBorders>
            <w:vAlign w:val="center"/>
          </w:tcPr>
          <w:p w14:paraId="490DE4A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目标是否明确</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细化</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量化</w:t>
            </w:r>
          </w:p>
        </w:tc>
        <w:tc>
          <w:tcPr>
            <w:tcW w:w="2126" w:type="dxa"/>
            <w:tcBorders>
              <w:top w:val="single" w:color="000000" w:sz="4" w:space="0"/>
              <w:left w:val="single" w:color="auto" w:sz="4" w:space="0"/>
              <w:bottom w:val="single" w:color="auto" w:sz="4" w:space="0"/>
              <w:right w:val="single" w:color="auto" w:sz="4" w:space="0"/>
            </w:tcBorders>
            <w:vAlign w:val="center"/>
          </w:tcPr>
          <w:p w14:paraId="691EB7D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目标明确</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目标细化</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目标量化</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47E08E2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r>
      <w:tr w14:paraId="3FC66CE7">
        <w:tblPrEx>
          <w:tblCellMar>
            <w:top w:w="0" w:type="dxa"/>
            <w:left w:w="108" w:type="dxa"/>
            <w:bottom w:w="0" w:type="dxa"/>
            <w:right w:w="108" w:type="dxa"/>
          </w:tblCellMar>
        </w:tblPrEx>
        <w:trPr>
          <w:trHeight w:val="750" w:hRule="atLeast"/>
          <w:jc w:val="center"/>
        </w:trPr>
        <w:tc>
          <w:tcPr>
            <w:tcW w:w="418" w:type="dxa"/>
            <w:vMerge w:val="continue"/>
            <w:tcBorders>
              <w:top w:val="single" w:color="auto" w:sz="4" w:space="0"/>
              <w:left w:val="single" w:color="auto" w:sz="4" w:space="0"/>
              <w:right w:val="single" w:color="auto" w:sz="4" w:space="0"/>
            </w:tcBorders>
            <w:vAlign w:val="center"/>
          </w:tcPr>
          <w:p w14:paraId="1E950CB5">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right w:val="single" w:color="auto" w:sz="4" w:space="0"/>
            </w:tcBorders>
            <w:vAlign w:val="center"/>
          </w:tcPr>
          <w:p w14:paraId="50F548F3">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restart"/>
            <w:tcBorders>
              <w:top w:val="single" w:color="auto" w:sz="4" w:space="0"/>
              <w:left w:val="single" w:color="auto" w:sz="4" w:space="0"/>
              <w:bottom w:val="single" w:color="000000" w:sz="4" w:space="0"/>
              <w:right w:val="single" w:color="auto" w:sz="4" w:space="0"/>
            </w:tcBorders>
            <w:vAlign w:val="center"/>
          </w:tcPr>
          <w:p w14:paraId="432D0AA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决策过程</w:t>
            </w:r>
          </w:p>
        </w:tc>
        <w:tc>
          <w:tcPr>
            <w:tcW w:w="655" w:type="dxa"/>
            <w:vMerge w:val="restart"/>
            <w:tcBorders>
              <w:top w:val="single" w:color="auto" w:sz="4" w:space="0"/>
              <w:left w:val="single" w:color="auto" w:sz="4" w:space="0"/>
              <w:bottom w:val="single" w:color="000000" w:sz="4" w:space="0"/>
              <w:right w:val="single" w:color="auto" w:sz="4" w:space="0"/>
            </w:tcBorders>
            <w:vAlign w:val="center"/>
          </w:tcPr>
          <w:p w14:paraId="4CF46EB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692" w:type="dxa"/>
            <w:tcBorders>
              <w:top w:val="single" w:color="auto" w:sz="4" w:space="0"/>
              <w:left w:val="single" w:color="auto" w:sz="4" w:space="0"/>
              <w:bottom w:val="single" w:color="000000" w:sz="4" w:space="0"/>
              <w:right w:val="single" w:color="auto" w:sz="4" w:space="0"/>
            </w:tcBorders>
            <w:vAlign w:val="center"/>
          </w:tcPr>
          <w:p w14:paraId="2C4F836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决策依据</w:t>
            </w:r>
          </w:p>
        </w:tc>
        <w:tc>
          <w:tcPr>
            <w:tcW w:w="567" w:type="dxa"/>
            <w:tcBorders>
              <w:top w:val="single" w:color="auto" w:sz="4" w:space="0"/>
              <w:left w:val="single" w:color="auto" w:sz="4" w:space="0"/>
              <w:bottom w:val="single" w:color="000000" w:sz="4" w:space="0"/>
              <w:right w:val="single" w:color="auto" w:sz="4" w:space="0"/>
            </w:tcBorders>
            <w:vAlign w:val="center"/>
          </w:tcPr>
          <w:p w14:paraId="70196A1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auto" w:sz="4" w:space="0"/>
              <w:left w:val="single" w:color="auto" w:sz="4" w:space="0"/>
              <w:bottom w:val="single" w:color="000000" w:sz="4" w:space="0"/>
              <w:right w:val="single" w:color="auto" w:sz="4" w:space="0"/>
            </w:tcBorders>
            <w:vAlign w:val="center"/>
          </w:tcPr>
          <w:p w14:paraId="4CEF05A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项目是否符合经济社会发展规划和部门年度工作计划</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是否根据需要制定中长期实施规划</w:t>
            </w:r>
          </w:p>
        </w:tc>
        <w:tc>
          <w:tcPr>
            <w:tcW w:w="2126" w:type="dxa"/>
            <w:tcBorders>
              <w:top w:val="single" w:color="auto" w:sz="4" w:space="0"/>
              <w:left w:val="single" w:color="auto" w:sz="4" w:space="0"/>
              <w:bottom w:val="single" w:color="000000" w:sz="4" w:space="0"/>
              <w:right w:val="single" w:color="auto" w:sz="4" w:space="0"/>
            </w:tcBorders>
            <w:vAlign w:val="center"/>
          </w:tcPr>
          <w:p w14:paraId="205CB40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项目符合经济社会发展规划和部门年度工作计划</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根据需要制定中长期实施规划</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349CD4A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7B151B0F">
        <w:tblPrEx>
          <w:tblCellMar>
            <w:top w:w="0" w:type="dxa"/>
            <w:left w:w="108" w:type="dxa"/>
            <w:bottom w:w="0" w:type="dxa"/>
            <w:right w:w="108" w:type="dxa"/>
          </w:tblCellMar>
        </w:tblPrEx>
        <w:trPr>
          <w:trHeight w:val="771" w:hRule="atLeast"/>
          <w:jc w:val="center"/>
        </w:trPr>
        <w:tc>
          <w:tcPr>
            <w:tcW w:w="418" w:type="dxa"/>
            <w:vMerge w:val="continue"/>
            <w:tcBorders>
              <w:left w:val="single" w:color="auto" w:sz="4" w:space="0"/>
              <w:right w:val="single" w:color="auto" w:sz="4" w:space="0"/>
            </w:tcBorders>
            <w:vAlign w:val="center"/>
          </w:tcPr>
          <w:p w14:paraId="2BE601F9">
            <w:pPr>
              <w:spacing w:line="300" w:lineRule="exact"/>
              <w:jc w:val="center"/>
              <w:rPr>
                <w:rFonts w:hint="default" w:ascii="Times New Roman" w:hAnsi="Times New Roman" w:eastAsia="Arial Unicode MS" w:cs="Times New Roman"/>
                <w:sz w:val="18"/>
                <w:szCs w:val="18"/>
              </w:rPr>
            </w:pPr>
          </w:p>
        </w:tc>
        <w:tc>
          <w:tcPr>
            <w:tcW w:w="638" w:type="dxa"/>
            <w:vMerge w:val="continue"/>
            <w:tcBorders>
              <w:left w:val="single" w:color="auto" w:sz="4" w:space="0"/>
              <w:right w:val="single" w:color="auto" w:sz="4" w:space="0"/>
            </w:tcBorders>
            <w:vAlign w:val="center"/>
          </w:tcPr>
          <w:p w14:paraId="6C56CA89">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continue"/>
            <w:tcBorders>
              <w:top w:val="single" w:color="000000" w:sz="4" w:space="0"/>
              <w:left w:val="single" w:color="auto" w:sz="4" w:space="0"/>
              <w:bottom w:val="single" w:color="000000" w:sz="4" w:space="0"/>
              <w:right w:val="single" w:color="auto" w:sz="4" w:space="0"/>
            </w:tcBorders>
            <w:vAlign w:val="center"/>
          </w:tcPr>
          <w:p w14:paraId="407B7A29">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000000" w:sz="4" w:space="0"/>
              <w:left w:val="single" w:color="auto" w:sz="4" w:space="0"/>
              <w:bottom w:val="single" w:color="000000" w:sz="4" w:space="0"/>
              <w:right w:val="single" w:color="auto" w:sz="4" w:space="0"/>
            </w:tcBorders>
            <w:vAlign w:val="center"/>
          </w:tcPr>
          <w:p w14:paraId="0A5CBDDE">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000000" w:sz="4" w:space="0"/>
              <w:right w:val="single" w:color="auto" w:sz="4" w:space="0"/>
            </w:tcBorders>
            <w:vAlign w:val="center"/>
          </w:tcPr>
          <w:p w14:paraId="4DBC536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决策程序</w:t>
            </w:r>
          </w:p>
        </w:tc>
        <w:tc>
          <w:tcPr>
            <w:tcW w:w="567" w:type="dxa"/>
            <w:tcBorders>
              <w:top w:val="single" w:color="000000" w:sz="4" w:space="0"/>
              <w:left w:val="single" w:color="auto" w:sz="4" w:space="0"/>
              <w:bottom w:val="single" w:color="000000" w:sz="4" w:space="0"/>
              <w:right w:val="single" w:color="auto" w:sz="4" w:space="0"/>
            </w:tcBorders>
            <w:vAlign w:val="center"/>
          </w:tcPr>
          <w:p w14:paraId="6F0A061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c>
          <w:tcPr>
            <w:tcW w:w="2127" w:type="dxa"/>
            <w:tcBorders>
              <w:top w:val="single" w:color="000000" w:sz="4" w:space="0"/>
              <w:left w:val="single" w:color="auto" w:sz="4" w:space="0"/>
              <w:bottom w:val="single" w:color="000000" w:sz="4" w:space="0"/>
              <w:right w:val="single" w:color="auto" w:sz="4" w:space="0"/>
            </w:tcBorders>
            <w:vAlign w:val="center"/>
          </w:tcPr>
          <w:p w14:paraId="4B4B335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项目是否符合申报条件</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申报</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批复程序是否符合相关管理办法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项目调整是否履行相应手续</w:t>
            </w:r>
          </w:p>
        </w:tc>
        <w:tc>
          <w:tcPr>
            <w:tcW w:w="2126" w:type="dxa"/>
            <w:tcBorders>
              <w:top w:val="single" w:color="000000" w:sz="4" w:space="0"/>
              <w:left w:val="single" w:color="auto" w:sz="4" w:space="0"/>
              <w:bottom w:val="single" w:color="auto" w:sz="4" w:space="0"/>
              <w:right w:val="single" w:color="auto" w:sz="4" w:space="0"/>
            </w:tcBorders>
            <w:vAlign w:val="center"/>
          </w:tcPr>
          <w:p w14:paraId="5CEE84C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项目符合申报条件</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申报</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批复程序符合相关管理办法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项目实施调整履行相应手续</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1E399C7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r>
      <w:tr w14:paraId="3AF7B05D">
        <w:tblPrEx>
          <w:tblCellMar>
            <w:top w:w="0" w:type="dxa"/>
            <w:left w:w="108" w:type="dxa"/>
            <w:bottom w:w="0" w:type="dxa"/>
            <w:right w:w="108" w:type="dxa"/>
          </w:tblCellMar>
        </w:tblPrEx>
        <w:trPr>
          <w:trHeight w:val="469" w:hRule="atLeast"/>
          <w:jc w:val="center"/>
        </w:trPr>
        <w:tc>
          <w:tcPr>
            <w:tcW w:w="418" w:type="dxa"/>
            <w:vMerge w:val="continue"/>
            <w:tcBorders>
              <w:left w:val="single" w:color="auto" w:sz="4" w:space="0"/>
              <w:right w:val="single" w:color="auto" w:sz="4" w:space="0"/>
            </w:tcBorders>
            <w:vAlign w:val="center"/>
          </w:tcPr>
          <w:p w14:paraId="70798612">
            <w:pPr>
              <w:spacing w:line="300" w:lineRule="exact"/>
              <w:jc w:val="center"/>
              <w:rPr>
                <w:rFonts w:hint="default" w:ascii="Times New Roman" w:hAnsi="Times New Roman" w:eastAsia="Arial Unicode MS" w:cs="Times New Roman"/>
                <w:sz w:val="18"/>
                <w:szCs w:val="18"/>
              </w:rPr>
            </w:pPr>
          </w:p>
        </w:tc>
        <w:tc>
          <w:tcPr>
            <w:tcW w:w="638" w:type="dxa"/>
            <w:vMerge w:val="continue"/>
            <w:tcBorders>
              <w:left w:val="single" w:color="auto" w:sz="4" w:space="0"/>
              <w:right w:val="single" w:color="auto" w:sz="4" w:space="0"/>
            </w:tcBorders>
            <w:vAlign w:val="center"/>
          </w:tcPr>
          <w:p w14:paraId="66E0DC27">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restart"/>
            <w:tcBorders>
              <w:top w:val="single" w:color="000000" w:sz="4" w:space="0"/>
              <w:left w:val="single" w:color="auto" w:sz="4" w:space="0"/>
              <w:right w:val="single" w:color="auto" w:sz="4" w:space="0"/>
            </w:tcBorders>
            <w:vAlign w:val="center"/>
          </w:tcPr>
          <w:p w14:paraId="0DCF7B95">
            <w:pPr>
              <w:spacing w:line="300" w:lineRule="exact"/>
              <w:jc w:val="center"/>
              <w:rPr>
                <w:rFonts w:hint="default" w:ascii="Times New Roman" w:hAnsi="Times New Roman" w:eastAsia="Arial Unicode MS" w:cs="Times New Roman"/>
                <w:sz w:val="18"/>
                <w:szCs w:val="18"/>
              </w:rPr>
            </w:pPr>
            <w:r>
              <w:rPr>
                <w:rFonts w:hint="default" w:ascii="Times New Roman" w:hAnsi="Times New Roman" w:eastAsia="微软雅黑" w:cs="Times New Roman"/>
                <w:sz w:val="18"/>
                <w:szCs w:val="18"/>
              </w:rPr>
              <w:t>资金分配</w:t>
            </w:r>
          </w:p>
        </w:tc>
        <w:tc>
          <w:tcPr>
            <w:tcW w:w="655" w:type="dxa"/>
            <w:vMerge w:val="restart"/>
            <w:tcBorders>
              <w:top w:val="single" w:color="000000" w:sz="4" w:space="0"/>
              <w:left w:val="single" w:color="auto" w:sz="4" w:space="0"/>
              <w:right w:val="single" w:color="auto" w:sz="4" w:space="0"/>
            </w:tcBorders>
            <w:vAlign w:val="center"/>
          </w:tcPr>
          <w:p w14:paraId="74CCE723">
            <w:pPr>
              <w:spacing w:line="300" w:lineRule="exact"/>
              <w:jc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sz w:val="18"/>
                <w:szCs w:val="18"/>
              </w:rPr>
              <w:t>8</w:t>
            </w:r>
          </w:p>
        </w:tc>
        <w:tc>
          <w:tcPr>
            <w:tcW w:w="692" w:type="dxa"/>
            <w:tcBorders>
              <w:top w:val="single" w:color="000000" w:sz="4" w:space="0"/>
              <w:left w:val="single" w:color="auto" w:sz="4" w:space="0"/>
              <w:bottom w:val="single" w:color="000000" w:sz="4" w:space="0"/>
              <w:right w:val="single" w:color="auto" w:sz="4" w:space="0"/>
            </w:tcBorders>
            <w:vAlign w:val="center"/>
          </w:tcPr>
          <w:p w14:paraId="007E24A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分配方法</w:t>
            </w:r>
          </w:p>
        </w:tc>
        <w:tc>
          <w:tcPr>
            <w:tcW w:w="567" w:type="dxa"/>
            <w:tcBorders>
              <w:top w:val="single" w:color="000000" w:sz="4" w:space="0"/>
              <w:left w:val="single" w:color="auto" w:sz="4" w:space="0"/>
              <w:bottom w:val="single" w:color="000000" w:sz="4" w:space="0"/>
              <w:right w:val="single" w:color="auto" w:sz="4" w:space="0"/>
            </w:tcBorders>
            <w:vAlign w:val="center"/>
          </w:tcPr>
          <w:p w14:paraId="5B70715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c>
          <w:tcPr>
            <w:tcW w:w="2127" w:type="dxa"/>
            <w:tcBorders>
              <w:top w:val="single" w:color="000000" w:sz="4" w:space="0"/>
              <w:left w:val="single" w:color="auto" w:sz="4" w:space="0"/>
              <w:bottom w:val="single" w:color="000000" w:sz="4" w:space="0"/>
              <w:right w:val="single" w:color="auto" w:sz="4" w:space="0"/>
            </w:tcBorders>
            <w:vAlign w:val="center"/>
          </w:tcPr>
          <w:p w14:paraId="1E6D94E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是否根据需要制定相关资金管理办法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并在管理办法中明确资金分配方法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资金分配因素是否全面</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合理</w:t>
            </w:r>
          </w:p>
        </w:tc>
        <w:tc>
          <w:tcPr>
            <w:tcW w:w="2126" w:type="dxa"/>
            <w:tcBorders>
              <w:top w:val="single" w:color="000000" w:sz="4" w:space="0"/>
              <w:left w:val="single" w:color="auto" w:sz="4" w:space="0"/>
              <w:bottom w:val="single" w:color="auto" w:sz="4" w:space="0"/>
              <w:right w:val="single" w:color="auto" w:sz="4" w:space="0"/>
            </w:tcBorders>
            <w:vAlign w:val="center"/>
          </w:tcPr>
          <w:p w14:paraId="7B50263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办法健全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规范</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因素选择全面</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合理</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1213445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67DCF6C2">
        <w:tblPrEx>
          <w:tblCellMar>
            <w:top w:w="0" w:type="dxa"/>
            <w:left w:w="108" w:type="dxa"/>
            <w:bottom w:w="0" w:type="dxa"/>
            <w:right w:w="108" w:type="dxa"/>
          </w:tblCellMar>
        </w:tblPrEx>
        <w:trPr>
          <w:trHeight w:val="385" w:hRule="atLeast"/>
          <w:jc w:val="center"/>
        </w:trPr>
        <w:tc>
          <w:tcPr>
            <w:tcW w:w="418" w:type="dxa"/>
            <w:vMerge w:val="continue"/>
            <w:tcBorders>
              <w:left w:val="single" w:color="auto" w:sz="4" w:space="0"/>
              <w:bottom w:val="single" w:color="000000" w:sz="4" w:space="0"/>
              <w:right w:val="single" w:color="auto" w:sz="4" w:space="0"/>
            </w:tcBorders>
            <w:vAlign w:val="center"/>
          </w:tcPr>
          <w:p w14:paraId="29A775FF">
            <w:pPr>
              <w:spacing w:line="300" w:lineRule="exact"/>
              <w:jc w:val="center"/>
              <w:rPr>
                <w:rFonts w:hint="default" w:ascii="Times New Roman" w:hAnsi="Times New Roman" w:eastAsia="Arial Unicode MS" w:cs="Times New Roman"/>
                <w:sz w:val="18"/>
                <w:szCs w:val="18"/>
              </w:rPr>
            </w:pPr>
          </w:p>
        </w:tc>
        <w:tc>
          <w:tcPr>
            <w:tcW w:w="638" w:type="dxa"/>
            <w:vMerge w:val="continue"/>
            <w:tcBorders>
              <w:left w:val="single" w:color="auto" w:sz="4" w:space="0"/>
              <w:bottom w:val="single" w:color="000000" w:sz="4" w:space="0"/>
              <w:right w:val="single" w:color="auto" w:sz="4" w:space="0"/>
            </w:tcBorders>
            <w:vAlign w:val="center"/>
          </w:tcPr>
          <w:p w14:paraId="5B7A20BA">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continue"/>
            <w:tcBorders>
              <w:left w:val="single" w:color="auto" w:sz="4" w:space="0"/>
              <w:bottom w:val="single" w:color="000000" w:sz="4" w:space="0"/>
              <w:right w:val="single" w:color="auto" w:sz="4" w:space="0"/>
            </w:tcBorders>
            <w:vAlign w:val="center"/>
          </w:tcPr>
          <w:p w14:paraId="3A2D64FD">
            <w:pPr>
              <w:spacing w:line="300" w:lineRule="exact"/>
              <w:jc w:val="center"/>
              <w:rPr>
                <w:rFonts w:hint="default" w:ascii="Times New Roman" w:hAnsi="Times New Roman" w:eastAsia="Arial Unicode MS" w:cs="Times New Roman"/>
                <w:sz w:val="18"/>
                <w:szCs w:val="18"/>
              </w:rPr>
            </w:pPr>
          </w:p>
        </w:tc>
        <w:tc>
          <w:tcPr>
            <w:tcW w:w="655" w:type="dxa"/>
            <w:vMerge w:val="continue"/>
            <w:tcBorders>
              <w:left w:val="single" w:color="auto" w:sz="4" w:space="0"/>
              <w:bottom w:val="single" w:color="000000" w:sz="4" w:space="0"/>
              <w:right w:val="single" w:color="auto" w:sz="4" w:space="0"/>
            </w:tcBorders>
            <w:vAlign w:val="center"/>
          </w:tcPr>
          <w:p w14:paraId="71060DD9">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000000" w:sz="4" w:space="0"/>
              <w:right w:val="single" w:color="auto" w:sz="4" w:space="0"/>
            </w:tcBorders>
            <w:vAlign w:val="center"/>
          </w:tcPr>
          <w:p w14:paraId="3F67FDF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分配结果</w:t>
            </w:r>
          </w:p>
        </w:tc>
        <w:tc>
          <w:tcPr>
            <w:tcW w:w="567" w:type="dxa"/>
            <w:tcBorders>
              <w:top w:val="single" w:color="000000" w:sz="4" w:space="0"/>
              <w:left w:val="single" w:color="auto" w:sz="4" w:space="0"/>
              <w:bottom w:val="single" w:color="000000" w:sz="4" w:space="0"/>
              <w:right w:val="single" w:color="auto" w:sz="4" w:space="0"/>
            </w:tcBorders>
            <w:vAlign w:val="center"/>
          </w:tcPr>
          <w:p w14:paraId="2184CFC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c>
          <w:tcPr>
            <w:tcW w:w="2127" w:type="dxa"/>
            <w:tcBorders>
              <w:top w:val="single" w:color="000000" w:sz="4" w:space="0"/>
              <w:left w:val="single" w:color="auto" w:sz="4" w:space="0"/>
              <w:bottom w:val="single" w:color="000000" w:sz="4" w:space="0"/>
              <w:right w:val="single" w:color="auto" w:sz="4" w:space="0"/>
            </w:tcBorders>
            <w:vAlign w:val="center"/>
          </w:tcPr>
          <w:p w14:paraId="6E5EBA1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资金分配是否符合相关管理办法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分配结果是否合理</w:t>
            </w:r>
          </w:p>
        </w:tc>
        <w:tc>
          <w:tcPr>
            <w:tcW w:w="2126" w:type="dxa"/>
            <w:tcBorders>
              <w:top w:val="single" w:color="000000" w:sz="4" w:space="0"/>
              <w:left w:val="single" w:color="auto" w:sz="4" w:space="0"/>
              <w:bottom w:val="single" w:color="auto" w:sz="4" w:space="0"/>
              <w:right w:val="single" w:color="auto" w:sz="4" w:space="0"/>
            </w:tcBorders>
            <w:vAlign w:val="center"/>
          </w:tcPr>
          <w:p w14:paraId="4714BA7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项目符合相关分配方法</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资金分配合理</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4</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6EDF54F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r>
      <w:tr w14:paraId="1CEA1424">
        <w:tblPrEx>
          <w:tblCellMar>
            <w:top w:w="0" w:type="dxa"/>
            <w:left w:w="108" w:type="dxa"/>
            <w:bottom w:w="0" w:type="dxa"/>
            <w:right w:w="108" w:type="dxa"/>
          </w:tblCellMar>
        </w:tblPrEx>
        <w:trPr>
          <w:trHeight w:val="638" w:hRule="atLeast"/>
          <w:jc w:val="center"/>
        </w:trPr>
        <w:tc>
          <w:tcPr>
            <w:tcW w:w="418" w:type="dxa"/>
            <w:vMerge w:val="restart"/>
            <w:tcBorders>
              <w:top w:val="single" w:color="000000" w:sz="4" w:space="0"/>
              <w:left w:val="single" w:color="auto" w:sz="4" w:space="0"/>
              <w:bottom w:val="single" w:color="000000" w:sz="4" w:space="0"/>
              <w:right w:val="single" w:color="auto" w:sz="4" w:space="0"/>
            </w:tcBorders>
            <w:vAlign w:val="center"/>
          </w:tcPr>
          <w:p w14:paraId="724A37A7">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color w:val="000000"/>
                <w:sz w:val="18"/>
                <w:szCs w:val="18"/>
              </w:rPr>
              <w:t>项目管理</w:t>
            </w:r>
          </w:p>
        </w:tc>
        <w:tc>
          <w:tcPr>
            <w:tcW w:w="638" w:type="dxa"/>
            <w:vMerge w:val="restart"/>
            <w:tcBorders>
              <w:top w:val="single" w:color="000000" w:sz="4" w:space="0"/>
              <w:left w:val="single" w:color="auto" w:sz="4" w:space="0"/>
              <w:bottom w:val="single" w:color="000000" w:sz="4" w:space="0"/>
              <w:right w:val="single" w:color="auto" w:sz="4" w:space="0"/>
            </w:tcBorders>
            <w:vAlign w:val="center"/>
          </w:tcPr>
          <w:p w14:paraId="7576DAFB">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color w:val="000000"/>
                <w:sz w:val="18"/>
                <w:szCs w:val="18"/>
              </w:rPr>
              <w:t>25</w:t>
            </w:r>
          </w:p>
        </w:tc>
        <w:tc>
          <w:tcPr>
            <w:tcW w:w="406" w:type="dxa"/>
            <w:vMerge w:val="restart"/>
            <w:tcBorders>
              <w:top w:val="single" w:color="000000" w:sz="4" w:space="0"/>
              <w:left w:val="single" w:color="auto" w:sz="4" w:space="0"/>
              <w:bottom w:val="single" w:color="000000" w:sz="4" w:space="0"/>
              <w:right w:val="single" w:color="auto" w:sz="4" w:space="0"/>
            </w:tcBorders>
            <w:vAlign w:val="center"/>
          </w:tcPr>
          <w:p w14:paraId="0B5DB25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资金到位</w:t>
            </w:r>
          </w:p>
        </w:tc>
        <w:tc>
          <w:tcPr>
            <w:tcW w:w="655" w:type="dxa"/>
            <w:vMerge w:val="restart"/>
            <w:tcBorders>
              <w:top w:val="single" w:color="000000" w:sz="4" w:space="0"/>
              <w:left w:val="single" w:color="auto" w:sz="4" w:space="0"/>
              <w:bottom w:val="single" w:color="000000" w:sz="4" w:space="0"/>
              <w:right w:val="single" w:color="auto" w:sz="4" w:space="0"/>
            </w:tcBorders>
            <w:vAlign w:val="center"/>
          </w:tcPr>
          <w:p w14:paraId="7563E47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c>
          <w:tcPr>
            <w:tcW w:w="692" w:type="dxa"/>
            <w:tcBorders>
              <w:top w:val="single" w:color="000000" w:sz="4" w:space="0"/>
              <w:left w:val="single" w:color="auto" w:sz="4" w:space="0"/>
              <w:bottom w:val="single" w:color="000000" w:sz="4" w:space="0"/>
              <w:right w:val="single" w:color="auto" w:sz="4" w:space="0"/>
            </w:tcBorders>
            <w:vAlign w:val="center"/>
          </w:tcPr>
          <w:p w14:paraId="669F0DC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到位率</w:t>
            </w:r>
          </w:p>
        </w:tc>
        <w:tc>
          <w:tcPr>
            <w:tcW w:w="567" w:type="dxa"/>
            <w:tcBorders>
              <w:top w:val="single" w:color="000000" w:sz="4" w:space="0"/>
              <w:left w:val="single" w:color="auto" w:sz="4" w:space="0"/>
              <w:bottom w:val="single" w:color="000000" w:sz="4" w:space="0"/>
              <w:right w:val="single" w:color="auto" w:sz="4" w:space="0"/>
            </w:tcBorders>
            <w:vAlign w:val="center"/>
          </w:tcPr>
          <w:p w14:paraId="3E40D97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auto" w:sz="4" w:space="0"/>
              <w:bottom w:val="single" w:color="000000" w:sz="4" w:space="0"/>
              <w:right w:val="single" w:color="auto" w:sz="4" w:space="0"/>
            </w:tcBorders>
            <w:vAlign w:val="center"/>
          </w:tcPr>
          <w:p w14:paraId="0D0A3A4F">
            <w:pPr>
              <w:autoSpaceDN w:val="0"/>
              <w:spacing w:line="300" w:lineRule="exact"/>
              <w:jc w:val="center"/>
              <w:textAlignment w:val="center"/>
              <w:rPr>
                <w:rFonts w:hint="default" w:ascii="Times New Roman" w:hAnsi="Times New Roman" w:eastAsia="Arial Unicode MS" w:cs="Times New Roman"/>
                <w:color w:val="000000"/>
                <w:spacing w:val="-4"/>
                <w:sz w:val="18"/>
                <w:szCs w:val="18"/>
              </w:rPr>
            </w:pPr>
            <w:r>
              <w:rPr>
                <w:rFonts w:hint="default" w:ascii="Times New Roman" w:hAnsi="Times New Roman" w:eastAsia="微软雅黑" w:cs="Times New Roman"/>
                <w:color w:val="000000"/>
                <w:sz w:val="18"/>
                <w:szCs w:val="18"/>
              </w:rPr>
              <w:t>实际到位</w:t>
            </w:r>
            <w:r>
              <w:rPr>
                <w:rFonts w:hint="default" w:ascii="Times New Roman" w:hAnsi="Times New Roman" w:eastAsia="Arial Unicode MS" w:cs="Times New Roman"/>
                <w:color w:val="000000"/>
                <w:sz w:val="18"/>
                <w:szCs w:val="18"/>
              </w:rPr>
              <w:t>/</w:t>
            </w:r>
            <w:r>
              <w:rPr>
                <w:rFonts w:hint="default" w:ascii="Times New Roman" w:hAnsi="Times New Roman" w:eastAsia="微软雅黑" w:cs="Times New Roman"/>
                <w:color w:val="000000"/>
                <w:sz w:val="18"/>
                <w:szCs w:val="18"/>
              </w:rPr>
              <w:t>计划到位</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100%</w:t>
            </w:r>
          </w:p>
        </w:tc>
        <w:tc>
          <w:tcPr>
            <w:tcW w:w="2126" w:type="dxa"/>
            <w:tcBorders>
              <w:top w:val="single" w:color="000000" w:sz="4" w:space="0"/>
              <w:left w:val="single" w:color="auto" w:sz="4" w:space="0"/>
              <w:bottom w:val="single" w:color="000000" w:sz="4" w:space="0"/>
              <w:right w:val="single" w:color="auto" w:sz="4" w:space="0"/>
            </w:tcBorders>
            <w:vAlign w:val="center"/>
          </w:tcPr>
          <w:p w14:paraId="14BDC21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根据项目实际到位资金占计划的比重计算得分</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75EE104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03C71E74">
        <w:tblPrEx>
          <w:tblCellMar>
            <w:top w:w="0" w:type="dxa"/>
            <w:left w:w="108" w:type="dxa"/>
            <w:bottom w:w="0" w:type="dxa"/>
            <w:right w:w="108" w:type="dxa"/>
          </w:tblCellMar>
        </w:tblPrEx>
        <w:trPr>
          <w:trHeight w:val="619" w:hRule="atLeast"/>
          <w:jc w:val="center"/>
        </w:trPr>
        <w:tc>
          <w:tcPr>
            <w:tcW w:w="418" w:type="dxa"/>
            <w:vMerge w:val="continue"/>
            <w:tcBorders>
              <w:top w:val="single" w:color="000000" w:sz="4" w:space="0"/>
              <w:left w:val="single" w:color="auto" w:sz="4" w:space="0"/>
              <w:bottom w:val="single" w:color="auto" w:sz="4" w:space="0"/>
              <w:right w:val="single" w:color="auto" w:sz="4" w:space="0"/>
            </w:tcBorders>
            <w:vAlign w:val="center"/>
          </w:tcPr>
          <w:p w14:paraId="78D70501">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auto" w:sz="4" w:space="0"/>
              <w:right w:val="single" w:color="auto" w:sz="4" w:space="0"/>
            </w:tcBorders>
            <w:vAlign w:val="center"/>
          </w:tcPr>
          <w:p w14:paraId="1C404B66">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000000" w:sz="4" w:space="0"/>
              <w:left w:val="single" w:color="auto" w:sz="4" w:space="0"/>
              <w:bottom w:val="single" w:color="auto" w:sz="4" w:space="0"/>
              <w:right w:val="single" w:color="auto" w:sz="4" w:space="0"/>
            </w:tcBorders>
            <w:vAlign w:val="center"/>
          </w:tcPr>
          <w:p w14:paraId="5A96FF7A">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000000" w:sz="4" w:space="0"/>
              <w:left w:val="single" w:color="auto" w:sz="4" w:space="0"/>
              <w:bottom w:val="single" w:color="auto" w:sz="4" w:space="0"/>
              <w:right w:val="single" w:color="auto" w:sz="4" w:space="0"/>
            </w:tcBorders>
            <w:vAlign w:val="center"/>
          </w:tcPr>
          <w:p w14:paraId="6B65394A">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auto" w:sz="4" w:space="0"/>
              <w:right w:val="single" w:color="auto" w:sz="4" w:space="0"/>
            </w:tcBorders>
            <w:vAlign w:val="center"/>
          </w:tcPr>
          <w:p w14:paraId="44A3DFB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到位时效</w:t>
            </w:r>
          </w:p>
        </w:tc>
        <w:tc>
          <w:tcPr>
            <w:tcW w:w="567" w:type="dxa"/>
            <w:tcBorders>
              <w:top w:val="single" w:color="000000" w:sz="4" w:space="0"/>
              <w:left w:val="single" w:color="auto" w:sz="4" w:space="0"/>
              <w:bottom w:val="single" w:color="000000" w:sz="4" w:space="0"/>
              <w:right w:val="single" w:color="auto" w:sz="4" w:space="0"/>
            </w:tcBorders>
            <w:vAlign w:val="center"/>
          </w:tcPr>
          <w:p w14:paraId="1342632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c>
          <w:tcPr>
            <w:tcW w:w="2127" w:type="dxa"/>
            <w:tcBorders>
              <w:top w:val="single" w:color="000000" w:sz="4" w:space="0"/>
              <w:left w:val="single" w:color="auto" w:sz="4" w:space="0"/>
              <w:bottom w:val="single" w:color="000000" w:sz="4" w:space="0"/>
              <w:right w:val="single" w:color="auto" w:sz="4" w:space="0"/>
            </w:tcBorders>
            <w:vAlign w:val="center"/>
          </w:tcPr>
          <w:p w14:paraId="5C59E4C4">
            <w:pPr>
              <w:autoSpaceDN w:val="0"/>
              <w:spacing w:line="300" w:lineRule="exact"/>
              <w:jc w:val="center"/>
              <w:textAlignment w:val="center"/>
              <w:rPr>
                <w:rFonts w:hint="default" w:ascii="Times New Roman" w:hAnsi="Times New Roman" w:eastAsia="Arial Unicode MS" w:cs="Times New Roman"/>
                <w:color w:val="000000"/>
                <w:spacing w:val="-4"/>
                <w:sz w:val="18"/>
                <w:szCs w:val="18"/>
              </w:rPr>
            </w:pPr>
            <w:r>
              <w:rPr>
                <w:rFonts w:hint="default" w:ascii="Times New Roman" w:hAnsi="Times New Roman" w:eastAsia="微软雅黑" w:cs="Times New Roman"/>
                <w:color w:val="000000"/>
                <w:sz w:val="18"/>
                <w:szCs w:val="18"/>
              </w:rPr>
              <w:t>资金是否及时到位</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若未及时到位</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是否影响项目进度</w:t>
            </w:r>
          </w:p>
        </w:tc>
        <w:tc>
          <w:tcPr>
            <w:tcW w:w="2126" w:type="dxa"/>
            <w:tcBorders>
              <w:top w:val="single" w:color="000000" w:sz="4" w:space="0"/>
              <w:left w:val="single" w:color="auto" w:sz="4" w:space="0"/>
              <w:bottom w:val="single" w:color="000000" w:sz="4" w:space="0"/>
              <w:right w:val="single" w:color="auto" w:sz="4" w:space="0"/>
            </w:tcBorders>
            <w:vAlign w:val="center"/>
          </w:tcPr>
          <w:p w14:paraId="7257066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及时到位</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未及时到位但未影响项目进度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1.5</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未及时到位并影响项目进度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0-1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3525CF6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66C3DA35">
        <w:tblPrEx>
          <w:tblCellMar>
            <w:top w:w="0" w:type="dxa"/>
            <w:left w:w="108" w:type="dxa"/>
            <w:bottom w:w="0" w:type="dxa"/>
            <w:right w:w="108" w:type="dxa"/>
          </w:tblCellMar>
        </w:tblPrEx>
        <w:trPr>
          <w:trHeight w:val="370"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0794E266">
            <w:pPr>
              <w:spacing w:line="300" w:lineRule="exact"/>
              <w:jc w:val="center"/>
              <w:rPr>
                <w:rFonts w:hint="default" w:ascii="Times New Roman" w:hAnsi="Times New Roman" w:eastAsia="Arial Unicode MS" w:cs="Times New Roman"/>
                <w:color w:val="000000"/>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0B7C4349">
            <w:pPr>
              <w:spacing w:line="300" w:lineRule="exact"/>
              <w:jc w:val="center"/>
              <w:rPr>
                <w:rFonts w:hint="default" w:ascii="Times New Roman" w:hAnsi="Times New Roman" w:eastAsia="Arial Unicode MS" w:cs="Times New Roman"/>
                <w:color w:val="000000"/>
                <w:sz w:val="18"/>
                <w:szCs w:val="18"/>
              </w:rPr>
            </w:pPr>
          </w:p>
        </w:tc>
        <w:tc>
          <w:tcPr>
            <w:tcW w:w="406" w:type="dxa"/>
            <w:vMerge w:val="restart"/>
            <w:tcBorders>
              <w:top w:val="single" w:color="auto" w:sz="4" w:space="0"/>
              <w:left w:val="single" w:color="auto" w:sz="4" w:space="0"/>
              <w:bottom w:val="single" w:color="auto" w:sz="4" w:space="0"/>
              <w:right w:val="single" w:color="auto" w:sz="4" w:space="0"/>
            </w:tcBorders>
            <w:vAlign w:val="center"/>
          </w:tcPr>
          <w:p w14:paraId="43AF221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资金管理</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4E71261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10</w:t>
            </w:r>
          </w:p>
        </w:tc>
        <w:tc>
          <w:tcPr>
            <w:tcW w:w="692" w:type="dxa"/>
            <w:tcBorders>
              <w:top w:val="single" w:color="auto" w:sz="4" w:space="0"/>
              <w:left w:val="single" w:color="auto" w:sz="4" w:space="0"/>
              <w:bottom w:val="single" w:color="auto" w:sz="4" w:space="0"/>
              <w:right w:val="single" w:color="auto" w:sz="4" w:space="0"/>
            </w:tcBorders>
            <w:vAlign w:val="center"/>
          </w:tcPr>
          <w:p w14:paraId="51481E1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资金使用</w:t>
            </w:r>
          </w:p>
        </w:tc>
        <w:tc>
          <w:tcPr>
            <w:tcW w:w="567" w:type="dxa"/>
            <w:tcBorders>
              <w:top w:val="single" w:color="000000" w:sz="4" w:space="0"/>
              <w:left w:val="single" w:color="auto" w:sz="4" w:space="0"/>
              <w:bottom w:val="single" w:color="000000" w:sz="4" w:space="0"/>
              <w:right w:val="single" w:color="auto" w:sz="4" w:space="0"/>
            </w:tcBorders>
            <w:vAlign w:val="center"/>
          </w:tcPr>
          <w:p w14:paraId="36A60A5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c>
          <w:tcPr>
            <w:tcW w:w="2127" w:type="dxa"/>
            <w:tcBorders>
              <w:top w:val="single" w:color="000000" w:sz="4" w:space="0"/>
              <w:left w:val="single" w:color="auto" w:sz="4" w:space="0"/>
              <w:bottom w:val="single" w:color="000000" w:sz="4" w:space="0"/>
              <w:right w:val="single" w:color="auto" w:sz="4" w:space="0"/>
            </w:tcBorders>
            <w:vAlign w:val="center"/>
          </w:tcPr>
          <w:p w14:paraId="74942A9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是否存在支出依据不合规</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虚列项目支出的情况</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是否存在截留</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挤占</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挪用项目资金情况</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是否存在超标准开支情况</w:t>
            </w:r>
          </w:p>
        </w:tc>
        <w:tc>
          <w:tcPr>
            <w:tcW w:w="2126" w:type="dxa"/>
            <w:tcBorders>
              <w:top w:val="single" w:color="000000" w:sz="4" w:space="0"/>
              <w:left w:val="single" w:color="auto" w:sz="4" w:space="0"/>
              <w:bottom w:val="single" w:color="000000" w:sz="4" w:space="0"/>
              <w:right w:val="single" w:color="auto" w:sz="4" w:space="0"/>
            </w:tcBorders>
            <w:vAlign w:val="center"/>
          </w:tcPr>
          <w:p w14:paraId="664C623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虚列</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套取</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扣</w:t>
            </w:r>
            <w:r>
              <w:rPr>
                <w:rFonts w:hint="default" w:ascii="Times New Roman" w:hAnsi="Times New Roman" w:eastAsia="Arial Unicode MS" w:cs="Times New Roman"/>
                <w:color w:val="000000"/>
                <w:sz w:val="18"/>
                <w:szCs w:val="18"/>
              </w:rPr>
              <w:t>4-7</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支出依据不合规扣</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截留</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挤占</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挪用扣</w:t>
            </w:r>
            <w:r>
              <w:rPr>
                <w:rFonts w:hint="default" w:ascii="Times New Roman" w:hAnsi="Times New Roman" w:eastAsia="Arial Unicode MS" w:cs="Times New Roman"/>
                <w:color w:val="000000"/>
                <w:sz w:val="18"/>
                <w:szCs w:val="18"/>
              </w:rPr>
              <w:t>3-6</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超标准开支扣</w:t>
            </w:r>
            <w:r>
              <w:rPr>
                <w:rFonts w:hint="default" w:ascii="Times New Roman" w:hAnsi="Times New Roman" w:eastAsia="Arial Unicode MS" w:cs="Times New Roman"/>
                <w:color w:val="000000"/>
                <w:sz w:val="18"/>
                <w:szCs w:val="18"/>
              </w:rPr>
              <w:t>2-5</w:t>
            </w:r>
            <w:r>
              <w:rPr>
                <w:rFonts w:hint="default" w:ascii="Times New Roman" w:hAnsi="Times New Roman" w:eastAsia="微软雅黑" w:cs="Times New Roman"/>
                <w:color w:val="000000"/>
                <w:sz w:val="18"/>
                <w:szCs w:val="18"/>
              </w:rPr>
              <w:t>分</w:t>
            </w:r>
          </w:p>
        </w:tc>
        <w:tc>
          <w:tcPr>
            <w:tcW w:w="625" w:type="dxa"/>
            <w:tcBorders>
              <w:top w:val="single" w:color="auto" w:sz="4" w:space="0"/>
              <w:left w:val="single" w:color="auto" w:sz="4" w:space="0"/>
              <w:bottom w:val="single" w:color="auto" w:sz="4" w:space="0"/>
              <w:right w:val="single" w:color="auto" w:sz="4" w:space="0"/>
            </w:tcBorders>
            <w:vAlign w:val="center"/>
          </w:tcPr>
          <w:p w14:paraId="34463D9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r>
      <w:tr w14:paraId="1AC802B4">
        <w:tblPrEx>
          <w:tblCellMar>
            <w:top w:w="0" w:type="dxa"/>
            <w:left w:w="108" w:type="dxa"/>
            <w:bottom w:w="0" w:type="dxa"/>
            <w:right w:w="108" w:type="dxa"/>
          </w:tblCellMar>
        </w:tblPrEx>
        <w:trPr>
          <w:trHeight w:val="644"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08D921C7">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1E11E877">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47E885E4">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0C3691AE">
            <w:pPr>
              <w:spacing w:line="300" w:lineRule="exact"/>
              <w:jc w:val="center"/>
              <w:rPr>
                <w:rFonts w:hint="default" w:ascii="Times New Roman" w:hAnsi="Times New Roman" w:eastAsia="Arial Unicode MS" w:cs="Times New Roman"/>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29A0A61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财务管理</w:t>
            </w:r>
          </w:p>
        </w:tc>
        <w:tc>
          <w:tcPr>
            <w:tcW w:w="567" w:type="dxa"/>
            <w:tcBorders>
              <w:top w:val="single" w:color="000000" w:sz="4" w:space="0"/>
              <w:left w:val="single" w:color="auto" w:sz="4" w:space="0"/>
              <w:bottom w:val="single" w:color="auto" w:sz="4" w:space="0"/>
              <w:right w:val="single" w:color="auto" w:sz="4" w:space="0"/>
            </w:tcBorders>
            <w:vAlign w:val="center"/>
          </w:tcPr>
          <w:p w14:paraId="457AB0D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auto" w:sz="4" w:space="0"/>
              <w:bottom w:val="single" w:color="000000" w:sz="4" w:space="0"/>
              <w:right w:val="single" w:color="auto" w:sz="4" w:space="0"/>
            </w:tcBorders>
            <w:vAlign w:val="center"/>
          </w:tcPr>
          <w:p w14:paraId="72FFFC1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资金管理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费用支出等制度是否健全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是否严格执行</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会计核算是否规范</w:t>
            </w:r>
          </w:p>
        </w:tc>
        <w:tc>
          <w:tcPr>
            <w:tcW w:w="2126" w:type="dxa"/>
            <w:tcBorders>
              <w:top w:val="single" w:color="000000" w:sz="4" w:space="0"/>
              <w:left w:val="single" w:color="auto" w:sz="4" w:space="0"/>
              <w:bottom w:val="single" w:color="auto" w:sz="4" w:space="0"/>
              <w:right w:val="single" w:color="auto" w:sz="4" w:space="0"/>
            </w:tcBorders>
            <w:vAlign w:val="center"/>
          </w:tcPr>
          <w:p w14:paraId="63C8EB2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财务制度健全</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严格执行制度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会计核算规范</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45EB7C6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5968CD3E">
        <w:tblPrEx>
          <w:tblCellMar>
            <w:top w:w="0" w:type="dxa"/>
            <w:left w:w="108" w:type="dxa"/>
            <w:bottom w:w="0" w:type="dxa"/>
            <w:right w:w="108" w:type="dxa"/>
          </w:tblCellMar>
        </w:tblPrEx>
        <w:trPr>
          <w:trHeight w:val="376"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459250F5">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080369E8">
            <w:pPr>
              <w:spacing w:line="300" w:lineRule="exact"/>
              <w:jc w:val="center"/>
              <w:rPr>
                <w:rFonts w:hint="default" w:ascii="Times New Roman" w:hAnsi="Times New Roman" w:eastAsia="Arial Unicode MS" w:cs="Times New Roman"/>
                <w:sz w:val="18"/>
                <w:szCs w:val="18"/>
              </w:rPr>
            </w:pPr>
          </w:p>
        </w:tc>
        <w:tc>
          <w:tcPr>
            <w:tcW w:w="406" w:type="dxa"/>
            <w:vMerge w:val="restart"/>
            <w:tcBorders>
              <w:top w:val="single" w:color="auto" w:sz="4" w:space="0"/>
              <w:left w:val="single" w:color="auto" w:sz="4" w:space="0"/>
              <w:bottom w:val="single" w:color="auto" w:sz="4" w:space="0"/>
              <w:right w:val="single" w:color="auto" w:sz="4" w:space="0"/>
            </w:tcBorders>
            <w:vAlign w:val="center"/>
          </w:tcPr>
          <w:p w14:paraId="7E37801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组织实施</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0EB0845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10</w:t>
            </w:r>
          </w:p>
        </w:tc>
        <w:tc>
          <w:tcPr>
            <w:tcW w:w="692" w:type="dxa"/>
            <w:tcBorders>
              <w:top w:val="single" w:color="auto" w:sz="4" w:space="0"/>
              <w:left w:val="single" w:color="auto" w:sz="4" w:space="0"/>
              <w:bottom w:val="single" w:color="auto" w:sz="4" w:space="0"/>
              <w:right w:val="single" w:color="auto" w:sz="4" w:space="0"/>
            </w:tcBorders>
            <w:vAlign w:val="center"/>
          </w:tcPr>
          <w:p w14:paraId="17132A9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组织机构</w:t>
            </w:r>
          </w:p>
        </w:tc>
        <w:tc>
          <w:tcPr>
            <w:tcW w:w="567" w:type="dxa"/>
            <w:tcBorders>
              <w:top w:val="single" w:color="auto" w:sz="4" w:space="0"/>
              <w:left w:val="single" w:color="auto" w:sz="4" w:space="0"/>
              <w:bottom w:val="single" w:color="auto" w:sz="4" w:space="0"/>
              <w:right w:val="single" w:color="auto" w:sz="4" w:space="0"/>
            </w:tcBorders>
            <w:vAlign w:val="center"/>
          </w:tcPr>
          <w:p w14:paraId="1D956B6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w:t>
            </w:r>
          </w:p>
        </w:tc>
        <w:tc>
          <w:tcPr>
            <w:tcW w:w="2127" w:type="dxa"/>
            <w:tcBorders>
              <w:top w:val="single" w:color="000000" w:sz="4" w:space="0"/>
              <w:left w:val="single" w:color="auto" w:sz="4" w:space="0"/>
              <w:bottom w:val="single" w:color="auto" w:sz="4" w:space="0"/>
              <w:right w:val="single" w:color="auto" w:sz="4" w:space="0"/>
            </w:tcBorders>
            <w:vAlign w:val="center"/>
          </w:tcPr>
          <w:p w14:paraId="40C2867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机构是否健全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分工是否明确</w:t>
            </w:r>
          </w:p>
        </w:tc>
        <w:tc>
          <w:tcPr>
            <w:tcW w:w="2126" w:type="dxa"/>
            <w:tcBorders>
              <w:top w:val="single" w:color="000000" w:sz="4" w:space="0"/>
              <w:left w:val="single" w:color="auto" w:sz="4" w:space="0"/>
              <w:bottom w:val="single" w:color="000000" w:sz="4" w:space="0"/>
              <w:right w:val="single" w:color="auto" w:sz="4" w:space="0"/>
            </w:tcBorders>
            <w:vAlign w:val="center"/>
          </w:tcPr>
          <w:p w14:paraId="736C41A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机构健全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分工明确</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282CE00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w:t>
            </w:r>
          </w:p>
        </w:tc>
      </w:tr>
      <w:tr w14:paraId="5733A5A5">
        <w:tblPrEx>
          <w:tblCellMar>
            <w:top w:w="0" w:type="dxa"/>
            <w:left w:w="108" w:type="dxa"/>
            <w:bottom w:w="0" w:type="dxa"/>
            <w:right w:w="108" w:type="dxa"/>
          </w:tblCellMar>
        </w:tblPrEx>
        <w:trPr>
          <w:trHeight w:val="585"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3D13B26E">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5D548E00">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2061BBB3">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1858735E">
            <w:pPr>
              <w:spacing w:line="300" w:lineRule="exact"/>
              <w:jc w:val="center"/>
              <w:rPr>
                <w:rFonts w:hint="default" w:ascii="Times New Roman" w:hAnsi="Times New Roman" w:eastAsia="Arial Unicode MS" w:cs="Times New Roman"/>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3D25FF4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管理制度</w:t>
            </w:r>
          </w:p>
        </w:tc>
        <w:tc>
          <w:tcPr>
            <w:tcW w:w="567" w:type="dxa"/>
            <w:tcBorders>
              <w:top w:val="single" w:color="auto" w:sz="4" w:space="0"/>
              <w:left w:val="single" w:color="auto" w:sz="4" w:space="0"/>
              <w:bottom w:val="single" w:color="auto" w:sz="4" w:space="0"/>
              <w:right w:val="single" w:color="auto" w:sz="4" w:space="0"/>
            </w:tcBorders>
            <w:vAlign w:val="center"/>
          </w:tcPr>
          <w:p w14:paraId="684D25F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9</w:t>
            </w:r>
          </w:p>
        </w:tc>
        <w:tc>
          <w:tcPr>
            <w:tcW w:w="2127" w:type="dxa"/>
            <w:tcBorders>
              <w:top w:val="single" w:color="auto" w:sz="4" w:space="0"/>
              <w:left w:val="single" w:color="auto" w:sz="4" w:space="0"/>
              <w:bottom w:val="single" w:color="auto" w:sz="4" w:space="0"/>
              <w:right w:val="single" w:color="auto" w:sz="4" w:space="0"/>
            </w:tcBorders>
            <w:vAlign w:val="center"/>
          </w:tcPr>
          <w:p w14:paraId="2C28B9E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是否建立健全项目管理制度</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是否严格执行相关项目管理制度</w:t>
            </w:r>
          </w:p>
        </w:tc>
        <w:tc>
          <w:tcPr>
            <w:tcW w:w="2126" w:type="dxa"/>
            <w:tcBorders>
              <w:top w:val="single" w:color="000000" w:sz="4" w:space="0"/>
              <w:left w:val="single" w:color="auto" w:sz="4" w:space="0"/>
              <w:bottom w:val="single" w:color="000000" w:sz="4" w:space="0"/>
              <w:right w:val="single" w:color="auto" w:sz="4" w:space="0"/>
            </w:tcBorders>
            <w:vAlign w:val="center"/>
          </w:tcPr>
          <w:p w14:paraId="7AD8513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建立健全项目管理制度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严格执行相关项目管理制度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7</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1EDCDF6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r>
      <w:tr w14:paraId="2B700697">
        <w:tblPrEx>
          <w:tblCellMar>
            <w:top w:w="0" w:type="dxa"/>
            <w:left w:w="108" w:type="dxa"/>
            <w:bottom w:w="0" w:type="dxa"/>
            <w:right w:w="108" w:type="dxa"/>
          </w:tblCellMar>
        </w:tblPrEx>
        <w:trPr>
          <w:trHeight w:val="313" w:hRule="atLeast"/>
          <w:jc w:val="center"/>
        </w:trPr>
        <w:tc>
          <w:tcPr>
            <w:tcW w:w="418" w:type="dxa"/>
            <w:vMerge w:val="restart"/>
            <w:tcBorders>
              <w:top w:val="single" w:color="auto" w:sz="4" w:space="0"/>
              <w:left w:val="single" w:color="auto" w:sz="4" w:space="0"/>
              <w:bottom w:val="single" w:color="auto" w:sz="4" w:space="0"/>
              <w:right w:val="single" w:color="auto" w:sz="4" w:space="0"/>
            </w:tcBorders>
            <w:vAlign w:val="center"/>
          </w:tcPr>
          <w:p w14:paraId="1C8DDB41">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color w:val="000000"/>
                <w:sz w:val="18"/>
                <w:szCs w:val="18"/>
              </w:rPr>
              <w:t>项目绩效</w:t>
            </w:r>
          </w:p>
        </w:tc>
        <w:tc>
          <w:tcPr>
            <w:tcW w:w="638" w:type="dxa"/>
            <w:vMerge w:val="restart"/>
            <w:tcBorders>
              <w:top w:val="single" w:color="auto" w:sz="4" w:space="0"/>
              <w:left w:val="single" w:color="auto" w:sz="4" w:space="0"/>
              <w:bottom w:val="single" w:color="auto" w:sz="4" w:space="0"/>
              <w:right w:val="single" w:color="auto" w:sz="4" w:space="0"/>
            </w:tcBorders>
            <w:vAlign w:val="center"/>
          </w:tcPr>
          <w:p w14:paraId="0830AEA8">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color w:val="000000"/>
                <w:sz w:val="18"/>
                <w:szCs w:val="18"/>
              </w:rPr>
              <w:t>55</w:t>
            </w:r>
          </w:p>
        </w:tc>
        <w:tc>
          <w:tcPr>
            <w:tcW w:w="406" w:type="dxa"/>
            <w:vMerge w:val="restart"/>
            <w:tcBorders>
              <w:top w:val="single" w:color="auto" w:sz="4" w:space="0"/>
              <w:left w:val="single" w:color="auto" w:sz="4" w:space="0"/>
              <w:bottom w:val="single" w:color="auto" w:sz="4" w:space="0"/>
              <w:right w:val="single" w:color="auto" w:sz="4" w:space="0"/>
            </w:tcBorders>
            <w:vAlign w:val="center"/>
          </w:tcPr>
          <w:p w14:paraId="0922C75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707B0F0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15</w:t>
            </w:r>
          </w:p>
        </w:tc>
        <w:tc>
          <w:tcPr>
            <w:tcW w:w="692" w:type="dxa"/>
            <w:tcBorders>
              <w:top w:val="single" w:color="auto" w:sz="4" w:space="0"/>
              <w:left w:val="single" w:color="auto" w:sz="4" w:space="0"/>
              <w:bottom w:val="single" w:color="auto" w:sz="4" w:space="0"/>
              <w:right w:val="single" w:color="auto" w:sz="4" w:space="0"/>
            </w:tcBorders>
            <w:vAlign w:val="center"/>
          </w:tcPr>
          <w:p w14:paraId="4A98763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产出数量</w:t>
            </w:r>
          </w:p>
        </w:tc>
        <w:tc>
          <w:tcPr>
            <w:tcW w:w="567" w:type="dxa"/>
            <w:tcBorders>
              <w:top w:val="single" w:color="auto" w:sz="4" w:space="0"/>
              <w:left w:val="single" w:color="auto" w:sz="4" w:space="0"/>
              <w:bottom w:val="single" w:color="auto" w:sz="4" w:space="0"/>
              <w:right w:val="single" w:color="auto" w:sz="4" w:space="0"/>
            </w:tcBorders>
            <w:vAlign w:val="center"/>
          </w:tcPr>
          <w:p w14:paraId="3A320A2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c>
          <w:tcPr>
            <w:tcW w:w="2127" w:type="dxa"/>
            <w:tcBorders>
              <w:top w:val="single" w:color="auto" w:sz="4" w:space="0"/>
              <w:left w:val="single" w:color="auto" w:sz="4" w:space="0"/>
              <w:bottom w:val="single" w:color="000000" w:sz="4" w:space="0"/>
              <w:right w:val="single" w:color="auto" w:sz="4" w:space="0"/>
            </w:tcBorders>
            <w:vAlign w:val="center"/>
          </w:tcPr>
          <w:p w14:paraId="427DDB2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项目产出数量是否达到绩效目标</w:t>
            </w:r>
          </w:p>
        </w:tc>
        <w:tc>
          <w:tcPr>
            <w:tcW w:w="2126" w:type="dxa"/>
            <w:tcBorders>
              <w:top w:val="single" w:color="000000" w:sz="4" w:space="0"/>
              <w:left w:val="single" w:color="auto" w:sz="4" w:space="0"/>
              <w:bottom w:val="single" w:color="auto" w:sz="4" w:space="0"/>
              <w:right w:val="single" w:color="auto" w:sz="4" w:space="0"/>
            </w:tcBorders>
            <w:vAlign w:val="center"/>
          </w:tcPr>
          <w:p w14:paraId="66E7755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对照年初或调整后的绩效目标评价产出数量</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5</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72A4F33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r>
      <w:tr w14:paraId="020B7856">
        <w:tblPrEx>
          <w:tblCellMar>
            <w:top w:w="0" w:type="dxa"/>
            <w:left w:w="108" w:type="dxa"/>
            <w:bottom w:w="0" w:type="dxa"/>
            <w:right w:w="108" w:type="dxa"/>
          </w:tblCellMar>
        </w:tblPrEx>
        <w:trPr>
          <w:trHeight w:val="481"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309EC735">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7833DD7D">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439E9355">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5EC789E0">
            <w:pPr>
              <w:spacing w:line="300" w:lineRule="exact"/>
              <w:jc w:val="center"/>
              <w:rPr>
                <w:rFonts w:hint="default" w:ascii="Times New Roman" w:hAnsi="Times New Roman" w:eastAsia="Arial Unicode MS" w:cs="Times New Roman"/>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045E50E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产出质量</w:t>
            </w:r>
          </w:p>
        </w:tc>
        <w:tc>
          <w:tcPr>
            <w:tcW w:w="567" w:type="dxa"/>
            <w:tcBorders>
              <w:top w:val="single" w:color="auto" w:sz="4" w:space="0"/>
              <w:left w:val="single" w:color="auto" w:sz="4" w:space="0"/>
              <w:bottom w:val="single" w:color="auto" w:sz="4" w:space="0"/>
              <w:right w:val="single" w:color="auto" w:sz="4" w:space="0"/>
            </w:tcBorders>
            <w:vAlign w:val="center"/>
          </w:tcPr>
          <w:p w14:paraId="3B6FB35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c>
          <w:tcPr>
            <w:tcW w:w="2127" w:type="dxa"/>
            <w:tcBorders>
              <w:top w:val="single" w:color="000000" w:sz="4" w:space="0"/>
              <w:left w:val="single" w:color="auto" w:sz="4" w:space="0"/>
              <w:bottom w:val="single" w:color="000000" w:sz="4" w:space="0"/>
              <w:right w:val="single" w:color="000000" w:sz="4" w:space="0"/>
            </w:tcBorders>
            <w:vAlign w:val="center"/>
          </w:tcPr>
          <w:p w14:paraId="79E94C4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项目产出质量是否达到绩效目标</w:t>
            </w:r>
          </w:p>
        </w:tc>
        <w:tc>
          <w:tcPr>
            <w:tcW w:w="2126" w:type="dxa"/>
            <w:tcBorders>
              <w:top w:val="single" w:color="000000" w:sz="4" w:space="0"/>
              <w:left w:val="single" w:color="000000" w:sz="4" w:space="0"/>
              <w:bottom w:val="single" w:color="auto" w:sz="4" w:space="0"/>
              <w:right w:val="single" w:color="auto" w:sz="4" w:space="0"/>
            </w:tcBorders>
            <w:vAlign w:val="center"/>
          </w:tcPr>
          <w:p w14:paraId="2A4A7AB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对照年初或调整后的绩效目标评价产出质量</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4</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3FC12B4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6CDE9E47">
        <w:tblPrEx>
          <w:tblCellMar>
            <w:top w:w="0" w:type="dxa"/>
            <w:left w:w="108" w:type="dxa"/>
            <w:bottom w:w="0" w:type="dxa"/>
            <w:right w:w="108" w:type="dxa"/>
          </w:tblCellMar>
        </w:tblPrEx>
        <w:trPr>
          <w:trHeight w:val="376" w:hRule="atLeast"/>
          <w:jc w:val="center"/>
        </w:trPr>
        <w:tc>
          <w:tcPr>
            <w:tcW w:w="418" w:type="dxa"/>
            <w:vMerge w:val="continue"/>
            <w:tcBorders>
              <w:top w:val="single" w:color="auto" w:sz="4" w:space="0"/>
              <w:left w:val="single" w:color="auto" w:sz="4" w:space="0"/>
              <w:bottom w:val="single" w:color="000000" w:sz="4" w:space="0"/>
              <w:right w:val="single" w:color="auto" w:sz="4" w:space="0"/>
            </w:tcBorders>
            <w:vAlign w:val="center"/>
          </w:tcPr>
          <w:p w14:paraId="4C93CE58">
            <w:pPr>
              <w:spacing w:line="300" w:lineRule="exact"/>
              <w:jc w:val="center"/>
              <w:rPr>
                <w:rFonts w:hint="default" w:ascii="Times New Roman" w:hAnsi="Times New Roman" w:eastAsia="Arial Unicode MS" w:cs="Times New Roman"/>
                <w:color w:val="000000"/>
                <w:sz w:val="18"/>
                <w:szCs w:val="18"/>
              </w:rPr>
            </w:pPr>
          </w:p>
        </w:tc>
        <w:tc>
          <w:tcPr>
            <w:tcW w:w="638" w:type="dxa"/>
            <w:vMerge w:val="continue"/>
            <w:tcBorders>
              <w:top w:val="single" w:color="auto" w:sz="4" w:space="0"/>
              <w:left w:val="single" w:color="auto" w:sz="4" w:space="0"/>
              <w:bottom w:val="single" w:color="000000" w:sz="4" w:space="0"/>
              <w:right w:val="single" w:color="auto" w:sz="4" w:space="0"/>
            </w:tcBorders>
            <w:vAlign w:val="center"/>
          </w:tcPr>
          <w:p w14:paraId="33BCCEC2">
            <w:pPr>
              <w:spacing w:line="300" w:lineRule="exact"/>
              <w:jc w:val="center"/>
              <w:rPr>
                <w:rFonts w:hint="default" w:ascii="Times New Roman" w:hAnsi="Times New Roman" w:eastAsia="Arial Unicode MS" w:cs="Times New Roman"/>
                <w:color w:val="000000"/>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43F08943">
            <w:pPr>
              <w:spacing w:line="300" w:lineRule="exact"/>
              <w:jc w:val="center"/>
              <w:rPr>
                <w:rFonts w:hint="default" w:ascii="Times New Roman" w:hAnsi="Times New Roman" w:eastAsia="Arial Unicode MS" w:cs="Times New Roman"/>
                <w:color w:val="000000"/>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7D30C10D">
            <w:pPr>
              <w:spacing w:line="300" w:lineRule="exact"/>
              <w:jc w:val="center"/>
              <w:rPr>
                <w:rFonts w:hint="default" w:ascii="Times New Roman" w:hAnsi="Times New Roman" w:eastAsia="Arial Unicode MS" w:cs="Times New Roman"/>
                <w:color w:val="000000"/>
                <w:sz w:val="18"/>
                <w:szCs w:val="18"/>
              </w:rPr>
            </w:pPr>
          </w:p>
        </w:tc>
        <w:tc>
          <w:tcPr>
            <w:tcW w:w="692" w:type="dxa"/>
            <w:tcBorders>
              <w:top w:val="single" w:color="auto" w:sz="4" w:space="0"/>
              <w:left w:val="single" w:color="auto" w:sz="4" w:space="0"/>
              <w:bottom w:val="single" w:color="000000" w:sz="4" w:space="0"/>
              <w:right w:val="single" w:color="000000" w:sz="4" w:space="0"/>
            </w:tcBorders>
            <w:vAlign w:val="center"/>
          </w:tcPr>
          <w:p w14:paraId="2795114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产出时效</w:t>
            </w:r>
          </w:p>
        </w:tc>
        <w:tc>
          <w:tcPr>
            <w:tcW w:w="567" w:type="dxa"/>
            <w:tcBorders>
              <w:top w:val="single" w:color="auto" w:sz="4" w:space="0"/>
              <w:left w:val="single" w:color="000000" w:sz="4" w:space="0"/>
              <w:bottom w:val="single" w:color="000000" w:sz="4" w:space="0"/>
              <w:right w:val="single" w:color="000000" w:sz="4" w:space="0"/>
            </w:tcBorders>
            <w:vAlign w:val="center"/>
          </w:tcPr>
          <w:p w14:paraId="2D53463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7C73D76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项目产出时效是否达到绩效目标</w:t>
            </w:r>
          </w:p>
        </w:tc>
        <w:tc>
          <w:tcPr>
            <w:tcW w:w="2126" w:type="dxa"/>
            <w:tcBorders>
              <w:top w:val="single" w:color="000000" w:sz="4" w:space="0"/>
              <w:left w:val="single" w:color="000000" w:sz="4" w:space="0"/>
              <w:bottom w:val="single" w:color="000000" w:sz="4" w:space="0"/>
              <w:right w:val="single" w:color="auto" w:sz="4" w:space="0"/>
            </w:tcBorders>
            <w:vAlign w:val="center"/>
          </w:tcPr>
          <w:p w14:paraId="1C3CF69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对照年初或调整后的绩效目标评价产出时效</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0</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7C6ED5F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6DACD72E">
        <w:tblPrEx>
          <w:tblCellMar>
            <w:top w:w="0" w:type="dxa"/>
            <w:left w:w="108" w:type="dxa"/>
            <w:bottom w:w="0" w:type="dxa"/>
            <w:right w:w="108" w:type="dxa"/>
          </w:tblCellMar>
        </w:tblPrEx>
        <w:trPr>
          <w:trHeight w:val="376"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7E7A5BEA">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6B7E313B">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7E5DE835">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252684D8">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000000" w:sz="4" w:space="0"/>
              <w:right w:val="single" w:color="000000" w:sz="4" w:space="0"/>
            </w:tcBorders>
            <w:vAlign w:val="center"/>
          </w:tcPr>
          <w:p w14:paraId="65174CB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产出成本</w:t>
            </w:r>
          </w:p>
        </w:tc>
        <w:tc>
          <w:tcPr>
            <w:tcW w:w="567" w:type="dxa"/>
            <w:tcBorders>
              <w:top w:val="single" w:color="000000" w:sz="4" w:space="0"/>
              <w:left w:val="single" w:color="000000" w:sz="4" w:space="0"/>
              <w:bottom w:val="single" w:color="000000" w:sz="4" w:space="0"/>
              <w:right w:val="single" w:color="000000" w:sz="4" w:space="0"/>
            </w:tcBorders>
            <w:vAlign w:val="center"/>
          </w:tcPr>
          <w:p w14:paraId="65A679B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65EF993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项目产出成本是否按绩效目标控制</w:t>
            </w:r>
          </w:p>
        </w:tc>
        <w:tc>
          <w:tcPr>
            <w:tcW w:w="2126" w:type="dxa"/>
            <w:tcBorders>
              <w:top w:val="single" w:color="000000" w:sz="4" w:space="0"/>
              <w:left w:val="single" w:color="000000" w:sz="4" w:space="0"/>
              <w:bottom w:val="single" w:color="000000" w:sz="4" w:space="0"/>
              <w:right w:val="single" w:color="auto" w:sz="4" w:space="0"/>
            </w:tcBorders>
            <w:vAlign w:val="center"/>
          </w:tcPr>
          <w:p w14:paraId="02FECA1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对照年初或调整后的绩效目标评价产出成本</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0</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24162AD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642CA83C">
        <w:tblPrEx>
          <w:tblCellMar>
            <w:top w:w="0" w:type="dxa"/>
            <w:left w:w="108" w:type="dxa"/>
            <w:bottom w:w="0" w:type="dxa"/>
            <w:right w:w="108" w:type="dxa"/>
          </w:tblCellMar>
        </w:tblPrEx>
        <w:trPr>
          <w:trHeight w:val="428"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0B4DC83D">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356C8CFE">
            <w:pPr>
              <w:spacing w:line="300" w:lineRule="exact"/>
              <w:jc w:val="center"/>
              <w:rPr>
                <w:rFonts w:hint="default" w:ascii="Times New Roman" w:hAnsi="Times New Roman" w:eastAsia="Arial Unicode MS" w:cs="Times New Roman"/>
                <w:sz w:val="18"/>
                <w:szCs w:val="18"/>
              </w:rPr>
            </w:pPr>
          </w:p>
        </w:tc>
        <w:tc>
          <w:tcPr>
            <w:tcW w:w="406" w:type="dxa"/>
            <w:vMerge w:val="restart"/>
            <w:tcBorders>
              <w:top w:val="single" w:color="auto" w:sz="4" w:space="0"/>
              <w:left w:val="single" w:color="auto" w:sz="4" w:space="0"/>
              <w:bottom w:val="single" w:color="auto" w:sz="4" w:space="0"/>
              <w:right w:val="single" w:color="000000" w:sz="4" w:space="0"/>
            </w:tcBorders>
            <w:vAlign w:val="center"/>
          </w:tcPr>
          <w:p w14:paraId="4B9DCD92">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color w:val="000000"/>
                <w:sz w:val="18"/>
                <w:szCs w:val="18"/>
              </w:rPr>
              <w:t>项目效果</w:t>
            </w:r>
          </w:p>
        </w:tc>
        <w:tc>
          <w:tcPr>
            <w:tcW w:w="655" w:type="dxa"/>
            <w:vMerge w:val="restart"/>
            <w:tcBorders>
              <w:top w:val="single" w:color="auto" w:sz="4" w:space="0"/>
              <w:left w:val="single" w:color="000000" w:sz="4" w:space="0"/>
              <w:bottom w:val="single" w:color="auto" w:sz="4" w:space="0"/>
              <w:right w:val="single" w:color="000000" w:sz="4" w:space="0"/>
            </w:tcBorders>
            <w:vAlign w:val="center"/>
          </w:tcPr>
          <w:p w14:paraId="0A4803F7">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color w:val="000000"/>
                <w:sz w:val="18"/>
                <w:szCs w:val="18"/>
              </w:rPr>
              <w:t>40</w:t>
            </w:r>
          </w:p>
        </w:tc>
        <w:tc>
          <w:tcPr>
            <w:tcW w:w="692" w:type="dxa"/>
            <w:tcBorders>
              <w:top w:val="single" w:color="000000" w:sz="4" w:space="0"/>
              <w:left w:val="single" w:color="000000" w:sz="4" w:space="0"/>
              <w:bottom w:val="single" w:color="000000" w:sz="4" w:space="0"/>
              <w:right w:val="single" w:color="000000" w:sz="4" w:space="0"/>
            </w:tcBorders>
            <w:vAlign w:val="center"/>
          </w:tcPr>
          <w:p w14:paraId="3489B02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经济效益</w:t>
            </w:r>
          </w:p>
        </w:tc>
        <w:tc>
          <w:tcPr>
            <w:tcW w:w="567" w:type="dxa"/>
            <w:tcBorders>
              <w:top w:val="single" w:color="000000" w:sz="4" w:space="0"/>
              <w:left w:val="single" w:color="000000" w:sz="4" w:space="0"/>
              <w:bottom w:val="single" w:color="000000" w:sz="4" w:space="0"/>
              <w:right w:val="single" w:color="000000" w:sz="4" w:space="0"/>
            </w:tcBorders>
            <w:vAlign w:val="center"/>
          </w:tcPr>
          <w:p w14:paraId="65B4A08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02B6805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项目实施是否产生直接或间接经济效益</w:t>
            </w:r>
          </w:p>
        </w:tc>
        <w:tc>
          <w:tcPr>
            <w:tcW w:w="2126" w:type="dxa"/>
            <w:tcBorders>
              <w:top w:val="single" w:color="000000" w:sz="4" w:space="0"/>
              <w:left w:val="single" w:color="000000" w:sz="4" w:space="0"/>
              <w:bottom w:val="single" w:color="000000" w:sz="4" w:space="0"/>
              <w:right w:val="single" w:color="auto" w:sz="4" w:space="0"/>
            </w:tcBorders>
            <w:vAlign w:val="center"/>
          </w:tcPr>
          <w:p w14:paraId="03E46E2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对照年初或调整后的绩效目标评价经济效益</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683006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r>
      <w:tr w14:paraId="7EE35BC0">
        <w:tblPrEx>
          <w:tblCellMar>
            <w:top w:w="0" w:type="dxa"/>
            <w:left w:w="108" w:type="dxa"/>
            <w:bottom w:w="0" w:type="dxa"/>
            <w:right w:w="108" w:type="dxa"/>
          </w:tblCellMar>
        </w:tblPrEx>
        <w:trPr>
          <w:trHeight w:val="39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10C9B7BA">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2713EA4B">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07BB6879">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15DE96E1">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3AFA5A9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社会效益</w:t>
            </w:r>
          </w:p>
        </w:tc>
        <w:tc>
          <w:tcPr>
            <w:tcW w:w="567" w:type="dxa"/>
            <w:tcBorders>
              <w:top w:val="single" w:color="000000" w:sz="4" w:space="0"/>
              <w:left w:val="single" w:color="000000" w:sz="4" w:space="0"/>
              <w:bottom w:val="single" w:color="000000" w:sz="4" w:space="0"/>
              <w:right w:val="single" w:color="000000" w:sz="4" w:space="0"/>
            </w:tcBorders>
            <w:vAlign w:val="center"/>
          </w:tcPr>
          <w:p w14:paraId="6EF9C18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3C3933E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项目实施是否产生社会综合效益</w:t>
            </w:r>
          </w:p>
        </w:tc>
        <w:tc>
          <w:tcPr>
            <w:tcW w:w="2126" w:type="dxa"/>
            <w:tcBorders>
              <w:top w:val="single" w:color="000000" w:sz="4" w:space="0"/>
              <w:left w:val="single" w:color="000000" w:sz="4" w:space="0"/>
              <w:bottom w:val="single" w:color="000000" w:sz="4" w:space="0"/>
              <w:right w:val="single" w:color="auto" w:sz="4" w:space="0"/>
            </w:tcBorders>
            <w:vAlign w:val="center"/>
          </w:tcPr>
          <w:p w14:paraId="7BD6CB1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pacing w:val="-4"/>
                <w:sz w:val="18"/>
                <w:szCs w:val="18"/>
              </w:rPr>
              <w:t>对照年初或调整后申报的绩效目标评价社会效益</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BED2B8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r>
      <w:tr w14:paraId="3B520CC7">
        <w:tblPrEx>
          <w:tblCellMar>
            <w:top w:w="0" w:type="dxa"/>
            <w:left w:w="108" w:type="dxa"/>
            <w:bottom w:w="0" w:type="dxa"/>
            <w:right w:w="108" w:type="dxa"/>
          </w:tblCellMar>
        </w:tblPrEx>
        <w:trPr>
          <w:trHeight w:val="438"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6ECA170D">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29A12BEF">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7A0EFDFE">
            <w:pPr>
              <w:spacing w:line="300" w:lineRule="exact"/>
              <w:jc w:val="center"/>
              <w:rPr>
                <w:rFonts w:hint="default" w:ascii="Times New Roman" w:hAnsi="Times New Roman" w:eastAsia="Arial Unicode MS" w:cs="Times New Roman"/>
                <w:color w:val="000000"/>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3A44945D">
            <w:pPr>
              <w:spacing w:line="300" w:lineRule="exact"/>
              <w:jc w:val="center"/>
              <w:rPr>
                <w:rFonts w:hint="default" w:ascii="Times New Roman" w:hAnsi="Times New Roman" w:eastAsia="Arial Unicode MS" w:cs="Times New Roman"/>
                <w:color w:val="000000"/>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255572C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环境效益</w:t>
            </w:r>
          </w:p>
        </w:tc>
        <w:tc>
          <w:tcPr>
            <w:tcW w:w="567" w:type="dxa"/>
            <w:tcBorders>
              <w:top w:val="single" w:color="000000" w:sz="4" w:space="0"/>
              <w:left w:val="single" w:color="000000" w:sz="4" w:space="0"/>
              <w:bottom w:val="single" w:color="000000" w:sz="4" w:space="0"/>
              <w:right w:val="single" w:color="000000" w:sz="4" w:space="0"/>
            </w:tcBorders>
            <w:vAlign w:val="center"/>
          </w:tcPr>
          <w:p w14:paraId="36F8DA0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0FF2D12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项目实施是否对环境产生积极或消极影响</w:t>
            </w:r>
          </w:p>
        </w:tc>
        <w:tc>
          <w:tcPr>
            <w:tcW w:w="2126" w:type="dxa"/>
            <w:tcBorders>
              <w:top w:val="single" w:color="000000" w:sz="4" w:space="0"/>
              <w:left w:val="single" w:color="000000" w:sz="4" w:space="0"/>
              <w:bottom w:val="single" w:color="000000" w:sz="4" w:space="0"/>
              <w:right w:val="single" w:color="auto" w:sz="4" w:space="0"/>
            </w:tcBorders>
            <w:vAlign w:val="center"/>
          </w:tcPr>
          <w:p w14:paraId="7F3DDB8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对照年初或调整后申报的绩效目标评价环境效益</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55872DE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r>
      <w:tr w14:paraId="4E2B7EB4">
        <w:tblPrEx>
          <w:tblCellMar>
            <w:top w:w="0" w:type="dxa"/>
            <w:left w:w="108" w:type="dxa"/>
            <w:bottom w:w="0" w:type="dxa"/>
            <w:right w:w="108" w:type="dxa"/>
          </w:tblCellMar>
        </w:tblPrEx>
        <w:trPr>
          <w:trHeight w:val="41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725B56A1">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3DE7FC2C">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43649532">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73427269">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49DC46D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可持续影响</w:t>
            </w:r>
          </w:p>
        </w:tc>
        <w:tc>
          <w:tcPr>
            <w:tcW w:w="567" w:type="dxa"/>
            <w:tcBorders>
              <w:top w:val="single" w:color="000000" w:sz="4" w:space="0"/>
              <w:left w:val="single" w:color="000000" w:sz="4" w:space="0"/>
              <w:bottom w:val="single" w:color="000000" w:sz="4" w:space="0"/>
              <w:right w:val="single" w:color="000000" w:sz="4" w:space="0"/>
            </w:tcBorders>
            <w:vAlign w:val="center"/>
          </w:tcPr>
          <w:p w14:paraId="043A5D2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5C672A5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项目实施对人</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自然</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资源是否带来可持续影响</w:t>
            </w:r>
          </w:p>
        </w:tc>
        <w:tc>
          <w:tcPr>
            <w:tcW w:w="2126" w:type="dxa"/>
            <w:tcBorders>
              <w:top w:val="single" w:color="000000" w:sz="4" w:space="0"/>
              <w:left w:val="single" w:color="000000" w:sz="4" w:space="0"/>
              <w:bottom w:val="single" w:color="auto" w:sz="4" w:space="0"/>
              <w:right w:val="single" w:color="auto" w:sz="4" w:space="0"/>
            </w:tcBorders>
            <w:vAlign w:val="center"/>
          </w:tcPr>
          <w:p w14:paraId="6BEEFB61">
            <w:pPr>
              <w:autoSpaceDN w:val="0"/>
              <w:spacing w:line="300" w:lineRule="exact"/>
              <w:jc w:val="center"/>
              <w:textAlignment w:val="center"/>
              <w:rPr>
                <w:rFonts w:hint="default" w:ascii="Times New Roman" w:hAnsi="Times New Roman" w:eastAsia="Arial Unicode MS" w:cs="Times New Roman"/>
                <w:color w:val="000000"/>
                <w:spacing w:val="-4"/>
                <w:sz w:val="18"/>
                <w:szCs w:val="18"/>
              </w:rPr>
            </w:pPr>
            <w:r>
              <w:rPr>
                <w:rFonts w:hint="default" w:ascii="Times New Roman" w:hAnsi="Times New Roman" w:eastAsia="微软雅黑" w:cs="Times New Roman"/>
                <w:color w:val="000000"/>
                <w:sz w:val="18"/>
                <w:szCs w:val="18"/>
              </w:rPr>
              <w:t>对照年初或调整后申报的绩效目标评价可持续影响</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46E639E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r>
      <w:tr w14:paraId="12A0BAE2">
        <w:tblPrEx>
          <w:tblCellMar>
            <w:top w:w="0" w:type="dxa"/>
            <w:left w:w="108" w:type="dxa"/>
            <w:bottom w:w="0" w:type="dxa"/>
            <w:right w:w="108" w:type="dxa"/>
          </w:tblCellMar>
        </w:tblPrEx>
        <w:trPr>
          <w:trHeight w:val="39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28FF9293">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58DFAB43">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704ABD06">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049657EC">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44312A3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服务对象</w:t>
            </w:r>
          </w:p>
          <w:p w14:paraId="6A41DE0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满意度</w:t>
            </w:r>
          </w:p>
        </w:tc>
        <w:tc>
          <w:tcPr>
            <w:tcW w:w="567" w:type="dxa"/>
            <w:tcBorders>
              <w:top w:val="single" w:color="000000" w:sz="4" w:space="0"/>
              <w:left w:val="single" w:color="000000" w:sz="4" w:space="0"/>
              <w:bottom w:val="single" w:color="000000" w:sz="4" w:space="0"/>
              <w:right w:val="single" w:color="000000" w:sz="4" w:space="0"/>
            </w:tcBorders>
            <w:vAlign w:val="center"/>
          </w:tcPr>
          <w:p w14:paraId="58A7197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49CA31A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项目预期服务对象对项目实施的满意程度</w:t>
            </w:r>
          </w:p>
        </w:tc>
        <w:tc>
          <w:tcPr>
            <w:tcW w:w="2126" w:type="dxa"/>
            <w:tcBorders>
              <w:top w:val="single" w:color="000000" w:sz="4" w:space="0"/>
              <w:left w:val="single" w:color="000000" w:sz="4" w:space="0"/>
              <w:bottom w:val="single" w:color="000000" w:sz="4" w:space="0"/>
              <w:right w:val="single" w:color="auto" w:sz="4" w:space="0"/>
            </w:tcBorders>
            <w:vAlign w:val="center"/>
          </w:tcPr>
          <w:p w14:paraId="2CDB55C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对照年初或调整后申报的绩效目标评价服务对象满意度</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2F8F83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r>
      <w:tr w14:paraId="0D5122A2">
        <w:tblPrEx>
          <w:tblCellMar>
            <w:top w:w="0" w:type="dxa"/>
            <w:left w:w="108" w:type="dxa"/>
            <w:bottom w:w="0" w:type="dxa"/>
            <w:right w:w="108" w:type="dxa"/>
          </w:tblCellMar>
        </w:tblPrEx>
        <w:trPr>
          <w:trHeight w:val="447" w:hRule="atLeast"/>
          <w:jc w:val="center"/>
        </w:trPr>
        <w:tc>
          <w:tcPr>
            <w:tcW w:w="418" w:type="dxa"/>
            <w:tcBorders>
              <w:top w:val="single" w:color="000000" w:sz="4" w:space="0"/>
              <w:left w:val="single" w:color="000000" w:sz="4" w:space="0"/>
              <w:bottom w:val="single" w:color="000000" w:sz="4" w:space="0"/>
              <w:right w:val="single" w:color="000000" w:sz="4" w:space="0"/>
            </w:tcBorders>
            <w:vAlign w:val="center"/>
          </w:tcPr>
          <w:p w14:paraId="5AEDE650">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b/>
                <w:color w:val="000000"/>
                <w:sz w:val="18"/>
                <w:szCs w:val="18"/>
              </w:rPr>
              <w:t>总分</w:t>
            </w:r>
          </w:p>
        </w:tc>
        <w:tc>
          <w:tcPr>
            <w:tcW w:w="638" w:type="dxa"/>
            <w:tcBorders>
              <w:top w:val="single" w:color="000000" w:sz="4" w:space="0"/>
              <w:left w:val="single" w:color="000000" w:sz="4" w:space="0"/>
              <w:bottom w:val="single" w:color="000000" w:sz="4" w:space="0"/>
              <w:right w:val="single" w:color="000000" w:sz="4" w:space="0"/>
            </w:tcBorders>
            <w:vAlign w:val="center"/>
          </w:tcPr>
          <w:p w14:paraId="03C924DC">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b/>
                <w:color w:val="000000"/>
                <w:sz w:val="18"/>
                <w:szCs w:val="18"/>
              </w:rPr>
              <w:t>100</w:t>
            </w:r>
          </w:p>
        </w:tc>
        <w:tc>
          <w:tcPr>
            <w:tcW w:w="406" w:type="dxa"/>
            <w:tcBorders>
              <w:top w:val="single" w:color="auto" w:sz="4" w:space="0"/>
              <w:left w:val="single" w:color="000000" w:sz="4" w:space="0"/>
              <w:bottom w:val="single" w:color="auto" w:sz="4" w:space="0"/>
              <w:right w:val="single" w:color="000000" w:sz="4" w:space="0"/>
            </w:tcBorders>
            <w:vAlign w:val="center"/>
          </w:tcPr>
          <w:p w14:paraId="62A588B9">
            <w:pPr>
              <w:autoSpaceDN w:val="0"/>
              <w:spacing w:line="300" w:lineRule="exact"/>
              <w:jc w:val="center"/>
              <w:textAlignment w:val="center"/>
              <w:rPr>
                <w:rFonts w:hint="default" w:ascii="Times New Roman" w:hAnsi="Times New Roman" w:eastAsia="Arial Unicode MS" w:cs="Times New Roman"/>
                <w:sz w:val="18"/>
                <w:szCs w:val="18"/>
              </w:rPr>
            </w:pPr>
          </w:p>
        </w:tc>
        <w:tc>
          <w:tcPr>
            <w:tcW w:w="655" w:type="dxa"/>
            <w:tcBorders>
              <w:top w:val="single" w:color="auto" w:sz="4" w:space="0"/>
              <w:left w:val="single" w:color="000000" w:sz="4" w:space="0"/>
              <w:bottom w:val="single" w:color="auto" w:sz="4" w:space="0"/>
              <w:right w:val="single" w:color="000000" w:sz="4" w:space="0"/>
            </w:tcBorders>
            <w:vAlign w:val="center"/>
          </w:tcPr>
          <w:p w14:paraId="13659F31">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b/>
                <w:color w:val="000000"/>
                <w:sz w:val="18"/>
                <w:szCs w:val="18"/>
              </w:rPr>
              <w:t>100</w:t>
            </w:r>
          </w:p>
        </w:tc>
        <w:tc>
          <w:tcPr>
            <w:tcW w:w="692" w:type="dxa"/>
            <w:tcBorders>
              <w:top w:val="single" w:color="000000" w:sz="4" w:space="0"/>
              <w:left w:val="single" w:color="000000" w:sz="4" w:space="0"/>
              <w:bottom w:val="single" w:color="000000" w:sz="4" w:space="0"/>
              <w:right w:val="single" w:color="000000" w:sz="4" w:space="0"/>
            </w:tcBorders>
            <w:vAlign w:val="center"/>
          </w:tcPr>
          <w:p w14:paraId="74AD6B0A">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2D1339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b/>
                <w:color w:val="000000"/>
                <w:sz w:val="18"/>
                <w:szCs w:val="18"/>
              </w:rPr>
              <w:t>100</w:t>
            </w:r>
          </w:p>
        </w:tc>
        <w:tc>
          <w:tcPr>
            <w:tcW w:w="2127" w:type="dxa"/>
            <w:tcBorders>
              <w:top w:val="single" w:color="000000" w:sz="4" w:space="0"/>
              <w:left w:val="single" w:color="000000" w:sz="4" w:space="0"/>
              <w:bottom w:val="single" w:color="000000" w:sz="4" w:space="0"/>
              <w:right w:val="single" w:color="000000" w:sz="4" w:space="0"/>
            </w:tcBorders>
            <w:vAlign w:val="center"/>
          </w:tcPr>
          <w:p w14:paraId="3283C4C4">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2126" w:type="dxa"/>
            <w:tcBorders>
              <w:top w:val="single" w:color="000000" w:sz="4" w:space="0"/>
              <w:left w:val="single" w:color="000000" w:sz="4" w:space="0"/>
              <w:bottom w:val="single" w:color="auto" w:sz="4" w:space="0"/>
              <w:right w:val="single" w:color="auto" w:sz="4" w:space="0"/>
            </w:tcBorders>
            <w:vAlign w:val="center"/>
          </w:tcPr>
          <w:p w14:paraId="2304EFDE">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625" w:type="dxa"/>
            <w:tcBorders>
              <w:top w:val="single" w:color="auto" w:sz="4" w:space="0"/>
              <w:left w:val="single" w:color="auto" w:sz="4" w:space="0"/>
              <w:bottom w:val="single" w:color="auto" w:sz="4" w:space="0"/>
              <w:right w:val="single" w:color="auto" w:sz="4" w:space="0"/>
            </w:tcBorders>
            <w:vAlign w:val="center"/>
          </w:tcPr>
          <w:p w14:paraId="219A907C">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Arial Unicode MS" w:cs="Times New Roman"/>
                <w:b/>
                <w:color w:val="000000"/>
                <w:sz w:val="18"/>
                <w:szCs w:val="18"/>
              </w:rPr>
              <w:t>90</w:t>
            </w:r>
          </w:p>
        </w:tc>
      </w:tr>
    </w:tbl>
    <w:p w14:paraId="00BC6ED8">
      <w:pPr>
        <w:rPr>
          <w:rFonts w:hint="default" w:ascii="Times New Roman" w:hAnsi="Times New Roman" w:eastAsia="仿宋" w:cs="Times New Roman"/>
          <w:sz w:val="32"/>
          <w:szCs w:val="32"/>
        </w:rPr>
      </w:pPr>
    </w:p>
    <w:p w14:paraId="4C3DB8D2">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（二）存在的问题。</w:t>
      </w:r>
    </w:p>
    <w:p w14:paraId="56D9BB87">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14:paraId="6FE5F7EA">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（三）相关建议。</w:t>
      </w:r>
    </w:p>
    <w:p w14:paraId="27544750">
      <w:pPr>
        <w:ind w:firstLine="640" w:firstLineChars="200"/>
        <w:rPr>
          <w:rFonts w:hint="default" w:ascii="Times New Roman" w:hAnsi="Times New Roman" w:cs="Times New Roman" w:eastAsiaTheme="minorEastAsia"/>
          <w:lang w:val="en-US" w:eastAsia="zh-CN"/>
        </w:rPr>
      </w:pP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lang w:val="en-US" w:eastAsia="zh-CN"/>
        </w:rPr>
        <w:t xml:space="preserve"> </w:t>
      </w:r>
    </w:p>
    <w:p w14:paraId="00E81A54">
      <w:pPr>
        <w:rPr>
          <w:rFonts w:hint="default" w:ascii="Times New Roman" w:hAnsi="Times New Roman" w:cs="Times New Roman" w:eastAsiaTheme="minorEastAsia"/>
          <w:lang w:eastAsia="zh-CN"/>
        </w:rPr>
      </w:pPr>
    </w:p>
    <w:p w14:paraId="2220DA72">
      <w:pPr>
        <w:rPr>
          <w:rFonts w:hint="default" w:ascii="Times New Roman" w:hAnsi="Times New Roman" w:cs="Times New Roman" w:eastAsiaTheme="minorEastAsia"/>
          <w:lang w:eastAsia="zh-CN"/>
        </w:rPr>
      </w:pPr>
    </w:p>
    <w:p w14:paraId="58F87C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pacing w:val="-10"/>
          <w:sz w:val="44"/>
          <w:szCs w:val="44"/>
        </w:rPr>
      </w:pPr>
      <w:r>
        <w:rPr>
          <w:rFonts w:hint="default" w:ascii="Times New Roman" w:hAnsi="Times New Roman" w:eastAsia="方正小标宋_GBK" w:cs="Times New Roman"/>
          <w:spacing w:val="-10"/>
          <w:sz w:val="44"/>
          <w:szCs w:val="44"/>
        </w:rPr>
        <w:t>2019年度</w:t>
      </w:r>
      <w:r>
        <w:rPr>
          <w:rFonts w:hint="default" w:ascii="Times New Roman" w:hAnsi="Times New Roman" w:eastAsia="方正小标宋_GBK" w:cs="Times New Roman"/>
          <w:spacing w:val="-10"/>
          <w:sz w:val="44"/>
          <w:szCs w:val="44"/>
          <w:lang w:eastAsia="zh-CN"/>
        </w:rPr>
        <w:t>抗旱专项</w:t>
      </w:r>
      <w:r>
        <w:rPr>
          <w:rFonts w:hint="default" w:ascii="Times New Roman" w:hAnsi="Times New Roman" w:eastAsia="方正小标宋_GBK" w:cs="Times New Roman"/>
          <w:spacing w:val="-10"/>
          <w:sz w:val="44"/>
          <w:szCs w:val="44"/>
        </w:rPr>
        <w:t>经费</w:t>
      </w:r>
      <w:r>
        <w:rPr>
          <w:rFonts w:hint="eastAsia" w:eastAsia="方正小标宋_GBK" w:cs="Times New Roman"/>
          <w:spacing w:val="-10"/>
          <w:sz w:val="44"/>
          <w:szCs w:val="44"/>
          <w:lang w:eastAsia="zh-CN"/>
        </w:rPr>
        <w:t>项目</w:t>
      </w:r>
      <w:r>
        <w:rPr>
          <w:rFonts w:hint="default" w:ascii="Times New Roman" w:hAnsi="Times New Roman" w:eastAsia="方正小标宋_GBK" w:cs="Times New Roman"/>
          <w:spacing w:val="-10"/>
          <w:sz w:val="44"/>
          <w:szCs w:val="44"/>
        </w:rPr>
        <w:t>绩效评价报告</w:t>
      </w:r>
    </w:p>
    <w:p w14:paraId="33B2D48A">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仿宋" w:cs="Times New Roman"/>
          <w:sz w:val="32"/>
          <w:szCs w:val="32"/>
          <w:lang w:val="zh-CN"/>
        </w:rPr>
      </w:pPr>
    </w:p>
    <w:p w14:paraId="48BC80A4">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14:paraId="7598E039">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（一）项目基本情况。</w:t>
      </w:r>
    </w:p>
    <w:p w14:paraId="3C1A87E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攀枝花市水利局关于落实四川省水利厅关于2019年水旱灾害防御值班工作的通知》（攀水发〔2019〕111号）文要求，全区水利系统从2019年5月1日开始实行24小时水旱灾害防御值班。请各相关部门加强统筹协调，落实值、带班人员，严明工作纪律，强化值班值守工作。值班期间，工作人员要坚守岗位，切实履行工作职责，不得擅自离岗脱岗。强化信息收集和报送，及时处理突发情况，重大事项要及时报告，确保水旱灾害防御信息上下贯通。</w:t>
      </w:r>
    </w:p>
    <w:p w14:paraId="55F42C29">
      <w:pPr>
        <w:spacing w:line="600" w:lineRule="exact"/>
        <w:ind w:firstLine="645"/>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（二）项目绩效目标及经费渠道</w:t>
      </w:r>
      <w:r>
        <w:rPr>
          <w:rFonts w:hint="default" w:ascii="Times New Roman" w:hAnsi="Times New Roman" w:eastAsia="楷体" w:cs="Times New Roman"/>
          <w:sz w:val="32"/>
          <w:szCs w:val="32"/>
          <w:lang w:eastAsia="zh-CN"/>
        </w:rPr>
        <w:t>。</w:t>
      </w:r>
    </w:p>
    <w:p w14:paraId="46115798">
      <w:pPr>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_GB2312" w:cs="Times New Roman"/>
          <w:sz w:val="32"/>
          <w:szCs w:val="32"/>
        </w:rPr>
        <w:t>按照“防大汛、抗大灾”的要求，千方百计保人民群众生命财产安全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所需经费</w:t>
      </w:r>
      <w:r>
        <w:rPr>
          <w:rFonts w:hint="default" w:ascii="Times New Roman" w:hAnsi="Times New Roman" w:eastAsia="仿宋" w:cs="Times New Roman"/>
          <w:sz w:val="32"/>
          <w:szCs w:val="32"/>
          <w:lang w:val="zh-CN"/>
        </w:rPr>
        <w:t>区财政负责。</w:t>
      </w:r>
    </w:p>
    <w:p w14:paraId="7BF368C2">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（三）项目自评步骤及方法。</w:t>
      </w:r>
    </w:p>
    <w:p w14:paraId="4993238F">
      <w:pPr>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项目采取自评方式，按照财政下达的项目支出绩效评价指标体系，从项目决策、项目管理、项目绩效等方面做出评价。</w:t>
      </w:r>
    </w:p>
    <w:p w14:paraId="01E53090">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14:paraId="5366D9F9">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（一）项目资金申报及批复情况。</w:t>
      </w:r>
    </w:p>
    <w:p w14:paraId="78AC2A2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抗旱专项经费</w:t>
      </w:r>
      <w:r>
        <w:rPr>
          <w:rFonts w:hint="default" w:ascii="Times New Roman" w:hAnsi="Times New Roman" w:eastAsia="仿宋_GB2312" w:cs="Times New Roman"/>
          <w:sz w:val="32"/>
          <w:szCs w:val="32"/>
        </w:rPr>
        <w:t>年初申报预算是</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万元，区财政预算批复下达经费预算</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 2019年</w:t>
      </w:r>
      <w:r>
        <w:rPr>
          <w:rFonts w:hint="default" w:ascii="Times New Roman" w:hAnsi="Times New Roman" w:eastAsia="仿宋_GB2312" w:cs="Times New Roman"/>
          <w:sz w:val="32"/>
          <w:szCs w:val="32"/>
          <w:lang w:eastAsia="zh-CN"/>
        </w:rPr>
        <w:t>防汛</w:t>
      </w:r>
      <w:r>
        <w:rPr>
          <w:rFonts w:hint="default" w:ascii="Times New Roman" w:hAnsi="Times New Roman" w:eastAsia="仿宋_GB2312" w:cs="Times New Roman"/>
          <w:sz w:val="32"/>
          <w:szCs w:val="32"/>
        </w:rPr>
        <w:t>经费及支出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w:t>
      </w:r>
    </w:p>
    <w:p w14:paraId="3E52B4F8">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（二）资金计划、到位及使用情况。</w:t>
      </w:r>
    </w:p>
    <w:p w14:paraId="5AAF85A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资金计划。</w:t>
      </w:r>
      <w:r>
        <w:rPr>
          <w:rFonts w:hint="default" w:ascii="Times New Roman" w:hAnsi="Times New Roman" w:eastAsia="仿宋_GB2312" w:cs="Times New Roman"/>
          <w:sz w:val="32"/>
          <w:szCs w:val="32"/>
          <w:lang w:eastAsia="zh-CN"/>
        </w:rPr>
        <w:t>防汛经费</w:t>
      </w:r>
      <w:r>
        <w:rPr>
          <w:rFonts w:hint="default" w:ascii="Times New Roman" w:hAnsi="Times New Roman" w:eastAsia="仿宋_GB2312" w:cs="Times New Roman"/>
          <w:sz w:val="32"/>
          <w:szCs w:val="32"/>
        </w:rPr>
        <w:t>资金全部由区财政预算安排。</w:t>
      </w:r>
    </w:p>
    <w:p w14:paraId="3EC71B9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资金到位。年初预算申报的</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万元已全部到位，资金到位率100%。资金到位及时，有效地保证了项目工作的正常、平稳开展。</w:t>
      </w:r>
    </w:p>
    <w:p w14:paraId="71E67282">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资金使用。本项目实际到位资金</w:t>
      </w:r>
      <w:r>
        <w:rPr>
          <w:rFonts w:hint="default" w:ascii="Times New Roman" w:hAnsi="Times New Roman" w:eastAsia="仿宋_GB2312" w:cs="Times New Roman"/>
          <w:sz w:val="32"/>
          <w:szCs w:val="32"/>
          <w:lang w:val="en-US" w:eastAsia="zh-CN"/>
        </w:rPr>
        <w:t>2万</w:t>
      </w:r>
      <w:r>
        <w:rPr>
          <w:rFonts w:hint="default" w:ascii="Times New Roman" w:hAnsi="Times New Roman" w:eastAsia="仿宋_GB2312" w:cs="Times New Roman"/>
          <w:sz w:val="32"/>
          <w:szCs w:val="32"/>
        </w:rPr>
        <w:t>元，实际使用资金</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万元，抗旱设施设备</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套</w:t>
      </w:r>
      <w:r>
        <w:rPr>
          <w:rFonts w:hint="default" w:ascii="Times New Roman" w:hAnsi="Times New Roman" w:eastAsia="仿宋_GB2312" w:cs="Times New Roman"/>
          <w:sz w:val="32"/>
          <w:szCs w:val="32"/>
          <w:lang w:eastAsia="zh-CN"/>
        </w:rPr>
        <w:t>。</w:t>
      </w:r>
    </w:p>
    <w:p w14:paraId="287EE2D7">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（三）项目财务管理情况。</w:t>
      </w:r>
    </w:p>
    <w:p w14:paraId="234B884C">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西区水利</w:t>
      </w:r>
      <w:r>
        <w:rPr>
          <w:rFonts w:hint="default" w:ascii="Times New Roman" w:hAnsi="Times New Roman" w:eastAsia="仿宋_GB2312" w:cs="Times New Roman"/>
          <w:sz w:val="32"/>
          <w:szCs w:val="32"/>
        </w:rPr>
        <w:t>局严格遵守《中华人民共和国会计法》《中华人民共和国预算法》、《专项资金管理制度》等各项规定，对项目专项资金实行单独核算、专款专用的原则，未出现专项资金被挤占、截留和挪用现象。</w:t>
      </w:r>
    </w:p>
    <w:p w14:paraId="62F9C7DB">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14:paraId="1A5888D2">
      <w:pPr>
        <w:spacing w:line="600" w:lineRule="exact"/>
        <w:ind w:firstLine="645"/>
        <w:rPr>
          <w:rFonts w:hint="default" w:ascii="Times New Roman" w:hAnsi="Times New Roman" w:eastAsia="楷体_GB2312" w:cs="Times New Roman"/>
          <w:sz w:val="32"/>
          <w:szCs w:val="32"/>
        </w:rPr>
      </w:pPr>
      <w:r>
        <w:rPr>
          <w:rFonts w:hint="default" w:ascii="Times New Roman" w:hAnsi="Times New Roman" w:eastAsia="楷体" w:cs="Times New Roman"/>
          <w:sz w:val="32"/>
          <w:szCs w:val="32"/>
        </w:rPr>
        <w:t>（一）项目组织情况。</w:t>
      </w:r>
    </w:p>
    <w:p w14:paraId="58F12420">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本项目属于经常性项目，由区</w:t>
      </w:r>
      <w:r>
        <w:rPr>
          <w:rFonts w:hint="default" w:ascii="Times New Roman" w:hAnsi="Times New Roman" w:eastAsia="仿宋_GB2312" w:cs="Times New Roman"/>
          <w:sz w:val="32"/>
          <w:szCs w:val="32"/>
          <w:lang w:eastAsia="zh-CN"/>
        </w:rPr>
        <w:t>水利局</w:t>
      </w:r>
      <w:r>
        <w:rPr>
          <w:rFonts w:hint="default" w:ascii="Times New Roman" w:hAnsi="Times New Roman" w:eastAsia="仿宋_GB2312" w:cs="Times New Roman"/>
          <w:sz w:val="32"/>
          <w:szCs w:val="32"/>
        </w:rPr>
        <w:t>组织实施与管理，实施过程均按照西区财政批复文件要求执行。</w:t>
      </w:r>
    </w:p>
    <w:p w14:paraId="3ECF428B">
      <w:pPr>
        <w:spacing w:line="600" w:lineRule="exact"/>
        <w:ind w:firstLine="640" w:firstLineChars="200"/>
        <w:rPr>
          <w:rFonts w:hint="default" w:ascii="Times New Roman" w:hAnsi="Times New Roman" w:eastAsia="楷体" w:cs="Times New Roman"/>
          <w:sz w:val="32"/>
          <w:szCs w:val="32"/>
          <w:lang w:val="zh-CN"/>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val="zh-CN"/>
        </w:rPr>
        <w:t>项目管理情况。</w:t>
      </w:r>
    </w:p>
    <w:p w14:paraId="6C2C154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西区</w:t>
      </w:r>
      <w:r>
        <w:rPr>
          <w:rFonts w:hint="default" w:ascii="Times New Roman" w:hAnsi="Times New Roman" w:eastAsia="仿宋_GB2312" w:cs="Times New Roman"/>
          <w:sz w:val="32"/>
          <w:szCs w:val="32"/>
          <w:lang w:eastAsia="zh-CN"/>
        </w:rPr>
        <w:t>水利局</w:t>
      </w:r>
      <w:r>
        <w:rPr>
          <w:rFonts w:hint="default" w:ascii="Times New Roman" w:hAnsi="Times New Roman" w:eastAsia="仿宋_GB2312" w:cs="Times New Roman"/>
          <w:sz w:val="32"/>
          <w:szCs w:val="32"/>
        </w:rPr>
        <w:t>严格执行区财政局下发的文件要求，项目经费由区</w:t>
      </w:r>
      <w:r>
        <w:rPr>
          <w:rFonts w:hint="default" w:ascii="Times New Roman" w:hAnsi="Times New Roman" w:eastAsia="仿宋_GB2312" w:cs="Times New Roman"/>
          <w:sz w:val="32"/>
          <w:szCs w:val="32"/>
          <w:lang w:eastAsia="zh-CN"/>
        </w:rPr>
        <w:t>西区水利局</w:t>
      </w:r>
      <w:r>
        <w:rPr>
          <w:rFonts w:hint="default" w:ascii="Times New Roman" w:hAnsi="Times New Roman" w:eastAsia="仿宋_GB2312" w:cs="Times New Roman"/>
          <w:sz w:val="32"/>
          <w:szCs w:val="32"/>
        </w:rPr>
        <w:t>统一管理，采取会议讨论决定的形式，按照项目计划安排，根据实际工作需要开支，做到专款专用。同时按照财政专项资金管理办法进行了账务处理，支出严格按照相关法规进行会计核算，付款申请及审批程序合法。</w:t>
      </w:r>
    </w:p>
    <w:p w14:paraId="520DB529">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四、项目绩效情况</w:t>
      </w:r>
      <w:r>
        <w:rPr>
          <w:rFonts w:hint="default" w:ascii="Times New Roman" w:hAnsi="Times New Roman" w:eastAsia="黑体" w:cs="Times New Roman"/>
          <w:sz w:val="32"/>
          <w:szCs w:val="32"/>
        </w:rPr>
        <w:tab/>
      </w:r>
    </w:p>
    <w:p w14:paraId="2C1BE0CC">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（一）项目完成情况。</w:t>
      </w:r>
    </w:p>
    <w:p w14:paraId="7299FBD7">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抗旱</w:t>
      </w:r>
      <w:r>
        <w:rPr>
          <w:rFonts w:hint="eastAsia" w:eastAsia="仿宋_GB2312" w:cs="Times New Roman"/>
          <w:color w:val="000000"/>
          <w:sz w:val="32"/>
          <w:szCs w:val="32"/>
          <w:lang w:eastAsia="zh-CN"/>
        </w:rPr>
        <w:t>专项</w:t>
      </w:r>
      <w:r>
        <w:rPr>
          <w:rFonts w:hint="default" w:ascii="Times New Roman" w:hAnsi="Times New Roman" w:eastAsia="仿宋_GB2312" w:cs="Times New Roman"/>
          <w:color w:val="000000"/>
          <w:sz w:val="32"/>
          <w:szCs w:val="32"/>
        </w:rPr>
        <w:t>项目完成</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2019年采购</w:t>
      </w:r>
      <w:r>
        <w:rPr>
          <w:rFonts w:hint="default" w:ascii="Times New Roman" w:hAnsi="Times New Roman" w:eastAsia="仿宋_GB2312" w:cs="Times New Roman"/>
          <w:sz w:val="32"/>
          <w:szCs w:val="32"/>
        </w:rPr>
        <w:t>抗旱设施设备</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套</w:t>
      </w:r>
      <w:r>
        <w:rPr>
          <w:rFonts w:hint="default" w:ascii="Times New Roman" w:hAnsi="Times New Roman" w:eastAsia="仿宋_GB2312" w:cs="Times New Roman"/>
          <w:sz w:val="32"/>
          <w:szCs w:val="32"/>
          <w:lang w:eastAsia="zh-CN"/>
        </w:rPr>
        <w:t>。</w:t>
      </w:r>
    </w:p>
    <w:p w14:paraId="455D27C2">
      <w:pPr>
        <w:spacing w:line="600" w:lineRule="exact"/>
        <w:ind w:firstLine="480" w:firstLineChars="15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（二）项目效益情况。</w:t>
      </w:r>
    </w:p>
    <w:p w14:paraId="1B0B8BFC">
      <w:pPr>
        <w:spacing w:line="600" w:lineRule="exact"/>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保障人民群众生命和财产的安全</w:t>
      </w:r>
    </w:p>
    <w:p w14:paraId="0C149803">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14:paraId="008A519B">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（一）评价结论。</w:t>
      </w:r>
    </w:p>
    <w:p w14:paraId="0FF6BFA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本项目依照区财政部门要求，依据充分，目标明确，程序合理；项目资金到位及时，实际使用资金</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万元，未超出预算资金；项目的组织管理符合项目的特殊性要求，项目的产出基本达到目标，项目效果良好，项目的绩效基本实现。</w:t>
      </w:r>
    </w:p>
    <w:p w14:paraId="64C57543">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综上所述，本项目绩效评价总得分为90分，评价级别为“优”。</w:t>
      </w:r>
    </w:p>
    <w:p w14:paraId="1B8D486F">
      <w:pPr>
        <w:spacing w:line="600" w:lineRule="exact"/>
        <w:jc w:val="center"/>
        <w:rPr>
          <w:rFonts w:hint="default" w:ascii="Times New Roman" w:hAnsi="Times New Roman" w:cs="Times New Roman"/>
          <w:b/>
          <w:bCs/>
          <w:sz w:val="30"/>
          <w:szCs w:val="30"/>
        </w:rPr>
      </w:pPr>
    </w:p>
    <w:p w14:paraId="7C584692">
      <w:pPr>
        <w:spacing w:line="600" w:lineRule="exact"/>
        <w:jc w:val="center"/>
        <w:rPr>
          <w:rFonts w:hint="default" w:ascii="Times New Roman" w:hAnsi="Times New Roman" w:eastAsia="等线" w:cs="Times New Roman"/>
          <w:b/>
          <w:bCs/>
          <w:sz w:val="30"/>
          <w:szCs w:val="30"/>
        </w:rPr>
      </w:pPr>
      <w:r>
        <w:rPr>
          <w:rFonts w:hint="default" w:ascii="Times New Roman" w:hAnsi="Times New Roman" w:cs="Times New Roman"/>
          <w:b/>
          <w:bCs/>
          <w:sz w:val="30"/>
          <w:szCs w:val="30"/>
        </w:rPr>
        <w:t>财政支出绩效评价指标体系</w:t>
      </w:r>
    </w:p>
    <w:tbl>
      <w:tblPr>
        <w:tblStyle w:val="14"/>
        <w:tblW w:w="0" w:type="auto"/>
        <w:jc w:val="center"/>
        <w:tblLayout w:type="fixed"/>
        <w:tblCellMar>
          <w:top w:w="0" w:type="dxa"/>
          <w:left w:w="108" w:type="dxa"/>
          <w:bottom w:w="0" w:type="dxa"/>
          <w:right w:w="108" w:type="dxa"/>
        </w:tblCellMar>
      </w:tblPr>
      <w:tblGrid>
        <w:gridCol w:w="418"/>
        <w:gridCol w:w="638"/>
        <w:gridCol w:w="406"/>
        <w:gridCol w:w="655"/>
        <w:gridCol w:w="692"/>
        <w:gridCol w:w="567"/>
        <w:gridCol w:w="2127"/>
        <w:gridCol w:w="2126"/>
        <w:gridCol w:w="625"/>
      </w:tblGrid>
      <w:tr w14:paraId="0915EB9E">
        <w:tblPrEx>
          <w:tblCellMar>
            <w:top w:w="0" w:type="dxa"/>
            <w:left w:w="108" w:type="dxa"/>
            <w:bottom w:w="0" w:type="dxa"/>
            <w:right w:w="108" w:type="dxa"/>
          </w:tblCellMar>
        </w:tblPrEx>
        <w:trPr>
          <w:trHeight w:val="446" w:hRule="atLeast"/>
          <w:jc w:val="center"/>
        </w:trPr>
        <w:tc>
          <w:tcPr>
            <w:tcW w:w="418" w:type="dxa"/>
            <w:tcBorders>
              <w:top w:val="single" w:color="auto" w:sz="4" w:space="0"/>
              <w:left w:val="single" w:color="auto" w:sz="4" w:space="0"/>
              <w:bottom w:val="single" w:color="000000" w:sz="4" w:space="0"/>
              <w:right w:val="single" w:color="auto" w:sz="4" w:space="0"/>
            </w:tcBorders>
            <w:vAlign w:val="center"/>
          </w:tcPr>
          <w:p w14:paraId="326772AC">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一级指标</w:t>
            </w:r>
          </w:p>
        </w:tc>
        <w:tc>
          <w:tcPr>
            <w:tcW w:w="638" w:type="dxa"/>
            <w:tcBorders>
              <w:top w:val="single" w:color="auto" w:sz="4" w:space="0"/>
              <w:left w:val="single" w:color="auto" w:sz="4" w:space="0"/>
              <w:bottom w:val="single" w:color="000000" w:sz="4" w:space="0"/>
              <w:right w:val="single" w:color="auto" w:sz="4" w:space="0"/>
            </w:tcBorders>
            <w:vAlign w:val="center"/>
          </w:tcPr>
          <w:p w14:paraId="001BF493">
            <w:pPr>
              <w:autoSpaceDN w:val="0"/>
              <w:spacing w:line="300" w:lineRule="exact"/>
              <w:jc w:val="center"/>
              <w:textAlignment w:val="center"/>
              <w:rPr>
                <w:rFonts w:hint="default" w:ascii="Times New Roman" w:hAnsi="Times New Roman" w:eastAsia="微软雅黑" w:cs="Times New Roman"/>
                <w:b/>
                <w:color w:val="000000"/>
                <w:sz w:val="18"/>
                <w:szCs w:val="18"/>
              </w:rPr>
            </w:pPr>
          </w:p>
          <w:p w14:paraId="79F795FA">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分值</w:t>
            </w:r>
            <w:r>
              <w:rPr>
                <w:rFonts w:hint="default" w:ascii="Times New Roman" w:hAnsi="Times New Roman" w:eastAsia="Arial Unicode MS" w:cs="Times New Roman"/>
                <w:sz w:val="18"/>
                <w:szCs w:val="18"/>
              </w:rPr>
              <w:drawing>
                <wp:inline distT="0" distB="0" distL="0" distR="0">
                  <wp:extent cx="19050" cy="19050"/>
                  <wp:effectExtent l="0" t="0" r="0" b="0"/>
                  <wp:docPr id="2" name="图片 29" descr="I:\..\..\..\..\..\..\DOCUME~1\ADMINI~1\LOCALS~1\Temp\ksohtml\clip_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descr="I:\..\..\..\..\..\..\DOCUME~1\ADMINI~1\LOCALS~1\Temp\ksohtml\clip_image1.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Arial Unicode MS" w:cs="Times New Roman"/>
                <w:sz w:val="18"/>
                <w:szCs w:val="18"/>
              </w:rPr>
              <w:drawing>
                <wp:inline distT="0" distB="0" distL="0" distR="0">
                  <wp:extent cx="19050" cy="19050"/>
                  <wp:effectExtent l="0" t="0" r="0" b="0"/>
                  <wp:docPr id="3" name="图片 30" descr="I:\..\..\..\..\..\..\DOCUME~1\ADMINI~1\LOCALS~1\Temp\ksohtml\clip_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 descr="I:\..\..\..\..\..\..\DOCUME~1\ADMINI~1\LOCALS~1\Temp\ksohtml\clip_image2.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Arial Unicode MS" w:cs="Times New Roman"/>
                <w:sz w:val="18"/>
                <w:szCs w:val="18"/>
              </w:rPr>
              <w:drawing>
                <wp:inline distT="0" distB="0" distL="0" distR="0">
                  <wp:extent cx="19050" cy="19050"/>
                  <wp:effectExtent l="0" t="0" r="0" b="0"/>
                  <wp:docPr id="4" name="图片 31" descr="I:\..\..\..\..\..\..\DOCUME~1\ADMINI~1\LOCALS~1\Temp\ksohtml\clip_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1" descr="I:\..\..\..\..\..\..\DOCUME~1\ADMINI~1\LOCALS~1\Temp\ksohtml\clip_image3.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Arial Unicode MS" w:cs="Times New Roman"/>
                <w:sz w:val="18"/>
                <w:szCs w:val="18"/>
              </w:rPr>
              <w:drawing>
                <wp:inline distT="0" distB="0" distL="0" distR="0">
                  <wp:extent cx="19050" cy="19050"/>
                  <wp:effectExtent l="0" t="0" r="0" b="0"/>
                  <wp:docPr id="5" name="图片 32" descr="I:\..\..\..\..\..\..\DOCUME~1\ADMINI~1\LOCALS~1\Temp\ksohtml\clip_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2" descr="I:\..\..\..\..\..\..\DOCUME~1\ADMINI~1\LOCALS~1\Temp\ksohtml\clip_image5.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p>
        </w:tc>
        <w:tc>
          <w:tcPr>
            <w:tcW w:w="406" w:type="dxa"/>
            <w:tcBorders>
              <w:top w:val="single" w:color="auto" w:sz="4" w:space="0"/>
              <w:left w:val="single" w:color="auto" w:sz="4" w:space="0"/>
              <w:bottom w:val="single" w:color="000000" w:sz="4" w:space="0"/>
              <w:right w:val="single" w:color="auto" w:sz="4" w:space="0"/>
            </w:tcBorders>
            <w:vAlign w:val="center"/>
          </w:tcPr>
          <w:p w14:paraId="6C27DB28">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二级指标</w:t>
            </w:r>
          </w:p>
        </w:tc>
        <w:tc>
          <w:tcPr>
            <w:tcW w:w="655" w:type="dxa"/>
            <w:tcBorders>
              <w:top w:val="single" w:color="auto" w:sz="4" w:space="0"/>
              <w:left w:val="single" w:color="auto" w:sz="4" w:space="0"/>
              <w:bottom w:val="single" w:color="000000" w:sz="4" w:space="0"/>
              <w:right w:val="single" w:color="auto" w:sz="4" w:space="0"/>
            </w:tcBorders>
            <w:vAlign w:val="center"/>
          </w:tcPr>
          <w:p w14:paraId="1F73B97D">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分值</w:t>
            </w:r>
          </w:p>
        </w:tc>
        <w:tc>
          <w:tcPr>
            <w:tcW w:w="692" w:type="dxa"/>
            <w:tcBorders>
              <w:top w:val="single" w:color="auto" w:sz="4" w:space="0"/>
              <w:left w:val="single" w:color="auto" w:sz="4" w:space="0"/>
              <w:bottom w:val="single" w:color="000000" w:sz="4" w:space="0"/>
              <w:right w:val="single" w:color="auto" w:sz="4" w:space="0"/>
            </w:tcBorders>
            <w:vAlign w:val="center"/>
          </w:tcPr>
          <w:p w14:paraId="7B4BED84">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三级指标</w:t>
            </w:r>
          </w:p>
        </w:tc>
        <w:tc>
          <w:tcPr>
            <w:tcW w:w="567" w:type="dxa"/>
            <w:tcBorders>
              <w:top w:val="single" w:color="auto" w:sz="4" w:space="0"/>
              <w:left w:val="single" w:color="auto" w:sz="4" w:space="0"/>
              <w:bottom w:val="single" w:color="000000" w:sz="4" w:space="0"/>
              <w:right w:val="single" w:color="auto" w:sz="4" w:space="0"/>
            </w:tcBorders>
            <w:vAlign w:val="center"/>
          </w:tcPr>
          <w:p w14:paraId="2AC95A80">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分值</w:t>
            </w:r>
          </w:p>
        </w:tc>
        <w:tc>
          <w:tcPr>
            <w:tcW w:w="2127" w:type="dxa"/>
            <w:tcBorders>
              <w:top w:val="single" w:color="auto" w:sz="4" w:space="0"/>
              <w:left w:val="single" w:color="auto" w:sz="4" w:space="0"/>
              <w:bottom w:val="single" w:color="000000" w:sz="4" w:space="0"/>
              <w:right w:val="single" w:color="auto" w:sz="4" w:space="0"/>
            </w:tcBorders>
            <w:vAlign w:val="center"/>
          </w:tcPr>
          <w:p w14:paraId="756E0CF5">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指标解释</w:t>
            </w:r>
          </w:p>
        </w:tc>
        <w:tc>
          <w:tcPr>
            <w:tcW w:w="2126" w:type="dxa"/>
            <w:tcBorders>
              <w:top w:val="single" w:color="auto" w:sz="4" w:space="0"/>
              <w:left w:val="single" w:color="auto" w:sz="4" w:space="0"/>
              <w:bottom w:val="single" w:color="000000" w:sz="4" w:space="0"/>
              <w:right w:val="single" w:color="auto" w:sz="4" w:space="0"/>
            </w:tcBorders>
            <w:vAlign w:val="center"/>
          </w:tcPr>
          <w:p w14:paraId="6E5F3B6C">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评价标准</w:t>
            </w:r>
          </w:p>
        </w:tc>
        <w:tc>
          <w:tcPr>
            <w:tcW w:w="625" w:type="dxa"/>
            <w:tcBorders>
              <w:top w:val="single" w:color="auto" w:sz="4" w:space="0"/>
              <w:left w:val="single" w:color="auto" w:sz="4" w:space="0"/>
              <w:bottom w:val="single" w:color="auto" w:sz="4" w:space="0"/>
              <w:right w:val="single" w:color="auto" w:sz="4" w:space="0"/>
            </w:tcBorders>
            <w:vAlign w:val="center"/>
          </w:tcPr>
          <w:p w14:paraId="45D9D13D">
            <w:pPr>
              <w:widowControl/>
              <w:spacing w:line="300" w:lineRule="exact"/>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实际得分</w:t>
            </w:r>
          </w:p>
        </w:tc>
      </w:tr>
      <w:tr w14:paraId="63B6B684">
        <w:tblPrEx>
          <w:tblCellMar>
            <w:top w:w="0" w:type="dxa"/>
            <w:left w:w="108" w:type="dxa"/>
            <w:bottom w:w="0" w:type="dxa"/>
            <w:right w:w="108" w:type="dxa"/>
          </w:tblCellMar>
        </w:tblPrEx>
        <w:trPr>
          <w:trHeight w:val="546" w:hRule="atLeast"/>
          <w:jc w:val="center"/>
        </w:trPr>
        <w:tc>
          <w:tcPr>
            <w:tcW w:w="418" w:type="dxa"/>
            <w:vMerge w:val="restart"/>
            <w:tcBorders>
              <w:top w:val="single" w:color="000000" w:sz="4" w:space="0"/>
              <w:left w:val="single" w:color="auto" w:sz="4" w:space="0"/>
              <w:bottom w:val="single" w:color="auto" w:sz="4" w:space="0"/>
              <w:right w:val="single" w:color="auto" w:sz="4" w:space="0"/>
            </w:tcBorders>
            <w:vAlign w:val="center"/>
          </w:tcPr>
          <w:p w14:paraId="0C4F699F">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7C36122B">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1C6FCB22">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5223962B">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185F735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项目决策</w:t>
            </w:r>
          </w:p>
        </w:tc>
        <w:tc>
          <w:tcPr>
            <w:tcW w:w="638" w:type="dxa"/>
            <w:vMerge w:val="restart"/>
            <w:tcBorders>
              <w:top w:val="single" w:color="000000" w:sz="4" w:space="0"/>
              <w:left w:val="single" w:color="auto" w:sz="4" w:space="0"/>
              <w:bottom w:val="single" w:color="auto" w:sz="4" w:space="0"/>
              <w:right w:val="single" w:color="auto" w:sz="4" w:space="0"/>
            </w:tcBorders>
            <w:vAlign w:val="center"/>
          </w:tcPr>
          <w:p w14:paraId="03366E05">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65773F51">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71A9E41E">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42EF530A">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04A24707">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54BC76B1">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00CA147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20</w:t>
            </w:r>
          </w:p>
        </w:tc>
        <w:tc>
          <w:tcPr>
            <w:tcW w:w="406" w:type="dxa"/>
            <w:tcBorders>
              <w:top w:val="single" w:color="000000" w:sz="4" w:space="0"/>
              <w:left w:val="single" w:color="auto" w:sz="4" w:space="0"/>
              <w:bottom w:val="single" w:color="auto" w:sz="4" w:space="0"/>
              <w:right w:val="single" w:color="auto" w:sz="4" w:space="0"/>
            </w:tcBorders>
            <w:vAlign w:val="center"/>
          </w:tcPr>
          <w:p w14:paraId="5707EAF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项目目标</w:t>
            </w:r>
          </w:p>
        </w:tc>
        <w:tc>
          <w:tcPr>
            <w:tcW w:w="655" w:type="dxa"/>
            <w:tcBorders>
              <w:top w:val="single" w:color="000000" w:sz="4" w:space="0"/>
              <w:left w:val="single" w:color="auto" w:sz="4" w:space="0"/>
              <w:bottom w:val="single" w:color="auto" w:sz="4" w:space="0"/>
              <w:right w:val="single" w:color="auto" w:sz="4" w:space="0"/>
            </w:tcBorders>
            <w:vAlign w:val="center"/>
          </w:tcPr>
          <w:p w14:paraId="5BF21E6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c>
          <w:tcPr>
            <w:tcW w:w="692" w:type="dxa"/>
            <w:tcBorders>
              <w:top w:val="single" w:color="000000" w:sz="4" w:space="0"/>
              <w:left w:val="single" w:color="auto" w:sz="4" w:space="0"/>
              <w:bottom w:val="single" w:color="auto" w:sz="4" w:space="0"/>
              <w:right w:val="single" w:color="auto" w:sz="4" w:space="0"/>
            </w:tcBorders>
            <w:vAlign w:val="center"/>
          </w:tcPr>
          <w:p w14:paraId="04F21B2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目标内容</w:t>
            </w:r>
          </w:p>
        </w:tc>
        <w:tc>
          <w:tcPr>
            <w:tcW w:w="567" w:type="dxa"/>
            <w:tcBorders>
              <w:top w:val="single" w:color="000000" w:sz="4" w:space="0"/>
              <w:left w:val="single" w:color="auto" w:sz="4" w:space="0"/>
              <w:bottom w:val="single" w:color="auto" w:sz="4" w:space="0"/>
              <w:right w:val="single" w:color="auto" w:sz="4" w:space="0"/>
            </w:tcBorders>
            <w:vAlign w:val="center"/>
          </w:tcPr>
          <w:p w14:paraId="285A58D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c>
          <w:tcPr>
            <w:tcW w:w="2127" w:type="dxa"/>
            <w:tcBorders>
              <w:top w:val="single" w:color="000000" w:sz="4" w:space="0"/>
              <w:left w:val="single" w:color="auto" w:sz="4" w:space="0"/>
              <w:bottom w:val="single" w:color="auto" w:sz="4" w:space="0"/>
              <w:right w:val="single" w:color="auto" w:sz="4" w:space="0"/>
            </w:tcBorders>
            <w:vAlign w:val="center"/>
          </w:tcPr>
          <w:p w14:paraId="431B780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目标是否明确</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细化</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量化</w:t>
            </w:r>
          </w:p>
        </w:tc>
        <w:tc>
          <w:tcPr>
            <w:tcW w:w="2126" w:type="dxa"/>
            <w:tcBorders>
              <w:top w:val="single" w:color="000000" w:sz="4" w:space="0"/>
              <w:left w:val="single" w:color="auto" w:sz="4" w:space="0"/>
              <w:bottom w:val="single" w:color="auto" w:sz="4" w:space="0"/>
              <w:right w:val="single" w:color="auto" w:sz="4" w:space="0"/>
            </w:tcBorders>
            <w:vAlign w:val="center"/>
          </w:tcPr>
          <w:p w14:paraId="6A2586F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目标明确</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目标细化</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目标量化</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2DF9D80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r>
      <w:tr w14:paraId="70AFD65D">
        <w:tblPrEx>
          <w:tblCellMar>
            <w:top w:w="0" w:type="dxa"/>
            <w:left w:w="108" w:type="dxa"/>
            <w:bottom w:w="0" w:type="dxa"/>
            <w:right w:w="108" w:type="dxa"/>
          </w:tblCellMar>
        </w:tblPrEx>
        <w:trPr>
          <w:trHeight w:val="750" w:hRule="atLeast"/>
          <w:jc w:val="center"/>
        </w:trPr>
        <w:tc>
          <w:tcPr>
            <w:tcW w:w="418" w:type="dxa"/>
            <w:vMerge w:val="continue"/>
            <w:tcBorders>
              <w:top w:val="single" w:color="auto" w:sz="4" w:space="0"/>
              <w:left w:val="single" w:color="auto" w:sz="4" w:space="0"/>
              <w:right w:val="single" w:color="auto" w:sz="4" w:space="0"/>
            </w:tcBorders>
            <w:vAlign w:val="center"/>
          </w:tcPr>
          <w:p w14:paraId="768D3423">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right w:val="single" w:color="auto" w:sz="4" w:space="0"/>
            </w:tcBorders>
            <w:vAlign w:val="center"/>
          </w:tcPr>
          <w:p w14:paraId="5B75108E">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restart"/>
            <w:tcBorders>
              <w:top w:val="single" w:color="auto" w:sz="4" w:space="0"/>
              <w:left w:val="single" w:color="auto" w:sz="4" w:space="0"/>
              <w:bottom w:val="single" w:color="000000" w:sz="4" w:space="0"/>
              <w:right w:val="single" w:color="auto" w:sz="4" w:space="0"/>
            </w:tcBorders>
            <w:vAlign w:val="center"/>
          </w:tcPr>
          <w:p w14:paraId="1278482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决策过程</w:t>
            </w:r>
          </w:p>
        </w:tc>
        <w:tc>
          <w:tcPr>
            <w:tcW w:w="655" w:type="dxa"/>
            <w:vMerge w:val="restart"/>
            <w:tcBorders>
              <w:top w:val="single" w:color="auto" w:sz="4" w:space="0"/>
              <w:left w:val="single" w:color="auto" w:sz="4" w:space="0"/>
              <w:bottom w:val="single" w:color="000000" w:sz="4" w:space="0"/>
              <w:right w:val="single" w:color="auto" w:sz="4" w:space="0"/>
            </w:tcBorders>
            <w:vAlign w:val="center"/>
          </w:tcPr>
          <w:p w14:paraId="25C9969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692" w:type="dxa"/>
            <w:tcBorders>
              <w:top w:val="single" w:color="auto" w:sz="4" w:space="0"/>
              <w:left w:val="single" w:color="auto" w:sz="4" w:space="0"/>
              <w:bottom w:val="single" w:color="000000" w:sz="4" w:space="0"/>
              <w:right w:val="single" w:color="auto" w:sz="4" w:space="0"/>
            </w:tcBorders>
            <w:vAlign w:val="center"/>
          </w:tcPr>
          <w:p w14:paraId="7704642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决策依据</w:t>
            </w:r>
          </w:p>
        </w:tc>
        <w:tc>
          <w:tcPr>
            <w:tcW w:w="567" w:type="dxa"/>
            <w:tcBorders>
              <w:top w:val="single" w:color="auto" w:sz="4" w:space="0"/>
              <w:left w:val="single" w:color="auto" w:sz="4" w:space="0"/>
              <w:bottom w:val="single" w:color="000000" w:sz="4" w:space="0"/>
              <w:right w:val="single" w:color="auto" w:sz="4" w:space="0"/>
            </w:tcBorders>
            <w:vAlign w:val="center"/>
          </w:tcPr>
          <w:p w14:paraId="08FE0CA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auto" w:sz="4" w:space="0"/>
              <w:left w:val="single" w:color="auto" w:sz="4" w:space="0"/>
              <w:bottom w:val="single" w:color="000000" w:sz="4" w:space="0"/>
              <w:right w:val="single" w:color="auto" w:sz="4" w:space="0"/>
            </w:tcBorders>
            <w:vAlign w:val="center"/>
          </w:tcPr>
          <w:p w14:paraId="640841D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项目是否符合经济社会发展规划和部门年度工作计划</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是否根据需要制定中长期实施规划</w:t>
            </w:r>
          </w:p>
        </w:tc>
        <w:tc>
          <w:tcPr>
            <w:tcW w:w="2126" w:type="dxa"/>
            <w:tcBorders>
              <w:top w:val="single" w:color="auto" w:sz="4" w:space="0"/>
              <w:left w:val="single" w:color="auto" w:sz="4" w:space="0"/>
              <w:bottom w:val="single" w:color="000000" w:sz="4" w:space="0"/>
              <w:right w:val="single" w:color="auto" w:sz="4" w:space="0"/>
            </w:tcBorders>
            <w:vAlign w:val="center"/>
          </w:tcPr>
          <w:p w14:paraId="29E95D8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项目符合经济社会发展规划和部门年度工作计划</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根据需要制定中长期实施规划</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2B2AFA5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613221A4">
        <w:tblPrEx>
          <w:tblCellMar>
            <w:top w:w="0" w:type="dxa"/>
            <w:left w:w="108" w:type="dxa"/>
            <w:bottom w:w="0" w:type="dxa"/>
            <w:right w:w="108" w:type="dxa"/>
          </w:tblCellMar>
        </w:tblPrEx>
        <w:trPr>
          <w:trHeight w:val="771" w:hRule="atLeast"/>
          <w:jc w:val="center"/>
        </w:trPr>
        <w:tc>
          <w:tcPr>
            <w:tcW w:w="418" w:type="dxa"/>
            <w:vMerge w:val="continue"/>
            <w:tcBorders>
              <w:left w:val="single" w:color="auto" w:sz="4" w:space="0"/>
              <w:right w:val="single" w:color="auto" w:sz="4" w:space="0"/>
            </w:tcBorders>
            <w:vAlign w:val="center"/>
          </w:tcPr>
          <w:p w14:paraId="23A98112">
            <w:pPr>
              <w:spacing w:line="300" w:lineRule="exact"/>
              <w:jc w:val="center"/>
              <w:rPr>
                <w:rFonts w:hint="default" w:ascii="Times New Roman" w:hAnsi="Times New Roman" w:eastAsia="Arial Unicode MS" w:cs="Times New Roman"/>
                <w:sz w:val="18"/>
                <w:szCs w:val="18"/>
              </w:rPr>
            </w:pPr>
          </w:p>
        </w:tc>
        <w:tc>
          <w:tcPr>
            <w:tcW w:w="638" w:type="dxa"/>
            <w:vMerge w:val="continue"/>
            <w:tcBorders>
              <w:left w:val="single" w:color="auto" w:sz="4" w:space="0"/>
              <w:right w:val="single" w:color="auto" w:sz="4" w:space="0"/>
            </w:tcBorders>
            <w:vAlign w:val="center"/>
          </w:tcPr>
          <w:p w14:paraId="6D3CFD7E">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continue"/>
            <w:tcBorders>
              <w:top w:val="single" w:color="000000" w:sz="4" w:space="0"/>
              <w:left w:val="single" w:color="auto" w:sz="4" w:space="0"/>
              <w:bottom w:val="single" w:color="000000" w:sz="4" w:space="0"/>
              <w:right w:val="single" w:color="auto" w:sz="4" w:space="0"/>
            </w:tcBorders>
            <w:vAlign w:val="center"/>
          </w:tcPr>
          <w:p w14:paraId="6A0489C6">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000000" w:sz="4" w:space="0"/>
              <w:left w:val="single" w:color="auto" w:sz="4" w:space="0"/>
              <w:bottom w:val="single" w:color="000000" w:sz="4" w:space="0"/>
              <w:right w:val="single" w:color="auto" w:sz="4" w:space="0"/>
            </w:tcBorders>
            <w:vAlign w:val="center"/>
          </w:tcPr>
          <w:p w14:paraId="753BF9E6">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000000" w:sz="4" w:space="0"/>
              <w:right w:val="single" w:color="auto" w:sz="4" w:space="0"/>
            </w:tcBorders>
            <w:vAlign w:val="center"/>
          </w:tcPr>
          <w:p w14:paraId="023ED48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决策程序</w:t>
            </w:r>
          </w:p>
        </w:tc>
        <w:tc>
          <w:tcPr>
            <w:tcW w:w="567" w:type="dxa"/>
            <w:tcBorders>
              <w:top w:val="single" w:color="000000" w:sz="4" w:space="0"/>
              <w:left w:val="single" w:color="auto" w:sz="4" w:space="0"/>
              <w:bottom w:val="single" w:color="000000" w:sz="4" w:space="0"/>
              <w:right w:val="single" w:color="auto" w:sz="4" w:space="0"/>
            </w:tcBorders>
            <w:vAlign w:val="center"/>
          </w:tcPr>
          <w:p w14:paraId="3451325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c>
          <w:tcPr>
            <w:tcW w:w="2127" w:type="dxa"/>
            <w:tcBorders>
              <w:top w:val="single" w:color="000000" w:sz="4" w:space="0"/>
              <w:left w:val="single" w:color="auto" w:sz="4" w:space="0"/>
              <w:bottom w:val="single" w:color="000000" w:sz="4" w:space="0"/>
              <w:right w:val="single" w:color="auto" w:sz="4" w:space="0"/>
            </w:tcBorders>
            <w:vAlign w:val="center"/>
          </w:tcPr>
          <w:p w14:paraId="5FBA861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项目是否符合申报条件</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申报</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批复程序是否符合相关管理办法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项目调整是否履行相应手续</w:t>
            </w:r>
          </w:p>
        </w:tc>
        <w:tc>
          <w:tcPr>
            <w:tcW w:w="2126" w:type="dxa"/>
            <w:tcBorders>
              <w:top w:val="single" w:color="000000" w:sz="4" w:space="0"/>
              <w:left w:val="single" w:color="auto" w:sz="4" w:space="0"/>
              <w:bottom w:val="single" w:color="auto" w:sz="4" w:space="0"/>
              <w:right w:val="single" w:color="auto" w:sz="4" w:space="0"/>
            </w:tcBorders>
            <w:vAlign w:val="center"/>
          </w:tcPr>
          <w:p w14:paraId="1211908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项目符合申报条件</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申报</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批复程序符合相关管理办法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项目实施调整履行相应手续</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F82B6B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r>
      <w:tr w14:paraId="55B97114">
        <w:tblPrEx>
          <w:tblCellMar>
            <w:top w:w="0" w:type="dxa"/>
            <w:left w:w="108" w:type="dxa"/>
            <w:bottom w:w="0" w:type="dxa"/>
            <w:right w:w="108" w:type="dxa"/>
          </w:tblCellMar>
        </w:tblPrEx>
        <w:trPr>
          <w:trHeight w:val="469" w:hRule="atLeast"/>
          <w:jc w:val="center"/>
        </w:trPr>
        <w:tc>
          <w:tcPr>
            <w:tcW w:w="418" w:type="dxa"/>
            <w:vMerge w:val="continue"/>
            <w:tcBorders>
              <w:left w:val="single" w:color="auto" w:sz="4" w:space="0"/>
              <w:right w:val="single" w:color="auto" w:sz="4" w:space="0"/>
            </w:tcBorders>
            <w:vAlign w:val="center"/>
          </w:tcPr>
          <w:p w14:paraId="63139D65">
            <w:pPr>
              <w:spacing w:line="300" w:lineRule="exact"/>
              <w:jc w:val="center"/>
              <w:rPr>
                <w:rFonts w:hint="default" w:ascii="Times New Roman" w:hAnsi="Times New Roman" w:eastAsia="Arial Unicode MS" w:cs="Times New Roman"/>
                <w:sz w:val="18"/>
                <w:szCs w:val="18"/>
              </w:rPr>
            </w:pPr>
          </w:p>
        </w:tc>
        <w:tc>
          <w:tcPr>
            <w:tcW w:w="638" w:type="dxa"/>
            <w:vMerge w:val="continue"/>
            <w:tcBorders>
              <w:left w:val="single" w:color="auto" w:sz="4" w:space="0"/>
              <w:right w:val="single" w:color="auto" w:sz="4" w:space="0"/>
            </w:tcBorders>
            <w:vAlign w:val="center"/>
          </w:tcPr>
          <w:p w14:paraId="3B020121">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restart"/>
            <w:tcBorders>
              <w:top w:val="single" w:color="000000" w:sz="4" w:space="0"/>
              <w:left w:val="single" w:color="auto" w:sz="4" w:space="0"/>
              <w:right w:val="single" w:color="auto" w:sz="4" w:space="0"/>
            </w:tcBorders>
            <w:vAlign w:val="center"/>
          </w:tcPr>
          <w:p w14:paraId="58B8008E">
            <w:pPr>
              <w:spacing w:line="300" w:lineRule="exact"/>
              <w:jc w:val="center"/>
              <w:rPr>
                <w:rFonts w:hint="default" w:ascii="Times New Roman" w:hAnsi="Times New Roman" w:eastAsia="Arial Unicode MS" w:cs="Times New Roman"/>
                <w:sz w:val="18"/>
                <w:szCs w:val="18"/>
              </w:rPr>
            </w:pPr>
            <w:r>
              <w:rPr>
                <w:rFonts w:hint="default" w:ascii="Times New Roman" w:hAnsi="Times New Roman" w:eastAsia="微软雅黑" w:cs="Times New Roman"/>
                <w:sz w:val="18"/>
                <w:szCs w:val="18"/>
              </w:rPr>
              <w:t>资金分配</w:t>
            </w:r>
          </w:p>
        </w:tc>
        <w:tc>
          <w:tcPr>
            <w:tcW w:w="655" w:type="dxa"/>
            <w:vMerge w:val="restart"/>
            <w:tcBorders>
              <w:top w:val="single" w:color="000000" w:sz="4" w:space="0"/>
              <w:left w:val="single" w:color="auto" w:sz="4" w:space="0"/>
              <w:right w:val="single" w:color="auto" w:sz="4" w:space="0"/>
            </w:tcBorders>
            <w:vAlign w:val="center"/>
          </w:tcPr>
          <w:p w14:paraId="56FD71FC">
            <w:pPr>
              <w:spacing w:line="300" w:lineRule="exact"/>
              <w:jc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sz w:val="18"/>
                <w:szCs w:val="18"/>
              </w:rPr>
              <w:t>8</w:t>
            </w:r>
          </w:p>
        </w:tc>
        <w:tc>
          <w:tcPr>
            <w:tcW w:w="692" w:type="dxa"/>
            <w:tcBorders>
              <w:top w:val="single" w:color="000000" w:sz="4" w:space="0"/>
              <w:left w:val="single" w:color="auto" w:sz="4" w:space="0"/>
              <w:bottom w:val="single" w:color="000000" w:sz="4" w:space="0"/>
              <w:right w:val="single" w:color="auto" w:sz="4" w:space="0"/>
            </w:tcBorders>
            <w:vAlign w:val="center"/>
          </w:tcPr>
          <w:p w14:paraId="5DCD84D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分配方法</w:t>
            </w:r>
          </w:p>
        </w:tc>
        <w:tc>
          <w:tcPr>
            <w:tcW w:w="567" w:type="dxa"/>
            <w:tcBorders>
              <w:top w:val="single" w:color="000000" w:sz="4" w:space="0"/>
              <w:left w:val="single" w:color="auto" w:sz="4" w:space="0"/>
              <w:bottom w:val="single" w:color="000000" w:sz="4" w:space="0"/>
              <w:right w:val="single" w:color="auto" w:sz="4" w:space="0"/>
            </w:tcBorders>
            <w:vAlign w:val="center"/>
          </w:tcPr>
          <w:p w14:paraId="3B5C7AD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c>
          <w:tcPr>
            <w:tcW w:w="2127" w:type="dxa"/>
            <w:tcBorders>
              <w:top w:val="single" w:color="000000" w:sz="4" w:space="0"/>
              <w:left w:val="single" w:color="auto" w:sz="4" w:space="0"/>
              <w:bottom w:val="single" w:color="000000" w:sz="4" w:space="0"/>
              <w:right w:val="single" w:color="auto" w:sz="4" w:space="0"/>
            </w:tcBorders>
            <w:vAlign w:val="center"/>
          </w:tcPr>
          <w:p w14:paraId="33D9B6D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是否根据需要制定相关资金管理办法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并在管理办法中明确资金分配方法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资金分配因素是否全面</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合理</w:t>
            </w:r>
          </w:p>
        </w:tc>
        <w:tc>
          <w:tcPr>
            <w:tcW w:w="2126" w:type="dxa"/>
            <w:tcBorders>
              <w:top w:val="single" w:color="000000" w:sz="4" w:space="0"/>
              <w:left w:val="single" w:color="auto" w:sz="4" w:space="0"/>
              <w:bottom w:val="single" w:color="auto" w:sz="4" w:space="0"/>
              <w:right w:val="single" w:color="auto" w:sz="4" w:space="0"/>
            </w:tcBorders>
            <w:vAlign w:val="center"/>
          </w:tcPr>
          <w:p w14:paraId="22B3844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办法健全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规范</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因素选择全面</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合理</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BD27A9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69937C94">
        <w:tblPrEx>
          <w:tblCellMar>
            <w:top w:w="0" w:type="dxa"/>
            <w:left w:w="108" w:type="dxa"/>
            <w:bottom w:w="0" w:type="dxa"/>
            <w:right w:w="108" w:type="dxa"/>
          </w:tblCellMar>
        </w:tblPrEx>
        <w:trPr>
          <w:trHeight w:val="385" w:hRule="atLeast"/>
          <w:jc w:val="center"/>
        </w:trPr>
        <w:tc>
          <w:tcPr>
            <w:tcW w:w="418" w:type="dxa"/>
            <w:vMerge w:val="continue"/>
            <w:tcBorders>
              <w:left w:val="single" w:color="auto" w:sz="4" w:space="0"/>
              <w:bottom w:val="single" w:color="000000" w:sz="4" w:space="0"/>
              <w:right w:val="single" w:color="auto" w:sz="4" w:space="0"/>
            </w:tcBorders>
            <w:vAlign w:val="center"/>
          </w:tcPr>
          <w:p w14:paraId="7111305D">
            <w:pPr>
              <w:spacing w:line="300" w:lineRule="exact"/>
              <w:jc w:val="center"/>
              <w:rPr>
                <w:rFonts w:hint="default" w:ascii="Times New Roman" w:hAnsi="Times New Roman" w:eastAsia="Arial Unicode MS" w:cs="Times New Roman"/>
                <w:sz w:val="18"/>
                <w:szCs w:val="18"/>
              </w:rPr>
            </w:pPr>
          </w:p>
        </w:tc>
        <w:tc>
          <w:tcPr>
            <w:tcW w:w="638" w:type="dxa"/>
            <w:vMerge w:val="continue"/>
            <w:tcBorders>
              <w:left w:val="single" w:color="auto" w:sz="4" w:space="0"/>
              <w:bottom w:val="single" w:color="000000" w:sz="4" w:space="0"/>
              <w:right w:val="single" w:color="auto" w:sz="4" w:space="0"/>
            </w:tcBorders>
            <w:vAlign w:val="center"/>
          </w:tcPr>
          <w:p w14:paraId="2CEFDA84">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continue"/>
            <w:tcBorders>
              <w:left w:val="single" w:color="auto" w:sz="4" w:space="0"/>
              <w:bottom w:val="single" w:color="000000" w:sz="4" w:space="0"/>
              <w:right w:val="single" w:color="auto" w:sz="4" w:space="0"/>
            </w:tcBorders>
            <w:vAlign w:val="center"/>
          </w:tcPr>
          <w:p w14:paraId="7D29D5CF">
            <w:pPr>
              <w:spacing w:line="300" w:lineRule="exact"/>
              <w:jc w:val="center"/>
              <w:rPr>
                <w:rFonts w:hint="default" w:ascii="Times New Roman" w:hAnsi="Times New Roman" w:eastAsia="Arial Unicode MS" w:cs="Times New Roman"/>
                <w:sz w:val="18"/>
                <w:szCs w:val="18"/>
              </w:rPr>
            </w:pPr>
          </w:p>
        </w:tc>
        <w:tc>
          <w:tcPr>
            <w:tcW w:w="655" w:type="dxa"/>
            <w:vMerge w:val="continue"/>
            <w:tcBorders>
              <w:left w:val="single" w:color="auto" w:sz="4" w:space="0"/>
              <w:bottom w:val="single" w:color="000000" w:sz="4" w:space="0"/>
              <w:right w:val="single" w:color="auto" w:sz="4" w:space="0"/>
            </w:tcBorders>
            <w:vAlign w:val="center"/>
          </w:tcPr>
          <w:p w14:paraId="26EC6BE2">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000000" w:sz="4" w:space="0"/>
              <w:right w:val="single" w:color="auto" w:sz="4" w:space="0"/>
            </w:tcBorders>
            <w:vAlign w:val="center"/>
          </w:tcPr>
          <w:p w14:paraId="48A2B25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分配结果</w:t>
            </w:r>
          </w:p>
        </w:tc>
        <w:tc>
          <w:tcPr>
            <w:tcW w:w="567" w:type="dxa"/>
            <w:tcBorders>
              <w:top w:val="single" w:color="000000" w:sz="4" w:space="0"/>
              <w:left w:val="single" w:color="auto" w:sz="4" w:space="0"/>
              <w:bottom w:val="single" w:color="000000" w:sz="4" w:space="0"/>
              <w:right w:val="single" w:color="auto" w:sz="4" w:space="0"/>
            </w:tcBorders>
            <w:vAlign w:val="center"/>
          </w:tcPr>
          <w:p w14:paraId="05EE418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c>
          <w:tcPr>
            <w:tcW w:w="2127" w:type="dxa"/>
            <w:tcBorders>
              <w:top w:val="single" w:color="000000" w:sz="4" w:space="0"/>
              <w:left w:val="single" w:color="auto" w:sz="4" w:space="0"/>
              <w:bottom w:val="single" w:color="000000" w:sz="4" w:space="0"/>
              <w:right w:val="single" w:color="auto" w:sz="4" w:space="0"/>
            </w:tcBorders>
            <w:vAlign w:val="center"/>
          </w:tcPr>
          <w:p w14:paraId="1A9473E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资金分配是否符合相关管理办法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分配结果是否合理</w:t>
            </w:r>
          </w:p>
        </w:tc>
        <w:tc>
          <w:tcPr>
            <w:tcW w:w="2126" w:type="dxa"/>
            <w:tcBorders>
              <w:top w:val="single" w:color="000000" w:sz="4" w:space="0"/>
              <w:left w:val="single" w:color="auto" w:sz="4" w:space="0"/>
              <w:bottom w:val="single" w:color="auto" w:sz="4" w:space="0"/>
              <w:right w:val="single" w:color="auto" w:sz="4" w:space="0"/>
            </w:tcBorders>
            <w:vAlign w:val="center"/>
          </w:tcPr>
          <w:p w14:paraId="7748ECA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项目符合相关分配方法</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资金分配合理</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4</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6E27587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r>
      <w:tr w14:paraId="40A14122">
        <w:tblPrEx>
          <w:tblCellMar>
            <w:top w:w="0" w:type="dxa"/>
            <w:left w:w="108" w:type="dxa"/>
            <w:bottom w:w="0" w:type="dxa"/>
            <w:right w:w="108" w:type="dxa"/>
          </w:tblCellMar>
        </w:tblPrEx>
        <w:trPr>
          <w:trHeight w:val="638" w:hRule="atLeast"/>
          <w:jc w:val="center"/>
        </w:trPr>
        <w:tc>
          <w:tcPr>
            <w:tcW w:w="418" w:type="dxa"/>
            <w:vMerge w:val="restart"/>
            <w:tcBorders>
              <w:top w:val="single" w:color="000000" w:sz="4" w:space="0"/>
              <w:left w:val="single" w:color="auto" w:sz="4" w:space="0"/>
              <w:bottom w:val="single" w:color="000000" w:sz="4" w:space="0"/>
              <w:right w:val="single" w:color="auto" w:sz="4" w:space="0"/>
            </w:tcBorders>
            <w:vAlign w:val="center"/>
          </w:tcPr>
          <w:p w14:paraId="64E03111">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color w:val="000000"/>
                <w:sz w:val="18"/>
                <w:szCs w:val="18"/>
              </w:rPr>
              <w:t>项目管理</w:t>
            </w:r>
          </w:p>
        </w:tc>
        <w:tc>
          <w:tcPr>
            <w:tcW w:w="638" w:type="dxa"/>
            <w:vMerge w:val="restart"/>
            <w:tcBorders>
              <w:top w:val="single" w:color="000000" w:sz="4" w:space="0"/>
              <w:left w:val="single" w:color="auto" w:sz="4" w:space="0"/>
              <w:bottom w:val="single" w:color="000000" w:sz="4" w:space="0"/>
              <w:right w:val="single" w:color="auto" w:sz="4" w:space="0"/>
            </w:tcBorders>
            <w:vAlign w:val="center"/>
          </w:tcPr>
          <w:p w14:paraId="597D58F7">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color w:val="000000"/>
                <w:sz w:val="18"/>
                <w:szCs w:val="18"/>
              </w:rPr>
              <w:t>25</w:t>
            </w:r>
          </w:p>
        </w:tc>
        <w:tc>
          <w:tcPr>
            <w:tcW w:w="406" w:type="dxa"/>
            <w:vMerge w:val="restart"/>
            <w:tcBorders>
              <w:top w:val="single" w:color="000000" w:sz="4" w:space="0"/>
              <w:left w:val="single" w:color="auto" w:sz="4" w:space="0"/>
              <w:bottom w:val="single" w:color="000000" w:sz="4" w:space="0"/>
              <w:right w:val="single" w:color="auto" w:sz="4" w:space="0"/>
            </w:tcBorders>
            <w:vAlign w:val="center"/>
          </w:tcPr>
          <w:p w14:paraId="797615E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资金到位</w:t>
            </w:r>
          </w:p>
        </w:tc>
        <w:tc>
          <w:tcPr>
            <w:tcW w:w="655" w:type="dxa"/>
            <w:vMerge w:val="restart"/>
            <w:tcBorders>
              <w:top w:val="single" w:color="000000" w:sz="4" w:space="0"/>
              <w:left w:val="single" w:color="auto" w:sz="4" w:space="0"/>
              <w:bottom w:val="single" w:color="000000" w:sz="4" w:space="0"/>
              <w:right w:val="single" w:color="auto" w:sz="4" w:space="0"/>
            </w:tcBorders>
            <w:vAlign w:val="center"/>
          </w:tcPr>
          <w:p w14:paraId="3883BCD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c>
          <w:tcPr>
            <w:tcW w:w="692" w:type="dxa"/>
            <w:tcBorders>
              <w:top w:val="single" w:color="000000" w:sz="4" w:space="0"/>
              <w:left w:val="single" w:color="auto" w:sz="4" w:space="0"/>
              <w:bottom w:val="single" w:color="000000" w:sz="4" w:space="0"/>
              <w:right w:val="single" w:color="auto" w:sz="4" w:space="0"/>
            </w:tcBorders>
            <w:vAlign w:val="center"/>
          </w:tcPr>
          <w:p w14:paraId="0C0BC35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到位率</w:t>
            </w:r>
          </w:p>
        </w:tc>
        <w:tc>
          <w:tcPr>
            <w:tcW w:w="567" w:type="dxa"/>
            <w:tcBorders>
              <w:top w:val="single" w:color="000000" w:sz="4" w:space="0"/>
              <w:left w:val="single" w:color="auto" w:sz="4" w:space="0"/>
              <w:bottom w:val="single" w:color="000000" w:sz="4" w:space="0"/>
              <w:right w:val="single" w:color="auto" w:sz="4" w:space="0"/>
            </w:tcBorders>
            <w:vAlign w:val="center"/>
          </w:tcPr>
          <w:p w14:paraId="2FFA6DC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auto" w:sz="4" w:space="0"/>
              <w:bottom w:val="single" w:color="000000" w:sz="4" w:space="0"/>
              <w:right w:val="single" w:color="auto" w:sz="4" w:space="0"/>
            </w:tcBorders>
            <w:vAlign w:val="center"/>
          </w:tcPr>
          <w:p w14:paraId="4FEB5B14">
            <w:pPr>
              <w:autoSpaceDN w:val="0"/>
              <w:spacing w:line="300" w:lineRule="exact"/>
              <w:jc w:val="center"/>
              <w:textAlignment w:val="center"/>
              <w:rPr>
                <w:rFonts w:hint="default" w:ascii="Times New Roman" w:hAnsi="Times New Roman" w:eastAsia="Arial Unicode MS" w:cs="Times New Roman"/>
                <w:color w:val="000000"/>
                <w:spacing w:val="-4"/>
                <w:sz w:val="18"/>
                <w:szCs w:val="18"/>
              </w:rPr>
            </w:pPr>
            <w:r>
              <w:rPr>
                <w:rFonts w:hint="default" w:ascii="Times New Roman" w:hAnsi="Times New Roman" w:eastAsia="微软雅黑" w:cs="Times New Roman"/>
                <w:color w:val="000000"/>
                <w:sz w:val="18"/>
                <w:szCs w:val="18"/>
              </w:rPr>
              <w:t>实际到位</w:t>
            </w:r>
            <w:r>
              <w:rPr>
                <w:rFonts w:hint="default" w:ascii="Times New Roman" w:hAnsi="Times New Roman" w:eastAsia="Arial Unicode MS" w:cs="Times New Roman"/>
                <w:color w:val="000000"/>
                <w:sz w:val="18"/>
                <w:szCs w:val="18"/>
              </w:rPr>
              <w:t>/</w:t>
            </w:r>
            <w:r>
              <w:rPr>
                <w:rFonts w:hint="default" w:ascii="Times New Roman" w:hAnsi="Times New Roman" w:eastAsia="微软雅黑" w:cs="Times New Roman"/>
                <w:color w:val="000000"/>
                <w:sz w:val="18"/>
                <w:szCs w:val="18"/>
              </w:rPr>
              <w:t>计划到位</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100%</w:t>
            </w:r>
          </w:p>
        </w:tc>
        <w:tc>
          <w:tcPr>
            <w:tcW w:w="2126" w:type="dxa"/>
            <w:tcBorders>
              <w:top w:val="single" w:color="000000" w:sz="4" w:space="0"/>
              <w:left w:val="single" w:color="auto" w:sz="4" w:space="0"/>
              <w:bottom w:val="single" w:color="000000" w:sz="4" w:space="0"/>
              <w:right w:val="single" w:color="auto" w:sz="4" w:space="0"/>
            </w:tcBorders>
            <w:vAlign w:val="center"/>
          </w:tcPr>
          <w:p w14:paraId="644E1D5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根据项目实际到位资金占计划的比重计算得分</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276D803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6A17274A">
        <w:tblPrEx>
          <w:tblCellMar>
            <w:top w:w="0" w:type="dxa"/>
            <w:left w:w="108" w:type="dxa"/>
            <w:bottom w:w="0" w:type="dxa"/>
            <w:right w:w="108" w:type="dxa"/>
          </w:tblCellMar>
        </w:tblPrEx>
        <w:trPr>
          <w:trHeight w:val="619" w:hRule="atLeast"/>
          <w:jc w:val="center"/>
        </w:trPr>
        <w:tc>
          <w:tcPr>
            <w:tcW w:w="418" w:type="dxa"/>
            <w:vMerge w:val="continue"/>
            <w:tcBorders>
              <w:top w:val="single" w:color="000000" w:sz="4" w:space="0"/>
              <w:left w:val="single" w:color="auto" w:sz="4" w:space="0"/>
              <w:bottom w:val="single" w:color="auto" w:sz="4" w:space="0"/>
              <w:right w:val="single" w:color="auto" w:sz="4" w:space="0"/>
            </w:tcBorders>
            <w:vAlign w:val="center"/>
          </w:tcPr>
          <w:p w14:paraId="1A6AE933">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auto" w:sz="4" w:space="0"/>
              <w:right w:val="single" w:color="auto" w:sz="4" w:space="0"/>
            </w:tcBorders>
            <w:vAlign w:val="center"/>
          </w:tcPr>
          <w:p w14:paraId="65C023C1">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000000" w:sz="4" w:space="0"/>
              <w:left w:val="single" w:color="auto" w:sz="4" w:space="0"/>
              <w:bottom w:val="single" w:color="auto" w:sz="4" w:space="0"/>
              <w:right w:val="single" w:color="auto" w:sz="4" w:space="0"/>
            </w:tcBorders>
            <w:vAlign w:val="center"/>
          </w:tcPr>
          <w:p w14:paraId="4CB59C1C">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000000" w:sz="4" w:space="0"/>
              <w:left w:val="single" w:color="auto" w:sz="4" w:space="0"/>
              <w:bottom w:val="single" w:color="auto" w:sz="4" w:space="0"/>
              <w:right w:val="single" w:color="auto" w:sz="4" w:space="0"/>
            </w:tcBorders>
            <w:vAlign w:val="center"/>
          </w:tcPr>
          <w:p w14:paraId="55B2A104">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auto" w:sz="4" w:space="0"/>
              <w:right w:val="single" w:color="auto" w:sz="4" w:space="0"/>
            </w:tcBorders>
            <w:vAlign w:val="center"/>
          </w:tcPr>
          <w:p w14:paraId="46D41E5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到位时效</w:t>
            </w:r>
          </w:p>
        </w:tc>
        <w:tc>
          <w:tcPr>
            <w:tcW w:w="567" w:type="dxa"/>
            <w:tcBorders>
              <w:top w:val="single" w:color="000000" w:sz="4" w:space="0"/>
              <w:left w:val="single" w:color="auto" w:sz="4" w:space="0"/>
              <w:bottom w:val="single" w:color="000000" w:sz="4" w:space="0"/>
              <w:right w:val="single" w:color="auto" w:sz="4" w:space="0"/>
            </w:tcBorders>
            <w:vAlign w:val="center"/>
          </w:tcPr>
          <w:p w14:paraId="39A1B5E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c>
          <w:tcPr>
            <w:tcW w:w="2127" w:type="dxa"/>
            <w:tcBorders>
              <w:top w:val="single" w:color="000000" w:sz="4" w:space="0"/>
              <w:left w:val="single" w:color="auto" w:sz="4" w:space="0"/>
              <w:bottom w:val="single" w:color="000000" w:sz="4" w:space="0"/>
              <w:right w:val="single" w:color="auto" w:sz="4" w:space="0"/>
            </w:tcBorders>
            <w:vAlign w:val="center"/>
          </w:tcPr>
          <w:p w14:paraId="21CE28A0">
            <w:pPr>
              <w:autoSpaceDN w:val="0"/>
              <w:spacing w:line="300" w:lineRule="exact"/>
              <w:jc w:val="center"/>
              <w:textAlignment w:val="center"/>
              <w:rPr>
                <w:rFonts w:hint="default" w:ascii="Times New Roman" w:hAnsi="Times New Roman" w:eastAsia="Arial Unicode MS" w:cs="Times New Roman"/>
                <w:color w:val="000000"/>
                <w:spacing w:val="-4"/>
                <w:sz w:val="18"/>
                <w:szCs w:val="18"/>
              </w:rPr>
            </w:pPr>
            <w:r>
              <w:rPr>
                <w:rFonts w:hint="default" w:ascii="Times New Roman" w:hAnsi="Times New Roman" w:eastAsia="微软雅黑" w:cs="Times New Roman"/>
                <w:color w:val="000000"/>
                <w:sz w:val="18"/>
                <w:szCs w:val="18"/>
              </w:rPr>
              <w:t>资金是否及时到位</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若未及时到位</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是否影响项目进度</w:t>
            </w:r>
          </w:p>
        </w:tc>
        <w:tc>
          <w:tcPr>
            <w:tcW w:w="2126" w:type="dxa"/>
            <w:tcBorders>
              <w:top w:val="single" w:color="000000" w:sz="4" w:space="0"/>
              <w:left w:val="single" w:color="auto" w:sz="4" w:space="0"/>
              <w:bottom w:val="single" w:color="000000" w:sz="4" w:space="0"/>
              <w:right w:val="single" w:color="auto" w:sz="4" w:space="0"/>
            </w:tcBorders>
            <w:vAlign w:val="center"/>
          </w:tcPr>
          <w:p w14:paraId="0D7D0F0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及时到位</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未及时到位但未影响项目进度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1.5</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未及时到位并影响项目进度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0-1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6BD5151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216ADC9C">
        <w:tblPrEx>
          <w:tblCellMar>
            <w:top w:w="0" w:type="dxa"/>
            <w:left w:w="108" w:type="dxa"/>
            <w:bottom w:w="0" w:type="dxa"/>
            <w:right w:w="108" w:type="dxa"/>
          </w:tblCellMar>
        </w:tblPrEx>
        <w:trPr>
          <w:trHeight w:val="370"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655AB25B">
            <w:pPr>
              <w:spacing w:line="300" w:lineRule="exact"/>
              <w:jc w:val="center"/>
              <w:rPr>
                <w:rFonts w:hint="default" w:ascii="Times New Roman" w:hAnsi="Times New Roman" w:eastAsia="Arial Unicode MS" w:cs="Times New Roman"/>
                <w:color w:val="000000"/>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0D2C6300">
            <w:pPr>
              <w:spacing w:line="300" w:lineRule="exact"/>
              <w:jc w:val="center"/>
              <w:rPr>
                <w:rFonts w:hint="default" w:ascii="Times New Roman" w:hAnsi="Times New Roman" w:eastAsia="Arial Unicode MS" w:cs="Times New Roman"/>
                <w:color w:val="000000"/>
                <w:sz w:val="18"/>
                <w:szCs w:val="18"/>
              </w:rPr>
            </w:pPr>
          </w:p>
        </w:tc>
        <w:tc>
          <w:tcPr>
            <w:tcW w:w="406" w:type="dxa"/>
            <w:vMerge w:val="restart"/>
            <w:tcBorders>
              <w:top w:val="single" w:color="auto" w:sz="4" w:space="0"/>
              <w:left w:val="single" w:color="auto" w:sz="4" w:space="0"/>
              <w:bottom w:val="single" w:color="auto" w:sz="4" w:space="0"/>
              <w:right w:val="single" w:color="auto" w:sz="4" w:space="0"/>
            </w:tcBorders>
            <w:vAlign w:val="center"/>
          </w:tcPr>
          <w:p w14:paraId="14CE865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资金管理</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6A26DA4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10</w:t>
            </w:r>
          </w:p>
        </w:tc>
        <w:tc>
          <w:tcPr>
            <w:tcW w:w="692" w:type="dxa"/>
            <w:tcBorders>
              <w:top w:val="single" w:color="auto" w:sz="4" w:space="0"/>
              <w:left w:val="single" w:color="auto" w:sz="4" w:space="0"/>
              <w:bottom w:val="single" w:color="auto" w:sz="4" w:space="0"/>
              <w:right w:val="single" w:color="auto" w:sz="4" w:space="0"/>
            </w:tcBorders>
            <w:vAlign w:val="center"/>
          </w:tcPr>
          <w:p w14:paraId="78881DA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资金使用</w:t>
            </w:r>
          </w:p>
        </w:tc>
        <w:tc>
          <w:tcPr>
            <w:tcW w:w="567" w:type="dxa"/>
            <w:tcBorders>
              <w:top w:val="single" w:color="000000" w:sz="4" w:space="0"/>
              <w:left w:val="single" w:color="auto" w:sz="4" w:space="0"/>
              <w:bottom w:val="single" w:color="000000" w:sz="4" w:space="0"/>
              <w:right w:val="single" w:color="auto" w:sz="4" w:space="0"/>
            </w:tcBorders>
            <w:vAlign w:val="center"/>
          </w:tcPr>
          <w:p w14:paraId="1B47255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c>
          <w:tcPr>
            <w:tcW w:w="2127" w:type="dxa"/>
            <w:tcBorders>
              <w:top w:val="single" w:color="000000" w:sz="4" w:space="0"/>
              <w:left w:val="single" w:color="auto" w:sz="4" w:space="0"/>
              <w:bottom w:val="single" w:color="000000" w:sz="4" w:space="0"/>
              <w:right w:val="single" w:color="auto" w:sz="4" w:space="0"/>
            </w:tcBorders>
            <w:vAlign w:val="center"/>
          </w:tcPr>
          <w:p w14:paraId="60A69A7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是否存在支出依据不合规</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虚列项目支出的情况</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是否存在截留</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挤占</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挪用项目资金情况</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是否存在超标准开支情况</w:t>
            </w:r>
          </w:p>
        </w:tc>
        <w:tc>
          <w:tcPr>
            <w:tcW w:w="2126" w:type="dxa"/>
            <w:tcBorders>
              <w:top w:val="single" w:color="000000" w:sz="4" w:space="0"/>
              <w:left w:val="single" w:color="auto" w:sz="4" w:space="0"/>
              <w:bottom w:val="single" w:color="000000" w:sz="4" w:space="0"/>
              <w:right w:val="single" w:color="auto" w:sz="4" w:space="0"/>
            </w:tcBorders>
            <w:vAlign w:val="center"/>
          </w:tcPr>
          <w:p w14:paraId="4456049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虚列</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套取</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扣</w:t>
            </w:r>
            <w:r>
              <w:rPr>
                <w:rFonts w:hint="default" w:ascii="Times New Roman" w:hAnsi="Times New Roman" w:eastAsia="Arial Unicode MS" w:cs="Times New Roman"/>
                <w:color w:val="000000"/>
                <w:sz w:val="18"/>
                <w:szCs w:val="18"/>
              </w:rPr>
              <w:t>4-7</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支出依据不合规扣</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截留</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挤占</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挪用扣</w:t>
            </w:r>
            <w:r>
              <w:rPr>
                <w:rFonts w:hint="default" w:ascii="Times New Roman" w:hAnsi="Times New Roman" w:eastAsia="Arial Unicode MS" w:cs="Times New Roman"/>
                <w:color w:val="000000"/>
                <w:sz w:val="18"/>
                <w:szCs w:val="18"/>
              </w:rPr>
              <w:t>3-6</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超标准开支扣</w:t>
            </w:r>
            <w:r>
              <w:rPr>
                <w:rFonts w:hint="default" w:ascii="Times New Roman" w:hAnsi="Times New Roman" w:eastAsia="Arial Unicode MS" w:cs="Times New Roman"/>
                <w:color w:val="000000"/>
                <w:sz w:val="18"/>
                <w:szCs w:val="18"/>
              </w:rPr>
              <w:t>2-5</w:t>
            </w:r>
            <w:r>
              <w:rPr>
                <w:rFonts w:hint="default" w:ascii="Times New Roman" w:hAnsi="Times New Roman" w:eastAsia="微软雅黑" w:cs="Times New Roman"/>
                <w:color w:val="000000"/>
                <w:sz w:val="18"/>
                <w:szCs w:val="18"/>
              </w:rPr>
              <w:t>分</w:t>
            </w:r>
          </w:p>
        </w:tc>
        <w:tc>
          <w:tcPr>
            <w:tcW w:w="625" w:type="dxa"/>
            <w:tcBorders>
              <w:top w:val="single" w:color="auto" w:sz="4" w:space="0"/>
              <w:left w:val="single" w:color="auto" w:sz="4" w:space="0"/>
              <w:bottom w:val="single" w:color="auto" w:sz="4" w:space="0"/>
              <w:right w:val="single" w:color="auto" w:sz="4" w:space="0"/>
            </w:tcBorders>
            <w:vAlign w:val="center"/>
          </w:tcPr>
          <w:p w14:paraId="4549F0A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r>
      <w:tr w14:paraId="2B6ADAFC">
        <w:tblPrEx>
          <w:tblCellMar>
            <w:top w:w="0" w:type="dxa"/>
            <w:left w:w="108" w:type="dxa"/>
            <w:bottom w:w="0" w:type="dxa"/>
            <w:right w:w="108" w:type="dxa"/>
          </w:tblCellMar>
        </w:tblPrEx>
        <w:trPr>
          <w:trHeight w:val="644"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1166D9CD">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53DBF9AD">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49731743">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190685B6">
            <w:pPr>
              <w:spacing w:line="300" w:lineRule="exact"/>
              <w:jc w:val="center"/>
              <w:rPr>
                <w:rFonts w:hint="default" w:ascii="Times New Roman" w:hAnsi="Times New Roman" w:eastAsia="Arial Unicode MS" w:cs="Times New Roman"/>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2375BED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财务管理</w:t>
            </w:r>
          </w:p>
        </w:tc>
        <w:tc>
          <w:tcPr>
            <w:tcW w:w="567" w:type="dxa"/>
            <w:tcBorders>
              <w:top w:val="single" w:color="000000" w:sz="4" w:space="0"/>
              <w:left w:val="single" w:color="auto" w:sz="4" w:space="0"/>
              <w:bottom w:val="single" w:color="auto" w:sz="4" w:space="0"/>
              <w:right w:val="single" w:color="auto" w:sz="4" w:space="0"/>
            </w:tcBorders>
            <w:vAlign w:val="center"/>
          </w:tcPr>
          <w:p w14:paraId="620C61D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auto" w:sz="4" w:space="0"/>
              <w:bottom w:val="single" w:color="000000" w:sz="4" w:space="0"/>
              <w:right w:val="single" w:color="auto" w:sz="4" w:space="0"/>
            </w:tcBorders>
            <w:vAlign w:val="center"/>
          </w:tcPr>
          <w:p w14:paraId="6FA9E48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资金管理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费用支出等制度是否健全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是否严格执行</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会计核算是否规范</w:t>
            </w:r>
          </w:p>
        </w:tc>
        <w:tc>
          <w:tcPr>
            <w:tcW w:w="2126" w:type="dxa"/>
            <w:tcBorders>
              <w:top w:val="single" w:color="000000" w:sz="4" w:space="0"/>
              <w:left w:val="single" w:color="auto" w:sz="4" w:space="0"/>
              <w:bottom w:val="single" w:color="auto" w:sz="4" w:space="0"/>
              <w:right w:val="single" w:color="auto" w:sz="4" w:space="0"/>
            </w:tcBorders>
            <w:vAlign w:val="center"/>
          </w:tcPr>
          <w:p w14:paraId="4FB5555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财务制度健全</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严格执行制度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会计核算规范</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58F54F0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589C0FDA">
        <w:tblPrEx>
          <w:tblCellMar>
            <w:top w:w="0" w:type="dxa"/>
            <w:left w:w="108" w:type="dxa"/>
            <w:bottom w:w="0" w:type="dxa"/>
            <w:right w:w="108" w:type="dxa"/>
          </w:tblCellMar>
        </w:tblPrEx>
        <w:trPr>
          <w:trHeight w:val="376"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1C9E437C">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00C10BCE">
            <w:pPr>
              <w:spacing w:line="300" w:lineRule="exact"/>
              <w:jc w:val="center"/>
              <w:rPr>
                <w:rFonts w:hint="default" w:ascii="Times New Roman" w:hAnsi="Times New Roman" w:eastAsia="Arial Unicode MS" w:cs="Times New Roman"/>
                <w:sz w:val="18"/>
                <w:szCs w:val="18"/>
              </w:rPr>
            </w:pPr>
          </w:p>
        </w:tc>
        <w:tc>
          <w:tcPr>
            <w:tcW w:w="406" w:type="dxa"/>
            <w:vMerge w:val="restart"/>
            <w:tcBorders>
              <w:top w:val="single" w:color="auto" w:sz="4" w:space="0"/>
              <w:left w:val="single" w:color="auto" w:sz="4" w:space="0"/>
              <w:bottom w:val="single" w:color="auto" w:sz="4" w:space="0"/>
              <w:right w:val="single" w:color="auto" w:sz="4" w:space="0"/>
            </w:tcBorders>
            <w:vAlign w:val="center"/>
          </w:tcPr>
          <w:p w14:paraId="2249C87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组织实施</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3FC0482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10</w:t>
            </w:r>
          </w:p>
        </w:tc>
        <w:tc>
          <w:tcPr>
            <w:tcW w:w="692" w:type="dxa"/>
            <w:tcBorders>
              <w:top w:val="single" w:color="auto" w:sz="4" w:space="0"/>
              <w:left w:val="single" w:color="auto" w:sz="4" w:space="0"/>
              <w:bottom w:val="single" w:color="auto" w:sz="4" w:space="0"/>
              <w:right w:val="single" w:color="auto" w:sz="4" w:space="0"/>
            </w:tcBorders>
            <w:vAlign w:val="center"/>
          </w:tcPr>
          <w:p w14:paraId="12DA8FB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组织机构</w:t>
            </w:r>
          </w:p>
        </w:tc>
        <w:tc>
          <w:tcPr>
            <w:tcW w:w="567" w:type="dxa"/>
            <w:tcBorders>
              <w:top w:val="single" w:color="auto" w:sz="4" w:space="0"/>
              <w:left w:val="single" w:color="auto" w:sz="4" w:space="0"/>
              <w:bottom w:val="single" w:color="auto" w:sz="4" w:space="0"/>
              <w:right w:val="single" w:color="auto" w:sz="4" w:space="0"/>
            </w:tcBorders>
            <w:vAlign w:val="center"/>
          </w:tcPr>
          <w:p w14:paraId="44393B6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w:t>
            </w:r>
          </w:p>
        </w:tc>
        <w:tc>
          <w:tcPr>
            <w:tcW w:w="2127" w:type="dxa"/>
            <w:tcBorders>
              <w:top w:val="single" w:color="000000" w:sz="4" w:space="0"/>
              <w:left w:val="single" w:color="auto" w:sz="4" w:space="0"/>
              <w:bottom w:val="single" w:color="auto" w:sz="4" w:space="0"/>
              <w:right w:val="single" w:color="auto" w:sz="4" w:space="0"/>
            </w:tcBorders>
            <w:vAlign w:val="center"/>
          </w:tcPr>
          <w:p w14:paraId="4A503E8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机构是否健全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分工是否明确</w:t>
            </w:r>
          </w:p>
        </w:tc>
        <w:tc>
          <w:tcPr>
            <w:tcW w:w="2126" w:type="dxa"/>
            <w:tcBorders>
              <w:top w:val="single" w:color="000000" w:sz="4" w:space="0"/>
              <w:left w:val="single" w:color="auto" w:sz="4" w:space="0"/>
              <w:bottom w:val="single" w:color="000000" w:sz="4" w:space="0"/>
              <w:right w:val="single" w:color="auto" w:sz="4" w:space="0"/>
            </w:tcBorders>
            <w:vAlign w:val="center"/>
          </w:tcPr>
          <w:p w14:paraId="207747E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机构健全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分工明确</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17440E5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w:t>
            </w:r>
          </w:p>
        </w:tc>
      </w:tr>
      <w:tr w14:paraId="6FB9BA04">
        <w:tblPrEx>
          <w:tblCellMar>
            <w:top w:w="0" w:type="dxa"/>
            <w:left w:w="108" w:type="dxa"/>
            <w:bottom w:w="0" w:type="dxa"/>
            <w:right w:w="108" w:type="dxa"/>
          </w:tblCellMar>
        </w:tblPrEx>
        <w:trPr>
          <w:trHeight w:val="585"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3568DB48">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5E9E8922">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28BA0578">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5B8FED11">
            <w:pPr>
              <w:spacing w:line="300" w:lineRule="exact"/>
              <w:jc w:val="center"/>
              <w:rPr>
                <w:rFonts w:hint="default" w:ascii="Times New Roman" w:hAnsi="Times New Roman" w:eastAsia="Arial Unicode MS" w:cs="Times New Roman"/>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360977E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管理制度</w:t>
            </w:r>
          </w:p>
        </w:tc>
        <w:tc>
          <w:tcPr>
            <w:tcW w:w="567" w:type="dxa"/>
            <w:tcBorders>
              <w:top w:val="single" w:color="auto" w:sz="4" w:space="0"/>
              <w:left w:val="single" w:color="auto" w:sz="4" w:space="0"/>
              <w:bottom w:val="single" w:color="auto" w:sz="4" w:space="0"/>
              <w:right w:val="single" w:color="auto" w:sz="4" w:space="0"/>
            </w:tcBorders>
            <w:vAlign w:val="center"/>
          </w:tcPr>
          <w:p w14:paraId="1801674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9</w:t>
            </w:r>
          </w:p>
        </w:tc>
        <w:tc>
          <w:tcPr>
            <w:tcW w:w="2127" w:type="dxa"/>
            <w:tcBorders>
              <w:top w:val="single" w:color="auto" w:sz="4" w:space="0"/>
              <w:left w:val="single" w:color="auto" w:sz="4" w:space="0"/>
              <w:bottom w:val="single" w:color="auto" w:sz="4" w:space="0"/>
              <w:right w:val="single" w:color="auto" w:sz="4" w:space="0"/>
            </w:tcBorders>
            <w:vAlign w:val="center"/>
          </w:tcPr>
          <w:p w14:paraId="2D680A2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是否建立健全项目管理制度</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是否严格执行相关项目管理制度</w:t>
            </w:r>
          </w:p>
        </w:tc>
        <w:tc>
          <w:tcPr>
            <w:tcW w:w="2126" w:type="dxa"/>
            <w:tcBorders>
              <w:top w:val="single" w:color="000000" w:sz="4" w:space="0"/>
              <w:left w:val="single" w:color="auto" w:sz="4" w:space="0"/>
              <w:bottom w:val="single" w:color="000000" w:sz="4" w:space="0"/>
              <w:right w:val="single" w:color="auto" w:sz="4" w:space="0"/>
            </w:tcBorders>
            <w:vAlign w:val="center"/>
          </w:tcPr>
          <w:p w14:paraId="54A039A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建立健全项目管理制度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严格执行相关项目管理制度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7</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5A8C37A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r>
      <w:tr w14:paraId="551DFE6D">
        <w:tblPrEx>
          <w:tblCellMar>
            <w:top w:w="0" w:type="dxa"/>
            <w:left w:w="108" w:type="dxa"/>
            <w:bottom w:w="0" w:type="dxa"/>
            <w:right w:w="108" w:type="dxa"/>
          </w:tblCellMar>
        </w:tblPrEx>
        <w:trPr>
          <w:trHeight w:val="313" w:hRule="atLeast"/>
          <w:jc w:val="center"/>
        </w:trPr>
        <w:tc>
          <w:tcPr>
            <w:tcW w:w="418" w:type="dxa"/>
            <w:vMerge w:val="restart"/>
            <w:tcBorders>
              <w:top w:val="single" w:color="auto" w:sz="4" w:space="0"/>
              <w:left w:val="single" w:color="auto" w:sz="4" w:space="0"/>
              <w:bottom w:val="single" w:color="auto" w:sz="4" w:space="0"/>
              <w:right w:val="single" w:color="auto" w:sz="4" w:space="0"/>
            </w:tcBorders>
            <w:vAlign w:val="center"/>
          </w:tcPr>
          <w:p w14:paraId="53258DA6">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color w:val="000000"/>
                <w:sz w:val="18"/>
                <w:szCs w:val="18"/>
              </w:rPr>
              <w:t>项目绩效</w:t>
            </w:r>
          </w:p>
        </w:tc>
        <w:tc>
          <w:tcPr>
            <w:tcW w:w="638" w:type="dxa"/>
            <w:vMerge w:val="restart"/>
            <w:tcBorders>
              <w:top w:val="single" w:color="auto" w:sz="4" w:space="0"/>
              <w:left w:val="single" w:color="auto" w:sz="4" w:space="0"/>
              <w:bottom w:val="single" w:color="auto" w:sz="4" w:space="0"/>
              <w:right w:val="single" w:color="auto" w:sz="4" w:space="0"/>
            </w:tcBorders>
            <w:vAlign w:val="center"/>
          </w:tcPr>
          <w:p w14:paraId="7F79E1A8">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color w:val="000000"/>
                <w:sz w:val="18"/>
                <w:szCs w:val="18"/>
              </w:rPr>
              <w:t>55</w:t>
            </w:r>
          </w:p>
        </w:tc>
        <w:tc>
          <w:tcPr>
            <w:tcW w:w="406" w:type="dxa"/>
            <w:vMerge w:val="restart"/>
            <w:tcBorders>
              <w:top w:val="single" w:color="auto" w:sz="4" w:space="0"/>
              <w:left w:val="single" w:color="auto" w:sz="4" w:space="0"/>
              <w:bottom w:val="single" w:color="auto" w:sz="4" w:space="0"/>
              <w:right w:val="single" w:color="auto" w:sz="4" w:space="0"/>
            </w:tcBorders>
            <w:vAlign w:val="center"/>
          </w:tcPr>
          <w:p w14:paraId="2D588A3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55E5441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15</w:t>
            </w:r>
          </w:p>
        </w:tc>
        <w:tc>
          <w:tcPr>
            <w:tcW w:w="692" w:type="dxa"/>
            <w:tcBorders>
              <w:top w:val="single" w:color="auto" w:sz="4" w:space="0"/>
              <w:left w:val="single" w:color="auto" w:sz="4" w:space="0"/>
              <w:bottom w:val="single" w:color="auto" w:sz="4" w:space="0"/>
              <w:right w:val="single" w:color="auto" w:sz="4" w:space="0"/>
            </w:tcBorders>
            <w:vAlign w:val="center"/>
          </w:tcPr>
          <w:p w14:paraId="3D7600C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产出数量</w:t>
            </w:r>
          </w:p>
        </w:tc>
        <w:tc>
          <w:tcPr>
            <w:tcW w:w="567" w:type="dxa"/>
            <w:tcBorders>
              <w:top w:val="single" w:color="auto" w:sz="4" w:space="0"/>
              <w:left w:val="single" w:color="auto" w:sz="4" w:space="0"/>
              <w:bottom w:val="single" w:color="auto" w:sz="4" w:space="0"/>
              <w:right w:val="single" w:color="auto" w:sz="4" w:space="0"/>
            </w:tcBorders>
            <w:vAlign w:val="center"/>
          </w:tcPr>
          <w:p w14:paraId="4BACABC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c>
          <w:tcPr>
            <w:tcW w:w="2127" w:type="dxa"/>
            <w:tcBorders>
              <w:top w:val="single" w:color="auto" w:sz="4" w:space="0"/>
              <w:left w:val="single" w:color="auto" w:sz="4" w:space="0"/>
              <w:bottom w:val="single" w:color="000000" w:sz="4" w:space="0"/>
              <w:right w:val="single" w:color="auto" w:sz="4" w:space="0"/>
            </w:tcBorders>
            <w:vAlign w:val="center"/>
          </w:tcPr>
          <w:p w14:paraId="7C00BCA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项目产出数量是否达到绩效目标</w:t>
            </w:r>
          </w:p>
        </w:tc>
        <w:tc>
          <w:tcPr>
            <w:tcW w:w="2126" w:type="dxa"/>
            <w:tcBorders>
              <w:top w:val="single" w:color="000000" w:sz="4" w:space="0"/>
              <w:left w:val="single" w:color="auto" w:sz="4" w:space="0"/>
              <w:bottom w:val="single" w:color="auto" w:sz="4" w:space="0"/>
              <w:right w:val="single" w:color="auto" w:sz="4" w:space="0"/>
            </w:tcBorders>
            <w:vAlign w:val="center"/>
          </w:tcPr>
          <w:p w14:paraId="667B780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对照年初或调整后的绩效目标评价产出数量</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5</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E93D22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r>
      <w:tr w14:paraId="1FF28E7D">
        <w:tblPrEx>
          <w:tblCellMar>
            <w:top w:w="0" w:type="dxa"/>
            <w:left w:w="108" w:type="dxa"/>
            <w:bottom w:w="0" w:type="dxa"/>
            <w:right w:w="108" w:type="dxa"/>
          </w:tblCellMar>
        </w:tblPrEx>
        <w:trPr>
          <w:trHeight w:val="481"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6FFFF128">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4BD30B22">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7F593634">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7C24442F">
            <w:pPr>
              <w:spacing w:line="300" w:lineRule="exact"/>
              <w:jc w:val="center"/>
              <w:rPr>
                <w:rFonts w:hint="default" w:ascii="Times New Roman" w:hAnsi="Times New Roman" w:eastAsia="Arial Unicode MS" w:cs="Times New Roman"/>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42B44DC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产出质量</w:t>
            </w:r>
          </w:p>
        </w:tc>
        <w:tc>
          <w:tcPr>
            <w:tcW w:w="567" w:type="dxa"/>
            <w:tcBorders>
              <w:top w:val="single" w:color="auto" w:sz="4" w:space="0"/>
              <w:left w:val="single" w:color="auto" w:sz="4" w:space="0"/>
              <w:bottom w:val="single" w:color="auto" w:sz="4" w:space="0"/>
              <w:right w:val="single" w:color="auto" w:sz="4" w:space="0"/>
            </w:tcBorders>
            <w:vAlign w:val="center"/>
          </w:tcPr>
          <w:p w14:paraId="5104251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c>
          <w:tcPr>
            <w:tcW w:w="2127" w:type="dxa"/>
            <w:tcBorders>
              <w:top w:val="single" w:color="000000" w:sz="4" w:space="0"/>
              <w:left w:val="single" w:color="auto" w:sz="4" w:space="0"/>
              <w:bottom w:val="single" w:color="000000" w:sz="4" w:space="0"/>
              <w:right w:val="single" w:color="000000" w:sz="4" w:space="0"/>
            </w:tcBorders>
            <w:vAlign w:val="center"/>
          </w:tcPr>
          <w:p w14:paraId="3310885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项目产出质量是否达到绩效目标</w:t>
            </w:r>
          </w:p>
        </w:tc>
        <w:tc>
          <w:tcPr>
            <w:tcW w:w="2126" w:type="dxa"/>
            <w:tcBorders>
              <w:top w:val="single" w:color="000000" w:sz="4" w:space="0"/>
              <w:left w:val="single" w:color="000000" w:sz="4" w:space="0"/>
              <w:bottom w:val="single" w:color="auto" w:sz="4" w:space="0"/>
              <w:right w:val="single" w:color="auto" w:sz="4" w:space="0"/>
            </w:tcBorders>
            <w:vAlign w:val="center"/>
          </w:tcPr>
          <w:p w14:paraId="079CC13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对照年初或调整后的绩效目标评价产出质量</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4</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2F2CCC2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67318CC8">
        <w:tblPrEx>
          <w:tblCellMar>
            <w:top w:w="0" w:type="dxa"/>
            <w:left w:w="108" w:type="dxa"/>
            <w:bottom w:w="0" w:type="dxa"/>
            <w:right w:w="108" w:type="dxa"/>
          </w:tblCellMar>
        </w:tblPrEx>
        <w:trPr>
          <w:trHeight w:val="376" w:hRule="atLeast"/>
          <w:jc w:val="center"/>
        </w:trPr>
        <w:tc>
          <w:tcPr>
            <w:tcW w:w="418" w:type="dxa"/>
            <w:vMerge w:val="continue"/>
            <w:tcBorders>
              <w:top w:val="single" w:color="auto" w:sz="4" w:space="0"/>
              <w:left w:val="single" w:color="auto" w:sz="4" w:space="0"/>
              <w:bottom w:val="single" w:color="000000" w:sz="4" w:space="0"/>
              <w:right w:val="single" w:color="auto" w:sz="4" w:space="0"/>
            </w:tcBorders>
            <w:vAlign w:val="center"/>
          </w:tcPr>
          <w:p w14:paraId="4FB119DA">
            <w:pPr>
              <w:spacing w:line="300" w:lineRule="exact"/>
              <w:jc w:val="center"/>
              <w:rPr>
                <w:rFonts w:hint="default" w:ascii="Times New Roman" w:hAnsi="Times New Roman" w:eastAsia="Arial Unicode MS" w:cs="Times New Roman"/>
                <w:color w:val="000000"/>
                <w:sz w:val="18"/>
                <w:szCs w:val="18"/>
              </w:rPr>
            </w:pPr>
          </w:p>
        </w:tc>
        <w:tc>
          <w:tcPr>
            <w:tcW w:w="638" w:type="dxa"/>
            <w:vMerge w:val="continue"/>
            <w:tcBorders>
              <w:top w:val="single" w:color="auto" w:sz="4" w:space="0"/>
              <w:left w:val="single" w:color="auto" w:sz="4" w:space="0"/>
              <w:bottom w:val="single" w:color="000000" w:sz="4" w:space="0"/>
              <w:right w:val="single" w:color="auto" w:sz="4" w:space="0"/>
            </w:tcBorders>
            <w:vAlign w:val="center"/>
          </w:tcPr>
          <w:p w14:paraId="3329772C">
            <w:pPr>
              <w:spacing w:line="300" w:lineRule="exact"/>
              <w:jc w:val="center"/>
              <w:rPr>
                <w:rFonts w:hint="default" w:ascii="Times New Roman" w:hAnsi="Times New Roman" w:eastAsia="Arial Unicode MS" w:cs="Times New Roman"/>
                <w:color w:val="000000"/>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74A1F28D">
            <w:pPr>
              <w:spacing w:line="300" w:lineRule="exact"/>
              <w:jc w:val="center"/>
              <w:rPr>
                <w:rFonts w:hint="default" w:ascii="Times New Roman" w:hAnsi="Times New Roman" w:eastAsia="Arial Unicode MS" w:cs="Times New Roman"/>
                <w:color w:val="000000"/>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3612F067">
            <w:pPr>
              <w:spacing w:line="300" w:lineRule="exact"/>
              <w:jc w:val="center"/>
              <w:rPr>
                <w:rFonts w:hint="default" w:ascii="Times New Roman" w:hAnsi="Times New Roman" w:eastAsia="Arial Unicode MS" w:cs="Times New Roman"/>
                <w:color w:val="000000"/>
                <w:sz w:val="18"/>
                <w:szCs w:val="18"/>
              </w:rPr>
            </w:pPr>
          </w:p>
        </w:tc>
        <w:tc>
          <w:tcPr>
            <w:tcW w:w="692" w:type="dxa"/>
            <w:tcBorders>
              <w:top w:val="single" w:color="auto" w:sz="4" w:space="0"/>
              <w:left w:val="single" w:color="auto" w:sz="4" w:space="0"/>
              <w:bottom w:val="single" w:color="000000" w:sz="4" w:space="0"/>
              <w:right w:val="single" w:color="000000" w:sz="4" w:space="0"/>
            </w:tcBorders>
            <w:vAlign w:val="center"/>
          </w:tcPr>
          <w:p w14:paraId="1DBCF3A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产出时效</w:t>
            </w:r>
          </w:p>
        </w:tc>
        <w:tc>
          <w:tcPr>
            <w:tcW w:w="567" w:type="dxa"/>
            <w:tcBorders>
              <w:top w:val="single" w:color="auto" w:sz="4" w:space="0"/>
              <w:left w:val="single" w:color="000000" w:sz="4" w:space="0"/>
              <w:bottom w:val="single" w:color="000000" w:sz="4" w:space="0"/>
              <w:right w:val="single" w:color="000000" w:sz="4" w:space="0"/>
            </w:tcBorders>
            <w:vAlign w:val="center"/>
          </w:tcPr>
          <w:p w14:paraId="5CB9CCA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3BEC229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项目产出时效是否达到绩效目标</w:t>
            </w:r>
          </w:p>
        </w:tc>
        <w:tc>
          <w:tcPr>
            <w:tcW w:w="2126" w:type="dxa"/>
            <w:tcBorders>
              <w:top w:val="single" w:color="000000" w:sz="4" w:space="0"/>
              <w:left w:val="single" w:color="000000" w:sz="4" w:space="0"/>
              <w:bottom w:val="single" w:color="000000" w:sz="4" w:space="0"/>
              <w:right w:val="single" w:color="auto" w:sz="4" w:space="0"/>
            </w:tcBorders>
            <w:vAlign w:val="center"/>
          </w:tcPr>
          <w:p w14:paraId="6031854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对照年初或调整后的绩效目标评价产出时效</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0</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54FAF08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75BF610D">
        <w:tblPrEx>
          <w:tblCellMar>
            <w:top w:w="0" w:type="dxa"/>
            <w:left w:w="108" w:type="dxa"/>
            <w:bottom w:w="0" w:type="dxa"/>
            <w:right w:w="108" w:type="dxa"/>
          </w:tblCellMar>
        </w:tblPrEx>
        <w:trPr>
          <w:trHeight w:val="376"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12DF5070">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4BFEDE42">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4DEF6FCF">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6961EB48">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000000" w:sz="4" w:space="0"/>
              <w:right w:val="single" w:color="000000" w:sz="4" w:space="0"/>
            </w:tcBorders>
            <w:vAlign w:val="center"/>
          </w:tcPr>
          <w:p w14:paraId="5BECD3A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产出成本</w:t>
            </w:r>
          </w:p>
        </w:tc>
        <w:tc>
          <w:tcPr>
            <w:tcW w:w="567" w:type="dxa"/>
            <w:tcBorders>
              <w:top w:val="single" w:color="000000" w:sz="4" w:space="0"/>
              <w:left w:val="single" w:color="000000" w:sz="4" w:space="0"/>
              <w:bottom w:val="single" w:color="000000" w:sz="4" w:space="0"/>
              <w:right w:val="single" w:color="000000" w:sz="4" w:space="0"/>
            </w:tcBorders>
            <w:vAlign w:val="center"/>
          </w:tcPr>
          <w:p w14:paraId="55A8813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205972B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项目产出成本是否按绩效目标控制</w:t>
            </w:r>
          </w:p>
        </w:tc>
        <w:tc>
          <w:tcPr>
            <w:tcW w:w="2126" w:type="dxa"/>
            <w:tcBorders>
              <w:top w:val="single" w:color="000000" w:sz="4" w:space="0"/>
              <w:left w:val="single" w:color="000000" w:sz="4" w:space="0"/>
              <w:bottom w:val="single" w:color="000000" w:sz="4" w:space="0"/>
              <w:right w:val="single" w:color="auto" w:sz="4" w:space="0"/>
            </w:tcBorders>
            <w:vAlign w:val="center"/>
          </w:tcPr>
          <w:p w14:paraId="5A0D480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对照年初或调整后的绩效目标评价产出成本</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0</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5473139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4E877267">
        <w:tblPrEx>
          <w:tblCellMar>
            <w:top w:w="0" w:type="dxa"/>
            <w:left w:w="108" w:type="dxa"/>
            <w:bottom w:w="0" w:type="dxa"/>
            <w:right w:w="108" w:type="dxa"/>
          </w:tblCellMar>
        </w:tblPrEx>
        <w:trPr>
          <w:trHeight w:val="428"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172646B0">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0C72C058">
            <w:pPr>
              <w:spacing w:line="300" w:lineRule="exact"/>
              <w:jc w:val="center"/>
              <w:rPr>
                <w:rFonts w:hint="default" w:ascii="Times New Roman" w:hAnsi="Times New Roman" w:eastAsia="Arial Unicode MS" w:cs="Times New Roman"/>
                <w:sz w:val="18"/>
                <w:szCs w:val="18"/>
              </w:rPr>
            </w:pPr>
          </w:p>
        </w:tc>
        <w:tc>
          <w:tcPr>
            <w:tcW w:w="406" w:type="dxa"/>
            <w:vMerge w:val="restart"/>
            <w:tcBorders>
              <w:top w:val="single" w:color="auto" w:sz="4" w:space="0"/>
              <w:left w:val="single" w:color="auto" w:sz="4" w:space="0"/>
              <w:bottom w:val="single" w:color="auto" w:sz="4" w:space="0"/>
              <w:right w:val="single" w:color="000000" w:sz="4" w:space="0"/>
            </w:tcBorders>
            <w:vAlign w:val="center"/>
          </w:tcPr>
          <w:p w14:paraId="76DCC965">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color w:val="000000"/>
                <w:sz w:val="18"/>
                <w:szCs w:val="18"/>
              </w:rPr>
              <w:t>项目效果</w:t>
            </w:r>
          </w:p>
        </w:tc>
        <w:tc>
          <w:tcPr>
            <w:tcW w:w="655" w:type="dxa"/>
            <w:vMerge w:val="restart"/>
            <w:tcBorders>
              <w:top w:val="single" w:color="auto" w:sz="4" w:space="0"/>
              <w:left w:val="single" w:color="000000" w:sz="4" w:space="0"/>
              <w:bottom w:val="single" w:color="auto" w:sz="4" w:space="0"/>
              <w:right w:val="single" w:color="000000" w:sz="4" w:space="0"/>
            </w:tcBorders>
            <w:vAlign w:val="center"/>
          </w:tcPr>
          <w:p w14:paraId="4B9B65F4">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color w:val="000000"/>
                <w:sz w:val="18"/>
                <w:szCs w:val="18"/>
              </w:rPr>
              <w:t>40</w:t>
            </w:r>
          </w:p>
        </w:tc>
        <w:tc>
          <w:tcPr>
            <w:tcW w:w="692" w:type="dxa"/>
            <w:tcBorders>
              <w:top w:val="single" w:color="000000" w:sz="4" w:space="0"/>
              <w:left w:val="single" w:color="000000" w:sz="4" w:space="0"/>
              <w:bottom w:val="single" w:color="000000" w:sz="4" w:space="0"/>
              <w:right w:val="single" w:color="000000" w:sz="4" w:space="0"/>
            </w:tcBorders>
            <w:vAlign w:val="center"/>
          </w:tcPr>
          <w:p w14:paraId="3F40BCF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经济效益</w:t>
            </w:r>
          </w:p>
        </w:tc>
        <w:tc>
          <w:tcPr>
            <w:tcW w:w="567" w:type="dxa"/>
            <w:tcBorders>
              <w:top w:val="single" w:color="000000" w:sz="4" w:space="0"/>
              <w:left w:val="single" w:color="000000" w:sz="4" w:space="0"/>
              <w:bottom w:val="single" w:color="000000" w:sz="4" w:space="0"/>
              <w:right w:val="single" w:color="000000" w:sz="4" w:space="0"/>
            </w:tcBorders>
            <w:vAlign w:val="center"/>
          </w:tcPr>
          <w:p w14:paraId="047939A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0EEC447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项目实施是否产生直接或间接经济效益</w:t>
            </w:r>
          </w:p>
        </w:tc>
        <w:tc>
          <w:tcPr>
            <w:tcW w:w="2126" w:type="dxa"/>
            <w:tcBorders>
              <w:top w:val="single" w:color="000000" w:sz="4" w:space="0"/>
              <w:left w:val="single" w:color="000000" w:sz="4" w:space="0"/>
              <w:bottom w:val="single" w:color="000000" w:sz="4" w:space="0"/>
              <w:right w:val="single" w:color="auto" w:sz="4" w:space="0"/>
            </w:tcBorders>
            <w:vAlign w:val="center"/>
          </w:tcPr>
          <w:p w14:paraId="23C7A90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对照年初或调整后的绩效目标评价经济效益</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74FDE27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r>
      <w:tr w14:paraId="07316C93">
        <w:tblPrEx>
          <w:tblCellMar>
            <w:top w:w="0" w:type="dxa"/>
            <w:left w:w="108" w:type="dxa"/>
            <w:bottom w:w="0" w:type="dxa"/>
            <w:right w:w="108" w:type="dxa"/>
          </w:tblCellMar>
        </w:tblPrEx>
        <w:trPr>
          <w:trHeight w:val="39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0A48B4DA">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410CAA63">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733ED459">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2615A328">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2012903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社会效益</w:t>
            </w:r>
          </w:p>
        </w:tc>
        <w:tc>
          <w:tcPr>
            <w:tcW w:w="567" w:type="dxa"/>
            <w:tcBorders>
              <w:top w:val="single" w:color="000000" w:sz="4" w:space="0"/>
              <w:left w:val="single" w:color="000000" w:sz="4" w:space="0"/>
              <w:bottom w:val="single" w:color="000000" w:sz="4" w:space="0"/>
              <w:right w:val="single" w:color="000000" w:sz="4" w:space="0"/>
            </w:tcBorders>
            <w:vAlign w:val="center"/>
          </w:tcPr>
          <w:p w14:paraId="36537AE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722D63B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项目实施是否产生社会综合效益</w:t>
            </w:r>
          </w:p>
        </w:tc>
        <w:tc>
          <w:tcPr>
            <w:tcW w:w="2126" w:type="dxa"/>
            <w:tcBorders>
              <w:top w:val="single" w:color="000000" w:sz="4" w:space="0"/>
              <w:left w:val="single" w:color="000000" w:sz="4" w:space="0"/>
              <w:bottom w:val="single" w:color="000000" w:sz="4" w:space="0"/>
              <w:right w:val="single" w:color="auto" w:sz="4" w:space="0"/>
            </w:tcBorders>
            <w:vAlign w:val="center"/>
          </w:tcPr>
          <w:p w14:paraId="38DE71C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pacing w:val="-4"/>
                <w:sz w:val="18"/>
                <w:szCs w:val="18"/>
              </w:rPr>
              <w:t>对照年初或调整后申报的绩效目标评价社会效益</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22524FC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r>
      <w:tr w14:paraId="5B4F3E63">
        <w:tblPrEx>
          <w:tblCellMar>
            <w:top w:w="0" w:type="dxa"/>
            <w:left w:w="108" w:type="dxa"/>
            <w:bottom w:w="0" w:type="dxa"/>
            <w:right w:w="108" w:type="dxa"/>
          </w:tblCellMar>
        </w:tblPrEx>
        <w:trPr>
          <w:trHeight w:val="438"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24BEF7B9">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346A9CA3">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6CBA3E1E">
            <w:pPr>
              <w:spacing w:line="300" w:lineRule="exact"/>
              <w:jc w:val="center"/>
              <w:rPr>
                <w:rFonts w:hint="default" w:ascii="Times New Roman" w:hAnsi="Times New Roman" w:eastAsia="Arial Unicode MS" w:cs="Times New Roman"/>
                <w:color w:val="000000"/>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19191A8C">
            <w:pPr>
              <w:spacing w:line="300" w:lineRule="exact"/>
              <w:jc w:val="center"/>
              <w:rPr>
                <w:rFonts w:hint="default" w:ascii="Times New Roman" w:hAnsi="Times New Roman" w:eastAsia="Arial Unicode MS" w:cs="Times New Roman"/>
                <w:color w:val="000000"/>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51FADC1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环境效益</w:t>
            </w:r>
          </w:p>
        </w:tc>
        <w:tc>
          <w:tcPr>
            <w:tcW w:w="567" w:type="dxa"/>
            <w:tcBorders>
              <w:top w:val="single" w:color="000000" w:sz="4" w:space="0"/>
              <w:left w:val="single" w:color="000000" w:sz="4" w:space="0"/>
              <w:bottom w:val="single" w:color="000000" w:sz="4" w:space="0"/>
              <w:right w:val="single" w:color="000000" w:sz="4" w:space="0"/>
            </w:tcBorders>
            <w:vAlign w:val="center"/>
          </w:tcPr>
          <w:p w14:paraId="1A87B38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412754F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项目实施是否对环境产生积极或消极影响</w:t>
            </w:r>
          </w:p>
        </w:tc>
        <w:tc>
          <w:tcPr>
            <w:tcW w:w="2126" w:type="dxa"/>
            <w:tcBorders>
              <w:top w:val="single" w:color="000000" w:sz="4" w:space="0"/>
              <w:left w:val="single" w:color="000000" w:sz="4" w:space="0"/>
              <w:bottom w:val="single" w:color="000000" w:sz="4" w:space="0"/>
              <w:right w:val="single" w:color="auto" w:sz="4" w:space="0"/>
            </w:tcBorders>
            <w:vAlign w:val="center"/>
          </w:tcPr>
          <w:p w14:paraId="043E98D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对照年初或调整后申报的绩效目标评价环境效益</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7C4A8AE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r>
      <w:tr w14:paraId="7D2CE49E">
        <w:tblPrEx>
          <w:tblCellMar>
            <w:top w:w="0" w:type="dxa"/>
            <w:left w:w="108" w:type="dxa"/>
            <w:bottom w:w="0" w:type="dxa"/>
            <w:right w:w="108" w:type="dxa"/>
          </w:tblCellMar>
        </w:tblPrEx>
        <w:trPr>
          <w:trHeight w:val="41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56AD5B68">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1BBB20FF">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5EC6D46E">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1528E743">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6A89A92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可持续影响</w:t>
            </w:r>
          </w:p>
        </w:tc>
        <w:tc>
          <w:tcPr>
            <w:tcW w:w="567" w:type="dxa"/>
            <w:tcBorders>
              <w:top w:val="single" w:color="000000" w:sz="4" w:space="0"/>
              <w:left w:val="single" w:color="000000" w:sz="4" w:space="0"/>
              <w:bottom w:val="single" w:color="000000" w:sz="4" w:space="0"/>
              <w:right w:val="single" w:color="000000" w:sz="4" w:space="0"/>
            </w:tcBorders>
            <w:vAlign w:val="center"/>
          </w:tcPr>
          <w:p w14:paraId="4D57DB8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13863FA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项目实施对人</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自然</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资源是否带来可持续影响</w:t>
            </w:r>
          </w:p>
        </w:tc>
        <w:tc>
          <w:tcPr>
            <w:tcW w:w="2126" w:type="dxa"/>
            <w:tcBorders>
              <w:top w:val="single" w:color="000000" w:sz="4" w:space="0"/>
              <w:left w:val="single" w:color="000000" w:sz="4" w:space="0"/>
              <w:bottom w:val="single" w:color="auto" w:sz="4" w:space="0"/>
              <w:right w:val="single" w:color="auto" w:sz="4" w:space="0"/>
            </w:tcBorders>
            <w:vAlign w:val="center"/>
          </w:tcPr>
          <w:p w14:paraId="217C2AE1">
            <w:pPr>
              <w:autoSpaceDN w:val="0"/>
              <w:spacing w:line="300" w:lineRule="exact"/>
              <w:jc w:val="center"/>
              <w:textAlignment w:val="center"/>
              <w:rPr>
                <w:rFonts w:hint="default" w:ascii="Times New Roman" w:hAnsi="Times New Roman" w:eastAsia="Arial Unicode MS" w:cs="Times New Roman"/>
                <w:color w:val="000000"/>
                <w:spacing w:val="-4"/>
                <w:sz w:val="18"/>
                <w:szCs w:val="18"/>
              </w:rPr>
            </w:pPr>
            <w:r>
              <w:rPr>
                <w:rFonts w:hint="default" w:ascii="Times New Roman" w:hAnsi="Times New Roman" w:eastAsia="微软雅黑" w:cs="Times New Roman"/>
                <w:color w:val="000000"/>
                <w:sz w:val="18"/>
                <w:szCs w:val="18"/>
              </w:rPr>
              <w:t>对照年初或调整后申报的绩效目标评价可持续影响</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39EFCF1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r>
      <w:tr w14:paraId="733A43DB">
        <w:tblPrEx>
          <w:tblCellMar>
            <w:top w:w="0" w:type="dxa"/>
            <w:left w:w="108" w:type="dxa"/>
            <w:bottom w:w="0" w:type="dxa"/>
            <w:right w:w="108" w:type="dxa"/>
          </w:tblCellMar>
        </w:tblPrEx>
        <w:trPr>
          <w:trHeight w:val="39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02BEE05E">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398F1DCE">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19F59A6A">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693517D2">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16CBEAB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服务对象</w:t>
            </w:r>
          </w:p>
          <w:p w14:paraId="25094A7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满意度</w:t>
            </w:r>
          </w:p>
        </w:tc>
        <w:tc>
          <w:tcPr>
            <w:tcW w:w="567" w:type="dxa"/>
            <w:tcBorders>
              <w:top w:val="single" w:color="000000" w:sz="4" w:space="0"/>
              <w:left w:val="single" w:color="000000" w:sz="4" w:space="0"/>
              <w:bottom w:val="single" w:color="000000" w:sz="4" w:space="0"/>
              <w:right w:val="single" w:color="000000" w:sz="4" w:space="0"/>
            </w:tcBorders>
            <w:vAlign w:val="center"/>
          </w:tcPr>
          <w:p w14:paraId="76E0E3F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227C980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项目预期服务对象对项目实施的满意程度</w:t>
            </w:r>
          </w:p>
        </w:tc>
        <w:tc>
          <w:tcPr>
            <w:tcW w:w="2126" w:type="dxa"/>
            <w:tcBorders>
              <w:top w:val="single" w:color="000000" w:sz="4" w:space="0"/>
              <w:left w:val="single" w:color="000000" w:sz="4" w:space="0"/>
              <w:bottom w:val="single" w:color="000000" w:sz="4" w:space="0"/>
              <w:right w:val="single" w:color="auto" w:sz="4" w:space="0"/>
            </w:tcBorders>
            <w:vAlign w:val="center"/>
          </w:tcPr>
          <w:p w14:paraId="6B509DB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对照年初或调整后申报的绩效目标评价服务对象满意度</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89D2B8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r>
      <w:tr w14:paraId="3A2DBF7C">
        <w:tblPrEx>
          <w:tblCellMar>
            <w:top w:w="0" w:type="dxa"/>
            <w:left w:w="108" w:type="dxa"/>
            <w:bottom w:w="0" w:type="dxa"/>
            <w:right w:w="108" w:type="dxa"/>
          </w:tblCellMar>
        </w:tblPrEx>
        <w:trPr>
          <w:trHeight w:val="447" w:hRule="atLeast"/>
          <w:jc w:val="center"/>
        </w:trPr>
        <w:tc>
          <w:tcPr>
            <w:tcW w:w="418" w:type="dxa"/>
            <w:tcBorders>
              <w:top w:val="single" w:color="000000" w:sz="4" w:space="0"/>
              <w:left w:val="single" w:color="000000" w:sz="4" w:space="0"/>
              <w:bottom w:val="single" w:color="000000" w:sz="4" w:space="0"/>
              <w:right w:val="single" w:color="000000" w:sz="4" w:space="0"/>
            </w:tcBorders>
            <w:vAlign w:val="center"/>
          </w:tcPr>
          <w:p w14:paraId="6A6D7D8A">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b/>
                <w:color w:val="000000"/>
                <w:sz w:val="18"/>
                <w:szCs w:val="18"/>
              </w:rPr>
              <w:t>总分</w:t>
            </w:r>
          </w:p>
        </w:tc>
        <w:tc>
          <w:tcPr>
            <w:tcW w:w="638" w:type="dxa"/>
            <w:tcBorders>
              <w:top w:val="single" w:color="000000" w:sz="4" w:space="0"/>
              <w:left w:val="single" w:color="000000" w:sz="4" w:space="0"/>
              <w:bottom w:val="single" w:color="000000" w:sz="4" w:space="0"/>
              <w:right w:val="single" w:color="000000" w:sz="4" w:space="0"/>
            </w:tcBorders>
            <w:vAlign w:val="center"/>
          </w:tcPr>
          <w:p w14:paraId="09A7C305">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b/>
                <w:color w:val="000000"/>
                <w:sz w:val="18"/>
                <w:szCs w:val="18"/>
              </w:rPr>
              <w:t>100</w:t>
            </w:r>
          </w:p>
        </w:tc>
        <w:tc>
          <w:tcPr>
            <w:tcW w:w="406" w:type="dxa"/>
            <w:tcBorders>
              <w:top w:val="single" w:color="auto" w:sz="4" w:space="0"/>
              <w:left w:val="single" w:color="000000" w:sz="4" w:space="0"/>
              <w:bottom w:val="single" w:color="auto" w:sz="4" w:space="0"/>
              <w:right w:val="single" w:color="000000" w:sz="4" w:space="0"/>
            </w:tcBorders>
            <w:vAlign w:val="center"/>
          </w:tcPr>
          <w:p w14:paraId="004DEC36">
            <w:pPr>
              <w:autoSpaceDN w:val="0"/>
              <w:spacing w:line="300" w:lineRule="exact"/>
              <w:jc w:val="center"/>
              <w:textAlignment w:val="center"/>
              <w:rPr>
                <w:rFonts w:hint="default" w:ascii="Times New Roman" w:hAnsi="Times New Roman" w:eastAsia="Arial Unicode MS" w:cs="Times New Roman"/>
                <w:sz w:val="18"/>
                <w:szCs w:val="18"/>
              </w:rPr>
            </w:pPr>
          </w:p>
        </w:tc>
        <w:tc>
          <w:tcPr>
            <w:tcW w:w="655" w:type="dxa"/>
            <w:tcBorders>
              <w:top w:val="single" w:color="auto" w:sz="4" w:space="0"/>
              <w:left w:val="single" w:color="000000" w:sz="4" w:space="0"/>
              <w:bottom w:val="single" w:color="auto" w:sz="4" w:space="0"/>
              <w:right w:val="single" w:color="000000" w:sz="4" w:space="0"/>
            </w:tcBorders>
            <w:vAlign w:val="center"/>
          </w:tcPr>
          <w:p w14:paraId="6D9E83B4">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b/>
                <w:color w:val="000000"/>
                <w:sz w:val="18"/>
                <w:szCs w:val="18"/>
              </w:rPr>
              <w:t>100</w:t>
            </w:r>
          </w:p>
        </w:tc>
        <w:tc>
          <w:tcPr>
            <w:tcW w:w="692" w:type="dxa"/>
            <w:tcBorders>
              <w:top w:val="single" w:color="000000" w:sz="4" w:space="0"/>
              <w:left w:val="single" w:color="000000" w:sz="4" w:space="0"/>
              <w:bottom w:val="single" w:color="000000" w:sz="4" w:space="0"/>
              <w:right w:val="single" w:color="000000" w:sz="4" w:space="0"/>
            </w:tcBorders>
            <w:vAlign w:val="center"/>
          </w:tcPr>
          <w:p w14:paraId="42FD0C83">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F85647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b/>
                <w:color w:val="000000"/>
                <w:sz w:val="18"/>
                <w:szCs w:val="18"/>
              </w:rPr>
              <w:t>100</w:t>
            </w:r>
          </w:p>
        </w:tc>
        <w:tc>
          <w:tcPr>
            <w:tcW w:w="2127" w:type="dxa"/>
            <w:tcBorders>
              <w:top w:val="single" w:color="000000" w:sz="4" w:space="0"/>
              <w:left w:val="single" w:color="000000" w:sz="4" w:space="0"/>
              <w:bottom w:val="single" w:color="000000" w:sz="4" w:space="0"/>
              <w:right w:val="single" w:color="000000" w:sz="4" w:space="0"/>
            </w:tcBorders>
            <w:vAlign w:val="center"/>
          </w:tcPr>
          <w:p w14:paraId="37EDF460">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2126" w:type="dxa"/>
            <w:tcBorders>
              <w:top w:val="single" w:color="000000" w:sz="4" w:space="0"/>
              <w:left w:val="single" w:color="000000" w:sz="4" w:space="0"/>
              <w:bottom w:val="single" w:color="auto" w:sz="4" w:space="0"/>
              <w:right w:val="single" w:color="auto" w:sz="4" w:space="0"/>
            </w:tcBorders>
            <w:vAlign w:val="center"/>
          </w:tcPr>
          <w:p w14:paraId="64AC6C6E">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625" w:type="dxa"/>
            <w:tcBorders>
              <w:top w:val="single" w:color="auto" w:sz="4" w:space="0"/>
              <w:left w:val="single" w:color="auto" w:sz="4" w:space="0"/>
              <w:bottom w:val="single" w:color="auto" w:sz="4" w:space="0"/>
              <w:right w:val="single" w:color="auto" w:sz="4" w:space="0"/>
            </w:tcBorders>
            <w:vAlign w:val="center"/>
          </w:tcPr>
          <w:p w14:paraId="60F292BC">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Arial Unicode MS" w:cs="Times New Roman"/>
                <w:b/>
                <w:color w:val="000000"/>
                <w:sz w:val="18"/>
                <w:szCs w:val="18"/>
              </w:rPr>
              <w:t>90</w:t>
            </w:r>
          </w:p>
        </w:tc>
      </w:tr>
    </w:tbl>
    <w:p w14:paraId="04FCDF79">
      <w:pPr>
        <w:rPr>
          <w:rFonts w:hint="default" w:ascii="Times New Roman" w:hAnsi="Times New Roman" w:eastAsia="仿宋" w:cs="Times New Roman"/>
          <w:sz w:val="32"/>
          <w:szCs w:val="32"/>
        </w:rPr>
      </w:pPr>
    </w:p>
    <w:p w14:paraId="7AE334C3">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（二）存在的问题。</w:t>
      </w:r>
    </w:p>
    <w:p w14:paraId="74D0154D">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14:paraId="6A99D47F">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（三）相关建议。</w:t>
      </w:r>
    </w:p>
    <w:p w14:paraId="1DC1A2E1">
      <w:pPr>
        <w:ind w:firstLine="640" w:firstLineChars="200"/>
        <w:rPr>
          <w:rFonts w:hint="default" w:ascii="Times New Roman" w:hAnsi="Times New Roman" w:cs="Times New Roman" w:eastAsiaTheme="minorEastAsia"/>
          <w:lang w:val="en-US" w:eastAsia="zh-CN"/>
        </w:rPr>
      </w:pP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lang w:val="en-US" w:eastAsia="zh-CN"/>
        </w:rPr>
        <w:t xml:space="preserve"> </w:t>
      </w:r>
    </w:p>
    <w:p w14:paraId="4840DDB0">
      <w:pPr>
        <w:rPr>
          <w:rFonts w:hint="default" w:ascii="Times New Roman" w:hAnsi="Times New Roman" w:cs="Times New Roman" w:eastAsiaTheme="minorEastAsia"/>
          <w:lang w:eastAsia="zh-CN"/>
        </w:rPr>
      </w:pPr>
    </w:p>
    <w:p w14:paraId="02405BD1">
      <w:pPr>
        <w:rPr>
          <w:rFonts w:hint="default" w:ascii="Times New Roman" w:hAnsi="Times New Roman" w:cs="Times New Roman" w:eastAsiaTheme="minorEastAsia"/>
          <w:lang w:eastAsia="zh-CN"/>
        </w:rPr>
      </w:pPr>
    </w:p>
    <w:p w14:paraId="06ABCB81">
      <w:pPr>
        <w:rPr>
          <w:rFonts w:hint="default" w:ascii="Times New Roman" w:hAnsi="Times New Roman" w:cs="Times New Roman" w:eastAsiaTheme="minorEastAsia"/>
          <w:lang w:eastAsia="zh-CN"/>
        </w:rPr>
      </w:pPr>
    </w:p>
    <w:p w14:paraId="041E23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spacing w:val="-10"/>
          <w:sz w:val="44"/>
          <w:szCs w:val="44"/>
          <w:lang w:eastAsia="zh-CN"/>
        </w:rPr>
      </w:pPr>
      <w:r>
        <w:rPr>
          <w:rFonts w:hint="default" w:ascii="Times New Roman" w:hAnsi="Times New Roman" w:eastAsia="方正小标宋_GBK" w:cs="Times New Roman"/>
          <w:spacing w:val="-10"/>
          <w:sz w:val="44"/>
          <w:szCs w:val="44"/>
        </w:rPr>
        <w:t>2019年度</w:t>
      </w:r>
      <w:r>
        <w:rPr>
          <w:rFonts w:hint="default" w:ascii="Times New Roman" w:hAnsi="Times New Roman" w:eastAsia="方正小标宋_GBK" w:cs="Times New Roman"/>
          <w:spacing w:val="-10"/>
          <w:sz w:val="44"/>
          <w:szCs w:val="44"/>
          <w:lang w:eastAsia="zh-CN"/>
        </w:rPr>
        <w:t>河长制工作专项</w:t>
      </w:r>
      <w:r>
        <w:rPr>
          <w:rFonts w:hint="default" w:ascii="Times New Roman" w:hAnsi="Times New Roman" w:eastAsia="方正小标宋_GBK" w:cs="Times New Roman"/>
          <w:spacing w:val="-10"/>
          <w:sz w:val="44"/>
          <w:szCs w:val="44"/>
        </w:rPr>
        <w:t>经费</w:t>
      </w:r>
      <w:r>
        <w:rPr>
          <w:rFonts w:hint="eastAsia" w:eastAsia="方正小标宋_GBK" w:cs="Times New Roman"/>
          <w:spacing w:val="-10"/>
          <w:sz w:val="44"/>
          <w:szCs w:val="44"/>
          <w:lang w:eastAsia="zh-CN"/>
        </w:rPr>
        <w:t>项目</w:t>
      </w:r>
    </w:p>
    <w:p w14:paraId="739714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pacing w:val="-10"/>
          <w:sz w:val="44"/>
          <w:szCs w:val="44"/>
        </w:rPr>
      </w:pPr>
      <w:r>
        <w:rPr>
          <w:rFonts w:hint="default" w:ascii="Times New Roman" w:hAnsi="Times New Roman" w:eastAsia="方正小标宋_GBK" w:cs="Times New Roman"/>
          <w:spacing w:val="-10"/>
          <w:sz w:val="44"/>
          <w:szCs w:val="44"/>
        </w:rPr>
        <w:t>绩效评价报告</w:t>
      </w:r>
    </w:p>
    <w:p w14:paraId="7D9FCEF3">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仿宋" w:cs="Times New Roman"/>
          <w:sz w:val="32"/>
          <w:szCs w:val="32"/>
          <w:lang w:val="zh-CN"/>
        </w:rPr>
      </w:pPr>
    </w:p>
    <w:p w14:paraId="4AB05B97">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14:paraId="2BC1AC66">
      <w:pPr>
        <w:spacing w:line="600" w:lineRule="exact"/>
        <w:ind w:firstLine="645"/>
        <w:rPr>
          <w:rFonts w:hint="default" w:ascii="Times New Roman" w:hAnsi="Times New Roman" w:eastAsia="楷体" w:cs="Times New Roman"/>
          <w:lang w:eastAsia="zh-CN"/>
        </w:rPr>
      </w:pPr>
      <w:r>
        <w:rPr>
          <w:rFonts w:hint="default" w:ascii="Times New Roman" w:hAnsi="Times New Roman" w:eastAsia="楷体" w:cs="Times New Roman"/>
          <w:sz w:val="32"/>
          <w:szCs w:val="32"/>
        </w:rPr>
        <w:t>（一）项目基本情况。</w:t>
      </w:r>
    </w:p>
    <w:p w14:paraId="614E3F9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根据《攀枝花市西区全面落实河长制工作方案》（攀西委办〔2017〕43号）文件要求，全面推行河长制工作是党中央、国务院持续深化改革的一项战略决策，是落实习近平总书记绿色发展理念的一项具体行动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保障河长制经费投入。2019年度河长制支出经费主要是由河长制工作经费、河湖管理范围划定费、信息化平台服务费、河道保洁费等四大部分组成。</w:t>
      </w:r>
    </w:p>
    <w:p w14:paraId="2D191CA1">
      <w:pPr>
        <w:numPr>
          <w:ilvl w:val="0"/>
          <w:numId w:val="6"/>
        </w:num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项目绩效目标及经费渠道</w:t>
      </w:r>
      <w:r>
        <w:rPr>
          <w:rFonts w:hint="default" w:ascii="Times New Roman" w:hAnsi="Times New Roman" w:eastAsia="楷体" w:cs="Times New Roman"/>
          <w:sz w:val="32"/>
          <w:szCs w:val="32"/>
          <w:lang w:eastAsia="zh-CN"/>
        </w:rPr>
        <w:t>。</w:t>
      </w:r>
    </w:p>
    <w:p w14:paraId="27227D09">
      <w:pPr>
        <w:numPr>
          <w:ilvl w:val="0"/>
          <w:numId w:val="0"/>
        </w:numPr>
        <w:spacing w:line="60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rPr>
        <w:t>全面落实河长制工作，改善辖区内三条河流的水生态环境；加强宣传，</w:t>
      </w:r>
      <w:r>
        <w:rPr>
          <w:rFonts w:hint="default" w:ascii="Times New Roman" w:hAnsi="Times New Roman" w:eastAsia="仿宋_GB2312" w:cs="Times New Roman"/>
          <w:color w:val="000000"/>
          <w:sz w:val="32"/>
          <w:szCs w:val="32"/>
        </w:rPr>
        <w:t>以“世界水日”“中国水周”活动为载体，广泛开展节水宣传活动，全区节水型社会建设不断深入。</w:t>
      </w:r>
      <w:r>
        <w:rPr>
          <w:rFonts w:hint="default" w:ascii="Times New Roman" w:hAnsi="Times New Roman" w:eastAsia="仿宋_GB2312" w:cs="Times New Roman"/>
          <w:sz w:val="32"/>
          <w:szCs w:val="32"/>
        </w:rPr>
        <w:t>通过开展水土保持、节水型社会建设、河长制、水利工程建设等工作，生态环境持续改善。</w:t>
      </w:r>
    </w:p>
    <w:p w14:paraId="7683A238">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（三）项目自评步骤及方法。</w:t>
      </w:r>
    </w:p>
    <w:p w14:paraId="7A149BF1">
      <w:pPr>
        <w:ind w:firstLine="640" w:firstLineChars="200"/>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项目采取自评方式，按照财政下达的项目支出绩效评价指标体系，从项目决策、项目管理、项目绩效等方面做出评价。</w:t>
      </w:r>
    </w:p>
    <w:p w14:paraId="33056AAA">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14:paraId="05B39C19">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（一）项目资金申报及批复情况。</w:t>
      </w:r>
    </w:p>
    <w:p w14:paraId="161D7D8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河长制工作专项经费</w:t>
      </w:r>
      <w:r>
        <w:rPr>
          <w:rFonts w:hint="eastAsia" w:eastAsia="仿宋_GB2312" w:cs="Times New Roman"/>
          <w:sz w:val="32"/>
          <w:szCs w:val="32"/>
          <w:lang w:eastAsia="zh-CN"/>
        </w:rPr>
        <w:t>项目</w:t>
      </w:r>
      <w:r>
        <w:rPr>
          <w:rFonts w:hint="default" w:ascii="Times New Roman" w:hAnsi="Times New Roman" w:eastAsia="仿宋_GB2312" w:cs="Times New Roman"/>
          <w:sz w:val="32"/>
          <w:szCs w:val="32"/>
        </w:rPr>
        <w:t>年初申报预算是</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万元，区财政预算批复下达经费预算</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 2019年</w:t>
      </w:r>
      <w:r>
        <w:rPr>
          <w:rFonts w:hint="default" w:ascii="Times New Roman" w:hAnsi="Times New Roman" w:eastAsia="仿宋_GB2312" w:cs="Times New Roman"/>
          <w:sz w:val="32"/>
          <w:szCs w:val="32"/>
          <w:lang w:eastAsia="zh-CN"/>
        </w:rPr>
        <w:t>防汛</w:t>
      </w:r>
      <w:r>
        <w:rPr>
          <w:rFonts w:hint="default" w:ascii="Times New Roman" w:hAnsi="Times New Roman" w:eastAsia="仿宋_GB2312" w:cs="Times New Roman"/>
          <w:sz w:val="32"/>
          <w:szCs w:val="32"/>
        </w:rPr>
        <w:t>经费及支出</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w:t>
      </w:r>
    </w:p>
    <w:p w14:paraId="7C50DAD8">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（二）资金计划、到位及使用情况。</w:t>
      </w:r>
    </w:p>
    <w:p w14:paraId="132B1EC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资金计划。</w:t>
      </w:r>
      <w:r>
        <w:rPr>
          <w:rFonts w:hint="default" w:ascii="Times New Roman" w:hAnsi="Times New Roman" w:eastAsia="仿宋_GB2312" w:cs="Times New Roman"/>
          <w:sz w:val="32"/>
          <w:szCs w:val="32"/>
          <w:lang w:eastAsia="zh-CN"/>
        </w:rPr>
        <w:t>防汛经费</w:t>
      </w:r>
      <w:r>
        <w:rPr>
          <w:rFonts w:hint="default" w:ascii="Times New Roman" w:hAnsi="Times New Roman" w:eastAsia="仿宋_GB2312" w:cs="Times New Roman"/>
          <w:sz w:val="32"/>
          <w:szCs w:val="32"/>
        </w:rPr>
        <w:t>资金全部由区财政预算安排。</w:t>
      </w:r>
    </w:p>
    <w:p w14:paraId="0D15CD6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资金到位。年初预算申报的</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万元已全部到位，资金到位率100%。资金到位及时，有效地保证了项目工作的正常、平稳开展。</w:t>
      </w:r>
    </w:p>
    <w:p w14:paraId="27109542">
      <w:pPr>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资金使用。本项目实际到位资金</w:t>
      </w:r>
      <w:r>
        <w:rPr>
          <w:rFonts w:hint="default" w:ascii="Times New Roman" w:hAnsi="Times New Roman" w:eastAsia="仿宋_GB2312" w:cs="Times New Roman"/>
          <w:sz w:val="32"/>
          <w:szCs w:val="32"/>
          <w:lang w:val="en-US" w:eastAsia="zh-CN"/>
        </w:rPr>
        <w:t>12万</w:t>
      </w:r>
      <w:r>
        <w:rPr>
          <w:rFonts w:hint="default" w:ascii="Times New Roman" w:hAnsi="Times New Roman" w:eastAsia="仿宋_GB2312" w:cs="Times New Roman"/>
          <w:sz w:val="32"/>
          <w:szCs w:val="32"/>
        </w:rPr>
        <w:t>元，实际使用资金</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主要用与</w:t>
      </w:r>
      <w:r>
        <w:rPr>
          <w:rFonts w:hint="default" w:ascii="Times New Roman" w:hAnsi="Times New Roman" w:eastAsia="仿宋_GB2312" w:cs="Times New Roman"/>
          <w:sz w:val="32"/>
          <w:szCs w:val="32"/>
        </w:rPr>
        <w:t>河道日常管护</w:t>
      </w:r>
      <w:r>
        <w:rPr>
          <w:rFonts w:hint="default" w:ascii="Times New Roman" w:hAnsi="Times New Roman" w:eastAsia="仿宋_GB2312" w:cs="Times New Roman"/>
          <w:sz w:val="32"/>
          <w:szCs w:val="32"/>
          <w:lang w:eastAsia="zh-CN"/>
        </w:rPr>
        <w:t>、信息化平台建设、河道范围划定。</w:t>
      </w:r>
    </w:p>
    <w:p w14:paraId="6DFD8C0B">
      <w:pPr>
        <w:spacing w:line="600" w:lineRule="exact"/>
        <w:ind w:firstLine="64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（三）项目财务管理情况。</w:t>
      </w:r>
    </w:p>
    <w:p w14:paraId="4C2707EC">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西区水利</w:t>
      </w:r>
      <w:r>
        <w:rPr>
          <w:rFonts w:hint="default" w:ascii="Times New Roman" w:hAnsi="Times New Roman" w:eastAsia="仿宋_GB2312" w:cs="Times New Roman"/>
          <w:sz w:val="32"/>
          <w:szCs w:val="32"/>
        </w:rPr>
        <w:t>局严格遵守《中华人民共和国会计法》《中华人民共和国预算法》、《专项资金管理制度》等各项规定，对项目专项资金实行单独核算、专款专用的原则，未出现专项资金被挤占、截留和挪用现象。</w:t>
      </w:r>
    </w:p>
    <w:p w14:paraId="300F481A">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14:paraId="7C1D1FA0">
      <w:pPr>
        <w:spacing w:line="600" w:lineRule="exact"/>
        <w:ind w:firstLine="64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（一）项目组织情况。</w:t>
      </w:r>
    </w:p>
    <w:p w14:paraId="28042113">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本项目属于经常性项目，由区</w:t>
      </w:r>
      <w:r>
        <w:rPr>
          <w:rFonts w:hint="default" w:ascii="Times New Roman" w:hAnsi="Times New Roman" w:eastAsia="仿宋_GB2312" w:cs="Times New Roman"/>
          <w:sz w:val="32"/>
          <w:szCs w:val="32"/>
          <w:lang w:eastAsia="zh-CN"/>
        </w:rPr>
        <w:t>水利局</w:t>
      </w:r>
      <w:r>
        <w:rPr>
          <w:rFonts w:hint="default" w:ascii="Times New Roman" w:hAnsi="Times New Roman" w:eastAsia="仿宋_GB2312" w:cs="Times New Roman"/>
          <w:sz w:val="32"/>
          <w:szCs w:val="32"/>
        </w:rPr>
        <w:t>组织实施与管理，实施过程均按照西区财政批复文件要求执行。</w:t>
      </w:r>
    </w:p>
    <w:p w14:paraId="515C0D78">
      <w:pPr>
        <w:spacing w:line="600" w:lineRule="exact"/>
        <w:ind w:firstLine="640" w:firstLineChars="200"/>
        <w:rPr>
          <w:rFonts w:hint="default" w:ascii="Times New Roman" w:hAnsi="Times New Roman" w:eastAsia="楷体" w:cs="Times New Roman"/>
          <w:sz w:val="32"/>
          <w:szCs w:val="32"/>
          <w:lang w:val="zh-CN"/>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val="zh-CN"/>
        </w:rPr>
        <w:t>项目管理情况。</w:t>
      </w:r>
    </w:p>
    <w:p w14:paraId="524E93E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西区</w:t>
      </w:r>
      <w:r>
        <w:rPr>
          <w:rFonts w:hint="default" w:ascii="Times New Roman" w:hAnsi="Times New Roman" w:eastAsia="仿宋_GB2312" w:cs="Times New Roman"/>
          <w:sz w:val="32"/>
          <w:szCs w:val="32"/>
          <w:lang w:eastAsia="zh-CN"/>
        </w:rPr>
        <w:t>水利局</w:t>
      </w:r>
      <w:r>
        <w:rPr>
          <w:rFonts w:hint="default" w:ascii="Times New Roman" w:hAnsi="Times New Roman" w:eastAsia="仿宋_GB2312" w:cs="Times New Roman"/>
          <w:sz w:val="32"/>
          <w:szCs w:val="32"/>
        </w:rPr>
        <w:t>严格执行区财政局下发的文件要求，项目经费由区</w:t>
      </w:r>
      <w:r>
        <w:rPr>
          <w:rFonts w:hint="default" w:ascii="Times New Roman" w:hAnsi="Times New Roman" w:eastAsia="仿宋_GB2312" w:cs="Times New Roman"/>
          <w:sz w:val="32"/>
          <w:szCs w:val="32"/>
          <w:lang w:eastAsia="zh-CN"/>
        </w:rPr>
        <w:t>西区水利局</w:t>
      </w:r>
      <w:r>
        <w:rPr>
          <w:rFonts w:hint="default" w:ascii="Times New Roman" w:hAnsi="Times New Roman" w:eastAsia="仿宋_GB2312" w:cs="Times New Roman"/>
          <w:sz w:val="32"/>
          <w:szCs w:val="32"/>
        </w:rPr>
        <w:t>统一管理，采取会议讨论决定的形式，按照项目计划安排，根据实际工作需要开支，做到专款专用。同时按照财政专项资金管理办法进行了账务处理，支出严格按照相关法规进行会计核算，付款申请及审批程序合法。</w:t>
      </w:r>
    </w:p>
    <w:p w14:paraId="183050C2">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四、项目绩效情况</w:t>
      </w:r>
      <w:r>
        <w:rPr>
          <w:rFonts w:hint="default" w:ascii="Times New Roman" w:hAnsi="Times New Roman" w:eastAsia="黑体" w:cs="Times New Roman"/>
          <w:sz w:val="32"/>
          <w:szCs w:val="32"/>
        </w:rPr>
        <w:tab/>
      </w:r>
    </w:p>
    <w:p w14:paraId="1EABD9B8">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（一）项目完成情况。</w:t>
      </w:r>
    </w:p>
    <w:p w14:paraId="38484B2B">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河长制工作专项</w:t>
      </w:r>
      <w:r>
        <w:rPr>
          <w:rFonts w:hint="eastAsia" w:eastAsia="仿宋_GB2312" w:cs="Times New Roman"/>
          <w:color w:val="000000"/>
          <w:sz w:val="32"/>
          <w:szCs w:val="32"/>
          <w:lang w:eastAsia="zh-CN"/>
        </w:rPr>
        <w:t>经费</w:t>
      </w:r>
      <w:r>
        <w:rPr>
          <w:rFonts w:hint="default" w:ascii="Times New Roman" w:hAnsi="Times New Roman" w:eastAsia="仿宋_GB2312" w:cs="Times New Roman"/>
          <w:color w:val="000000"/>
          <w:sz w:val="32"/>
          <w:szCs w:val="32"/>
        </w:rPr>
        <w:t>项目完成</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2019年</w:t>
      </w:r>
      <w:r>
        <w:rPr>
          <w:rFonts w:hint="default" w:ascii="Times New Roman" w:hAnsi="Times New Roman" w:eastAsia="仿宋_GB2312" w:cs="Times New Roman"/>
          <w:spacing w:val="-4"/>
          <w:sz w:val="32"/>
          <w:szCs w:val="32"/>
        </w:rPr>
        <w:t>落实河长制工作，建立智慧河长信息化平台，新增水库公示牌4块，更换河长制公示牌9块，落实河道日常保洁工作，印制宣传单10000份，展板4块</w:t>
      </w:r>
      <w:r>
        <w:rPr>
          <w:rFonts w:hint="default" w:ascii="Times New Roman" w:hAnsi="Times New Roman" w:eastAsia="仿宋_GB2312" w:cs="Times New Roman"/>
          <w:spacing w:val="-4"/>
          <w:sz w:val="32"/>
          <w:szCs w:val="32"/>
          <w:lang w:eastAsia="zh-CN"/>
        </w:rPr>
        <w:t>。</w:t>
      </w:r>
    </w:p>
    <w:p w14:paraId="21D20283">
      <w:pPr>
        <w:spacing w:line="600" w:lineRule="exact"/>
        <w:ind w:firstLine="480" w:firstLineChars="15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（二）项目效益情况。</w:t>
      </w:r>
    </w:p>
    <w:p w14:paraId="7ADE413D">
      <w:pPr>
        <w:pStyle w:val="7"/>
        <w:spacing w:line="60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通过开展水土保持、节水型社会建设、河长制、水利工程建设等工作，周边生态环境持续向好,促进经济社会可持续稳定发展。</w:t>
      </w:r>
    </w:p>
    <w:p w14:paraId="56E10D1C">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14:paraId="12C1ECA4">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（一）评价结论。</w:t>
      </w:r>
    </w:p>
    <w:p w14:paraId="692039C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本项目依照区财政部门要求，依据充分，目标明确，程序合理；项目资金到位及时，实际使用资金</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万元，未超出预算资金；项目的组织管理符合项目的特殊性要求，项目的产出基本达到目标，项目效果良好，项目的绩效基本实现。</w:t>
      </w:r>
    </w:p>
    <w:p w14:paraId="62D649AD">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综上所述，本项目绩效评价总得分为90分，评价级别为“优”。</w:t>
      </w:r>
    </w:p>
    <w:p w14:paraId="76AEAA44">
      <w:pPr>
        <w:spacing w:line="600" w:lineRule="exact"/>
        <w:jc w:val="center"/>
        <w:rPr>
          <w:rFonts w:hint="default" w:ascii="Times New Roman" w:hAnsi="Times New Roman" w:cs="Times New Roman"/>
          <w:b/>
          <w:bCs/>
          <w:sz w:val="30"/>
          <w:szCs w:val="30"/>
        </w:rPr>
      </w:pPr>
    </w:p>
    <w:p w14:paraId="772E9757">
      <w:pPr>
        <w:spacing w:line="600" w:lineRule="exact"/>
        <w:jc w:val="center"/>
        <w:rPr>
          <w:rFonts w:hint="default" w:ascii="Times New Roman" w:hAnsi="Times New Roman" w:eastAsia="等线" w:cs="Times New Roman"/>
          <w:b/>
          <w:bCs/>
          <w:sz w:val="30"/>
          <w:szCs w:val="30"/>
        </w:rPr>
      </w:pPr>
      <w:r>
        <w:rPr>
          <w:rFonts w:hint="default" w:ascii="Times New Roman" w:hAnsi="Times New Roman" w:cs="Times New Roman"/>
          <w:b/>
          <w:bCs/>
          <w:sz w:val="30"/>
          <w:szCs w:val="30"/>
        </w:rPr>
        <w:t>财政支出绩效评价指标体系</w:t>
      </w:r>
    </w:p>
    <w:tbl>
      <w:tblPr>
        <w:tblStyle w:val="14"/>
        <w:tblW w:w="0" w:type="auto"/>
        <w:jc w:val="center"/>
        <w:tblLayout w:type="fixed"/>
        <w:tblCellMar>
          <w:top w:w="0" w:type="dxa"/>
          <w:left w:w="108" w:type="dxa"/>
          <w:bottom w:w="0" w:type="dxa"/>
          <w:right w:w="108" w:type="dxa"/>
        </w:tblCellMar>
      </w:tblPr>
      <w:tblGrid>
        <w:gridCol w:w="418"/>
        <w:gridCol w:w="638"/>
        <w:gridCol w:w="406"/>
        <w:gridCol w:w="655"/>
        <w:gridCol w:w="692"/>
        <w:gridCol w:w="567"/>
        <w:gridCol w:w="2127"/>
        <w:gridCol w:w="2126"/>
        <w:gridCol w:w="625"/>
      </w:tblGrid>
      <w:tr w14:paraId="41F047C7">
        <w:tblPrEx>
          <w:tblCellMar>
            <w:top w:w="0" w:type="dxa"/>
            <w:left w:w="108" w:type="dxa"/>
            <w:bottom w:w="0" w:type="dxa"/>
            <w:right w:w="108" w:type="dxa"/>
          </w:tblCellMar>
        </w:tblPrEx>
        <w:trPr>
          <w:trHeight w:val="446" w:hRule="atLeast"/>
          <w:jc w:val="center"/>
        </w:trPr>
        <w:tc>
          <w:tcPr>
            <w:tcW w:w="418" w:type="dxa"/>
            <w:tcBorders>
              <w:top w:val="single" w:color="auto" w:sz="4" w:space="0"/>
              <w:left w:val="single" w:color="auto" w:sz="4" w:space="0"/>
              <w:bottom w:val="single" w:color="000000" w:sz="4" w:space="0"/>
              <w:right w:val="single" w:color="auto" w:sz="4" w:space="0"/>
            </w:tcBorders>
            <w:vAlign w:val="center"/>
          </w:tcPr>
          <w:p w14:paraId="6990170F">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一级指标</w:t>
            </w:r>
          </w:p>
        </w:tc>
        <w:tc>
          <w:tcPr>
            <w:tcW w:w="638" w:type="dxa"/>
            <w:tcBorders>
              <w:top w:val="single" w:color="auto" w:sz="4" w:space="0"/>
              <w:left w:val="single" w:color="auto" w:sz="4" w:space="0"/>
              <w:bottom w:val="single" w:color="000000" w:sz="4" w:space="0"/>
              <w:right w:val="single" w:color="auto" w:sz="4" w:space="0"/>
            </w:tcBorders>
            <w:vAlign w:val="center"/>
          </w:tcPr>
          <w:p w14:paraId="78BC66F4">
            <w:pPr>
              <w:autoSpaceDN w:val="0"/>
              <w:spacing w:line="300" w:lineRule="exact"/>
              <w:jc w:val="center"/>
              <w:textAlignment w:val="center"/>
              <w:rPr>
                <w:rFonts w:hint="default" w:ascii="Times New Roman" w:hAnsi="Times New Roman" w:eastAsia="微软雅黑" w:cs="Times New Roman"/>
                <w:b/>
                <w:color w:val="000000"/>
                <w:sz w:val="18"/>
                <w:szCs w:val="18"/>
              </w:rPr>
            </w:pPr>
          </w:p>
          <w:p w14:paraId="49A7980E">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分值</w:t>
            </w:r>
            <w:r>
              <w:rPr>
                <w:rFonts w:hint="default" w:ascii="Times New Roman" w:hAnsi="Times New Roman" w:eastAsia="Arial Unicode MS" w:cs="Times New Roman"/>
                <w:sz w:val="18"/>
                <w:szCs w:val="18"/>
              </w:rPr>
              <w:drawing>
                <wp:inline distT="0" distB="0" distL="0" distR="0">
                  <wp:extent cx="19050" cy="19050"/>
                  <wp:effectExtent l="0" t="0" r="0" b="0"/>
                  <wp:docPr id="6" name="图片 29" descr="I:\..\..\..\..\..\..\DOCUME~1\ADMINI~1\LOCALS~1\Temp\ksohtml\clip_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9" descr="I:\..\..\..\..\..\..\DOCUME~1\ADMINI~1\LOCALS~1\Temp\ksohtml\clip_image1.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Arial Unicode MS" w:cs="Times New Roman"/>
                <w:sz w:val="18"/>
                <w:szCs w:val="18"/>
              </w:rPr>
              <w:drawing>
                <wp:inline distT="0" distB="0" distL="0" distR="0">
                  <wp:extent cx="19050" cy="19050"/>
                  <wp:effectExtent l="0" t="0" r="0" b="0"/>
                  <wp:docPr id="7" name="图片 30" descr="I:\..\..\..\..\..\..\DOCUME~1\ADMINI~1\LOCALS~1\Temp\ksohtml\clip_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0" descr="I:\..\..\..\..\..\..\DOCUME~1\ADMINI~1\LOCALS~1\Temp\ksohtml\clip_image2.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Arial Unicode MS" w:cs="Times New Roman"/>
                <w:sz w:val="18"/>
                <w:szCs w:val="18"/>
              </w:rPr>
              <w:drawing>
                <wp:inline distT="0" distB="0" distL="0" distR="0">
                  <wp:extent cx="19050" cy="19050"/>
                  <wp:effectExtent l="0" t="0" r="0" b="0"/>
                  <wp:docPr id="8" name="图片 31" descr="I:\..\..\..\..\..\..\DOCUME~1\ADMINI~1\LOCALS~1\Temp\ksohtml\clip_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1" descr="I:\..\..\..\..\..\..\DOCUME~1\ADMINI~1\LOCALS~1\Temp\ksohtml\clip_image3.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Arial Unicode MS" w:cs="Times New Roman"/>
                <w:sz w:val="18"/>
                <w:szCs w:val="18"/>
              </w:rPr>
              <w:drawing>
                <wp:inline distT="0" distB="0" distL="0" distR="0">
                  <wp:extent cx="19050" cy="19050"/>
                  <wp:effectExtent l="0" t="0" r="0" b="0"/>
                  <wp:docPr id="9" name="图片 32" descr="I:\..\..\..\..\..\..\DOCUME~1\ADMINI~1\LOCALS~1\Temp\ksohtml\clip_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2" descr="I:\..\..\..\..\..\..\DOCUME~1\ADMINI~1\LOCALS~1\Temp\ksohtml\clip_image5.png"/>
                          <pic:cNvPicPr>
                            <a:picLocks noChangeAspect="1" noChangeArrowheads="1"/>
                          </pic:cNvPicPr>
                        </pic:nvPicPr>
                        <pic:blipFill>
                          <a:blip r:embed="rId13"/>
                          <a:srcRect/>
                          <a:stretch>
                            <a:fillRect/>
                          </a:stretch>
                        </pic:blipFill>
                        <pic:spPr>
                          <a:xfrm>
                            <a:off x="0" y="0"/>
                            <a:ext cx="19050" cy="19050"/>
                          </a:xfrm>
                          <a:prstGeom prst="rect">
                            <a:avLst/>
                          </a:prstGeom>
                          <a:noFill/>
                          <a:ln w="9525">
                            <a:noFill/>
                            <a:miter lim="800000"/>
                            <a:headEnd/>
                            <a:tailEnd/>
                          </a:ln>
                        </pic:spPr>
                      </pic:pic>
                    </a:graphicData>
                  </a:graphic>
                </wp:inline>
              </w:drawing>
            </w:r>
          </w:p>
        </w:tc>
        <w:tc>
          <w:tcPr>
            <w:tcW w:w="406" w:type="dxa"/>
            <w:tcBorders>
              <w:top w:val="single" w:color="auto" w:sz="4" w:space="0"/>
              <w:left w:val="single" w:color="auto" w:sz="4" w:space="0"/>
              <w:bottom w:val="single" w:color="000000" w:sz="4" w:space="0"/>
              <w:right w:val="single" w:color="auto" w:sz="4" w:space="0"/>
            </w:tcBorders>
            <w:vAlign w:val="center"/>
          </w:tcPr>
          <w:p w14:paraId="69432DF5">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二级指标</w:t>
            </w:r>
          </w:p>
        </w:tc>
        <w:tc>
          <w:tcPr>
            <w:tcW w:w="655" w:type="dxa"/>
            <w:tcBorders>
              <w:top w:val="single" w:color="auto" w:sz="4" w:space="0"/>
              <w:left w:val="single" w:color="auto" w:sz="4" w:space="0"/>
              <w:bottom w:val="single" w:color="000000" w:sz="4" w:space="0"/>
              <w:right w:val="single" w:color="auto" w:sz="4" w:space="0"/>
            </w:tcBorders>
            <w:vAlign w:val="center"/>
          </w:tcPr>
          <w:p w14:paraId="072B951B">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分值</w:t>
            </w:r>
          </w:p>
        </w:tc>
        <w:tc>
          <w:tcPr>
            <w:tcW w:w="692" w:type="dxa"/>
            <w:tcBorders>
              <w:top w:val="single" w:color="auto" w:sz="4" w:space="0"/>
              <w:left w:val="single" w:color="auto" w:sz="4" w:space="0"/>
              <w:bottom w:val="single" w:color="000000" w:sz="4" w:space="0"/>
              <w:right w:val="single" w:color="auto" w:sz="4" w:space="0"/>
            </w:tcBorders>
            <w:vAlign w:val="center"/>
          </w:tcPr>
          <w:p w14:paraId="0135BA28">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三级指标</w:t>
            </w:r>
          </w:p>
        </w:tc>
        <w:tc>
          <w:tcPr>
            <w:tcW w:w="567" w:type="dxa"/>
            <w:tcBorders>
              <w:top w:val="single" w:color="auto" w:sz="4" w:space="0"/>
              <w:left w:val="single" w:color="auto" w:sz="4" w:space="0"/>
              <w:bottom w:val="single" w:color="000000" w:sz="4" w:space="0"/>
              <w:right w:val="single" w:color="auto" w:sz="4" w:space="0"/>
            </w:tcBorders>
            <w:vAlign w:val="center"/>
          </w:tcPr>
          <w:p w14:paraId="27648DB4">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分值</w:t>
            </w:r>
          </w:p>
        </w:tc>
        <w:tc>
          <w:tcPr>
            <w:tcW w:w="2127" w:type="dxa"/>
            <w:tcBorders>
              <w:top w:val="single" w:color="auto" w:sz="4" w:space="0"/>
              <w:left w:val="single" w:color="auto" w:sz="4" w:space="0"/>
              <w:bottom w:val="single" w:color="000000" w:sz="4" w:space="0"/>
              <w:right w:val="single" w:color="auto" w:sz="4" w:space="0"/>
            </w:tcBorders>
            <w:vAlign w:val="center"/>
          </w:tcPr>
          <w:p w14:paraId="31DD9039">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指标解释</w:t>
            </w:r>
          </w:p>
        </w:tc>
        <w:tc>
          <w:tcPr>
            <w:tcW w:w="2126" w:type="dxa"/>
            <w:tcBorders>
              <w:top w:val="single" w:color="auto" w:sz="4" w:space="0"/>
              <w:left w:val="single" w:color="auto" w:sz="4" w:space="0"/>
              <w:bottom w:val="single" w:color="000000" w:sz="4" w:space="0"/>
              <w:right w:val="single" w:color="auto" w:sz="4" w:space="0"/>
            </w:tcBorders>
            <w:vAlign w:val="center"/>
          </w:tcPr>
          <w:p w14:paraId="3C4A2FFA">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微软雅黑" w:cs="Times New Roman"/>
                <w:b/>
                <w:color w:val="000000"/>
                <w:sz w:val="18"/>
                <w:szCs w:val="18"/>
              </w:rPr>
              <w:t>评价标准</w:t>
            </w:r>
          </w:p>
        </w:tc>
        <w:tc>
          <w:tcPr>
            <w:tcW w:w="625" w:type="dxa"/>
            <w:tcBorders>
              <w:top w:val="single" w:color="auto" w:sz="4" w:space="0"/>
              <w:left w:val="single" w:color="auto" w:sz="4" w:space="0"/>
              <w:bottom w:val="single" w:color="auto" w:sz="4" w:space="0"/>
              <w:right w:val="single" w:color="auto" w:sz="4" w:space="0"/>
            </w:tcBorders>
            <w:vAlign w:val="center"/>
          </w:tcPr>
          <w:p w14:paraId="4048813D">
            <w:pPr>
              <w:widowControl/>
              <w:spacing w:line="300" w:lineRule="exact"/>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实际得分</w:t>
            </w:r>
          </w:p>
        </w:tc>
      </w:tr>
      <w:tr w14:paraId="3EE66476">
        <w:tblPrEx>
          <w:tblCellMar>
            <w:top w:w="0" w:type="dxa"/>
            <w:left w:w="108" w:type="dxa"/>
            <w:bottom w:w="0" w:type="dxa"/>
            <w:right w:w="108" w:type="dxa"/>
          </w:tblCellMar>
        </w:tblPrEx>
        <w:trPr>
          <w:trHeight w:val="546" w:hRule="atLeast"/>
          <w:jc w:val="center"/>
        </w:trPr>
        <w:tc>
          <w:tcPr>
            <w:tcW w:w="418" w:type="dxa"/>
            <w:vMerge w:val="restart"/>
            <w:tcBorders>
              <w:top w:val="single" w:color="000000" w:sz="4" w:space="0"/>
              <w:left w:val="single" w:color="auto" w:sz="4" w:space="0"/>
              <w:bottom w:val="single" w:color="auto" w:sz="4" w:space="0"/>
              <w:right w:val="single" w:color="auto" w:sz="4" w:space="0"/>
            </w:tcBorders>
            <w:vAlign w:val="center"/>
          </w:tcPr>
          <w:p w14:paraId="5328242F">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43E66232">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4DC660D6">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0CBFE141">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5D6F96F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项目决策</w:t>
            </w:r>
          </w:p>
        </w:tc>
        <w:tc>
          <w:tcPr>
            <w:tcW w:w="638" w:type="dxa"/>
            <w:vMerge w:val="restart"/>
            <w:tcBorders>
              <w:top w:val="single" w:color="000000" w:sz="4" w:space="0"/>
              <w:left w:val="single" w:color="auto" w:sz="4" w:space="0"/>
              <w:bottom w:val="single" w:color="auto" w:sz="4" w:space="0"/>
              <w:right w:val="single" w:color="auto" w:sz="4" w:space="0"/>
            </w:tcBorders>
            <w:vAlign w:val="center"/>
          </w:tcPr>
          <w:p w14:paraId="677526EB">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067FCA05">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231D3D1E">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1DA8CFA1">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67C9EFC8">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5E44D767">
            <w:pPr>
              <w:autoSpaceDN w:val="0"/>
              <w:spacing w:line="300" w:lineRule="exact"/>
              <w:jc w:val="center"/>
              <w:textAlignment w:val="center"/>
              <w:rPr>
                <w:rFonts w:hint="default" w:ascii="Times New Roman" w:hAnsi="Times New Roman" w:eastAsia="Arial Unicode MS" w:cs="Times New Roman"/>
                <w:color w:val="000000"/>
                <w:sz w:val="18"/>
                <w:szCs w:val="18"/>
              </w:rPr>
            </w:pPr>
          </w:p>
          <w:p w14:paraId="1163524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20</w:t>
            </w:r>
          </w:p>
        </w:tc>
        <w:tc>
          <w:tcPr>
            <w:tcW w:w="406" w:type="dxa"/>
            <w:tcBorders>
              <w:top w:val="single" w:color="000000" w:sz="4" w:space="0"/>
              <w:left w:val="single" w:color="auto" w:sz="4" w:space="0"/>
              <w:bottom w:val="single" w:color="auto" w:sz="4" w:space="0"/>
              <w:right w:val="single" w:color="auto" w:sz="4" w:space="0"/>
            </w:tcBorders>
            <w:vAlign w:val="center"/>
          </w:tcPr>
          <w:p w14:paraId="77FFEB2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项目目标</w:t>
            </w:r>
          </w:p>
        </w:tc>
        <w:tc>
          <w:tcPr>
            <w:tcW w:w="655" w:type="dxa"/>
            <w:tcBorders>
              <w:top w:val="single" w:color="000000" w:sz="4" w:space="0"/>
              <w:left w:val="single" w:color="auto" w:sz="4" w:space="0"/>
              <w:bottom w:val="single" w:color="auto" w:sz="4" w:space="0"/>
              <w:right w:val="single" w:color="auto" w:sz="4" w:space="0"/>
            </w:tcBorders>
            <w:vAlign w:val="center"/>
          </w:tcPr>
          <w:p w14:paraId="425852F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c>
          <w:tcPr>
            <w:tcW w:w="692" w:type="dxa"/>
            <w:tcBorders>
              <w:top w:val="single" w:color="000000" w:sz="4" w:space="0"/>
              <w:left w:val="single" w:color="auto" w:sz="4" w:space="0"/>
              <w:bottom w:val="single" w:color="auto" w:sz="4" w:space="0"/>
              <w:right w:val="single" w:color="auto" w:sz="4" w:space="0"/>
            </w:tcBorders>
            <w:vAlign w:val="center"/>
          </w:tcPr>
          <w:p w14:paraId="01E3E80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目标内容</w:t>
            </w:r>
          </w:p>
        </w:tc>
        <w:tc>
          <w:tcPr>
            <w:tcW w:w="567" w:type="dxa"/>
            <w:tcBorders>
              <w:top w:val="single" w:color="000000" w:sz="4" w:space="0"/>
              <w:left w:val="single" w:color="auto" w:sz="4" w:space="0"/>
              <w:bottom w:val="single" w:color="auto" w:sz="4" w:space="0"/>
              <w:right w:val="single" w:color="auto" w:sz="4" w:space="0"/>
            </w:tcBorders>
            <w:vAlign w:val="center"/>
          </w:tcPr>
          <w:p w14:paraId="5ACE764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c>
          <w:tcPr>
            <w:tcW w:w="2127" w:type="dxa"/>
            <w:tcBorders>
              <w:top w:val="single" w:color="000000" w:sz="4" w:space="0"/>
              <w:left w:val="single" w:color="auto" w:sz="4" w:space="0"/>
              <w:bottom w:val="single" w:color="auto" w:sz="4" w:space="0"/>
              <w:right w:val="single" w:color="auto" w:sz="4" w:space="0"/>
            </w:tcBorders>
            <w:vAlign w:val="center"/>
          </w:tcPr>
          <w:p w14:paraId="3515FC2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目标是否明确</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细化</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量化</w:t>
            </w:r>
          </w:p>
        </w:tc>
        <w:tc>
          <w:tcPr>
            <w:tcW w:w="2126" w:type="dxa"/>
            <w:tcBorders>
              <w:top w:val="single" w:color="000000" w:sz="4" w:space="0"/>
              <w:left w:val="single" w:color="auto" w:sz="4" w:space="0"/>
              <w:bottom w:val="single" w:color="auto" w:sz="4" w:space="0"/>
              <w:right w:val="single" w:color="auto" w:sz="4" w:space="0"/>
            </w:tcBorders>
            <w:vAlign w:val="center"/>
          </w:tcPr>
          <w:p w14:paraId="553ED07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目标明确</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目标细化</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目标量化</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72A59BA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r>
      <w:tr w14:paraId="100C5F77">
        <w:tblPrEx>
          <w:tblCellMar>
            <w:top w:w="0" w:type="dxa"/>
            <w:left w:w="108" w:type="dxa"/>
            <w:bottom w:w="0" w:type="dxa"/>
            <w:right w:w="108" w:type="dxa"/>
          </w:tblCellMar>
        </w:tblPrEx>
        <w:trPr>
          <w:trHeight w:val="750" w:hRule="atLeast"/>
          <w:jc w:val="center"/>
        </w:trPr>
        <w:tc>
          <w:tcPr>
            <w:tcW w:w="418" w:type="dxa"/>
            <w:vMerge w:val="continue"/>
            <w:tcBorders>
              <w:top w:val="single" w:color="auto" w:sz="4" w:space="0"/>
              <w:left w:val="single" w:color="auto" w:sz="4" w:space="0"/>
              <w:right w:val="single" w:color="auto" w:sz="4" w:space="0"/>
            </w:tcBorders>
            <w:vAlign w:val="center"/>
          </w:tcPr>
          <w:p w14:paraId="5466702A">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right w:val="single" w:color="auto" w:sz="4" w:space="0"/>
            </w:tcBorders>
            <w:vAlign w:val="center"/>
          </w:tcPr>
          <w:p w14:paraId="665090F8">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restart"/>
            <w:tcBorders>
              <w:top w:val="single" w:color="auto" w:sz="4" w:space="0"/>
              <w:left w:val="single" w:color="auto" w:sz="4" w:space="0"/>
              <w:bottom w:val="single" w:color="000000" w:sz="4" w:space="0"/>
              <w:right w:val="single" w:color="auto" w:sz="4" w:space="0"/>
            </w:tcBorders>
            <w:vAlign w:val="center"/>
          </w:tcPr>
          <w:p w14:paraId="75A1E87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决策过程</w:t>
            </w:r>
          </w:p>
        </w:tc>
        <w:tc>
          <w:tcPr>
            <w:tcW w:w="655" w:type="dxa"/>
            <w:vMerge w:val="restart"/>
            <w:tcBorders>
              <w:top w:val="single" w:color="auto" w:sz="4" w:space="0"/>
              <w:left w:val="single" w:color="auto" w:sz="4" w:space="0"/>
              <w:bottom w:val="single" w:color="000000" w:sz="4" w:space="0"/>
              <w:right w:val="single" w:color="auto" w:sz="4" w:space="0"/>
            </w:tcBorders>
            <w:vAlign w:val="center"/>
          </w:tcPr>
          <w:p w14:paraId="35FB6D4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692" w:type="dxa"/>
            <w:tcBorders>
              <w:top w:val="single" w:color="auto" w:sz="4" w:space="0"/>
              <w:left w:val="single" w:color="auto" w:sz="4" w:space="0"/>
              <w:bottom w:val="single" w:color="000000" w:sz="4" w:space="0"/>
              <w:right w:val="single" w:color="auto" w:sz="4" w:space="0"/>
            </w:tcBorders>
            <w:vAlign w:val="center"/>
          </w:tcPr>
          <w:p w14:paraId="4120BD7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决策依据</w:t>
            </w:r>
          </w:p>
        </w:tc>
        <w:tc>
          <w:tcPr>
            <w:tcW w:w="567" w:type="dxa"/>
            <w:tcBorders>
              <w:top w:val="single" w:color="auto" w:sz="4" w:space="0"/>
              <w:left w:val="single" w:color="auto" w:sz="4" w:space="0"/>
              <w:bottom w:val="single" w:color="000000" w:sz="4" w:space="0"/>
              <w:right w:val="single" w:color="auto" w:sz="4" w:space="0"/>
            </w:tcBorders>
            <w:vAlign w:val="center"/>
          </w:tcPr>
          <w:p w14:paraId="4F348EF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auto" w:sz="4" w:space="0"/>
              <w:left w:val="single" w:color="auto" w:sz="4" w:space="0"/>
              <w:bottom w:val="single" w:color="000000" w:sz="4" w:space="0"/>
              <w:right w:val="single" w:color="auto" w:sz="4" w:space="0"/>
            </w:tcBorders>
            <w:vAlign w:val="center"/>
          </w:tcPr>
          <w:p w14:paraId="41710C0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项目是否符合经济社会发展规划和部门年度工作计划</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是否根据需要制定中长期实施规划</w:t>
            </w:r>
          </w:p>
        </w:tc>
        <w:tc>
          <w:tcPr>
            <w:tcW w:w="2126" w:type="dxa"/>
            <w:tcBorders>
              <w:top w:val="single" w:color="auto" w:sz="4" w:space="0"/>
              <w:left w:val="single" w:color="auto" w:sz="4" w:space="0"/>
              <w:bottom w:val="single" w:color="000000" w:sz="4" w:space="0"/>
              <w:right w:val="single" w:color="auto" w:sz="4" w:space="0"/>
            </w:tcBorders>
            <w:vAlign w:val="center"/>
          </w:tcPr>
          <w:p w14:paraId="39FA661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项目符合经济社会发展规划和部门年度工作计划</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根据需要制定中长期实施规划</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3299938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33C3AD83">
        <w:tblPrEx>
          <w:tblCellMar>
            <w:top w:w="0" w:type="dxa"/>
            <w:left w:w="108" w:type="dxa"/>
            <w:bottom w:w="0" w:type="dxa"/>
            <w:right w:w="108" w:type="dxa"/>
          </w:tblCellMar>
        </w:tblPrEx>
        <w:trPr>
          <w:trHeight w:val="771" w:hRule="atLeast"/>
          <w:jc w:val="center"/>
        </w:trPr>
        <w:tc>
          <w:tcPr>
            <w:tcW w:w="418" w:type="dxa"/>
            <w:vMerge w:val="continue"/>
            <w:tcBorders>
              <w:left w:val="single" w:color="auto" w:sz="4" w:space="0"/>
              <w:right w:val="single" w:color="auto" w:sz="4" w:space="0"/>
            </w:tcBorders>
            <w:vAlign w:val="center"/>
          </w:tcPr>
          <w:p w14:paraId="5E44FABF">
            <w:pPr>
              <w:spacing w:line="300" w:lineRule="exact"/>
              <w:jc w:val="center"/>
              <w:rPr>
                <w:rFonts w:hint="default" w:ascii="Times New Roman" w:hAnsi="Times New Roman" w:eastAsia="Arial Unicode MS" w:cs="Times New Roman"/>
                <w:sz w:val="18"/>
                <w:szCs w:val="18"/>
              </w:rPr>
            </w:pPr>
          </w:p>
        </w:tc>
        <w:tc>
          <w:tcPr>
            <w:tcW w:w="638" w:type="dxa"/>
            <w:vMerge w:val="continue"/>
            <w:tcBorders>
              <w:left w:val="single" w:color="auto" w:sz="4" w:space="0"/>
              <w:right w:val="single" w:color="auto" w:sz="4" w:space="0"/>
            </w:tcBorders>
            <w:vAlign w:val="center"/>
          </w:tcPr>
          <w:p w14:paraId="44E76CEE">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continue"/>
            <w:tcBorders>
              <w:top w:val="single" w:color="000000" w:sz="4" w:space="0"/>
              <w:left w:val="single" w:color="auto" w:sz="4" w:space="0"/>
              <w:bottom w:val="single" w:color="000000" w:sz="4" w:space="0"/>
              <w:right w:val="single" w:color="auto" w:sz="4" w:space="0"/>
            </w:tcBorders>
            <w:vAlign w:val="center"/>
          </w:tcPr>
          <w:p w14:paraId="136BB599">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000000" w:sz="4" w:space="0"/>
              <w:left w:val="single" w:color="auto" w:sz="4" w:space="0"/>
              <w:bottom w:val="single" w:color="000000" w:sz="4" w:space="0"/>
              <w:right w:val="single" w:color="auto" w:sz="4" w:space="0"/>
            </w:tcBorders>
            <w:vAlign w:val="center"/>
          </w:tcPr>
          <w:p w14:paraId="6C159910">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000000" w:sz="4" w:space="0"/>
              <w:right w:val="single" w:color="auto" w:sz="4" w:space="0"/>
            </w:tcBorders>
            <w:vAlign w:val="center"/>
          </w:tcPr>
          <w:p w14:paraId="032124D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决策程序</w:t>
            </w:r>
          </w:p>
        </w:tc>
        <w:tc>
          <w:tcPr>
            <w:tcW w:w="567" w:type="dxa"/>
            <w:tcBorders>
              <w:top w:val="single" w:color="000000" w:sz="4" w:space="0"/>
              <w:left w:val="single" w:color="auto" w:sz="4" w:space="0"/>
              <w:bottom w:val="single" w:color="000000" w:sz="4" w:space="0"/>
              <w:right w:val="single" w:color="auto" w:sz="4" w:space="0"/>
            </w:tcBorders>
            <w:vAlign w:val="center"/>
          </w:tcPr>
          <w:p w14:paraId="0042E4E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c>
          <w:tcPr>
            <w:tcW w:w="2127" w:type="dxa"/>
            <w:tcBorders>
              <w:top w:val="single" w:color="000000" w:sz="4" w:space="0"/>
              <w:left w:val="single" w:color="auto" w:sz="4" w:space="0"/>
              <w:bottom w:val="single" w:color="000000" w:sz="4" w:space="0"/>
              <w:right w:val="single" w:color="auto" w:sz="4" w:space="0"/>
            </w:tcBorders>
            <w:vAlign w:val="center"/>
          </w:tcPr>
          <w:p w14:paraId="5339097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项目是否符合申报条件</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申报</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批复程序是否符合相关管理办法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项目调整是否履行相应手续</w:t>
            </w:r>
          </w:p>
        </w:tc>
        <w:tc>
          <w:tcPr>
            <w:tcW w:w="2126" w:type="dxa"/>
            <w:tcBorders>
              <w:top w:val="single" w:color="000000" w:sz="4" w:space="0"/>
              <w:left w:val="single" w:color="auto" w:sz="4" w:space="0"/>
              <w:bottom w:val="single" w:color="auto" w:sz="4" w:space="0"/>
              <w:right w:val="single" w:color="auto" w:sz="4" w:space="0"/>
            </w:tcBorders>
            <w:vAlign w:val="center"/>
          </w:tcPr>
          <w:p w14:paraId="1D24FCF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项目符合申报条件</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申报</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批复程序符合相关管理办法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项目实施调整履行相应手续</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5C85518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r>
      <w:tr w14:paraId="0EE6B4BC">
        <w:tblPrEx>
          <w:tblCellMar>
            <w:top w:w="0" w:type="dxa"/>
            <w:left w:w="108" w:type="dxa"/>
            <w:bottom w:w="0" w:type="dxa"/>
            <w:right w:w="108" w:type="dxa"/>
          </w:tblCellMar>
        </w:tblPrEx>
        <w:trPr>
          <w:trHeight w:val="469" w:hRule="atLeast"/>
          <w:jc w:val="center"/>
        </w:trPr>
        <w:tc>
          <w:tcPr>
            <w:tcW w:w="418" w:type="dxa"/>
            <w:vMerge w:val="continue"/>
            <w:tcBorders>
              <w:left w:val="single" w:color="auto" w:sz="4" w:space="0"/>
              <w:right w:val="single" w:color="auto" w:sz="4" w:space="0"/>
            </w:tcBorders>
            <w:vAlign w:val="center"/>
          </w:tcPr>
          <w:p w14:paraId="249749D0">
            <w:pPr>
              <w:spacing w:line="300" w:lineRule="exact"/>
              <w:jc w:val="center"/>
              <w:rPr>
                <w:rFonts w:hint="default" w:ascii="Times New Roman" w:hAnsi="Times New Roman" w:eastAsia="Arial Unicode MS" w:cs="Times New Roman"/>
                <w:sz w:val="18"/>
                <w:szCs w:val="18"/>
              </w:rPr>
            </w:pPr>
          </w:p>
        </w:tc>
        <w:tc>
          <w:tcPr>
            <w:tcW w:w="638" w:type="dxa"/>
            <w:vMerge w:val="continue"/>
            <w:tcBorders>
              <w:left w:val="single" w:color="auto" w:sz="4" w:space="0"/>
              <w:right w:val="single" w:color="auto" w:sz="4" w:space="0"/>
            </w:tcBorders>
            <w:vAlign w:val="center"/>
          </w:tcPr>
          <w:p w14:paraId="1C691B93">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restart"/>
            <w:tcBorders>
              <w:top w:val="single" w:color="000000" w:sz="4" w:space="0"/>
              <w:left w:val="single" w:color="auto" w:sz="4" w:space="0"/>
              <w:right w:val="single" w:color="auto" w:sz="4" w:space="0"/>
            </w:tcBorders>
            <w:vAlign w:val="center"/>
          </w:tcPr>
          <w:p w14:paraId="2F5F46B3">
            <w:pPr>
              <w:spacing w:line="300" w:lineRule="exact"/>
              <w:jc w:val="center"/>
              <w:rPr>
                <w:rFonts w:hint="default" w:ascii="Times New Roman" w:hAnsi="Times New Roman" w:eastAsia="Arial Unicode MS" w:cs="Times New Roman"/>
                <w:sz w:val="18"/>
                <w:szCs w:val="18"/>
              </w:rPr>
            </w:pPr>
            <w:r>
              <w:rPr>
                <w:rFonts w:hint="default" w:ascii="Times New Roman" w:hAnsi="Times New Roman" w:eastAsia="微软雅黑" w:cs="Times New Roman"/>
                <w:sz w:val="18"/>
                <w:szCs w:val="18"/>
              </w:rPr>
              <w:t>资金分配</w:t>
            </w:r>
          </w:p>
        </w:tc>
        <w:tc>
          <w:tcPr>
            <w:tcW w:w="655" w:type="dxa"/>
            <w:vMerge w:val="restart"/>
            <w:tcBorders>
              <w:top w:val="single" w:color="000000" w:sz="4" w:space="0"/>
              <w:left w:val="single" w:color="auto" w:sz="4" w:space="0"/>
              <w:right w:val="single" w:color="auto" w:sz="4" w:space="0"/>
            </w:tcBorders>
            <w:vAlign w:val="center"/>
          </w:tcPr>
          <w:p w14:paraId="6964C97D">
            <w:pPr>
              <w:spacing w:line="300" w:lineRule="exact"/>
              <w:jc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sz w:val="18"/>
                <w:szCs w:val="18"/>
              </w:rPr>
              <w:t>8</w:t>
            </w:r>
          </w:p>
        </w:tc>
        <w:tc>
          <w:tcPr>
            <w:tcW w:w="692" w:type="dxa"/>
            <w:tcBorders>
              <w:top w:val="single" w:color="000000" w:sz="4" w:space="0"/>
              <w:left w:val="single" w:color="auto" w:sz="4" w:space="0"/>
              <w:bottom w:val="single" w:color="000000" w:sz="4" w:space="0"/>
              <w:right w:val="single" w:color="auto" w:sz="4" w:space="0"/>
            </w:tcBorders>
            <w:vAlign w:val="center"/>
          </w:tcPr>
          <w:p w14:paraId="187F260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分配方法</w:t>
            </w:r>
          </w:p>
        </w:tc>
        <w:tc>
          <w:tcPr>
            <w:tcW w:w="567" w:type="dxa"/>
            <w:tcBorders>
              <w:top w:val="single" w:color="000000" w:sz="4" w:space="0"/>
              <w:left w:val="single" w:color="auto" w:sz="4" w:space="0"/>
              <w:bottom w:val="single" w:color="000000" w:sz="4" w:space="0"/>
              <w:right w:val="single" w:color="auto" w:sz="4" w:space="0"/>
            </w:tcBorders>
            <w:vAlign w:val="center"/>
          </w:tcPr>
          <w:p w14:paraId="5E338ED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c>
          <w:tcPr>
            <w:tcW w:w="2127" w:type="dxa"/>
            <w:tcBorders>
              <w:top w:val="single" w:color="000000" w:sz="4" w:space="0"/>
              <w:left w:val="single" w:color="auto" w:sz="4" w:space="0"/>
              <w:bottom w:val="single" w:color="000000" w:sz="4" w:space="0"/>
              <w:right w:val="single" w:color="auto" w:sz="4" w:space="0"/>
            </w:tcBorders>
            <w:vAlign w:val="center"/>
          </w:tcPr>
          <w:p w14:paraId="452A797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是否根据需要制定相关资金管理办法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并在管理办法中明确资金分配方法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资金分配因素是否全面</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合理</w:t>
            </w:r>
          </w:p>
        </w:tc>
        <w:tc>
          <w:tcPr>
            <w:tcW w:w="2126" w:type="dxa"/>
            <w:tcBorders>
              <w:top w:val="single" w:color="000000" w:sz="4" w:space="0"/>
              <w:left w:val="single" w:color="auto" w:sz="4" w:space="0"/>
              <w:bottom w:val="single" w:color="auto" w:sz="4" w:space="0"/>
              <w:right w:val="single" w:color="auto" w:sz="4" w:space="0"/>
            </w:tcBorders>
            <w:vAlign w:val="center"/>
          </w:tcPr>
          <w:p w14:paraId="380ABA6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办法健全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规范</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因素选择全面</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合理</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652B1F2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4C017DD4">
        <w:tblPrEx>
          <w:tblCellMar>
            <w:top w:w="0" w:type="dxa"/>
            <w:left w:w="108" w:type="dxa"/>
            <w:bottom w:w="0" w:type="dxa"/>
            <w:right w:w="108" w:type="dxa"/>
          </w:tblCellMar>
        </w:tblPrEx>
        <w:trPr>
          <w:trHeight w:val="385" w:hRule="atLeast"/>
          <w:jc w:val="center"/>
        </w:trPr>
        <w:tc>
          <w:tcPr>
            <w:tcW w:w="418" w:type="dxa"/>
            <w:vMerge w:val="continue"/>
            <w:tcBorders>
              <w:left w:val="single" w:color="auto" w:sz="4" w:space="0"/>
              <w:bottom w:val="single" w:color="000000" w:sz="4" w:space="0"/>
              <w:right w:val="single" w:color="auto" w:sz="4" w:space="0"/>
            </w:tcBorders>
            <w:vAlign w:val="center"/>
          </w:tcPr>
          <w:p w14:paraId="227C4CE8">
            <w:pPr>
              <w:spacing w:line="300" w:lineRule="exact"/>
              <w:jc w:val="center"/>
              <w:rPr>
                <w:rFonts w:hint="default" w:ascii="Times New Roman" w:hAnsi="Times New Roman" w:eastAsia="Arial Unicode MS" w:cs="Times New Roman"/>
                <w:sz w:val="18"/>
                <w:szCs w:val="18"/>
              </w:rPr>
            </w:pPr>
          </w:p>
        </w:tc>
        <w:tc>
          <w:tcPr>
            <w:tcW w:w="638" w:type="dxa"/>
            <w:vMerge w:val="continue"/>
            <w:tcBorders>
              <w:left w:val="single" w:color="auto" w:sz="4" w:space="0"/>
              <w:bottom w:val="single" w:color="000000" w:sz="4" w:space="0"/>
              <w:right w:val="single" w:color="auto" w:sz="4" w:space="0"/>
            </w:tcBorders>
            <w:vAlign w:val="center"/>
          </w:tcPr>
          <w:p w14:paraId="76C65ECF">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406" w:type="dxa"/>
            <w:vMerge w:val="continue"/>
            <w:tcBorders>
              <w:left w:val="single" w:color="auto" w:sz="4" w:space="0"/>
              <w:bottom w:val="single" w:color="000000" w:sz="4" w:space="0"/>
              <w:right w:val="single" w:color="auto" w:sz="4" w:space="0"/>
            </w:tcBorders>
            <w:vAlign w:val="center"/>
          </w:tcPr>
          <w:p w14:paraId="0826D9B4">
            <w:pPr>
              <w:spacing w:line="300" w:lineRule="exact"/>
              <w:jc w:val="center"/>
              <w:rPr>
                <w:rFonts w:hint="default" w:ascii="Times New Roman" w:hAnsi="Times New Roman" w:eastAsia="Arial Unicode MS" w:cs="Times New Roman"/>
                <w:sz w:val="18"/>
                <w:szCs w:val="18"/>
              </w:rPr>
            </w:pPr>
          </w:p>
        </w:tc>
        <w:tc>
          <w:tcPr>
            <w:tcW w:w="655" w:type="dxa"/>
            <w:vMerge w:val="continue"/>
            <w:tcBorders>
              <w:left w:val="single" w:color="auto" w:sz="4" w:space="0"/>
              <w:bottom w:val="single" w:color="000000" w:sz="4" w:space="0"/>
              <w:right w:val="single" w:color="auto" w:sz="4" w:space="0"/>
            </w:tcBorders>
            <w:vAlign w:val="center"/>
          </w:tcPr>
          <w:p w14:paraId="157B5411">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000000" w:sz="4" w:space="0"/>
              <w:right w:val="single" w:color="auto" w:sz="4" w:space="0"/>
            </w:tcBorders>
            <w:vAlign w:val="center"/>
          </w:tcPr>
          <w:p w14:paraId="658AB73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分配结果</w:t>
            </w:r>
          </w:p>
        </w:tc>
        <w:tc>
          <w:tcPr>
            <w:tcW w:w="567" w:type="dxa"/>
            <w:tcBorders>
              <w:top w:val="single" w:color="000000" w:sz="4" w:space="0"/>
              <w:left w:val="single" w:color="auto" w:sz="4" w:space="0"/>
              <w:bottom w:val="single" w:color="000000" w:sz="4" w:space="0"/>
              <w:right w:val="single" w:color="auto" w:sz="4" w:space="0"/>
            </w:tcBorders>
            <w:vAlign w:val="center"/>
          </w:tcPr>
          <w:p w14:paraId="04E80F3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c>
          <w:tcPr>
            <w:tcW w:w="2127" w:type="dxa"/>
            <w:tcBorders>
              <w:top w:val="single" w:color="000000" w:sz="4" w:space="0"/>
              <w:left w:val="single" w:color="auto" w:sz="4" w:space="0"/>
              <w:bottom w:val="single" w:color="000000" w:sz="4" w:space="0"/>
              <w:right w:val="single" w:color="auto" w:sz="4" w:space="0"/>
            </w:tcBorders>
            <w:vAlign w:val="center"/>
          </w:tcPr>
          <w:p w14:paraId="7CDC854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资金分配是否符合相关管理办法</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分配结果是否合理</w:t>
            </w:r>
          </w:p>
        </w:tc>
        <w:tc>
          <w:tcPr>
            <w:tcW w:w="2126" w:type="dxa"/>
            <w:tcBorders>
              <w:top w:val="single" w:color="000000" w:sz="4" w:space="0"/>
              <w:left w:val="single" w:color="auto" w:sz="4" w:space="0"/>
              <w:bottom w:val="single" w:color="auto" w:sz="4" w:space="0"/>
              <w:right w:val="single" w:color="auto" w:sz="4" w:space="0"/>
            </w:tcBorders>
            <w:vAlign w:val="center"/>
          </w:tcPr>
          <w:p w14:paraId="649575B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项目符合相关分配方法</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资金分配合理</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4</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A97695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r>
      <w:tr w14:paraId="479E3B73">
        <w:tblPrEx>
          <w:tblCellMar>
            <w:top w:w="0" w:type="dxa"/>
            <w:left w:w="108" w:type="dxa"/>
            <w:bottom w:w="0" w:type="dxa"/>
            <w:right w:w="108" w:type="dxa"/>
          </w:tblCellMar>
        </w:tblPrEx>
        <w:trPr>
          <w:trHeight w:val="638" w:hRule="atLeast"/>
          <w:jc w:val="center"/>
        </w:trPr>
        <w:tc>
          <w:tcPr>
            <w:tcW w:w="418" w:type="dxa"/>
            <w:vMerge w:val="restart"/>
            <w:tcBorders>
              <w:top w:val="single" w:color="000000" w:sz="4" w:space="0"/>
              <w:left w:val="single" w:color="auto" w:sz="4" w:space="0"/>
              <w:bottom w:val="single" w:color="000000" w:sz="4" w:space="0"/>
              <w:right w:val="single" w:color="auto" w:sz="4" w:space="0"/>
            </w:tcBorders>
            <w:vAlign w:val="center"/>
          </w:tcPr>
          <w:p w14:paraId="3FDB9E2D">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color w:val="000000"/>
                <w:sz w:val="18"/>
                <w:szCs w:val="18"/>
              </w:rPr>
              <w:t>项目管理</w:t>
            </w:r>
          </w:p>
        </w:tc>
        <w:tc>
          <w:tcPr>
            <w:tcW w:w="638" w:type="dxa"/>
            <w:vMerge w:val="restart"/>
            <w:tcBorders>
              <w:top w:val="single" w:color="000000" w:sz="4" w:space="0"/>
              <w:left w:val="single" w:color="auto" w:sz="4" w:space="0"/>
              <w:bottom w:val="single" w:color="000000" w:sz="4" w:space="0"/>
              <w:right w:val="single" w:color="auto" w:sz="4" w:space="0"/>
            </w:tcBorders>
            <w:vAlign w:val="center"/>
          </w:tcPr>
          <w:p w14:paraId="117BC2A2">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color w:val="000000"/>
                <w:sz w:val="18"/>
                <w:szCs w:val="18"/>
              </w:rPr>
              <w:t>25</w:t>
            </w:r>
          </w:p>
        </w:tc>
        <w:tc>
          <w:tcPr>
            <w:tcW w:w="406" w:type="dxa"/>
            <w:vMerge w:val="restart"/>
            <w:tcBorders>
              <w:top w:val="single" w:color="000000" w:sz="4" w:space="0"/>
              <w:left w:val="single" w:color="auto" w:sz="4" w:space="0"/>
              <w:bottom w:val="single" w:color="000000" w:sz="4" w:space="0"/>
              <w:right w:val="single" w:color="auto" w:sz="4" w:space="0"/>
            </w:tcBorders>
            <w:vAlign w:val="center"/>
          </w:tcPr>
          <w:p w14:paraId="436F6D3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资金到位</w:t>
            </w:r>
          </w:p>
        </w:tc>
        <w:tc>
          <w:tcPr>
            <w:tcW w:w="655" w:type="dxa"/>
            <w:vMerge w:val="restart"/>
            <w:tcBorders>
              <w:top w:val="single" w:color="000000" w:sz="4" w:space="0"/>
              <w:left w:val="single" w:color="auto" w:sz="4" w:space="0"/>
              <w:bottom w:val="single" w:color="000000" w:sz="4" w:space="0"/>
              <w:right w:val="single" w:color="auto" w:sz="4" w:space="0"/>
            </w:tcBorders>
            <w:vAlign w:val="center"/>
          </w:tcPr>
          <w:p w14:paraId="02E5052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c>
          <w:tcPr>
            <w:tcW w:w="692" w:type="dxa"/>
            <w:tcBorders>
              <w:top w:val="single" w:color="000000" w:sz="4" w:space="0"/>
              <w:left w:val="single" w:color="auto" w:sz="4" w:space="0"/>
              <w:bottom w:val="single" w:color="000000" w:sz="4" w:space="0"/>
              <w:right w:val="single" w:color="auto" w:sz="4" w:space="0"/>
            </w:tcBorders>
            <w:vAlign w:val="center"/>
          </w:tcPr>
          <w:p w14:paraId="6120E20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到位率</w:t>
            </w:r>
          </w:p>
        </w:tc>
        <w:tc>
          <w:tcPr>
            <w:tcW w:w="567" w:type="dxa"/>
            <w:tcBorders>
              <w:top w:val="single" w:color="000000" w:sz="4" w:space="0"/>
              <w:left w:val="single" w:color="auto" w:sz="4" w:space="0"/>
              <w:bottom w:val="single" w:color="000000" w:sz="4" w:space="0"/>
              <w:right w:val="single" w:color="auto" w:sz="4" w:space="0"/>
            </w:tcBorders>
            <w:vAlign w:val="center"/>
          </w:tcPr>
          <w:p w14:paraId="1EDBE98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auto" w:sz="4" w:space="0"/>
              <w:bottom w:val="single" w:color="000000" w:sz="4" w:space="0"/>
              <w:right w:val="single" w:color="auto" w:sz="4" w:space="0"/>
            </w:tcBorders>
            <w:vAlign w:val="center"/>
          </w:tcPr>
          <w:p w14:paraId="3067CC68">
            <w:pPr>
              <w:autoSpaceDN w:val="0"/>
              <w:spacing w:line="300" w:lineRule="exact"/>
              <w:jc w:val="center"/>
              <w:textAlignment w:val="center"/>
              <w:rPr>
                <w:rFonts w:hint="default" w:ascii="Times New Roman" w:hAnsi="Times New Roman" w:eastAsia="Arial Unicode MS" w:cs="Times New Roman"/>
                <w:color w:val="000000"/>
                <w:spacing w:val="-4"/>
                <w:sz w:val="18"/>
                <w:szCs w:val="18"/>
              </w:rPr>
            </w:pPr>
            <w:r>
              <w:rPr>
                <w:rFonts w:hint="default" w:ascii="Times New Roman" w:hAnsi="Times New Roman" w:eastAsia="微软雅黑" w:cs="Times New Roman"/>
                <w:color w:val="000000"/>
                <w:sz w:val="18"/>
                <w:szCs w:val="18"/>
              </w:rPr>
              <w:t>实际到位</w:t>
            </w:r>
            <w:r>
              <w:rPr>
                <w:rFonts w:hint="default" w:ascii="Times New Roman" w:hAnsi="Times New Roman" w:eastAsia="Arial Unicode MS" w:cs="Times New Roman"/>
                <w:color w:val="000000"/>
                <w:sz w:val="18"/>
                <w:szCs w:val="18"/>
              </w:rPr>
              <w:t>/</w:t>
            </w:r>
            <w:r>
              <w:rPr>
                <w:rFonts w:hint="default" w:ascii="Times New Roman" w:hAnsi="Times New Roman" w:eastAsia="微软雅黑" w:cs="Times New Roman"/>
                <w:color w:val="000000"/>
                <w:sz w:val="18"/>
                <w:szCs w:val="18"/>
              </w:rPr>
              <w:t>计划到位</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100%</w:t>
            </w:r>
          </w:p>
        </w:tc>
        <w:tc>
          <w:tcPr>
            <w:tcW w:w="2126" w:type="dxa"/>
            <w:tcBorders>
              <w:top w:val="single" w:color="000000" w:sz="4" w:space="0"/>
              <w:left w:val="single" w:color="auto" w:sz="4" w:space="0"/>
              <w:bottom w:val="single" w:color="000000" w:sz="4" w:space="0"/>
              <w:right w:val="single" w:color="auto" w:sz="4" w:space="0"/>
            </w:tcBorders>
            <w:vAlign w:val="center"/>
          </w:tcPr>
          <w:p w14:paraId="5BA1E84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根据项目实际到位资金占计划的比重计算得分</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3EA44DA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79756BBB">
        <w:tblPrEx>
          <w:tblCellMar>
            <w:top w:w="0" w:type="dxa"/>
            <w:left w:w="108" w:type="dxa"/>
            <w:bottom w:w="0" w:type="dxa"/>
            <w:right w:w="108" w:type="dxa"/>
          </w:tblCellMar>
        </w:tblPrEx>
        <w:trPr>
          <w:trHeight w:val="619" w:hRule="atLeast"/>
          <w:jc w:val="center"/>
        </w:trPr>
        <w:tc>
          <w:tcPr>
            <w:tcW w:w="418" w:type="dxa"/>
            <w:vMerge w:val="continue"/>
            <w:tcBorders>
              <w:top w:val="single" w:color="000000" w:sz="4" w:space="0"/>
              <w:left w:val="single" w:color="auto" w:sz="4" w:space="0"/>
              <w:bottom w:val="single" w:color="auto" w:sz="4" w:space="0"/>
              <w:right w:val="single" w:color="auto" w:sz="4" w:space="0"/>
            </w:tcBorders>
            <w:vAlign w:val="center"/>
          </w:tcPr>
          <w:p w14:paraId="550CB17F">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auto" w:sz="4" w:space="0"/>
              <w:right w:val="single" w:color="auto" w:sz="4" w:space="0"/>
            </w:tcBorders>
            <w:vAlign w:val="center"/>
          </w:tcPr>
          <w:p w14:paraId="00FB2BD3">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000000" w:sz="4" w:space="0"/>
              <w:left w:val="single" w:color="auto" w:sz="4" w:space="0"/>
              <w:bottom w:val="single" w:color="auto" w:sz="4" w:space="0"/>
              <w:right w:val="single" w:color="auto" w:sz="4" w:space="0"/>
            </w:tcBorders>
            <w:vAlign w:val="center"/>
          </w:tcPr>
          <w:p w14:paraId="28404276">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000000" w:sz="4" w:space="0"/>
              <w:left w:val="single" w:color="auto" w:sz="4" w:space="0"/>
              <w:bottom w:val="single" w:color="auto" w:sz="4" w:space="0"/>
              <w:right w:val="single" w:color="auto" w:sz="4" w:space="0"/>
            </w:tcBorders>
            <w:vAlign w:val="center"/>
          </w:tcPr>
          <w:p w14:paraId="37353526">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auto" w:sz="4" w:space="0"/>
              <w:right w:val="single" w:color="auto" w:sz="4" w:space="0"/>
            </w:tcBorders>
            <w:vAlign w:val="center"/>
          </w:tcPr>
          <w:p w14:paraId="07022A6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到位时效</w:t>
            </w:r>
          </w:p>
        </w:tc>
        <w:tc>
          <w:tcPr>
            <w:tcW w:w="567" w:type="dxa"/>
            <w:tcBorders>
              <w:top w:val="single" w:color="000000" w:sz="4" w:space="0"/>
              <w:left w:val="single" w:color="auto" w:sz="4" w:space="0"/>
              <w:bottom w:val="single" w:color="000000" w:sz="4" w:space="0"/>
              <w:right w:val="single" w:color="auto" w:sz="4" w:space="0"/>
            </w:tcBorders>
            <w:vAlign w:val="center"/>
          </w:tcPr>
          <w:p w14:paraId="1BD5511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c>
          <w:tcPr>
            <w:tcW w:w="2127" w:type="dxa"/>
            <w:tcBorders>
              <w:top w:val="single" w:color="000000" w:sz="4" w:space="0"/>
              <w:left w:val="single" w:color="auto" w:sz="4" w:space="0"/>
              <w:bottom w:val="single" w:color="000000" w:sz="4" w:space="0"/>
              <w:right w:val="single" w:color="auto" w:sz="4" w:space="0"/>
            </w:tcBorders>
            <w:vAlign w:val="center"/>
          </w:tcPr>
          <w:p w14:paraId="5ED089BD">
            <w:pPr>
              <w:autoSpaceDN w:val="0"/>
              <w:spacing w:line="300" w:lineRule="exact"/>
              <w:jc w:val="center"/>
              <w:textAlignment w:val="center"/>
              <w:rPr>
                <w:rFonts w:hint="default" w:ascii="Times New Roman" w:hAnsi="Times New Roman" w:eastAsia="Arial Unicode MS" w:cs="Times New Roman"/>
                <w:color w:val="000000"/>
                <w:spacing w:val="-4"/>
                <w:sz w:val="18"/>
                <w:szCs w:val="18"/>
              </w:rPr>
            </w:pPr>
            <w:r>
              <w:rPr>
                <w:rFonts w:hint="default" w:ascii="Times New Roman" w:hAnsi="Times New Roman" w:eastAsia="微软雅黑" w:cs="Times New Roman"/>
                <w:color w:val="000000"/>
                <w:sz w:val="18"/>
                <w:szCs w:val="18"/>
              </w:rPr>
              <w:t>资金是否及时到位</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若未及时到位</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是否影响项目进度</w:t>
            </w:r>
          </w:p>
        </w:tc>
        <w:tc>
          <w:tcPr>
            <w:tcW w:w="2126" w:type="dxa"/>
            <w:tcBorders>
              <w:top w:val="single" w:color="000000" w:sz="4" w:space="0"/>
              <w:left w:val="single" w:color="auto" w:sz="4" w:space="0"/>
              <w:bottom w:val="single" w:color="000000" w:sz="4" w:space="0"/>
              <w:right w:val="single" w:color="auto" w:sz="4" w:space="0"/>
            </w:tcBorders>
            <w:vAlign w:val="center"/>
          </w:tcPr>
          <w:p w14:paraId="6EBF8B5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及时到位</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未及时到位但未影响项目进度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1.5</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未及时到位并影响项目进度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0-1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35AC75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3D9A388A">
        <w:tblPrEx>
          <w:tblCellMar>
            <w:top w:w="0" w:type="dxa"/>
            <w:left w:w="108" w:type="dxa"/>
            <w:bottom w:w="0" w:type="dxa"/>
            <w:right w:w="108" w:type="dxa"/>
          </w:tblCellMar>
        </w:tblPrEx>
        <w:trPr>
          <w:trHeight w:val="370"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3CC12E76">
            <w:pPr>
              <w:spacing w:line="300" w:lineRule="exact"/>
              <w:jc w:val="center"/>
              <w:rPr>
                <w:rFonts w:hint="default" w:ascii="Times New Roman" w:hAnsi="Times New Roman" w:eastAsia="Arial Unicode MS" w:cs="Times New Roman"/>
                <w:color w:val="000000"/>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6ECA247C">
            <w:pPr>
              <w:spacing w:line="300" w:lineRule="exact"/>
              <w:jc w:val="center"/>
              <w:rPr>
                <w:rFonts w:hint="default" w:ascii="Times New Roman" w:hAnsi="Times New Roman" w:eastAsia="Arial Unicode MS" w:cs="Times New Roman"/>
                <w:color w:val="000000"/>
                <w:sz w:val="18"/>
                <w:szCs w:val="18"/>
              </w:rPr>
            </w:pPr>
          </w:p>
        </w:tc>
        <w:tc>
          <w:tcPr>
            <w:tcW w:w="406" w:type="dxa"/>
            <w:vMerge w:val="restart"/>
            <w:tcBorders>
              <w:top w:val="single" w:color="auto" w:sz="4" w:space="0"/>
              <w:left w:val="single" w:color="auto" w:sz="4" w:space="0"/>
              <w:bottom w:val="single" w:color="auto" w:sz="4" w:space="0"/>
              <w:right w:val="single" w:color="auto" w:sz="4" w:space="0"/>
            </w:tcBorders>
            <w:vAlign w:val="center"/>
          </w:tcPr>
          <w:p w14:paraId="14E3E5E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资金管理</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1A83069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10</w:t>
            </w:r>
          </w:p>
        </w:tc>
        <w:tc>
          <w:tcPr>
            <w:tcW w:w="692" w:type="dxa"/>
            <w:tcBorders>
              <w:top w:val="single" w:color="auto" w:sz="4" w:space="0"/>
              <w:left w:val="single" w:color="auto" w:sz="4" w:space="0"/>
              <w:bottom w:val="single" w:color="auto" w:sz="4" w:space="0"/>
              <w:right w:val="single" w:color="auto" w:sz="4" w:space="0"/>
            </w:tcBorders>
            <w:vAlign w:val="center"/>
          </w:tcPr>
          <w:p w14:paraId="1041C5C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资金使用</w:t>
            </w:r>
          </w:p>
        </w:tc>
        <w:tc>
          <w:tcPr>
            <w:tcW w:w="567" w:type="dxa"/>
            <w:tcBorders>
              <w:top w:val="single" w:color="000000" w:sz="4" w:space="0"/>
              <w:left w:val="single" w:color="auto" w:sz="4" w:space="0"/>
              <w:bottom w:val="single" w:color="000000" w:sz="4" w:space="0"/>
              <w:right w:val="single" w:color="auto" w:sz="4" w:space="0"/>
            </w:tcBorders>
            <w:vAlign w:val="center"/>
          </w:tcPr>
          <w:p w14:paraId="70DF7F3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c>
          <w:tcPr>
            <w:tcW w:w="2127" w:type="dxa"/>
            <w:tcBorders>
              <w:top w:val="single" w:color="000000" w:sz="4" w:space="0"/>
              <w:left w:val="single" w:color="auto" w:sz="4" w:space="0"/>
              <w:bottom w:val="single" w:color="000000" w:sz="4" w:space="0"/>
              <w:right w:val="single" w:color="auto" w:sz="4" w:space="0"/>
            </w:tcBorders>
            <w:vAlign w:val="center"/>
          </w:tcPr>
          <w:p w14:paraId="4E2A193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是否存在支出依据不合规</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虚列项目支出的情况</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是否存在截留</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挤占</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挪用项目资金情况</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是否存在超标准开支情况</w:t>
            </w:r>
          </w:p>
        </w:tc>
        <w:tc>
          <w:tcPr>
            <w:tcW w:w="2126" w:type="dxa"/>
            <w:tcBorders>
              <w:top w:val="single" w:color="000000" w:sz="4" w:space="0"/>
              <w:left w:val="single" w:color="auto" w:sz="4" w:space="0"/>
              <w:bottom w:val="single" w:color="000000" w:sz="4" w:space="0"/>
              <w:right w:val="single" w:color="auto" w:sz="4" w:space="0"/>
            </w:tcBorders>
            <w:vAlign w:val="center"/>
          </w:tcPr>
          <w:p w14:paraId="689C314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虚列</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套取</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扣</w:t>
            </w:r>
            <w:r>
              <w:rPr>
                <w:rFonts w:hint="default" w:ascii="Times New Roman" w:hAnsi="Times New Roman" w:eastAsia="Arial Unicode MS" w:cs="Times New Roman"/>
                <w:color w:val="000000"/>
                <w:sz w:val="18"/>
                <w:szCs w:val="18"/>
              </w:rPr>
              <w:t>4-7</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支出依据不合规扣</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截留</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挤占</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挪用扣</w:t>
            </w:r>
            <w:r>
              <w:rPr>
                <w:rFonts w:hint="default" w:ascii="Times New Roman" w:hAnsi="Times New Roman" w:eastAsia="Arial Unicode MS" w:cs="Times New Roman"/>
                <w:color w:val="000000"/>
                <w:sz w:val="18"/>
                <w:szCs w:val="18"/>
              </w:rPr>
              <w:t>3-6</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超标准开支扣</w:t>
            </w:r>
            <w:r>
              <w:rPr>
                <w:rFonts w:hint="default" w:ascii="Times New Roman" w:hAnsi="Times New Roman" w:eastAsia="Arial Unicode MS" w:cs="Times New Roman"/>
                <w:color w:val="000000"/>
                <w:sz w:val="18"/>
                <w:szCs w:val="18"/>
              </w:rPr>
              <w:t>2-5</w:t>
            </w:r>
            <w:r>
              <w:rPr>
                <w:rFonts w:hint="default" w:ascii="Times New Roman" w:hAnsi="Times New Roman" w:eastAsia="微软雅黑" w:cs="Times New Roman"/>
                <w:color w:val="000000"/>
                <w:sz w:val="18"/>
                <w:szCs w:val="18"/>
              </w:rPr>
              <w:t>分</w:t>
            </w:r>
          </w:p>
        </w:tc>
        <w:tc>
          <w:tcPr>
            <w:tcW w:w="625" w:type="dxa"/>
            <w:tcBorders>
              <w:top w:val="single" w:color="auto" w:sz="4" w:space="0"/>
              <w:left w:val="single" w:color="auto" w:sz="4" w:space="0"/>
              <w:bottom w:val="single" w:color="auto" w:sz="4" w:space="0"/>
              <w:right w:val="single" w:color="auto" w:sz="4" w:space="0"/>
            </w:tcBorders>
            <w:vAlign w:val="center"/>
          </w:tcPr>
          <w:p w14:paraId="3A1E3CD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r>
      <w:tr w14:paraId="34843F46">
        <w:tblPrEx>
          <w:tblCellMar>
            <w:top w:w="0" w:type="dxa"/>
            <w:left w:w="108" w:type="dxa"/>
            <w:bottom w:w="0" w:type="dxa"/>
            <w:right w:w="108" w:type="dxa"/>
          </w:tblCellMar>
        </w:tblPrEx>
        <w:trPr>
          <w:trHeight w:val="644"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1C5E2D83">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649B2D6C">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28AD1F7B">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1010B0FB">
            <w:pPr>
              <w:spacing w:line="300" w:lineRule="exact"/>
              <w:jc w:val="center"/>
              <w:rPr>
                <w:rFonts w:hint="default" w:ascii="Times New Roman" w:hAnsi="Times New Roman" w:eastAsia="Arial Unicode MS" w:cs="Times New Roman"/>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0A2FAC7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财务管理</w:t>
            </w:r>
          </w:p>
        </w:tc>
        <w:tc>
          <w:tcPr>
            <w:tcW w:w="567" w:type="dxa"/>
            <w:tcBorders>
              <w:top w:val="single" w:color="000000" w:sz="4" w:space="0"/>
              <w:left w:val="single" w:color="auto" w:sz="4" w:space="0"/>
              <w:bottom w:val="single" w:color="auto" w:sz="4" w:space="0"/>
              <w:right w:val="single" w:color="auto" w:sz="4" w:space="0"/>
            </w:tcBorders>
            <w:vAlign w:val="center"/>
          </w:tcPr>
          <w:p w14:paraId="63EA6F2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auto" w:sz="4" w:space="0"/>
              <w:bottom w:val="single" w:color="000000" w:sz="4" w:space="0"/>
              <w:right w:val="single" w:color="auto" w:sz="4" w:space="0"/>
            </w:tcBorders>
            <w:vAlign w:val="center"/>
          </w:tcPr>
          <w:p w14:paraId="30BB772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资金管理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费用支出等制度是否健全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是否严格执行</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会计核算是否规范</w:t>
            </w:r>
          </w:p>
        </w:tc>
        <w:tc>
          <w:tcPr>
            <w:tcW w:w="2126" w:type="dxa"/>
            <w:tcBorders>
              <w:top w:val="single" w:color="000000" w:sz="4" w:space="0"/>
              <w:left w:val="single" w:color="auto" w:sz="4" w:space="0"/>
              <w:bottom w:val="single" w:color="auto" w:sz="4" w:space="0"/>
              <w:right w:val="single" w:color="auto" w:sz="4" w:space="0"/>
            </w:tcBorders>
            <w:vAlign w:val="center"/>
          </w:tcPr>
          <w:p w14:paraId="534331D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财务制度健全</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严格执行制度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会计核算规范</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6C51E5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72AA93FF">
        <w:tblPrEx>
          <w:tblCellMar>
            <w:top w:w="0" w:type="dxa"/>
            <w:left w:w="108" w:type="dxa"/>
            <w:bottom w:w="0" w:type="dxa"/>
            <w:right w:w="108" w:type="dxa"/>
          </w:tblCellMar>
        </w:tblPrEx>
        <w:trPr>
          <w:trHeight w:val="376"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26149B93">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1AD18D05">
            <w:pPr>
              <w:spacing w:line="300" w:lineRule="exact"/>
              <w:jc w:val="center"/>
              <w:rPr>
                <w:rFonts w:hint="default" w:ascii="Times New Roman" w:hAnsi="Times New Roman" w:eastAsia="Arial Unicode MS" w:cs="Times New Roman"/>
                <w:sz w:val="18"/>
                <w:szCs w:val="18"/>
              </w:rPr>
            </w:pPr>
          </w:p>
        </w:tc>
        <w:tc>
          <w:tcPr>
            <w:tcW w:w="406" w:type="dxa"/>
            <w:vMerge w:val="restart"/>
            <w:tcBorders>
              <w:top w:val="single" w:color="auto" w:sz="4" w:space="0"/>
              <w:left w:val="single" w:color="auto" w:sz="4" w:space="0"/>
              <w:bottom w:val="single" w:color="auto" w:sz="4" w:space="0"/>
              <w:right w:val="single" w:color="auto" w:sz="4" w:space="0"/>
            </w:tcBorders>
            <w:vAlign w:val="center"/>
          </w:tcPr>
          <w:p w14:paraId="7120A6D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组织实施</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7B1FDAE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10</w:t>
            </w:r>
          </w:p>
        </w:tc>
        <w:tc>
          <w:tcPr>
            <w:tcW w:w="692" w:type="dxa"/>
            <w:tcBorders>
              <w:top w:val="single" w:color="auto" w:sz="4" w:space="0"/>
              <w:left w:val="single" w:color="auto" w:sz="4" w:space="0"/>
              <w:bottom w:val="single" w:color="auto" w:sz="4" w:space="0"/>
              <w:right w:val="single" w:color="auto" w:sz="4" w:space="0"/>
            </w:tcBorders>
            <w:vAlign w:val="center"/>
          </w:tcPr>
          <w:p w14:paraId="0E6E178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组织机构</w:t>
            </w:r>
          </w:p>
        </w:tc>
        <w:tc>
          <w:tcPr>
            <w:tcW w:w="567" w:type="dxa"/>
            <w:tcBorders>
              <w:top w:val="single" w:color="auto" w:sz="4" w:space="0"/>
              <w:left w:val="single" w:color="auto" w:sz="4" w:space="0"/>
              <w:bottom w:val="single" w:color="auto" w:sz="4" w:space="0"/>
              <w:right w:val="single" w:color="auto" w:sz="4" w:space="0"/>
            </w:tcBorders>
            <w:vAlign w:val="center"/>
          </w:tcPr>
          <w:p w14:paraId="3CA59EA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w:t>
            </w:r>
          </w:p>
        </w:tc>
        <w:tc>
          <w:tcPr>
            <w:tcW w:w="2127" w:type="dxa"/>
            <w:tcBorders>
              <w:top w:val="single" w:color="000000" w:sz="4" w:space="0"/>
              <w:left w:val="single" w:color="auto" w:sz="4" w:space="0"/>
              <w:bottom w:val="single" w:color="auto" w:sz="4" w:space="0"/>
              <w:right w:val="single" w:color="auto" w:sz="4" w:space="0"/>
            </w:tcBorders>
            <w:vAlign w:val="center"/>
          </w:tcPr>
          <w:p w14:paraId="23E9E85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机构是否健全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分工是否明确</w:t>
            </w:r>
          </w:p>
        </w:tc>
        <w:tc>
          <w:tcPr>
            <w:tcW w:w="2126" w:type="dxa"/>
            <w:tcBorders>
              <w:top w:val="single" w:color="000000" w:sz="4" w:space="0"/>
              <w:left w:val="single" w:color="auto" w:sz="4" w:space="0"/>
              <w:bottom w:val="single" w:color="000000" w:sz="4" w:space="0"/>
              <w:right w:val="single" w:color="auto" w:sz="4" w:space="0"/>
            </w:tcBorders>
            <w:vAlign w:val="center"/>
          </w:tcPr>
          <w:p w14:paraId="11281C1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机构健全</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分工明确</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6FBEFB8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w:t>
            </w:r>
          </w:p>
        </w:tc>
      </w:tr>
      <w:tr w14:paraId="6EE1A467">
        <w:tblPrEx>
          <w:tblCellMar>
            <w:top w:w="0" w:type="dxa"/>
            <w:left w:w="108" w:type="dxa"/>
            <w:bottom w:w="0" w:type="dxa"/>
            <w:right w:w="108" w:type="dxa"/>
          </w:tblCellMar>
        </w:tblPrEx>
        <w:trPr>
          <w:trHeight w:val="585"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073C604F">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4695DE00">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0CF0D9DC">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2836F094">
            <w:pPr>
              <w:spacing w:line="300" w:lineRule="exact"/>
              <w:jc w:val="center"/>
              <w:rPr>
                <w:rFonts w:hint="default" w:ascii="Times New Roman" w:hAnsi="Times New Roman" w:eastAsia="Arial Unicode MS" w:cs="Times New Roman"/>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0B8F508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管理制度</w:t>
            </w:r>
          </w:p>
        </w:tc>
        <w:tc>
          <w:tcPr>
            <w:tcW w:w="567" w:type="dxa"/>
            <w:tcBorders>
              <w:top w:val="single" w:color="auto" w:sz="4" w:space="0"/>
              <w:left w:val="single" w:color="auto" w:sz="4" w:space="0"/>
              <w:bottom w:val="single" w:color="auto" w:sz="4" w:space="0"/>
              <w:right w:val="single" w:color="auto" w:sz="4" w:space="0"/>
            </w:tcBorders>
            <w:vAlign w:val="center"/>
          </w:tcPr>
          <w:p w14:paraId="61DEB7E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9</w:t>
            </w:r>
          </w:p>
        </w:tc>
        <w:tc>
          <w:tcPr>
            <w:tcW w:w="2127" w:type="dxa"/>
            <w:tcBorders>
              <w:top w:val="single" w:color="auto" w:sz="4" w:space="0"/>
              <w:left w:val="single" w:color="auto" w:sz="4" w:space="0"/>
              <w:bottom w:val="single" w:color="auto" w:sz="4" w:space="0"/>
              <w:right w:val="single" w:color="auto" w:sz="4" w:space="0"/>
            </w:tcBorders>
            <w:vAlign w:val="center"/>
          </w:tcPr>
          <w:p w14:paraId="520F0CB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是否建立健全项目管理制度</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是否严格执行相关项目管理制度</w:t>
            </w:r>
          </w:p>
        </w:tc>
        <w:tc>
          <w:tcPr>
            <w:tcW w:w="2126" w:type="dxa"/>
            <w:tcBorders>
              <w:top w:val="single" w:color="000000" w:sz="4" w:space="0"/>
              <w:left w:val="single" w:color="auto" w:sz="4" w:space="0"/>
              <w:bottom w:val="single" w:color="000000" w:sz="4" w:space="0"/>
              <w:right w:val="single" w:color="auto" w:sz="4" w:space="0"/>
            </w:tcBorders>
            <w:vAlign w:val="center"/>
          </w:tcPr>
          <w:p w14:paraId="0C9729F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建立健全项目管理制度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严格执行相关项目管理制度</w:t>
            </w:r>
            <w:r>
              <w:rPr>
                <w:rFonts w:hint="default" w:ascii="Times New Roman" w:hAnsi="Times New Roman" w:eastAsia="Malgun Gothic Semilight" w:cs="Times New Roman"/>
                <w:color w:val="000000"/>
                <w:sz w:val="18"/>
                <w:szCs w:val="18"/>
              </w:rPr>
              <w:t>（</w:t>
            </w:r>
            <w:r>
              <w:rPr>
                <w:rFonts w:hint="default" w:ascii="Times New Roman" w:hAnsi="Times New Roman" w:eastAsia="Arial Unicode MS" w:cs="Times New Roman"/>
                <w:color w:val="000000"/>
                <w:sz w:val="18"/>
                <w:szCs w:val="18"/>
              </w:rPr>
              <w:t>7</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E1AA19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r>
      <w:tr w14:paraId="66E7991C">
        <w:tblPrEx>
          <w:tblCellMar>
            <w:top w:w="0" w:type="dxa"/>
            <w:left w:w="108" w:type="dxa"/>
            <w:bottom w:w="0" w:type="dxa"/>
            <w:right w:w="108" w:type="dxa"/>
          </w:tblCellMar>
        </w:tblPrEx>
        <w:trPr>
          <w:trHeight w:val="313" w:hRule="atLeast"/>
          <w:jc w:val="center"/>
        </w:trPr>
        <w:tc>
          <w:tcPr>
            <w:tcW w:w="418" w:type="dxa"/>
            <w:vMerge w:val="restart"/>
            <w:tcBorders>
              <w:top w:val="single" w:color="auto" w:sz="4" w:space="0"/>
              <w:left w:val="single" w:color="auto" w:sz="4" w:space="0"/>
              <w:bottom w:val="single" w:color="auto" w:sz="4" w:space="0"/>
              <w:right w:val="single" w:color="auto" w:sz="4" w:space="0"/>
            </w:tcBorders>
            <w:vAlign w:val="center"/>
          </w:tcPr>
          <w:p w14:paraId="292B93EC">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color w:val="000000"/>
                <w:sz w:val="18"/>
                <w:szCs w:val="18"/>
              </w:rPr>
              <w:t>项目绩效</w:t>
            </w:r>
          </w:p>
        </w:tc>
        <w:tc>
          <w:tcPr>
            <w:tcW w:w="638" w:type="dxa"/>
            <w:vMerge w:val="restart"/>
            <w:tcBorders>
              <w:top w:val="single" w:color="auto" w:sz="4" w:space="0"/>
              <w:left w:val="single" w:color="auto" w:sz="4" w:space="0"/>
              <w:bottom w:val="single" w:color="auto" w:sz="4" w:space="0"/>
              <w:right w:val="single" w:color="auto" w:sz="4" w:space="0"/>
            </w:tcBorders>
            <w:vAlign w:val="center"/>
          </w:tcPr>
          <w:p w14:paraId="14628430">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color w:val="000000"/>
                <w:sz w:val="18"/>
                <w:szCs w:val="18"/>
              </w:rPr>
              <w:t>55</w:t>
            </w:r>
          </w:p>
        </w:tc>
        <w:tc>
          <w:tcPr>
            <w:tcW w:w="406" w:type="dxa"/>
            <w:vMerge w:val="restart"/>
            <w:tcBorders>
              <w:top w:val="single" w:color="auto" w:sz="4" w:space="0"/>
              <w:left w:val="single" w:color="auto" w:sz="4" w:space="0"/>
              <w:bottom w:val="single" w:color="auto" w:sz="4" w:space="0"/>
              <w:right w:val="single" w:color="auto" w:sz="4" w:space="0"/>
            </w:tcBorders>
            <w:vAlign w:val="center"/>
          </w:tcPr>
          <w:p w14:paraId="65FA4D4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14:paraId="19AB42B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15</w:t>
            </w:r>
          </w:p>
        </w:tc>
        <w:tc>
          <w:tcPr>
            <w:tcW w:w="692" w:type="dxa"/>
            <w:tcBorders>
              <w:top w:val="single" w:color="auto" w:sz="4" w:space="0"/>
              <w:left w:val="single" w:color="auto" w:sz="4" w:space="0"/>
              <w:bottom w:val="single" w:color="auto" w:sz="4" w:space="0"/>
              <w:right w:val="single" w:color="auto" w:sz="4" w:space="0"/>
            </w:tcBorders>
            <w:vAlign w:val="center"/>
          </w:tcPr>
          <w:p w14:paraId="750DD51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产出数量</w:t>
            </w:r>
          </w:p>
        </w:tc>
        <w:tc>
          <w:tcPr>
            <w:tcW w:w="567" w:type="dxa"/>
            <w:tcBorders>
              <w:top w:val="single" w:color="auto" w:sz="4" w:space="0"/>
              <w:left w:val="single" w:color="auto" w:sz="4" w:space="0"/>
              <w:bottom w:val="single" w:color="auto" w:sz="4" w:space="0"/>
              <w:right w:val="single" w:color="auto" w:sz="4" w:space="0"/>
            </w:tcBorders>
            <w:vAlign w:val="center"/>
          </w:tcPr>
          <w:p w14:paraId="1013453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c>
          <w:tcPr>
            <w:tcW w:w="2127" w:type="dxa"/>
            <w:tcBorders>
              <w:top w:val="single" w:color="auto" w:sz="4" w:space="0"/>
              <w:left w:val="single" w:color="auto" w:sz="4" w:space="0"/>
              <w:bottom w:val="single" w:color="000000" w:sz="4" w:space="0"/>
              <w:right w:val="single" w:color="auto" w:sz="4" w:space="0"/>
            </w:tcBorders>
            <w:vAlign w:val="center"/>
          </w:tcPr>
          <w:p w14:paraId="380DDE16">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项目产出数量是否达到绩效目标</w:t>
            </w:r>
          </w:p>
        </w:tc>
        <w:tc>
          <w:tcPr>
            <w:tcW w:w="2126" w:type="dxa"/>
            <w:tcBorders>
              <w:top w:val="single" w:color="000000" w:sz="4" w:space="0"/>
              <w:left w:val="single" w:color="auto" w:sz="4" w:space="0"/>
              <w:bottom w:val="single" w:color="auto" w:sz="4" w:space="0"/>
              <w:right w:val="single" w:color="auto" w:sz="4" w:space="0"/>
            </w:tcBorders>
            <w:vAlign w:val="center"/>
          </w:tcPr>
          <w:p w14:paraId="38C837C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对照年初或调整后的绩效目标评价产出数量</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5</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1BC86DE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5</w:t>
            </w:r>
          </w:p>
        </w:tc>
      </w:tr>
      <w:tr w14:paraId="62D5E2E5">
        <w:tblPrEx>
          <w:tblCellMar>
            <w:top w:w="0" w:type="dxa"/>
            <w:left w:w="108" w:type="dxa"/>
            <w:bottom w:w="0" w:type="dxa"/>
            <w:right w:w="108" w:type="dxa"/>
          </w:tblCellMar>
        </w:tblPrEx>
        <w:trPr>
          <w:trHeight w:val="481"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14:paraId="0A3D46B5">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14:paraId="7D1D9ECC">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4A76698E">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73DACC89">
            <w:pPr>
              <w:spacing w:line="300" w:lineRule="exact"/>
              <w:jc w:val="center"/>
              <w:rPr>
                <w:rFonts w:hint="default" w:ascii="Times New Roman" w:hAnsi="Times New Roman" w:eastAsia="Arial Unicode MS" w:cs="Times New Roman"/>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14:paraId="79C474B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产出质量</w:t>
            </w:r>
          </w:p>
        </w:tc>
        <w:tc>
          <w:tcPr>
            <w:tcW w:w="567" w:type="dxa"/>
            <w:tcBorders>
              <w:top w:val="single" w:color="auto" w:sz="4" w:space="0"/>
              <w:left w:val="single" w:color="auto" w:sz="4" w:space="0"/>
              <w:bottom w:val="single" w:color="auto" w:sz="4" w:space="0"/>
              <w:right w:val="single" w:color="auto" w:sz="4" w:space="0"/>
            </w:tcBorders>
            <w:vAlign w:val="center"/>
          </w:tcPr>
          <w:p w14:paraId="5539E64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4</w:t>
            </w:r>
          </w:p>
        </w:tc>
        <w:tc>
          <w:tcPr>
            <w:tcW w:w="2127" w:type="dxa"/>
            <w:tcBorders>
              <w:top w:val="single" w:color="000000" w:sz="4" w:space="0"/>
              <w:left w:val="single" w:color="auto" w:sz="4" w:space="0"/>
              <w:bottom w:val="single" w:color="000000" w:sz="4" w:space="0"/>
              <w:right w:val="single" w:color="000000" w:sz="4" w:space="0"/>
            </w:tcBorders>
            <w:vAlign w:val="center"/>
          </w:tcPr>
          <w:p w14:paraId="5BCDB81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项目产出质量是否达到绩效目标</w:t>
            </w:r>
          </w:p>
        </w:tc>
        <w:tc>
          <w:tcPr>
            <w:tcW w:w="2126" w:type="dxa"/>
            <w:tcBorders>
              <w:top w:val="single" w:color="000000" w:sz="4" w:space="0"/>
              <w:left w:val="single" w:color="000000" w:sz="4" w:space="0"/>
              <w:bottom w:val="single" w:color="auto" w:sz="4" w:space="0"/>
              <w:right w:val="single" w:color="auto" w:sz="4" w:space="0"/>
            </w:tcBorders>
            <w:vAlign w:val="center"/>
          </w:tcPr>
          <w:p w14:paraId="0848E99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对照年初或调整后的绩效目标评价产出质量</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4</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76291C6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55F0F39F">
        <w:tblPrEx>
          <w:tblCellMar>
            <w:top w:w="0" w:type="dxa"/>
            <w:left w:w="108" w:type="dxa"/>
            <w:bottom w:w="0" w:type="dxa"/>
            <w:right w:w="108" w:type="dxa"/>
          </w:tblCellMar>
        </w:tblPrEx>
        <w:trPr>
          <w:trHeight w:val="376" w:hRule="atLeast"/>
          <w:jc w:val="center"/>
        </w:trPr>
        <w:tc>
          <w:tcPr>
            <w:tcW w:w="418" w:type="dxa"/>
            <w:vMerge w:val="continue"/>
            <w:tcBorders>
              <w:top w:val="single" w:color="auto" w:sz="4" w:space="0"/>
              <w:left w:val="single" w:color="auto" w:sz="4" w:space="0"/>
              <w:bottom w:val="single" w:color="000000" w:sz="4" w:space="0"/>
              <w:right w:val="single" w:color="auto" w:sz="4" w:space="0"/>
            </w:tcBorders>
            <w:vAlign w:val="center"/>
          </w:tcPr>
          <w:p w14:paraId="64E9888C">
            <w:pPr>
              <w:spacing w:line="300" w:lineRule="exact"/>
              <w:jc w:val="center"/>
              <w:rPr>
                <w:rFonts w:hint="default" w:ascii="Times New Roman" w:hAnsi="Times New Roman" w:eastAsia="Arial Unicode MS" w:cs="Times New Roman"/>
                <w:color w:val="000000"/>
                <w:sz w:val="18"/>
                <w:szCs w:val="18"/>
              </w:rPr>
            </w:pPr>
          </w:p>
        </w:tc>
        <w:tc>
          <w:tcPr>
            <w:tcW w:w="638" w:type="dxa"/>
            <w:vMerge w:val="continue"/>
            <w:tcBorders>
              <w:top w:val="single" w:color="auto" w:sz="4" w:space="0"/>
              <w:left w:val="single" w:color="auto" w:sz="4" w:space="0"/>
              <w:bottom w:val="single" w:color="000000" w:sz="4" w:space="0"/>
              <w:right w:val="single" w:color="auto" w:sz="4" w:space="0"/>
            </w:tcBorders>
            <w:vAlign w:val="center"/>
          </w:tcPr>
          <w:p w14:paraId="0D31EDA9">
            <w:pPr>
              <w:spacing w:line="300" w:lineRule="exact"/>
              <w:jc w:val="center"/>
              <w:rPr>
                <w:rFonts w:hint="default" w:ascii="Times New Roman" w:hAnsi="Times New Roman" w:eastAsia="Arial Unicode MS" w:cs="Times New Roman"/>
                <w:color w:val="000000"/>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622F2377">
            <w:pPr>
              <w:spacing w:line="300" w:lineRule="exact"/>
              <w:jc w:val="center"/>
              <w:rPr>
                <w:rFonts w:hint="default" w:ascii="Times New Roman" w:hAnsi="Times New Roman" w:eastAsia="Arial Unicode MS" w:cs="Times New Roman"/>
                <w:color w:val="000000"/>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347743C0">
            <w:pPr>
              <w:spacing w:line="300" w:lineRule="exact"/>
              <w:jc w:val="center"/>
              <w:rPr>
                <w:rFonts w:hint="default" w:ascii="Times New Roman" w:hAnsi="Times New Roman" w:eastAsia="Arial Unicode MS" w:cs="Times New Roman"/>
                <w:color w:val="000000"/>
                <w:sz w:val="18"/>
                <w:szCs w:val="18"/>
              </w:rPr>
            </w:pPr>
          </w:p>
        </w:tc>
        <w:tc>
          <w:tcPr>
            <w:tcW w:w="692" w:type="dxa"/>
            <w:tcBorders>
              <w:top w:val="single" w:color="auto" w:sz="4" w:space="0"/>
              <w:left w:val="single" w:color="auto" w:sz="4" w:space="0"/>
              <w:bottom w:val="single" w:color="000000" w:sz="4" w:space="0"/>
              <w:right w:val="single" w:color="000000" w:sz="4" w:space="0"/>
            </w:tcBorders>
            <w:vAlign w:val="center"/>
          </w:tcPr>
          <w:p w14:paraId="36AA5EE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产出时效</w:t>
            </w:r>
          </w:p>
        </w:tc>
        <w:tc>
          <w:tcPr>
            <w:tcW w:w="567" w:type="dxa"/>
            <w:tcBorders>
              <w:top w:val="single" w:color="auto" w:sz="4" w:space="0"/>
              <w:left w:val="single" w:color="000000" w:sz="4" w:space="0"/>
              <w:bottom w:val="single" w:color="000000" w:sz="4" w:space="0"/>
              <w:right w:val="single" w:color="000000" w:sz="4" w:space="0"/>
            </w:tcBorders>
            <w:vAlign w:val="center"/>
          </w:tcPr>
          <w:p w14:paraId="667E72D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3D76466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项目产出时效是否达到绩效目标</w:t>
            </w:r>
          </w:p>
        </w:tc>
        <w:tc>
          <w:tcPr>
            <w:tcW w:w="2126" w:type="dxa"/>
            <w:tcBorders>
              <w:top w:val="single" w:color="000000" w:sz="4" w:space="0"/>
              <w:left w:val="single" w:color="000000" w:sz="4" w:space="0"/>
              <w:bottom w:val="single" w:color="000000" w:sz="4" w:space="0"/>
              <w:right w:val="single" w:color="auto" w:sz="4" w:space="0"/>
            </w:tcBorders>
            <w:vAlign w:val="center"/>
          </w:tcPr>
          <w:p w14:paraId="0DE03FF0">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对照年初或调整后的绩效目标评价产出时效</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0</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255D0DB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2</w:t>
            </w:r>
          </w:p>
        </w:tc>
      </w:tr>
      <w:tr w14:paraId="4E76D598">
        <w:tblPrEx>
          <w:tblCellMar>
            <w:top w:w="0" w:type="dxa"/>
            <w:left w:w="108" w:type="dxa"/>
            <w:bottom w:w="0" w:type="dxa"/>
            <w:right w:w="108" w:type="dxa"/>
          </w:tblCellMar>
        </w:tblPrEx>
        <w:trPr>
          <w:trHeight w:val="376"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1BE13373">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69C2965A">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14:paraId="13D64D71">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14:paraId="131BFD08">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auto" w:sz="4" w:space="0"/>
              <w:bottom w:val="single" w:color="000000" w:sz="4" w:space="0"/>
              <w:right w:val="single" w:color="000000" w:sz="4" w:space="0"/>
            </w:tcBorders>
            <w:vAlign w:val="center"/>
          </w:tcPr>
          <w:p w14:paraId="676E95E5">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产出成本</w:t>
            </w:r>
          </w:p>
        </w:tc>
        <w:tc>
          <w:tcPr>
            <w:tcW w:w="567" w:type="dxa"/>
            <w:tcBorders>
              <w:top w:val="single" w:color="000000" w:sz="4" w:space="0"/>
              <w:left w:val="single" w:color="000000" w:sz="4" w:space="0"/>
              <w:bottom w:val="single" w:color="000000" w:sz="4" w:space="0"/>
              <w:right w:val="single" w:color="000000" w:sz="4" w:space="0"/>
            </w:tcBorders>
            <w:vAlign w:val="center"/>
          </w:tcPr>
          <w:p w14:paraId="5835181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c>
          <w:tcPr>
            <w:tcW w:w="2127" w:type="dxa"/>
            <w:tcBorders>
              <w:top w:val="single" w:color="000000" w:sz="4" w:space="0"/>
              <w:left w:val="single" w:color="000000" w:sz="4" w:space="0"/>
              <w:bottom w:val="single" w:color="000000" w:sz="4" w:space="0"/>
              <w:right w:val="single" w:color="000000" w:sz="4" w:space="0"/>
            </w:tcBorders>
            <w:vAlign w:val="center"/>
          </w:tcPr>
          <w:p w14:paraId="1FB5A1D1">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项目产出成本是否按绩效目标控制</w:t>
            </w:r>
          </w:p>
        </w:tc>
        <w:tc>
          <w:tcPr>
            <w:tcW w:w="2126" w:type="dxa"/>
            <w:tcBorders>
              <w:top w:val="single" w:color="000000" w:sz="4" w:space="0"/>
              <w:left w:val="single" w:color="000000" w:sz="4" w:space="0"/>
              <w:bottom w:val="single" w:color="000000" w:sz="4" w:space="0"/>
              <w:right w:val="single" w:color="auto" w:sz="4" w:space="0"/>
            </w:tcBorders>
            <w:vAlign w:val="center"/>
          </w:tcPr>
          <w:p w14:paraId="2B86C45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对照年初或调整后的绩效目标评价产出成本</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按优</w:t>
            </w:r>
            <w:r>
              <w:rPr>
                <w:rFonts w:hint="default" w:ascii="Times New Roman" w:hAnsi="Times New Roman" w:eastAsia="Arial Unicode MS" w:cs="Times New Roman"/>
                <w:color w:val="000000"/>
                <w:sz w:val="18"/>
                <w:szCs w:val="18"/>
              </w:rPr>
              <w:t>3</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良</w:t>
            </w:r>
            <w:r>
              <w:rPr>
                <w:rFonts w:hint="default" w:ascii="Times New Roman" w:hAnsi="Times New Roman" w:eastAsia="Arial Unicode MS" w:cs="Times New Roman"/>
                <w:color w:val="000000"/>
                <w:sz w:val="18"/>
                <w:szCs w:val="18"/>
              </w:rPr>
              <w:t>2</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中</w:t>
            </w:r>
            <w:r>
              <w:rPr>
                <w:rFonts w:hint="default" w:ascii="Times New Roman" w:hAnsi="Times New Roman" w:eastAsia="Arial Unicode MS" w:cs="Times New Roman"/>
                <w:color w:val="000000"/>
                <w:sz w:val="18"/>
                <w:szCs w:val="18"/>
              </w:rPr>
              <w:t>1</w:t>
            </w:r>
            <w:r>
              <w:rPr>
                <w:rFonts w:hint="default" w:ascii="Times New Roman" w:hAnsi="Times New Roman" w:eastAsia="微软雅黑" w:cs="Times New Roman"/>
                <w:color w:val="000000"/>
                <w:sz w:val="18"/>
                <w:szCs w:val="18"/>
              </w:rPr>
              <w:t>分</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差</w:t>
            </w:r>
            <w:r>
              <w:rPr>
                <w:rFonts w:hint="default" w:ascii="Times New Roman" w:hAnsi="Times New Roman" w:eastAsia="Arial Unicode MS" w:cs="Times New Roman"/>
                <w:color w:val="000000"/>
                <w:sz w:val="18"/>
                <w:szCs w:val="18"/>
              </w:rPr>
              <w:t>0</w:t>
            </w:r>
            <w:r>
              <w:rPr>
                <w:rFonts w:hint="default" w:ascii="Times New Roman" w:hAnsi="Times New Roman" w:eastAsia="微软雅黑" w:cs="Times New Roman"/>
                <w:color w:val="000000"/>
                <w:sz w:val="18"/>
                <w:szCs w:val="18"/>
              </w:rPr>
              <w:t>分进行评分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776E5E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3</w:t>
            </w:r>
          </w:p>
        </w:tc>
      </w:tr>
      <w:tr w14:paraId="0C059984">
        <w:tblPrEx>
          <w:tblCellMar>
            <w:top w:w="0" w:type="dxa"/>
            <w:left w:w="108" w:type="dxa"/>
            <w:bottom w:w="0" w:type="dxa"/>
            <w:right w:w="108" w:type="dxa"/>
          </w:tblCellMar>
        </w:tblPrEx>
        <w:trPr>
          <w:trHeight w:val="428"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467693D5">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0FA2124A">
            <w:pPr>
              <w:spacing w:line="300" w:lineRule="exact"/>
              <w:jc w:val="center"/>
              <w:rPr>
                <w:rFonts w:hint="default" w:ascii="Times New Roman" w:hAnsi="Times New Roman" w:eastAsia="Arial Unicode MS" w:cs="Times New Roman"/>
                <w:sz w:val="18"/>
                <w:szCs w:val="18"/>
              </w:rPr>
            </w:pPr>
          </w:p>
        </w:tc>
        <w:tc>
          <w:tcPr>
            <w:tcW w:w="406" w:type="dxa"/>
            <w:vMerge w:val="restart"/>
            <w:tcBorders>
              <w:top w:val="single" w:color="auto" w:sz="4" w:space="0"/>
              <w:left w:val="single" w:color="auto" w:sz="4" w:space="0"/>
              <w:bottom w:val="single" w:color="auto" w:sz="4" w:space="0"/>
              <w:right w:val="single" w:color="000000" w:sz="4" w:space="0"/>
            </w:tcBorders>
            <w:vAlign w:val="center"/>
          </w:tcPr>
          <w:p w14:paraId="3D4285BE">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color w:val="000000"/>
                <w:sz w:val="18"/>
                <w:szCs w:val="18"/>
              </w:rPr>
              <w:t>项目效果</w:t>
            </w:r>
          </w:p>
        </w:tc>
        <w:tc>
          <w:tcPr>
            <w:tcW w:w="655" w:type="dxa"/>
            <w:vMerge w:val="restart"/>
            <w:tcBorders>
              <w:top w:val="single" w:color="auto" w:sz="4" w:space="0"/>
              <w:left w:val="single" w:color="000000" w:sz="4" w:space="0"/>
              <w:bottom w:val="single" w:color="auto" w:sz="4" w:space="0"/>
              <w:right w:val="single" w:color="000000" w:sz="4" w:space="0"/>
            </w:tcBorders>
            <w:vAlign w:val="center"/>
          </w:tcPr>
          <w:p w14:paraId="3A2F17E0">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color w:val="000000"/>
                <w:sz w:val="18"/>
                <w:szCs w:val="18"/>
              </w:rPr>
              <w:t>40</w:t>
            </w:r>
          </w:p>
        </w:tc>
        <w:tc>
          <w:tcPr>
            <w:tcW w:w="692" w:type="dxa"/>
            <w:tcBorders>
              <w:top w:val="single" w:color="000000" w:sz="4" w:space="0"/>
              <w:left w:val="single" w:color="000000" w:sz="4" w:space="0"/>
              <w:bottom w:val="single" w:color="000000" w:sz="4" w:space="0"/>
              <w:right w:val="single" w:color="000000" w:sz="4" w:space="0"/>
            </w:tcBorders>
            <w:vAlign w:val="center"/>
          </w:tcPr>
          <w:p w14:paraId="5928443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经济效益</w:t>
            </w:r>
          </w:p>
        </w:tc>
        <w:tc>
          <w:tcPr>
            <w:tcW w:w="567" w:type="dxa"/>
            <w:tcBorders>
              <w:top w:val="single" w:color="000000" w:sz="4" w:space="0"/>
              <w:left w:val="single" w:color="000000" w:sz="4" w:space="0"/>
              <w:bottom w:val="single" w:color="000000" w:sz="4" w:space="0"/>
              <w:right w:val="single" w:color="000000" w:sz="4" w:space="0"/>
            </w:tcBorders>
            <w:vAlign w:val="center"/>
          </w:tcPr>
          <w:p w14:paraId="1D33098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671733F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项目实施是否产生直接或间接经济效益</w:t>
            </w:r>
          </w:p>
        </w:tc>
        <w:tc>
          <w:tcPr>
            <w:tcW w:w="2126" w:type="dxa"/>
            <w:tcBorders>
              <w:top w:val="single" w:color="000000" w:sz="4" w:space="0"/>
              <w:left w:val="single" w:color="000000" w:sz="4" w:space="0"/>
              <w:bottom w:val="single" w:color="000000" w:sz="4" w:space="0"/>
              <w:right w:val="single" w:color="auto" w:sz="4" w:space="0"/>
            </w:tcBorders>
            <w:vAlign w:val="center"/>
          </w:tcPr>
          <w:p w14:paraId="394E50A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对照年初或调整后的绩效目标评价经济效益</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6F0EA43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r>
      <w:tr w14:paraId="0AA00CBB">
        <w:tblPrEx>
          <w:tblCellMar>
            <w:top w:w="0" w:type="dxa"/>
            <w:left w:w="108" w:type="dxa"/>
            <w:bottom w:w="0" w:type="dxa"/>
            <w:right w:w="108" w:type="dxa"/>
          </w:tblCellMar>
        </w:tblPrEx>
        <w:trPr>
          <w:trHeight w:val="39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0CCE673D">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7748A1CF">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4B890936">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764621C2">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6831E32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社会效益</w:t>
            </w:r>
          </w:p>
        </w:tc>
        <w:tc>
          <w:tcPr>
            <w:tcW w:w="567" w:type="dxa"/>
            <w:tcBorders>
              <w:top w:val="single" w:color="000000" w:sz="4" w:space="0"/>
              <w:left w:val="single" w:color="000000" w:sz="4" w:space="0"/>
              <w:bottom w:val="single" w:color="000000" w:sz="4" w:space="0"/>
              <w:right w:val="single" w:color="000000" w:sz="4" w:space="0"/>
            </w:tcBorders>
            <w:vAlign w:val="center"/>
          </w:tcPr>
          <w:p w14:paraId="2652C9E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071B207A">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项目实施是否产生社会综合效益</w:t>
            </w:r>
          </w:p>
        </w:tc>
        <w:tc>
          <w:tcPr>
            <w:tcW w:w="2126" w:type="dxa"/>
            <w:tcBorders>
              <w:top w:val="single" w:color="000000" w:sz="4" w:space="0"/>
              <w:left w:val="single" w:color="000000" w:sz="4" w:space="0"/>
              <w:bottom w:val="single" w:color="000000" w:sz="4" w:space="0"/>
              <w:right w:val="single" w:color="auto" w:sz="4" w:space="0"/>
            </w:tcBorders>
            <w:vAlign w:val="center"/>
          </w:tcPr>
          <w:p w14:paraId="01AE2BA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pacing w:val="-4"/>
                <w:sz w:val="18"/>
                <w:szCs w:val="18"/>
              </w:rPr>
              <w:t>对照年初或调整后申报的绩效目标评价社会效益</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555BF33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r>
      <w:tr w14:paraId="27B4ABA0">
        <w:tblPrEx>
          <w:tblCellMar>
            <w:top w:w="0" w:type="dxa"/>
            <w:left w:w="108" w:type="dxa"/>
            <w:bottom w:w="0" w:type="dxa"/>
            <w:right w:w="108" w:type="dxa"/>
          </w:tblCellMar>
        </w:tblPrEx>
        <w:trPr>
          <w:trHeight w:val="438"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7BCFB853">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79BA4060">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74744BB9">
            <w:pPr>
              <w:spacing w:line="300" w:lineRule="exact"/>
              <w:jc w:val="center"/>
              <w:rPr>
                <w:rFonts w:hint="default" w:ascii="Times New Roman" w:hAnsi="Times New Roman" w:eastAsia="Arial Unicode MS" w:cs="Times New Roman"/>
                <w:color w:val="000000"/>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331F45B0">
            <w:pPr>
              <w:spacing w:line="300" w:lineRule="exact"/>
              <w:jc w:val="center"/>
              <w:rPr>
                <w:rFonts w:hint="default" w:ascii="Times New Roman" w:hAnsi="Times New Roman" w:eastAsia="Arial Unicode MS" w:cs="Times New Roman"/>
                <w:color w:val="000000"/>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43DF0107">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环境效益</w:t>
            </w:r>
          </w:p>
        </w:tc>
        <w:tc>
          <w:tcPr>
            <w:tcW w:w="567" w:type="dxa"/>
            <w:tcBorders>
              <w:top w:val="single" w:color="000000" w:sz="4" w:space="0"/>
              <w:left w:val="single" w:color="000000" w:sz="4" w:space="0"/>
              <w:bottom w:val="single" w:color="000000" w:sz="4" w:space="0"/>
              <w:right w:val="single" w:color="000000" w:sz="4" w:space="0"/>
            </w:tcBorders>
            <w:vAlign w:val="center"/>
          </w:tcPr>
          <w:p w14:paraId="5E5AAAD9">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6175BEC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项目实施是否对环境产生积极或消极影响</w:t>
            </w:r>
          </w:p>
        </w:tc>
        <w:tc>
          <w:tcPr>
            <w:tcW w:w="2126" w:type="dxa"/>
            <w:tcBorders>
              <w:top w:val="single" w:color="000000" w:sz="4" w:space="0"/>
              <w:left w:val="single" w:color="000000" w:sz="4" w:space="0"/>
              <w:bottom w:val="single" w:color="000000" w:sz="4" w:space="0"/>
              <w:right w:val="single" w:color="auto" w:sz="4" w:space="0"/>
            </w:tcBorders>
            <w:vAlign w:val="center"/>
          </w:tcPr>
          <w:p w14:paraId="0A91C7A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对照年初或调整后申报的绩效目标评价环境效益</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70A76D0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6</w:t>
            </w:r>
          </w:p>
        </w:tc>
      </w:tr>
      <w:tr w14:paraId="1A57583E">
        <w:tblPrEx>
          <w:tblCellMar>
            <w:top w:w="0" w:type="dxa"/>
            <w:left w:w="108" w:type="dxa"/>
            <w:bottom w:w="0" w:type="dxa"/>
            <w:right w:w="108" w:type="dxa"/>
          </w:tblCellMar>
        </w:tblPrEx>
        <w:trPr>
          <w:trHeight w:val="41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392A82F9">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0CC8B0C4">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37B1F9F4">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6F0160CC">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1DCF0A1E">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可持续影响</w:t>
            </w:r>
          </w:p>
        </w:tc>
        <w:tc>
          <w:tcPr>
            <w:tcW w:w="567" w:type="dxa"/>
            <w:tcBorders>
              <w:top w:val="single" w:color="000000" w:sz="4" w:space="0"/>
              <w:left w:val="single" w:color="000000" w:sz="4" w:space="0"/>
              <w:bottom w:val="single" w:color="000000" w:sz="4" w:space="0"/>
              <w:right w:val="single" w:color="000000" w:sz="4" w:space="0"/>
            </w:tcBorders>
            <w:vAlign w:val="center"/>
          </w:tcPr>
          <w:p w14:paraId="6A366674">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429391CD">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项目实施对人</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自然</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资源是否带来可持续影响</w:t>
            </w:r>
          </w:p>
        </w:tc>
        <w:tc>
          <w:tcPr>
            <w:tcW w:w="2126" w:type="dxa"/>
            <w:tcBorders>
              <w:top w:val="single" w:color="000000" w:sz="4" w:space="0"/>
              <w:left w:val="single" w:color="000000" w:sz="4" w:space="0"/>
              <w:bottom w:val="single" w:color="auto" w:sz="4" w:space="0"/>
              <w:right w:val="single" w:color="auto" w:sz="4" w:space="0"/>
            </w:tcBorders>
            <w:vAlign w:val="center"/>
          </w:tcPr>
          <w:p w14:paraId="671A349D">
            <w:pPr>
              <w:autoSpaceDN w:val="0"/>
              <w:spacing w:line="300" w:lineRule="exact"/>
              <w:jc w:val="center"/>
              <w:textAlignment w:val="center"/>
              <w:rPr>
                <w:rFonts w:hint="default" w:ascii="Times New Roman" w:hAnsi="Times New Roman" w:eastAsia="Arial Unicode MS" w:cs="Times New Roman"/>
                <w:color w:val="000000"/>
                <w:spacing w:val="-4"/>
                <w:sz w:val="18"/>
                <w:szCs w:val="18"/>
              </w:rPr>
            </w:pPr>
            <w:r>
              <w:rPr>
                <w:rFonts w:hint="default" w:ascii="Times New Roman" w:hAnsi="Times New Roman" w:eastAsia="微软雅黑" w:cs="Times New Roman"/>
                <w:color w:val="000000"/>
                <w:sz w:val="18"/>
                <w:szCs w:val="18"/>
              </w:rPr>
              <w:t>对照年初或调整后申报的绩效目标评价可持续影响</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02EE93F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r>
      <w:tr w14:paraId="2D99BF07">
        <w:tblPrEx>
          <w:tblCellMar>
            <w:top w:w="0" w:type="dxa"/>
            <w:left w:w="108" w:type="dxa"/>
            <w:bottom w:w="0" w:type="dxa"/>
            <w:right w:w="108" w:type="dxa"/>
          </w:tblCellMar>
        </w:tblPrEx>
        <w:trPr>
          <w:trHeight w:val="39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14:paraId="2CF54352">
            <w:pPr>
              <w:spacing w:line="300" w:lineRule="exact"/>
              <w:jc w:val="center"/>
              <w:rPr>
                <w:rFonts w:hint="default" w:ascii="Times New Roman" w:hAnsi="Times New Roman" w:eastAsia="Arial Unicode MS" w:cs="Times New Roman"/>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14:paraId="32444972">
            <w:pPr>
              <w:spacing w:line="300" w:lineRule="exact"/>
              <w:jc w:val="center"/>
              <w:rPr>
                <w:rFonts w:hint="default" w:ascii="Times New Roman" w:hAnsi="Times New Roman" w:eastAsia="Arial Unicode MS" w:cs="Times New Roman"/>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14:paraId="60A3F454">
            <w:pPr>
              <w:spacing w:line="300" w:lineRule="exact"/>
              <w:jc w:val="center"/>
              <w:rPr>
                <w:rFonts w:hint="default" w:ascii="Times New Roman" w:hAnsi="Times New Roman" w:eastAsia="Arial Unicode MS" w:cs="Times New Roman"/>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14:paraId="3B1AC57E">
            <w:pPr>
              <w:spacing w:line="300" w:lineRule="exact"/>
              <w:jc w:val="center"/>
              <w:rPr>
                <w:rFonts w:hint="default" w:ascii="Times New Roman" w:hAnsi="Times New Roman" w:eastAsia="Arial Unicode MS" w:cs="Times New Roman"/>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048BED4C">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服务对象</w:t>
            </w:r>
          </w:p>
          <w:p w14:paraId="62FEA5C2">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满意度</w:t>
            </w:r>
          </w:p>
        </w:tc>
        <w:tc>
          <w:tcPr>
            <w:tcW w:w="567" w:type="dxa"/>
            <w:tcBorders>
              <w:top w:val="single" w:color="000000" w:sz="4" w:space="0"/>
              <w:left w:val="single" w:color="000000" w:sz="4" w:space="0"/>
              <w:bottom w:val="single" w:color="000000" w:sz="4" w:space="0"/>
              <w:right w:val="single" w:color="000000" w:sz="4" w:space="0"/>
            </w:tcBorders>
            <w:vAlign w:val="center"/>
          </w:tcPr>
          <w:p w14:paraId="708B2E03">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14:paraId="244AB51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项目预期服务对象对项目实施的满意程度</w:t>
            </w:r>
          </w:p>
        </w:tc>
        <w:tc>
          <w:tcPr>
            <w:tcW w:w="2126" w:type="dxa"/>
            <w:tcBorders>
              <w:top w:val="single" w:color="000000" w:sz="4" w:space="0"/>
              <w:left w:val="single" w:color="000000" w:sz="4" w:space="0"/>
              <w:bottom w:val="single" w:color="000000" w:sz="4" w:space="0"/>
              <w:right w:val="single" w:color="auto" w:sz="4" w:space="0"/>
            </w:tcBorders>
            <w:vAlign w:val="center"/>
          </w:tcPr>
          <w:p w14:paraId="63C2B4F8">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微软雅黑" w:cs="Times New Roman"/>
                <w:color w:val="000000"/>
                <w:sz w:val="18"/>
                <w:szCs w:val="18"/>
              </w:rPr>
              <w:t>对照年初或调整后申报的绩效目标评价服务对象满意度</w:t>
            </w:r>
            <w:r>
              <w:rPr>
                <w:rFonts w:hint="default" w:ascii="Times New Roman" w:hAnsi="Times New Roman" w:eastAsia="Malgun Gothic Semilight" w:cs="Times New Roman"/>
                <w:color w:val="000000"/>
                <w:sz w:val="18"/>
                <w:szCs w:val="18"/>
              </w:rPr>
              <w:t>（</w:t>
            </w:r>
            <w:r>
              <w:rPr>
                <w:rFonts w:hint="default" w:ascii="Times New Roman" w:hAnsi="Times New Roman" w:eastAsia="微软雅黑" w:cs="Times New Roman"/>
                <w:color w:val="000000"/>
                <w:sz w:val="18"/>
                <w:szCs w:val="18"/>
              </w:rPr>
              <w:t>8分</w:t>
            </w:r>
            <w:r>
              <w:rPr>
                <w:rFonts w:hint="default" w:ascii="Times New Roman" w:hAnsi="Times New Roman" w:eastAsia="Malgun Gothic Semilight" w:cs="Times New Roman"/>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14:paraId="7D31E65F">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color w:val="000000"/>
                <w:sz w:val="18"/>
                <w:szCs w:val="18"/>
              </w:rPr>
              <w:t>7</w:t>
            </w:r>
          </w:p>
        </w:tc>
      </w:tr>
      <w:tr w14:paraId="4C71F0AD">
        <w:tblPrEx>
          <w:tblCellMar>
            <w:top w:w="0" w:type="dxa"/>
            <w:left w:w="108" w:type="dxa"/>
            <w:bottom w:w="0" w:type="dxa"/>
            <w:right w:w="108" w:type="dxa"/>
          </w:tblCellMar>
        </w:tblPrEx>
        <w:trPr>
          <w:trHeight w:val="447" w:hRule="atLeast"/>
          <w:jc w:val="center"/>
        </w:trPr>
        <w:tc>
          <w:tcPr>
            <w:tcW w:w="418" w:type="dxa"/>
            <w:tcBorders>
              <w:top w:val="single" w:color="000000" w:sz="4" w:space="0"/>
              <w:left w:val="single" w:color="000000" w:sz="4" w:space="0"/>
              <w:bottom w:val="single" w:color="000000" w:sz="4" w:space="0"/>
              <w:right w:val="single" w:color="000000" w:sz="4" w:space="0"/>
            </w:tcBorders>
            <w:vAlign w:val="center"/>
          </w:tcPr>
          <w:p w14:paraId="7A47D357">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微软雅黑" w:cs="Times New Roman"/>
                <w:b/>
                <w:color w:val="000000"/>
                <w:sz w:val="18"/>
                <w:szCs w:val="18"/>
              </w:rPr>
              <w:t>总分</w:t>
            </w:r>
          </w:p>
        </w:tc>
        <w:tc>
          <w:tcPr>
            <w:tcW w:w="638" w:type="dxa"/>
            <w:tcBorders>
              <w:top w:val="single" w:color="000000" w:sz="4" w:space="0"/>
              <w:left w:val="single" w:color="000000" w:sz="4" w:space="0"/>
              <w:bottom w:val="single" w:color="000000" w:sz="4" w:space="0"/>
              <w:right w:val="single" w:color="000000" w:sz="4" w:space="0"/>
            </w:tcBorders>
            <w:vAlign w:val="center"/>
          </w:tcPr>
          <w:p w14:paraId="42D06DFD">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b/>
                <w:color w:val="000000"/>
                <w:sz w:val="18"/>
                <w:szCs w:val="18"/>
              </w:rPr>
              <w:t>100</w:t>
            </w:r>
          </w:p>
        </w:tc>
        <w:tc>
          <w:tcPr>
            <w:tcW w:w="406" w:type="dxa"/>
            <w:tcBorders>
              <w:top w:val="single" w:color="auto" w:sz="4" w:space="0"/>
              <w:left w:val="single" w:color="000000" w:sz="4" w:space="0"/>
              <w:bottom w:val="single" w:color="auto" w:sz="4" w:space="0"/>
              <w:right w:val="single" w:color="000000" w:sz="4" w:space="0"/>
            </w:tcBorders>
            <w:vAlign w:val="center"/>
          </w:tcPr>
          <w:p w14:paraId="45CEFB3D">
            <w:pPr>
              <w:autoSpaceDN w:val="0"/>
              <w:spacing w:line="300" w:lineRule="exact"/>
              <w:jc w:val="center"/>
              <w:textAlignment w:val="center"/>
              <w:rPr>
                <w:rFonts w:hint="default" w:ascii="Times New Roman" w:hAnsi="Times New Roman" w:eastAsia="Arial Unicode MS" w:cs="Times New Roman"/>
                <w:sz w:val="18"/>
                <w:szCs w:val="18"/>
              </w:rPr>
            </w:pPr>
          </w:p>
        </w:tc>
        <w:tc>
          <w:tcPr>
            <w:tcW w:w="655" w:type="dxa"/>
            <w:tcBorders>
              <w:top w:val="single" w:color="auto" w:sz="4" w:space="0"/>
              <w:left w:val="single" w:color="000000" w:sz="4" w:space="0"/>
              <w:bottom w:val="single" w:color="auto" w:sz="4" w:space="0"/>
              <w:right w:val="single" w:color="000000" w:sz="4" w:space="0"/>
            </w:tcBorders>
            <w:vAlign w:val="center"/>
          </w:tcPr>
          <w:p w14:paraId="2572A5E2">
            <w:pPr>
              <w:autoSpaceDN w:val="0"/>
              <w:spacing w:line="300" w:lineRule="exact"/>
              <w:jc w:val="center"/>
              <w:textAlignment w:val="center"/>
              <w:rPr>
                <w:rFonts w:hint="default" w:ascii="Times New Roman" w:hAnsi="Times New Roman" w:eastAsia="Arial Unicode MS" w:cs="Times New Roman"/>
                <w:sz w:val="18"/>
                <w:szCs w:val="18"/>
              </w:rPr>
            </w:pPr>
            <w:r>
              <w:rPr>
                <w:rFonts w:hint="default" w:ascii="Times New Roman" w:hAnsi="Times New Roman" w:eastAsia="Arial Unicode MS" w:cs="Times New Roman"/>
                <w:b/>
                <w:color w:val="000000"/>
                <w:sz w:val="18"/>
                <w:szCs w:val="18"/>
              </w:rPr>
              <w:t>100</w:t>
            </w:r>
          </w:p>
        </w:tc>
        <w:tc>
          <w:tcPr>
            <w:tcW w:w="692" w:type="dxa"/>
            <w:tcBorders>
              <w:top w:val="single" w:color="000000" w:sz="4" w:space="0"/>
              <w:left w:val="single" w:color="000000" w:sz="4" w:space="0"/>
              <w:bottom w:val="single" w:color="000000" w:sz="4" w:space="0"/>
              <w:right w:val="single" w:color="000000" w:sz="4" w:space="0"/>
            </w:tcBorders>
            <w:vAlign w:val="center"/>
          </w:tcPr>
          <w:p w14:paraId="7BA994D9">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AF68ECB">
            <w:pPr>
              <w:autoSpaceDN w:val="0"/>
              <w:spacing w:line="300" w:lineRule="exact"/>
              <w:jc w:val="center"/>
              <w:textAlignment w:val="center"/>
              <w:rPr>
                <w:rFonts w:hint="default" w:ascii="Times New Roman" w:hAnsi="Times New Roman" w:eastAsia="Arial Unicode MS" w:cs="Times New Roman"/>
                <w:color w:val="000000"/>
                <w:sz w:val="18"/>
                <w:szCs w:val="18"/>
              </w:rPr>
            </w:pPr>
            <w:r>
              <w:rPr>
                <w:rFonts w:hint="default" w:ascii="Times New Roman" w:hAnsi="Times New Roman" w:eastAsia="Arial Unicode MS" w:cs="Times New Roman"/>
                <w:b/>
                <w:color w:val="000000"/>
                <w:sz w:val="18"/>
                <w:szCs w:val="18"/>
              </w:rPr>
              <w:t>100</w:t>
            </w:r>
          </w:p>
        </w:tc>
        <w:tc>
          <w:tcPr>
            <w:tcW w:w="2127" w:type="dxa"/>
            <w:tcBorders>
              <w:top w:val="single" w:color="000000" w:sz="4" w:space="0"/>
              <w:left w:val="single" w:color="000000" w:sz="4" w:space="0"/>
              <w:bottom w:val="single" w:color="000000" w:sz="4" w:space="0"/>
              <w:right w:val="single" w:color="000000" w:sz="4" w:space="0"/>
            </w:tcBorders>
            <w:vAlign w:val="center"/>
          </w:tcPr>
          <w:p w14:paraId="52DC089D">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2126" w:type="dxa"/>
            <w:tcBorders>
              <w:top w:val="single" w:color="000000" w:sz="4" w:space="0"/>
              <w:left w:val="single" w:color="000000" w:sz="4" w:space="0"/>
              <w:bottom w:val="single" w:color="auto" w:sz="4" w:space="0"/>
              <w:right w:val="single" w:color="auto" w:sz="4" w:space="0"/>
            </w:tcBorders>
            <w:vAlign w:val="center"/>
          </w:tcPr>
          <w:p w14:paraId="23488D77">
            <w:pPr>
              <w:autoSpaceDN w:val="0"/>
              <w:spacing w:line="300" w:lineRule="exact"/>
              <w:jc w:val="center"/>
              <w:textAlignment w:val="center"/>
              <w:rPr>
                <w:rFonts w:hint="default" w:ascii="Times New Roman" w:hAnsi="Times New Roman" w:eastAsia="Arial Unicode MS" w:cs="Times New Roman"/>
                <w:color w:val="000000"/>
                <w:sz w:val="18"/>
                <w:szCs w:val="18"/>
              </w:rPr>
            </w:pPr>
          </w:p>
        </w:tc>
        <w:tc>
          <w:tcPr>
            <w:tcW w:w="625" w:type="dxa"/>
            <w:tcBorders>
              <w:top w:val="single" w:color="auto" w:sz="4" w:space="0"/>
              <w:left w:val="single" w:color="auto" w:sz="4" w:space="0"/>
              <w:bottom w:val="single" w:color="auto" w:sz="4" w:space="0"/>
              <w:right w:val="single" w:color="auto" w:sz="4" w:space="0"/>
            </w:tcBorders>
            <w:vAlign w:val="center"/>
          </w:tcPr>
          <w:p w14:paraId="3BA197DC">
            <w:pPr>
              <w:autoSpaceDN w:val="0"/>
              <w:spacing w:line="300" w:lineRule="exact"/>
              <w:jc w:val="center"/>
              <w:textAlignment w:val="center"/>
              <w:rPr>
                <w:rFonts w:hint="default" w:ascii="Times New Roman" w:hAnsi="Times New Roman" w:eastAsia="Arial Unicode MS" w:cs="Times New Roman"/>
                <w:b/>
                <w:color w:val="000000"/>
                <w:sz w:val="18"/>
                <w:szCs w:val="18"/>
              </w:rPr>
            </w:pPr>
            <w:r>
              <w:rPr>
                <w:rFonts w:hint="default" w:ascii="Times New Roman" w:hAnsi="Times New Roman" w:eastAsia="Arial Unicode MS" w:cs="Times New Roman"/>
                <w:b/>
                <w:color w:val="000000"/>
                <w:sz w:val="18"/>
                <w:szCs w:val="18"/>
              </w:rPr>
              <w:t>90</w:t>
            </w:r>
          </w:p>
        </w:tc>
      </w:tr>
    </w:tbl>
    <w:p w14:paraId="545DABC3">
      <w:pPr>
        <w:rPr>
          <w:rFonts w:hint="default" w:ascii="Times New Roman" w:hAnsi="Times New Roman" w:eastAsia="仿宋" w:cs="Times New Roman"/>
          <w:sz w:val="32"/>
          <w:szCs w:val="32"/>
        </w:rPr>
      </w:pPr>
    </w:p>
    <w:p w14:paraId="037DD115">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（二）存在的问题。</w:t>
      </w:r>
    </w:p>
    <w:p w14:paraId="1914F0E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14:paraId="444781AB">
      <w:pPr>
        <w:spacing w:line="600" w:lineRule="exact"/>
        <w:ind w:firstLine="645"/>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（三）相关建议。</w:t>
      </w:r>
    </w:p>
    <w:p w14:paraId="4F55D870">
      <w:pPr>
        <w:ind w:firstLine="640" w:firstLineChars="200"/>
        <w:rPr>
          <w:rFonts w:hint="default" w:ascii="Times New Roman" w:hAnsi="Times New Roman" w:cs="Times New Roman" w:eastAsiaTheme="minorEastAsia"/>
          <w:lang w:val="en-US" w:eastAsia="zh-CN"/>
        </w:rPr>
      </w:pP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lang w:val="en-US" w:eastAsia="zh-CN"/>
        </w:rPr>
        <w:t xml:space="preserve"> </w:t>
      </w:r>
    </w:p>
    <w:p w14:paraId="14854CD4">
      <w:pPr>
        <w:rPr>
          <w:rFonts w:hint="default" w:ascii="Times New Roman" w:hAnsi="Times New Roman" w:cs="Times New Roman" w:eastAsiaTheme="minorEastAsia"/>
          <w:lang w:eastAsia="zh-CN"/>
        </w:rPr>
      </w:pPr>
    </w:p>
    <w:p w14:paraId="02CECA0D">
      <w:pPr>
        <w:pageBreakBefore w:val="0"/>
        <w:kinsoku/>
        <w:wordWrap/>
        <w:overflowPunct/>
        <w:topLinePunct w:val="0"/>
        <w:bidi w:val="0"/>
        <w:spacing w:line="353" w:lineRule="auto"/>
        <w:jc w:val="center"/>
        <w:outlineLvl w:val="0"/>
        <w:rPr>
          <w:rFonts w:hint="default" w:ascii="Times New Roman" w:hAnsi="Times New Roman" w:eastAsia="黑体" w:cs="Times New Roman"/>
          <w:color w:val="000000"/>
          <w:sz w:val="44"/>
          <w:szCs w:val="44"/>
        </w:rPr>
      </w:pPr>
    </w:p>
    <w:p w14:paraId="41117622">
      <w:pPr>
        <w:pageBreakBefore w:val="0"/>
        <w:kinsoku/>
        <w:wordWrap/>
        <w:overflowPunct/>
        <w:topLinePunct w:val="0"/>
        <w:bidi w:val="0"/>
        <w:spacing w:line="353" w:lineRule="auto"/>
        <w:jc w:val="both"/>
        <w:outlineLvl w:val="0"/>
        <w:rPr>
          <w:rFonts w:hint="default" w:ascii="Times New Roman" w:hAnsi="Times New Roman" w:eastAsia="黑体" w:cs="Times New Roman"/>
          <w:color w:val="000000"/>
          <w:sz w:val="44"/>
          <w:szCs w:val="44"/>
        </w:rPr>
      </w:pPr>
    </w:p>
    <w:p w14:paraId="2E8097BA">
      <w:pPr>
        <w:pageBreakBefore w:val="0"/>
        <w:kinsoku/>
        <w:wordWrap/>
        <w:overflowPunct/>
        <w:topLinePunct w:val="0"/>
        <w:bidi w:val="0"/>
        <w:spacing w:line="353" w:lineRule="auto"/>
        <w:jc w:val="center"/>
        <w:outlineLvl w:val="0"/>
        <w:rPr>
          <w:rFonts w:hint="default" w:ascii="Times New Roman" w:hAnsi="Times New Roman" w:eastAsia="黑体" w:cs="Times New Roman"/>
          <w:color w:val="000000"/>
          <w:sz w:val="44"/>
          <w:szCs w:val="44"/>
        </w:rPr>
      </w:pPr>
    </w:p>
    <w:p w14:paraId="58C11E65">
      <w:pPr>
        <w:pageBreakBefore w:val="0"/>
        <w:kinsoku/>
        <w:wordWrap/>
        <w:overflowPunct/>
        <w:topLinePunct w:val="0"/>
        <w:bidi w:val="0"/>
        <w:spacing w:line="353" w:lineRule="auto"/>
        <w:jc w:val="center"/>
        <w:outlineLvl w:val="0"/>
        <w:rPr>
          <w:rFonts w:hint="default" w:ascii="Times New Roman" w:hAnsi="Times New Roman" w:eastAsia="黑体" w:cs="Times New Roman"/>
          <w:color w:val="000000"/>
          <w:sz w:val="44"/>
          <w:szCs w:val="44"/>
        </w:rPr>
      </w:pPr>
    </w:p>
    <w:p w14:paraId="36A888FE">
      <w:pPr>
        <w:pageBreakBefore w:val="0"/>
        <w:kinsoku/>
        <w:wordWrap/>
        <w:overflowPunct/>
        <w:topLinePunct w:val="0"/>
        <w:bidi w:val="0"/>
        <w:spacing w:line="353" w:lineRule="auto"/>
        <w:jc w:val="center"/>
        <w:outlineLvl w:val="0"/>
        <w:rPr>
          <w:rStyle w:val="26"/>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6"/>
          <w:rFonts w:hint="default" w:ascii="Times New Roman" w:hAnsi="Times New Roman" w:eastAsia="黑体" w:cs="Times New Roman"/>
          <w:b w:val="0"/>
        </w:rPr>
        <w:t>五部分 附表</w:t>
      </w:r>
      <w:bookmarkEnd w:id="58"/>
      <w:bookmarkEnd w:id="59"/>
    </w:p>
    <w:p w14:paraId="7D52DF92">
      <w:pPr>
        <w:pageBreakBefore w:val="0"/>
        <w:kinsoku/>
        <w:wordWrap/>
        <w:overflowPunct/>
        <w:topLinePunct w:val="0"/>
        <w:bidi w:val="0"/>
        <w:spacing w:line="353" w:lineRule="auto"/>
        <w:jc w:val="center"/>
        <w:outlineLvl w:val="0"/>
        <w:rPr>
          <w:rFonts w:hint="default" w:ascii="Times New Roman" w:hAnsi="Times New Roman" w:eastAsia="仿宋" w:cs="Times New Roman"/>
          <w:b/>
          <w:color w:val="000000"/>
          <w:sz w:val="44"/>
          <w:szCs w:val="44"/>
        </w:rPr>
      </w:pPr>
    </w:p>
    <w:p w14:paraId="2AB15B7E">
      <w:pPr>
        <w:pStyle w:val="2"/>
        <w:rPr>
          <w:rFonts w:hint="default" w:ascii="Times New Roman" w:hAnsi="Times New Roman" w:cs="Times New Roman"/>
        </w:rPr>
      </w:pPr>
    </w:p>
    <w:p w14:paraId="285D4787">
      <w:pPr>
        <w:pStyle w:val="2"/>
        <w:pageBreakBefore w:val="0"/>
        <w:kinsoku/>
        <w:wordWrap/>
        <w:overflowPunct/>
        <w:topLinePunct w:val="0"/>
        <w:bidi w:val="0"/>
        <w:spacing w:line="353" w:lineRule="auto"/>
        <w:rPr>
          <w:rFonts w:hint="default" w:ascii="Times New Roman" w:hAnsi="Times New Roman" w:eastAsia="仿宋" w:cs="Times New Roman"/>
          <w:color w:val="000000"/>
        </w:rPr>
      </w:pPr>
      <w:bookmarkStart w:id="60" w:name="_Toc15396619"/>
      <w:r>
        <w:rPr>
          <w:rFonts w:hint="default" w:ascii="Times New Roman" w:hAnsi="Times New Roman" w:eastAsia="仿宋" w:cs="Times New Roman"/>
          <w:b w:val="0"/>
          <w:color w:val="000000"/>
        </w:rPr>
        <w:t>一、收</w:t>
      </w:r>
      <w:r>
        <w:rPr>
          <w:rStyle w:val="27"/>
          <w:rFonts w:hint="default" w:ascii="Times New Roman" w:hAnsi="Times New Roman" w:eastAsia="仿宋" w:cs="Times New Roman"/>
          <w:b w:val="0"/>
          <w:bCs w:val="0"/>
        </w:rPr>
        <w:t>入支出决算总表</w:t>
      </w:r>
      <w:bookmarkEnd w:id="60"/>
    </w:p>
    <w:p w14:paraId="1B0682A6">
      <w:pPr>
        <w:pStyle w:val="2"/>
        <w:pageBreakBefore w:val="0"/>
        <w:kinsoku/>
        <w:wordWrap/>
        <w:overflowPunct/>
        <w:topLinePunct w:val="0"/>
        <w:bidi w:val="0"/>
        <w:spacing w:line="353" w:lineRule="auto"/>
        <w:rPr>
          <w:rFonts w:hint="default" w:ascii="Times New Roman" w:hAnsi="Times New Roman" w:eastAsia="仿宋" w:cs="Times New Roman"/>
          <w:color w:val="000000"/>
        </w:rPr>
      </w:pPr>
      <w:bookmarkStart w:id="61" w:name="_Toc15396620"/>
      <w:r>
        <w:rPr>
          <w:rFonts w:hint="default" w:ascii="Times New Roman" w:hAnsi="Times New Roman" w:eastAsia="仿宋" w:cs="Times New Roman"/>
          <w:b w:val="0"/>
          <w:color w:val="000000"/>
        </w:rPr>
        <w:t>二、收</w:t>
      </w:r>
      <w:r>
        <w:rPr>
          <w:rStyle w:val="27"/>
          <w:rFonts w:hint="default" w:ascii="Times New Roman" w:hAnsi="Times New Roman" w:eastAsia="仿宋" w:cs="Times New Roman"/>
          <w:b w:val="0"/>
          <w:bCs w:val="0"/>
        </w:rPr>
        <w:t>入决算表</w:t>
      </w:r>
      <w:bookmarkEnd w:id="61"/>
    </w:p>
    <w:p w14:paraId="379A2729">
      <w:pPr>
        <w:pStyle w:val="2"/>
        <w:pageBreakBefore w:val="0"/>
        <w:kinsoku/>
        <w:wordWrap/>
        <w:overflowPunct/>
        <w:topLinePunct w:val="0"/>
        <w:bidi w:val="0"/>
        <w:spacing w:line="353" w:lineRule="auto"/>
        <w:rPr>
          <w:rFonts w:hint="default" w:ascii="Times New Roman" w:hAnsi="Times New Roman" w:eastAsia="仿宋" w:cs="Times New Roman"/>
          <w:color w:val="000000"/>
        </w:rPr>
      </w:pPr>
      <w:bookmarkStart w:id="62" w:name="_Toc15396621"/>
      <w:r>
        <w:rPr>
          <w:rStyle w:val="27"/>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27"/>
          <w:rFonts w:hint="default" w:ascii="Times New Roman" w:hAnsi="Times New Roman" w:eastAsia="仿宋" w:cs="Times New Roman"/>
          <w:b w:val="0"/>
          <w:bCs w:val="0"/>
        </w:rPr>
        <w:t>出决算表</w:t>
      </w:r>
      <w:bookmarkEnd w:id="62"/>
    </w:p>
    <w:p w14:paraId="7162344C">
      <w:pPr>
        <w:pStyle w:val="2"/>
        <w:pageBreakBefore w:val="0"/>
        <w:kinsoku/>
        <w:wordWrap/>
        <w:overflowPunct/>
        <w:topLinePunct w:val="0"/>
        <w:bidi w:val="0"/>
        <w:spacing w:line="353" w:lineRule="auto"/>
        <w:rPr>
          <w:rFonts w:hint="default" w:ascii="Times New Roman" w:hAnsi="Times New Roman" w:eastAsia="仿宋" w:cs="Times New Roman"/>
          <w:b w:val="0"/>
          <w:color w:val="000000"/>
        </w:rPr>
      </w:pPr>
      <w:bookmarkStart w:id="63" w:name="_Toc15396622"/>
      <w:r>
        <w:rPr>
          <w:rStyle w:val="27"/>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27"/>
          <w:rFonts w:hint="default" w:ascii="Times New Roman" w:hAnsi="Times New Roman" w:eastAsia="仿宋" w:cs="Times New Roman"/>
          <w:b w:val="0"/>
          <w:bCs w:val="0"/>
        </w:rPr>
        <w:t>政拨款收入支出决算总表</w:t>
      </w:r>
      <w:bookmarkEnd w:id="63"/>
    </w:p>
    <w:p w14:paraId="1BE5F38A">
      <w:pPr>
        <w:pStyle w:val="2"/>
        <w:pageBreakBefore w:val="0"/>
        <w:kinsoku/>
        <w:wordWrap/>
        <w:overflowPunct/>
        <w:topLinePunct w:val="0"/>
        <w:bidi w:val="0"/>
        <w:spacing w:line="353" w:lineRule="auto"/>
        <w:rPr>
          <w:rStyle w:val="27"/>
          <w:rFonts w:hint="default" w:ascii="Times New Roman" w:hAnsi="Times New Roman" w:eastAsia="仿宋" w:cs="Times New Roman"/>
          <w:b w:val="0"/>
          <w:bCs w:val="0"/>
        </w:rPr>
      </w:pPr>
      <w:bookmarkStart w:id="64" w:name="_Toc15396623"/>
      <w:r>
        <w:rPr>
          <w:rStyle w:val="27"/>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27"/>
          <w:rFonts w:hint="default" w:ascii="Times New Roman" w:hAnsi="Times New Roman" w:eastAsia="仿宋" w:cs="Times New Roman"/>
          <w:b w:val="0"/>
          <w:bCs w:val="0"/>
        </w:rPr>
        <w:t>政拨款支出决算明细表</w:t>
      </w:r>
      <w:bookmarkEnd w:id="64"/>
      <w:bookmarkStart w:id="65" w:name="_Toc15396624"/>
    </w:p>
    <w:p w14:paraId="0B479974">
      <w:pPr>
        <w:pStyle w:val="2"/>
        <w:pageBreakBefore w:val="0"/>
        <w:kinsoku/>
        <w:wordWrap/>
        <w:overflowPunct/>
        <w:topLinePunct w:val="0"/>
        <w:bidi w:val="0"/>
        <w:spacing w:line="353" w:lineRule="auto"/>
        <w:rPr>
          <w:rFonts w:hint="default" w:ascii="Times New Roman" w:hAnsi="Times New Roman" w:eastAsia="仿宋" w:cs="Times New Roman"/>
          <w:color w:val="000000"/>
        </w:rPr>
      </w:pPr>
      <w:r>
        <w:rPr>
          <w:rStyle w:val="27"/>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27"/>
          <w:rFonts w:hint="default" w:ascii="Times New Roman" w:hAnsi="Times New Roman" w:eastAsia="仿宋" w:cs="Times New Roman"/>
          <w:b w:val="0"/>
          <w:bCs w:val="0"/>
        </w:rPr>
        <w:t>般公共预算财政拨款支出决算表</w:t>
      </w:r>
      <w:bookmarkEnd w:id="65"/>
    </w:p>
    <w:p w14:paraId="531226A0">
      <w:pPr>
        <w:pStyle w:val="2"/>
        <w:pageBreakBefore w:val="0"/>
        <w:kinsoku/>
        <w:wordWrap/>
        <w:overflowPunct/>
        <w:topLinePunct w:val="0"/>
        <w:bidi w:val="0"/>
        <w:spacing w:line="353" w:lineRule="auto"/>
        <w:rPr>
          <w:rFonts w:hint="default" w:ascii="Times New Roman" w:hAnsi="Times New Roman" w:eastAsia="仿宋" w:cs="Times New Roman"/>
          <w:color w:val="000000"/>
        </w:rPr>
      </w:pPr>
      <w:bookmarkStart w:id="66" w:name="_Toc15396625"/>
      <w:r>
        <w:rPr>
          <w:rStyle w:val="27"/>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27"/>
          <w:rFonts w:hint="default" w:ascii="Times New Roman" w:hAnsi="Times New Roman" w:eastAsia="仿宋" w:cs="Times New Roman"/>
          <w:b w:val="0"/>
          <w:bCs w:val="0"/>
        </w:rPr>
        <w:t>般公共预算财政拨款支出决算明细表</w:t>
      </w:r>
      <w:bookmarkEnd w:id="66"/>
    </w:p>
    <w:p w14:paraId="08F10F4A">
      <w:pPr>
        <w:pStyle w:val="2"/>
        <w:pageBreakBefore w:val="0"/>
        <w:kinsoku/>
        <w:wordWrap/>
        <w:overflowPunct/>
        <w:topLinePunct w:val="0"/>
        <w:bidi w:val="0"/>
        <w:spacing w:line="353" w:lineRule="auto"/>
        <w:rPr>
          <w:rFonts w:hint="default" w:ascii="Times New Roman" w:hAnsi="Times New Roman" w:eastAsia="仿宋" w:cs="Times New Roman"/>
          <w:color w:val="000000"/>
        </w:rPr>
      </w:pPr>
      <w:bookmarkStart w:id="67" w:name="_Toc15396626"/>
      <w:r>
        <w:rPr>
          <w:rStyle w:val="27"/>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27"/>
          <w:rFonts w:hint="default" w:ascii="Times New Roman" w:hAnsi="Times New Roman" w:eastAsia="仿宋" w:cs="Times New Roman"/>
          <w:b w:val="0"/>
          <w:bCs w:val="0"/>
        </w:rPr>
        <w:t>般公共预算财政拨款基本支出决算表</w:t>
      </w:r>
      <w:bookmarkEnd w:id="67"/>
    </w:p>
    <w:p w14:paraId="3598CA04">
      <w:pPr>
        <w:pStyle w:val="2"/>
        <w:pageBreakBefore w:val="0"/>
        <w:kinsoku/>
        <w:wordWrap/>
        <w:overflowPunct/>
        <w:topLinePunct w:val="0"/>
        <w:bidi w:val="0"/>
        <w:spacing w:line="353" w:lineRule="auto"/>
        <w:rPr>
          <w:rFonts w:hint="default" w:ascii="Times New Roman" w:hAnsi="Times New Roman" w:eastAsia="仿宋" w:cs="Times New Roman"/>
          <w:color w:val="000000"/>
        </w:rPr>
      </w:pPr>
      <w:bookmarkStart w:id="68" w:name="_Toc15396627"/>
      <w:r>
        <w:rPr>
          <w:rStyle w:val="27"/>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7"/>
          <w:rFonts w:hint="default" w:ascii="Times New Roman" w:hAnsi="Times New Roman" w:eastAsia="仿宋" w:cs="Times New Roman"/>
          <w:b w:val="0"/>
          <w:bCs w:val="0"/>
        </w:rPr>
        <w:t>般公共预算财政拨款项目支出决算表</w:t>
      </w:r>
      <w:bookmarkEnd w:id="68"/>
    </w:p>
    <w:p w14:paraId="174B7D10">
      <w:pPr>
        <w:pStyle w:val="2"/>
        <w:pageBreakBefore w:val="0"/>
        <w:kinsoku/>
        <w:wordWrap/>
        <w:overflowPunct/>
        <w:topLinePunct w:val="0"/>
        <w:bidi w:val="0"/>
        <w:spacing w:line="353" w:lineRule="auto"/>
        <w:rPr>
          <w:rFonts w:hint="default" w:ascii="Times New Roman" w:hAnsi="Times New Roman" w:eastAsia="仿宋" w:cs="Times New Roman"/>
          <w:color w:val="000000"/>
        </w:rPr>
      </w:pPr>
      <w:bookmarkStart w:id="69" w:name="_Toc15396628"/>
      <w:r>
        <w:rPr>
          <w:rStyle w:val="27"/>
          <w:rFonts w:hint="default" w:ascii="Times New Roman" w:hAnsi="Times New Roman" w:eastAsia="仿宋" w:cs="Times New Roman"/>
          <w:b w:val="0"/>
          <w:bCs w:val="0"/>
        </w:rPr>
        <w:t>十、</w:t>
      </w:r>
      <w:r>
        <w:rPr>
          <w:rFonts w:hint="default" w:ascii="Times New Roman" w:hAnsi="Times New Roman" w:eastAsia="仿宋" w:cs="Times New Roman"/>
          <w:b w:val="0"/>
          <w:color w:val="000000"/>
        </w:rPr>
        <w:t>一</w:t>
      </w:r>
      <w:r>
        <w:rPr>
          <w:rStyle w:val="27"/>
          <w:rFonts w:hint="default" w:ascii="Times New Roman" w:hAnsi="Times New Roman" w:eastAsia="仿宋" w:cs="Times New Roman"/>
          <w:b w:val="0"/>
          <w:bCs w:val="0"/>
        </w:rPr>
        <w:t>般公共预算财政拨款“三公”经费支出决算表</w:t>
      </w:r>
      <w:bookmarkEnd w:id="69"/>
    </w:p>
    <w:p w14:paraId="792EA7A8">
      <w:pPr>
        <w:pStyle w:val="2"/>
        <w:pageBreakBefore w:val="0"/>
        <w:kinsoku/>
        <w:wordWrap/>
        <w:overflowPunct/>
        <w:topLinePunct w:val="0"/>
        <w:bidi w:val="0"/>
        <w:spacing w:line="353" w:lineRule="auto"/>
        <w:rPr>
          <w:rFonts w:hint="default" w:ascii="Times New Roman" w:hAnsi="Times New Roman" w:eastAsia="仿宋" w:cs="Times New Roman"/>
          <w:color w:val="000000"/>
        </w:rPr>
      </w:pPr>
      <w:bookmarkStart w:id="70" w:name="_Toc15396629"/>
      <w:r>
        <w:rPr>
          <w:rStyle w:val="27"/>
          <w:rFonts w:hint="default" w:ascii="Times New Roman" w:hAnsi="Times New Roman" w:eastAsia="仿宋" w:cs="Times New Roman"/>
          <w:b w:val="0"/>
          <w:bCs w:val="0"/>
        </w:rPr>
        <w:t>十一、</w:t>
      </w:r>
      <w:r>
        <w:rPr>
          <w:rFonts w:hint="default" w:ascii="Times New Roman" w:hAnsi="Times New Roman" w:eastAsia="仿宋" w:cs="Times New Roman"/>
          <w:b w:val="0"/>
          <w:color w:val="000000"/>
        </w:rPr>
        <w:t>政</w:t>
      </w:r>
      <w:r>
        <w:rPr>
          <w:rStyle w:val="27"/>
          <w:rFonts w:hint="default" w:ascii="Times New Roman" w:hAnsi="Times New Roman" w:eastAsia="仿宋" w:cs="Times New Roman"/>
          <w:b w:val="0"/>
          <w:bCs w:val="0"/>
        </w:rPr>
        <w:t>府性基金预算财政拨款收入支出决算表</w:t>
      </w:r>
      <w:bookmarkEnd w:id="70"/>
    </w:p>
    <w:p w14:paraId="2FEFA06D">
      <w:pPr>
        <w:pStyle w:val="2"/>
        <w:pageBreakBefore w:val="0"/>
        <w:kinsoku/>
        <w:wordWrap/>
        <w:overflowPunct/>
        <w:topLinePunct w:val="0"/>
        <w:bidi w:val="0"/>
        <w:spacing w:line="353" w:lineRule="auto"/>
        <w:rPr>
          <w:rFonts w:hint="default" w:ascii="Times New Roman" w:hAnsi="Times New Roman" w:eastAsia="仿宋" w:cs="Times New Roman"/>
          <w:color w:val="000000"/>
        </w:rPr>
      </w:pPr>
      <w:bookmarkStart w:id="71" w:name="_Toc15396630"/>
      <w:r>
        <w:rPr>
          <w:rStyle w:val="27"/>
          <w:rFonts w:hint="default" w:ascii="Times New Roman" w:hAnsi="Times New Roman" w:eastAsia="仿宋" w:cs="Times New Roman"/>
          <w:b w:val="0"/>
          <w:bCs w:val="0"/>
        </w:rPr>
        <w:t>十二、</w:t>
      </w:r>
      <w:r>
        <w:rPr>
          <w:rFonts w:hint="default" w:ascii="Times New Roman" w:hAnsi="Times New Roman" w:eastAsia="仿宋" w:cs="Times New Roman"/>
          <w:b w:val="0"/>
          <w:color w:val="000000"/>
        </w:rPr>
        <w:t>政</w:t>
      </w:r>
      <w:r>
        <w:rPr>
          <w:rStyle w:val="27"/>
          <w:rFonts w:hint="default" w:ascii="Times New Roman" w:hAnsi="Times New Roman" w:eastAsia="仿宋" w:cs="Times New Roman"/>
          <w:b w:val="0"/>
          <w:bCs w:val="0"/>
        </w:rPr>
        <w:t>府性基金预算财政拨款“三公”经费支出决算表</w:t>
      </w:r>
      <w:bookmarkEnd w:id="71"/>
    </w:p>
    <w:p w14:paraId="74662BBF">
      <w:pPr>
        <w:pStyle w:val="2"/>
        <w:pageBreakBefore w:val="0"/>
        <w:kinsoku/>
        <w:wordWrap/>
        <w:overflowPunct/>
        <w:topLinePunct w:val="0"/>
        <w:bidi w:val="0"/>
        <w:spacing w:line="353" w:lineRule="auto"/>
        <w:rPr>
          <w:rFonts w:hint="default" w:ascii="Times New Roman" w:hAnsi="Times New Roman" w:eastAsia="仿宋" w:cs="Times New Roman"/>
          <w:color w:val="000000" w:themeColor="text1"/>
          <w14:textFill>
            <w14:solidFill>
              <w14:schemeClr w14:val="tx1"/>
            </w14:solidFill>
          </w14:textFill>
        </w:rPr>
      </w:pPr>
      <w:bookmarkStart w:id="72" w:name="_Toc15396631"/>
      <w:r>
        <w:rPr>
          <w:rStyle w:val="27"/>
          <w:rFonts w:hint="default" w:ascii="Times New Roman" w:hAnsi="Times New Roman" w:eastAsia="仿宋" w:cs="Times New Roman"/>
          <w:b w:val="0"/>
          <w:bCs w:val="0"/>
        </w:rPr>
        <w:t>十三、</w:t>
      </w:r>
      <w:r>
        <w:rPr>
          <w:rFonts w:hint="default" w:ascii="Times New Roman" w:hAnsi="Times New Roman" w:eastAsia="仿宋" w:cs="Times New Roman"/>
          <w:b w:val="0"/>
          <w:color w:val="000000"/>
        </w:rPr>
        <w:t>国</w:t>
      </w:r>
      <w:r>
        <w:rPr>
          <w:rStyle w:val="27"/>
          <w:rFonts w:hint="default" w:ascii="Times New Roman" w:hAnsi="Times New Roman" w:eastAsia="仿宋" w:cs="Times New Roman"/>
          <w:b w:val="0"/>
          <w:bCs w:val="0"/>
        </w:rPr>
        <w:t>有资本经营预算支出决算表</w:t>
      </w:r>
      <w:bookmarkEnd w:id="72"/>
    </w:p>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1977DF6">
        <w:pPr>
          <w:pStyle w:val="9"/>
          <w:jc w:val="center"/>
        </w:pPr>
        <w:r>
          <w:fldChar w:fldCharType="begin"/>
        </w:r>
        <w:r>
          <w:instrText xml:space="preserve">PAGE   \* MERGEFORMAT</w:instrText>
        </w:r>
        <w:r>
          <w:fldChar w:fldCharType="separate"/>
        </w:r>
        <w:r>
          <w:rPr>
            <w:lang w:val="zh-CN"/>
          </w:rPr>
          <w:t>24</w:t>
        </w:r>
        <w:r>
          <w:fldChar w:fldCharType="end"/>
        </w:r>
      </w:p>
    </w:sdtContent>
  </w:sdt>
  <w:p w14:paraId="18AFE15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DC6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087287C"/>
    <w:multiLevelType w:val="singleLevel"/>
    <w:tmpl w:val="0087287C"/>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B3F5DDA"/>
    <w:multiLevelType w:val="multilevel"/>
    <w:tmpl w:val="2B3F5DDA"/>
    <w:lvl w:ilvl="0" w:tentative="0">
      <w:start w:val="1"/>
      <w:numFmt w:val="japaneseCounting"/>
      <w:lvlText w:val="%1、"/>
      <w:lvlJc w:val="left"/>
      <w:pPr>
        <w:ind w:left="1520" w:hanging="72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5">
    <w:nsid w:val="40549DAD"/>
    <w:multiLevelType w:val="singleLevel"/>
    <w:tmpl w:val="40549DAD"/>
    <w:lvl w:ilvl="0" w:tentative="0">
      <w:start w:val="1"/>
      <w:numFmt w:val="decimal"/>
      <w:suff w:val="nothing"/>
      <w:lvlText w:val="（%1）"/>
      <w:lvlJc w:val="left"/>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35381"/>
    <w:rsid w:val="080B7613"/>
    <w:rsid w:val="0D8B4A07"/>
    <w:rsid w:val="10C055FF"/>
    <w:rsid w:val="158E3B1E"/>
    <w:rsid w:val="16BB723D"/>
    <w:rsid w:val="19F8022F"/>
    <w:rsid w:val="1B2937D8"/>
    <w:rsid w:val="240371BF"/>
    <w:rsid w:val="279F4D4D"/>
    <w:rsid w:val="29FD04D3"/>
    <w:rsid w:val="2F1024E9"/>
    <w:rsid w:val="319F7F4E"/>
    <w:rsid w:val="32DC3799"/>
    <w:rsid w:val="334A5C13"/>
    <w:rsid w:val="38A404D2"/>
    <w:rsid w:val="38BB4ED3"/>
    <w:rsid w:val="38D7586B"/>
    <w:rsid w:val="3BB7708F"/>
    <w:rsid w:val="4200358E"/>
    <w:rsid w:val="4E6443FE"/>
    <w:rsid w:val="4ECE2238"/>
    <w:rsid w:val="504A270B"/>
    <w:rsid w:val="605935DD"/>
    <w:rsid w:val="6E2B0042"/>
    <w:rsid w:val="72734D90"/>
    <w:rsid w:val="7A51686E"/>
    <w:rsid w:val="7BEA70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qFormat/>
    <w:uiPriority w:val="0"/>
    <w:rPr>
      <w:rFonts w:ascii="宋体" w:hAnsi="Courier New"/>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2"/>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1.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rPr altLang="en-US" sz="9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单位：万元</a:t>
            </a:r>
            <a:endParaRPr altLang="en-US" sz="9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101336267882408"/>
          <c:y val="0.279668287103231"/>
          <c:w val="0.866436094953624"/>
          <c:h val="0.58204175007149"/>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[1.xls]Sheet1!$A$1:$A$2</c:f>
              <c:strCache>
                <c:ptCount val="2"/>
                <c:pt idx="0">
                  <c:v>2018年</c:v>
                </c:pt>
                <c:pt idx="1">
                  <c:v>2019年</c:v>
                </c:pt>
              </c:strCache>
            </c:strRef>
          </c:cat>
          <c:val>
            <c:numRef>
              <c:f>[1.xls]Sheet1!$B$1:$B$2</c:f>
              <c:numCache>
                <c:formatCode>General</c:formatCode>
                <c:ptCount val="2"/>
                <c:pt idx="0">
                  <c:v>4414.81</c:v>
                </c:pt>
                <c:pt idx="1">
                  <c:v>3174</c:v>
                </c:pt>
              </c:numCache>
            </c:numRef>
          </c:val>
        </c:ser>
        <c:dLbls>
          <c:showLegendKey val="0"/>
          <c:showVal val="0"/>
          <c:showCatName val="0"/>
          <c:showSerName val="0"/>
          <c:showPercent val="0"/>
          <c:showBubbleSize val="0"/>
        </c:dLbls>
        <c:gapWidth val="219"/>
        <c:overlap val="-27"/>
        <c:axId val="900385850"/>
        <c:axId val="92013221"/>
      </c:barChart>
      <c:catAx>
        <c:axId val="90038585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013221"/>
        <c:crosses val="autoZero"/>
        <c:auto val="1"/>
        <c:lblAlgn val="ctr"/>
        <c:lblOffset val="100"/>
        <c:noMultiLvlLbl val="0"/>
      </c:catAx>
      <c:valAx>
        <c:axId val="9201322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385850"/>
        <c:crosses val="autoZero"/>
        <c:crossBetween val="between"/>
      </c:valAx>
      <c:spPr>
        <a:noFill/>
        <a:ln>
          <a:noFill/>
        </a:ln>
        <a:effectLst/>
      </c:spPr>
    </c:plotArea>
    <c:plotVisOnly val="1"/>
    <c:dispBlanksAs val="gap"/>
    <c:showDLblsOverMax val="0"/>
    <c:extLst>
      <c:ext uri="{0b15fc19-7d7d-44ad-8c2d-2c3a37ce22c3}">
        <chartProps xmlns="https://web.wps.cn/et/2018/main" chartId="{a4b87261-084f-465a-86e4-06ff2cab3c8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收入决算结构图</a:t>
            </a:r>
            <a:endParaRPr sz="14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endParaRPr sz="10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49861111111111"/>
          <c:y val="0.0416666666666667"/>
        </c:manualLayout>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[1.xls]Sheet1!$A$102:$A$104</c:f>
              <c:strCache>
                <c:ptCount val="3"/>
                <c:pt idx="0">
                  <c:v>一般公共预算财政预算收入</c:v>
                </c:pt>
                <c:pt idx="1">
                  <c:v>政府性基金预算财政拨款收入</c:v>
                </c:pt>
                <c:pt idx="2">
                  <c:v>其他收入</c:v>
                </c:pt>
              </c:strCache>
            </c:strRef>
          </c:cat>
          <c:val>
            <c:numRef>
              <c:f>[1.xls]Sheet1!$B$102:$B$104</c:f>
              <c:numCache>
                <c:formatCode>General</c:formatCode>
                <c:ptCount val="3"/>
                <c:pt idx="0">
                  <c:v>560.43</c:v>
                </c:pt>
                <c:pt idx="1">
                  <c:v>34.56</c:v>
                </c:pt>
                <c:pt idx="2">
                  <c:v>0.21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072501a-592c-4c78-acc8-9c6a993d207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支出决算结构图</a:t>
            </a:r>
            <a:endParaRPr sz="14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endParaRPr sz="10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6411889596603"/>
          <c:y val="0.05"/>
        </c:manualLayout>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[1.xls]Sheet1!$A$42:$A$43</c:f>
              <c:strCache>
                <c:ptCount val="2"/>
                <c:pt idx="0">
                  <c:v>基本支出</c:v>
                </c:pt>
                <c:pt idx="1">
                  <c:v>项目支出</c:v>
                </c:pt>
              </c:strCache>
            </c:strRef>
          </c:cat>
          <c:val>
            <c:numRef>
              <c:f>[1.xls]Sheet1!$B$42:$B$43</c:f>
              <c:numCache>
                <c:formatCode>General</c:formatCode>
                <c:ptCount val="2"/>
                <c:pt idx="0">
                  <c:v>241.04</c:v>
                </c:pt>
                <c:pt idx="1">
                  <c:v>1608.62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6ebaa8-cc9b-4304-8fdb-f3fac4fda12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财政拨款收、支决算总计变动情况</a:t>
            </a:r>
            <a:endParaRPr sz="14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               单位：万元</a:t>
            </a:r>
            <a:endParaRPr sz="10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20770627379467"/>
          <c:y val="0.0301019498805831"/>
        </c:manualLayout>
      </c:layout>
      <c:overlay val="0"/>
      <c:spPr>
        <a:noFill/>
        <a:ln>
          <a:noFill/>
        </a:ln>
        <a:effectLst/>
      </c:spPr>
    </c:title>
    <c:autoTitleDeleted val="0"/>
    <c:plotArea>
      <c:layout>
        <c:manualLayout>
          <c:layoutTarget val="inner"/>
          <c:xMode val="edge"/>
          <c:yMode val="edge"/>
          <c:x val="0.113833333333333"/>
          <c:y val="0.22037037037037"/>
          <c:w val="0.882"/>
          <c:h val="0.711666666666667"/>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[1.xls]Sheet1!$A$28:$A$29</c:f>
              <c:strCache>
                <c:ptCount val="2"/>
                <c:pt idx="0">
                  <c:v>2018年</c:v>
                </c:pt>
                <c:pt idx="1">
                  <c:v>2019年</c:v>
                </c:pt>
              </c:strCache>
            </c:strRef>
          </c:cat>
          <c:val>
            <c:numRef>
              <c:f>[1.xls]Sheet1!$B$28:$B$29</c:f>
              <c:numCache>
                <c:formatCode>General</c:formatCode>
                <c:ptCount val="2"/>
                <c:pt idx="0">
                  <c:v>4410.71</c:v>
                </c:pt>
                <c:pt idx="1">
                  <c:v>3170.08</c:v>
                </c:pt>
              </c:numCache>
            </c:numRef>
          </c:val>
        </c:ser>
        <c:dLbls>
          <c:showLegendKey val="0"/>
          <c:showVal val="0"/>
          <c:showCatName val="0"/>
          <c:showSerName val="0"/>
          <c:showPercent val="0"/>
          <c:showBubbleSize val="0"/>
        </c:dLbls>
        <c:gapWidth val="219"/>
        <c:overlap val="-27"/>
        <c:axId val="606437418"/>
        <c:axId val="774473171"/>
      </c:barChart>
      <c:catAx>
        <c:axId val="60643741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473171"/>
        <c:crosses val="autoZero"/>
        <c:auto val="1"/>
        <c:lblAlgn val="ctr"/>
        <c:lblOffset val="100"/>
        <c:noMultiLvlLbl val="0"/>
      </c:catAx>
      <c:valAx>
        <c:axId val="77447317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6437418"/>
        <c:crosses val="autoZero"/>
        <c:crossBetween val="between"/>
      </c:valAx>
      <c:spPr>
        <a:noFill/>
        <a:ln>
          <a:noFill/>
        </a:ln>
        <a:effectLst/>
      </c:spPr>
    </c:plotArea>
    <c:plotVisOnly val="1"/>
    <c:dispBlanksAs val="gap"/>
    <c:showDLblsOverMax val="0"/>
    <c:extLst>
      <c:ext uri="{0b15fc19-7d7d-44ad-8c2d-2c3a37ce22c3}">
        <chartProps xmlns="https://web.wps.cn/et/2018/main" chartId="{23dfeb6f-08fe-48da-8d7d-e4f8979edac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一般公共预算财政拨款支出决算变动情况</a:t>
            </a:r>
            <a:endParaRPr sz="14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                            单位：万元</a:t>
            </a:r>
            <a:endParaRPr altLang="en-US" sz="10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70833333333333"/>
          <c:y val="0.0234313980734184"/>
        </c:manualLayout>
      </c:layout>
      <c:overlay val="0"/>
      <c:spPr>
        <a:noFill/>
        <a:ln>
          <a:noFill/>
        </a:ln>
        <a:effectLst/>
      </c:spPr>
    </c:title>
    <c:autoTitleDeleted val="0"/>
    <c:plotArea>
      <c:layout>
        <c:manualLayout>
          <c:layoutTarget val="inner"/>
          <c:xMode val="edge"/>
          <c:yMode val="edge"/>
          <c:x val="0.0484166666666667"/>
          <c:y val="0.22037037037037"/>
          <c:w val="0.894638888888889"/>
          <c:h val="0.711666666666667"/>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[1.xls]Sheet1!$A$56:$A$57</c:f>
              <c:strCache>
                <c:ptCount val="2"/>
                <c:pt idx="0">
                  <c:v>2018年</c:v>
                </c:pt>
                <c:pt idx="1">
                  <c:v>2019年</c:v>
                </c:pt>
              </c:strCache>
            </c:strRef>
          </c:cat>
          <c:val>
            <c:numRef>
              <c:f>[1.xls]Sheet1!$B$56:$B$57</c:f>
              <c:numCache>
                <c:formatCode>General</c:formatCode>
                <c:ptCount val="2"/>
                <c:pt idx="0">
                  <c:v>1463.06</c:v>
                </c:pt>
                <c:pt idx="1">
                  <c:v>1812.1</c:v>
                </c:pt>
              </c:numCache>
            </c:numRef>
          </c:val>
        </c:ser>
        <c:dLbls>
          <c:showLegendKey val="0"/>
          <c:showVal val="0"/>
          <c:showCatName val="0"/>
          <c:showSerName val="0"/>
          <c:showPercent val="0"/>
          <c:showBubbleSize val="0"/>
        </c:dLbls>
        <c:gapWidth val="219"/>
        <c:overlap val="-27"/>
        <c:axId val="827736204"/>
        <c:axId val="456670243"/>
      </c:barChart>
      <c:catAx>
        <c:axId val="8277362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6670243"/>
        <c:crosses val="autoZero"/>
        <c:auto val="1"/>
        <c:lblAlgn val="ctr"/>
        <c:lblOffset val="100"/>
        <c:noMultiLvlLbl val="0"/>
      </c:catAx>
      <c:valAx>
        <c:axId val="45667024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7736204"/>
        <c:crosses val="autoZero"/>
        <c:crossBetween val="between"/>
      </c:valAx>
      <c:spPr>
        <a:noFill/>
        <a:ln>
          <a:noFill/>
        </a:ln>
        <a:effectLst/>
      </c:spPr>
    </c:plotArea>
    <c:plotVisOnly val="1"/>
    <c:dispBlanksAs val="gap"/>
    <c:showDLblsOverMax val="0"/>
    <c:extLst>
      <c:ext uri="{0b15fc19-7d7d-44ad-8c2d-2c3a37ce22c3}">
        <chartProps xmlns="https://web.wps.cn/et/2018/main" chartId="{8c5f44cc-e370-4ab4-824a-f5dfb62bfdf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一般公共预算财政拨款支出决算结构</a:t>
            </a:r>
            <a:endParaRPr sz="14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endParaRPr sz="10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92576524463726"/>
          <c:y val="0.00497512437810945"/>
        </c:manualLayout>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[1.xls]Sheet1!$A$72:$A$75</c:f>
              <c:strCache>
                <c:ptCount val="4"/>
                <c:pt idx="0">
                  <c:v>社会保障和就业</c:v>
                </c:pt>
                <c:pt idx="1">
                  <c:v>卫生健康支出</c:v>
                </c:pt>
                <c:pt idx="2">
                  <c:v>农林水支出</c:v>
                </c:pt>
                <c:pt idx="3">
                  <c:v>住房保障支出</c:v>
                </c:pt>
              </c:strCache>
            </c:strRef>
          </c:cat>
          <c:val>
            <c:numRef>
              <c:f>[1.xls]Sheet1!$B$72:$B$75</c:f>
              <c:numCache>
                <c:formatCode>General</c:formatCode>
                <c:ptCount val="4"/>
                <c:pt idx="0">
                  <c:v>20.74</c:v>
                </c:pt>
                <c:pt idx="1">
                  <c:v>11.39</c:v>
                </c:pt>
                <c:pt idx="2">
                  <c:v>1759.59</c:v>
                </c:pt>
                <c:pt idx="3">
                  <c:v>20.39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aae87a-e792-4f73-9cb5-77387f711f8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[1.xls]Sheet1!$A$124:$A$125</c:f>
              <c:strCache>
                <c:ptCount val="2"/>
                <c:pt idx="0">
                  <c:v>公务接待费</c:v>
                </c:pt>
                <c:pt idx="1">
                  <c:v>公务用车购置及运行维护费支出</c:v>
                </c:pt>
              </c:strCache>
            </c:strRef>
          </c:cat>
          <c:val>
            <c:numRef>
              <c:f>[1.xls]Sheet1!$B$124:$B$125</c:f>
              <c:numCache>
                <c:formatCode>General</c:formatCode>
                <c:ptCount val="2"/>
                <c:pt idx="0">
                  <c:v>0.32</c:v>
                </c:pt>
                <c:pt idx="1">
                  <c:v>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822cb79f-330f-4b79-9e94-246ee6173f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61</Pages>
  <Words>10499</Words>
  <Characters>11175</Characters>
  <Lines>7</Lines>
  <Paragraphs>17</Paragraphs>
  <TotalTime>17</TotalTime>
  <ScaleCrop>false</ScaleCrop>
  <LinksUpToDate>false</LinksUpToDate>
  <CharactersWithSpaces>11206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张渝冰</cp:lastModifiedBy>
  <cp:lastPrinted>2020-07-23T02:58:00Z</cp:lastPrinted>
  <dcterms:modified xsi:type="dcterms:W3CDTF">2026-01-22T08:20:36Z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eyJoZGlkIjoiOTgxMDQ1ZDU5MjBkMzE3MWYyZjUwMTQwNWE4ZGQ5ZTkiLCJ1c2VySWQiOiIxNjU3ODE0NDE3In0=</vt:lpwstr>
  </property>
  <property fmtid="{D5CDD505-2E9C-101B-9397-08002B2CF9AE}" pid="4" name="ICV">
    <vt:lpwstr>F09A044483E64C169A7B2F52FF6A86EA_12</vt:lpwstr>
  </property>
</Properties>
</file>