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1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/>
          <w:bCs/>
          <w:color w:val="auto"/>
          <w:spacing w:val="27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auto"/>
          <w:spacing w:val="27"/>
          <w:sz w:val="44"/>
          <w:szCs w:val="44"/>
          <w:lang w:val="en-US" w:eastAsia="zh-CN"/>
        </w:rPr>
        <w:t>关于进一步以“建圈强链”推动工业</w:t>
      </w:r>
    </w:p>
    <w:p w14:paraId="32352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/>
          <w:bCs/>
          <w:color w:val="auto"/>
          <w:spacing w:val="27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pacing w:val="27"/>
          <w:sz w:val="44"/>
          <w:szCs w:val="44"/>
          <w:lang w:val="en-US" w:eastAsia="zh-CN"/>
        </w:rPr>
        <w:t>高质量发展的</w:t>
      </w:r>
      <w:r>
        <w:rPr>
          <w:rFonts w:hint="eastAsia" w:ascii="Times New Roman" w:hAnsi="Times New Roman" w:eastAsia="方正小标宋_GBK" w:cs="Times New Roman"/>
          <w:b/>
          <w:bCs/>
          <w:color w:val="auto"/>
          <w:spacing w:val="27"/>
          <w:sz w:val="44"/>
          <w:szCs w:val="44"/>
          <w:lang w:val="en-US" w:eastAsia="zh-CN"/>
        </w:rPr>
        <w:t>十条</w:t>
      </w:r>
      <w:r>
        <w:rPr>
          <w:rFonts w:hint="default" w:ascii="Times New Roman" w:hAnsi="Times New Roman" w:eastAsia="方正小标宋_GBK" w:cs="Times New Roman"/>
          <w:b/>
          <w:bCs/>
          <w:color w:val="auto"/>
          <w:spacing w:val="27"/>
          <w:sz w:val="44"/>
          <w:szCs w:val="44"/>
          <w:lang w:val="en-US" w:eastAsia="zh-CN"/>
        </w:rPr>
        <w:t>措施</w:t>
      </w:r>
      <w:r>
        <w:rPr>
          <w:rFonts w:hint="eastAsia" w:ascii="Times New Roman" w:hAnsi="Times New Roman" w:eastAsia="方正小标宋_GBK" w:cs="Times New Roman"/>
          <w:b/>
          <w:bCs/>
          <w:color w:val="auto"/>
          <w:spacing w:val="27"/>
          <w:sz w:val="44"/>
          <w:szCs w:val="44"/>
          <w:lang w:val="en-US" w:eastAsia="zh-CN"/>
        </w:rPr>
        <w:t>（试行）</w:t>
      </w:r>
    </w:p>
    <w:bookmarkEnd w:id="0"/>
    <w:p w14:paraId="0EBF4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（征求意见稿）</w:t>
      </w:r>
    </w:p>
    <w:p w14:paraId="136A0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</w:p>
    <w:p w14:paraId="3F64C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工业是西区的立区之本、强区之基。为深入贯彻党的二十届四中全会精神，认真落实省委十二届七次全会和市委十一届九次全会部署，大力推动重点产业“建圈强链”，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西区对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能有效推动区域产业链延伸、短板补齐与韧性增强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的链主项目及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重大带动引领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给予政策资金扶持，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助力产业集群高质量发展。</w:t>
      </w:r>
    </w:p>
    <w:p w14:paraId="51F09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一、推进重点产业“建圈强链”</w:t>
      </w:r>
    </w:p>
    <w:p w14:paraId="49AC9087">
      <w:pPr>
        <w:pStyle w:val="4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聚焦绿色化工、资源深度综合利用、清洁能源3个重点产业生态圈和9条重点产业链，强化“链长+牵头部门+协同发展地”重点产业链协同推进机制、“五个一”服务保障机制及工作落实跟进机制</w:t>
      </w:r>
      <w:r>
        <w:rPr>
          <w:rFonts w:hint="eastAsia" w:asci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深化地企合作，联动企业共建产业生态圈。</w:t>
      </w:r>
    </w:p>
    <w:p w14:paraId="528C8FBC">
      <w:pPr>
        <w:pStyle w:val="4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〔责任单位：区发展改革局、区经济和信息化局，园区管委会（逗号前为牵头单位，下同）〕</w:t>
      </w:r>
    </w:p>
    <w:p w14:paraId="664D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加强链主企业招引培育</w:t>
      </w:r>
    </w:p>
    <w:p w14:paraId="5168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动态建立延链补链招商目标企业清单，对投资规模大、带动作用强的“链主”企业，实行“一事一议”招商攻坚。坚持“培育”与“引进”双轮驱动、并重发力，构建大中小企业融通协作、上中下游高效协同的产业发展格局。聚焦“链主”企业培育，支持其强化创新能力、优化品牌体系、加快转型步伐，通过深度整合产业链上下游资源、巩固核心技术优势、精准搭建供需对接平台，构建开放包容、协同联动的产业生态体系，以“链主”引领推动产业集群持续完善，实现高质量可持续发展。</w:t>
      </w:r>
    </w:p>
    <w:p w14:paraId="66942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〔责任单位：区发展改革局、区经济和信息化局，区科技局</w:t>
      </w:r>
      <w:r>
        <w:rPr>
          <w:rFonts w:hint="eastAsia" w:ascii="Times New Roman" w:hAnsi="Times New Roman" w:eastAsia="方正仿宋_GBK" w:cs="Times New Roman"/>
          <w:snapToGrid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snapToGrid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园区管委会〕</w:t>
      </w:r>
    </w:p>
    <w:p w14:paraId="4AC10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提升关键技术攻关力度</w:t>
      </w:r>
    </w:p>
    <w:p w14:paraId="41FAC9F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创新优化“柔性引才”机制，定期向龙头企业征集重大技术需求，布局建设一批中试研发平台，推进重点产业领域关键核心技术突破，实现高水平科技自立自强。壮大创新型企业梯队，围绕产业链关键环节与细分领域，全力培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省级“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专精特新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”中小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企业、国家高新技术企业、国家科技型中小企业，重点扶持隐形冠军企业、单项冠军企业，加快形成以科技领军企业为核心的创新企业矩阵。</w:t>
      </w:r>
    </w:p>
    <w:p w14:paraId="151C7C8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〔责任单位：区经济和信息化局、区科技局，区委组织部、区发展改革局、园区管委会〕</w:t>
      </w:r>
    </w:p>
    <w:p w14:paraId="55187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推动企业数字化转型</w:t>
      </w:r>
    </w:p>
    <w:p w14:paraId="45D0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推动5G、物联网、大数据等新一代信息技术与产业链各环节深度融合，以数字化赋能、智能化升级、绿色化转型为主线，全面提升产业现代化水平。打造一批“智改数转+设备更新”试点企业，以点带面推动生产环节智能化升级，培育技术领先、管理高效的数字化车间和智能工厂，引领产业向高端化、智能化转型。</w:t>
      </w:r>
    </w:p>
    <w:p w14:paraId="2505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〔责任单位：区经济和信息化局、西区生态环境局，园区管委会〕</w:t>
      </w:r>
    </w:p>
    <w:p w14:paraId="257C3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建立项目要素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保障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机制</w:t>
      </w:r>
    </w:p>
    <w:p w14:paraId="3B41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完善企业要素保障机制，联动市发展改革委、市自然资源和规划局、市国网供电公司、金融机构等单位，针对专项供电方案、用地指标保障、能耗指标分配、政策性金融工具等关键要素开展专项研究，为项目落地见效创造良好条件，推动园区产业布局优化。</w:t>
      </w:r>
    </w:p>
    <w:p w14:paraId="3265A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〔责任单位：区发展改革局、区经济和信息化局、区财政局、市自然资源和规划局西区分局</w:t>
      </w:r>
      <w:r>
        <w:rPr>
          <w:rFonts w:hint="eastAsia" w:ascii="Times New Roman" w:hAnsi="Times New Roman" w:eastAsia="方正仿宋_GBK" w:cs="Times New Roman"/>
          <w:snapToGrid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snapToGrid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园区管委会〕</w:t>
      </w:r>
    </w:p>
    <w:p w14:paraId="00FD5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六、促进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重点项目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早日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竣工投产</w:t>
      </w:r>
    </w:p>
    <w:p w14:paraId="3AF5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辖区内实施的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链主项目及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重大带动引领项目，若能如期建成投产且新增生产规模达2000万元及以上，区级财政通过专项补助形式给予激励。具体标准为：单个项目按照不超过其设备（含软件）投资额的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%核算补助金额，同一项目补助上限为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500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万元。</w:t>
      </w:r>
    </w:p>
    <w:p w14:paraId="33D7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〔责任单位：区经济和信息化局、区财政局〕</w:t>
      </w:r>
    </w:p>
    <w:p w14:paraId="326B7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七、推动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重点企业设备更新和技术改造</w:t>
      </w:r>
    </w:p>
    <w:p w14:paraId="22D53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辖区内工业企业开展的生产产线整体升级改造、环保技改、安全生产技改、智改数转等方向设备（含软件）投资2000万元以上的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链主项目及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重大带动引领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项目，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区级财政按核定项目设备（含软件）投资的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%、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%、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%、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%给予激励，单个项目最高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补助250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万元。</w:t>
      </w:r>
    </w:p>
    <w:p w14:paraId="66435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〔责任单位：区经济和信息化局、区财政局〕</w:t>
      </w:r>
    </w:p>
    <w:p w14:paraId="2B9E22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实施攀西战略资源创新开发重点项目</w:t>
      </w:r>
    </w:p>
    <w:p w14:paraId="3BCDA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 w:bidi="ar"/>
        </w:rPr>
        <w:t>辖区内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符合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 w:bidi="ar"/>
        </w:rPr>
        <w:t>攀西战略资源创新开发试验区支持方向的战略资源高效选冶制取、精深加工及应用开发等领域的产业化项目，以及引进国内外先进技术的产业化项目等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，单个项目按不超过总投资8%予以补助，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最高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补助2500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万元。</w:t>
      </w:r>
    </w:p>
    <w:p w14:paraId="438F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〔责任单位：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区发展改革局、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区经济和信息化局、区财政局〕</w:t>
      </w:r>
    </w:p>
    <w:p w14:paraId="0C6F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支持工业项目“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标准地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”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政策配套</w:t>
      </w:r>
    </w:p>
    <w:p w14:paraId="468BC39D">
      <w:pPr>
        <w:pStyle w:val="8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辖区内实施的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链主项目及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重大带动引领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项目，开展“标准地”供应工作，确保实现项目动工开发所必需的通水、通电、道路、土地平整等基本条件，全面推动“标准地”改革落地见效。</w:t>
      </w:r>
    </w:p>
    <w:p w14:paraId="21622970">
      <w:pPr>
        <w:pStyle w:val="8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〔责任单位：市自然资源和规划局西区分局，区经济和信息化局、区财政局、园区管委会〕</w:t>
      </w:r>
    </w:p>
    <w:p w14:paraId="01D0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十、优化审批流程</w:t>
      </w:r>
    </w:p>
    <w:p w14:paraId="444D53B7">
      <w:pPr>
        <w:pStyle w:val="8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符合激励规定的项目单位按要求准备资料，向区经济和信息化局提出申报。区经济和信息化局牵头会同区发展改革局、区财政局等相关部门开展初步会商，会商通过后，由西区“三圈九链”链长召集相关单位专题研究并形成意见，上报区委、区政府审定，明确支持额度及支付方式。</w:t>
      </w:r>
    </w:p>
    <w:p w14:paraId="57D46A7E">
      <w:pPr>
        <w:pStyle w:val="8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〔责任单位：区发展改革局、区经济和信息化局、区财政局、区住房和城乡建设局、区应急管理局、园区管委会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西区税务局、市自然资源规划局西区分局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 w:bidi="ar"/>
        </w:rPr>
        <w:t>西区生态环境局〕</w:t>
      </w:r>
    </w:p>
    <w:p w14:paraId="73CE8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KaiTi_GB2312" w:cs="Times New Roman"/>
          <w:color w:val="auto"/>
          <w:spacing w:val="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  <w:t>本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  <w:t>措施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  <w:t>由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  <w:t>西区人民政府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  <w:t>负责解释，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  <w:t>自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  <w:t>印发之日起施行，有效期至2027年12月31日。</w:t>
      </w:r>
      <w:r>
        <w:rPr>
          <w:rFonts w:hint="default" w:ascii="Times New Roman" w:hAnsi="Times New Roman" w:eastAsia="KaiTi_GB2312" w:cs="Times New Roman"/>
          <w:color w:val="auto"/>
          <w:spacing w:val="5"/>
          <w:sz w:val="32"/>
          <w:szCs w:val="32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附件：</w:t>
      </w:r>
    </w:p>
    <w:p w14:paraId="1468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/>
          <w:bCs/>
          <w:color w:val="auto"/>
          <w:spacing w:val="27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auto"/>
          <w:spacing w:val="27"/>
          <w:sz w:val="44"/>
          <w:szCs w:val="44"/>
          <w:lang w:val="en-US" w:eastAsia="zh-CN"/>
        </w:rPr>
        <w:t>申报资料清单</w:t>
      </w:r>
    </w:p>
    <w:tbl>
      <w:tblPr>
        <w:tblStyle w:val="6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372"/>
      </w:tblGrid>
      <w:tr w14:paraId="6DC5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noWrap w:val="0"/>
            <w:vAlign w:val="center"/>
          </w:tcPr>
          <w:p w14:paraId="2EFF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8372" w:type="dxa"/>
            <w:noWrap w:val="0"/>
            <w:vAlign w:val="center"/>
          </w:tcPr>
          <w:p w14:paraId="0347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资料名称</w:t>
            </w:r>
          </w:p>
        </w:tc>
      </w:tr>
      <w:tr w14:paraId="7C41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noWrap w:val="0"/>
            <w:vAlign w:val="center"/>
          </w:tcPr>
          <w:p w14:paraId="0B158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372" w:type="dxa"/>
            <w:noWrap w:val="0"/>
            <w:vAlign w:val="top"/>
          </w:tcPr>
          <w:p w14:paraId="00E340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32"/>
                <w:szCs w:val="32"/>
              </w:rPr>
              <w:t>项目单位的可行性研究报告（项目建议书）和财务报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32"/>
                <w:szCs w:val="32"/>
              </w:rPr>
              <w:t>表（资产负债表、损益表）</w:t>
            </w:r>
            <w:r>
              <w:rPr>
                <w:rFonts w:hint="eastAsia" w:ascii="Times New Roman" w:hAnsi="Times New Roman" w:cs="Times New Roman"/>
                <w:color w:val="auto"/>
                <w:spacing w:val="8"/>
                <w:sz w:val="32"/>
                <w:szCs w:val="32"/>
                <w:lang w:eastAsia="zh-CN"/>
              </w:rPr>
              <w:t>。</w:t>
            </w:r>
          </w:p>
        </w:tc>
      </w:tr>
      <w:tr w14:paraId="36B4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noWrap w:val="0"/>
            <w:vAlign w:val="center"/>
          </w:tcPr>
          <w:p w14:paraId="739A95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372" w:type="dxa"/>
            <w:noWrap w:val="0"/>
            <w:vAlign w:val="top"/>
          </w:tcPr>
          <w:p w14:paraId="685709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32"/>
                <w:szCs w:val="32"/>
              </w:rPr>
              <w:t>投资项目核准或备案的批准文件</w:t>
            </w:r>
            <w:r>
              <w:rPr>
                <w:rFonts w:hint="eastAsia" w:ascii="Times New Roman" w:hAnsi="Times New Roman" w:cs="Times New Roman"/>
                <w:color w:val="auto"/>
                <w:spacing w:val="9"/>
                <w:sz w:val="32"/>
                <w:szCs w:val="32"/>
                <w:lang w:eastAsia="zh-CN"/>
              </w:rPr>
              <w:t>。</w:t>
            </w:r>
          </w:p>
        </w:tc>
      </w:tr>
      <w:tr w14:paraId="1E49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noWrap w:val="0"/>
            <w:vAlign w:val="center"/>
          </w:tcPr>
          <w:p w14:paraId="35BBC8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372" w:type="dxa"/>
            <w:noWrap w:val="0"/>
            <w:vAlign w:val="top"/>
          </w:tcPr>
          <w:p w14:paraId="3D251A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32"/>
                <w:szCs w:val="32"/>
              </w:rPr>
              <w:t>项目环评、安评、消防、节能审查等前期批复文件复印件。按规定无需开展节能审查、环评、安评等审批的项目，须提供政策依据说明或相关政府部门出具的相应证明。</w:t>
            </w:r>
          </w:p>
        </w:tc>
      </w:tr>
      <w:tr w14:paraId="6F2F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noWrap w:val="0"/>
            <w:vAlign w:val="center"/>
          </w:tcPr>
          <w:p w14:paraId="3F076D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372" w:type="dxa"/>
            <w:noWrap w:val="0"/>
            <w:vAlign w:val="top"/>
          </w:tcPr>
          <w:p w14:paraId="34609A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32"/>
                <w:szCs w:val="32"/>
              </w:rPr>
              <w:t>申请资金支持的理由、政策依据和资金使用计划</w:t>
            </w:r>
            <w:r>
              <w:rPr>
                <w:rFonts w:hint="eastAsia" w:ascii="Times New Roman" w:hAnsi="Times New Roman" w:cs="Times New Roman"/>
                <w:color w:val="auto"/>
                <w:spacing w:val="9"/>
                <w:sz w:val="32"/>
                <w:szCs w:val="32"/>
                <w:lang w:eastAsia="zh-CN"/>
              </w:rPr>
              <w:t>。</w:t>
            </w:r>
          </w:p>
        </w:tc>
      </w:tr>
      <w:tr w14:paraId="0DD5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noWrap w:val="0"/>
            <w:vAlign w:val="center"/>
          </w:tcPr>
          <w:p w14:paraId="4C74CA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372" w:type="dxa"/>
            <w:noWrap w:val="0"/>
            <w:vAlign w:val="top"/>
          </w:tcPr>
          <w:p w14:paraId="10CEC7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9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32"/>
                <w:szCs w:val="32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spacing w:val="-71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32"/>
                <w:szCs w:val="32"/>
              </w:rPr>
              <w:t>目申报内容真实性承诺书</w:t>
            </w:r>
            <w:r>
              <w:rPr>
                <w:rFonts w:hint="eastAsia" w:ascii="Times New Roman" w:hAnsi="Times New Roman" w:cs="Times New Roman"/>
                <w:color w:val="auto"/>
                <w:spacing w:val="4"/>
                <w:sz w:val="32"/>
                <w:szCs w:val="32"/>
                <w:lang w:eastAsia="zh-CN"/>
              </w:rPr>
              <w:t>。</w:t>
            </w:r>
          </w:p>
        </w:tc>
      </w:tr>
      <w:tr w14:paraId="7FAC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noWrap w:val="0"/>
            <w:vAlign w:val="center"/>
          </w:tcPr>
          <w:p w14:paraId="527FBD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KaiTi_GB2312" w:cs="Times New Roman"/>
                <w:color w:val="auto"/>
                <w:spacing w:val="5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372" w:type="dxa"/>
            <w:noWrap w:val="0"/>
            <w:vAlign w:val="top"/>
          </w:tcPr>
          <w:p w14:paraId="636056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32"/>
                <w:szCs w:val="32"/>
              </w:rPr>
              <w:t>根据有关规定应提交的其他文件、资料</w:t>
            </w:r>
            <w:r>
              <w:rPr>
                <w:rFonts w:hint="eastAsia" w:ascii="Times New Roman" w:hAnsi="Times New Roman" w:cs="Times New Roman"/>
                <w:color w:val="auto"/>
                <w:spacing w:val="9"/>
                <w:sz w:val="32"/>
                <w:szCs w:val="32"/>
                <w:lang w:eastAsia="zh-CN"/>
              </w:rPr>
              <w:t>。</w:t>
            </w:r>
          </w:p>
        </w:tc>
      </w:tr>
    </w:tbl>
    <w:p w14:paraId="45CFF7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pacing w:val="9"/>
          <w:sz w:val="32"/>
          <w:szCs w:val="32"/>
          <w:lang w:val="en-US" w:eastAsia="zh-CN"/>
        </w:rPr>
      </w:pPr>
    </w:p>
    <w:p w14:paraId="7162F8F4"/>
    <w:sectPr>
      <w:pgSz w:w="11906" w:h="16838"/>
      <w:pgMar w:top="1984" w:right="1587" w:bottom="209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7663DF-A99A-4964-AD30-B9F72280829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0E9D158-8F14-4338-9F2A-35CF30DC588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549A85-D4D2-4246-95A0-E7060917CEA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593E405-3EFE-46E9-9E06-06022CA62BF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E6A772B-985B-4711-970D-77AA2D394C3D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3042D947-DFB7-4394-B164-4376D88FEB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F536A"/>
    <w:multiLevelType w:val="singleLevel"/>
    <w:tmpl w:val="365F536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6080"/>
    <w:rsid w:val="10B86080"/>
    <w:rsid w:val="71E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9"/>
      <w:szCs w:val="29"/>
      <w:lang w:val="en-US" w:eastAsia="en-US" w:bidi="ar-SA"/>
    </w:rPr>
  </w:style>
  <w:style w:type="paragraph" w:styleId="3">
    <w:name w:val="HTML Preformatted"/>
    <w:basedOn w:val="1"/>
    <w:qFormat/>
    <w:uiPriority w:val="0"/>
    <w:rPr>
      <w:rFonts w:ascii="Courier New" w:hAnsi="Courier New" w:eastAsia="宋体" w:cs="Times New Roman"/>
      <w:sz w:val="20"/>
    </w:rPr>
  </w:style>
  <w:style w:type="paragraph" w:styleId="4">
    <w:name w:val="Normal (Web)"/>
    <w:basedOn w:val="1"/>
    <w:next w:val="3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rFonts w:ascii="宋体" w:hAnsi="Times New Roman" w:eastAsia="宋体" w:cs="宋体"/>
      <w:snapToGrid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5"/>
    <w:qFormat/>
    <w:uiPriority w:val="99"/>
    <w:pPr>
      <w:widowControl w:val="0"/>
      <w:ind w:firstLine="200" w:firstLineChars="200"/>
      <w:jc w:val="both"/>
    </w:pPr>
    <w:rPr>
      <w:rFonts w:hint="eastAsia" w:ascii="Calibri" w:hAnsi="Calibri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2025-12-06T02:08:00Z</dcterms:created>
  <dc:creator>邓文浩</dc:creator>
  <cp:lastModifiedBy>邓文浩</cp:lastModifiedBy>
  <dcterms:modified xsi:type="dcterms:W3CDTF">2025-12-06T02:09:03Z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732ADA15F23C4913AD43E4A0201D370D_11</vt:lpwstr>
  </property>
  <property fmtid="{D5CDD505-2E9C-101B-9397-08002B2CF9AE}" pid="4" name="KSOTemplateDocerSaveRecord">
    <vt:lpwstr>eyJoZGlkIjoiNzczZDBmZGQwMzk1ODhhODI4YzhjYzcxMWNhMzBmYjYiLCJ1c2VySWQiOiIzMzY2OTIyOTcifQ==</vt:lpwstr>
  </property>
</Properties>
</file>