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攀枝花市西区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个体工商户“名特优新”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入选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369"/>
        <w:gridCol w:w="332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个体工商户名称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攀枝花市西区锅手餐饮店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92510403MA624QP443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周吉刚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06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攀枝花市西区昂橙母婴用品店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92510403MA65325653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攀枝花市西区鑫龙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帆广告装饰部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92510403MA633HQGXT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攀枝花市西区白虎山野生菌鲜锅兔火锅店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92510403MA63UDEH8Y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黄胜辉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攀枝花市西区景群院坝火锅店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92510403MA631L9D7L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攀枝花市西区船城棒棒鸡餐饮店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92510403MA6886GD3X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攀枝花市西区林静哑巴兔餐馆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92510403MA62FT6Y7A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攀枝花市西区紫鹤肠衣加工坊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92510403MA6BW9RL07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攀枝花市西区汇龙城面馆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92510403MA69A5D23C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攀枝花市西区新精典汽车美容装饰行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92510403MA65QQ2327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</w:t>
            </w:r>
          </w:p>
        </w:tc>
      </w:tr>
    </w:tbl>
    <w:p>
      <w:pP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51"/>
          <w:szCs w:val="5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6F8F"/>
    <w:rsid w:val="03884381"/>
    <w:rsid w:val="0DCF6379"/>
    <w:rsid w:val="19584E5F"/>
    <w:rsid w:val="19F568BA"/>
    <w:rsid w:val="1A0426B5"/>
    <w:rsid w:val="1A8A5752"/>
    <w:rsid w:val="2D212C3C"/>
    <w:rsid w:val="39884519"/>
    <w:rsid w:val="466201EF"/>
    <w:rsid w:val="49F12176"/>
    <w:rsid w:val="4A596D8B"/>
    <w:rsid w:val="4C0B111E"/>
    <w:rsid w:val="585E1C92"/>
    <w:rsid w:val="592E163E"/>
    <w:rsid w:val="60A81DC5"/>
    <w:rsid w:val="6A361F94"/>
    <w:rsid w:val="71BB5FC5"/>
    <w:rsid w:val="72D47949"/>
    <w:rsid w:val="78C420A1"/>
    <w:rsid w:val="78E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</dc:creator>
  <cp:lastModifiedBy>收发文</cp:lastModifiedBy>
  <dcterms:modified xsi:type="dcterms:W3CDTF">2025-11-26T02:52:47Z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7871562C4EFF41B7A03FA0B17C65D52B</vt:lpwstr>
  </property>
</Properties>
</file>