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7425"/>
      <w:bookmarkStart w:id="2" w:name="_Toc15396475"/>
      <w:bookmarkStart w:id="3" w:name="_Toc15378441"/>
      <w:bookmarkStart w:id="4" w:name="_Toc15377193"/>
      <w:bookmarkStart w:id="5" w:name="_Toc15306267"/>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rPr>
          <w:rFonts w:ascii="Times New Roman" w:hAnsi="Times New Roman"/>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8442"/>
      <w:bookmarkStart w:id="7" w:name="_Toc15396598"/>
      <w:bookmarkStart w:id="8" w:name="_Toc15377194"/>
      <w:bookmarkStart w:id="9" w:name="_Toc15377426"/>
      <w:bookmarkStart w:id="10" w:name="_Toc15396476"/>
      <w:r>
        <w:rPr>
          <w:rFonts w:hint="eastAsia" w:ascii="Times New Roman" w:hAnsi="Times New Roman" w:eastAsia="方正小标宋简体" w:cs="Times New Roman"/>
          <w:color w:val="auto"/>
          <w:kern w:val="2"/>
          <w:sz w:val="44"/>
          <w:szCs w:val="44"/>
          <w:highlight w:val="none"/>
          <w:lang w:val="en-US" w:eastAsia="zh-CN" w:bidi="ar-SA"/>
        </w:rPr>
        <w:t>2024年度</w:t>
      </w:r>
    </w:p>
    <w:p>
      <w:pPr>
        <w:pStyle w:val="2"/>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攀枝花市西区卫生健康局</w:t>
      </w: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30</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黑体" w:cs="黑体"/>
          <w:color w:val="auto"/>
          <w:sz w:val="32"/>
          <w:szCs w:val="32"/>
          <w:highlight w:val="none"/>
        </w:rPr>
        <w:t>第一部分 部门概况</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bidi="ar-SA"/>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5</w:t>
      </w:r>
      <w:bookmarkStart w:id="75" w:name="_GoBack"/>
      <w:bookmarkEnd w:id="75"/>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6</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9</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14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16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16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16</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bidi="ar-SA"/>
        </w:rPr>
        <w:t>…18</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bidi="ar-SA"/>
        </w:rPr>
        <w:t>……22</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bidi="ar-SA"/>
        </w:rPr>
        <w:t>……50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50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50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50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50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50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50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50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50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50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50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50</w:t>
      </w: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50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50</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pPr>
        <w:pStyle w:val="3"/>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12"/>
      <w:bookmarkEnd w:id="13"/>
    </w:p>
    <w:p>
      <w:pPr>
        <w:pStyle w:val="4"/>
        <w:numPr>
          <w:ilvl w:val="0"/>
          <w:numId w:val="1"/>
        </w:numPr>
        <w:ind w:firstLine="640" w:firstLineChars="200"/>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1.组织拟订全区卫生健康政策。负责拟订卫生健康事业发展政策、规划并组织实施。统筹规划全区卫生健康资源配置。制定并组织实施推进卫生健康基本公共服务均等化、普惠化、便捷化和公共资源向基层延伸等政策措施。</w:t>
      </w:r>
    </w:p>
    <w:p>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2.牵头推进全区深化医药卫生体制改革。研究提出深化改革重大政策、措施的建议。配合开展深化公立医院综合改革。制定并组织实施推动卫生健康公共服务提供主体多元化、方式多样化的政策措施。</w:t>
      </w:r>
    </w:p>
    <w:p>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3.制定并组织落实全区疾病预防控制规划、免疫规划以及严重危害人民健康的艾滋病等重大传染病、寄生虫病、地方病等公共卫生问题的干预措施。负责全区卫生应急工作，组织和指导全区突发公共卫生事件预防控制和各类突发公共事件的医疗卫生救援。收集、报告法定传染病疫情信息、突发公共卫生事件应急处置信息。依照国家检疫传染病和监测传染病目录，参与开展检疫监测工作。</w:t>
      </w:r>
    </w:p>
    <w:p>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eastAsia" w:eastAsia="仿宋_GB2312" w:cs="Times New Roman"/>
          <w:color w:val="000000"/>
          <w:spacing w:val="0"/>
          <w:sz w:val="32"/>
          <w:szCs w:val="32"/>
          <w:lang w:val="en-US" w:eastAsia="zh-CN"/>
        </w:rPr>
        <w:t>4</w:t>
      </w:r>
      <w:r>
        <w:rPr>
          <w:rFonts w:hint="default" w:ascii="Times New Roman" w:hAnsi="Times New Roman" w:eastAsia="仿宋_GB2312" w:cs="Times New Roman"/>
          <w:color w:val="000000"/>
          <w:spacing w:val="0"/>
          <w:sz w:val="32"/>
          <w:szCs w:val="32"/>
        </w:rPr>
        <w:t>.贯彻落实国家药物政策和国家基本药物制度。开展药械使用监测、临床综合评价和短缺药品预警，组织执行国家药典和国家基本药物目录，制定基本药物使用的政策措施。</w:t>
      </w:r>
    </w:p>
    <w:p>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eastAsia" w:eastAsia="仿宋_GB2312" w:cs="Times New Roman"/>
          <w:color w:val="000000"/>
          <w:spacing w:val="0"/>
          <w:sz w:val="32"/>
          <w:szCs w:val="32"/>
          <w:lang w:val="en-US" w:eastAsia="zh-CN"/>
        </w:rPr>
        <w:t>5</w:t>
      </w:r>
      <w:r>
        <w:rPr>
          <w:rFonts w:hint="default" w:ascii="Times New Roman" w:hAnsi="Times New Roman" w:eastAsia="仿宋_GB2312" w:cs="Times New Roman"/>
          <w:color w:val="000000"/>
          <w:spacing w:val="0"/>
          <w:sz w:val="32"/>
          <w:szCs w:val="32"/>
        </w:rPr>
        <w:t>.组织实施食品安全风险监测，开展食品安全企业标准备案，组织开展食品安全事故流行病学调查。</w:t>
      </w:r>
    </w:p>
    <w:p>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eastAsia" w:eastAsia="仿宋_GB2312" w:cs="Times New Roman"/>
          <w:color w:val="000000"/>
          <w:spacing w:val="0"/>
          <w:sz w:val="32"/>
          <w:szCs w:val="32"/>
          <w:lang w:val="en-US" w:eastAsia="zh-CN"/>
        </w:rPr>
        <w:t>6</w:t>
      </w:r>
      <w:r>
        <w:rPr>
          <w:rFonts w:hint="default" w:ascii="Times New Roman" w:hAnsi="Times New Roman" w:eastAsia="仿宋_GB2312" w:cs="Times New Roman"/>
          <w:color w:val="000000"/>
          <w:spacing w:val="0"/>
          <w:sz w:val="32"/>
          <w:szCs w:val="32"/>
        </w:rPr>
        <w:t>.负责职责范围内的职业卫生、放射卫生、环境卫生、学校卫生、公共场所卫生、饮用水卫生等公共卫生的监督管理。负责传染病防治监督，健全卫生健康综合监管体系。</w:t>
      </w:r>
    </w:p>
    <w:p>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eastAsia" w:eastAsia="仿宋_GB2312" w:cs="Times New Roman"/>
          <w:color w:val="000000"/>
          <w:spacing w:val="0"/>
          <w:sz w:val="32"/>
          <w:szCs w:val="32"/>
          <w:lang w:val="en-US" w:eastAsia="zh-CN"/>
        </w:rPr>
        <w:t>7</w:t>
      </w:r>
      <w:r>
        <w:rPr>
          <w:rFonts w:hint="default" w:ascii="Times New Roman" w:hAnsi="Times New Roman" w:eastAsia="仿宋_GB2312" w:cs="Times New Roman"/>
          <w:color w:val="000000"/>
          <w:spacing w:val="0"/>
          <w:sz w:val="32"/>
          <w:szCs w:val="32"/>
        </w:rPr>
        <w:t>.制定全区医疗机构、医疗服务行业管理办法并监督实施，建立医疗服务评价和监督管理体系。会同有关部门实施卫生健康专业技术人员资格标准。制定并组织实施医疗服务规范、标准和卫生健康专业技术人员执业规则、服务规范。负责医疗机构、人员和行为的日常监管。</w:t>
      </w:r>
    </w:p>
    <w:p>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eastAsia" w:eastAsia="仿宋_GB2312" w:cs="Times New Roman"/>
          <w:color w:val="000000"/>
          <w:spacing w:val="0"/>
          <w:sz w:val="32"/>
          <w:szCs w:val="32"/>
          <w:lang w:val="en-US" w:eastAsia="zh-CN"/>
        </w:rPr>
        <w:t>8</w:t>
      </w:r>
      <w:r>
        <w:rPr>
          <w:rFonts w:hint="default" w:ascii="Times New Roman" w:hAnsi="Times New Roman" w:eastAsia="仿宋_GB2312" w:cs="Times New Roman"/>
          <w:color w:val="000000"/>
          <w:spacing w:val="0"/>
          <w:sz w:val="32"/>
          <w:szCs w:val="32"/>
        </w:rPr>
        <w:t>.拟订全区中医药中长期发展规划，并纳入卫生健康事业发展总体规划和战略目标予以组织实施。</w:t>
      </w:r>
    </w:p>
    <w:p>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eastAsia" w:eastAsia="仿宋_GB2312" w:cs="Times New Roman"/>
          <w:color w:val="000000"/>
          <w:spacing w:val="0"/>
          <w:sz w:val="32"/>
          <w:szCs w:val="32"/>
          <w:lang w:val="en-US" w:eastAsia="zh-CN"/>
        </w:rPr>
        <w:t>9</w:t>
      </w:r>
      <w:r>
        <w:rPr>
          <w:rFonts w:hint="default" w:ascii="Times New Roman" w:hAnsi="Times New Roman" w:eastAsia="仿宋_GB2312" w:cs="Times New Roman"/>
          <w:color w:val="000000"/>
          <w:spacing w:val="0"/>
          <w:sz w:val="32"/>
          <w:szCs w:val="32"/>
        </w:rPr>
        <w:t>.负责全区计划生育管理和服务工作，开展人口监测预警，研究提出人口与家庭发展相关政策建议，执行计划生育政策。指导区计划生育协会的业务工作。</w:t>
      </w:r>
    </w:p>
    <w:p>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1</w:t>
      </w:r>
      <w:r>
        <w:rPr>
          <w:rFonts w:hint="eastAsia" w:eastAsia="仿宋_GB2312" w:cs="Times New Roman"/>
          <w:color w:val="000000"/>
          <w:spacing w:val="0"/>
          <w:sz w:val="32"/>
          <w:szCs w:val="32"/>
          <w:lang w:val="en-US" w:eastAsia="zh-CN"/>
        </w:rPr>
        <w:t>0</w:t>
      </w:r>
      <w:r>
        <w:rPr>
          <w:rFonts w:hint="default" w:ascii="Times New Roman" w:hAnsi="Times New Roman" w:eastAsia="仿宋_GB2312" w:cs="Times New Roman"/>
          <w:color w:val="000000"/>
          <w:spacing w:val="0"/>
          <w:sz w:val="32"/>
          <w:szCs w:val="32"/>
        </w:rPr>
        <w:t>.指导全区卫生健康工作，指导基层医疗卫生、妇幼健康服务体系和基层卫生队伍建设。推进卫生健康科技创新发展。</w:t>
      </w:r>
    </w:p>
    <w:p>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1</w:t>
      </w:r>
      <w:r>
        <w:rPr>
          <w:rFonts w:hint="eastAsia" w:eastAsia="仿宋_GB2312" w:cs="Times New Roman"/>
          <w:color w:val="000000"/>
          <w:spacing w:val="0"/>
          <w:sz w:val="32"/>
          <w:szCs w:val="32"/>
          <w:lang w:val="en-US" w:eastAsia="zh-CN"/>
        </w:rPr>
        <w:t>1</w:t>
      </w:r>
      <w:r>
        <w:rPr>
          <w:rFonts w:hint="default" w:ascii="Times New Roman" w:hAnsi="Times New Roman" w:eastAsia="仿宋_GB2312" w:cs="Times New Roman"/>
          <w:color w:val="000000"/>
          <w:spacing w:val="0"/>
          <w:sz w:val="32"/>
          <w:szCs w:val="32"/>
        </w:rPr>
        <w:t>.负责重要会议与重大活动的医疗卫生保障工作。</w:t>
      </w:r>
    </w:p>
    <w:p>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1</w:t>
      </w:r>
      <w:r>
        <w:rPr>
          <w:rFonts w:hint="eastAsia" w:eastAsia="仿宋_GB2312" w:cs="Times New Roman"/>
          <w:color w:val="000000"/>
          <w:spacing w:val="0"/>
          <w:sz w:val="32"/>
          <w:szCs w:val="32"/>
          <w:lang w:val="en-US" w:eastAsia="zh-CN"/>
        </w:rPr>
        <w:t>2</w:t>
      </w:r>
      <w:r>
        <w:rPr>
          <w:rFonts w:hint="default" w:ascii="Times New Roman" w:hAnsi="Times New Roman" w:eastAsia="仿宋_GB2312" w:cs="Times New Roman"/>
          <w:color w:val="000000"/>
          <w:spacing w:val="0"/>
          <w:sz w:val="32"/>
          <w:szCs w:val="32"/>
        </w:rPr>
        <w:t>.依法依规履行卫生健康行业安全生产监管职责，负责职责范围内的生态环境保护、审批服务便民化等工作。</w:t>
      </w:r>
    </w:p>
    <w:p>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1</w:t>
      </w:r>
      <w:r>
        <w:rPr>
          <w:rFonts w:hint="eastAsia" w:eastAsia="仿宋_GB2312" w:cs="Times New Roman"/>
          <w:color w:val="000000"/>
          <w:spacing w:val="0"/>
          <w:sz w:val="32"/>
          <w:szCs w:val="32"/>
          <w:lang w:val="en-US" w:eastAsia="zh-CN"/>
        </w:rPr>
        <w:t>3</w:t>
      </w:r>
      <w:r>
        <w:rPr>
          <w:rFonts w:hint="default" w:ascii="Times New Roman" w:hAnsi="Times New Roman" w:eastAsia="仿宋_GB2312" w:cs="Times New Roman"/>
          <w:color w:val="000000"/>
          <w:spacing w:val="0"/>
          <w:sz w:val="32"/>
          <w:szCs w:val="32"/>
        </w:rPr>
        <w:t>.完成区委和区政府交办的其他任务。</w:t>
      </w:r>
    </w:p>
    <w:p>
      <w:pPr>
        <w:numPr>
          <w:ilvl w:val="0"/>
          <w:numId w:val="0"/>
        </w:numPr>
        <w:rPr>
          <w:rFonts w:hint="eastAsia"/>
          <w:lang w:eastAsia="zh-CN"/>
        </w:rPr>
      </w:pPr>
    </w:p>
    <w:p>
      <w:pPr>
        <w:pStyle w:val="4"/>
        <w:ind w:firstLine="640" w:firstLineChars="200"/>
        <w:rPr>
          <w:rStyle w:val="31"/>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4"/>
      <w:bookmarkEnd w:id="15"/>
    </w:p>
    <w:p>
      <w:pPr>
        <w:pageBreakBefore w:val="0"/>
        <w:widowControl w:val="0"/>
        <w:kinsoku/>
        <w:wordWrap/>
        <w:overflowPunct/>
        <w:topLinePunct w:val="0"/>
        <w:autoSpaceDE/>
        <w:autoSpaceDN/>
        <w:bidi w:val="0"/>
        <w:adjustRightInd w:val="0"/>
        <w:snapToGrid w:val="0"/>
        <w:spacing w:line="353" w:lineRule="auto"/>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rPr>
        <w:t>攀枝花市西区卫生健康局</w:t>
      </w:r>
      <w:r>
        <w:rPr>
          <w:rFonts w:hint="default" w:ascii="Times New Roman" w:hAnsi="Times New Roman" w:eastAsia="仿宋_GB2312" w:cs="Times New Roman"/>
          <w:sz w:val="32"/>
          <w:szCs w:val="32"/>
        </w:rPr>
        <w:t>下属二级预算单位</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个，其中参照公务员法管理的事业单位</w:t>
      </w:r>
      <w:r>
        <w:rPr>
          <w:rFonts w:hint="eastAsia" w:eastAsia="仿宋_GB2312" w:cs="Times New Roman"/>
          <w:bCs/>
          <w:sz w:val="32"/>
          <w:szCs w:val="32"/>
          <w:lang w:val="en-US" w:eastAsia="zh-CN"/>
        </w:rPr>
        <w:t>2</w:t>
      </w:r>
      <w:r>
        <w:rPr>
          <w:rFonts w:hint="default" w:ascii="Times New Roman" w:hAnsi="Times New Roman" w:eastAsia="仿宋_GB2312" w:cs="Times New Roman"/>
          <w:sz w:val="32"/>
          <w:szCs w:val="32"/>
        </w:rPr>
        <w:t>个，其他事业单位</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个。</w:t>
      </w:r>
    </w:p>
    <w:p>
      <w:pPr>
        <w:pStyle w:val="2"/>
        <w:pageBreakBefore w:val="0"/>
        <w:widowControl w:val="0"/>
        <w:kinsoku/>
        <w:wordWrap/>
        <w:overflowPunct/>
        <w:topLinePunct w:val="0"/>
        <w:autoSpaceDE/>
        <w:autoSpaceDN/>
        <w:bidi w:val="0"/>
        <w:adjustRightInd w:val="0"/>
        <w:snapToGrid w:val="0"/>
        <w:spacing w:before="0" w:after="0" w:line="353" w:lineRule="auto"/>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纳入</w:t>
      </w:r>
      <w:r>
        <w:rPr>
          <w:rFonts w:hint="default" w:ascii="Times New Roman" w:hAnsi="Times New Roman" w:eastAsia="仿宋_GB2312" w:cs="Times New Roman"/>
          <w:color w:val="333333"/>
          <w:kern w:val="0"/>
          <w:sz w:val="32"/>
          <w:szCs w:val="32"/>
        </w:rPr>
        <w:t>攀枝花市西区卫生健康局</w:t>
      </w:r>
      <w:r>
        <w:rPr>
          <w:rFonts w:hint="default" w:ascii="Times New Roman" w:hAnsi="Times New Roman" w:eastAsia="仿宋_GB2312" w:cs="Times New Roman"/>
          <w:sz w:val="32"/>
          <w:szCs w:val="32"/>
        </w:rPr>
        <w:t>2023年度部门决算编制范围的二级预算单位包括：</w:t>
      </w:r>
      <w:bookmarkStart w:id="16" w:name="_Toc15306276"/>
      <w:bookmarkStart w:id="17" w:name="_Toc15377202"/>
      <w:bookmarkStart w:id="18" w:name="_Toc15378449"/>
      <w:bookmarkStart w:id="19" w:name="_Toc15377433"/>
    </w:p>
    <w:p>
      <w:pPr>
        <w:pStyle w:val="2"/>
        <w:pageBreakBefore w:val="0"/>
        <w:widowControl w:val="0"/>
        <w:kinsoku/>
        <w:wordWrap/>
        <w:overflowPunct/>
        <w:topLinePunct w:val="0"/>
        <w:autoSpaceDE/>
        <w:autoSpaceDN/>
        <w:bidi w:val="0"/>
        <w:adjustRightInd w:val="0"/>
        <w:snapToGrid w:val="0"/>
        <w:spacing w:before="0" w:after="0" w:line="353" w:lineRule="auto"/>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攀枝花市西区卫生和计划生育监督执法大队</w:t>
      </w:r>
      <w:bookmarkEnd w:id="16"/>
      <w:bookmarkEnd w:id="17"/>
      <w:bookmarkEnd w:id="18"/>
      <w:bookmarkEnd w:id="19"/>
      <w:bookmarkStart w:id="20" w:name="_Toc15306277"/>
      <w:bookmarkStart w:id="21" w:name="_Toc15377203"/>
      <w:bookmarkStart w:id="22" w:name="_Toc15377434"/>
      <w:bookmarkStart w:id="23" w:name="_Toc15378450"/>
    </w:p>
    <w:p>
      <w:pPr>
        <w:pStyle w:val="2"/>
        <w:pageBreakBefore w:val="0"/>
        <w:widowControl w:val="0"/>
        <w:kinsoku/>
        <w:wordWrap/>
        <w:overflowPunct/>
        <w:topLinePunct w:val="0"/>
        <w:autoSpaceDE/>
        <w:autoSpaceDN/>
        <w:bidi w:val="0"/>
        <w:adjustRightInd w:val="0"/>
        <w:snapToGrid w:val="0"/>
        <w:spacing w:before="0" w:after="0" w:line="353" w:lineRule="auto"/>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攀枝花市西区疾病预防控制中心</w:t>
      </w:r>
    </w:p>
    <w:bookmarkEnd w:id="20"/>
    <w:bookmarkEnd w:id="21"/>
    <w:bookmarkEnd w:id="22"/>
    <w:bookmarkEnd w:id="23"/>
    <w:p>
      <w:pPr>
        <w:pStyle w:val="2"/>
        <w:pageBreakBefore w:val="0"/>
        <w:widowControl w:val="0"/>
        <w:numPr>
          <w:ilvl w:val="0"/>
          <w:numId w:val="0"/>
        </w:numPr>
        <w:kinsoku/>
        <w:wordWrap/>
        <w:overflowPunct/>
        <w:topLinePunct w:val="0"/>
        <w:autoSpaceDE/>
        <w:autoSpaceDN/>
        <w:bidi w:val="0"/>
        <w:adjustRightInd w:val="0"/>
        <w:snapToGrid w:val="0"/>
        <w:spacing w:before="0" w:after="0" w:line="353" w:lineRule="auto"/>
        <w:ind w:left="0" w:leftChars="0" w:firstLine="640" w:firstLineChars="200"/>
        <w:textAlignment w:val="auto"/>
        <w:outlineLvl w:val="2"/>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攀枝花市西区妇幼保健服务中心</w:t>
      </w:r>
    </w:p>
    <w:p>
      <w:pPr>
        <w:pStyle w:val="2"/>
        <w:pageBreakBefore w:val="0"/>
        <w:widowControl w:val="0"/>
        <w:numPr>
          <w:ilvl w:val="0"/>
          <w:numId w:val="0"/>
        </w:numPr>
        <w:kinsoku/>
        <w:wordWrap/>
        <w:overflowPunct/>
        <w:topLinePunct w:val="0"/>
        <w:autoSpaceDE/>
        <w:autoSpaceDN/>
        <w:bidi w:val="0"/>
        <w:adjustRightInd w:val="0"/>
        <w:snapToGrid w:val="0"/>
        <w:spacing w:before="0" w:after="0" w:line="353" w:lineRule="auto"/>
        <w:ind w:left="0" w:leftChars="0" w:firstLine="640" w:firstLineChars="200"/>
        <w:textAlignment w:val="auto"/>
        <w:outlineLvl w:val="2"/>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攀枝花市西区公共卫生服务中心</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24" w:name="_Toc15377204"/>
      <w:bookmarkStart w:id="25"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4"/>
      <w:bookmarkEnd w:id="25"/>
    </w:p>
    <w:p>
      <w:pPr>
        <w:rPr>
          <w:rFonts w:ascii="Times New Roman" w:hAnsi="Times New Roman"/>
          <w:color w:val="auto"/>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6" w:name="_Toc15377205"/>
      <w:bookmarkStart w:id="27"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26"/>
      <w:bookmarkEnd w:id="27"/>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5892.59</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总计增加</w:t>
      </w:r>
      <w:r>
        <w:rPr>
          <w:rFonts w:hint="eastAsia" w:eastAsia="仿宋_GB2312" w:cs="仿宋_GB2312"/>
          <w:color w:val="auto"/>
          <w:sz w:val="32"/>
          <w:szCs w:val="32"/>
          <w:highlight w:val="none"/>
          <w:lang w:val="en-US" w:eastAsia="zh-CN"/>
        </w:rPr>
        <w:t>264.93</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4.71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重大传染病防控中央补助资金、计划生育服务等项目经费增加。</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59264" behindDoc="0" locked="0" layoutInCell="1" allowOverlap="1">
            <wp:simplePos x="0" y="0"/>
            <wp:positionH relativeFrom="column">
              <wp:posOffset>271145</wp:posOffset>
            </wp:positionH>
            <wp:positionV relativeFrom="paragraph">
              <wp:posOffset>-2453005</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8" w:name="_Toc15377206"/>
      <w:bookmarkStart w:id="29" w:name="_Toc15396604"/>
      <w:r>
        <w:rPr>
          <w:rFonts w:hint="eastAsia" w:ascii="Times New Roman" w:hAnsi="Times New Roman" w:eastAsia="黑体"/>
          <w:color w:val="auto"/>
          <w:sz w:val="32"/>
          <w:szCs w:val="32"/>
          <w:highlight w:val="none"/>
          <w:lang w:eastAsia="zh-CN"/>
        </w:rPr>
        <w:t>二、收入决算情况说明</w:t>
      </w:r>
      <w:bookmarkEnd w:id="28"/>
      <w:bookmarkEnd w:id="29"/>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5545.47万元，其中：一般公共预算财政拨款收入5500.6</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99.19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44.25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0.59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0.01</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30" w:name="_Toc15396605"/>
      <w:bookmarkStart w:id="31"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30"/>
      <w:bookmarkEnd w:id="31"/>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5892.59</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2694.41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45.7</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3198.18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54.27</w:t>
      </w:r>
      <w:r>
        <w:rPr>
          <w:rFonts w:hint="eastAsia" w:ascii="仿宋_GB2312" w:hAnsi="仿宋_GB2312" w:eastAsia="仿宋_GB2312" w:cs="仿宋_GB2312"/>
          <w:color w:val="auto"/>
          <w:sz w:val="32"/>
          <w:szCs w:val="32"/>
          <w:highlight w:val="none"/>
          <w:lang w:eastAsia="zh-CN"/>
        </w:rPr>
        <w:t>%。</w:t>
      </w:r>
    </w:p>
    <w:p>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572000" cy="2743200"/>
            <wp:effectExtent l="4445" t="4445" r="14605" b="1460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31"/>
          <w:rFonts w:ascii="Times New Roman" w:hAnsi="Times New Roman" w:eastAsia="黑体"/>
          <w:b w:val="0"/>
          <w:color w:val="auto"/>
          <w:highlight w:val="none"/>
        </w:rPr>
      </w:pPr>
      <w:bookmarkStart w:id="32" w:name="_Toc15396606"/>
      <w:bookmarkStart w:id="33"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32"/>
      <w:bookmarkEnd w:id="3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589</w:t>
      </w:r>
      <w:r>
        <w:rPr>
          <w:rFonts w:hint="eastAsia" w:ascii="仿宋_GB2312" w:hAnsi="仿宋_GB2312" w:eastAsia="仿宋_GB2312" w:cs="仿宋_GB2312"/>
          <w:sz w:val="32"/>
          <w:szCs w:val="32"/>
          <w:lang w:val="en-US" w:eastAsia="zh-CN"/>
        </w:rPr>
        <w:t>1.99</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万元。与2023年度相比，财政拨款收入、支出总计增加</w:t>
      </w:r>
      <w:r>
        <w:rPr>
          <w:rFonts w:hint="eastAsia" w:eastAsia="仿宋_GB2312" w:cs="仿宋_GB2312"/>
          <w:color w:val="auto"/>
          <w:kern w:val="2"/>
          <w:sz w:val="32"/>
          <w:szCs w:val="32"/>
          <w:highlight w:val="none"/>
          <w:lang w:val="en-US" w:eastAsia="zh-CN" w:bidi="ar-SA"/>
        </w:rPr>
        <w:t>170.67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2.98</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重大传染病防控中央补助资金、计划生育服务等项目经费增加。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0" locked="0" layoutInCell="1" allowOverlap="1">
            <wp:simplePos x="0" y="0"/>
            <wp:positionH relativeFrom="column">
              <wp:posOffset>391795</wp:posOffset>
            </wp:positionH>
            <wp:positionV relativeFrom="paragraph">
              <wp:posOffset>156845</wp:posOffset>
            </wp:positionV>
            <wp:extent cx="4572000" cy="2743200"/>
            <wp:effectExtent l="4445" t="4445" r="14605" b="14605"/>
            <wp:wrapSquare wrapText="bothSides"/>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31"/>
          <w:rFonts w:ascii="Times New Roman" w:hAnsi="Times New Roman" w:eastAsia="黑体"/>
          <w:b w:val="0"/>
          <w:color w:val="auto"/>
          <w:highlight w:val="none"/>
        </w:rPr>
      </w:pPr>
      <w:bookmarkStart w:id="34" w:name="_Toc15396607"/>
      <w:bookmarkStart w:id="35"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34"/>
      <w:bookmarkEnd w:id="35"/>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6"/>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5847.74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99.23</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%。与2023年度相比，一般公共预算财政拨款支出增加221.03万元，增长3.93%。主要变动原因是重大传染病防控上级资金增加。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353695</wp:posOffset>
            </wp:positionH>
            <wp:positionV relativeFrom="paragraph">
              <wp:posOffset>141605</wp:posOffset>
            </wp:positionV>
            <wp:extent cx="4572000" cy="2743200"/>
            <wp:effectExtent l="4445" t="4445" r="14605" b="14605"/>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jc w:val="center"/>
        <w:outlineLvl w:val="2"/>
        <w:rPr>
          <w:rFonts w:hint="eastAsia" w:ascii="Times New Roman" w:hAnsi="Times New Roman" w:eastAsia="楷体_GB2312" w:cs="楷体_GB2312"/>
          <w:b/>
          <w:color w:val="auto"/>
          <w:sz w:val="32"/>
          <w:szCs w:val="32"/>
          <w:highlight w:val="none"/>
        </w:rPr>
      </w:pPr>
      <w:bookmarkStart w:id="37" w:name="_Toc15377211"/>
      <w:r>
        <w:rPr>
          <w:rFonts w:hint="eastAsia" w:ascii="Times New Roman" w:hAnsi="Times New Roman" w:eastAsia="楷体_GB2312" w:cs="楷体_GB2312"/>
          <w:b/>
          <w:color w:val="auto"/>
          <w:sz w:val="32"/>
          <w:szCs w:val="32"/>
          <w:highlight w:val="none"/>
        </w:rPr>
        <w:t>（</w:t>
      </w:r>
      <w:r>
        <w:rPr>
          <w:rFonts w:hint="eastAsia" w:eastAsia="楷体_GB2312" w:cs="楷体_GB2312"/>
          <w:b/>
          <w:color w:val="auto"/>
          <w:sz w:val="32"/>
          <w:szCs w:val="32"/>
          <w:highlight w:val="none"/>
          <w:lang w:val="en-US" w:eastAsia="zh-CN"/>
        </w:rPr>
        <w:t xml:space="preserve">   （</w:t>
      </w:r>
      <w:r>
        <w:rPr>
          <w:rFonts w:hint="eastAsia" w:ascii="Times New Roman" w:hAnsi="Times New Roman" w:eastAsia="楷体_GB2312" w:cs="楷体_GB2312"/>
          <w:b/>
          <w:color w:val="auto"/>
          <w:sz w:val="32"/>
          <w:szCs w:val="32"/>
          <w:highlight w:val="none"/>
        </w:rPr>
        <w:t>二）一般公共预算财政拨款支出决算结构情况</w:t>
      </w:r>
      <w:bookmarkEnd w:id="3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5847.74</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257.08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4.39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5459.3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93.36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131.36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2.25</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410845</wp:posOffset>
            </wp:positionH>
            <wp:positionV relativeFrom="paragraph">
              <wp:posOffset>-2072005</wp:posOffset>
            </wp:positionV>
            <wp:extent cx="4572000" cy="2371725"/>
            <wp:effectExtent l="4445" t="4445" r="14605" b="5080"/>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9" w:name="_Toc15377444"/>
      <w:bookmarkStart w:id="40" w:name="_Toc15377213"/>
      <w:bookmarkStart w:id="41"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5847.74</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9"/>
      <w:bookmarkEnd w:id="40"/>
      <w:bookmarkEnd w:id="41"/>
    </w:p>
    <w:p>
      <w:pPr>
        <w:keepNext w:val="0"/>
        <w:keepLines w:val="0"/>
        <w:pageBreakBefore w:val="0"/>
        <w:widowControl w:val="0"/>
        <w:kinsoku/>
        <w:wordWrap/>
        <w:overflowPunct/>
        <w:topLinePunct w:val="0"/>
        <w:autoSpaceDE/>
        <w:autoSpaceDN/>
        <w:bidi w:val="0"/>
        <w:adjustRightInd w:val="0"/>
        <w:snapToGrid w:val="0"/>
        <w:spacing w:line="353" w:lineRule="auto"/>
        <w:ind w:left="0" w:firstLine="643" w:firstLineChars="200"/>
        <w:textAlignment w:val="auto"/>
        <w:rPr>
          <w:rStyle w:val="19"/>
          <w:rFonts w:hint="default" w:ascii="Times New Roman" w:hAnsi="Times New Roman" w:eastAsia="仿宋_GB2312" w:cs="Times New Roman"/>
          <w:b w:val="0"/>
          <w:bCs/>
          <w:sz w:val="32"/>
          <w:szCs w:val="32"/>
        </w:rPr>
      </w:pPr>
      <w:bookmarkStart w:id="42" w:name="_Toc15377214"/>
      <w:bookmarkStart w:id="43" w:name="_Toc15396608"/>
      <w:r>
        <w:rPr>
          <w:rStyle w:val="19"/>
          <w:rFonts w:hint="default" w:ascii="Times New Roman" w:hAnsi="Times New Roman" w:eastAsia="仿宋_GB2312" w:cs="Times New Roman"/>
          <w:bCs/>
          <w:sz w:val="32"/>
          <w:szCs w:val="32"/>
        </w:rPr>
        <w:t>1.社会保障和就业支出</w:t>
      </w:r>
    </w:p>
    <w:p>
      <w:pPr>
        <w:keepNext w:val="0"/>
        <w:keepLines w:val="0"/>
        <w:pageBreakBefore w:val="0"/>
        <w:widowControl w:val="0"/>
        <w:kinsoku/>
        <w:wordWrap/>
        <w:overflowPunct/>
        <w:topLinePunct w:val="0"/>
        <w:autoSpaceDE/>
        <w:autoSpaceDN/>
        <w:bidi w:val="0"/>
        <w:adjustRightInd w:val="0"/>
        <w:snapToGrid w:val="0"/>
        <w:spacing w:line="353" w:lineRule="auto"/>
        <w:ind w:left="0" w:firstLine="643" w:firstLineChars="200"/>
        <w:textAlignment w:val="auto"/>
        <w:rPr>
          <w:rStyle w:val="19"/>
          <w:rFonts w:hint="default" w:ascii="Times New Roman" w:hAnsi="Times New Roman" w:eastAsia="仿宋_GB2312" w:cs="Times New Roman"/>
          <w:b w:val="0"/>
          <w:bCs/>
          <w:sz w:val="32"/>
          <w:szCs w:val="32"/>
        </w:rPr>
      </w:pPr>
      <w:r>
        <w:rPr>
          <w:rStyle w:val="19"/>
          <w:rFonts w:hint="default" w:ascii="Times New Roman" w:hAnsi="Times New Roman" w:eastAsia="仿宋_GB2312" w:cs="Times New Roman"/>
          <w:bCs/>
          <w:sz w:val="32"/>
          <w:szCs w:val="32"/>
        </w:rPr>
        <w:t>社会保障和就业支出（类）行政事业单位养老支出（款）行政单位离退休（项）</w:t>
      </w:r>
      <w:r>
        <w:rPr>
          <w:rStyle w:val="19"/>
          <w:rFonts w:hint="eastAsia" w:ascii="Times New Roman" w:hAnsi="Times New Roman" w:eastAsia="仿宋_GB2312" w:cs="Times New Roman"/>
          <w:bCs/>
          <w:sz w:val="32"/>
          <w:szCs w:val="32"/>
          <w:lang w:eastAsia="zh-CN"/>
        </w:rPr>
        <w:t>：</w:t>
      </w:r>
      <w:r>
        <w:rPr>
          <w:rStyle w:val="19"/>
          <w:rFonts w:hint="default" w:ascii="Times New Roman" w:hAnsi="Times New Roman" w:eastAsia="仿宋_GB2312" w:cs="Times New Roman"/>
          <w:b w:val="0"/>
          <w:bCs/>
          <w:sz w:val="32"/>
          <w:szCs w:val="32"/>
        </w:rPr>
        <w:t>支出决算为</w:t>
      </w:r>
      <w:r>
        <w:rPr>
          <w:rStyle w:val="19"/>
          <w:rFonts w:hint="eastAsia" w:ascii="Times New Roman" w:hAnsi="Times New Roman" w:eastAsia="仿宋_GB2312" w:cs="Times New Roman"/>
          <w:b w:val="0"/>
          <w:bCs/>
          <w:sz w:val="32"/>
          <w:szCs w:val="32"/>
          <w:lang w:val="en-US" w:eastAsia="zh-CN"/>
        </w:rPr>
        <w:t>15.81</w:t>
      </w:r>
      <w:r>
        <w:rPr>
          <w:rStyle w:val="19"/>
          <w:rFonts w:hint="default" w:ascii="Times New Roman" w:hAnsi="Times New Roman" w:eastAsia="仿宋_GB2312" w:cs="Times New Roman"/>
          <w:b w:val="0"/>
          <w:bCs/>
          <w:sz w:val="32"/>
          <w:szCs w:val="32"/>
        </w:rPr>
        <w:t>万元，完成预算100%；</w:t>
      </w:r>
    </w:p>
    <w:p>
      <w:pPr>
        <w:keepNext w:val="0"/>
        <w:keepLines w:val="0"/>
        <w:pageBreakBefore w:val="0"/>
        <w:widowControl w:val="0"/>
        <w:kinsoku/>
        <w:wordWrap/>
        <w:overflowPunct/>
        <w:topLinePunct w:val="0"/>
        <w:autoSpaceDE/>
        <w:autoSpaceDN/>
        <w:bidi w:val="0"/>
        <w:adjustRightInd w:val="0"/>
        <w:snapToGrid w:val="0"/>
        <w:spacing w:line="353" w:lineRule="auto"/>
        <w:ind w:left="0" w:firstLine="643" w:firstLineChars="200"/>
        <w:textAlignment w:val="auto"/>
        <w:rPr>
          <w:rFonts w:hint="default" w:ascii="Times New Roman" w:hAnsi="Times New Roman" w:eastAsia="仿宋_GB2312" w:cs="Times New Roman"/>
          <w:sz w:val="32"/>
          <w:szCs w:val="32"/>
        </w:rPr>
      </w:pPr>
      <w:r>
        <w:rPr>
          <w:rStyle w:val="19"/>
          <w:rFonts w:hint="default" w:ascii="Times New Roman" w:hAnsi="Times New Roman" w:eastAsia="仿宋_GB2312" w:cs="Times New Roman"/>
          <w:bCs/>
          <w:sz w:val="32"/>
          <w:szCs w:val="32"/>
        </w:rPr>
        <w:t>社会保障和就业支出（类）行政事业单位养老支出（款）</w:t>
      </w:r>
      <w:r>
        <w:rPr>
          <w:rFonts w:hint="default" w:ascii="Times New Roman" w:hAnsi="Times New Roman" w:eastAsia="仿宋_GB2312" w:cs="Times New Roman"/>
          <w:b/>
          <w:bCs/>
          <w:sz w:val="32"/>
          <w:szCs w:val="32"/>
        </w:rPr>
        <w:t>事业单位离退休（项）</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24.86</w:t>
      </w:r>
      <w:r>
        <w:rPr>
          <w:rFonts w:hint="default" w:ascii="Times New Roman" w:hAnsi="Times New Roman" w:eastAsia="仿宋_GB2312" w:cs="Times New Roman"/>
          <w:sz w:val="32"/>
          <w:szCs w:val="32"/>
        </w:rPr>
        <w:t>万元，完成预算100%；</w:t>
      </w:r>
    </w:p>
    <w:p>
      <w:pPr>
        <w:keepNext w:val="0"/>
        <w:keepLines w:val="0"/>
        <w:pageBreakBefore w:val="0"/>
        <w:widowControl w:val="0"/>
        <w:kinsoku/>
        <w:wordWrap/>
        <w:overflowPunct/>
        <w:topLinePunct w:val="0"/>
        <w:autoSpaceDE/>
        <w:autoSpaceDN/>
        <w:bidi w:val="0"/>
        <w:adjustRightInd w:val="0"/>
        <w:snapToGrid w:val="0"/>
        <w:spacing w:line="353" w:lineRule="auto"/>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Style w:val="19"/>
          <w:rFonts w:hint="default" w:ascii="Times New Roman" w:hAnsi="Times New Roman" w:eastAsia="仿宋_GB2312" w:cs="Times New Roman"/>
          <w:bCs/>
          <w:sz w:val="32"/>
          <w:szCs w:val="32"/>
        </w:rPr>
        <w:t>社会保障和就业支出（类）行政事业单位养老支出（款）机关事业单位基本养老保险缴费支出（项）</w:t>
      </w:r>
      <w:r>
        <w:rPr>
          <w:rFonts w:hint="default" w:ascii="Times New Roman" w:hAnsi="Times New Roman" w:eastAsia="仿宋_GB2312" w:cs="Times New Roman"/>
          <w:sz w:val="32"/>
          <w:szCs w:val="32"/>
        </w:rPr>
        <w:t>：支出决算为1</w:t>
      </w:r>
      <w:r>
        <w:rPr>
          <w:rFonts w:hint="eastAsia" w:ascii="Times New Roman" w:hAnsi="Times New Roman" w:eastAsia="仿宋_GB2312" w:cs="Times New Roman"/>
          <w:sz w:val="32"/>
          <w:szCs w:val="32"/>
          <w:lang w:val="en-US" w:eastAsia="zh-CN"/>
        </w:rPr>
        <w:t>40.04</w:t>
      </w:r>
      <w:r>
        <w:rPr>
          <w:rFonts w:hint="default" w:ascii="Times New Roman" w:hAnsi="Times New Roman" w:eastAsia="仿宋_GB2312" w:cs="Times New Roman"/>
          <w:sz w:val="32"/>
          <w:szCs w:val="32"/>
        </w:rPr>
        <w:t>万元，完成预算100%；</w:t>
      </w:r>
    </w:p>
    <w:p>
      <w:pPr>
        <w:keepNext w:val="0"/>
        <w:keepLines w:val="0"/>
        <w:pageBreakBefore w:val="0"/>
        <w:widowControl w:val="0"/>
        <w:kinsoku/>
        <w:wordWrap/>
        <w:overflowPunct/>
        <w:topLinePunct w:val="0"/>
        <w:autoSpaceDE/>
        <w:autoSpaceDN/>
        <w:bidi w:val="0"/>
        <w:adjustRightInd w:val="0"/>
        <w:snapToGrid w:val="0"/>
        <w:spacing w:line="353" w:lineRule="auto"/>
        <w:ind w:left="0" w:firstLine="643" w:firstLineChars="200"/>
        <w:textAlignment w:val="auto"/>
        <w:rPr>
          <w:rFonts w:hint="default" w:ascii="Times New Roman" w:hAnsi="Times New Roman" w:eastAsia="仿宋_GB2312" w:cs="Times New Roman"/>
          <w:sz w:val="32"/>
          <w:szCs w:val="32"/>
        </w:rPr>
      </w:pPr>
      <w:r>
        <w:rPr>
          <w:rStyle w:val="19"/>
          <w:rFonts w:hint="default" w:ascii="Times New Roman" w:hAnsi="Times New Roman" w:eastAsia="仿宋_GB2312" w:cs="Times New Roman"/>
          <w:bCs/>
          <w:sz w:val="32"/>
          <w:szCs w:val="32"/>
        </w:rPr>
        <w:t>社会保障和就业支出（类）行政事业单位养老支出（款）</w:t>
      </w:r>
      <w:r>
        <w:rPr>
          <w:rFonts w:hint="default" w:ascii="Times New Roman" w:hAnsi="Times New Roman" w:eastAsia="仿宋_GB2312" w:cs="Times New Roman"/>
          <w:b/>
          <w:bCs/>
          <w:sz w:val="32"/>
          <w:szCs w:val="32"/>
        </w:rPr>
        <w:t>机关事业单位职业年金缴费支出（项）</w:t>
      </w:r>
      <w:r>
        <w:rPr>
          <w:rFonts w:hint="default"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40.93</w:t>
      </w:r>
      <w:r>
        <w:rPr>
          <w:rFonts w:hint="default" w:ascii="Times New Roman" w:hAnsi="Times New Roman" w:eastAsia="仿宋_GB2312" w:cs="Times New Roman"/>
          <w:sz w:val="32"/>
          <w:szCs w:val="32"/>
        </w:rPr>
        <w:t>万元，完成预算100%；</w:t>
      </w:r>
    </w:p>
    <w:p>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3" w:firstLineChars="200"/>
        <w:textAlignment w:val="auto"/>
        <w:rPr>
          <w:rFonts w:hint="default" w:ascii="Times New Roman" w:hAnsi="Times New Roman" w:eastAsia="仿宋_GB2312" w:cs="Times New Roman"/>
          <w:sz w:val="32"/>
          <w:szCs w:val="32"/>
        </w:rPr>
      </w:pPr>
      <w:r>
        <w:rPr>
          <w:rStyle w:val="19"/>
          <w:rFonts w:hint="default" w:ascii="Times New Roman" w:hAnsi="Times New Roman" w:eastAsia="仿宋_GB2312" w:cs="Times New Roman"/>
          <w:bCs/>
          <w:sz w:val="32"/>
          <w:szCs w:val="32"/>
        </w:rPr>
        <w:t>社会保障和就业支出（类）</w:t>
      </w:r>
      <w:r>
        <w:rPr>
          <w:rStyle w:val="19"/>
          <w:rFonts w:hint="eastAsia" w:ascii="Times New Roman" w:hAnsi="Times New Roman" w:cs="Times New Roman"/>
          <w:bCs/>
          <w:sz w:val="32"/>
          <w:szCs w:val="32"/>
          <w:lang w:eastAsia="zh-CN"/>
        </w:rPr>
        <w:t>抚恤</w:t>
      </w:r>
      <w:r>
        <w:rPr>
          <w:rStyle w:val="19"/>
          <w:rFonts w:hint="default" w:ascii="Times New Roman" w:hAnsi="Times New Roman" w:eastAsia="仿宋_GB2312" w:cs="Times New Roman"/>
          <w:bCs/>
          <w:sz w:val="32"/>
          <w:szCs w:val="32"/>
        </w:rPr>
        <w:t>（款）</w:t>
      </w:r>
      <w:r>
        <w:rPr>
          <w:rStyle w:val="19"/>
          <w:rFonts w:hint="eastAsia" w:ascii="Times New Roman" w:hAnsi="Times New Roman" w:cs="Times New Roman"/>
          <w:bCs/>
          <w:sz w:val="32"/>
          <w:szCs w:val="32"/>
          <w:lang w:eastAsia="zh-CN"/>
        </w:rPr>
        <w:t>死亡抚恤</w:t>
      </w:r>
      <w:r>
        <w:rPr>
          <w:rStyle w:val="19"/>
          <w:rFonts w:hint="default" w:ascii="Times New Roman" w:hAnsi="Times New Roman" w:eastAsia="仿宋_GB2312" w:cs="Times New Roman"/>
          <w:bCs/>
          <w:sz w:val="32"/>
          <w:szCs w:val="32"/>
        </w:rPr>
        <w:t>（项）</w:t>
      </w:r>
      <w:r>
        <w:rPr>
          <w:rFonts w:hint="default" w:ascii="Times New Roman" w:hAnsi="Times New Roman" w:eastAsia="仿宋_GB2312" w:cs="Times New Roman"/>
          <w:sz w:val="32"/>
          <w:szCs w:val="32"/>
        </w:rPr>
        <w:t>：支出决算为</w:t>
      </w:r>
      <w:r>
        <w:rPr>
          <w:rFonts w:hint="eastAsia" w:ascii="Times New Roman" w:hAnsi="Times New Roman" w:cs="Times New Roman"/>
          <w:sz w:val="32"/>
          <w:szCs w:val="32"/>
          <w:lang w:val="en-US" w:eastAsia="zh-CN"/>
        </w:rPr>
        <w:t>31.94</w:t>
      </w:r>
      <w:r>
        <w:rPr>
          <w:rFonts w:hint="default" w:ascii="Times New Roman" w:hAnsi="Times New Roman" w:eastAsia="仿宋_GB2312" w:cs="Times New Roman"/>
          <w:sz w:val="32"/>
          <w:szCs w:val="32"/>
        </w:rPr>
        <w:t>万元，完成预算100%。</w:t>
      </w:r>
    </w:p>
    <w:p>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3" w:firstLineChars="200"/>
        <w:textAlignment w:val="auto"/>
        <w:rPr>
          <w:rFonts w:hint="default" w:ascii="Times New Roman" w:hAnsi="Times New Roman" w:eastAsia="仿宋_GB2312" w:cs="Times New Roman"/>
          <w:sz w:val="32"/>
          <w:szCs w:val="32"/>
        </w:rPr>
      </w:pPr>
      <w:r>
        <w:rPr>
          <w:rStyle w:val="19"/>
          <w:rFonts w:hint="default" w:ascii="Times New Roman" w:hAnsi="Times New Roman" w:eastAsia="仿宋_GB2312" w:cs="Times New Roman"/>
          <w:bCs/>
          <w:sz w:val="32"/>
          <w:szCs w:val="32"/>
        </w:rPr>
        <w:t>社会保障和就业支出（类）红十字事业（款）其他红十字事业支出（项）</w:t>
      </w:r>
      <w:r>
        <w:rPr>
          <w:rFonts w:hint="default" w:ascii="Times New Roman" w:hAnsi="Times New Roman" w:eastAsia="仿宋_GB2312" w:cs="Times New Roman"/>
          <w:sz w:val="32"/>
          <w:szCs w:val="32"/>
        </w:rPr>
        <w:t>：支出决算为3.5万元，完成预算100%。</w:t>
      </w:r>
    </w:p>
    <w:p>
      <w:pPr>
        <w:keepNext w:val="0"/>
        <w:keepLines w:val="0"/>
        <w:pageBreakBefore w:val="0"/>
        <w:widowControl w:val="0"/>
        <w:kinsoku/>
        <w:wordWrap/>
        <w:overflowPunct/>
        <w:topLinePunct w:val="0"/>
        <w:autoSpaceDE/>
        <w:autoSpaceDN/>
        <w:bidi w:val="0"/>
        <w:adjustRightInd w:val="0"/>
        <w:snapToGrid w:val="0"/>
        <w:spacing w:line="353" w:lineRule="auto"/>
        <w:ind w:left="0" w:firstLine="643" w:firstLineChars="200"/>
        <w:textAlignment w:val="auto"/>
        <w:rPr>
          <w:rStyle w:val="19"/>
          <w:rFonts w:hint="default" w:ascii="Times New Roman" w:hAnsi="Times New Roman" w:eastAsia="仿宋_GB2312" w:cs="Times New Roman"/>
          <w:bCs/>
          <w:sz w:val="32"/>
          <w:szCs w:val="32"/>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.卫生健康</w:t>
      </w:r>
      <w:r>
        <w:rPr>
          <w:rStyle w:val="19"/>
          <w:rFonts w:hint="default" w:ascii="Times New Roman" w:hAnsi="Times New Roman" w:eastAsia="仿宋_GB2312" w:cs="Times New Roman"/>
          <w:bCs/>
          <w:sz w:val="32"/>
          <w:szCs w:val="32"/>
        </w:rPr>
        <w:t>支出</w:t>
      </w:r>
    </w:p>
    <w:p>
      <w:pPr>
        <w:keepNext w:val="0"/>
        <w:keepLines w:val="0"/>
        <w:pageBreakBefore w:val="0"/>
        <w:widowControl w:val="0"/>
        <w:kinsoku/>
        <w:wordWrap/>
        <w:overflowPunct/>
        <w:topLinePunct w:val="0"/>
        <w:autoSpaceDE/>
        <w:autoSpaceDN/>
        <w:bidi w:val="0"/>
        <w:adjustRightInd w:val="0"/>
        <w:snapToGrid w:val="0"/>
        <w:spacing w:line="353" w:lineRule="auto"/>
        <w:ind w:firstLine="643" w:firstLineChars="200"/>
        <w:textAlignment w:val="auto"/>
        <w:rPr>
          <w:rFonts w:hint="default" w:ascii="Times New Roman" w:hAnsi="Times New Roman" w:eastAsia="仿宋_GB2312" w:cs="Times New Roman"/>
          <w:sz w:val="32"/>
          <w:szCs w:val="32"/>
        </w:rPr>
      </w:pPr>
      <w:r>
        <w:rPr>
          <w:rStyle w:val="19"/>
          <w:rFonts w:hint="default" w:ascii="Times New Roman" w:hAnsi="Times New Roman" w:eastAsia="仿宋_GB2312" w:cs="Times New Roman"/>
          <w:bCs/>
          <w:sz w:val="32"/>
          <w:szCs w:val="32"/>
        </w:rPr>
        <w:t>卫生健康支出（类）卫生健康管理事务（款）行政运行（项）</w:t>
      </w:r>
      <w:r>
        <w:rPr>
          <w:rFonts w:hint="default"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261.88</w:t>
      </w:r>
      <w:r>
        <w:rPr>
          <w:rFonts w:hint="default" w:ascii="Times New Roman" w:hAnsi="Times New Roman" w:eastAsia="仿宋_GB2312" w:cs="Times New Roman"/>
          <w:sz w:val="32"/>
          <w:szCs w:val="32"/>
        </w:rPr>
        <w:t>万元，完成预算100%；</w:t>
      </w:r>
    </w:p>
    <w:p>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0"/>
        <w:textAlignment w:val="auto"/>
        <w:rPr>
          <w:rFonts w:hint="default" w:ascii="Times New Roman" w:hAnsi="Times New Roman" w:eastAsia="仿宋_GB2312" w:cs="Times New Roman"/>
          <w:sz w:val="32"/>
          <w:szCs w:val="32"/>
        </w:rPr>
      </w:pPr>
      <w:r>
        <w:rPr>
          <w:rStyle w:val="19"/>
          <w:rFonts w:hint="default" w:ascii="Times New Roman" w:hAnsi="Times New Roman" w:eastAsia="仿宋_GB2312" w:cs="Times New Roman"/>
          <w:bCs/>
          <w:sz w:val="32"/>
          <w:szCs w:val="32"/>
        </w:rPr>
        <w:t>卫生健康支出（类）卫生健康管理事务（款）</w:t>
      </w:r>
      <w:r>
        <w:rPr>
          <w:rStyle w:val="19"/>
          <w:rFonts w:hint="default" w:ascii="Times New Roman" w:hAnsi="Times New Roman" w:eastAsia="仿宋_GB2312" w:cs="Times New Roman"/>
          <w:sz w:val="32"/>
          <w:szCs w:val="32"/>
        </w:rPr>
        <w:t>其他卫生健康管理事务支出</w:t>
      </w:r>
      <w:r>
        <w:rPr>
          <w:rStyle w:val="19"/>
          <w:rFonts w:hint="default" w:ascii="Times New Roman" w:hAnsi="Times New Roman" w:eastAsia="仿宋_GB2312" w:cs="Times New Roman"/>
          <w:bCs/>
          <w:sz w:val="32"/>
          <w:szCs w:val="32"/>
        </w:rPr>
        <w:t>（项）</w:t>
      </w:r>
      <w:r>
        <w:rPr>
          <w:rStyle w:val="19"/>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sz w:val="32"/>
          <w:szCs w:val="32"/>
        </w:rPr>
        <w:t>支出决算为</w:t>
      </w:r>
      <w:r>
        <w:rPr>
          <w:rFonts w:hint="eastAsia" w:ascii="Times New Roman" w:hAnsi="Times New Roman" w:cs="Times New Roman"/>
          <w:sz w:val="32"/>
          <w:szCs w:val="32"/>
          <w:lang w:val="en-US" w:eastAsia="zh-CN"/>
        </w:rPr>
        <w:t>58.15</w:t>
      </w:r>
      <w:r>
        <w:rPr>
          <w:rFonts w:hint="default" w:ascii="Times New Roman" w:hAnsi="Times New Roman" w:eastAsia="仿宋_GB2312" w:cs="Times New Roman"/>
          <w:sz w:val="32"/>
          <w:szCs w:val="32"/>
        </w:rPr>
        <w:t>万元，完成预算100%；</w:t>
      </w:r>
    </w:p>
    <w:p>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0"/>
        <w:textAlignment w:val="auto"/>
        <w:rPr>
          <w:rStyle w:val="19"/>
          <w:rFonts w:hint="default" w:ascii="Times New Roman" w:hAnsi="Times New Roman" w:eastAsia="仿宋_GB2312" w:cs="Times New Roman"/>
          <w:b w:val="0"/>
          <w:bCs/>
          <w:sz w:val="32"/>
          <w:szCs w:val="32"/>
        </w:rPr>
      </w:pPr>
      <w:r>
        <w:rPr>
          <w:rStyle w:val="19"/>
          <w:rFonts w:hint="default" w:ascii="Times New Roman" w:hAnsi="Times New Roman" w:eastAsia="仿宋_GB2312" w:cs="Times New Roman"/>
          <w:bCs/>
          <w:sz w:val="32"/>
          <w:szCs w:val="32"/>
        </w:rPr>
        <w:t>卫生健康支出（类）基层医疗卫生机构（款）</w:t>
      </w:r>
      <w:r>
        <w:rPr>
          <w:rStyle w:val="19"/>
          <w:rFonts w:hint="default" w:ascii="Times New Roman" w:hAnsi="Times New Roman" w:eastAsia="仿宋_GB2312" w:cs="Times New Roman"/>
          <w:sz w:val="32"/>
          <w:szCs w:val="32"/>
        </w:rPr>
        <w:t>其他基层医疗卫生机构支出</w:t>
      </w:r>
      <w:r>
        <w:rPr>
          <w:rStyle w:val="19"/>
          <w:rFonts w:hint="default" w:ascii="Times New Roman" w:hAnsi="Times New Roman" w:eastAsia="仿宋_GB2312" w:cs="Times New Roman"/>
          <w:bCs/>
          <w:sz w:val="32"/>
          <w:szCs w:val="32"/>
        </w:rPr>
        <w:t>（项）</w:t>
      </w:r>
      <w:r>
        <w:rPr>
          <w:rStyle w:val="19"/>
          <w:rFonts w:hint="eastAsia" w:ascii="Times New Roman" w:hAnsi="Times New Roman" w:eastAsia="仿宋_GB2312" w:cs="Times New Roman"/>
          <w:bCs/>
          <w:sz w:val="32"/>
          <w:szCs w:val="32"/>
          <w:lang w:eastAsia="zh-CN"/>
        </w:rPr>
        <w:t>：</w:t>
      </w:r>
      <w:r>
        <w:rPr>
          <w:rStyle w:val="19"/>
          <w:rFonts w:hint="default" w:ascii="Times New Roman" w:hAnsi="Times New Roman" w:eastAsia="仿宋_GB2312" w:cs="Times New Roman"/>
          <w:b w:val="0"/>
          <w:bCs/>
          <w:sz w:val="32"/>
          <w:szCs w:val="32"/>
        </w:rPr>
        <w:t>支出决算为</w:t>
      </w:r>
      <w:r>
        <w:rPr>
          <w:rStyle w:val="19"/>
          <w:rFonts w:hint="eastAsia" w:ascii="Times New Roman" w:hAnsi="Times New Roman" w:cs="Times New Roman"/>
          <w:b w:val="0"/>
          <w:bCs/>
          <w:sz w:val="32"/>
          <w:szCs w:val="32"/>
          <w:lang w:val="en-US" w:eastAsia="zh-CN"/>
        </w:rPr>
        <w:t>247.15</w:t>
      </w:r>
      <w:r>
        <w:rPr>
          <w:rStyle w:val="19"/>
          <w:rFonts w:hint="default" w:ascii="Times New Roman" w:hAnsi="Times New Roman" w:eastAsia="仿宋_GB2312" w:cs="Times New Roman"/>
          <w:b w:val="0"/>
          <w:bCs/>
          <w:sz w:val="32"/>
          <w:szCs w:val="32"/>
        </w:rPr>
        <w:t>万元，完成预算100%；</w:t>
      </w:r>
    </w:p>
    <w:p>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0"/>
        <w:textAlignment w:val="auto"/>
        <w:rPr>
          <w:rFonts w:hint="default" w:ascii="Times New Roman" w:hAnsi="Times New Roman" w:eastAsia="仿宋_GB2312" w:cs="Times New Roman"/>
          <w:sz w:val="32"/>
          <w:szCs w:val="32"/>
        </w:rPr>
      </w:pPr>
      <w:r>
        <w:rPr>
          <w:rStyle w:val="19"/>
          <w:rFonts w:hint="default" w:ascii="Times New Roman" w:hAnsi="Times New Roman" w:eastAsia="仿宋_GB2312" w:cs="Times New Roman"/>
          <w:bCs/>
          <w:sz w:val="32"/>
          <w:szCs w:val="32"/>
        </w:rPr>
        <w:t>卫生健康支出（类）公共卫生（款）</w:t>
      </w:r>
      <w:r>
        <w:rPr>
          <w:rFonts w:hint="default" w:ascii="Times New Roman" w:hAnsi="Times New Roman" w:eastAsia="仿宋_GB2312" w:cs="Times New Roman"/>
          <w:b/>
          <w:bCs/>
          <w:sz w:val="32"/>
          <w:szCs w:val="32"/>
        </w:rPr>
        <w:t>疾病预防控制机构（项）</w:t>
      </w:r>
      <w:r>
        <w:rPr>
          <w:rFonts w:hint="default" w:ascii="Times New Roman" w:hAnsi="Times New Roman" w:eastAsia="仿宋_GB2312" w:cs="Times New Roman"/>
          <w:sz w:val="32"/>
          <w:szCs w:val="32"/>
        </w:rPr>
        <w:t>：支出决算为</w:t>
      </w:r>
      <w:r>
        <w:rPr>
          <w:rFonts w:hint="eastAsia" w:ascii="Times New Roman" w:hAnsi="Times New Roman" w:cs="Times New Roman"/>
          <w:sz w:val="32"/>
          <w:szCs w:val="32"/>
          <w:lang w:val="en-US" w:eastAsia="zh-CN"/>
        </w:rPr>
        <w:t>519.04</w:t>
      </w:r>
      <w:r>
        <w:rPr>
          <w:rFonts w:hint="default" w:ascii="Times New Roman" w:hAnsi="Times New Roman" w:eastAsia="仿宋_GB2312" w:cs="Times New Roman"/>
          <w:sz w:val="32"/>
          <w:szCs w:val="32"/>
        </w:rPr>
        <w:t>万元，完成预算100%；</w:t>
      </w:r>
    </w:p>
    <w:p>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0"/>
        <w:textAlignment w:val="auto"/>
        <w:rPr>
          <w:rFonts w:hint="default" w:ascii="Times New Roman" w:hAnsi="Times New Roman" w:eastAsia="仿宋_GB2312" w:cs="Times New Roman"/>
          <w:sz w:val="32"/>
          <w:szCs w:val="32"/>
        </w:rPr>
      </w:pPr>
      <w:r>
        <w:rPr>
          <w:rStyle w:val="19"/>
          <w:rFonts w:hint="default" w:ascii="Times New Roman" w:hAnsi="Times New Roman" w:eastAsia="仿宋_GB2312" w:cs="Times New Roman"/>
          <w:bCs/>
          <w:sz w:val="32"/>
          <w:szCs w:val="32"/>
        </w:rPr>
        <w:t>卫生健康支出（类）公共卫生（款）</w:t>
      </w:r>
      <w:r>
        <w:rPr>
          <w:rFonts w:hint="default" w:ascii="Times New Roman" w:hAnsi="Times New Roman" w:eastAsia="仿宋_GB2312" w:cs="Times New Roman"/>
          <w:b/>
          <w:bCs/>
          <w:sz w:val="32"/>
          <w:szCs w:val="32"/>
        </w:rPr>
        <w:t>卫生监督机构（项）</w:t>
      </w:r>
      <w:r>
        <w:rPr>
          <w:rFonts w:hint="default" w:ascii="Times New Roman" w:hAnsi="Times New Roman" w:eastAsia="仿宋_GB2312" w:cs="Times New Roman"/>
          <w:sz w:val="32"/>
          <w:szCs w:val="32"/>
        </w:rPr>
        <w:t>：支出决算为</w:t>
      </w:r>
      <w:r>
        <w:rPr>
          <w:rFonts w:hint="eastAsia" w:ascii="Times New Roman" w:hAnsi="Times New Roman" w:cs="Times New Roman"/>
          <w:sz w:val="32"/>
          <w:szCs w:val="32"/>
          <w:lang w:val="en-US" w:eastAsia="zh-CN"/>
        </w:rPr>
        <w:t>0.25</w:t>
      </w:r>
      <w:r>
        <w:rPr>
          <w:rFonts w:hint="default" w:ascii="Times New Roman" w:hAnsi="Times New Roman" w:eastAsia="仿宋_GB2312" w:cs="Times New Roman"/>
          <w:sz w:val="32"/>
          <w:szCs w:val="32"/>
        </w:rPr>
        <w:t>万元，完成预算100%；</w:t>
      </w:r>
    </w:p>
    <w:p>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0"/>
        <w:textAlignment w:val="auto"/>
        <w:rPr>
          <w:rFonts w:hint="default" w:ascii="Times New Roman" w:hAnsi="Times New Roman" w:eastAsia="仿宋_GB2312" w:cs="Times New Roman"/>
          <w:sz w:val="32"/>
          <w:szCs w:val="32"/>
        </w:rPr>
      </w:pPr>
      <w:r>
        <w:rPr>
          <w:rStyle w:val="19"/>
          <w:rFonts w:hint="default" w:ascii="Times New Roman" w:hAnsi="Times New Roman" w:eastAsia="仿宋_GB2312" w:cs="Times New Roman"/>
          <w:bCs/>
          <w:sz w:val="32"/>
          <w:szCs w:val="32"/>
        </w:rPr>
        <w:t>卫生健康支出（类）公共卫生（款）</w:t>
      </w:r>
      <w:r>
        <w:rPr>
          <w:rFonts w:hint="default" w:ascii="Times New Roman" w:hAnsi="Times New Roman" w:eastAsia="仿宋_GB2312" w:cs="Times New Roman"/>
          <w:b/>
          <w:bCs/>
          <w:sz w:val="32"/>
          <w:szCs w:val="32"/>
        </w:rPr>
        <w:t>妇幼保健机构（项）</w:t>
      </w:r>
      <w:r>
        <w:rPr>
          <w:rFonts w:hint="default" w:ascii="Times New Roman" w:hAnsi="Times New Roman" w:eastAsia="仿宋_GB2312" w:cs="Times New Roman"/>
          <w:sz w:val="32"/>
          <w:szCs w:val="32"/>
        </w:rPr>
        <w:t>：支出决算为</w:t>
      </w:r>
      <w:r>
        <w:rPr>
          <w:rFonts w:hint="eastAsia" w:ascii="Times New Roman" w:hAnsi="Times New Roman" w:cs="Times New Roman"/>
          <w:sz w:val="32"/>
          <w:szCs w:val="32"/>
          <w:lang w:val="en-US" w:eastAsia="zh-CN"/>
        </w:rPr>
        <w:t>164.72</w:t>
      </w:r>
      <w:r>
        <w:rPr>
          <w:rFonts w:hint="default" w:ascii="Times New Roman" w:hAnsi="Times New Roman" w:eastAsia="仿宋_GB2312" w:cs="Times New Roman"/>
          <w:sz w:val="32"/>
          <w:szCs w:val="32"/>
        </w:rPr>
        <w:t>万元，完成预算100%；</w:t>
      </w:r>
    </w:p>
    <w:p>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0"/>
        <w:textAlignment w:val="auto"/>
        <w:rPr>
          <w:rFonts w:hint="default" w:ascii="Times New Roman" w:hAnsi="Times New Roman" w:eastAsia="仿宋_GB2312" w:cs="Times New Roman"/>
          <w:sz w:val="32"/>
          <w:szCs w:val="32"/>
        </w:rPr>
      </w:pPr>
      <w:r>
        <w:rPr>
          <w:rStyle w:val="19"/>
          <w:rFonts w:hint="default" w:ascii="Times New Roman" w:hAnsi="Times New Roman" w:eastAsia="仿宋_GB2312" w:cs="Times New Roman"/>
          <w:bCs/>
          <w:sz w:val="32"/>
          <w:szCs w:val="32"/>
        </w:rPr>
        <w:t>卫生健康支出（类）公共卫生（款）</w:t>
      </w:r>
      <w:r>
        <w:rPr>
          <w:rFonts w:hint="default" w:ascii="Times New Roman" w:hAnsi="Times New Roman" w:eastAsia="仿宋_GB2312" w:cs="Times New Roman"/>
          <w:b/>
          <w:bCs/>
          <w:sz w:val="32"/>
          <w:szCs w:val="32"/>
        </w:rPr>
        <w:t>其他专业公共卫生机构（项）</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支出决算为</w:t>
      </w:r>
      <w:r>
        <w:rPr>
          <w:rFonts w:hint="eastAsia" w:ascii="Times New Roman" w:hAnsi="Times New Roman" w:cs="Times New Roman"/>
          <w:sz w:val="32"/>
          <w:szCs w:val="32"/>
          <w:lang w:val="en-US" w:eastAsia="zh-CN"/>
        </w:rPr>
        <w:t>1176.15</w:t>
      </w:r>
      <w:r>
        <w:rPr>
          <w:rFonts w:hint="default" w:ascii="Times New Roman" w:hAnsi="Times New Roman" w:eastAsia="仿宋_GB2312" w:cs="Times New Roman"/>
          <w:sz w:val="32"/>
          <w:szCs w:val="32"/>
        </w:rPr>
        <w:t>万元，完成预算100%；</w:t>
      </w:r>
    </w:p>
    <w:p>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0"/>
        <w:textAlignment w:val="auto"/>
        <w:rPr>
          <w:rFonts w:hint="default" w:ascii="Times New Roman" w:hAnsi="Times New Roman" w:eastAsia="仿宋_GB2312" w:cs="Times New Roman"/>
          <w:sz w:val="32"/>
          <w:szCs w:val="32"/>
        </w:rPr>
      </w:pPr>
      <w:r>
        <w:rPr>
          <w:rStyle w:val="19"/>
          <w:rFonts w:hint="default" w:ascii="Times New Roman" w:hAnsi="Times New Roman" w:eastAsia="仿宋_GB2312" w:cs="Times New Roman"/>
          <w:bCs/>
          <w:sz w:val="32"/>
          <w:szCs w:val="32"/>
        </w:rPr>
        <w:t>卫生健康支出（类）公共卫生（款）</w:t>
      </w:r>
      <w:r>
        <w:rPr>
          <w:rFonts w:hint="default" w:ascii="Times New Roman" w:hAnsi="Times New Roman" w:eastAsia="仿宋_GB2312" w:cs="Times New Roman"/>
          <w:b/>
          <w:bCs/>
          <w:sz w:val="32"/>
          <w:szCs w:val="32"/>
        </w:rPr>
        <w:t>基本公共卫生服务（项）</w:t>
      </w:r>
      <w:r>
        <w:rPr>
          <w:rFonts w:hint="default" w:ascii="Times New Roman" w:hAnsi="Times New Roman" w:eastAsia="仿宋_GB2312" w:cs="Times New Roman"/>
          <w:sz w:val="32"/>
          <w:szCs w:val="32"/>
        </w:rPr>
        <w:t>：支出决算为</w:t>
      </w:r>
      <w:r>
        <w:rPr>
          <w:rFonts w:hint="eastAsia" w:ascii="Times New Roman" w:hAnsi="Times New Roman" w:cs="Times New Roman"/>
          <w:sz w:val="32"/>
          <w:szCs w:val="32"/>
          <w:lang w:val="en-US" w:eastAsia="zh-CN"/>
        </w:rPr>
        <w:t>1251.96</w:t>
      </w:r>
      <w:r>
        <w:rPr>
          <w:rFonts w:hint="default" w:ascii="Times New Roman" w:hAnsi="Times New Roman" w:eastAsia="仿宋_GB2312" w:cs="Times New Roman"/>
          <w:sz w:val="32"/>
          <w:szCs w:val="32"/>
        </w:rPr>
        <w:t>万元，完成预算100%；</w:t>
      </w:r>
    </w:p>
    <w:p>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0"/>
        <w:textAlignment w:val="auto"/>
        <w:rPr>
          <w:rFonts w:hint="default" w:ascii="Times New Roman" w:hAnsi="Times New Roman" w:eastAsia="仿宋_GB2312" w:cs="Times New Roman"/>
          <w:sz w:val="32"/>
          <w:szCs w:val="32"/>
        </w:rPr>
      </w:pPr>
      <w:r>
        <w:rPr>
          <w:rStyle w:val="19"/>
          <w:rFonts w:hint="default" w:ascii="Times New Roman" w:hAnsi="Times New Roman" w:eastAsia="仿宋_GB2312" w:cs="Times New Roman"/>
          <w:bCs/>
          <w:sz w:val="32"/>
          <w:szCs w:val="32"/>
        </w:rPr>
        <w:t>卫生健康支出（类）公共卫生（款）</w:t>
      </w:r>
      <w:r>
        <w:rPr>
          <w:rFonts w:hint="default" w:ascii="Times New Roman" w:hAnsi="Times New Roman" w:eastAsia="仿宋_GB2312" w:cs="Times New Roman"/>
          <w:b/>
          <w:bCs/>
          <w:sz w:val="32"/>
          <w:szCs w:val="32"/>
        </w:rPr>
        <w:t>重大公共卫生服务（项）</w:t>
      </w:r>
      <w:r>
        <w:rPr>
          <w:rFonts w:hint="default" w:ascii="Times New Roman" w:hAnsi="Times New Roman" w:eastAsia="仿宋_GB2312" w:cs="Times New Roman"/>
          <w:sz w:val="32"/>
          <w:szCs w:val="32"/>
        </w:rPr>
        <w:t>：支出决算为</w:t>
      </w:r>
      <w:r>
        <w:rPr>
          <w:rFonts w:hint="eastAsia" w:ascii="Times New Roman" w:hAnsi="Times New Roman" w:cs="Times New Roman"/>
          <w:sz w:val="32"/>
          <w:szCs w:val="32"/>
          <w:lang w:val="en-US" w:eastAsia="zh-CN"/>
        </w:rPr>
        <w:t>605.63</w:t>
      </w:r>
      <w:r>
        <w:rPr>
          <w:rFonts w:hint="default" w:ascii="Times New Roman" w:hAnsi="Times New Roman" w:eastAsia="仿宋_GB2312" w:cs="Times New Roman"/>
          <w:sz w:val="32"/>
          <w:szCs w:val="32"/>
        </w:rPr>
        <w:t xml:space="preserve">万元，完成预算100%； </w:t>
      </w:r>
    </w:p>
    <w:p>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0"/>
        <w:textAlignment w:val="auto"/>
        <w:rPr>
          <w:rFonts w:hint="default" w:ascii="Times New Roman" w:hAnsi="Times New Roman" w:eastAsia="仿宋_GB2312" w:cs="Times New Roman"/>
          <w:sz w:val="32"/>
          <w:szCs w:val="32"/>
        </w:rPr>
      </w:pPr>
      <w:r>
        <w:rPr>
          <w:rStyle w:val="19"/>
          <w:rFonts w:hint="default" w:ascii="Times New Roman" w:hAnsi="Times New Roman" w:eastAsia="仿宋_GB2312" w:cs="Times New Roman"/>
          <w:bCs/>
          <w:sz w:val="32"/>
          <w:szCs w:val="32"/>
        </w:rPr>
        <w:t>卫生健康支出（类）公共卫生（款）</w:t>
      </w:r>
      <w:r>
        <w:rPr>
          <w:rFonts w:hint="default" w:ascii="Times New Roman" w:hAnsi="Times New Roman" w:eastAsia="仿宋_GB2312" w:cs="Times New Roman"/>
          <w:b/>
          <w:bCs/>
          <w:sz w:val="32"/>
          <w:szCs w:val="32"/>
        </w:rPr>
        <w:t>其他公共卫生支出（项）</w:t>
      </w:r>
      <w:r>
        <w:rPr>
          <w:rFonts w:hint="default" w:ascii="Times New Roman" w:hAnsi="Times New Roman" w:eastAsia="仿宋_GB2312" w:cs="Times New Roman"/>
          <w:sz w:val="32"/>
          <w:szCs w:val="32"/>
        </w:rPr>
        <w:t>：支出决算为</w:t>
      </w:r>
      <w:r>
        <w:rPr>
          <w:rFonts w:hint="eastAsia" w:ascii="Times New Roman" w:hAnsi="Times New Roman" w:cs="Times New Roman"/>
          <w:sz w:val="32"/>
          <w:szCs w:val="32"/>
          <w:lang w:val="en-US" w:eastAsia="zh-CN"/>
        </w:rPr>
        <w:t>52.1</w:t>
      </w:r>
      <w:r>
        <w:rPr>
          <w:rFonts w:hint="default" w:ascii="Times New Roman" w:hAnsi="Times New Roman" w:eastAsia="仿宋_GB2312" w:cs="Times New Roman"/>
          <w:sz w:val="32"/>
          <w:szCs w:val="32"/>
        </w:rPr>
        <w:t>万元，完成预算100%；</w:t>
      </w:r>
    </w:p>
    <w:p>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0"/>
        <w:textAlignment w:val="auto"/>
        <w:rPr>
          <w:rFonts w:hint="default" w:ascii="Times New Roman" w:hAnsi="Times New Roman" w:eastAsia="仿宋_GB2312" w:cs="Times New Roman"/>
          <w:sz w:val="32"/>
          <w:szCs w:val="32"/>
        </w:rPr>
      </w:pPr>
      <w:r>
        <w:rPr>
          <w:rStyle w:val="19"/>
          <w:rFonts w:hint="default" w:ascii="Times New Roman" w:hAnsi="Times New Roman" w:eastAsia="仿宋_GB2312" w:cs="Times New Roman"/>
          <w:bCs/>
          <w:sz w:val="32"/>
          <w:szCs w:val="32"/>
        </w:rPr>
        <w:t>卫生健康支出（类）计划生育事务（款）</w:t>
      </w:r>
      <w:r>
        <w:rPr>
          <w:rStyle w:val="19"/>
          <w:rFonts w:hint="default" w:ascii="Times New Roman" w:hAnsi="Times New Roman" w:eastAsia="仿宋_GB2312" w:cs="Times New Roman"/>
          <w:sz w:val="32"/>
          <w:szCs w:val="32"/>
        </w:rPr>
        <w:t>计划生育服务（项）</w:t>
      </w:r>
      <w:r>
        <w:rPr>
          <w:rFonts w:hint="default" w:ascii="Times New Roman" w:hAnsi="Times New Roman" w:eastAsia="仿宋_GB2312" w:cs="Times New Roman"/>
          <w:sz w:val="32"/>
          <w:szCs w:val="32"/>
        </w:rPr>
        <w:t>：支出决算为</w:t>
      </w:r>
      <w:r>
        <w:rPr>
          <w:rFonts w:hint="eastAsia" w:ascii="Times New Roman" w:hAnsi="Times New Roman" w:cs="Times New Roman"/>
          <w:sz w:val="32"/>
          <w:szCs w:val="32"/>
          <w:lang w:val="en-US" w:eastAsia="zh-CN"/>
        </w:rPr>
        <w:t>279.25</w:t>
      </w:r>
      <w:r>
        <w:rPr>
          <w:rFonts w:hint="default" w:ascii="Times New Roman" w:hAnsi="Times New Roman" w:eastAsia="仿宋_GB2312" w:cs="Times New Roman"/>
          <w:sz w:val="32"/>
          <w:szCs w:val="32"/>
        </w:rPr>
        <w:t>万元，完成预算100%；</w:t>
      </w:r>
    </w:p>
    <w:p>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0"/>
        <w:textAlignment w:val="auto"/>
        <w:rPr>
          <w:rFonts w:hint="default" w:ascii="Times New Roman" w:hAnsi="Times New Roman" w:eastAsia="仿宋_GB2312" w:cs="Times New Roman"/>
          <w:sz w:val="32"/>
          <w:szCs w:val="32"/>
        </w:rPr>
      </w:pPr>
      <w:r>
        <w:rPr>
          <w:rStyle w:val="19"/>
          <w:rFonts w:hint="default" w:ascii="Times New Roman" w:hAnsi="Times New Roman" w:eastAsia="仿宋_GB2312" w:cs="Times New Roman"/>
          <w:bCs/>
          <w:sz w:val="32"/>
          <w:szCs w:val="32"/>
        </w:rPr>
        <w:t>卫生健康支出（类）计划生育事务（款）</w:t>
      </w:r>
      <w:r>
        <w:rPr>
          <w:rStyle w:val="19"/>
          <w:rFonts w:hint="default" w:ascii="Times New Roman" w:hAnsi="Times New Roman" w:eastAsia="仿宋_GB2312" w:cs="Times New Roman"/>
          <w:sz w:val="32"/>
          <w:szCs w:val="32"/>
        </w:rPr>
        <w:t>其他计划生育事务支出（项）</w:t>
      </w:r>
      <w:r>
        <w:rPr>
          <w:rStyle w:val="19"/>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支出决算为</w:t>
      </w:r>
      <w:r>
        <w:rPr>
          <w:rFonts w:hint="eastAsia" w:ascii="Times New Roman" w:hAnsi="Times New Roman" w:cs="Times New Roman"/>
          <w:sz w:val="32"/>
          <w:szCs w:val="32"/>
          <w:lang w:val="en-US" w:eastAsia="zh-CN"/>
        </w:rPr>
        <w:t>568.1</w:t>
      </w:r>
      <w:r>
        <w:rPr>
          <w:rFonts w:hint="default" w:ascii="Times New Roman" w:hAnsi="Times New Roman" w:eastAsia="仿宋_GB2312" w:cs="Times New Roman"/>
          <w:sz w:val="32"/>
          <w:szCs w:val="32"/>
        </w:rPr>
        <w:t>万元，完成预算100%；</w:t>
      </w:r>
    </w:p>
    <w:p>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0"/>
        <w:textAlignment w:val="auto"/>
        <w:rPr>
          <w:rFonts w:hint="default" w:ascii="Times New Roman" w:hAnsi="Times New Roman" w:eastAsia="仿宋_GB2312" w:cs="Times New Roman"/>
          <w:sz w:val="32"/>
          <w:szCs w:val="32"/>
        </w:rPr>
      </w:pPr>
      <w:r>
        <w:rPr>
          <w:rStyle w:val="19"/>
          <w:rFonts w:hint="default" w:ascii="Times New Roman" w:hAnsi="Times New Roman" w:eastAsia="仿宋_GB2312" w:cs="Times New Roman"/>
          <w:bCs/>
          <w:sz w:val="32"/>
          <w:szCs w:val="32"/>
        </w:rPr>
        <w:t>卫生健康支出（类）</w:t>
      </w:r>
      <w:r>
        <w:rPr>
          <w:rStyle w:val="19"/>
          <w:rFonts w:hint="default" w:ascii="Times New Roman" w:hAnsi="Times New Roman" w:eastAsia="仿宋_GB2312" w:cs="Times New Roman"/>
          <w:sz w:val="32"/>
          <w:szCs w:val="32"/>
        </w:rPr>
        <w:t>行政事业单位医疗（款）行政单位医疗（项）</w:t>
      </w:r>
      <w:r>
        <w:rPr>
          <w:rStyle w:val="19"/>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支出决算为</w:t>
      </w:r>
      <w:r>
        <w:rPr>
          <w:rFonts w:hint="eastAsia" w:ascii="Times New Roman" w:hAnsi="Times New Roman" w:cs="Times New Roman"/>
          <w:sz w:val="32"/>
          <w:szCs w:val="32"/>
          <w:lang w:val="en-US" w:eastAsia="zh-CN"/>
        </w:rPr>
        <w:t>17.89</w:t>
      </w:r>
      <w:r>
        <w:rPr>
          <w:rFonts w:hint="default" w:ascii="Times New Roman" w:hAnsi="Times New Roman" w:eastAsia="仿宋_GB2312" w:cs="Times New Roman"/>
          <w:sz w:val="32"/>
          <w:szCs w:val="32"/>
        </w:rPr>
        <w:t>万元，完成预算100%；</w:t>
      </w:r>
    </w:p>
    <w:p>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0"/>
        <w:textAlignment w:val="auto"/>
        <w:rPr>
          <w:rFonts w:hint="default" w:ascii="Times New Roman" w:hAnsi="Times New Roman" w:eastAsia="仿宋_GB2312" w:cs="Times New Roman"/>
          <w:sz w:val="32"/>
          <w:szCs w:val="32"/>
        </w:rPr>
      </w:pPr>
      <w:r>
        <w:rPr>
          <w:rStyle w:val="19"/>
          <w:rFonts w:hint="default" w:ascii="Times New Roman" w:hAnsi="Times New Roman" w:eastAsia="仿宋_GB2312" w:cs="Times New Roman"/>
          <w:bCs/>
          <w:sz w:val="32"/>
          <w:szCs w:val="32"/>
        </w:rPr>
        <w:t>卫生健康支出（类）</w:t>
      </w:r>
      <w:r>
        <w:rPr>
          <w:rStyle w:val="19"/>
          <w:rFonts w:hint="default" w:ascii="Times New Roman" w:hAnsi="Times New Roman" w:eastAsia="仿宋_GB2312" w:cs="Times New Roman"/>
          <w:sz w:val="32"/>
          <w:szCs w:val="32"/>
        </w:rPr>
        <w:t>行政事业单位医疗（款）</w:t>
      </w:r>
      <w:r>
        <w:rPr>
          <w:rFonts w:hint="default" w:ascii="Times New Roman" w:hAnsi="Times New Roman" w:eastAsia="仿宋_GB2312" w:cs="Times New Roman"/>
          <w:b/>
          <w:bCs/>
          <w:sz w:val="32"/>
          <w:szCs w:val="32"/>
        </w:rPr>
        <w:t>事业单位医疗（项）</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支出决算为</w:t>
      </w:r>
      <w:r>
        <w:rPr>
          <w:rFonts w:hint="eastAsia" w:ascii="Times New Roman" w:hAnsi="Times New Roman" w:cs="Times New Roman"/>
          <w:sz w:val="32"/>
          <w:szCs w:val="32"/>
          <w:lang w:val="en-US" w:eastAsia="zh-CN"/>
        </w:rPr>
        <w:t>71.96</w:t>
      </w:r>
      <w:r>
        <w:rPr>
          <w:rFonts w:hint="default" w:ascii="Times New Roman" w:hAnsi="Times New Roman" w:eastAsia="仿宋_GB2312" w:cs="Times New Roman"/>
          <w:sz w:val="32"/>
          <w:szCs w:val="32"/>
        </w:rPr>
        <w:t>万元，完成预算100%；</w:t>
      </w:r>
    </w:p>
    <w:p>
      <w:pPr>
        <w:keepNext w:val="0"/>
        <w:keepLines w:val="0"/>
        <w:pageBreakBefore w:val="0"/>
        <w:widowControl w:val="0"/>
        <w:kinsoku/>
        <w:wordWrap/>
        <w:overflowPunct/>
        <w:topLinePunct w:val="0"/>
        <w:autoSpaceDE/>
        <w:autoSpaceDN/>
        <w:bidi w:val="0"/>
        <w:adjustRightInd w:val="0"/>
        <w:snapToGrid w:val="0"/>
        <w:spacing w:line="353" w:lineRule="auto"/>
        <w:ind w:left="0" w:firstLine="643" w:firstLineChars="200"/>
        <w:textAlignment w:val="auto"/>
        <w:rPr>
          <w:rFonts w:hint="default" w:ascii="Times New Roman" w:hAnsi="Times New Roman" w:eastAsia="仿宋_GB2312" w:cs="Times New Roman"/>
          <w:sz w:val="32"/>
          <w:szCs w:val="32"/>
        </w:rPr>
      </w:pPr>
      <w:r>
        <w:rPr>
          <w:rStyle w:val="19"/>
          <w:rFonts w:hint="default" w:ascii="Times New Roman" w:hAnsi="Times New Roman" w:eastAsia="仿宋_GB2312" w:cs="Times New Roman"/>
          <w:bCs/>
          <w:sz w:val="32"/>
          <w:szCs w:val="32"/>
        </w:rPr>
        <w:t>卫生健康支出（类）</w:t>
      </w:r>
      <w:r>
        <w:rPr>
          <w:rStyle w:val="19"/>
          <w:rFonts w:hint="default" w:ascii="Times New Roman" w:hAnsi="Times New Roman" w:eastAsia="仿宋_GB2312" w:cs="Times New Roman"/>
          <w:sz w:val="32"/>
          <w:szCs w:val="32"/>
        </w:rPr>
        <w:t>行政事业单位医疗（款）公务员医疗补助（项）</w:t>
      </w:r>
      <w:r>
        <w:rPr>
          <w:rStyle w:val="19"/>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14.97</w:t>
      </w:r>
      <w:r>
        <w:rPr>
          <w:rFonts w:hint="default" w:ascii="Times New Roman" w:hAnsi="Times New Roman" w:eastAsia="仿宋_GB2312" w:cs="Times New Roman"/>
          <w:sz w:val="32"/>
          <w:szCs w:val="32"/>
        </w:rPr>
        <w:t>万元，完成预算100%；</w:t>
      </w:r>
    </w:p>
    <w:p>
      <w:pPr>
        <w:keepNext w:val="0"/>
        <w:keepLines w:val="0"/>
        <w:pageBreakBefore w:val="0"/>
        <w:widowControl w:val="0"/>
        <w:kinsoku/>
        <w:wordWrap/>
        <w:overflowPunct/>
        <w:topLinePunct w:val="0"/>
        <w:autoSpaceDE/>
        <w:autoSpaceDN/>
        <w:bidi w:val="0"/>
        <w:adjustRightInd w:val="0"/>
        <w:snapToGrid w:val="0"/>
        <w:spacing w:line="353" w:lineRule="auto"/>
        <w:ind w:firstLine="643" w:firstLineChars="200"/>
        <w:textAlignment w:val="auto"/>
        <w:rPr>
          <w:rFonts w:hint="default" w:ascii="Times New Roman" w:hAnsi="Times New Roman" w:eastAsia="仿宋_GB2312" w:cs="Times New Roman"/>
          <w:sz w:val="32"/>
          <w:szCs w:val="32"/>
        </w:rPr>
      </w:pPr>
      <w:r>
        <w:rPr>
          <w:rStyle w:val="19"/>
          <w:rFonts w:hint="default" w:ascii="Times New Roman" w:hAnsi="Times New Roman" w:eastAsia="仿宋_GB2312" w:cs="Times New Roman"/>
          <w:bCs/>
          <w:sz w:val="32"/>
          <w:szCs w:val="32"/>
        </w:rPr>
        <w:t>卫生健康支出（类）</w:t>
      </w:r>
      <w:r>
        <w:rPr>
          <w:rStyle w:val="19"/>
          <w:rFonts w:hint="default" w:ascii="Times New Roman" w:hAnsi="Times New Roman" w:eastAsia="仿宋_GB2312" w:cs="Times New Roman"/>
          <w:sz w:val="32"/>
          <w:szCs w:val="32"/>
        </w:rPr>
        <w:t>行政事业单位医疗（款）</w:t>
      </w:r>
      <w:r>
        <w:rPr>
          <w:rFonts w:hint="default" w:ascii="Times New Roman" w:hAnsi="Times New Roman" w:eastAsia="仿宋_GB2312" w:cs="Times New Roman"/>
          <w:b/>
          <w:bCs/>
          <w:sz w:val="32"/>
          <w:szCs w:val="32"/>
        </w:rPr>
        <w:t>其他行政事业单位医疗支出（项）</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43.54</w:t>
      </w:r>
      <w:r>
        <w:rPr>
          <w:rFonts w:hint="default" w:ascii="Times New Roman" w:hAnsi="Times New Roman" w:eastAsia="仿宋_GB2312" w:cs="Times New Roman"/>
          <w:sz w:val="32"/>
          <w:szCs w:val="32"/>
        </w:rPr>
        <w:t>万元，完成预算100%；</w:t>
      </w:r>
    </w:p>
    <w:p>
      <w:pPr>
        <w:keepNext w:val="0"/>
        <w:keepLines w:val="0"/>
        <w:pageBreakBefore w:val="0"/>
        <w:widowControl w:val="0"/>
        <w:kinsoku/>
        <w:wordWrap/>
        <w:overflowPunct/>
        <w:topLinePunct w:val="0"/>
        <w:autoSpaceDE/>
        <w:autoSpaceDN/>
        <w:bidi w:val="0"/>
        <w:adjustRightInd w:val="0"/>
        <w:snapToGrid w:val="0"/>
        <w:spacing w:line="353" w:lineRule="auto"/>
        <w:ind w:firstLine="643" w:firstLineChars="200"/>
        <w:textAlignment w:val="auto"/>
        <w:rPr>
          <w:rFonts w:hint="default" w:ascii="Times New Roman" w:hAnsi="Times New Roman" w:eastAsia="仿宋_GB2312" w:cs="Times New Roman"/>
          <w:sz w:val="32"/>
          <w:szCs w:val="32"/>
        </w:rPr>
      </w:pPr>
      <w:r>
        <w:rPr>
          <w:rStyle w:val="19"/>
          <w:rFonts w:hint="default" w:ascii="Times New Roman" w:hAnsi="Times New Roman" w:eastAsia="仿宋_GB2312" w:cs="Times New Roman"/>
          <w:bCs/>
          <w:sz w:val="32"/>
          <w:szCs w:val="32"/>
        </w:rPr>
        <w:t>卫生健康支出（类）</w:t>
      </w:r>
      <w:r>
        <w:rPr>
          <w:rStyle w:val="19"/>
          <w:rFonts w:hint="eastAsia" w:ascii="Times New Roman" w:hAnsi="Times New Roman" w:eastAsia="仿宋_GB2312" w:cs="Times New Roman"/>
          <w:sz w:val="32"/>
          <w:szCs w:val="32"/>
          <w:lang w:eastAsia="zh-CN"/>
        </w:rPr>
        <w:t>中医药事务</w:t>
      </w:r>
      <w:r>
        <w:rPr>
          <w:rStyle w:val="19"/>
          <w:rFonts w:hint="default" w:ascii="Times New Roman" w:hAnsi="Times New Roman" w:eastAsia="仿宋_GB2312" w:cs="Times New Roman"/>
          <w:sz w:val="32"/>
          <w:szCs w:val="32"/>
        </w:rPr>
        <w:t>（款）</w:t>
      </w:r>
      <w:r>
        <w:rPr>
          <w:rFonts w:hint="default" w:ascii="Times New Roman" w:hAnsi="Times New Roman" w:eastAsia="仿宋_GB2312" w:cs="Times New Roman"/>
          <w:b/>
          <w:bCs/>
          <w:sz w:val="32"/>
          <w:szCs w:val="32"/>
        </w:rPr>
        <w:t>中医（民族医）药专项（项）</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0.18</w:t>
      </w:r>
      <w:r>
        <w:rPr>
          <w:rFonts w:hint="default" w:ascii="Times New Roman" w:hAnsi="Times New Roman" w:eastAsia="仿宋_GB2312" w:cs="Times New Roman"/>
          <w:sz w:val="32"/>
          <w:szCs w:val="32"/>
        </w:rPr>
        <w:t>万元，完成预算100%；</w:t>
      </w:r>
    </w:p>
    <w:p>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firstLine="643" w:firstLineChars="200"/>
        <w:textAlignment w:val="auto"/>
        <w:rPr>
          <w:rStyle w:val="19"/>
          <w:rFonts w:hint="default" w:ascii="Times New Roman" w:hAnsi="Times New Roman" w:eastAsia="仿宋_GB2312" w:cs="Times New Roman"/>
          <w:b w:val="0"/>
          <w:bCs/>
          <w:sz w:val="32"/>
          <w:szCs w:val="32"/>
        </w:rPr>
      </w:pPr>
      <w:r>
        <w:rPr>
          <w:rStyle w:val="19"/>
          <w:rFonts w:hint="default" w:ascii="Times New Roman" w:hAnsi="Times New Roman" w:eastAsia="仿宋_GB2312" w:cs="Times New Roman"/>
          <w:bCs/>
          <w:sz w:val="32"/>
          <w:szCs w:val="32"/>
        </w:rPr>
        <w:t>卫生健康支出（类）</w:t>
      </w:r>
      <w:r>
        <w:rPr>
          <w:rFonts w:hint="default" w:ascii="Times New Roman" w:hAnsi="Times New Roman" w:eastAsia="仿宋_GB2312" w:cs="Times New Roman"/>
          <w:b/>
          <w:sz w:val="32"/>
          <w:szCs w:val="32"/>
        </w:rPr>
        <w:t>其他卫生健康支出</w:t>
      </w:r>
      <w:r>
        <w:rPr>
          <w:rStyle w:val="19"/>
          <w:rFonts w:hint="default" w:ascii="Times New Roman" w:hAnsi="Times New Roman" w:eastAsia="仿宋_GB2312" w:cs="Times New Roman"/>
          <w:b w:val="0"/>
          <w:sz w:val="32"/>
          <w:szCs w:val="32"/>
        </w:rPr>
        <w:t>（款）</w:t>
      </w:r>
      <w:r>
        <w:rPr>
          <w:rFonts w:hint="default" w:ascii="Times New Roman" w:hAnsi="Times New Roman" w:eastAsia="仿宋_GB2312" w:cs="Times New Roman"/>
          <w:b/>
          <w:sz w:val="32"/>
          <w:szCs w:val="32"/>
        </w:rPr>
        <w:t>其他卫生健康支出（</w:t>
      </w:r>
      <w:r>
        <w:rPr>
          <w:rFonts w:hint="default" w:ascii="Times New Roman" w:hAnsi="Times New Roman" w:eastAsia="仿宋_GB2312" w:cs="Times New Roman"/>
          <w:b/>
          <w:bCs/>
          <w:sz w:val="32"/>
          <w:szCs w:val="32"/>
        </w:rPr>
        <w:t>项）</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支出决算为</w:t>
      </w:r>
      <w:r>
        <w:rPr>
          <w:rFonts w:hint="eastAsia" w:ascii="Times New Roman" w:hAnsi="Times New Roman" w:cs="Times New Roman"/>
          <w:sz w:val="32"/>
          <w:szCs w:val="32"/>
          <w:lang w:val="en-US" w:eastAsia="zh-CN"/>
        </w:rPr>
        <w:t>126.4</w:t>
      </w:r>
      <w:r>
        <w:rPr>
          <w:rFonts w:hint="default" w:ascii="Times New Roman" w:hAnsi="Times New Roman" w:eastAsia="仿宋_GB2312" w:cs="Times New Roman"/>
          <w:sz w:val="32"/>
          <w:szCs w:val="32"/>
        </w:rPr>
        <w:t>万元，完成预算100%。</w:t>
      </w:r>
    </w:p>
    <w:p>
      <w:pPr>
        <w:keepNext w:val="0"/>
        <w:keepLines w:val="0"/>
        <w:pageBreakBefore w:val="0"/>
        <w:widowControl w:val="0"/>
        <w:kinsoku/>
        <w:wordWrap/>
        <w:overflowPunct/>
        <w:topLinePunct w:val="0"/>
        <w:autoSpaceDE/>
        <w:autoSpaceDN/>
        <w:bidi w:val="0"/>
        <w:adjustRightInd w:val="0"/>
        <w:snapToGrid w:val="0"/>
        <w:spacing w:line="353" w:lineRule="auto"/>
        <w:ind w:left="0" w:firstLine="643" w:firstLineChars="200"/>
        <w:textAlignment w:val="auto"/>
        <w:rPr>
          <w:rStyle w:val="19"/>
          <w:rFonts w:hint="eastAsia" w:eastAsia="仿宋_GB2312" w:cs="Times New Roman"/>
          <w:bCs/>
          <w:sz w:val="32"/>
          <w:szCs w:val="32"/>
          <w:lang w:eastAsia="zh-CN"/>
        </w:rPr>
      </w:pPr>
      <w:r>
        <w:rPr>
          <w:rStyle w:val="19"/>
          <w:rFonts w:hint="eastAsia" w:ascii="Times New Roman" w:hAnsi="Times New Roman" w:cs="Times New Roman"/>
          <w:bCs/>
          <w:sz w:val="32"/>
          <w:szCs w:val="32"/>
          <w:lang w:val="en-US" w:eastAsia="zh-CN"/>
        </w:rPr>
        <w:t>3</w:t>
      </w:r>
      <w:r>
        <w:rPr>
          <w:rStyle w:val="19"/>
          <w:rFonts w:hint="default" w:ascii="Times New Roman" w:hAnsi="Times New Roman" w:eastAsia="仿宋_GB2312" w:cs="Times New Roman"/>
          <w:bCs/>
          <w:sz w:val="32"/>
          <w:szCs w:val="32"/>
        </w:rPr>
        <w:t>.</w:t>
      </w:r>
      <w:r>
        <w:rPr>
          <w:rStyle w:val="19"/>
          <w:rFonts w:hint="eastAsia" w:eastAsia="仿宋_GB2312" w:cs="Times New Roman"/>
          <w:bCs/>
          <w:sz w:val="32"/>
          <w:szCs w:val="32"/>
          <w:lang w:eastAsia="zh-CN"/>
        </w:rPr>
        <w:t>城乡社区支出</w:t>
      </w:r>
    </w:p>
    <w:p>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0"/>
        <w:textAlignment w:val="auto"/>
        <w:rPr>
          <w:rStyle w:val="19"/>
          <w:rFonts w:hint="default" w:ascii="Times New Roman" w:hAnsi="Times New Roman" w:eastAsia="仿宋_GB2312" w:cs="Times New Roman"/>
          <w:b w:val="0"/>
          <w:bCs/>
          <w:color w:val="auto"/>
          <w:sz w:val="32"/>
          <w:szCs w:val="32"/>
        </w:rPr>
      </w:pPr>
      <w:r>
        <w:rPr>
          <w:rStyle w:val="19"/>
          <w:rFonts w:hint="eastAsia" w:ascii="Times New Roman" w:cs="Times New Roman"/>
          <w:bCs/>
          <w:sz w:val="32"/>
          <w:szCs w:val="32"/>
          <w:lang w:eastAsia="zh-CN"/>
        </w:rPr>
        <w:t>城乡社区</w:t>
      </w:r>
      <w:r>
        <w:rPr>
          <w:rStyle w:val="19"/>
          <w:rFonts w:hint="default" w:ascii="Times New Roman" w:hAnsi="Times New Roman" w:eastAsia="仿宋_GB2312" w:cs="Times New Roman"/>
          <w:bCs/>
          <w:sz w:val="32"/>
          <w:szCs w:val="32"/>
        </w:rPr>
        <w:t>支出（类）</w:t>
      </w:r>
      <w:r>
        <w:rPr>
          <w:rStyle w:val="19"/>
          <w:rFonts w:hint="eastAsia" w:ascii="Times New Roman" w:cs="Times New Roman"/>
          <w:bCs/>
          <w:sz w:val="32"/>
          <w:szCs w:val="32"/>
          <w:lang w:eastAsia="zh-CN"/>
        </w:rPr>
        <w:t>国有土地使用权出让收入安排的支出</w:t>
      </w:r>
      <w:r>
        <w:rPr>
          <w:rStyle w:val="19"/>
          <w:rFonts w:hint="default" w:ascii="Times New Roman" w:hAnsi="Times New Roman" w:eastAsia="仿宋_GB2312" w:cs="Times New Roman"/>
          <w:sz w:val="32"/>
          <w:szCs w:val="32"/>
        </w:rPr>
        <w:t>（款）</w:t>
      </w:r>
      <w:r>
        <w:rPr>
          <w:rStyle w:val="19"/>
          <w:rFonts w:hint="eastAsia" w:ascii="Times New Roman" w:cs="Times New Roman"/>
          <w:sz w:val="32"/>
          <w:szCs w:val="32"/>
          <w:lang w:eastAsia="zh-CN"/>
        </w:rPr>
        <w:t>土地开发支出</w:t>
      </w:r>
      <w:r>
        <w:rPr>
          <w:rStyle w:val="19"/>
          <w:rFonts w:hint="default" w:ascii="Times New Roman" w:hAnsi="Times New Roman" w:eastAsia="仿宋_GB2312" w:cs="Times New Roman"/>
          <w:sz w:val="32"/>
          <w:szCs w:val="32"/>
        </w:rPr>
        <w:t>（项）</w:t>
      </w:r>
      <w:r>
        <w:rPr>
          <w:rStyle w:val="19"/>
          <w:rFonts w:hint="eastAsia" w:ascii="Times New Roman" w:hAnsi="Times New Roman" w:eastAsia="仿宋_GB2312" w:cs="Times New Roman"/>
          <w:sz w:val="32"/>
          <w:szCs w:val="32"/>
          <w:lang w:eastAsia="zh-CN"/>
        </w:rPr>
        <w:t>：</w:t>
      </w:r>
      <w:r>
        <w:rPr>
          <w:rStyle w:val="19"/>
          <w:rFonts w:hint="default" w:ascii="Times New Roman" w:hAnsi="Times New Roman" w:eastAsia="仿宋_GB2312" w:cs="Times New Roman"/>
          <w:b w:val="0"/>
          <w:bCs/>
          <w:sz w:val="32"/>
          <w:szCs w:val="32"/>
        </w:rPr>
        <w:t>支出决算为</w:t>
      </w:r>
      <w:r>
        <w:rPr>
          <w:rStyle w:val="19"/>
          <w:rFonts w:hint="eastAsia" w:ascii="Times New Roman" w:cs="Times New Roman"/>
          <w:b w:val="0"/>
          <w:bCs/>
          <w:sz w:val="32"/>
          <w:szCs w:val="32"/>
          <w:lang w:val="en-US" w:eastAsia="zh-CN"/>
        </w:rPr>
        <w:t>44.25</w:t>
      </w:r>
      <w:r>
        <w:rPr>
          <w:rStyle w:val="19"/>
          <w:rFonts w:hint="default" w:ascii="Times New Roman" w:hAnsi="Times New Roman" w:eastAsia="仿宋_GB2312" w:cs="Times New Roman"/>
          <w:b w:val="0"/>
          <w:bCs/>
          <w:sz w:val="32"/>
          <w:szCs w:val="32"/>
        </w:rPr>
        <w:t>万元，</w:t>
      </w:r>
      <w:r>
        <w:rPr>
          <w:rStyle w:val="19"/>
          <w:rFonts w:hint="default" w:ascii="Times New Roman" w:hAnsi="Times New Roman" w:eastAsia="仿宋_GB2312" w:cs="Times New Roman"/>
          <w:b w:val="0"/>
          <w:bCs/>
          <w:color w:val="auto"/>
          <w:sz w:val="32"/>
          <w:szCs w:val="32"/>
        </w:rPr>
        <w:t>完成预算100%。</w:t>
      </w:r>
    </w:p>
    <w:p>
      <w:pPr>
        <w:keepNext w:val="0"/>
        <w:keepLines w:val="0"/>
        <w:pageBreakBefore w:val="0"/>
        <w:widowControl w:val="0"/>
        <w:kinsoku/>
        <w:wordWrap/>
        <w:overflowPunct/>
        <w:topLinePunct w:val="0"/>
        <w:autoSpaceDE/>
        <w:autoSpaceDN/>
        <w:bidi w:val="0"/>
        <w:adjustRightInd w:val="0"/>
        <w:snapToGrid w:val="0"/>
        <w:spacing w:line="353" w:lineRule="auto"/>
        <w:ind w:firstLine="643" w:firstLineChars="200"/>
        <w:textAlignment w:val="auto"/>
        <w:rPr>
          <w:rStyle w:val="19"/>
          <w:rFonts w:hint="default" w:ascii="Times New Roman" w:hAnsi="Times New Roman" w:eastAsia="仿宋_GB2312" w:cs="Times New Roman"/>
          <w:bCs/>
          <w:sz w:val="32"/>
          <w:szCs w:val="32"/>
        </w:rPr>
      </w:pPr>
      <w:r>
        <w:rPr>
          <w:rFonts w:hint="eastAsia" w:eastAsia="仿宋_GB2312" w:cs="Times New Roman"/>
          <w:b/>
          <w:bCs/>
          <w:sz w:val="32"/>
          <w:szCs w:val="32"/>
          <w:lang w:val="en-US" w:eastAsia="zh-CN"/>
        </w:rPr>
        <w:t>4.</w:t>
      </w:r>
      <w:r>
        <w:rPr>
          <w:rFonts w:hint="default" w:ascii="Times New Roman" w:hAnsi="Times New Roman" w:eastAsia="仿宋_GB2312" w:cs="Times New Roman"/>
          <w:b/>
          <w:bCs/>
          <w:sz w:val="32"/>
          <w:szCs w:val="32"/>
        </w:rPr>
        <w:t>住房保障支出</w:t>
      </w:r>
    </w:p>
    <w:p>
      <w:pPr>
        <w:keepNext w:val="0"/>
        <w:keepLines w:val="0"/>
        <w:pageBreakBefore w:val="0"/>
        <w:widowControl w:val="0"/>
        <w:kinsoku/>
        <w:wordWrap/>
        <w:overflowPunct/>
        <w:topLinePunct w:val="0"/>
        <w:autoSpaceDE/>
        <w:autoSpaceDN/>
        <w:bidi w:val="0"/>
        <w:adjustRightInd w:val="0"/>
        <w:snapToGrid w:val="0"/>
        <w:spacing w:line="353" w:lineRule="auto"/>
        <w:ind w:firstLine="643" w:firstLineChars="200"/>
        <w:textAlignment w:val="auto"/>
        <w:rPr>
          <w:rFonts w:hint="default" w:ascii="Times New Roman" w:hAnsi="Times New Roman" w:eastAsia="仿宋_GB2312" w:cs="Times New Roman"/>
          <w:b/>
          <w:sz w:val="32"/>
          <w:szCs w:val="32"/>
        </w:rPr>
      </w:pPr>
      <w:r>
        <w:rPr>
          <w:rStyle w:val="19"/>
          <w:rFonts w:hint="default" w:ascii="Times New Roman" w:hAnsi="Times New Roman" w:eastAsia="仿宋_GB2312" w:cs="Times New Roman"/>
          <w:bCs/>
          <w:sz w:val="32"/>
          <w:szCs w:val="32"/>
        </w:rPr>
        <w:t>住房保障支出（类）</w:t>
      </w:r>
      <w:r>
        <w:rPr>
          <w:rStyle w:val="19"/>
          <w:rFonts w:hint="default" w:ascii="Times New Roman" w:hAnsi="Times New Roman" w:eastAsia="仿宋_GB2312" w:cs="Times New Roman"/>
          <w:sz w:val="32"/>
          <w:szCs w:val="32"/>
        </w:rPr>
        <w:t>住房改革支出（款）住房公积金（项）</w:t>
      </w:r>
      <w:r>
        <w:rPr>
          <w:rStyle w:val="19"/>
          <w:rFonts w:hint="eastAsia" w:ascii="Times New Roman" w:hAnsi="Times New Roman" w:eastAsia="仿宋_GB2312" w:cs="Times New Roman"/>
          <w:sz w:val="32"/>
          <w:szCs w:val="32"/>
          <w:lang w:eastAsia="zh-CN"/>
        </w:rPr>
        <w:t>：</w:t>
      </w:r>
      <w:r>
        <w:rPr>
          <w:rStyle w:val="19"/>
          <w:rFonts w:hint="default" w:ascii="Times New Roman" w:hAnsi="Times New Roman" w:eastAsia="仿宋_GB2312" w:cs="Times New Roman"/>
          <w:b w:val="0"/>
          <w:bCs/>
          <w:sz w:val="32"/>
          <w:szCs w:val="32"/>
        </w:rPr>
        <w:t>支出决算为</w:t>
      </w:r>
      <w:r>
        <w:rPr>
          <w:rStyle w:val="19"/>
          <w:rFonts w:hint="eastAsia" w:ascii="Times New Roman" w:hAnsi="Times New Roman" w:eastAsia="仿宋_GB2312" w:cs="Times New Roman"/>
          <w:b w:val="0"/>
          <w:bCs/>
          <w:sz w:val="32"/>
          <w:szCs w:val="32"/>
          <w:lang w:val="en-US" w:eastAsia="zh-CN"/>
        </w:rPr>
        <w:t>131.36</w:t>
      </w:r>
      <w:r>
        <w:rPr>
          <w:rStyle w:val="19"/>
          <w:rFonts w:hint="default" w:ascii="Times New Roman" w:hAnsi="Times New Roman" w:eastAsia="仿宋_GB2312" w:cs="Times New Roman"/>
          <w:b w:val="0"/>
          <w:bCs/>
          <w:sz w:val="32"/>
          <w:szCs w:val="32"/>
        </w:rPr>
        <w:t>万元，完成预算100%。</w:t>
      </w:r>
    </w:p>
    <w:p>
      <w:pPr>
        <w:tabs>
          <w:tab w:val="right" w:pos="8306"/>
        </w:tabs>
        <w:spacing w:line="600" w:lineRule="exact"/>
        <w:ind w:firstLine="640"/>
        <w:outlineLvl w:val="1"/>
        <w:rPr>
          <w:rStyle w:val="31"/>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42"/>
      <w:bookmarkEnd w:id="43"/>
      <w:r>
        <w:rPr>
          <w:rStyle w:val="31"/>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2694.41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1734.44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w:t>
      </w:r>
      <w:r>
        <w:rPr>
          <w:rFonts w:hint="eastAsia" w:eastAsia="仿宋_GB2312" w:cs="仿宋_GB2312"/>
          <w:color w:val="auto"/>
          <w:kern w:val="2"/>
          <w:sz w:val="32"/>
          <w:szCs w:val="32"/>
          <w:highlight w:val="none"/>
          <w:lang w:val="en-US" w:eastAsia="zh-CN" w:bidi="ar-SA"/>
        </w:rPr>
        <w:t>职工基本医疗保险缴费、公务员医疗补助缴费、</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其他社会保障缴费、其他工资福利支出、抚恤金、生活补助、医疗费补助、奖励金、住房公积金其</w:t>
      </w:r>
      <w:r>
        <w:rPr>
          <w:rFonts w:hint="eastAsia" w:eastAsia="仿宋_GB2312" w:cs="仿宋_GB2312"/>
          <w:color w:val="auto"/>
          <w:kern w:val="2"/>
          <w:sz w:val="32"/>
          <w:szCs w:val="32"/>
          <w:highlight w:val="none"/>
          <w:lang w:val="en-US" w:eastAsia="zh-CN" w:bidi="ar-SA"/>
        </w:rPr>
        <w:t>、其</w:t>
      </w:r>
      <w:r>
        <w:rPr>
          <w:rFonts w:hint="eastAsia" w:ascii="Times New Roman" w:hAnsi="Times New Roman" w:eastAsia="仿宋_GB2312" w:cs="仿宋_GB2312"/>
          <w:color w:val="auto"/>
          <w:kern w:val="2"/>
          <w:sz w:val="32"/>
          <w:szCs w:val="32"/>
          <w:highlight w:val="none"/>
          <w:lang w:val="en-US" w:eastAsia="zh-CN" w:bidi="ar-SA"/>
        </w:rPr>
        <w:t>他个人和家庭的补助支出等。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959.97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元，主要包括：办公费、印刷费、水费、电费、邮电费、差旅费、维修（护）费、租赁费、公务接待费、</w:t>
      </w:r>
      <w:r>
        <w:rPr>
          <w:rFonts w:hint="eastAsia" w:eastAsia="仿宋_GB2312" w:cs="仿宋_GB2312"/>
          <w:color w:val="auto"/>
          <w:kern w:val="2"/>
          <w:sz w:val="32"/>
          <w:szCs w:val="32"/>
          <w:highlight w:val="none"/>
          <w:lang w:val="en-US" w:eastAsia="zh-CN" w:bidi="ar-SA"/>
        </w:rPr>
        <w:t>专用材料费、</w:t>
      </w:r>
      <w:r>
        <w:rPr>
          <w:rFonts w:hint="eastAsia" w:ascii="Times New Roman" w:hAnsi="Times New Roman" w:eastAsia="仿宋_GB2312" w:cs="仿宋_GB2312"/>
          <w:color w:val="auto"/>
          <w:kern w:val="2"/>
          <w:sz w:val="32"/>
          <w:szCs w:val="32"/>
          <w:highlight w:val="none"/>
          <w:lang w:val="en-US" w:eastAsia="zh-CN" w:bidi="ar-SA"/>
        </w:rPr>
        <w:t>劳务费、委托业务费、工会经费、福利费、公务用车运行维护费、其他交通费、其他商品和服务支出、办公设备购置</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专用设备购置等。</w:t>
      </w:r>
    </w:p>
    <w:p>
      <w:pPr>
        <w:spacing w:line="600" w:lineRule="exact"/>
        <w:ind w:firstLine="640"/>
        <w:outlineLvl w:val="1"/>
        <w:rPr>
          <w:rStyle w:val="31"/>
          <w:rFonts w:ascii="Times New Roman" w:hAnsi="Times New Roman" w:eastAsia="黑体"/>
          <w:b w:val="0"/>
          <w:color w:val="auto"/>
          <w:highlight w:val="none"/>
        </w:rPr>
      </w:pPr>
      <w:bookmarkStart w:id="44" w:name="_Toc15377215"/>
      <w:bookmarkStart w:id="45" w:name="_Toc15396609"/>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44"/>
      <w:bookmarkEnd w:id="45"/>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9.86</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7.47</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7"/>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9.51</w:t>
      </w:r>
      <w:r>
        <w:rPr>
          <w:rFonts w:hint="eastAsia" w:ascii="仿宋_GB2312" w:hAnsi="仿宋_GB2312" w:eastAsia="仿宋_GB2312" w:cs="仿宋_GB2312"/>
          <w:color w:val="auto"/>
          <w:kern w:val="2"/>
          <w:sz w:val="32"/>
          <w:szCs w:val="32"/>
          <w:highlight w:val="none"/>
          <w:lang w:val="en-US" w:eastAsia="zh-CN" w:bidi="ar-SA"/>
        </w:rPr>
        <w:t>万元，占96.55%；公务接待费支出决算</w:t>
      </w:r>
      <w:r>
        <w:rPr>
          <w:rFonts w:hint="eastAsia" w:ascii="仿宋_GB2312" w:hAnsi="仿宋_GB2312" w:eastAsia="仿宋_GB2312" w:cs="仿宋_GB2312"/>
          <w:sz w:val="32"/>
          <w:szCs w:val="32"/>
        </w:rPr>
        <w:t>0.34</w:t>
      </w:r>
      <w:r>
        <w:rPr>
          <w:rFonts w:hint="eastAsia" w:ascii="仿宋_GB2312" w:hAnsi="仿宋_GB2312" w:eastAsia="仿宋_GB2312" w:cs="仿宋_GB2312"/>
          <w:color w:val="auto"/>
          <w:kern w:val="2"/>
          <w:sz w:val="32"/>
          <w:szCs w:val="32"/>
          <w:highlight w:val="none"/>
          <w:lang w:val="en-US" w:eastAsia="zh-CN" w:bidi="ar-SA"/>
        </w:rPr>
        <w:t>万元，占3.45%。具体情况如下：</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429895</wp:posOffset>
            </wp:positionH>
            <wp:positionV relativeFrom="paragraph">
              <wp:posOffset>128270</wp:posOffset>
            </wp:positionV>
            <wp:extent cx="4572000" cy="2743200"/>
            <wp:effectExtent l="4445" t="4445" r="14605" b="14605"/>
            <wp:wrapSquare wrapText="bothSides"/>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9.51万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9.49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本着节约原则，公务用车运行维护费减少。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default" w:ascii="Times New Roman" w:hAnsi="Times New Roman" w:eastAsia="仿宋_GB2312" w:cs="Times New Roman"/>
          <w:sz w:val="32"/>
          <w:szCs w:val="32"/>
        </w:rPr>
        <w:t>其中：轿车0辆、金额0万元，越野车0辆、金额0万元，载客汽车0辆、金额0万元。</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color w:val="auto"/>
          <w:sz w:val="32"/>
          <w:szCs w:val="32"/>
        </w:rPr>
        <w:t>9.51</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default" w:ascii="Times New Roman" w:hAnsi="Times New Roman" w:eastAsia="方正仿宋_GBK" w:cs="Times New Roman"/>
          <w:b w:val="0"/>
          <w:bCs w:val="0"/>
          <w:color w:val="auto"/>
          <w:sz w:val="32"/>
          <w:szCs w:val="32"/>
        </w:rPr>
        <w:t>行政运行及卫生应急处置、传染病监测、样本运输、工作督导、健康教育宣传等项目工作</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0.34万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142.64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因工作需要，公务接待批次增加</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0.34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巩固</w:t>
      </w:r>
      <w:r>
        <w:rPr>
          <w:rFonts w:hint="eastAsia" w:ascii="Times New Roman" w:hAnsi="Times New Roman" w:eastAsia="仿宋_GB2312" w:cs="仿宋_GB2312"/>
          <w:color w:val="auto"/>
          <w:kern w:val="2"/>
          <w:sz w:val="32"/>
          <w:szCs w:val="32"/>
          <w:highlight w:val="none"/>
          <w:lang w:val="en-US" w:eastAsia="zh-CN" w:bidi="ar-SA"/>
        </w:rPr>
        <w:t>国家卫生城市现场评估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安全生产交叉督导检查</w:t>
      </w:r>
      <w:r>
        <w:rPr>
          <w:rFonts w:hint="eastAsia" w:eastAsia="仿宋_GB2312" w:cs="仿宋_GB2312"/>
          <w:color w:val="auto"/>
          <w:kern w:val="2"/>
          <w:sz w:val="32"/>
          <w:szCs w:val="32"/>
          <w:highlight w:val="none"/>
          <w:lang w:val="en-US" w:eastAsia="zh-CN" w:bidi="ar-SA"/>
        </w:rPr>
        <w:t>、四川省生育友好宣传教育等</w:t>
      </w:r>
      <w:r>
        <w:rPr>
          <w:rFonts w:hint="eastAsia" w:ascii="Times New Roman" w:hAnsi="Times New Roman" w:eastAsia="仿宋_GB2312" w:cs="仿宋_GB2312"/>
          <w:color w:val="auto"/>
          <w:kern w:val="2"/>
          <w:sz w:val="32"/>
          <w:szCs w:val="32"/>
          <w:highlight w:val="none"/>
          <w:lang w:val="en-US" w:eastAsia="zh-CN" w:bidi="ar-SA"/>
        </w:rPr>
        <w:t>用餐费。国内公务接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5</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25</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0.34</w:t>
      </w:r>
      <w:r>
        <w:rPr>
          <w:rFonts w:hint="eastAsia" w:ascii="Times New Roman" w:hAnsi="Times New Roman" w:eastAsia="仿宋_GB2312" w:cs="仿宋_GB2312"/>
          <w:color w:val="auto"/>
          <w:kern w:val="2"/>
          <w:sz w:val="32"/>
          <w:szCs w:val="32"/>
          <w:highlight w:val="none"/>
          <w:lang w:val="en-US" w:eastAsia="zh-CN" w:bidi="ar-SA"/>
        </w:rPr>
        <w:t>万元，具体内容包括：巩固国家卫生城市现场评估活动公务接待费</w:t>
      </w:r>
      <w:r>
        <w:rPr>
          <w:rFonts w:hint="eastAsia" w:eastAsia="仿宋_GB2312" w:cs="仿宋_GB2312"/>
          <w:color w:val="auto"/>
          <w:kern w:val="2"/>
          <w:sz w:val="32"/>
          <w:szCs w:val="32"/>
          <w:highlight w:val="none"/>
          <w:lang w:val="en-US" w:eastAsia="zh-CN" w:bidi="ar-SA"/>
        </w:rPr>
        <w:t>0.1万元；米易、东区、盐边医疗机构安全防范工作交叉检查公务接待费0.15万元；四川省生育友好宣传教育主题活动公务接待费0.09万元</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pPr>
        <w:spacing w:line="600" w:lineRule="exact"/>
        <w:ind w:firstLine="640"/>
        <w:outlineLvl w:val="1"/>
        <w:rPr>
          <w:rStyle w:val="31"/>
          <w:rFonts w:ascii="Times New Roman" w:hAnsi="Times New Roman" w:eastAsia="黑体"/>
          <w:color w:val="auto"/>
          <w:highlight w:val="none"/>
        </w:rPr>
      </w:pPr>
      <w:bookmarkStart w:id="48" w:name="_Toc15377218"/>
      <w:bookmarkStart w:id="49" w:name="_Toc15396610"/>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8"/>
      <w:bookmarkEnd w:id="49"/>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44.25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0.75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43.3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4563.13</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支付公共区域病媒生物防制和核酸检测经费。</w:t>
      </w:r>
    </w:p>
    <w:p>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50" w:name="_Toc15396611"/>
      <w:bookmarkStart w:id="51" w:name="_Toc15377219"/>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50"/>
      <w:bookmarkEnd w:id="5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52" w:name="_Toc15396612"/>
      <w:bookmarkStart w:id="53"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52"/>
      <w:bookmarkEnd w:id="53"/>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4" w:name="_Toc15377222"/>
      <w:r>
        <w:rPr>
          <w:rFonts w:hint="eastAsia" w:ascii="Times New Roman" w:hAnsi="Times New Roman" w:eastAsia="楷体_GB2312" w:cs="楷体_GB2312"/>
          <w:b/>
          <w:color w:val="auto"/>
          <w:sz w:val="32"/>
          <w:szCs w:val="32"/>
          <w:highlight w:val="none"/>
        </w:rPr>
        <w:t>（一）机关运行经费支出情况</w:t>
      </w:r>
      <w:bookmarkEnd w:id="5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攀枝花市西区卫生健康局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30.02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5.12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14.57</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因人员变动，公务交通补贴等公用经费减少。</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5" w:name="_Toc15377223"/>
      <w:r>
        <w:rPr>
          <w:rFonts w:hint="eastAsia" w:ascii="Times New Roman" w:hAnsi="Times New Roman" w:eastAsia="楷体_GB2312" w:cs="楷体_GB2312"/>
          <w:b/>
          <w:color w:val="auto"/>
          <w:sz w:val="32"/>
          <w:szCs w:val="32"/>
          <w:highlight w:val="none"/>
        </w:rPr>
        <w:t>（二）政府采购支出情况</w:t>
      </w:r>
      <w:bookmarkEnd w:id="55"/>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攀枝花市西区卫生健康局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156.58</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156.58</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156.58</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156.58</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6" w:name="_Toc15377224"/>
      <w:r>
        <w:rPr>
          <w:rFonts w:hint="eastAsia" w:ascii="Times New Roman" w:hAnsi="Times New Roman" w:eastAsia="楷体_GB2312" w:cs="楷体_GB2312"/>
          <w:b/>
          <w:color w:val="auto"/>
          <w:sz w:val="32"/>
          <w:szCs w:val="32"/>
          <w:highlight w:val="none"/>
        </w:rPr>
        <w:t>（三）国有资产占有使用情况</w:t>
      </w:r>
      <w:bookmarkEnd w:id="5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攀枝花市西区卫生健康局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8</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w:t>
      </w:r>
      <w:r>
        <w:rPr>
          <w:rFonts w:hint="default" w:ascii="Times New Roman" w:hAnsi="Times New Roman" w:eastAsia="仿宋_GB2312" w:cs="Times New Roman"/>
          <w:sz w:val="32"/>
          <w:szCs w:val="32"/>
        </w:rPr>
        <w:t>执勤执法用车3辆、特种专业技术用车4辆、</w:t>
      </w:r>
      <w:r>
        <w:rPr>
          <w:rFonts w:hint="eastAsia" w:ascii="仿宋_GB2312" w:hAnsi="仿宋_GB2312" w:eastAsia="仿宋_GB2312" w:cs="仿宋_GB2312"/>
          <w:color w:val="auto"/>
          <w:kern w:val="2"/>
          <w:sz w:val="32"/>
          <w:szCs w:val="32"/>
          <w:highlight w:val="none"/>
          <w:lang w:val="en-US" w:eastAsia="zh-CN" w:bidi="ar-SA"/>
        </w:rPr>
        <w:t>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辆，其他用车主要</w:t>
      </w:r>
      <w:r>
        <w:rPr>
          <w:rFonts w:hint="default" w:ascii="Times New Roman" w:hAnsi="Times New Roman" w:eastAsia="仿宋_GB2312" w:cs="Times New Roman"/>
          <w:sz w:val="32"/>
          <w:szCs w:val="32"/>
        </w:rPr>
        <w:t>用于保障卫生应急处置、传染病监测、样本运输、工作督导、健康教育宣传、基本公共卫生服务等项目工作</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本部门</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default" w:ascii="Times New Roman" w:hAnsi="Times New Roman" w:eastAsia="仿宋_GB2312" w:cs="Times New Roman"/>
          <w:sz w:val="32"/>
          <w:szCs w:val="32"/>
        </w:rPr>
        <w:t>基本公共卫生服务、国家基本药物制度补助、</w:t>
      </w:r>
      <w:r>
        <w:rPr>
          <w:rFonts w:hint="default" w:ascii="Times New Roman" w:hAnsi="Times New Roman" w:eastAsia="仿宋_GB2312" w:cs="Times New Roman"/>
          <w:sz w:val="32"/>
          <w:szCs w:val="32"/>
          <w:lang w:eastAsia="zh-CN"/>
        </w:rPr>
        <w:t>计划生育服务</w:t>
      </w:r>
      <w:r>
        <w:rPr>
          <w:rFonts w:hint="default" w:ascii="Times New Roman" w:hAnsi="Times New Roman" w:eastAsia="仿宋_GB2312" w:cs="Times New Roman"/>
          <w:sz w:val="32"/>
          <w:szCs w:val="32"/>
        </w:rPr>
        <w:t>、重大传染病（艾滋病、结核病）防治项目</w:t>
      </w:r>
      <w:r>
        <w:rPr>
          <w:rFonts w:hint="eastAsia" w:eastAsia="仿宋_GB2312" w:cs="Times New Roman"/>
          <w:sz w:val="32"/>
          <w:szCs w:val="32"/>
          <w:lang w:eastAsia="zh-CN"/>
        </w:rPr>
        <w:t>、公共区域病媒生物集中防制</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29</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29</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29</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组织对2024年度一般公共预算、政府性基金预算全面开展绩效自评，形成</w:t>
      </w:r>
      <w:r>
        <w:rPr>
          <w:rFonts w:hint="eastAsia" w:eastAsia="仿宋_GB2312" w:cs="仿宋_GB2312"/>
          <w:color w:val="auto"/>
          <w:kern w:val="2"/>
          <w:sz w:val="32"/>
          <w:szCs w:val="32"/>
          <w:highlight w:val="none"/>
          <w:lang w:val="en-US" w:eastAsia="zh-CN" w:bidi="ar-SA"/>
        </w:rPr>
        <w:t>本</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sz w:val="32"/>
          <w:szCs w:val="32"/>
        </w:rPr>
        <w:t>基本公共卫生服务、国家基本药物制度补助、</w:t>
      </w:r>
      <w:r>
        <w:rPr>
          <w:rFonts w:hint="default" w:ascii="Times New Roman" w:hAnsi="Times New Roman" w:eastAsia="仿宋_GB2312" w:cs="Times New Roman"/>
          <w:sz w:val="32"/>
          <w:szCs w:val="32"/>
          <w:lang w:eastAsia="zh-CN"/>
        </w:rPr>
        <w:t>计划生育服务</w:t>
      </w:r>
      <w:r>
        <w:rPr>
          <w:rFonts w:hint="eastAsia" w:ascii="Times New Roman" w:hAnsi="Times New Roman" w:eastAsia="仿宋_GB2312" w:cs="仿宋_GB2312"/>
          <w:color w:val="auto"/>
          <w:kern w:val="2"/>
          <w:sz w:val="32"/>
          <w:szCs w:val="32"/>
          <w:highlight w:val="none"/>
          <w:lang w:val="en-US" w:eastAsia="zh-CN" w:bidi="ar-SA"/>
        </w:rPr>
        <w:t>等专项预算项目绩效自评报告</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绩效自评报告详见</w:t>
      </w:r>
      <w:r>
        <w:rPr>
          <w:rFonts w:hint="eastAsia" w:eastAsia="仿宋_GB2312" w:cs="仿宋_GB2312"/>
          <w:color w:val="auto"/>
          <w:kern w:val="2"/>
          <w:sz w:val="32"/>
          <w:szCs w:val="32"/>
          <w:highlight w:val="none"/>
          <w:lang w:val="en-US" w:eastAsia="zh-CN" w:bidi="ar-SA"/>
        </w:rPr>
        <w:t>第四部分</w:t>
      </w:r>
      <w:r>
        <w:rPr>
          <w:rFonts w:hint="eastAsia" w:ascii="Times New Roman" w:hAnsi="Times New Roman" w:eastAsia="仿宋_GB2312" w:cs="仿宋_GB2312"/>
          <w:color w:val="auto"/>
          <w:kern w:val="2"/>
          <w:sz w:val="32"/>
          <w:szCs w:val="32"/>
          <w:highlight w:val="none"/>
          <w:lang w:val="en-US" w:eastAsia="zh-CN" w:bidi="ar-SA"/>
        </w:rPr>
        <w:t>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7" w:name="_Toc15396613"/>
      <w:bookmarkStart w:id="58"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7"/>
      <w:bookmarkEnd w:id="58"/>
    </w:p>
    <w:p>
      <w:pPr>
        <w:spacing w:line="600" w:lineRule="exact"/>
        <w:jc w:val="left"/>
        <w:rPr>
          <w:rFonts w:ascii="Times New Roman" w:hAnsi="Times New Roman"/>
          <w:b/>
          <w:color w:val="auto"/>
          <w:sz w:val="44"/>
          <w:szCs w:val="44"/>
          <w:highlight w:val="none"/>
        </w:rPr>
      </w:pPr>
    </w:p>
    <w:p>
      <w:pPr>
        <w:pStyle w:val="28"/>
        <w:keepNext w:val="0"/>
        <w:keepLines w:val="0"/>
        <w:pageBreakBefore w:val="0"/>
        <w:widowControl w:val="0"/>
        <w:numPr>
          <w:ilvl w:val="0"/>
          <w:numId w:val="0"/>
        </w:numPr>
        <w:kinsoku/>
        <w:wordWrap/>
        <w:overflowPunct/>
        <w:topLinePunct w:val="0"/>
        <w:bidi w:val="0"/>
        <w:adjustRightInd w:val="0"/>
        <w:snapToGrid w:val="0"/>
        <w:spacing w:line="353" w:lineRule="auto"/>
        <w:ind w:firstLine="596" w:firstLineChars="200"/>
        <w:jc w:val="both"/>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lang w:val="en-US" w:eastAsia="zh-CN"/>
        </w:rPr>
        <w:t>1.</w:t>
      </w:r>
      <w:r>
        <w:rPr>
          <w:rFonts w:hint="default" w:ascii="Times New Roman" w:hAnsi="Times New Roman" w:eastAsia="仿宋_GB2312" w:cs="Times New Roman"/>
          <w:color w:val="auto"/>
          <w:spacing w:val="-11"/>
          <w:sz w:val="32"/>
          <w:szCs w:val="32"/>
        </w:rPr>
        <w:t>财政拨款收入：指单位从同级财政部门取得的财政预算资金。</w:t>
      </w:r>
    </w:p>
    <w:p>
      <w:pPr>
        <w:pStyle w:val="28"/>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其他收入：指</w:t>
      </w:r>
      <w:r>
        <w:rPr>
          <w:rFonts w:hint="eastAsia" w:ascii="Times New Roman" w:hAnsi="Times New Roman" w:eastAsia="仿宋_GB2312" w:cs="Times New Roman"/>
          <w:color w:val="auto"/>
          <w:sz w:val="32"/>
          <w:szCs w:val="32"/>
          <w:lang w:eastAsia="zh-CN"/>
        </w:rPr>
        <w:t>基层医疗机构医疗</w:t>
      </w:r>
      <w:r>
        <w:rPr>
          <w:rFonts w:hint="default" w:ascii="Times New Roman" w:hAnsi="Times New Roman" w:eastAsia="仿宋_GB2312" w:cs="Times New Roman"/>
          <w:color w:val="auto"/>
          <w:sz w:val="32"/>
          <w:szCs w:val="32"/>
        </w:rPr>
        <w:t>收入</w:t>
      </w:r>
      <w:r>
        <w:rPr>
          <w:rFonts w:hint="eastAsia" w:ascii="Times New Roman" w:hAnsi="Times New Roman" w:eastAsia="仿宋_GB2312" w:cs="Times New Roman"/>
          <w:color w:val="auto"/>
          <w:sz w:val="32"/>
          <w:szCs w:val="32"/>
          <w:lang w:eastAsia="zh-CN"/>
        </w:rPr>
        <w:t>购固定资产</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行政事业性收费收入：指预防接种服务费等收入。</w:t>
      </w:r>
    </w:p>
    <w:p>
      <w:pPr>
        <w:pStyle w:val="28"/>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rPr>
        <w:t>4.</w:t>
      </w:r>
      <w:r>
        <w:rPr>
          <w:rFonts w:hint="default" w:ascii="Times New Roman" w:hAnsi="Times New Roman" w:eastAsia="仿宋_GB2312" w:cs="Times New Roman"/>
          <w:color w:val="auto"/>
          <w:kern w:val="2"/>
          <w:sz w:val="32"/>
          <w:szCs w:val="32"/>
        </w:rPr>
        <w:t>罚没收入：指医疗、公共卫生场所违规罚没收入。</w:t>
      </w:r>
    </w:p>
    <w:p>
      <w:pPr>
        <w:pStyle w:val="28"/>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lang w:val="en-US" w:eastAsia="zh-CN"/>
        </w:rPr>
        <w:t>5.</w:t>
      </w:r>
      <w:r>
        <w:rPr>
          <w:rFonts w:hint="default" w:ascii="Times New Roman" w:hAnsi="Times New Roman" w:eastAsia="仿宋_GB2312" w:cs="Times New Roman"/>
          <w:color w:val="auto"/>
          <w:sz w:val="32"/>
          <w:szCs w:val="32"/>
        </w:rPr>
        <w:t xml:space="preserve">年初结转和结余：指以前年度尚未完成、结转到本年按有关规定继续使用的资金。 </w:t>
      </w:r>
    </w:p>
    <w:p>
      <w:pPr>
        <w:pStyle w:val="28"/>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结余分配：指事业单位按照会计制度规定缴纳的所得税、提取的专用结余以及转入非财政拨款结余的金额等。</w:t>
      </w:r>
    </w:p>
    <w:p>
      <w:pPr>
        <w:pStyle w:val="28"/>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年末结转和结余：指单位按有关规定结转到下年或以后年度继续使用的资金。</w:t>
      </w:r>
    </w:p>
    <w:p>
      <w:pPr>
        <w:pStyle w:val="28"/>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行政单位离退休：指行政单位退休人员退休费。</w:t>
      </w:r>
    </w:p>
    <w:p>
      <w:pPr>
        <w:pStyle w:val="28"/>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事业单位离退休：指事业单位退休人员退休费。</w:t>
      </w:r>
    </w:p>
    <w:p>
      <w:pPr>
        <w:pStyle w:val="28"/>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机关事业单位基本养老保险缴费支出：指机关事业单位实施养老保险制度由单位缴纳的基本养老保险费支出。</w:t>
      </w:r>
    </w:p>
    <w:p>
      <w:pPr>
        <w:pStyle w:val="2"/>
        <w:keepNext w:val="0"/>
        <w:keepLines w:val="0"/>
        <w:pageBreakBefore w:val="0"/>
        <w:widowControl w:val="0"/>
        <w:numPr>
          <w:ilvl w:val="0"/>
          <w:numId w:val="0"/>
        </w:numPr>
        <w:kinsoku/>
        <w:wordWrap/>
        <w:overflowPunct/>
        <w:topLinePunct w:val="0"/>
        <w:bidi w:val="0"/>
        <w:adjustRightInd w:val="0"/>
        <w:snapToGrid w:val="0"/>
        <w:spacing w:before="0" w:after="0" w:line="353" w:lineRule="auto"/>
        <w:ind w:firstLine="640"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lang w:val="en-US" w:eastAsia="zh-CN"/>
        </w:rPr>
        <w:t>1</w:t>
      </w:r>
      <w:r>
        <w:rPr>
          <w:rFonts w:hint="eastAsia" w:ascii="Times New Roman" w:cs="Times New Roman"/>
          <w:sz w:val="32"/>
          <w:szCs w:val="32"/>
          <w:lang w:val="en-US" w:eastAsia="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6"/>
          <w:sz w:val="32"/>
          <w:szCs w:val="32"/>
        </w:rPr>
        <w:t>机关事业单位职业年金缴费支出：反映机关事业单位实施养老保险制度由单位缴纳的</w:t>
      </w:r>
      <w:r>
        <w:rPr>
          <w:rFonts w:hint="default" w:ascii="Times New Roman" w:hAnsi="Times New Roman" w:eastAsia="仿宋_GB2312" w:cs="Times New Roman"/>
          <w:spacing w:val="-6"/>
          <w:sz w:val="32"/>
          <w:szCs w:val="32"/>
          <w:lang w:eastAsia="zh-CN"/>
        </w:rPr>
        <w:t>职业年金</w:t>
      </w:r>
      <w:r>
        <w:rPr>
          <w:rFonts w:hint="default" w:ascii="Times New Roman" w:hAnsi="Times New Roman" w:eastAsia="仿宋_GB2312" w:cs="Times New Roman"/>
          <w:spacing w:val="-6"/>
          <w:sz w:val="32"/>
          <w:szCs w:val="32"/>
        </w:rPr>
        <w:t>支出</w:t>
      </w:r>
      <w:r>
        <w:rPr>
          <w:rFonts w:hint="default" w:ascii="Times New Roman" w:hAnsi="Times New Roman" w:eastAsia="仿宋_GB2312" w:cs="Times New Roman"/>
          <w:spacing w:val="-6"/>
          <w:sz w:val="32"/>
          <w:szCs w:val="32"/>
          <w:lang w:eastAsia="zh-CN"/>
        </w:rPr>
        <w:t>（含职业年金补记支出）</w:t>
      </w:r>
      <w:r>
        <w:rPr>
          <w:rFonts w:hint="default" w:ascii="Times New Roman" w:hAnsi="Times New Roman" w:eastAsia="仿宋_GB2312" w:cs="Times New Roman"/>
          <w:spacing w:val="-6"/>
          <w:sz w:val="32"/>
          <w:szCs w:val="32"/>
        </w:rPr>
        <w:t>。</w:t>
      </w:r>
    </w:p>
    <w:p>
      <w:pPr>
        <w:pStyle w:val="2"/>
        <w:keepNext w:val="0"/>
        <w:keepLines w:val="0"/>
        <w:pageBreakBefore w:val="0"/>
        <w:widowControl w:val="0"/>
        <w:numPr>
          <w:ilvl w:val="0"/>
          <w:numId w:val="0"/>
        </w:numPr>
        <w:kinsoku/>
        <w:wordWrap/>
        <w:overflowPunct/>
        <w:topLinePunct w:val="0"/>
        <w:bidi w:val="0"/>
        <w:adjustRightInd w:val="0"/>
        <w:snapToGrid w:val="0"/>
        <w:spacing w:before="0" w:after="0" w:line="353" w:lineRule="auto"/>
        <w:ind w:firstLine="640" w:firstLineChars="200"/>
        <w:jc w:val="both"/>
        <w:textAlignment w:val="auto"/>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z w:val="32"/>
          <w:szCs w:val="32"/>
          <w:lang w:val="en-US" w:eastAsia="zh-CN"/>
        </w:rPr>
        <w:t>12.</w:t>
      </w:r>
      <w:r>
        <w:rPr>
          <w:rFonts w:hint="eastAsia" w:eastAsia="仿宋_GB2312" w:cs="Times New Roman"/>
          <w:sz w:val="32"/>
          <w:szCs w:val="32"/>
          <w:lang w:eastAsia="zh-CN"/>
        </w:rPr>
        <w:t>死亡抚恤</w:t>
      </w:r>
      <w:r>
        <w:rPr>
          <w:rFonts w:hint="default" w:ascii="Times New Roman" w:hAnsi="Times New Roman" w:eastAsia="仿宋_GB2312" w:cs="Times New Roman"/>
          <w:sz w:val="32"/>
          <w:szCs w:val="32"/>
        </w:rPr>
        <w:t>：指</w:t>
      </w:r>
      <w:r>
        <w:rPr>
          <w:rFonts w:hint="eastAsia" w:eastAsia="仿宋_GB2312" w:cs="Times New Roman"/>
          <w:sz w:val="32"/>
          <w:szCs w:val="32"/>
          <w:lang w:eastAsia="zh-CN"/>
        </w:rPr>
        <w:t>按规定用于烈士和牺牲、病故人员家属的一次性和定期抚恤金、丧葬补助费以及烈士褒扬金</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其他红十字事业支出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指用于红十字事业方面的支出</w:t>
      </w:r>
      <w:r>
        <w:rPr>
          <w:rFonts w:hint="default" w:ascii="Times New Roman" w:hAnsi="Times New Roman" w:eastAsia="仿宋_GB2312" w:cs="Times New Roman"/>
          <w:sz w:val="32"/>
          <w:szCs w:val="32"/>
          <w:lang w:eastAsia="zh-CN"/>
        </w:rPr>
        <w:t>，主要包括无偿献血及红十字专项支出</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行政运行：反映</w:t>
      </w:r>
      <w:r>
        <w:rPr>
          <w:rFonts w:hint="default"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单位</w:t>
      </w:r>
      <w:r>
        <w:rPr>
          <w:rFonts w:hint="default" w:ascii="Times New Roman" w:hAnsi="Times New Roman" w:eastAsia="仿宋_GB2312" w:cs="Times New Roman"/>
          <w:sz w:val="32"/>
          <w:szCs w:val="32"/>
          <w:lang w:eastAsia="zh-CN"/>
        </w:rPr>
        <w:t>在职人员</w:t>
      </w:r>
      <w:r>
        <w:rPr>
          <w:rFonts w:hint="default" w:ascii="Times New Roman" w:hAnsi="Times New Roman" w:eastAsia="仿宋_GB2312" w:cs="Times New Roman"/>
          <w:sz w:val="32"/>
          <w:szCs w:val="32"/>
        </w:rPr>
        <w:t>的基本</w:t>
      </w:r>
      <w:r>
        <w:rPr>
          <w:rFonts w:hint="default" w:ascii="Times New Roman" w:hAnsi="Times New Roman" w:eastAsia="仿宋_GB2312" w:cs="Times New Roman"/>
          <w:sz w:val="32"/>
          <w:szCs w:val="32"/>
          <w:lang w:eastAsia="zh-CN"/>
        </w:rPr>
        <w:t>工资、津补贴及公用经费等基本</w:t>
      </w:r>
      <w:r>
        <w:rPr>
          <w:rFonts w:hint="default" w:ascii="Times New Roman" w:hAnsi="Times New Roman" w:eastAsia="仿宋_GB2312" w:cs="Times New Roman"/>
          <w:sz w:val="32"/>
          <w:szCs w:val="32"/>
        </w:rPr>
        <w:t>支出。</w:t>
      </w:r>
    </w:p>
    <w:p>
      <w:pPr>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其他卫生健康管理事务支出</w:t>
      </w:r>
      <w:r>
        <w:rPr>
          <w:rFonts w:hint="default" w:ascii="Times New Roman" w:hAnsi="Times New Roman" w:eastAsia="仿宋_GB2312" w:cs="Times New Roman"/>
          <w:color w:val="auto"/>
          <w:sz w:val="32"/>
          <w:szCs w:val="32"/>
          <w:lang w:eastAsia="zh-CN"/>
        </w:rPr>
        <w:t>：公共卫生服务岗聘用人员人员经费支出。</w:t>
      </w:r>
    </w:p>
    <w:p>
      <w:pPr>
        <w:pStyle w:val="2"/>
        <w:keepNext w:val="0"/>
        <w:keepLines w:val="0"/>
        <w:pageBreakBefore w:val="0"/>
        <w:widowControl w:val="0"/>
        <w:numPr>
          <w:ilvl w:val="0"/>
          <w:numId w:val="0"/>
        </w:numPr>
        <w:kinsoku/>
        <w:wordWrap/>
        <w:overflowPunct/>
        <w:topLinePunct w:val="0"/>
        <w:bidi w:val="0"/>
        <w:adjustRightInd w:val="0"/>
        <w:snapToGrid w:val="0"/>
        <w:spacing w:before="0" w:after="0"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其他基层医疗卫生机构：指基药补助、从业人员健康体检经费。</w:t>
      </w:r>
    </w:p>
    <w:p>
      <w:pPr>
        <w:pStyle w:val="28"/>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val="en-US" w:eastAsia="zh-CN"/>
        </w:rPr>
        <w:t>17</w:t>
      </w:r>
      <w:r>
        <w:rPr>
          <w:rFonts w:hint="default"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rPr>
        <w:t>疾病预防控制机构：指反映疾病预防控制机构的支出。</w:t>
      </w:r>
    </w:p>
    <w:p>
      <w:pPr>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卫生监督机构：反映卫生监督机构的支出。</w:t>
      </w:r>
    </w:p>
    <w:p>
      <w:pPr>
        <w:pStyle w:val="2"/>
        <w:keepNext w:val="0"/>
        <w:keepLines w:val="0"/>
        <w:pageBreakBefore w:val="0"/>
        <w:widowControl w:val="0"/>
        <w:numPr>
          <w:ilvl w:val="0"/>
          <w:numId w:val="0"/>
        </w:numPr>
        <w:kinsoku/>
        <w:wordWrap/>
        <w:overflowPunct/>
        <w:topLinePunct w:val="0"/>
        <w:bidi w:val="0"/>
        <w:adjustRightInd w:val="0"/>
        <w:snapToGrid w:val="0"/>
        <w:spacing w:before="0" w:after="0" w:line="353" w:lineRule="auto"/>
        <w:ind w:firstLine="640" w:firstLineChars="200"/>
        <w:jc w:val="both"/>
        <w:textAlignment w:val="auto"/>
        <w:rPr>
          <w:rFonts w:hint="default" w:ascii="Times New Roman" w:hAnsi="Times New Roman" w:eastAsia="仿宋_GB2312" w:cs="Times New Roman"/>
          <w:sz w:val="32"/>
          <w:szCs w:val="32"/>
        </w:rPr>
      </w:pPr>
      <w:r>
        <w:rPr>
          <w:rFonts w:hint="eastAsia" w:ascii="Times New Roman" w:cs="Times New Roman"/>
          <w:sz w:val="32"/>
          <w:szCs w:val="32"/>
          <w:lang w:val="en-US" w:eastAsia="zh-CN"/>
        </w:rPr>
        <w:t>19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妇幼保健机构：反</w:t>
      </w:r>
      <w:r>
        <w:rPr>
          <w:rFonts w:hint="default" w:ascii="Times New Roman" w:hAnsi="Times New Roman" w:eastAsia="仿宋_GB2312" w:cs="Times New Roman"/>
          <w:sz w:val="32"/>
          <w:szCs w:val="32"/>
          <w:lang w:eastAsia="zh-CN"/>
        </w:rPr>
        <w:t>映</w:t>
      </w:r>
      <w:r>
        <w:rPr>
          <w:rFonts w:hint="default" w:ascii="Times New Roman" w:hAnsi="Times New Roman" w:eastAsia="仿宋_GB2312" w:cs="Times New Roman"/>
          <w:sz w:val="32"/>
          <w:szCs w:val="32"/>
        </w:rPr>
        <w:t>卫生和计划生育部门所属妇幼保健机构支出。</w:t>
      </w:r>
    </w:p>
    <w:p>
      <w:pPr>
        <w:pStyle w:val="2"/>
        <w:keepNext w:val="0"/>
        <w:keepLines w:val="0"/>
        <w:pageBreakBefore w:val="0"/>
        <w:widowControl w:val="0"/>
        <w:numPr>
          <w:ilvl w:val="0"/>
          <w:numId w:val="0"/>
        </w:numPr>
        <w:kinsoku/>
        <w:wordWrap/>
        <w:overflowPunct/>
        <w:topLinePunct w:val="0"/>
        <w:bidi w:val="0"/>
        <w:adjustRightInd w:val="0"/>
        <w:snapToGrid w:val="0"/>
        <w:spacing w:before="0" w:after="0"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cs="Times New Roman"/>
          <w:sz w:val="32"/>
          <w:szCs w:val="32"/>
          <w:lang w:val="en-US" w:eastAsia="zh-CN"/>
        </w:rPr>
        <w:t>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其他专业公共卫生机构：指公共卫生服务中心人员经费及公用经费。</w:t>
      </w:r>
    </w:p>
    <w:p>
      <w:pPr>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基本公共卫生服务：基本公共卫生服务支出。</w:t>
      </w:r>
    </w:p>
    <w:p>
      <w:pPr>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重大公共卫生专项：重大疾病</w:t>
      </w:r>
      <w:r>
        <w:rPr>
          <w:rFonts w:hint="default" w:ascii="Times New Roman" w:hAnsi="Times New Roman" w:eastAsia="仿宋_GB2312" w:cs="Times New Roman"/>
          <w:color w:val="auto"/>
          <w:sz w:val="32"/>
          <w:szCs w:val="32"/>
          <w:lang w:eastAsia="zh-CN"/>
        </w:rPr>
        <w:t>、重大传染病</w:t>
      </w:r>
      <w:r>
        <w:rPr>
          <w:rFonts w:hint="default" w:ascii="Times New Roman" w:hAnsi="Times New Roman" w:eastAsia="仿宋_GB2312" w:cs="Times New Roman"/>
          <w:color w:val="auto"/>
          <w:sz w:val="32"/>
          <w:szCs w:val="32"/>
        </w:rPr>
        <w:t>预防控制</w:t>
      </w:r>
      <w:r>
        <w:rPr>
          <w:rFonts w:hint="eastAsia" w:eastAsia="仿宋_GB2312" w:cs="Times New Roman"/>
          <w:color w:val="auto"/>
          <w:sz w:val="32"/>
          <w:szCs w:val="32"/>
          <w:lang w:eastAsia="zh-CN"/>
        </w:rPr>
        <w:t>、核酸检测</w:t>
      </w:r>
      <w:r>
        <w:rPr>
          <w:rFonts w:hint="default" w:ascii="Times New Roman" w:hAnsi="Times New Roman" w:eastAsia="仿宋_GB2312" w:cs="Times New Roman"/>
          <w:sz w:val="32"/>
          <w:szCs w:val="32"/>
        </w:rPr>
        <w:t>等重大公共卫生服务项目支出。</w:t>
      </w:r>
    </w:p>
    <w:p>
      <w:pPr>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其他公共卫生支出：指</w:t>
      </w:r>
      <w:r>
        <w:rPr>
          <w:rFonts w:hint="eastAsia" w:eastAsia="仿宋_GB2312" w:cs="Times New Roman"/>
          <w:sz w:val="32"/>
          <w:szCs w:val="32"/>
          <w:lang w:eastAsia="zh-CN"/>
        </w:rPr>
        <w:t>公共区域病媒生物防制、农村妇女和城市低收入妇女“两癌”筛查等项目支出</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计划生育服务：指计划生育特殊家庭扶助金</w:t>
      </w:r>
      <w:r>
        <w:rPr>
          <w:rFonts w:hint="default" w:ascii="Times New Roman" w:hAnsi="Times New Roman" w:eastAsia="仿宋_GB2312" w:cs="Times New Roman"/>
          <w:sz w:val="32"/>
          <w:szCs w:val="32"/>
          <w:lang w:eastAsia="zh-CN"/>
        </w:rPr>
        <w:t>、育儿补贴、普惠托育、计划生育特别扶助家庭交通补贴等经费</w:t>
      </w:r>
      <w:r>
        <w:rPr>
          <w:rFonts w:hint="eastAsia" w:eastAsia="仿宋_GB2312" w:cs="Times New Roman"/>
          <w:sz w:val="32"/>
          <w:szCs w:val="32"/>
          <w:lang w:eastAsia="zh-CN"/>
        </w:rPr>
        <w:t>支出</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其他计划生育事务支出：指计划生育家庭特别扶助资金。</w:t>
      </w:r>
    </w:p>
    <w:p>
      <w:pPr>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中医（民族医）药</w:t>
      </w:r>
      <w:r>
        <w:rPr>
          <w:rFonts w:hint="default" w:ascii="Times New Roman" w:hAnsi="Times New Roman" w:eastAsia="仿宋_GB2312" w:cs="Times New Roman"/>
          <w:sz w:val="32"/>
          <w:szCs w:val="32"/>
        </w:rPr>
        <w:t>支出：指</w:t>
      </w:r>
      <w:r>
        <w:rPr>
          <w:rFonts w:hint="eastAsia" w:ascii="Times New Roman" w:hAnsi="Times New Roman" w:eastAsia="仿宋_GB2312" w:cs="Times New Roman"/>
          <w:sz w:val="32"/>
          <w:szCs w:val="32"/>
          <w:lang w:eastAsia="zh-CN"/>
        </w:rPr>
        <w:t>计生手术后遗症补</w:t>
      </w:r>
      <w:r>
        <w:rPr>
          <w:rFonts w:hint="default" w:ascii="Times New Roman" w:hAnsi="Times New Roman" w:eastAsia="仿宋_GB2312" w:cs="Times New Roman"/>
          <w:sz w:val="32"/>
          <w:szCs w:val="32"/>
        </w:rPr>
        <w:t>助资金。</w:t>
      </w:r>
    </w:p>
    <w:p>
      <w:pPr>
        <w:pStyle w:val="2"/>
        <w:keepNext w:val="0"/>
        <w:keepLines w:val="0"/>
        <w:pageBreakBefore w:val="0"/>
        <w:widowControl w:val="0"/>
        <w:numPr>
          <w:ilvl w:val="0"/>
          <w:numId w:val="0"/>
        </w:numPr>
        <w:kinsoku/>
        <w:wordWrap/>
        <w:overflowPunct/>
        <w:topLinePunct w:val="0"/>
        <w:bidi w:val="0"/>
        <w:adjustRightInd w:val="0"/>
        <w:snapToGrid w:val="0"/>
        <w:spacing w:before="0" w:after="0" w:line="353" w:lineRule="auto"/>
        <w:ind w:firstLine="640"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其他</w:t>
      </w:r>
      <w:r>
        <w:rPr>
          <w:rFonts w:hint="eastAsia" w:ascii="Times New Roman" w:hAnsi="Times New Roman" w:eastAsia="仿宋_GB2312" w:cs="Times New Roman"/>
          <w:sz w:val="32"/>
          <w:szCs w:val="32"/>
          <w:lang w:eastAsia="zh-CN"/>
        </w:rPr>
        <w:t>卫生健康</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color w:val="auto"/>
          <w:sz w:val="32"/>
          <w:szCs w:val="32"/>
          <w:lang w:eastAsia="zh-CN"/>
        </w:rPr>
        <w:t>公共卫生服务岗聘用人员人员经费</w:t>
      </w:r>
      <w:r>
        <w:rPr>
          <w:rFonts w:hint="eastAsia" w:ascii="Times New Roman" w:cs="Times New Roman"/>
          <w:color w:val="auto"/>
          <w:sz w:val="32"/>
          <w:szCs w:val="32"/>
          <w:lang w:eastAsia="zh-CN"/>
        </w:rPr>
        <w:t>、孕产妇住院分娩补助、</w:t>
      </w:r>
      <w:r>
        <w:rPr>
          <w:rFonts w:hint="eastAsia" w:eastAsia="仿宋_GB2312" w:cs="Times New Roman"/>
          <w:sz w:val="32"/>
          <w:szCs w:val="32"/>
          <w:lang w:eastAsia="zh-CN"/>
        </w:rPr>
        <w:t>二级甲等疾病预防控制中心创建</w:t>
      </w:r>
      <w:r>
        <w:rPr>
          <w:rFonts w:hint="eastAsia" w:cs="Times New Roman"/>
          <w:sz w:val="32"/>
          <w:szCs w:val="32"/>
          <w:lang w:eastAsia="zh-CN"/>
        </w:rPr>
        <w:t>等</w:t>
      </w:r>
      <w:r>
        <w:rPr>
          <w:rFonts w:hint="default" w:ascii="Times New Roman" w:hAnsi="Times New Roman" w:eastAsia="仿宋_GB2312" w:cs="Times New Roman"/>
          <w:color w:val="auto"/>
          <w:sz w:val="32"/>
          <w:szCs w:val="32"/>
          <w:lang w:eastAsia="zh-CN"/>
        </w:rPr>
        <w:t>支出</w:t>
      </w:r>
      <w:r>
        <w:rPr>
          <w:rFonts w:hint="default" w:ascii="Times New Roman" w:hAnsi="Times New Roman" w:eastAsia="仿宋_GB2312" w:cs="Times New Roman"/>
          <w:spacing w:val="-6"/>
          <w:sz w:val="32"/>
          <w:szCs w:val="32"/>
        </w:rPr>
        <w:t>。</w:t>
      </w:r>
    </w:p>
    <w:p>
      <w:pPr>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行政单位医疗：指为职工缴纳的基本医疗保险（含生育保险）费。</w:t>
      </w:r>
    </w:p>
    <w:p>
      <w:pPr>
        <w:pStyle w:val="2"/>
        <w:keepNext w:val="0"/>
        <w:keepLines w:val="0"/>
        <w:pageBreakBefore w:val="0"/>
        <w:widowControl w:val="0"/>
        <w:numPr>
          <w:ilvl w:val="0"/>
          <w:numId w:val="0"/>
        </w:numPr>
        <w:kinsoku/>
        <w:wordWrap/>
        <w:overflowPunct/>
        <w:topLinePunct w:val="0"/>
        <w:bidi w:val="0"/>
        <w:adjustRightInd w:val="0"/>
        <w:snapToGrid w:val="0"/>
        <w:spacing w:before="0" w:after="0" w:line="353" w:lineRule="auto"/>
        <w:ind w:firstLine="640" w:firstLineChars="200"/>
        <w:jc w:val="both"/>
        <w:textAlignment w:val="auto"/>
        <w:rPr>
          <w:rFonts w:hint="default" w:ascii="Times New Roman" w:hAnsi="Times New Roman" w:cs="Times New Roman"/>
          <w:sz w:val="32"/>
          <w:szCs w:val="32"/>
        </w:rPr>
      </w:pPr>
      <w:r>
        <w:rPr>
          <w:rFonts w:hint="eastAsia" w:ascii="Times New Roman" w:cs="Times New Roman"/>
          <w:sz w:val="32"/>
          <w:szCs w:val="32"/>
          <w:lang w:val="en-US" w:eastAsia="zh-CN"/>
        </w:rPr>
        <w:t>29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事业单位医疗：指为事业单位职工缴纳的基本医疗保险（含生育保险）费。</w:t>
      </w:r>
    </w:p>
    <w:p>
      <w:pPr>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公务员医疗：指退休、在职人员公务员医疗补助</w:t>
      </w:r>
      <w:r>
        <w:rPr>
          <w:rFonts w:hint="default" w:ascii="Times New Roman" w:hAnsi="Times New Roman" w:eastAsia="仿宋_GB2312" w:cs="Times New Roman"/>
          <w:sz w:val="32"/>
          <w:szCs w:val="32"/>
        </w:rPr>
        <w:t>。</w:t>
      </w:r>
    </w:p>
    <w:p>
      <w:pPr>
        <w:pStyle w:val="2"/>
        <w:keepNext w:val="0"/>
        <w:keepLines w:val="0"/>
        <w:pageBreakBefore w:val="0"/>
        <w:widowControl w:val="0"/>
        <w:numPr>
          <w:ilvl w:val="0"/>
          <w:numId w:val="0"/>
        </w:numPr>
        <w:kinsoku/>
        <w:wordWrap/>
        <w:overflowPunct/>
        <w:topLinePunct w:val="0"/>
        <w:bidi w:val="0"/>
        <w:adjustRightInd w:val="0"/>
        <w:snapToGrid w:val="0"/>
        <w:spacing w:before="0" w:after="0"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eastAsia" w:ascii="Times New Roman" w:cs="Times New Roman"/>
          <w:sz w:val="32"/>
          <w:szCs w:val="32"/>
          <w:lang w:val="en-US" w:eastAsia="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其他行政事业单位医疗支出：指事业在职补充公务员医疗补助。</w:t>
      </w:r>
    </w:p>
    <w:p>
      <w:pPr>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土地开发支出</w:t>
      </w:r>
      <w:r>
        <w:rPr>
          <w:rFonts w:hint="default" w:ascii="Times New Roman" w:hAnsi="Times New Roman" w:eastAsia="仿宋_GB2312" w:cs="Times New Roman"/>
          <w:sz w:val="32"/>
          <w:szCs w:val="32"/>
        </w:rPr>
        <w:t>：指干部人才健康体检</w:t>
      </w:r>
      <w:r>
        <w:rPr>
          <w:rFonts w:hint="default" w:ascii="Times New Roman" w:hAnsi="Times New Roman" w:eastAsia="仿宋_GB2312" w:cs="Times New Roman"/>
          <w:sz w:val="32"/>
          <w:szCs w:val="32"/>
          <w:lang w:eastAsia="zh-CN"/>
        </w:rPr>
        <w:t>费</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住房公积金：指行政事业单位按人力资源和社会保障部、财政部规定的基本工资和津贴补贴以及规定比例为职工缴纳的住房公积金。</w:t>
      </w:r>
    </w:p>
    <w:p>
      <w:pPr>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基本支出：指为保障机构正常运转、完成日常工作任务而发生的人员支出和公用支出。</w:t>
      </w:r>
    </w:p>
    <w:p>
      <w:pPr>
        <w:keepNext w:val="0"/>
        <w:keepLines w:val="0"/>
        <w:pageBreakBefore w:val="0"/>
        <w:widowControl w:val="0"/>
        <w:numPr>
          <w:ilvl w:val="0"/>
          <w:numId w:val="0"/>
        </w:numPr>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 xml:space="preserve">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30"/>
          <w:rFonts w:hint="eastAsia" w:ascii="Times New Roman" w:hAnsi="Times New Roman" w:eastAsia="黑体"/>
          <w:b w:val="0"/>
          <w:color w:val="auto"/>
          <w:highlight w:val="none"/>
          <w:lang w:eastAsia="zh-CN"/>
        </w:rPr>
      </w:pPr>
      <w:bookmarkStart w:id="59"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60"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0"/>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eastAsia="方正小标宋简体" w:cs="Times New Roman"/>
          <w:b w:val="0"/>
          <w:bCs/>
          <w:sz w:val="44"/>
          <w:szCs w:val="44"/>
          <w:highlight w:val="none"/>
          <w:shd w:val="clear" w:color="auto" w:fill="FFFFFF"/>
          <w:lang w:eastAsia="zh-CN"/>
        </w:rPr>
      </w:pPr>
      <w:r>
        <w:rPr>
          <w:rFonts w:hint="eastAsia" w:eastAsia="方正小标宋简体" w:cs="Times New Roman"/>
          <w:b w:val="0"/>
          <w:bCs/>
          <w:sz w:val="44"/>
          <w:szCs w:val="44"/>
          <w:highlight w:val="none"/>
          <w:shd w:val="clear" w:color="auto" w:fill="FFFFFF"/>
          <w:lang w:eastAsia="zh-CN"/>
        </w:rPr>
        <w:t>攀枝花市西区卫生健康局</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部门基本情况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both"/>
        <w:textAlignment w:val="auto"/>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pPr>
        <w:keepNext w:val="0"/>
        <w:keepLines w:val="0"/>
        <w:pageBreakBefore w:val="0"/>
        <w:widowControl/>
        <w:kinsoku/>
        <w:wordWrap/>
        <w:overflowPunct/>
        <w:topLinePunct w:val="0"/>
        <w:autoSpaceDE/>
        <w:autoSpaceDN/>
        <w:bidi w:val="0"/>
        <w:adjustRightInd w:val="0"/>
        <w:snapToGrid w:val="0"/>
        <w:spacing w:line="353" w:lineRule="auto"/>
        <w:ind w:firstLine="643" w:firstLineChars="200"/>
        <w:jc w:val="both"/>
        <w:textAlignment w:val="auto"/>
        <w:rPr>
          <w:rFonts w:hint="eastAsia" w:ascii="Times New Roman" w:hAnsi="Times New Roman" w:eastAsia="仿宋_GB2312" w:cs="Times New Roman"/>
          <w:b/>
          <w:bCs/>
          <w:spacing w:val="0"/>
          <w:sz w:val="32"/>
          <w:szCs w:val="32"/>
          <w:lang w:eastAsia="zh-CN"/>
        </w:rPr>
      </w:pPr>
      <w:r>
        <w:rPr>
          <w:rFonts w:hint="default" w:ascii="Times New Roman" w:hAnsi="Times New Roman" w:eastAsia="仿宋_GB2312" w:cs="Times New Roman"/>
          <w:b/>
          <w:bCs/>
          <w:spacing w:val="0"/>
          <w:sz w:val="32"/>
          <w:szCs w:val="32"/>
          <w:lang w:val="en-US" w:eastAsia="zh-CN"/>
        </w:rPr>
        <w:t>1.</w:t>
      </w:r>
      <w:r>
        <w:rPr>
          <w:rFonts w:hint="default" w:ascii="Times New Roman" w:hAnsi="Times New Roman" w:eastAsia="仿宋_GB2312" w:cs="Times New Roman"/>
          <w:b/>
          <w:bCs/>
          <w:spacing w:val="0"/>
          <w:sz w:val="32"/>
          <w:szCs w:val="32"/>
        </w:rPr>
        <w:t>部门内设</w:t>
      </w:r>
      <w:r>
        <w:rPr>
          <w:rFonts w:hint="eastAsia" w:eastAsia="仿宋_GB2312" w:cs="Times New Roman"/>
          <w:b/>
          <w:bCs/>
          <w:spacing w:val="0"/>
          <w:sz w:val="32"/>
          <w:szCs w:val="32"/>
          <w:lang w:eastAsia="zh-CN"/>
        </w:rPr>
        <w:t>股</w:t>
      </w:r>
      <w:r>
        <w:rPr>
          <w:rFonts w:hint="default" w:ascii="Times New Roman" w:hAnsi="Times New Roman" w:eastAsia="仿宋_GB2312" w:cs="Times New Roman"/>
          <w:b/>
          <w:bCs/>
          <w:spacing w:val="0"/>
          <w:sz w:val="32"/>
          <w:szCs w:val="32"/>
        </w:rPr>
        <w:t>室</w:t>
      </w:r>
      <w:r>
        <w:rPr>
          <w:rFonts w:hint="eastAsia" w:ascii="Times New Roman" w:hAnsi="Times New Roman" w:eastAsia="仿宋_GB2312" w:cs="Times New Roman"/>
          <w:b/>
          <w:bCs/>
          <w:spacing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353" w:lineRule="auto"/>
        <w:ind w:left="0" w:firstLine="640" w:firstLineChars="200"/>
        <w:contextualSpacing/>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spacing w:val="0"/>
          <w:sz w:val="32"/>
          <w:szCs w:val="32"/>
        </w:rPr>
        <w:t>攀枝花市西区卫生健康局内设</w:t>
      </w:r>
      <w:r>
        <w:rPr>
          <w:rFonts w:hint="default" w:ascii="Times New Roman" w:hAnsi="Times New Roman" w:eastAsia="仿宋_GB2312" w:cs="Times New Roman"/>
          <w:color w:val="000000"/>
          <w:spacing w:val="0"/>
          <w:sz w:val="32"/>
          <w:szCs w:val="32"/>
        </w:rPr>
        <w:t>5个</w:t>
      </w:r>
      <w:r>
        <w:rPr>
          <w:rFonts w:hint="eastAsia" w:ascii="Times New Roman" w:hAnsi="Times New Roman" w:eastAsia="仿宋_GB2312" w:cs="Times New Roman"/>
          <w:color w:val="000000"/>
          <w:spacing w:val="0"/>
          <w:sz w:val="32"/>
          <w:szCs w:val="32"/>
          <w:lang w:eastAsia="zh-CN"/>
        </w:rPr>
        <w:t>股室</w:t>
      </w:r>
      <w:r>
        <w:rPr>
          <w:rFonts w:hint="default" w:ascii="Times New Roman" w:hAnsi="Times New Roman" w:eastAsia="仿宋_GB2312" w:cs="Times New Roman"/>
          <w:color w:val="000000"/>
          <w:spacing w:val="0"/>
          <w:sz w:val="32"/>
          <w:szCs w:val="32"/>
        </w:rPr>
        <w:t>。</w:t>
      </w:r>
    </w:p>
    <w:p>
      <w:pPr>
        <w:keepNext w:val="0"/>
        <w:keepLines w:val="0"/>
        <w:pageBreakBefore w:val="0"/>
        <w:widowControl/>
        <w:kinsoku/>
        <w:wordWrap/>
        <w:overflowPunct/>
        <w:topLinePunct w:val="0"/>
        <w:autoSpaceDE/>
        <w:autoSpaceDN/>
        <w:bidi w:val="0"/>
        <w:adjustRightInd w:val="0"/>
        <w:snapToGrid w:val="0"/>
        <w:spacing w:line="353" w:lineRule="auto"/>
        <w:ind w:firstLine="643" w:firstLineChars="200"/>
        <w:contextualSpacing/>
        <w:jc w:val="both"/>
        <w:textAlignment w:val="auto"/>
        <w:rPr>
          <w:rFonts w:hint="eastAsia" w:ascii="Times New Roman" w:hAnsi="Times New Roman" w:eastAsia="仿宋_GB2312" w:cs="Times New Roman"/>
          <w:b/>
          <w:bCs/>
          <w:color w:val="000000"/>
          <w:spacing w:val="0"/>
          <w:sz w:val="32"/>
          <w:szCs w:val="32"/>
          <w:lang w:val="en-US" w:eastAsia="zh-CN"/>
        </w:rPr>
      </w:pPr>
      <w:r>
        <w:rPr>
          <w:rFonts w:hint="default" w:ascii="Times New Roman" w:hAnsi="Times New Roman" w:eastAsia="仿宋_GB2312" w:cs="Times New Roman"/>
          <w:b/>
          <w:bCs/>
          <w:color w:val="000000"/>
          <w:spacing w:val="0"/>
          <w:sz w:val="32"/>
          <w:szCs w:val="32"/>
          <w:lang w:val="en-US" w:eastAsia="zh-CN"/>
        </w:rPr>
        <w:t>2.</w:t>
      </w:r>
      <w:r>
        <w:rPr>
          <w:rFonts w:hint="default" w:ascii="Times New Roman" w:hAnsi="Times New Roman" w:eastAsia="仿宋_GB2312" w:cs="Times New Roman"/>
          <w:b/>
          <w:bCs/>
          <w:color w:val="000000"/>
          <w:spacing w:val="0"/>
          <w:sz w:val="32"/>
          <w:szCs w:val="32"/>
        </w:rPr>
        <w:t>下属单位情况</w:t>
      </w:r>
      <w:r>
        <w:rPr>
          <w:rFonts w:hint="eastAsia" w:ascii="Times New Roman" w:hAnsi="Times New Roman" w:eastAsia="仿宋_GB2312" w:cs="Times New Roman"/>
          <w:b/>
          <w:bCs/>
          <w:color w:val="000000"/>
          <w:spacing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353" w:lineRule="auto"/>
        <w:ind w:firstLine="640" w:firstLineChars="200"/>
        <w:contextualSpacing/>
        <w:jc w:val="both"/>
        <w:textAlignment w:val="auto"/>
        <w:rPr>
          <w:rFonts w:hint="eastAsia" w:ascii="Times New Roman" w:hAnsi="Times New Roman" w:eastAsia="仿宋_GB2312" w:cs="Times New Roman"/>
          <w:color w:val="000000"/>
          <w:spacing w:val="0"/>
          <w:sz w:val="32"/>
          <w:szCs w:val="32"/>
          <w:lang w:eastAsia="zh-CN"/>
        </w:rPr>
      </w:pP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lang w:val="en-US" w:eastAsia="zh-CN"/>
        </w:rPr>
        <w:t>1）</w:t>
      </w:r>
      <w:r>
        <w:rPr>
          <w:rFonts w:hint="default" w:ascii="Times New Roman" w:hAnsi="Times New Roman" w:eastAsia="仿宋_GB2312" w:cs="Times New Roman"/>
          <w:color w:val="000000"/>
          <w:spacing w:val="0"/>
          <w:sz w:val="32"/>
          <w:szCs w:val="32"/>
        </w:rPr>
        <w:t>未独立核算</w:t>
      </w:r>
      <w:r>
        <w:rPr>
          <w:rFonts w:hint="eastAsia" w:eastAsia="仿宋_GB2312" w:cs="Times New Roman"/>
          <w:color w:val="000000"/>
          <w:spacing w:val="0"/>
          <w:sz w:val="32"/>
          <w:szCs w:val="32"/>
          <w:lang w:eastAsia="zh-CN"/>
        </w:rPr>
        <w:t>参公</w:t>
      </w:r>
      <w:r>
        <w:rPr>
          <w:rFonts w:hint="default" w:ascii="Times New Roman" w:hAnsi="Times New Roman" w:eastAsia="仿宋_GB2312" w:cs="Times New Roman"/>
          <w:color w:val="000000"/>
          <w:spacing w:val="0"/>
          <w:sz w:val="32"/>
          <w:szCs w:val="32"/>
        </w:rPr>
        <w:t>单位</w:t>
      </w:r>
      <w:r>
        <w:rPr>
          <w:rFonts w:hint="eastAsia" w:ascii="Times New Roman" w:hAnsi="Times New Roman" w:eastAsia="仿宋_GB2312" w:cs="Times New Roman"/>
          <w:color w:val="000000"/>
          <w:spacing w:val="0"/>
          <w:sz w:val="32"/>
          <w:szCs w:val="32"/>
          <w:lang w:val="en-US" w:eastAsia="zh-CN"/>
        </w:rPr>
        <w:t>2</w:t>
      </w:r>
      <w:r>
        <w:rPr>
          <w:rFonts w:hint="default" w:ascii="Times New Roman" w:hAnsi="Times New Roman" w:eastAsia="仿宋_GB2312" w:cs="Times New Roman"/>
          <w:color w:val="000000"/>
          <w:spacing w:val="0"/>
          <w:sz w:val="32"/>
          <w:szCs w:val="32"/>
          <w:lang w:val="en-US" w:eastAsia="zh-CN"/>
        </w:rPr>
        <w:t>个</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rPr>
        <w:t>攀枝花市西区红十字会、攀枝花市西区计划生育协会</w:t>
      </w:r>
      <w:r>
        <w:rPr>
          <w:rFonts w:hint="eastAsia" w:ascii="Times New Roman" w:hAnsi="Times New Roman" w:eastAsia="仿宋_GB2312" w:cs="Times New Roman"/>
          <w:color w:val="000000"/>
          <w:spacing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353" w:lineRule="auto"/>
        <w:ind w:firstLine="640" w:firstLineChars="200"/>
        <w:contextualSpacing/>
        <w:jc w:val="both"/>
        <w:textAlignment w:val="auto"/>
        <w:rPr>
          <w:rFonts w:hint="default" w:ascii="Times New Roman" w:hAnsi="Times New Roman" w:cs="Times New Roman"/>
          <w:spacing w:val="0"/>
          <w:sz w:val="32"/>
          <w:szCs w:val="32"/>
        </w:rPr>
      </w:pP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lang w:val="en-US" w:eastAsia="zh-CN"/>
        </w:rPr>
        <w:t>2）</w:t>
      </w:r>
      <w:r>
        <w:rPr>
          <w:rFonts w:hint="default" w:ascii="Times New Roman" w:hAnsi="Times New Roman" w:eastAsia="仿宋_GB2312" w:cs="Times New Roman"/>
          <w:color w:val="000000"/>
          <w:spacing w:val="0"/>
          <w:sz w:val="32"/>
          <w:szCs w:val="32"/>
        </w:rPr>
        <w:t>独立核算单位</w:t>
      </w:r>
      <w:r>
        <w:rPr>
          <w:rFonts w:hint="default" w:ascii="Times New Roman" w:hAnsi="Times New Roman" w:eastAsia="仿宋_GB2312" w:cs="Times New Roman"/>
          <w:color w:val="000000"/>
          <w:spacing w:val="0"/>
          <w:sz w:val="32"/>
          <w:szCs w:val="32"/>
          <w:lang w:val="en-US" w:eastAsia="zh-CN"/>
        </w:rPr>
        <w:t>9</w:t>
      </w:r>
      <w:r>
        <w:rPr>
          <w:rFonts w:hint="default" w:ascii="Times New Roman" w:hAnsi="Times New Roman" w:eastAsia="仿宋_GB2312" w:cs="Times New Roman"/>
          <w:color w:val="000000"/>
          <w:spacing w:val="0"/>
          <w:sz w:val="32"/>
          <w:szCs w:val="32"/>
        </w:rPr>
        <w:t>个</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rPr>
        <w:t>攀枝花市西区卫生和计划生育监督执法大队、攀枝花市西区疾病预防控制中心、攀枝花市西区妇幼保健服务中心、攀枝花市西区公共卫生服务中心、攀枝花市西区清香坪社区卫生服务中心、攀枝花市西区玉泉社区卫生服务中心、攀枝花市西区河门口社区卫生服务中心、攀枝花市西区陶家渡社区卫生服务中心、攀枝花市西区格里坪镇卫生院。</w:t>
      </w:r>
    </w:p>
    <w:p>
      <w:pPr>
        <w:keepNext w:val="0"/>
        <w:keepLines w:val="0"/>
        <w:pageBreakBefore w:val="0"/>
        <w:widowControl/>
        <w:kinsoku/>
        <w:wordWrap/>
        <w:overflowPunct/>
        <w:topLinePunct w:val="0"/>
        <w:autoSpaceDE/>
        <w:autoSpaceDN/>
        <w:bidi w:val="0"/>
        <w:adjustRightInd w:val="0"/>
        <w:snapToGrid w:val="0"/>
        <w:spacing w:line="353" w:lineRule="auto"/>
        <w:ind w:firstLine="643" w:firstLineChars="200"/>
        <w:contextualSpacing/>
        <w:jc w:val="both"/>
        <w:textAlignment w:val="auto"/>
        <w:rPr>
          <w:rFonts w:hint="eastAsia" w:ascii="Times New Roman" w:hAnsi="Times New Roman" w:eastAsia="仿宋_GB2312" w:cs="Times New Roman"/>
          <w:color w:val="000000"/>
          <w:spacing w:val="0"/>
          <w:sz w:val="32"/>
          <w:szCs w:val="32"/>
          <w:lang w:val="zh-CN"/>
        </w:rPr>
      </w:pPr>
      <w:r>
        <w:rPr>
          <w:rFonts w:hint="eastAsia" w:eastAsia="楷体_GB2312" w:cs="楷体_GB2312"/>
          <w:b/>
          <w:color w:val="auto"/>
          <w:sz w:val="32"/>
          <w:szCs w:val="32"/>
          <w:highlight w:val="none"/>
          <w:lang w:val="zh-CN"/>
        </w:rPr>
        <w:t>（二）</w:t>
      </w:r>
      <w:r>
        <w:rPr>
          <w:rFonts w:hint="default" w:ascii="Times New Roman" w:hAnsi="Times New Roman" w:eastAsia="楷体_GB2312" w:cs="楷体_GB2312"/>
          <w:b/>
          <w:color w:val="auto"/>
          <w:sz w:val="32"/>
          <w:szCs w:val="32"/>
          <w:highlight w:val="none"/>
          <w:lang w:val="zh-CN"/>
        </w:rPr>
        <w:t>机构职能</w:t>
      </w:r>
      <w:r>
        <w:rPr>
          <w:rFonts w:hint="eastAsia" w:ascii="Times New Roman" w:hAnsi="Times New Roman" w:eastAsia="仿宋_GB2312" w:cs="Times New Roman"/>
          <w:color w:val="000000"/>
          <w:spacing w:val="0"/>
          <w:sz w:val="32"/>
          <w:szCs w:val="32"/>
          <w:lang w:val="zh-CN"/>
        </w:rPr>
        <w:t>。</w:t>
      </w:r>
    </w:p>
    <w:p>
      <w:pPr>
        <w:keepNext w:val="0"/>
        <w:keepLines w:val="0"/>
        <w:pageBreakBefore w:val="0"/>
        <w:widowControl/>
        <w:kinsoku/>
        <w:wordWrap/>
        <w:overflowPunct/>
        <w:topLinePunct w:val="0"/>
        <w:autoSpaceDE/>
        <w:autoSpaceDN/>
        <w:bidi w:val="0"/>
        <w:adjustRightInd w:val="0"/>
        <w:snapToGrid w:val="0"/>
        <w:spacing w:line="353" w:lineRule="auto"/>
        <w:ind w:firstLine="640" w:firstLineChars="200"/>
        <w:contextualSpacing/>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1.组织拟订全区卫生健康政策。负责拟订卫生健康事业发展政策、规划并组织实施。统筹规划全区卫生健康资源配置。制定并组织实施推进卫生健康基本公共服务均等化、普惠化、便捷化和公共资源向基层延伸等政策措施。</w:t>
      </w:r>
    </w:p>
    <w:p>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2.牵头推进全区深化医药卫生体制改革。研究提出深化改革重大政策、措施的建议。配合开展深化公立医院综合改革。制定并组织实施推动卫生健康公共服务提供主体多元化、方式多样化的政策措施。</w:t>
      </w:r>
    </w:p>
    <w:p>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3.制定并组织落实全区疾病预防控制规划、免疫规划以及严重危害人民健康的艾滋病等重大传染病、寄生虫病、地方病等公共卫生问题的干预措施。负责全区卫生应急工作，组织和指导全区突发公共卫生事件预防控制和各类突发公共事件的医疗卫生救援。收集、报告法定传染病疫情信息、突发公共卫生事件应急处置信息。依照国家检疫传染病和监测传染病目录，参与开展检疫监测工作。</w:t>
      </w:r>
    </w:p>
    <w:p>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eastAsia" w:eastAsia="仿宋_GB2312" w:cs="Times New Roman"/>
          <w:color w:val="000000"/>
          <w:spacing w:val="0"/>
          <w:sz w:val="32"/>
          <w:szCs w:val="32"/>
          <w:lang w:val="en-US" w:eastAsia="zh-CN"/>
        </w:rPr>
        <w:t>4</w:t>
      </w:r>
      <w:r>
        <w:rPr>
          <w:rFonts w:hint="default" w:ascii="Times New Roman" w:hAnsi="Times New Roman" w:eastAsia="仿宋_GB2312" w:cs="Times New Roman"/>
          <w:color w:val="000000"/>
          <w:spacing w:val="0"/>
          <w:sz w:val="32"/>
          <w:szCs w:val="32"/>
        </w:rPr>
        <w:t>.贯彻落实国家药物政策和国家基本药物制度。组织执行国家药典和国家基本药物目录，制定基本药物使用的政策措施。</w:t>
      </w:r>
    </w:p>
    <w:p>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eastAsia" w:eastAsia="仿宋_GB2312" w:cs="Times New Roman"/>
          <w:color w:val="000000"/>
          <w:spacing w:val="0"/>
          <w:sz w:val="32"/>
          <w:szCs w:val="32"/>
          <w:lang w:val="en-US" w:eastAsia="zh-CN"/>
        </w:rPr>
        <w:t>5</w:t>
      </w:r>
      <w:r>
        <w:rPr>
          <w:rFonts w:hint="default" w:ascii="Times New Roman" w:hAnsi="Times New Roman" w:eastAsia="仿宋_GB2312" w:cs="Times New Roman"/>
          <w:color w:val="000000"/>
          <w:spacing w:val="0"/>
          <w:sz w:val="32"/>
          <w:szCs w:val="32"/>
        </w:rPr>
        <w:t>.组织实施食品安全风险监测，开展食品安全企业标准备案，组织开展食品安全事故流行病学调查。</w:t>
      </w:r>
    </w:p>
    <w:p>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eastAsia" w:eastAsia="仿宋_GB2312" w:cs="Times New Roman"/>
          <w:color w:val="000000"/>
          <w:spacing w:val="0"/>
          <w:sz w:val="32"/>
          <w:szCs w:val="32"/>
          <w:lang w:val="en-US" w:eastAsia="zh-CN"/>
        </w:rPr>
        <w:t>6</w:t>
      </w:r>
      <w:r>
        <w:rPr>
          <w:rFonts w:hint="default" w:ascii="Times New Roman" w:hAnsi="Times New Roman" w:eastAsia="仿宋_GB2312" w:cs="Times New Roman"/>
          <w:color w:val="000000"/>
          <w:spacing w:val="0"/>
          <w:sz w:val="32"/>
          <w:szCs w:val="32"/>
        </w:rPr>
        <w:t>.负责职责范围内的职业卫生、放射卫生、环境卫生、学校卫生、公共场所卫生、饮用水卫生等公共卫生的监督管理。负责传染病防治监督，健全卫生健康综合监管体系。</w:t>
      </w:r>
    </w:p>
    <w:p>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eastAsia" w:eastAsia="仿宋_GB2312" w:cs="Times New Roman"/>
          <w:color w:val="000000"/>
          <w:spacing w:val="0"/>
          <w:sz w:val="32"/>
          <w:szCs w:val="32"/>
          <w:lang w:val="en-US" w:eastAsia="zh-CN"/>
        </w:rPr>
        <w:t>7</w:t>
      </w:r>
      <w:r>
        <w:rPr>
          <w:rFonts w:hint="default" w:ascii="Times New Roman" w:hAnsi="Times New Roman" w:eastAsia="仿宋_GB2312" w:cs="Times New Roman"/>
          <w:color w:val="000000"/>
          <w:spacing w:val="0"/>
          <w:sz w:val="32"/>
          <w:szCs w:val="32"/>
        </w:rPr>
        <w:t>.制定全区医疗机构、医疗服务行业管理办法并监督实施，建立医疗服务评价和监督管理体系。会同有关部门实施卫生健康专业技术人员资格标准。制定并组织实施医疗服务规范、标准和卫生健康专业技术人员执业规则、服务规范。负责医疗机构、人员和行为的日常监管。</w:t>
      </w:r>
    </w:p>
    <w:p>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eastAsia" w:eastAsia="仿宋_GB2312" w:cs="Times New Roman"/>
          <w:color w:val="000000"/>
          <w:spacing w:val="0"/>
          <w:sz w:val="32"/>
          <w:szCs w:val="32"/>
          <w:lang w:val="en-US" w:eastAsia="zh-CN"/>
        </w:rPr>
        <w:t>8</w:t>
      </w:r>
      <w:r>
        <w:rPr>
          <w:rFonts w:hint="default" w:ascii="Times New Roman" w:hAnsi="Times New Roman" w:eastAsia="仿宋_GB2312" w:cs="Times New Roman"/>
          <w:color w:val="000000"/>
          <w:spacing w:val="0"/>
          <w:sz w:val="32"/>
          <w:szCs w:val="32"/>
        </w:rPr>
        <w:t>.拟订全区中医药中长期发展规划，并纳入卫生健康事业发展总体规划和战略目标予以组织实施。</w:t>
      </w:r>
    </w:p>
    <w:p>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eastAsia" w:eastAsia="仿宋_GB2312" w:cs="Times New Roman"/>
          <w:color w:val="000000"/>
          <w:spacing w:val="0"/>
          <w:sz w:val="32"/>
          <w:szCs w:val="32"/>
          <w:lang w:val="en-US" w:eastAsia="zh-CN"/>
        </w:rPr>
        <w:t>9</w:t>
      </w:r>
      <w:r>
        <w:rPr>
          <w:rFonts w:hint="default" w:ascii="Times New Roman" w:hAnsi="Times New Roman" w:eastAsia="仿宋_GB2312" w:cs="Times New Roman"/>
          <w:color w:val="000000"/>
          <w:spacing w:val="0"/>
          <w:sz w:val="32"/>
          <w:szCs w:val="32"/>
        </w:rPr>
        <w:t>.负责全区计划生育管理和服务工作，开展人口监测预警，研究提出人口与家庭发展相关政策建议，执行计划生育政策。</w:t>
      </w:r>
    </w:p>
    <w:p>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1</w:t>
      </w:r>
      <w:r>
        <w:rPr>
          <w:rFonts w:hint="eastAsia" w:eastAsia="仿宋_GB2312" w:cs="Times New Roman"/>
          <w:color w:val="000000"/>
          <w:spacing w:val="0"/>
          <w:sz w:val="32"/>
          <w:szCs w:val="32"/>
          <w:lang w:val="en-US" w:eastAsia="zh-CN"/>
        </w:rPr>
        <w:t>0</w:t>
      </w:r>
      <w:r>
        <w:rPr>
          <w:rFonts w:hint="default" w:ascii="Times New Roman" w:hAnsi="Times New Roman" w:eastAsia="仿宋_GB2312" w:cs="Times New Roman"/>
          <w:color w:val="000000"/>
          <w:spacing w:val="0"/>
          <w:sz w:val="32"/>
          <w:szCs w:val="32"/>
        </w:rPr>
        <w:t>.指导全区卫生健康工作，指导基层医疗卫生、妇幼健康服务体系和基层卫生队伍建设。</w:t>
      </w:r>
    </w:p>
    <w:p>
      <w:pPr>
        <w:keepNext w:val="0"/>
        <w:keepLines w:val="0"/>
        <w:pageBreakBefore w:val="0"/>
        <w:kinsoku/>
        <w:wordWrap/>
        <w:overflowPunct/>
        <w:topLinePunct w:val="0"/>
        <w:autoSpaceDE/>
        <w:autoSpaceDN/>
        <w:bidi w:val="0"/>
        <w:adjustRightInd w:val="0"/>
        <w:snapToGrid w:val="0"/>
        <w:spacing w:line="353" w:lineRule="auto"/>
        <w:ind w:firstLine="643" w:firstLineChars="200"/>
        <w:jc w:val="both"/>
        <w:textAlignment w:val="auto"/>
        <w:outlineLvl w:val="1"/>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pPr>
        <w:keepNext w:val="0"/>
        <w:keepLines w:val="0"/>
        <w:widowControl/>
        <w:suppressLineNumbers w:val="0"/>
        <w:ind w:firstLine="640" w:firstLineChars="200"/>
        <w:jc w:val="left"/>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截至202</w:t>
      </w:r>
      <w:r>
        <w:rPr>
          <w:rFonts w:hint="eastAsia" w:ascii="Times New Roman" w:hAnsi="Times New Roman" w:eastAsia="仿宋_GB2312" w:cs="Times New Roman"/>
          <w:spacing w:val="0"/>
          <w:kern w:val="2"/>
          <w:sz w:val="32"/>
          <w:szCs w:val="32"/>
          <w:lang w:val="en-US" w:eastAsia="zh-CN" w:bidi="ar-SA"/>
        </w:rPr>
        <w:t>4</w:t>
      </w:r>
      <w:r>
        <w:rPr>
          <w:rFonts w:hint="default" w:ascii="Times New Roman" w:hAnsi="Times New Roman" w:eastAsia="仿宋_GB2312" w:cs="Times New Roman"/>
          <w:spacing w:val="0"/>
          <w:kern w:val="2"/>
          <w:sz w:val="32"/>
          <w:szCs w:val="32"/>
          <w:lang w:val="en-US" w:eastAsia="zh-CN" w:bidi="ar-SA"/>
        </w:rPr>
        <w:t>年末，</w:t>
      </w:r>
      <w:r>
        <w:rPr>
          <w:rFonts w:hint="eastAsia" w:eastAsia="仿宋_GB2312" w:cs="Times New Roman"/>
          <w:spacing w:val="0"/>
          <w:kern w:val="2"/>
          <w:sz w:val="32"/>
          <w:szCs w:val="32"/>
          <w:lang w:val="en-US" w:eastAsia="zh-CN" w:bidi="ar-SA"/>
        </w:rPr>
        <w:t>本部门</w:t>
      </w:r>
      <w:r>
        <w:rPr>
          <w:rFonts w:hint="default" w:ascii="Times New Roman" w:hAnsi="Times New Roman" w:eastAsia="仿宋_GB2312" w:cs="Times New Roman"/>
          <w:spacing w:val="0"/>
          <w:kern w:val="2"/>
          <w:sz w:val="32"/>
          <w:szCs w:val="32"/>
          <w:lang w:val="en-US" w:eastAsia="zh-CN" w:bidi="ar-SA"/>
        </w:rPr>
        <w:t>行政编制8名，参公编制</w:t>
      </w:r>
      <w:r>
        <w:rPr>
          <w:rFonts w:hint="eastAsia" w:eastAsia="仿宋_GB2312" w:cs="Times New Roman"/>
          <w:spacing w:val="0"/>
          <w:kern w:val="2"/>
          <w:sz w:val="32"/>
          <w:szCs w:val="32"/>
          <w:lang w:val="en-US" w:eastAsia="zh-CN" w:bidi="ar-SA"/>
        </w:rPr>
        <w:t>10</w:t>
      </w:r>
      <w:r>
        <w:rPr>
          <w:rFonts w:hint="default" w:ascii="Times New Roman" w:hAnsi="Times New Roman" w:eastAsia="仿宋_GB2312" w:cs="Times New Roman"/>
          <w:spacing w:val="0"/>
          <w:kern w:val="2"/>
          <w:sz w:val="32"/>
          <w:szCs w:val="32"/>
          <w:lang w:val="en-US" w:eastAsia="zh-CN" w:bidi="ar-SA"/>
        </w:rPr>
        <w:t>名</w:t>
      </w:r>
      <w:r>
        <w:rPr>
          <w:rFonts w:hint="eastAsia" w:eastAsia="仿宋_GB2312" w:cs="Times New Roman"/>
          <w:spacing w:val="0"/>
          <w:kern w:val="2"/>
          <w:sz w:val="32"/>
          <w:szCs w:val="32"/>
          <w:lang w:val="en-US" w:eastAsia="zh-CN" w:bidi="ar-SA"/>
        </w:rPr>
        <w:t>，</w:t>
      </w:r>
      <w:r>
        <w:rPr>
          <w:rFonts w:hint="default" w:ascii="Times New Roman" w:hAnsi="Times New Roman" w:eastAsia="仿宋_GB2312" w:cs="Times New Roman"/>
          <w:color w:val="auto"/>
          <w:spacing w:val="0"/>
          <w:kern w:val="2"/>
          <w:sz w:val="32"/>
          <w:szCs w:val="32"/>
          <w:lang w:val="en-US" w:eastAsia="zh-CN" w:bidi="ar-SA"/>
        </w:rPr>
        <w:t>事业编制</w:t>
      </w:r>
      <w:r>
        <w:rPr>
          <w:rFonts w:hint="eastAsia" w:eastAsia="仿宋_GB2312" w:cs="Times New Roman"/>
          <w:color w:val="auto"/>
          <w:spacing w:val="0"/>
          <w:kern w:val="2"/>
          <w:sz w:val="32"/>
          <w:szCs w:val="32"/>
          <w:lang w:val="en-US" w:eastAsia="zh-CN" w:bidi="ar-SA"/>
        </w:rPr>
        <w:t>161名，</w:t>
      </w:r>
      <w:r>
        <w:rPr>
          <w:rFonts w:hint="default" w:ascii="Times New Roman" w:hAnsi="Times New Roman" w:eastAsia="仿宋_GB2312" w:cs="Times New Roman"/>
          <w:spacing w:val="0"/>
          <w:kern w:val="2"/>
          <w:sz w:val="32"/>
          <w:szCs w:val="32"/>
          <w:lang w:val="en-US" w:eastAsia="zh-CN" w:bidi="ar-SA"/>
        </w:rPr>
        <w:t>临聘编制</w:t>
      </w:r>
      <w:r>
        <w:rPr>
          <w:rFonts w:hint="eastAsia" w:eastAsia="仿宋_GB2312" w:cs="Times New Roman"/>
          <w:spacing w:val="0"/>
          <w:kern w:val="2"/>
          <w:sz w:val="32"/>
          <w:szCs w:val="32"/>
          <w:lang w:val="en-US" w:eastAsia="zh-CN" w:bidi="ar-SA"/>
        </w:rPr>
        <w:t>28名</w:t>
      </w:r>
      <w:r>
        <w:rPr>
          <w:rFonts w:hint="default" w:ascii="Times New Roman" w:hAnsi="Times New Roman" w:eastAsia="仿宋_GB2312" w:cs="Times New Roman"/>
          <w:spacing w:val="0"/>
          <w:kern w:val="2"/>
          <w:sz w:val="32"/>
          <w:szCs w:val="32"/>
          <w:lang w:val="en-US" w:eastAsia="zh-CN" w:bidi="ar-SA"/>
        </w:rPr>
        <w:t>；年末实有在职人员</w:t>
      </w:r>
      <w:r>
        <w:rPr>
          <w:rFonts w:hint="eastAsia" w:eastAsia="仿宋_GB2312" w:cs="Times New Roman"/>
          <w:spacing w:val="0"/>
          <w:kern w:val="2"/>
          <w:sz w:val="32"/>
          <w:szCs w:val="32"/>
          <w:lang w:val="en-US" w:eastAsia="zh-CN" w:bidi="ar-SA"/>
        </w:rPr>
        <w:t>191</w:t>
      </w:r>
      <w:r>
        <w:rPr>
          <w:rFonts w:hint="default" w:ascii="Times New Roman" w:hAnsi="Times New Roman" w:eastAsia="仿宋_GB2312" w:cs="Times New Roman"/>
          <w:spacing w:val="0"/>
          <w:kern w:val="2"/>
          <w:sz w:val="32"/>
          <w:szCs w:val="32"/>
          <w:lang w:val="en-US" w:eastAsia="zh-CN" w:bidi="ar-SA"/>
        </w:rPr>
        <w:t>人，其中：行政人员</w:t>
      </w:r>
      <w:r>
        <w:rPr>
          <w:rFonts w:hint="eastAsia" w:ascii="Times New Roman" w:hAnsi="Times New Roman" w:eastAsia="仿宋_GB2312" w:cs="Times New Roman"/>
          <w:spacing w:val="0"/>
          <w:kern w:val="2"/>
          <w:sz w:val="32"/>
          <w:szCs w:val="32"/>
          <w:lang w:val="en-US" w:eastAsia="zh-CN" w:bidi="ar-SA"/>
        </w:rPr>
        <w:t>5</w:t>
      </w:r>
      <w:r>
        <w:rPr>
          <w:rFonts w:hint="default" w:ascii="Times New Roman" w:hAnsi="Times New Roman" w:eastAsia="仿宋_GB2312" w:cs="Times New Roman"/>
          <w:spacing w:val="0"/>
          <w:kern w:val="2"/>
          <w:sz w:val="32"/>
          <w:szCs w:val="32"/>
          <w:lang w:val="en-US" w:eastAsia="zh-CN" w:bidi="ar-SA"/>
        </w:rPr>
        <w:t>人，参公人员</w:t>
      </w:r>
      <w:r>
        <w:rPr>
          <w:rFonts w:hint="eastAsia" w:eastAsia="仿宋_GB2312" w:cs="Times New Roman"/>
          <w:spacing w:val="0"/>
          <w:kern w:val="2"/>
          <w:sz w:val="32"/>
          <w:szCs w:val="32"/>
          <w:lang w:val="en-US" w:eastAsia="zh-CN" w:bidi="ar-SA"/>
        </w:rPr>
        <w:t>10</w:t>
      </w:r>
      <w:r>
        <w:rPr>
          <w:rFonts w:hint="default" w:ascii="Times New Roman" w:hAnsi="Times New Roman" w:eastAsia="仿宋_GB2312" w:cs="Times New Roman"/>
          <w:spacing w:val="0"/>
          <w:kern w:val="2"/>
          <w:sz w:val="32"/>
          <w:szCs w:val="32"/>
          <w:lang w:val="en-US" w:eastAsia="zh-CN" w:bidi="ar-SA"/>
        </w:rPr>
        <w:t>人</w:t>
      </w:r>
      <w:r>
        <w:rPr>
          <w:rFonts w:hint="eastAsia"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zh-CN" w:bidi="ar-SA"/>
        </w:rPr>
        <w:t>事业编制人员</w:t>
      </w:r>
      <w:r>
        <w:rPr>
          <w:rFonts w:hint="eastAsia" w:eastAsia="仿宋_GB2312" w:cs="Times New Roman"/>
          <w:spacing w:val="0"/>
          <w:kern w:val="2"/>
          <w:sz w:val="32"/>
          <w:szCs w:val="32"/>
          <w:lang w:val="en-US" w:eastAsia="zh-CN" w:bidi="ar-SA"/>
        </w:rPr>
        <w:t>154</w:t>
      </w:r>
      <w:r>
        <w:rPr>
          <w:rFonts w:hint="default" w:ascii="Times New Roman" w:hAnsi="Times New Roman" w:eastAsia="仿宋_GB2312" w:cs="Times New Roman"/>
          <w:spacing w:val="0"/>
          <w:kern w:val="2"/>
          <w:sz w:val="32"/>
          <w:szCs w:val="32"/>
          <w:lang w:val="en-US" w:eastAsia="zh-CN" w:bidi="ar-SA"/>
        </w:rPr>
        <w:t>人</w:t>
      </w:r>
      <w:r>
        <w:rPr>
          <w:rFonts w:hint="eastAsia"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zh-CN" w:bidi="ar-SA"/>
        </w:rPr>
        <w:t>临聘人员</w:t>
      </w:r>
      <w:r>
        <w:rPr>
          <w:rFonts w:hint="eastAsia" w:eastAsia="仿宋_GB2312" w:cs="Times New Roman"/>
          <w:spacing w:val="0"/>
          <w:kern w:val="2"/>
          <w:sz w:val="32"/>
          <w:szCs w:val="32"/>
          <w:lang w:val="en-US" w:eastAsia="zh-CN" w:bidi="ar-SA"/>
        </w:rPr>
        <w:t>22</w:t>
      </w:r>
      <w:r>
        <w:rPr>
          <w:rFonts w:hint="default" w:ascii="Times New Roman" w:hAnsi="Times New Roman" w:eastAsia="仿宋_GB2312" w:cs="Times New Roman"/>
          <w:spacing w:val="0"/>
          <w:kern w:val="2"/>
          <w:sz w:val="32"/>
          <w:szCs w:val="32"/>
          <w:lang w:val="en-US" w:eastAsia="zh-CN" w:bidi="ar-SA"/>
        </w:rPr>
        <w:t>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both"/>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both"/>
        <w:textAlignment w:val="auto"/>
        <w:rPr>
          <w:rFonts w:hint="default" w:ascii="Times New Roman" w:hAnsi="Times New Roman" w:eastAsia="方正仿宋_GBK" w:cs="Times New Roman"/>
          <w:color w:val="000000" w:themeColor="text1"/>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2024年年初预算收入5527.21万元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0"/>
          <w:kern w:val="2"/>
          <w:sz w:val="32"/>
          <w:szCs w:val="32"/>
          <w:lang w:val="en-US" w:eastAsia="zh-CN" w:bidi="ar-SA"/>
        </w:rPr>
        <w:t>比202</w:t>
      </w:r>
      <w:r>
        <w:rPr>
          <w:rFonts w:hint="eastAsia" w:ascii="Times New Roman" w:hAnsi="Times New Roman" w:eastAsia="仿宋_GB2312" w:cs="Times New Roman"/>
          <w:spacing w:val="0"/>
          <w:kern w:val="2"/>
          <w:sz w:val="32"/>
          <w:szCs w:val="32"/>
          <w:lang w:val="en-US" w:eastAsia="zh-CN" w:bidi="ar-SA"/>
        </w:rPr>
        <w:t>3</w:t>
      </w:r>
      <w:r>
        <w:rPr>
          <w:rFonts w:hint="default" w:ascii="Times New Roman" w:hAnsi="Times New Roman" w:eastAsia="仿宋_GB2312" w:cs="Times New Roman"/>
          <w:spacing w:val="0"/>
          <w:kern w:val="2"/>
          <w:sz w:val="32"/>
          <w:szCs w:val="32"/>
          <w:lang w:val="en-US" w:eastAsia="zh-CN" w:bidi="ar-SA"/>
        </w:rPr>
        <w:t>年</w:t>
      </w:r>
      <w:r>
        <w:rPr>
          <w:rFonts w:hint="eastAsia" w:ascii="Times New Roman" w:hAnsi="Times New Roman" w:eastAsia="仿宋_GB2312" w:cs="Times New Roman"/>
          <w:spacing w:val="0"/>
          <w:kern w:val="2"/>
          <w:sz w:val="32"/>
          <w:szCs w:val="32"/>
          <w:lang w:val="en-US" w:eastAsia="zh-CN" w:bidi="ar-SA"/>
        </w:rPr>
        <w:t>增加2312.18</w:t>
      </w:r>
      <w:r>
        <w:rPr>
          <w:rFonts w:hint="default" w:ascii="Times New Roman" w:hAnsi="Times New Roman" w:eastAsia="仿宋_GB2312" w:cs="Times New Roman"/>
          <w:spacing w:val="0"/>
          <w:kern w:val="2"/>
          <w:sz w:val="32"/>
          <w:szCs w:val="32"/>
          <w:lang w:val="en-US" w:eastAsia="zh-CN" w:bidi="ar-SA"/>
        </w:rPr>
        <w:t>万元，</w:t>
      </w:r>
      <w:r>
        <w:rPr>
          <w:rFonts w:hint="eastAsia" w:ascii="Times New Roman" w:hAnsi="Times New Roman" w:eastAsia="仿宋_GB2312" w:cs="Times New Roman"/>
          <w:spacing w:val="0"/>
          <w:kern w:val="2"/>
          <w:sz w:val="32"/>
          <w:szCs w:val="32"/>
          <w:lang w:val="en-US" w:eastAsia="zh-CN" w:bidi="ar-SA"/>
        </w:rPr>
        <w:t>增长71.92</w:t>
      </w:r>
      <w:r>
        <w:rPr>
          <w:rFonts w:hint="default" w:ascii="Times New Roman" w:hAnsi="Times New Roman" w:eastAsia="仿宋_GB2312" w:cs="Times New Roman"/>
          <w:spacing w:val="0"/>
          <w:kern w:val="2"/>
          <w:sz w:val="32"/>
          <w:szCs w:val="32"/>
          <w:lang w:val="en-US" w:eastAsia="zh-CN" w:bidi="ar-SA"/>
        </w:rPr>
        <w:t>%</w:t>
      </w:r>
      <w:r>
        <w:rPr>
          <w:rFonts w:hint="eastAsia"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z w:val="32"/>
          <w:szCs w:val="32"/>
          <w:lang w:val="en-US" w:eastAsia="zh-CN"/>
        </w:rPr>
        <w:t>决算报表收入5892.59万元，</w:t>
      </w:r>
      <w:r>
        <w:rPr>
          <w:rFonts w:hint="default" w:ascii="Times New Roman" w:hAnsi="Times New Roman" w:eastAsia="仿宋_GB2312" w:cs="Times New Roman"/>
          <w:spacing w:val="0"/>
          <w:kern w:val="2"/>
          <w:sz w:val="32"/>
          <w:szCs w:val="32"/>
          <w:lang w:val="en-US" w:eastAsia="zh-CN" w:bidi="ar-SA"/>
        </w:rPr>
        <w:t>比202</w:t>
      </w:r>
      <w:r>
        <w:rPr>
          <w:rFonts w:hint="eastAsia" w:ascii="Times New Roman" w:hAnsi="Times New Roman" w:eastAsia="仿宋_GB2312" w:cs="Times New Roman"/>
          <w:spacing w:val="0"/>
          <w:kern w:val="2"/>
          <w:sz w:val="32"/>
          <w:szCs w:val="32"/>
          <w:lang w:val="en-US" w:eastAsia="zh-CN" w:bidi="ar-SA"/>
        </w:rPr>
        <w:t>3</w:t>
      </w:r>
      <w:r>
        <w:rPr>
          <w:rFonts w:hint="default" w:ascii="Times New Roman" w:hAnsi="Times New Roman" w:eastAsia="仿宋_GB2312" w:cs="Times New Roman"/>
          <w:spacing w:val="0"/>
          <w:kern w:val="2"/>
          <w:sz w:val="32"/>
          <w:szCs w:val="32"/>
          <w:lang w:val="en-US" w:eastAsia="zh-CN" w:bidi="ar-SA"/>
        </w:rPr>
        <w:t>年增加</w:t>
      </w:r>
      <w:r>
        <w:rPr>
          <w:rFonts w:hint="eastAsia" w:ascii="Times New Roman" w:hAnsi="Times New Roman" w:eastAsia="仿宋_GB2312" w:cs="Times New Roman"/>
          <w:spacing w:val="0"/>
          <w:kern w:val="2"/>
          <w:sz w:val="32"/>
          <w:szCs w:val="32"/>
          <w:lang w:val="en-US" w:eastAsia="zh-CN" w:bidi="ar-SA"/>
        </w:rPr>
        <w:t>297.01</w:t>
      </w:r>
      <w:r>
        <w:rPr>
          <w:rFonts w:hint="default" w:ascii="Times New Roman" w:hAnsi="Times New Roman" w:eastAsia="仿宋_GB2312" w:cs="Times New Roman"/>
          <w:spacing w:val="0"/>
          <w:kern w:val="2"/>
          <w:sz w:val="32"/>
          <w:szCs w:val="32"/>
          <w:lang w:val="en-US" w:eastAsia="zh-CN" w:bidi="ar-SA"/>
        </w:rPr>
        <w:t>万元，增长</w:t>
      </w:r>
      <w:r>
        <w:rPr>
          <w:rFonts w:hint="eastAsia" w:ascii="Times New Roman" w:hAnsi="Times New Roman" w:eastAsia="仿宋_GB2312" w:cs="Times New Roman"/>
          <w:spacing w:val="0"/>
          <w:kern w:val="2"/>
          <w:sz w:val="32"/>
          <w:szCs w:val="32"/>
          <w:lang w:val="en-US" w:eastAsia="zh-CN" w:bidi="ar-SA"/>
        </w:rPr>
        <w:t>5.31</w:t>
      </w:r>
      <w:r>
        <w:rPr>
          <w:rFonts w:hint="default"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both"/>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both"/>
        <w:textAlignment w:val="auto"/>
        <w:rPr>
          <w:rFonts w:hint="default" w:ascii="Times New Roman" w:hAnsi="Times New Roman" w:eastAsia="方正仿宋_GBK" w:cs="Times New Roman"/>
          <w:color w:val="000000" w:themeColor="text1"/>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2024年年初预算支出5527.21万元，</w:t>
      </w:r>
      <w:r>
        <w:rPr>
          <w:rFonts w:hint="default" w:ascii="Times New Roman" w:hAnsi="Times New Roman" w:eastAsia="仿宋_GB2312" w:cs="Times New Roman"/>
          <w:spacing w:val="0"/>
          <w:kern w:val="2"/>
          <w:sz w:val="32"/>
          <w:szCs w:val="32"/>
          <w:lang w:val="en-US" w:eastAsia="zh-CN" w:bidi="ar-SA"/>
        </w:rPr>
        <w:t>比202</w:t>
      </w:r>
      <w:r>
        <w:rPr>
          <w:rFonts w:hint="eastAsia" w:ascii="Times New Roman" w:hAnsi="Times New Roman" w:eastAsia="仿宋_GB2312" w:cs="Times New Roman"/>
          <w:spacing w:val="0"/>
          <w:kern w:val="2"/>
          <w:sz w:val="32"/>
          <w:szCs w:val="32"/>
          <w:lang w:val="en-US" w:eastAsia="zh-CN" w:bidi="ar-SA"/>
        </w:rPr>
        <w:t>3</w:t>
      </w:r>
      <w:r>
        <w:rPr>
          <w:rFonts w:hint="default" w:ascii="Times New Roman" w:hAnsi="Times New Roman" w:eastAsia="仿宋_GB2312" w:cs="Times New Roman"/>
          <w:spacing w:val="0"/>
          <w:kern w:val="2"/>
          <w:sz w:val="32"/>
          <w:szCs w:val="32"/>
          <w:lang w:val="en-US" w:eastAsia="zh-CN" w:bidi="ar-SA"/>
        </w:rPr>
        <w:t>年</w:t>
      </w:r>
      <w:r>
        <w:rPr>
          <w:rFonts w:hint="eastAsia" w:ascii="Times New Roman" w:hAnsi="Times New Roman" w:eastAsia="仿宋_GB2312" w:cs="Times New Roman"/>
          <w:spacing w:val="0"/>
          <w:kern w:val="2"/>
          <w:sz w:val="32"/>
          <w:szCs w:val="32"/>
          <w:lang w:val="en-US" w:eastAsia="zh-CN" w:bidi="ar-SA"/>
        </w:rPr>
        <w:t>增加2312.18</w:t>
      </w:r>
      <w:r>
        <w:rPr>
          <w:rFonts w:hint="default" w:ascii="Times New Roman" w:hAnsi="Times New Roman" w:eastAsia="仿宋_GB2312" w:cs="Times New Roman"/>
          <w:spacing w:val="0"/>
          <w:kern w:val="2"/>
          <w:sz w:val="32"/>
          <w:szCs w:val="32"/>
          <w:lang w:val="en-US" w:eastAsia="zh-CN" w:bidi="ar-SA"/>
        </w:rPr>
        <w:t>万元，</w:t>
      </w:r>
      <w:r>
        <w:rPr>
          <w:rFonts w:hint="eastAsia" w:ascii="Times New Roman" w:hAnsi="Times New Roman" w:eastAsia="仿宋_GB2312" w:cs="Times New Roman"/>
          <w:spacing w:val="0"/>
          <w:kern w:val="2"/>
          <w:sz w:val="32"/>
          <w:szCs w:val="32"/>
          <w:lang w:val="en-US" w:eastAsia="zh-CN" w:bidi="ar-SA"/>
        </w:rPr>
        <w:t>增长71.92</w:t>
      </w:r>
      <w:r>
        <w:rPr>
          <w:rFonts w:hint="default" w:ascii="Times New Roman" w:hAnsi="Times New Roman" w:eastAsia="仿宋_GB2312" w:cs="Times New Roman"/>
          <w:spacing w:val="0"/>
          <w:kern w:val="2"/>
          <w:sz w:val="32"/>
          <w:szCs w:val="32"/>
          <w:lang w:val="en-US" w:eastAsia="zh-CN" w:bidi="ar-SA"/>
        </w:rPr>
        <w:t>%</w:t>
      </w:r>
      <w:r>
        <w:rPr>
          <w:rFonts w:hint="eastAsia"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z w:val="32"/>
          <w:szCs w:val="32"/>
          <w:lang w:val="en-US" w:eastAsia="zh-CN"/>
        </w:rPr>
        <w:t>决算报表支出合计5891.99万元</w:t>
      </w:r>
      <w:r>
        <w:rPr>
          <w:rFonts w:hint="default" w:ascii="Times New Roman" w:hAnsi="Times New Roman" w:eastAsia="仿宋_GB2312" w:cs="Times New Roman"/>
          <w:color w:val="000000"/>
          <w:spacing w:val="0"/>
          <w:sz w:val="32"/>
          <w:szCs w:val="32"/>
        </w:rPr>
        <w:t>比202</w:t>
      </w:r>
      <w:r>
        <w:rPr>
          <w:rFonts w:hint="eastAsia" w:ascii="Times New Roman" w:hAnsi="Times New Roman" w:eastAsia="仿宋_GB2312" w:cs="Times New Roman"/>
          <w:color w:val="000000"/>
          <w:spacing w:val="0"/>
          <w:sz w:val="32"/>
          <w:szCs w:val="32"/>
          <w:lang w:val="en-US" w:eastAsia="zh-CN"/>
        </w:rPr>
        <w:t>3</w:t>
      </w:r>
      <w:r>
        <w:rPr>
          <w:rFonts w:hint="default" w:ascii="Times New Roman" w:hAnsi="Times New Roman" w:eastAsia="仿宋_GB2312" w:cs="Times New Roman"/>
          <w:color w:val="000000"/>
          <w:spacing w:val="0"/>
          <w:sz w:val="32"/>
          <w:szCs w:val="32"/>
        </w:rPr>
        <w:t>年</w:t>
      </w:r>
      <w:r>
        <w:rPr>
          <w:rFonts w:hint="default" w:ascii="Times New Roman" w:hAnsi="Times New Roman" w:eastAsia="仿宋_GB2312" w:cs="Times New Roman"/>
          <w:spacing w:val="0"/>
          <w:kern w:val="2"/>
          <w:sz w:val="32"/>
          <w:szCs w:val="32"/>
          <w:lang w:val="en-US" w:eastAsia="zh-CN" w:bidi="ar-SA"/>
        </w:rPr>
        <w:t>增加</w:t>
      </w:r>
      <w:r>
        <w:rPr>
          <w:rFonts w:hint="eastAsia" w:ascii="Times New Roman" w:hAnsi="Times New Roman" w:eastAsia="仿宋_GB2312" w:cs="Times New Roman"/>
          <w:spacing w:val="0"/>
          <w:kern w:val="2"/>
          <w:sz w:val="32"/>
          <w:szCs w:val="32"/>
          <w:lang w:val="en-US" w:eastAsia="zh-CN" w:bidi="ar-SA"/>
        </w:rPr>
        <w:t>264.33</w:t>
      </w:r>
      <w:r>
        <w:rPr>
          <w:rFonts w:hint="default" w:ascii="Times New Roman" w:hAnsi="Times New Roman" w:eastAsia="仿宋_GB2312" w:cs="Times New Roman"/>
          <w:spacing w:val="0"/>
          <w:kern w:val="2"/>
          <w:sz w:val="32"/>
          <w:szCs w:val="32"/>
          <w:lang w:val="en-US" w:eastAsia="zh-CN" w:bidi="ar-SA"/>
        </w:rPr>
        <w:t>万元，增长</w:t>
      </w:r>
      <w:r>
        <w:rPr>
          <w:rFonts w:hint="eastAsia" w:ascii="Times New Roman" w:hAnsi="Times New Roman" w:eastAsia="仿宋_GB2312" w:cs="Times New Roman"/>
          <w:spacing w:val="0"/>
          <w:kern w:val="2"/>
          <w:sz w:val="32"/>
          <w:szCs w:val="32"/>
          <w:lang w:val="en-US" w:eastAsia="zh-CN" w:bidi="ar-SA"/>
        </w:rPr>
        <w:t>4.7</w:t>
      </w:r>
      <w:r>
        <w:rPr>
          <w:rFonts w:hint="default" w:ascii="Times New Roman" w:hAnsi="Times New Roman" w:eastAsia="仿宋_GB2312" w:cs="Times New Roman"/>
          <w:color w:val="000000"/>
          <w:spacing w:val="0"/>
          <w:sz w:val="32"/>
          <w:szCs w:val="32"/>
        </w:rPr>
        <w:t>%。</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eastAsia" w:ascii="Times New Roman" w:hAnsi="Times New Roman" w:eastAsia="仿宋_GB2312" w:cs="Times New Roman"/>
          <w:sz w:val="32"/>
          <w:szCs w:val="32"/>
          <w:lang w:val="en-US" w:eastAsia="zh-CN"/>
        </w:rPr>
        <w:t>2024年</w:t>
      </w:r>
      <w:r>
        <w:rPr>
          <w:rFonts w:hint="eastAsia" w:eastAsia="仿宋_GB2312" w:cs="Times New Roman"/>
          <w:sz w:val="32"/>
          <w:szCs w:val="32"/>
          <w:lang w:val="en-US" w:eastAsia="zh-CN"/>
        </w:rPr>
        <w:t>度</w:t>
      </w:r>
      <w:r>
        <w:rPr>
          <w:rFonts w:hint="eastAsia" w:ascii="Times New Roman" w:hAnsi="Times New Roman" w:eastAsia="仿宋_GB2312" w:cs="Times New Roman"/>
          <w:sz w:val="32"/>
          <w:szCs w:val="32"/>
          <w:lang w:val="en-US" w:eastAsia="zh-CN"/>
        </w:rPr>
        <w:t>决算报表</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w:t>
      </w:r>
      <w:r>
        <w:rPr>
          <w:rFonts w:hint="default" w:ascii="Times New Roman" w:hAnsi="Times New Roman" w:eastAsia="楷体_GB2312" w:cs="Times New Roman"/>
          <w:b/>
          <w:bCs/>
          <w:color w:val="000000"/>
          <w:kern w:val="0"/>
          <w:sz w:val="32"/>
          <w:szCs w:val="32"/>
          <w:highlight w:val="none"/>
          <w:shd w:val="clear" w:color="auto" w:fill="FFFFFF"/>
          <w:lang w:val="zh-CN" w:eastAsia="zh-CN"/>
        </w:rPr>
        <w:t>体绩效分析。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color w:val="FF0000"/>
          <w:spacing w:val="0"/>
          <w:sz w:val="32"/>
          <w:szCs w:val="32"/>
          <w:lang w:val="zh-CN"/>
        </w:rPr>
      </w:pPr>
      <w:r>
        <w:rPr>
          <w:rFonts w:hint="eastAsia" w:ascii="Times New Roman" w:hAnsi="Times New Roman"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zh-CN" w:eastAsia="zh-CN" w:bidi="ar-SA"/>
        </w:rPr>
        <w:t>履职效能。</w:t>
      </w:r>
      <w:r>
        <w:rPr>
          <w:rFonts w:hint="eastAsia" w:ascii="Times New Roman" w:hAnsi="Times New Roman" w:eastAsia="仿宋_GB2312" w:cs="仿宋_GB2312"/>
          <w:color w:val="auto"/>
          <w:kern w:val="2"/>
          <w:sz w:val="32"/>
          <w:szCs w:val="32"/>
          <w:highlight w:val="none"/>
          <w:lang w:val="zh-CN" w:eastAsia="zh-CN" w:bidi="ar-SA"/>
        </w:rPr>
        <w:t>基本公共卫生服务、基本药物补助、计划生育服务等核心职能目标完成度高，各项职能目标达成情况良好。</w:t>
      </w:r>
      <w:r>
        <w:rPr>
          <w:rFonts w:hint="default" w:ascii="Times New Roman" w:hAnsi="Times New Roman" w:eastAsia="仿宋_GB2312" w:cs="仿宋_GB2312"/>
          <w:color w:val="auto"/>
          <w:kern w:val="2"/>
          <w:sz w:val="32"/>
          <w:szCs w:val="32"/>
          <w:highlight w:val="none"/>
          <w:lang w:val="zh-CN" w:eastAsia="zh-CN" w:bidi="ar-SA"/>
        </w:rPr>
        <w:t>有效推进了政策实施与服务提升，</w:t>
      </w:r>
      <w:r>
        <w:rPr>
          <w:rFonts w:hint="default" w:ascii="Times New Roman" w:hAnsi="Times New Roman" w:eastAsia="仿宋_GB2312" w:cs="Times New Roman"/>
          <w:spacing w:val="0"/>
          <w:sz w:val="32"/>
          <w:szCs w:val="32"/>
          <w:lang w:val="zh-CN"/>
        </w:rPr>
        <w:t>公众满意度</w:t>
      </w:r>
      <w:r>
        <w:rPr>
          <w:rFonts w:hint="default" w:ascii="Times New Roman" w:hAnsi="Times New Roman" w:eastAsia="仿宋_GB2312" w:cs="Times New Roman"/>
          <w:color w:val="auto"/>
          <w:spacing w:val="0"/>
          <w:sz w:val="32"/>
          <w:szCs w:val="32"/>
          <w:lang w:val="zh-CN"/>
        </w:rPr>
        <w:t>提升</w:t>
      </w:r>
      <w:r>
        <w:rPr>
          <w:rFonts w:hint="eastAsia" w:ascii="Times New Roman" w:hAnsi="Times New Roman" w:eastAsia="仿宋_GB2312" w:cs="Times New Roman"/>
          <w:color w:val="auto"/>
          <w:spacing w:val="0"/>
          <w:sz w:val="32"/>
          <w:szCs w:val="32"/>
          <w:lang w:val="zh-CN"/>
        </w:rPr>
        <w:t>。</w:t>
      </w:r>
    </w:p>
    <w:p>
      <w:pPr>
        <w:keepNext w:val="0"/>
        <w:keepLines w:val="0"/>
        <w:pageBreakBefore w:val="0"/>
        <w:kinsoku/>
        <w:wordWrap/>
        <w:overflowPunct/>
        <w:topLinePunct w:val="0"/>
        <w:autoSpaceDE/>
        <w:autoSpaceDN/>
        <w:bidi w:val="0"/>
        <w:adjustRightInd w:val="0"/>
        <w:snapToGrid w:val="0"/>
        <w:spacing w:line="353" w:lineRule="auto"/>
        <w:ind w:firstLine="643" w:firstLineChars="200"/>
        <w:contextualSpacing/>
        <w:jc w:val="both"/>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b/>
          <w:bCs/>
          <w:color w:val="auto"/>
          <w:kern w:val="2"/>
          <w:sz w:val="32"/>
          <w:szCs w:val="32"/>
          <w:highlight w:val="none"/>
          <w:lang w:val="en-US" w:eastAsia="zh-CN" w:bidi="ar-SA"/>
        </w:rPr>
        <w:t>2.</w:t>
      </w:r>
      <w:r>
        <w:rPr>
          <w:rFonts w:hint="default" w:ascii="Times New Roman" w:hAnsi="Times New Roman" w:eastAsia="仿宋_GB2312" w:cs="仿宋_GB2312"/>
          <w:b/>
          <w:bCs/>
          <w:color w:val="auto"/>
          <w:kern w:val="2"/>
          <w:sz w:val="32"/>
          <w:szCs w:val="32"/>
          <w:highlight w:val="none"/>
          <w:lang w:val="zh-CN" w:eastAsia="zh-CN" w:bidi="ar-SA"/>
        </w:rPr>
        <w:t>预算管理</w:t>
      </w:r>
      <w:r>
        <w:rPr>
          <w:rFonts w:hint="eastAsia" w:ascii="Times New Roman" w:hAnsi="Times New Roman" w:eastAsia="仿宋_GB2312" w:cs="仿宋_GB2312"/>
          <w:b/>
          <w:bCs/>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zh-CN" w:eastAsia="zh-CN" w:bidi="ar-SA"/>
        </w:rPr>
        <w:t>围绕预算编制质量、单位收入统筹、支出执行进度、预算年终结余、严控一般性支出</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353" w:lineRule="auto"/>
        <w:ind w:firstLine="643" w:firstLineChars="200"/>
        <w:contextualSpacing/>
        <w:jc w:val="both"/>
        <w:textAlignment w:val="auto"/>
        <w:rPr>
          <w:rFonts w:hint="eastAsia" w:ascii="Times New Roman" w:hAnsi="Times New Roman" w:eastAsia="仿宋_GB2312" w:cs="Times New Roman"/>
          <w:spacing w:val="0"/>
          <w:sz w:val="32"/>
          <w:szCs w:val="32"/>
          <w:lang w:val="zh-CN" w:eastAsia="zh-CN"/>
        </w:rPr>
      </w:pPr>
      <w:r>
        <w:rPr>
          <w:rFonts w:hint="eastAsia" w:ascii="Times New Roman" w:hAnsi="Times New Roman" w:eastAsia="仿宋_GB2312" w:cs="仿宋_GB2312"/>
          <w:b/>
          <w:bCs/>
          <w:color w:val="auto"/>
          <w:kern w:val="2"/>
          <w:sz w:val="32"/>
          <w:szCs w:val="32"/>
          <w:highlight w:val="none"/>
          <w:lang w:val="en-US" w:eastAsia="zh-CN" w:bidi="ar-SA"/>
        </w:rPr>
        <w:t>3.</w:t>
      </w:r>
      <w:r>
        <w:rPr>
          <w:rFonts w:hint="default" w:ascii="Times New Roman" w:hAnsi="Times New Roman" w:eastAsia="仿宋_GB2312" w:cs="仿宋_GB2312"/>
          <w:b/>
          <w:bCs/>
          <w:color w:val="auto"/>
          <w:kern w:val="2"/>
          <w:sz w:val="32"/>
          <w:szCs w:val="32"/>
          <w:highlight w:val="none"/>
          <w:lang w:val="zh-CN" w:eastAsia="zh-CN" w:bidi="ar-SA"/>
        </w:rPr>
        <w:t>财务管理</w:t>
      </w:r>
      <w:r>
        <w:rPr>
          <w:rFonts w:hint="eastAsia" w:ascii="Times New Roman" w:hAnsi="Times New Roman" w:eastAsia="仿宋_GB2312" w:cs="仿宋_GB2312"/>
          <w:b/>
          <w:bCs/>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zh-CN" w:eastAsia="zh-CN" w:bidi="ar-SA"/>
        </w:rPr>
        <w:t>财务管理制度健全，财务岗位设置合理，</w:t>
      </w:r>
      <w:r>
        <w:rPr>
          <w:rFonts w:hint="default" w:ascii="Times New Roman" w:hAnsi="Times New Roman" w:eastAsia="仿宋_GB2312" w:cs="仿宋_GB2312"/>
          <w:color w:val="auto"/>
          <w:kern w:val="2"/>
          <w:sz w:val="32"/>
          <w:szCs w:val="32"/>
          <w:highlight w:val="none"/>
          <w:lang w:val="zh-CN" w:eastAsia="zh-CN" w:bidi="ar-SA"/>
        </w:rPr>
        <w:t>资金使用规范，</w:t>
      </w:r>
      <w:r>
        <w:rPr>
          <w:rFonts w:hint="eastAsia" w:ascii="Times New Roman" w:hAnsi="Times New Roman" w:eastAsia="仿宋_GB2312" w:cs="仿宋_GB2312"/>
          <w:color w:val="auto"/>
          <w:kern w:val="2"/>
          <w:sz w:val="32"/>
          <w:szCs w:val="32"/>
          <w:highlight w:val="none"/>
          <w:lang w:val="zh-CN" w:eastAsia="zh-CN" w:bidi="ar-SA"/>
        </w:rPr>
        <w:t>无</w:t>
      </w:r>
      <w:r>
        <w:rPr>
          <w:rFonts w:hint="default" w:ascii="Times New Roman" w:hAnsi="Times New Roman" w:eastAsia="仿宋_GB2312" w:cs="仿宋_GB2312"/>
          <w:color w:val="auto"/>
          <w:kern w:val="2"/>
          <w:sz w:val="32"/>
          <w:szCs w:val="32"/>
          <w:highlight w:val="none"/>
          <w:lang w:val="zh-CN" w:eastAsia="zh-CN" w:bidi="ar-SA"/>
        </w:rPr>
        <w:t>违规</w:t>
      </w:r>
      <w:r>
        <w:rPr>
          <w:rFonts w:hint="default" w:ascii="Times New Roman" w:hAnsi="Times New Roman" w:eastAsia="仿宋_GB2312" w:cs="Times New Roman"/>
          <w:spacing w:val="0"/>
          <w:sz w:val="32"/>
          <w:szCs w:val="32"/>
          <w:lang w:val="zh-CN" w:eastAsia="zh-CN"/>
        </w:rPr>
        <w:t>使用资金情况。</w:t>
      </w:r>
    </w:p>
    <w:p>
      <w:pPr>
        <w:keepNext w:val="0"/>
        <w:keepLines w:val="0"/>
        <w:pageBreakBefore w:val="0"/>
        <w:kinsoku/>
        <w:wordWrap/>
        <w:overflowPunct/>
        <w:topLinePunct w:val="0"/>
        <w:autoSpaceDE/>
        <w:autoSpaceDN/>
        <w:bidi w:val="0"/>
        <w:adjustRightInd w:val="0"/>
        <w:snapToGrid w:val="0"/>
        <w:spacing w:line="353" w:lineRule="auto"/>
        <w:ind w:firstLine="643" w:firstLineChars="200"/>
        <w:contextualSpacing/>
        <w:jc w:val="both"/>
        <w:textAlignment w:val="auto"/>
        <w:rPr>
          <w:rFonts w:hint="eastAsia" w:ascii="Times New Roman" w:hAnsi="Times New Roman" w:eastAsia="仿宋_GB2312" w:cs="Times New Roman"/>
          <w:spacing w:val="0"/>
          <w:sz w:val="32"/>
          <w:szCs w:val="32"/>
          <w:lang w:val="zh-CN"/>
        </w:rPr>
      </w:pPr>
      <w:r>
        <w:rPr>
          <w:rFonts w:hint="eastAsia" w:ascii="Times New Roman" w:hAnsi="Times New Roman" w:eastAsia="仿宋_GB2312" w:cs="Times New Roman"/>
          <w:b/>
          <w:bCs/>
          <w:spacing w:val="0"/>
          <w:sz w:val="32"/>
          <w:szCs w:val="32"/>
          <w:lang w:val="en-US" w:eastAsia="zh-CN"/>
        </w:rPr>
        <w:t>4.</w:t>
      </w:r>
      <w:r>
        <w:rPr>
          <w:rFonts w:hint="default" w:ascii="Times New Roman" w:hAnsi="Times New Roman" w:eastAsia="仿宋_GB2312" w:cs="Times New Roman"/>
          <w:b/>
          <w:bCs/>
          <w:spacing w:val="0"/>
          <w:sz w:val="32"/>
          <w:szCs w:val="32"/>
          <w:lang w:val="zh-CN" w:eastAsia="zh-CN"/>
        </w:rPr>
        <w:t>资产管理</w:t>
      </w:r>
      <w:r>
        <w:rPr>
          <w:rFonts w:hint="eastAsia" w:ascii="Times New Roman" w:hAnsi="Times New Roman" w:eastAsia="仿宋_GB2312" w:cs="Times New Roman"/>
          <w:b/>
          <w:bCs/>
          <w:spacing w:val="0"/>
          <w:sz w:val="32"/>
          <w:szCs w:val="32"/>
          <w:lang w:val="zh-CN" w:eastAsia="zh-CN"/>
        </w:rPr>
        <w:t>。</w:t>
      </w:r>
      <w:r>
        <w:rPr>
          <w:rFonts w:hint="eastAsia" w:ascii="Times New Roman" w:hAnsi="Times New Roman" w:eastAsia="仿宋_GB2312" w:cs="Times New Roman"/>
          <w:spacing w:val="0"/>
          <w:sz w:val="32"/>
          <w:szCs w:val="32"/>
          <w:lang w:val="zh-CN"/>
        </w:rPr>
        <w:t>人均资产变化率稳定，资产利用率有所提升，闲置</w:t>
      </w:r>
      <w:r>
        <w:rPr>
          <w:rFonts w:hint="default" w:ascii="Times New Roman" w:hAnsi="Times New Roman" w:eastAsia="仿宋_GB2312" w:cs="Times New Roman"/>
          <w:spacing w:val="0"/>
          <w:sz w:val="32"/>
          <w:szCs w:val="32"/>
          <w:lang w:val="zh-CN"/>
        </w:rPr>
        <w:t>资产</w:t>
      </w:r>
      <w:r>
        <w:rPr>
          <w:rFonts w:hint="eastAsia" w:ascii="Times New Roman" w:hAnsi="Times New Roman" w:eastAsia="仿宋_GB2312" w:cs="Times New Roman"/>
          <w:spacing w:val="0"/>
          <w:sz w:val="32"/>
          <w:szCs w:val="32"/>
          <w:lang w:val="zh-CN"/>
        </w:rPr>
        <w:t>按要求上报，进行</w:t>
      </w:r>
      <w:r>
        <w:rPr>
          <w:rFonts w:hint="default" w:ascii="Times New Roman" w:hAnsi="Times New Roman" w:eastAsia="仿宋_GB2312" w:cs="Times New Roman"/>
          <w:spacing w:val="0"/>
          <w:sz w:val="32"/>
          <w:szCs w:val="32"/>
          <w:lang w:val="zh-CN"/>
        </w:rPr>
        <w:t>盘活</w:t>
      </w:r>
      <w:r>
        <w:rPr>
          <w:rFonts w:hint="eastAsia" w:ascii="Times New Roman" w:hAnsi="Times New Roman" w:eastAsia="仿宋_GB2312" w:cs="Times New Roman"/>
          <w:spacing w:val="0"/>
          <w:sz w:val="32"/>
          <w:szCs w:val="32"/>
          <w:lang w:val="zh-CN"/>
        </w:rPr>
        <w:t>利用</w:t>
      </w:r>
      <w:r>
        <w:rPr>
          <w:rFonts w:hint="default" w:ascii="Times New Roman" w:hAnsi="Times New Roman" w:eastAsia="仿宋_GB2312" w:cs="Times New Roman"/>
          <w:spacing w:val="0"/>
          <w:sz w:val="32"/>
          <w:szCs w:val="32"/>
          <w:lang w:val="zh-CN"/>
        </w:rPr>
        <w:t>。</w:t>
      </w:r>
    </w:p>
    <w:p>
      <w:pPr>
        <w:keepNext w:val="0"/>
        <w:keepLines w:val="0"/>
        <w:pageBreakBefore w:val="0"/>
        <w:kinsoku/>
        <w:wordWrap/>
        <w:overflowPunct/>
        <w:topLinePunct w:val="0"/>
        <w:autoSpaceDE/>
        <w:autoSpaceDN/>
        <w:bidi w:val="0"/>
        <w:adjustRightInd w:val="0"/>
        <w:snapToGrid w:val="0"/>
        <w:spacing w:line="353" w:lineRule="auto"/>
        <w:ind w:firstLine="643" w:firstLineChars="200"/>
        <w:contextualSpacing/>
        <w:jc w:val="both"/>
        <w:textAlignment w:val="auto"/>
        <w:rPr>
          <w:rFonts w:hint="eastAsia" w:ascii="Times New Roman" w:hAnsi="Times New Roman" w:eastAsia="仿宋_GB2312" w:cs="Times New Roman"/>
          <w:spacing w:val="0"/>
          <w:sz w:val="32"/>
          <w:szCs w:val="32"/>
          <w:lang w:val="zh-CN"/>
        </w:rPr>
      </w:pPr>
      <w:r>
        <w:rPr>
          <w:rFonts w:hint="eastAsia" w:ascii="Times New Roman" w:hAnsi="Times New Roman" w:eastAsia="仿宋_GB2312" w:cs="Times New Roman"/>
          <w:b/>
          <w:bCs/>
          <w:spacing w:val="0"/>
          <w:sz w:val="32"/>
          <w:szCs w:val="32"/>
          <w:lang w:val="en-US" w:eastAsia="zh-CN"/>
        </w:rPr>
        <w:t>5.</w:t>
      </w:r>
      <w:r>
        <w:rPr>
          <w:rFonts w:hint="default" w:ascii="Times New Roman" w:hAnsi="Times New Roman" w:eastAsia="仿宋_GB2312" w:cs="Times New Roman"/>
          <w:b/>
          <w:bCs/>
          <w:spacing w:val="0"/>
          <w:sz w:val="32"/>
          <w:szCs w:val="32"/>
          <w:lang w:val="zh-CN" w:eastAsia="zh-CN"/>
        </w:rPr>
        <w:t>采</w:t>
      </w:r>
      <w:r>
        <w:rPr>
          <w:rFonts w:hint="default" w:ascii="Times New Roman" w:hAnsi="Times New Roman" w:eastAsia="仿宋_GB2312" w:cs="Times New Roman"/>
          <w:spacing w:val="0"/>
          <w:sz w:val="32"/>
          <w:szCs w:val="32"/>
          <w:lang w:val="zh-CN" w:eastAsia="zh-CN"/>
        </w:rPr>
        <w:t>购</w:t>
      </w:r>
      <w:r>
        <w:rPr>
          <w:rFonts w:hint="default" w:ascii="Times New Roman" w:hAnsi="Times New Roman" w:eastAsia="仿宋_GB2312" w:cs="Times New Roman"/>
          <w:b/>
          <w:bCs/>
          <w:spacing w:val="0"/>
          <w:sz w:val="32"/>
          <w:szCs w:val="32"/>
          <w:lang w:val="zh-CN" w:eastAsia="zh-CN"/>
        </w:rPr>
        <w:t>管理</w:t>
      </w:r>
      <w:r>
        <w:rPr>
          <w:rFonts w:hint="eastAsia" w:ascii="Times New Roman" w:hAnsi="Times New Roman" w:eastAsia="仿宋_GB2312" w:cs="Times New Roman"/>
          <w:b/>
          <w:bCs/>
          <w:spacing w:val="0"/>
          <w:sz w:val="32"/>
          <w:szCs w:val="32"/>
          <w:lang w:val="zh-CN" w:eastAsia="zh-CN"/>
        </w:rPr>
        <w:t>。</w:t>
      </w:r>
      <w:r>
        <w:rPr>
          <w:rFonts w:hint="eastAsia" w:ascii="Times New Roman" w:hAnsi="Times New Roman" w:eastAsia="仿宋_GB2312" w:cs="Times New Roman"/>
          <w:spacing w:val="0"/>
          <w:sz w:val="32"/>
          <w:szCs w:val="32"/>
          <w:lang w:val="zh-CN"/>
        </w:rPr>
        <w:t>支持中小企业发展成效显著，</w:t>
      </w:r>
      <w:r>
        <w:rPr>
          <w:rFonts w:hint="eastAsia" w:ascii="Times New Roman" w:hAnsi="Times New Roman" w:eastAsia="仿宋_GB2312" w:cs="Times New Roman"/>
          <w:spacing w:val="0"/>
          <w:sz w:val="32"/>
          <w:szCs w:val="32"/>
          <w:lang w:val="en-US" w:eastAsia="zh-CN"/>
        </w:rPr>
        <w:t>202</w:t>
      </w:r>
      <w:r>
        <w:rPr>
          <w:rFonts w:hint="eastAsia" w:eastAsia="仿宋_GB2312" w:cs="Times New Roman"/>
          <w:spacing w:val="0"/>
          <w:sz w:val="32"/>
          <w:szCs w:val="32"/>
          <w:lang w:val="en-US" w:eastAsia="zh-CN"/>
        </w:rPr>
        <w:t>4</w:t>
      </w:r>
      <w:r>
        <w:rPr>
          <w:rFonts w:hint="eastAsia" w:ascii="Times New Roman" w:hAnsi="Times New Roman" w:eastAsia="仿宋_GB2312" w:cs="Times New Roman"/>
          <w:spacing w:val="0"/>
          <w:sz w:val="32"/>
          <w:szCs w:val="32"/>
          <w:lang w:val="en-US" w:eastAsia="zh-CN"/>
        </w:rPr>
        <w:t>年度中小企业采购</w:t>
      </w:r>
      <w:r>
        <w:rPr>
          <w:rFonts w:hint="default" w:ascii="Times New Roman" w:hAnsi="Times New Roman" w:eastAsia="仿宋_GB2312" w:cs="Times New Roman"/>
          <w:spacing w:val="0"/>
          <w:sz w:val="32"/>
          <w:szCs w:val="32"/>
          <w:lang w:val="zh-CN"/>
        </w:rPr>
        <w:t>执行率</w:t>
      </w:r>
      <w:r>
        <w:rPr>
          <w:rFonts w:hint="eastAsia" w:ascii="Times New Roman" w:hAnsi="Times New Roman" w:eastAsia="仿宋_GB2312" w:cs="Times New Roman"/>
          <w:spacing w:val="0"/>
          <w:sz w:val="32"/>
          <w:szCs w:val="32"/>
          <w:lang w:val="en-US" w:eastAsia="zh-CN"/>
        </w:rPr>
        <w:t>100</w:t>
      </w:r>
      <w:r>
        <w:rPr>
          <w:rFonts w:hint="default" w:ascii="Times New Roman" w:hAnsi="Times New Roman" w:eastAsia="仿宋_GB2312" w:cs="Times New Roman"/>
          <w:spacing w:val="0"/>
          <w:sz w:val="32"/>
          <w:szCs w:val="32"/>
          <w:lang w:val="zh-CN"/>
        </w:rPr>
        <w:t>%。</w:t>
      </w:r>
    </w:p>
    <w:p>
      <w:pPr>
        <w:keepNext w:val="0"/>
        <w:keepLines w:val="0"/>
        <w:pageBreakBefore w:val="0"/>
        <w:kinsoku/>
        <w:wordWrap/>
        <w:overflowPunct/>
        <w:topLinePunct w:val="0"/>
        <w:autoSpaceDE/>
        <w:autoSpaceDN/>
        <w:bidi w:val="0"/>
        <w:adjustRightInd w:val="0"/>
        <w:snapToGrid w:val="0"/>
        <w:spacing w:line="353" w:lineRule="auto"/>
        <w:ind w:firstLine="643" w:firstLineChars="200"/>
        <w:contextualSpacing/>
        <w:jc w:val="both"/>
        <w:textAlignment w:val="auto"/>
        <w:rPr>
          <w:rFonts w:hint="default" w:ascii="Times New Roman" w:hAnsi="Times New Roman" w:eastAsia="仿宋_GB2312" w:cs="仿宋_GB2312"/>
          <w:color w:val="FF0000"/>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pPr>
        <w:keepNext w:val="0"/>
        <w:keepLines w:val="0"/>
        <w:pageBreakBefore w:val="0"/>
        <w:kinsoku/>
        <w:wordWrap/>
        <w:overflowPunct/>
        <w:topLinePunct w:val="0"/>
        <w:autoSpaceDE/>
        <w:autoSpaceDN/>
        <w:bidi w:val="0"/>
        <w:adjustRightInd w:val="0"/>
        <w:snapToGrid w:val="0"/>
        <w:spacing w:line="353" w:lineRule="auto"/>
        <w:ind w:firstLine="640" w:firstLineChars="200"/>
        <w:contextualSpacing/>
        <w:jc w:val="both"/>
        <w:textAlignment w:val="auto"/>
        <w:rPr>
          <w:rFonts w:hint="default" w:ascii="Times New Roman" w:hAnsi="Times New Roman" w:eastAsia="仿宋_GB2312" w:cs="Times New Roman"/>
          <w:spacing w:val="0"/>
          <w:sz w:val="32"/>
          <w:szCs w:val="32"/>
          <w:lang w:val="zh-CN" w:eastAsia="zh-CN"/>
        </w:rPr>
      </w:pPr>
      <w:r>
        <w:rPr>
          <w:rFonts w:hint="default" w:ascii="Times New Roman" w:hAnsi="Times New Roman" w:eastAsia="仿宋_GB2312" w:cs="Times New Roman"/>
          <w:spacing w:val="0"/>
          <w:sz w:val="32"/>
          <w:szCs w:val="32"/>
          <w:lang w:val="en-US" w:eastAsia="zh-CN"/>
        </w:rPr>
        <w:t>2024年预算执行以年初工作计划和目标任务为导向，以确保重点、难点、刚性工作为前提，一体化有序推进项目实施。全年申报项目4</w:t>
      </w:r>
      <w:r>
        <w:rPr>
          <w:rFonts w:hint="eastAsia" w:ascii="Times New Roman" w:hAnsi="Times New Roman" w:eastAsia="仿宋_GB2312" w:cs="Times New Roman"/>
          <w:spacing w:val="0"/>
          <w:sz w:val="32"/>
          <w:szCs w:val="32"/>
          <w:lang w:val="en-US" w:eastAsia="zh-CN"/>
        </w:rPr>
        <w:t>8</w:t>
      </w:r>
      <w:r>
        <w:rPr>
          <w:rFonts w:hint="default" w:ascii="Times New Roman" w:hAnsi="Times New Roman" w:eastAsia="仿宋_GB2312" w:cs="Times New Roman"/>
          <w:spacing w:val="0"/>
          <w:sz w:val="32"/>
          <w:szCs w:val="32"/>
          <w:lang w:val="en-US" w:eastAsia="zh-CN"/>
        </w:rPr>
        <w:t>个，</w:t>
      </w:r>
      <w:r>
        <w:rPr>
          <w:rFonts w:hint="default" w:ascii="Times New Roman" w:hAnsi="Times New Roman" w:eastAsia="仿宋_GB2312" w:cs="Times New Roman"/>
          <w:spacing w:val="0"/>
          <w:sz w:val="32"/>
          <w:szCs w:val="32"/>
          <w:lang w:val="zh-CN" w:eastAsia="zh-CN"/>
        </w:rPr>
        <w:t>涉及预算总金额</w:t>
      </w:r>
      <w:r>
        <w:rPr>
          <w:rFonts w:hint="default" w:ascii="Times New Roman" w:hAnsi="Times New Roman" w:eastAsia="仿宋_GB2312" w:cs="Times New Roman"/>
          <w:spacing w:val="0"/>
          <w:sz w:val="32"/>
          <w:szCs w:val="32"/>
          <w:lang w:val="en-US" w:eastAsia="zh-CN"/>
        </w:rPr>
        <w:t>3659.88</w:t>
      </w:r>
      <w:r>
        <w:rPr>
          <w:rFonts w:hint="default" w:ascii="Times New Roman" w:hAnsi="Times New Roman" w:eastAsia="仿宋_GB2312" w:cs="Times New Roman"/>
          <w:spacing w:val="0"/>
          <w:sz w:val="32"/>
          <w:szCs w:val="32"/>
          <w:lang w:val="zh-CN" w:eastAsia="zh-CN"/>
        </w:rPr>
        <w:t>万元，</w:t>
      </w:r>
      <w:r>
        <w:rPr>
          <w:rFonts w:hint="default" w:ascii="Times New Roman" w:hAnsi="Times New Roman" w:eastAsia="仿宋_GB2312" w:cs="Times New Roman"/>
          <w:spacing w:val="0"/>
          <w:sz w:val="32"/>
          <w:szCs w:val="32"/>
          <w:lang w:val="en-US" w:eastAsia="zh-CN"/>
        </w:rPr>
        <w:t>实际支付使用3197.58万元，</w:t>
      </w:r>
      <w:r>
        <w:rPr>
          <w:rFonts w:hint="default" w:ascii="Times New Roman" w:hAnsi="Times New Roman" w:eastAsia="仿宋_GB2312" w:cs="Times New Roman"/>
          <w:spacing w:val="0"/>
          <w:sz w:val="32"/>
          <w:szCs w:val="32"/>
          <w:lang w:val="zh-CN" w:eastAsia="zh-CN"/>
        </w:rPr>
        <w:t>预算执行总体进度</w:t>
      </w:r>
      <w:r>
        <w:rPr>
          <w:rFonts w:hint="default" w:ascii="Times New Roman" w:hAnsi="Times New Roman" w:eastAsia="仿宋_GB2312" w:cs="Times New Roman"/>
          <w:spacing w:val="0"/>
          <w:sz w:val="32"/>
          <w:szCs w:val="32"/>
          <w:lang w:val="en-US" w:eastAsia="zh-CN"/>
        </w:rPr>
        <w:t>87.37</w:t>
      </w:r>
      <w:r>
        <w:rPr>
          <w:rFonts w:hint="default" w:ascii="Times New Roman" w:hAnsi="Times New Roman" w:eastAsia="仿宋_GB2312" w:cs="Times New Roman"/>
          <w:spacing w:val="0"/>
          <w:sz w:val="32"/>
          <w:szCs w:val="32"/>
          <w:lang w:val="zh-CN" w:eastAsia="zh-CN"/>
        </w:rPr>
        <w:t>%。</w:t>
      </w:r>
    </w:p>
    <w:p>
      <w:pPr>
        <w:keepNext w:val="0"/>
        <w:keepLines w:val="0"/>
        <w:pageBreakBefore w:val="0"/>
        <w:kinsoku/>
        <w:wordWrap/>
        <w:overflowPunct/>
        <w:topLinePunct w:val="0"/>
        <w:autoSpaceDE/>
        <w:autoSpaceDN/>
        <w:bidi w:val="0"/>
        <w:adjustRightInd w:val="0"/>
        <w:snapToGrid w:val="0"/>
        <w:spacing w:line="353" w:lineRule="auto"/>
        <w:ind w:firstLine="643" w:firstLineChars="200"/>
        <w:contextualSpacing/>
        <w:jc w:val="both"/>
        <w:textAlignment w:val="auto"/>
        <w:rPr>
          <w:rFonts w:hint="default" w:ascii="Times New Roman" w:hAnsi="Times New Roman" w:eastAsia="仿宋_GB2312" w:cs="Times New Roman"/>
          <w:spacing w:val="0"/>
          <w:sz w:val="32"/>
          <w:szCs w:val="32"/>
          <w:lang w:val="zh-CN" w:eastAsia="zh-CN"/>
        </w:rPr>
      </w:pPr>
      <w:r>
        <w:rPr>
          <w:rFonts w:hint="default" w:ascii="Times New Roman" w:hAnsi="Times New Roman" w:eastAsia="仿宋_GB2312" w:cs="Times New Roman"/>
          <w:b/>
          <w:bCs/>
          <w:spacing w:val="0"/>
          <w:sz w:val="32"/>
          <w:szCs w:val="32"/>
          <w:lang w:val="en-US" w:eastAsia="zh-CN"/>
        </w:rPr>
        <w:t>1.</w:t>
      </w:r>
      <w:r>
        <w:rPr>
          <w:rFonts w:hint="default" w:ascii="Times New Roman" w:hAnsi="Times New Roman" w:eastAsia="仿宋_GB2312" w:cs="Times New Roman"/>
          <w:b/>
          <w:bCs/>
          <w:spacing w:val="0"/>
          <w:sz w:val="32"/>
          <w:szCs w:val="32"/>
          <w:lang w:val="zh-CN" w:eastAsia="zh-CN"/>
        </w:rPr>
        <w:t>项目决策：</w:t>
      </w:r>
      <w:r>
        <w:rPr>
          <w:rFonts w:hint="default" w:ascii="Times New Roman" w:hAnsi="Times New Roman" w:eastAsia="仿宋_GB2312" w:cs="Times New Roman"/>
          <w:spacing w:val="0"/>
          <w:sz w:val="32"/>
          <w:szCs w:val="32"/>
          <w:lang w:val="en-US" w:eastAsia="zh-CN"/>
        </w:rPr>
        <w:t>2024年预算项目均按规定通过事前评估论证、会议决策和申报程序，决策过程科学合理，确保了项目的可行性和必要性。所有预算项目均在规定时间完成项目入库，项目入库管理规范，确保了项目实施的及时性和有效性。</w:t>
      </w:r>
    </w:p>
    <w:p>
      <w:pPr>
        <w:keepNext w:val="0"/>
        <w:keepLines w:val="0"/>
        <w:pageBreakBefore w:val="0"/>
        <w:kinsoku/>
        <w:wordWrap/>
        <w:overflowPunct/>
        <w:topLinePunct w:val="0"/>
        <w:autoSpaceDE/>
        <w:autoSpaceDN/>
        <w:bidi w:val="0"/>
        <w:adjustRightInd w:val="0"/>
        <w:snapToGrid w:val="0"/>
        <w:spacing w:line="353" w:lineRule="auto"/>
        <w:ind w:firstLine="643" w:firstLineChars="200"/>
        <w:contextualSpacing/>
        <w:jc w:val="both"/>
        <w:textAlignment w:val="auto"/>
        <w:rPr>
          <w:rFonts w:hint="default" w:ascii="Times New Roman" w:hAnsi="Times New Roman" w:eastAsia="仿宋_GB2312" w:cs="Times New Roman"/>
          <w:spacing w:val="0"/>
          <w:sz w:val="32"/>
          <w:szCs w:val="32"/>
          <w:lang w:val="zh-CN" w:eastAsia="zh-CN"/>
        </w:rPr>
      </w:pPr>
      <w:r>
        <w:rPr>
          <w:rFonts w:hint="default" w:ascii="Times New Roman" w:hAnsi="Times New Roman" w:eastAsia="仿宋_GB2312" w:cs="Times New Roman"/>
          <w:b/>
          <w:bCs/>
          <w:spacing w:val="0"/>
          <w:sz w:val="32"/>
          <w:szCs w:val="32"/>
          <w:lang w:val="en-US" w:eastAsia="zh-CN"/>
        </w:rPr>
        <w:t>2.项目执行：</w:t>
      </w:r>
      <w:r>
        <w:rPr>
          <w:rFonts w:hint="default" w:ascii="Times New Roman" w:hAnsi="Times New Roman" w:eastAsia="仿宋_GB2312" w:cs="Times New Roman"/>
          <w:spacing w:val="0"/>
          <w:sz w:val="32"/>
          <w:szCs w:val="32"/>
          <w:lang w:val="en-US" w:eastAsia="zh-CN"/>
        </w:rPr>
        <w:t>2024年预算项目执行与项目绩效目标一致，资金使用符合项目要求，确保了项目实施的规范性。项目预算执行情况良好，全年项目支出执行率达到87.37%，确保了项目目标的实现。</w:t>
      </w:r>
    </w:p>
    <w:p>
      <w:pPr>
        <w:keepNext w:val="0"/>
        <w:keepLines w:val="0"/>
        <w:pageBreakBefore w:val="0"/>
        <w:kinsoku/>
        <w:wordWrap/>
        <w:overflowPunct/>
        <w:topLinePunct w:val="0"/>
        <w:autoSpaceDE/>
        <w:autoSpaceDN/>
        <w:bidi w:val="0"/>
        <w:adjustRightInd w:val="0"/>
        <w:snapToGrid w:val="0"/>
        <w:spacing w:line="353" w:lineRule="auto"/>
        <w:ind w:firstLine="643" w:firstLineChars="200"/>
        <w:contextualSpacing/>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3.</w:t>
      </w:r>
      <w:r>
        <w:rPr>
          <w:rFonts w:hint="default" w:ascii="Times New Roman" w:hAnsi="Times New Roman" w:eastAsia="仿宋_GB2312" w:cs="Times New Roman"/>
          <w:b/>
          <w:bCs/>
          <w:spacing w:val="0"/>
          <w:sz w:val="32"/>
          <w:szCs w:val="32"/>
          <w:lang w:val="zh-CN" w:eastAsia="zh-CN"/>
        </w:rPr>
        <w:t>目标实现：</w:t>
      </w:r>
      <w:r>
        <w:rPr>
          <w:rFonts w:hint="default" w:ascii="Times New Roman" w:hAnsi="Times New Roman" w:eastAsia="仿宋_GB2312" w:cs="Times New Roman"/>
          <w:spacing w:val="0"/>
          <w:sz w:val="32"/>
          <w:szCs w:val="32"/>
          <w:lang w:val="en-US" w:eastAsia="zh-CN"/>
        </w:rPr>
        <w:t>2024年</w:t>
      </w:r>
      <w:r>
        <w:rPr>
          <w:rFonts w:hint="default" w:ascii="Times New Roman" w:hAnsi="Times New Roman" w:eastAsia="仿宋_GB2312" w:cs="Times New Roman"/>
          <w:spacing w:val="0"/>
          <w:sz w:val="32"/>
          <w:szCs w:val="32"/>
          <w:lang w:val="zh-CN" w:eastAsia="zh-CN"/>
        </w:rPr>
        <w:t>严格执行预算要求和各项财务规章制度，确保了财政资金专款专用，切实提高了资金使用效益。通过科学制定细化量化的绩效目标并严格按照目标执行，</w:t>
      </w:r>
      <w:r>
        <w:rPr>
          <w:rFonts w:hint="default" w:ascii="Times New Roman" w:hAnsi="Times New Roman" w:eastAsia="仿宋_GB2312" w:cs="Times New Roman"/>
          <w:spacing w:val="0"/>
          <w:sz w:val="32"/>
          <w:szCs w:val="32"/>
          <w:lang w:val="en-US" w:eastAsia="zh-CN"/>
        </w:rPr>
        <w:t>全年项目绩效目标数量指标完成情况良好，有效实现了项目预期目标，</w:t>
      </w:r>
      <w:r>
        <w:rPr>
          <w:rFonts w:hint="default" w:ascii="Times New Roman" w:hAnsi="Times New Roman" w:eastAsia="仿宋_GB2312" w:cs="Times New Roman"/>
          <w:spacing w:val="0"/>
          <w:sz w:val="32"/>
          <w:szCs w:val="32"/>
          <w:lang w:val="zh-CN" w:eastAsia="zh-CN"/>
        </w:rPr>
        <w:t>较好地完成了年初预算计划的各项工作。</w:t>
      </w:r>
    </w:p>
    <w:p>
      <w:pPr>
        <w:keepNext w:val="0"/>
        <w:keepLines w:val="0"/>
        <w:pageBreakBefore w:val="0"/>
        <w:kinsoku/>
        <w:wordWrap/>
        <w:overflowPunct/>
        <w:topLinePunct w:val="0"/>
        <w:autoSpaceDE/>
        <w:autoSpaceDN/>
        <w:bidi w:val="0"/>
        <w:adjustRightInd w:val="0"/>
        <w:snapToGrid w:val="0"/>
        <w:spacing w:line="353" w:lineRule="auto"/>
        <w:ind w:firstLine="643" w:firstLineChars="200"/>
        <w:jc w:val="both"/>
        <w:textAlignment w:val="auto"/>
        <w:rPr>
          <w:rFonts w:hint="eastAsia" w:ascii="Times New Roman" w:hAnsi="Times New Roman" w:eastAsia="仿宋_GB2312" w:cs="Times New Roman"/>
          <w:sz w:val="32"/>
          <w:szCs w:val="32"/>
          <w:highlight w:val="none"/>
          <w:u w:val="none"/>
          <w:lang w:val="zh-C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pPr>
        <w:keepNext w:val="0"/>
        <w:keepLines w:val="0"/>
        <w:pageBreakBefore w:val="0"/>
        <w:kinsoku/>
        <w:wordWrap/>
        <w:overflowPunct/>
        <w:topLinePunct w:val="0"/>
        <w:autoSpaceDE/>
        <w:autoSpaceDN/>
        <w:bidi w:val="0"/>
        <w:adjustRightInd w:val="0"/>
        <w:snapToGrid w:val="0"/>
        <w:spacing w:line="353" w:lineRule="auto"/>
        <w:ind w:firstLine="643" w:firstLineChars="200"/>
        <w:contextualSpacing/>
        <w:jc w:val="both"/>
        <w:textAlignment w:val="auto"/>
        <w:rPr>
          <w:rFonts w:hint="default" w:ascii="Times New Roman" w:hAnsi="Times New Roman" w:eastAsia="仿宋_GB2312" w:cs="Times New Roman"/>
          <w:spacing w:val="0"/>
          <w:sz w:val="32"/>
          <w:szCs w:val="32"/>
          <w:lang w:val="zh-CN" w:eastAsia="zh-CN"/>
        </w:rPr>
      </w:pPr>
      <w:r>
        <w:rPr>
          <w:rFonts w:hint="default" w:ascii="Times New Roman" w:hAnsi="Times New Roman" w:eastAsia="仿宋_GB2312" w:cs="Times New Roman"/>
          <w:b/>
          <w:bCs/>
          <w:spacing w:val="0"/>
          <w:sz w:val="32"/>
          <w:szCs w:val="32"/>
          <w:lang w:val="en-US" w:eastAsia="zh-CN"/>
        </w:rPr>
        <w:t>1.</w:t>
      </w:r>
      <w:r>
        <w:rPr>
          <w:rFonts w:hint="default" w:ascii="Times New Roman" w:hAnsi="Times New Roman" w:eastAsia="仿宋_GB2312" w:cs="Times New Roman"/>
          <w:b/>
          <w:bCs/>
          <w:spacing w:val="0"/>
          <w:sz w:val="32"/>
          <w:szCs w:val="32"/>
          <w:lang w:val="zh-CN" w:eastAsia="zh-CN"/>
        </w:rPr>
        <w:t>内部应用情况：</w:t>
      </w:r>
      <w:r>
        <w:rPr>
          <w:rFonts w:hint="default" w:ascii="Times New Roman" w:hAnsi="Times New Roman" w:eastAsia="仿宋_GB2312" w:cs="Times New Roman"/>
          <w:spacing w:val="0"/>
          <w:sz w:val="32"/>
          <w:szCs w:val="32"/>
          <w:lang w:val="zh-CN" w:eastAsia="zh-CN"/>
        </w:rPr>
        <w:t>2024年对绩效自评结果进行内部反馈，及时发现问题并采取措施进行整改，确保绩效结果的有效应用。</w:t>
      </w:r>
      <w:r>
        <w:rPr>
          <w:rFonts w:hint="default" w:ascii="Times New Roman" w:hAnsi="Times New Roman" w:eastAsia="仿宋_GB2312" w:cs="Times New Roman"/>
          <w:spacing w:val="0"/>
          <w:sz w:val="32"/>
          <w:szCs w:val="32"/>
          <w:lang w:val="en-US" w:eastAsia="zh-CN"/>
        </w:rPr>
        <w:t>同时，</w:t>
      </w:r>
      <w:r>
        <w:rPr>
          <w:rFonts w:hint="default" w:ascii="Times New Roman" w:hAnsi="Times New Roman" w:eastAsia="仿宋_GB2312" w:cs="Times New Roman"/>
          <w:spacing w:val="0"/>
          <w:sz w:val="32"/>
          <w:szCs w:val="32"/>
          <w:lang w:val="zh-CN" w:eastAsia="zh-CN"/>
        </w:rPr>
        <w:t>将绩效结果作为下一年度预算安排的重要依据，根据绩效结果对预算项目进行调整优化，提高预算资金的使用效益。</w:t>
      </w:r>
    </w:p>
    <w:p>
      <w:pPr>
        <w:keepNext w:val="0"/>
        <w:keepLines w:val="0"/>
        <w:pageBreakBefore w:val="0"/>
        <w:kinsoku/>
        <w:wordWrap/>
        <w:overflowPunct/>
        <w:topLinePunct w:val="0"/>
        <w:autoSpaceDE/>
        <w:autoSpaceDN/>
        <w:bidi w:val="0"/>
        <w:adjustRightInd w:val="0"/>
        <w:snapToGrid w:val="0"/>
        <w:spacing w:line="353" w:lineRule="auto"/>
        <w:ind w:firstLine="643" w:firstLineChars="200"/>
        <w:contextualSpacing/>
        <w:jc w:val="both"/>
        <w:textAlignment w:val="auto"/>
        <w:rPr>
          <w:rFonts w:hint="default" w:ascii="Times New Roman" w:hAnsi="Times New Roman" w:eastAsia="仿宋_GB2312" w:cs="Times New Roman"/>
          <w:spacing w:val="0"/>
          <w:sz w:val="32"/>
          <w:szCs w:val="32"/>
          <w:lang w:val="zh-CN" w:eastAsia="zh-CN"/>
        </w:rPr>
      </w:pPr>
      <w:r>
        <w:rPr>
          <w:rFonts w:hint="default" w:ascii="Times New Roman" w:hAnsi="Times New Roman" w:eastAsia="仿宋_GB2312" w:cs="Times New Roman"/>
          <w:b/>
          <w:bCs/>
          <w:spacing w:val="0"/>
          <w:sz w:val="32"/>
          <w:szCs w:val="32"/>
          <w:lang w:val="en-US" w:eastAsia="zh-CN"/>
        </w:rPr>
        <w:t>2.信息公开情况：</w:t>
      </w:r>
      <w:r>
        <w:rPr>
          <w:rFonts w:hint="default" w:ascii="Times New Roman" w:hAnsi="Times New Roman" w:eastAsia="仿宋_GB2312" w:cs="Times New Roman"/>
          <w:spacing w:val="0"/>
          <w:sz w:val="32"/>
          <w:szCs w:val="32"/>
          <w:lang w:val="en-US" w:eastAsia="zh-CN"/>
        </w:rPr>
        <w:t>2024年按照相关规定及时公开绩效结果，确保信息公开的及时性和透明度。公开的绩效结果内容完整，涵盖了项目决策、项目执行、目标实现等各个方面，为公众提供了全面的绩效信息。同时，将相关绩效信息随同决算公开，并自愿接受社会各界人民群众的监督。</w:t>
      </w:r>
    </w:p>
    <w:p>
      <w:pPr>
        <w:keepNext w:val="0"/>
        <w:keepLines w:val="0"/>
        <w:pageBreakBefore w:val="0"/>
        <w:kinsoku/>
        <w:wordWrap/>
        <w:overflowPunct/>
        <w:topLinePunct w:val="0"/>
        <w:autoSpaceDE/>
        <w:autoSpaceDN/>
        <w:bidi w:val="0"/>
        <w:adjustRightInd w:val="0"/>
        <w:snapToGrid w:val="0"/>
        <w:spacing w:line="353" w:lineRule="auto"/>
        <w:ind w:left="0" w:firstLine="640" w:firstLineChars="200"/>
        <w:jc w:val="both"/>
        <w:textAlignment w:val="auto"/>
        <w:rPr>
          <w:rFonts w:hint="default" w:ascii="Times New Roman" w:hAnsi="Times New Roman" w:eastAsia="仿宋_GB2312" w:cs="Times New Roman"/>
          <w:spacing w:val="0"/>
          <w:sz w:val="32"/>
          <w:szCs w:val="32"/>
          <w:lang w:val="zh-CN" w:bidi="ar"/>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pPr>
        <w:keepNext w:val="0"/>
        <w:keepLines w:val="0"/>
        <w:pageBreakBefore w:val="0"/>
        <w:widowControl/>
        <w:kinsoku/>
        <w:wordWrap/>
        <w:overflowPunct/>
        <w:topLinePunct w:val="0"/>
        <w:autoSpaceDE/>
        <w:autoSpaceDN/>
        <w:bidi w:val="0"/>
        <w:adjustRightInd w:val="0"/>
        <w:snapToGrid w:val="0"/>
        <w:spacing w:line="353" w:lineRule="auto"/>
        <w:ind w:firstLine="643" w:firstLineChars="200"/>
        <w:contextualSpacing/>
        <w:jc w:val="both"/>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353" w:lineRule="auto"/>
        <w:ind w:firstLine="640" w:firstLineChars="200"/>
        <w:contextualSpacing/>
        <w:jc w:val="both"/>
        <w:textAlignment w:val="auto"/>
        <w:rPr>
          <w:rFonts w:hint="default" w:ascii="Times New Roman" w:hAnsi="Times New Roman" w:eastAsia="仿宋_GB2312" w:cs="Times New Roman"/>
          <w:spacing w:val="0"/>
          <w:sz w:val="32"/>
          <w:szCs w:val="32"/>
          <w:lang w:val="en-US" w:eastAsia="zh-CN" w:bidi="ar"/>
        </w:rPr>
      </w:pPr>
      <w:r>
        <w:rPr>
          <w:rFonts w:hint="default" w:ascii="Times New Roman" w:hAnsi="Times New Roman" w:eastAsia="仿宋_GB2312" w:cs="Times New Roman"/>
          <w:spacing w:val="0"/>
          <w:sz w:val="32"/>
          <w:szCs w:val="32"/>
          <w:lang w:val="en-US" w:eastAsia="zh-CN" w:bidi="ar"/>
        </w:rPr>
        <w:t>2024年较好地完成了部门预算绩效，严格按照项目专项资金规定的范围和标准使用专项资金，并按照项目名称设置明细账，实行专户管理；项目经费预算真实可靠，科学合理，各项财务制度、管理制度、会计核算制度完整、合法，项目资金使用无违规违纪行为；人员经费支出、公共支出严格执行区委、区政府的各项制度；</w:t>
      </w:r>
      <w:r>
        <w:rPr>
          <w:rFonts w:hint="eastAsia" w:eastAsia="仿宋_GB2312" w:cs="Times New Roman"/>
          <w:spacing w:val="0"/>
          <w:sz w:val="32"/>
          <w:szCs w:val="32"/>
          <w:lang w:val="en-US" w:eastAsia="zh-CN" w:bidi="ar"/>
        </w:rPr>
        <w:t>“</w:t>
      </w:r>
      <w:r>
        <w:rPr>
          <w:rFonts w:hint="default" w:ascii="Times New Roman" w:hAnsi="Times New Roman" w:eastAsia="仿宋_GB2312" w:cs="Times New Roman"/>
          <w:spacing w:val="0"/>
          <w:sz w:val="32"/>
          <w:szCs w:val="32"/>
          <w:lang w:val="en-US" w:eastAsia="zh-CN" w:bidi="ar"/>
        </w:rPr>
        <w:t>三公</w:t>
      </w:r>
      <w:r>
        <w:rPr>
          <w:rFonts w:hint="eastAsia" w:eastAsia="仿宋_GB2312" w:cs="Times New Roman"/>
          <w:spacing w:val="0"/>
          <w:sz w:val="32"/>
          <w:szCs w:val="32"/>
          <w:lang w:val="en-US" w:eastAsia="zh-CN" w:bidi="ar"/>
        </w:rPr>
        <w:t>”</w:t>
      </w:r>
      <w:r>
        <w:rPr>
          <w:rFonts w:hint="default" w:ascii="Times New Roman" w:hAnsi="Times New Roman" w:eastAsia="仿宋_GB2312" w:cs="Times New Roman"/>
          <w:spacing w:val="0"/>
          <w:sz w:val="32"/>
          <w:szCs w:val="32"/>
          <w:lang w:val="en-US" w:eastAsia="zh-CN" w:bidi="ar"/>
        </w:rPr>
        <w:t>经费使用严格控制在预算申报的范围内合理、据实规范报销。同时，规范了单位内部制度，圆满完成了2024年各项目标任务。2024年部门整体支出绩效自评综合得分88.6分，完成情况较好。</w:t>
      </w:r>
    </w:p>
    <w:p>
      <w:pPr>
        <w:keepNext w:val="0"/>
        <w:keepLines w:val="0"/>
        <w:pageBreakBefore w:val="0"/>
        <w:widowControl/>
        <w:kinsoku/>
        <w:wordWrap/>
        <w:overflowPunct/>
        <w:topLinePunct w:val="0"/>
        <w:autoSpaceDE/>
        <w:autoSpaceDN/>
        <w:bidi w:val="0"/>
        <w:adjustRightInd w:val="0"/>
        <w:snapToGrid w:val="0"/>
        <w:spacing w:line="353" w:lineRule="auto"/>
        <w:ind w:firstLine="643" w:firstLineChars="200"/>
        <w:contextualSpacing/>
        <w:jc w:val="both"/>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pPr>
        <w:keepNext w:val="0"/>
        <w:keepLines w:val="0"/>
        <w:pageBreakBefore w:val="0"/>
        <w:widowControl/>
        <w:kinsoku/>
        <w:wordWrap/>
        <w:overflowPunct/>
        <w:topLinePunct w:val="0"/>
        <w:autoSpaceDE/>
        <w:autoSpaceDN/>
        <w:bidi w:val="0"/>
        <w:adjustRightInd w:val="0"/>
        <w:snapToGrid w:val="0"/>
        <w:spacing w:line="353" w:lineRule="auto"/>
        <w:ind w:firstLine="640" w:firstLineChars="200"/>
        <w:contextualSpacing/>
        <w:jc w:val="both"/>
        <w:textAlignment w:val="auto"/>
        <w:rPr>
          <w:rFonts w:hint="default" w:ascii="Times New Roman" w:hAnsi="Times New Roman" w:eastAsia="仿宋_GB2312" w:cs="Times New Roman"/>
          <w:spacing w:val="0"/>
          <w:sz w:val="32"/>
          <w:szCs w:val="32"/>
          <w:lang w:val="zh-CN" w:eastAsia="zh-CN" w:bidi="ar"/>
        </w:rPr>
      </w:pPr>
      <w:r>
        <w:rPr>
          <w:rFonts w:hint="default" w:ascii="Times New Roman" w:hAnsi="Times New Roman" w:eastAsia="仿宋_GB2312" w:cs="Times New Roman"/>
          <w:spacing w:val="0"/>
          <w:sz w:val="32"/>
          <w:szCs w:val="32"/>
          <w:lang w:val="en-US" w:eastAsia="zh-CN" w:bidi="ar"/>
        </w:rPr>
        <w:t>1.</w:t>
      </w:r>
      <w:r>
        <w:rPr>
          <w:rFonts w:hint="default" w:ascii="Times New Roman" w:hAnsi="Times New Roman" w:eastAsia="仿宋_GB2312" w:cs="Times New Roman"/>
          <w:spacing w:val="0"/>
          <w:sz w:val="32"/>
          <w:szCs w:val="32"/>
          <w:lang w:val="zh-CN" w:eastAsia="zh-CN" w:bidi="ar"/>
        </w:rPr>
        <w:t>资金使用效率有待进一步提高。</w:t>
      </w:r>
    </w:p>
    <w:p>
      <w:pPr>
        <w:keepNext w:val="0"/>
        <w:keepLines w:val="0"/>
        <w:pageBreakBefore w:val="0"/>
        <w:widowControl/>
        <w:kinsoku/>
        <w:wordWrap/>
        <w:overflowPunct/>
        <w:topLinePunct w:val="0"/>
        <w:autoSpaceDE/>
        <w:autoSpaceDN/>
        <w:bidi w:val="0"/>
        <w:adjustRightInd w:val="0"/>
        <w:snapToGrid w:val="0"/>
        <w:spacing w:line="353" w:lineRule="auto"/>
        <w:ind w:firstLine="640" w:firstLineChars="200"/>
        <w:contextualSpacing/>
        <w:jc w:val="both"/>
        <w:textAlignment w:val="auto"/>
        <w:rPr>
          <w:rFonts w:hint="default" w:ascii="Times New Roman" w:hAnsi="Times New Roman" w:eastAsia="仿宋_GB2312" w:cs="Times New Roman"/>
          <w:spacing w:val="0"/>
          <w:sz w:val="32"/>
          <w:szCs w:val="32"/>
          <w:lang w:val="zh-CN" w:eastAsia="zh-CN" w:bidi="ar"/>
        </w:rPr>
      </w:pPr>
      <w:r>
        <w:rPr>
          <w:rFonts w:hint="default" w:ascii="Times New Roman" w:hAnsi="Times New Roman" w:eastAsia="仿宋_GB2312" w:cs="Times New Roman"/>
          <w:spacing w:val="0"/>
          <w:sz w:val="32"/>
          <w:szCs w:val="32"/>
          <w:lang w:val="en-US" w:eastAsia="zh-CN" w:bidi="ar"/>
        </w:rPr>
        <w:t>2.</w:t>
      </w:r>
      <w:r>
        <w:rPr>
          <w:rFonts w:hint="default" w:ascii="Times New Roman" w:hAnsi="Times New Roman" w:eastAsia="仿宋_GB2312" w:cs="Times New Roman"/>
          <w:spacing w:val="0"/>
          <w:sz w:val="32"/>
          <w:szCs w:val="32"/>
          <w:lang w:val="zh-CN" w:eastAsia="zh-CN" w:bidi="ar"/>
        </w:rPr>
        <w:t>部分项目资金下达</w:t>
      </w:r>
      <w:r>
        <w:rPr>
          <w:rFonts w:hint="eastAsia" w:eastAsia="仿宋_GB2312" w:cs="Times New Roman"/>
          <w:spacing w:val="0"/>
          <w:sz w:val="32"/>
          <w:szCs w:val="32"/>
          <w:lang w:val="zh-CN" w:eastAsia="zh-CN" w:bidi="ar"/>
        </w:rPr>
        <w:t>时间</w:t>
      </w:r>
      <w:r>
        <w:rPr>
          <w:rFonts w:hint="default" w:ascii="Times New Roman" w:hAnsi="Times New Roman" w:eastAsia="仿宋_GB2312" w:cs="Times New Roman"/>
          <w:spacing w:val="0"/>
          <w:sz w:val="32"/>
          <w:szCs w:val="32"/>
          <w:lang w:val="zh-CN" w:eastAsia="zh-CN" w:bidi="ar"/>
        </w:rPr>
        <w:t>滞后，影响资金项目执行进度。</w:t>
      </w:r>
    </w:p>
    <w:p>
      <w:pPr>
        <w:keepNext w:val="0"/>
        <w:keepLines w:val="0"/>
        <w:pageBreakBefore w:val="0"/>
        <w:widowControl/>
        <w:kinsoku/>
        <w:wordWrap/>
        <w:overflowPunct/>
        <w:topLinePunct w:val="0"/>
        <w:autoSpaceDE/>
        <w:autoSpaceDN/>
        <w:bidi w:val="0"/>
        <w:adjustRightInd w:val="0"/>
        <w:snapToGrid w:val="0"/>
        <w:spacing w:line="353" w:lineRule="auto"/>
        <w:ind w:firstLine="643" w:firstLineChars="200"/>
        <w:contextualSpacing/>
        <w:jc w:val="both"/>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（三）改进建议。</w:t>
      </w:r>
    </w:p>
    <w:p>
      <w:pPr>
        <w:keepNext w:val="0"/>
        <w:keepLines w:val="0"/>
        <w:pageBreakBefore w:val="0"/>
        <w:widowControl/>
        <w:kinsoku/>
        <w:wordWrap/>
        <w:overflowPunct/>
        <w:topLinePunct w:val="0"/>
        <w:autoSpaceDE/>
        <w:autoSpaceDN/>
        <w:bidi w:val="0"/>
        <w:adjustRightInd w:val="0"/>
        <w:snapToGrid w:val="0"/>
        <w:spacing w:line="353" w:lineRule="auto"/>
        <w:ind w:firstLine="640" w:firstLineChars="200"/>
        <w:contextualSpacing/>
        <w:jc w:val="both"/>
        <w:textAlignment w:val="auto"/>
        <w:rPr>
          <w:rFonts w:hint="default" w:ascii="Times New Roman" w:hAnsi="Times New Roman" w:eastAsia="仿宋_GB2312" w:cs="Times New Roman"/>
          <w:spacing w:val="0"/>
          <w:sz w:val="32"/>
          <w:szCs w:val="32"/>
          <w:lang w:val="zh-CN" w:eastAsia="zh-CN" w:bidi="ar"/>
        </w:rPr>
      </w:pPr>
      <w:r>
        <w:rPr>
          <w:rFonts w:hint="default" w:ascii="Times New Roman" w:hAnsi="Times New Roman" w:eastAsia="仿宋_GB2312" w:cs="Times New Roman"/>
          <w:spacing w:val="0"/>
          <w:sz w:val="32"/>
          <w:szCs w:val="32"/>
          <w:lang w:val="en-US" w:eastAsia="zh-CN" w:bidi="ar"/>
        </w:rPr>
        <w:t>1.</w:t>
      </w:r>
      <w:r>
        <w:rPr>
          <w:rFonts w:hint="default" w:ascii="Times New Roman" w:hAnsi="Times New Roman" w:eastAsia="仿宋_GB2312" w:cs="Times New Roman"/>
          <w:spacing w:val="0"/>
          <w:sz w:val="32"/>
          <w:szCs w:val="32"/>
          <w:lang w:val="zh-CN" w:eastAsia="zh-CN" w:bidi="ar"/>
        </w:rPr>
        <w:t>加强财务管理制度建设，完善单位内部财务管理制度，增强可执行性。</w:t>
      </w:r>
    </w:p>
    <w:p>
      <w:pPr>
        <w:keepNext w:val="0"/>
        <w:keepLines w:val="0"/>
        <w:pageBreakBefore w:val="0"/>
        <w:widowControl/>
        <w:kinsoku/>
        <w:wordWrap/>
        <w:overflowPunct/>
        <w:topLinePunct w:val="0"/>
        <w:autoSpaceDE/>
        <w:autoSpaceDN/>
        <w:bidi w:val="0"/>
        <w:adjustRightInd w:val="0"/>
        <w:snapToGrid w:val="0"/>
        <w:spacing w:line="353" w:lineRule="auto"/>
        <w:ind w:firstLine="640" w:firstLineChars="200"/>
        <w:contextualSpacing/>
        <w:jc w:val="both"/>
        <w:textAlignment w:val="auto"/>
        <w:rPr>
          <w:rFonts w:hint="default" w:ascii="Times New Roman" w:hAnsi="Times New Roman" w:eastAsia="仿宋_GB2312" w:cs="Times New Roman"/>
          <w:spacing w:val="0"/>
          <w:sz w:val="32"/>
          <w:szCs w:val="32"/>
          <w:lang w:val="zh-CN" w:eastAsia="zh-CN" w:bidi="ar"/>
        </w:rPr>
      </w:pPr>
      <w:r>
        <w:rPr>
          <w:rFonts w:hint="default" w:ascii="Times New Roman" w:hAnsi="Times New Roman" w:eastAsia="仿宋_GB2312" w:cs="Times New Roman"/>
          <w:spacing w:val="0"/>
          <w:sz w:val="32"/>
          <w:szCs w:val="32"/>
          <w:lang w:val="en-US" w:eastAsia="zh-CN" w:bidi="ar"/>
        </w:rPr>
        <w:t>2.</w:t>
      </w:r>
      <w:r>
        <w:rPr>
          <w:rFonts w:hint="default" w:ascii="Times New Roman" w:hAnsi="Times New Roman" w:eastAsia="仿宋_GB2312" w:cs="Times New Roman"/>
          <w:spacing w:val="0"/>
          <w:sz w:val="32"/>
          <w:szCs w:val="32"/>
          <w:lang w:val="zh-CN" w:eastAsia="zh-CN" w:bidi="ar"/>
        </w:rPr>
        <w:t>提高预算编制的精确度，提高财政资金使用效率。</w:t>
      </w:r>
    </w:p>
    <w:p>
      <w:pPr>
        <w:keepNext w:val="0"/>
        <w:keepLines w:val="0"/>
        <w:pageBreakBefore w:val="0"/>
        <w:widowControl/>
        <w:kinsoku/>
        <w:wordWrap/>
        <w:overflowPunct/>
        <w:topLinePunct w:val="0"/>
        <w:autoSpaceDE/>
        <w:autoSpaceDN/>
        <w:bidi w:val="0"/>
        <w:adjustRightInd w:val="0"/>
        <w:snapToGrid w:val="0"/>
        <w:spacing w:line="353" w:lineRule="auto"/>
        <w:ind w:firstLine="640" w:firstLineChars="200"/>
        <w:contextualSpacing/>
        <w:jc w:val="both"/>
        <w:textAlignment w:val="auto"/>
        <w:rPr>
          <w:rFonts w:hint="default" w:ascii="Times New Roman" w:hAnsi="Times New Roman" w:eastAsia="仿宋_GB2312" w:cs="Times New Roman"/>
          <w:spacing w:val="0"/>
          <w:sz w:val="32"/>
          <w:szCs w:val="32"/>
          <w:lang w:val="zh-CN" w:eastAsia="zh-CN" w:bidi="ar"/>
        </w:rPr>
      </w:pPr>
      <w:r>
        <w:rPr>
          <w:rFonts w:hint="default" w:ascii="Times New Roman" w:hAnsi="Times New Roman" w:eastAsia="仿宋_GB2312" w:cs="Times New Roman"/>
          <w:spacing w:val="0"/>
          <w:sz w:val="32"/>
          <w:szCs w:val="32"/>
          <w:lang w:val="en-US" w:eastAsia="zh-CN" w:bidi="ar"/>
        </w:rPr>
        <w:t>3.</w:t>
      </w:r>
      <w:r>
        <w:rPr>
          <w:rFonts w:hint="default" w:ascii="Times New Roman" w:hAnsi="Times New Roman" w:eastAsia="仿宋_GB2312" w:cs="Times New Roman"/>
          <w:spacing w:val="0"/>
          <w:sz w:val="32"/>
          <w:szCs w:val="32"/>
          <w:lang w:val="zh-CN" w:eastAsia="zh-CN" w:bidi="ar"/>
        </w:rPr>
        <w:t>加强资金的合理</w:t>
      </w:r>
      <w:r>
        <w:rPr>
          <w:rFonts w:hint="eastAsia" w:eastAsia="仿宋_GB2312" w:cs="Times New Roman"/>
          <w:spacing w:val="0"/>
          <w:sz w:val="32"/>
          <w:szCs w:val="32"/>
          <w:lang w:val="zh-CN" w:eastAsia="zh-CN" w:bidi="ar"/>
        </w:rPr>
        <w:t>、合规</w:t>
      </w:r>
      <w:r>
        <w:rPr>
          <w:rFonts w:hint="default" w:ascii="Times New Roman" w:hAnsi="Times New Roman" w:eastAsia="仿宋_GB2312" w:cs="Times New Roman"/>
          <w:spacing w:val="0"/>
          <w:sz w:val="32"/>
          <w:szCs w:val="32"/>
          <w:lang w:val="zh-CN" w:eastAsia="zh-CN" w:bidi="ar"/>
        </w:rPr>
        <w:t>使用，实</w:t>
      </w:r>
      <w:r>
        <w:rPr>
          <w:rFonts w:hint="eastAsia" w:eastAsia="仿宋_GB2312" w:cs="Times New Roman"/>
          <w:spacing w:val="0"/>
          <w:sz w:val="32"/>
          <w:szCs w:val="32"/>
          <w:lang w:val="zh-CN" w:eastAsia="zh-CN" w:bidi="ar"/>
        </w:rPr>
        <w:t>行动态、</w:t>
      </w:r>
      <w:r>
        <w:rPr>
          <w:rFonts w:hint="default" w:ascii="Times New Roman" w:hAnsi="Times New Roman" w:eastAsia="仿宋_GB2312" w:cs="Times New Roman"/>
          <w:spacing w:val="0"/>
          <w:sz w:val="32"/>
          <w:szCs w:val="32"/>
          <w:lang w:val="zh-CN" w:eastAsia="zh-CN" w:bidi="ar"/>
        </w:rPr>
        <w:t>绩效管理</w:t>
      </w:r>
      <w:r>
        <w:rPr>
          <w:rFonts w:hint="eastAsia" w:eastAsia="仿宋_GB2312" w:cs="Times New Roman"/>
          <w:spacing w:val="0"/>
          <w:sz w:val="32"/>
          <w:szCs w:val="32"/>
          <w:lang w:val="zh-CN" w:eastAsia="zh-CN" w:bidi="ar"/>
        </w:rPr>
        <w:t>，</w:t>
      </w:r>
      <w:r>
        <w:rPr>
          <w:rFonts w:hint="default" w:ascii="Times New Roman" w:hAnsi="Times New Roman" w:eastAsia="仿宋_GB2312" w:cs="Times New Roman"/>
          <w:spacing w:val="0"/>
          <w:sz w:val="32"/>
          <w:szCs w:val="32"/>
          <w:lang w:val="zh-CN" w:eastAsia="zh-CN" w:bidi="ar"/>
        </w:rPr>
        <w:t>建立考核机制，确保资金使用效益最大化。</w:t>
      </w:r>
    </w:p>
    <w:p>
      <w:pPr>
        <w:pStyle w:val="2"/>
        <w:rPr>
          <w:rFonts w:hint="default"/>
          <w:lang w:val="zh-CN" w:eastAsia="zh-CN"/>
        </w:rPr>
      </w:pPr>
    </w:p>
    <w:p>
      <w:pPr>
        <w:keepNext w:val="0"/>
        <w:keepLines w:val="0"/>
        <w:pageBreakBefore w:val="0"/>
        <w:widowControl/>
        <w:kinsoku/>
        <w:wordWrap/>
        <w:overflowPunct/>
        <w:topLinePunct w:val="0"/>
        <w:autoSpaceDE/>
        <w:autoSpaceDN/>
        <w:bidi w:val="0"/>
        <w:adjustRightInd w:val="0"/>
        <w:snapToGrid w:val="0"/>
        <w:spacing w:line="353" w:lineRule="auto"/>
        <w:ind w:firstLine="640" w:firstLineChars="200"/>
        <w:contextualSpacing/>
        <w:jc w:val="both"/>
        <w:textAlignment w:val="auto"/>
        <w:rPr>
          <w:rFonts w:hint="eastAsia" w:ascii="Times New Roman" w:hAnsi="Times New Roman" w:eastAsia="仿宋_GB2312" w:cs="Times New Roman"/>
          <w:kern w:val="2"/>
          <w:sz w:val="32"/>
          <w:szCs w:val="32"/>
          <w:u w:val="none"/>
          <w:lang w:val="zh-CN" w:eastAsia="zh-CN" w:bidi="ar"/>
        </w:rPr>
      </w:pPr>
      <w:r>
        <w:rPr>
          <w:rFonts w:hint="eastAsia" w:eastAsia="仿宋_GB2312" w:cs="Times New Roman"/>
          <w:kern w:val="2"/>
          <w:sz w:val="32"/>
          <w:szCs w:val="32"/>
          <w:u w:val="none"/>
          <w:lang w:val="en-US"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pPr>
        <w:pStyle w:val="2"/>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基本公共卫生服务</w:t>
      </w: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pPr>
        <w:pStyle w:val="36"/>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（一）设立背景及基本情况。</w:t>
      </w:r>
    </w:p>
    <w:p>
      <w:pPr>
        <w:pStyle w:val="28"/>
        <w:keepNext w:val="0"/>
        <w:keepLines w:val="0"/>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关于做好2024年基本公共卫生</w:t>
      </w:r>
      <w:r>
        <w:rPr>
          <w:rFonts w:hint="eastAsia" w:ascii="Times New Roman" w:hAnsi="Times New Roman" w:eastAsia="仿宋_GB2312" w:cs="Times New Roman"/>
          <w:sz w:val="32"/>
          <w:szCs w:val="32"/>
          <w:lang w:val="en-US" w:eastAsia="zh-CN"/>
        </w:rPr>
        <w:t>服务</w:t>
      </w:r>
      <w:r>
        <w:rPr>
          <w:rFonts w:hint="default" w:ascii="Times New Roman" w:hAnsi="Times New Roman" w:eastAsia="仿宋_GB2312" w:cs="Times New Roman"/>
          <w:sz w:val="32"/>
          <w:szCs w:val="32"/>
          <w:lang w:val="en-US" w:eastAsia="zh-CN"/>
        </w:rPr>
        <w:t>工作的通知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（国卫基层发</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31号）、</w:t>
      </w:r>
      <w:r>
        <w:rPr>
          <w:rFonts w:hint="default" w:ascii="Times New Roman" w:hAnsi="Times New Roman" w:eastAsia="仿宋_GB2312" w:cs="Times New Roman"/>
          <w:sz w:val="32"/>
          <w:szCs w:val="32"/>
        </w:rPr>
        <w:t>《攀枝花市202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年基本公共卫生服务项目实施方案的通知》（攀卫办〔202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38</w:t>
      </w:r>
      <w:r>
        <w:rPr>
          <w:rFonts w:hint="default" w:ascii="Times New Roman" w:hAnsi="Times New Roman" w:eastAsia="仿宋_GB2312" w:cs="Times New Roman"/>
          <w:sz w:val="32"/>
          <w:szCs w:val="32"/>
        </w:rPr>
        <w:t>号）文件要求，</w:t>
      </w:r>
      <w:r>
        <w:rPr>
          <w:rFonts w:hint="default" w:ascii="Times New Roman" w:hAnsi="Times New Roman" w:eastAsia="仿宋_GB2312" w:cs="Times New Roman"/>
          <w:sz w:val="32"/>
          <w:szCs w:val="32"/>
          <w:lang w:val="en-US" w:eastAsia="zh-CN"/>
        </w:rPr>
        <w:t>制定西区</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年基本公共卫生服务项目实施方案</w:t>
      </w:r>
      <w:r>
        <w:rPr>
          <w:rFonts w:hint="default" w:ascii="Times New Roman" w:hAnsi="Times New Roman" w:eastAsia="仿宋_GB2312" w:cs="Times New Roman"/>
          <w:sz w:val="32"/>
          <w:szCs w:val="32"/>
          <w:lang w:val="en-US" w:eastAsia="zh-CN"/>
        </w:rPr>
        <w:t>和评价方案。明确资金需求和分配原则，确保资金足额到位以保障项目顺利实施。</w:t>
      </w:r>
      <w:r>
        <w:rPr>
          <w:rFonts w:hint="default" w:ascii="Times New Roman" w:hAnsi="Times New Roman" w:eastAsia="仿宋_GB2312" w:cs="Times New Roman"/>
          <w:sz w:val="32"/>
          <w:szCs w:val="32"/>
        </w:rPr>
        <w:t>规范落实国家12项基本公共卫生服务项目，切实增强人民群众的获得感和幸福感。</w:t>
      </w:r>
    </w:p>
    <w:p>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spacing w:line="240" w:lineRule="auto"/>
        <w:ind w:left="0" w:leftChars="0" w:firstLine="640" w:firstLineChars="200"/>
        <w:contextualSpacing/>
        <w:jc w:val="both"/>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项目旨在规范落实国家12项基本公共卫生服务，为城乡居民免费提供全方位健康保障。项目资金管理严格执行国家及省、市相关资金管理办法，确保资金安全、规范、有效使用。主要工作任务包括：为辖区居民建立规范化电子健康档案；提供健康教育服务；做好传染病和突发公共卫生事件报告和处理；保障适龄儿童国家免疫规划疫苗接种；开展0—6岁儿童、孕产妇、老年人、高血压和2型糖尿病患者、</w:t>
      </w:r>
      <w:r>
        <w:rPr>
          <w:rFonts w:hint="eastAsia" w:eastAsia="仿宋_GB2312" w:cs="仿宋_GB2312"/>
          <w:b w:val="0"/>
          <w:bCs w:val="0"/>
          <w:kern w:val="0"/>
          <w:position w:val="0"/>
          <w:sz w:val="32"/>
          <w:szCs w:val="32"/>
          <w:highlight w:val="none"/>
          <w:lang w:val="en-US" w:eastAsia="zh-CN" w:bidi="ar-SA"/>
        </w:rPr>
        <w:t>慢性阻塞性肺疾病患者、</w:t>
      </w:r>
      <w:r>
        <w:rPr>
          <w:rFonts w:hint="eastAsia" w:ascii="Times New Roman" w:hAnsi="Times New Roman" w:eastAsia="仿宋_GB2312" w:cs="仿宋_GB2312"/>
          <w:b w:val="0"/>
          <w:bCs w:val="0"/>
          <w:kern w:val="0"/>
          <w:position w:val="0"/>
          <w:sz w:val="32"/>
          <w:szCs w:val="32"/>
          <w:highlight w:val="none"/>
          <w:lang w:val="en-US" w:eastAsia="zh-CN" w:bidi="ar-SA"/>
        </w:rPr>
        <w:t>严重精神障碍患者、肺结核患者等重点人群的健康管理服务；推广中医药健康管理。项目支持方向紧密围绕政策要求和居民实际健康需求，确保基本公共卫生服务的均等化和可及性。</w:t>
      </w:r>
    </w:p>
    <w:p>
      <w:pPr>
        <w:keepNext w:val="0"/>
        <w:keepLines w:val="0"/>
        <w:pageBreakBefore w:val="0"/>
        <w:widowControl/>
        <w:numPr>
          <w:ilvl w:val="0"/>
          <w:numId w:val="0"/>
        </w:numPr>
        <w:kinsoku/>
        <w:wordWrap/>
        <w:overflowPunct/>
        <w:topLinePunct w:val="0"/>
        <w:autoSpaceDE/>
        <w:autoSpaceDN/>
        <w:bidi w:val="0"/>
        <w:adjustRightInd w:val="0"/>
        <w:snapToGrid/>
        <w:spacing w:line="240" w:lineRule="auto"/>
        <w:ind w:left="0" w:leftChars="0" w:firstLine="643" w:firstLineChars="200"/>
        <w:contextualSpacing/>
        <w:jc w:val="both"/>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p>
    <w:p>
      <w:pPr>
        <w:keepNext w:val="0"/>
        <w:keepLines w:val="0"/>
        <w:pageBreakBefore w:val="0"/>
        <w:widowControl/>
        <w:numPr>
          <w:ilvl w:val="0"/>
          <w:numId w:val="0"/>
        </w:numPr>
        <w:kinsoku/>
        <w:wordWrap/>
        <w:overflowPunct/>
        <w:topLinePunct w:val="0"/>
        <w:autoSpaceDE/>
        <w:autoSpaceDN/>
        <w:bidi w:val="0"/>
        <w:adjustRightInd w:val="0"/>
        <w:snapToGrid/>
        <w:spacing w:line="240" w:lineRule="auto"/>
        <w:ind w:left="0" w:leftChars="0" w:firstLine="640" w:firstLineChars="200"/>
        <w:contextualSpacing/>
        <w:jc w:val="both"/>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color w:val="auto"/>
          <w:kern w:val="0"/>
          <w:position w:val="0"/>
          <w:sz w:val="32"/>
          <w:szCs w:val="32"/>
          <w:highlight w:val="none"/>
          <w:lang w:val="zh-CN" w:eastAsia="zh-CN" w:bidi="ar-SA"/>
        </w:rPr>
        <w:t>2024年共收到基本公共卫生服务项目资金1216.01万元，其中</w:t>
      </w:r>
      <w:r>
        <w:rPr>
          <w:rFonts w:hint="eastAsia" w:ascii="Times New Roman" w:hAnsi="Times New Roman" w:eastAsia="仿宋_GB2312" w:cs="仿宋_GB2312"/>
          <w:b w:val="0"/>
          <w:bCs w:val="0"/>
          <w:kern w:val="0"/>
          <w:position w:val="0"/>
          <w:sz w:val="32"/>
          <w:szCs w:val="32"/>
          <w:highlight w:val="none"/>
          <w:lang w:val="zh-CN" w:eastAsia="zh-CN" w:bidi="ar-SA"/>
        </w:rPr>
        <w:t>：中央资金962.06万元、省级资金71.6万元、市级资金83.72万元、区级资金98.63万元。资金分配遵循“统筹规划、保障基本、讲求绩效”的原则，充分考虑各基层医疗卫生机构的服务人口、服务数量和质量等因素。本年度项目资金预算安排1082.10万元，实际预算下达资金1216.01万元，资金到位率112.37%，最终支出1216.01万元，预算执行率100%。</w:t>
      </w:r>
    </w:p>
    <w:p>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（四）项目绩效目标设置。</w:t>
      </w:r>
    </w:p>
    <w:p>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both"/>
        <w:textAlignment w:val="auto"/>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项目整体绩效目标为全面完成国家规定的12类基本公共卫生服务任务，具体量化目标包括：高血压患者管理任务数7956人；2型糖尿病患者管理任务数2970人；</w:t>
      </w:r>
      <w:r>
        <w:rPr>
          <w:rFonts w:hint="default" w:ascii="Times New Roman" w:hAnsi="Times New Roman" w:eastAsia="仿宋_GB2312" w:cs="Times New Roman"/>
          <w:sz w:val="32"/>
          <w:szCs w:val="32"/>
          <w:lang w:val="zh-CN"/>
        </w:rPr>
        <w:t>居民规范化电子健康档案覆盖率</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default" w:ascii="Times New Roman" w:hAnsi="Times New Roman" w:eastAsia="仿宋_GB2312" w:cs="Times New Roman"/>
          <w:sz w:val="32"/>
          <w:szCs w:val="32"/>
          <w:lang w:val="en-US" w:eastAsia="zh-CN"/>
        </w:rPr>
        <w:t>65</w:t>
      </w:r>
      <w:r>
        <w:rPr>
          <w:rFonts w:hint="default" w:ascii="Times New Roman" w:hAnsi="Times New Roman" w:eastAsia="仿宋_GB2312" w:cs="Times New Roman"/>
          <w:sz w:val="32"/>
          <w:szCs w:val="32"/>
          <w:lang w:val="zh-CN"/>
        </w:rPr>
        <w:t>%；适龄儿童国家免疫规划疫苗接种率</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lang w:val="zh-CN"/>
        </w:rPr>
        <w:t>%；0—6岁儿童健康管理率</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lang w:val="zh-CN"/>
        </w:rPr>
        <w:t>%；孕产妇系统管理率</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lang w:val="zh-CN"/>
        </w:rPr>
        <w:t>%；65岁及以上老年人规范健康管理服务率</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default" w:ascii="Times New Roman" w:hAnsi="Times New Roman" w:eastAsia="仿宋_GB2312" w:cs="Times New Roman"/>
          <w:sz w:val="32"/>
          <w:szCs w:val="32"/>
          <w:lang w:val="en-US" w:eastAsia="zh-CN"/>
        </w:rPr>
        <w:t>65</w:t>
      </w:r>
      <w:r>
        <w:rPr>
          <w:rFonts w:hint="default" w:ascii="Times New Roman" w:hAnsi="Times New Roman" w:eastAsia="仿宋_GB2312" w:cs="Times New Roman"/>
          <w:sz w:val="32"/>
          <w:szCs w:val="32"/>
          <w:lang w:val="zh-CN"/>
        </w:rPr>
        <w:t>%；高血压患者规范管理率</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default" w:ascii="Times New Roman" w:hAnsi="Times New Roman" w:eastAsia="仿宋_GB2312" w:cs="Times New Roman"/>
          <w:sz w:val="32"/>
          <w:szCs w:val="32"/>
          <w:lang w:val="en-US" w:eastAsia="zh-CN"/>
        </w:rPr>
        <w:t>65</w:t>
      </w:r>
      <w:r>
        <w:rPr>
          <w:rFonts w:hint="default" w:ascii="Times New Roman" w:hAnsi="Times New Roman" w:eastAsia="仿宋_GB2312" w:cs="Times New Roman"/>
          <w:sz w:val="32"/>
          <w:szCs w:val="32"/>
          <w:lang w:val="zh-CN"/>
        </w:rPr>
        <w:t>%；2型糖尿病患者规范管理率</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default" w:ascii="Times New Roman" w:hAnsi="Times New Roman" w:eastAsia="仿宋_GB2312" w:cs="Times New Roman"/>
          <w:sz w:val="32"/>
          <w:szCs w:val="32"/>
          <w:lang w:val="en-US" w:eastAsia="zh-CN"/>
        </w:rPr>
        <w:t>65</w:t>
      </w:r>
      <w:r>
        <w:rPr>
          <w:rFonts w:hint="default" w:ascii="Times New Roman" w:hAnsi="Times New Roman" w:eastAsia="仿宋_GB2312" w:cs="Times New Roman"/>
          <w:sz w:val="32"/>
          <w:szCs w:val="32"/>
          <w:lang w:val="zh-CN"/>
        </w:rPr>
        <w:t>%；社区在册居家严重精神障碍患者健康管理率</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default"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lang w:val="zh-CN"/>
        </w:rPr>
        <w:t>%；肺结核患者管理率</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lang w:val="zh-CN"/>
        </w:rPr>
        <w:t>%；老年人中医药健康管理率</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default" w:ascii="Times New Roman" w:hAnsi="Times New Roman" w:eastAsia="仿宋_GB2312" w:cs="Times New Roman"/>
          <w:sz w:val="32"/>
          <w:szCs w:val="32"/>
          <w:lang w:val="en-US" w:eastAsia="zh-CN"/>
        </w:rPr>
        <w:t>74</w:t>
      </w:r>
      <w:r>
        <w:rPr>
          <w:rFonts w:hint="default" w:ascii="Times New Roman" w:hAnsi="Times New Roman" w:eastAsia="仿宋_GB2312" w:cs="Times New Roman"/>
          <w:sz w:val="32"/>
          <w:szCs w:val="32"/>
          <w:lang w:val="zh-CN"/>
        </w:rPr>
        <w:t>%；0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rPr>
        <w:t>36个月儿童中医药健康管理服务率</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default" w:ascii="Times New Roman" w:hAnsi="Times New Roman" w:eastAsia="仿宋_GB2312" w:cs="Times New Roman"/>
          <w:sz w:val="32"/>
          <w:szCs w:val="32"/>
          <w:lang w:val="en-US" w:eastAsia="zh-CN"/>
        </w:rPr>
        <w:t>84</w:t>
      </w:r>
      <w:r>
        <w:rPr>
          <w:rFonts w:hint="default" w:ascii="Times New Roman" w:hAnsi="Times New Roman" w:eastAsia="仿宋_GB2312" w:cs="Times New Roman"/>
          <w:sz w:val="32"/>
          <w:szCs w:val="32"/>
          <w:lang w:val="zh-CN"/>
        </w:rPr>
        <w:t>%；传染病和突发公共卫生事件报告率</w:t>
      </w:r>
      <w:r>
        <w:rPr>
          <w:rFonts w:hint="default" w:ascii="Times New Roman" w:hAnsi="Times New Roman" w:eastAsia="仿宋_GB2312" w:cs="Times New Roman"/>
          <w:sz w:val="32"/>
          <w:szCs w:val="32"/>
          <w:lang w:bidi="ar-SA"/>
        </w:rPr>
        <w:t>传染病和突发公共卫生事件报告率</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default" w:ascii="Times New Roman" w:hAnsi="Times New Roman" w:eastAsia="仿宋_GB2312" w:cs="Times New Roman"/>
          <w:sz w:val="32"/>
          <w:szCs w:val="32"/>
          <w:lang w:val="en-US" w:eastAsia="zh-CN"/>
        </w:rPr>
        <w:t>95</w:t>
      </w:r>
      <w:r>
        <w:rPr>
          <w:rFonts w:hint="default" w:ascii="Times New Roman" w:hAnsi="Times New Roman" w:eastAsia="仿宋_GB2312" w:cs="Times New Roman"/>
          <w:sz w:val="32"/>
          <w:szCs w:val="32"/>
          <w:lang w:val="zh-CN"/>
        </w:rPr>
        <w:t>%；卫生监督协管各专业每年巡查</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rPr>
        <w:t>次完成率</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lang w:val="zh-CN"/>
        </w:rPr>
        <w:t>%；服务对象满意度</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default" w:ascii="Times New Roman" w:hAnsi="Times New Roman" w:eastAsia="仿宋_GB2312" w:cs="仿宋_GB2312"/>
          <w:b w:val="0"/>
          <w:bCs w:val="0"/>
          <w:kern w:val="0"/>
          <w:position w:val="0"/>
          <w:sz w:val="32"/>
          <w:szCs w:val="32"/>
          <w:highlight w:val="none"/>
          <w:lang w:val="en-US" w:eastAsia="zh-CN" w:bidi="ar-SA"/>
        </w:rPr>
        <w:t>7</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w:t>
      </w:r>
    </w:p>
    <w:p>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rPr>
        <w:t>项目自评工作由区卫生健康局组织，每年开展半年及年终两次绩效评价。</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pPr>
        <w:keepNext w:val="0"/>
        <w:keepLines w:val="0"/>
        <w:pageBreakBefore w:val="0"/>
        <w:widowControl w:val="0"/>
        <w:kinsoku/>
        <w:wordWrap/>
        <w:overflowPunct/>
        <w:topLinePunct w:val="0"/>
        <w:autoSpaceDE/>
        <w:autoSpaceDN/>
        <w:bidi w:val="0"/>
        <w:snapToGrid/>
        <w:spacing w:line="240" w:lineRule="auto"/>
        <w:ind w:firstLine="643" w:firstLineChars="200"/>
        <w:jc w:val="both"/>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（一）评价目的。</w:t>
      </w:r>
    </w:p>
    <w:p>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通过对项目资金支出全过程及实施效果的综合评价，检验项目决策的科学性、管理的规范性、资金使用的有效性以及目标任务的完成情况，总结经验，发现问题，为后续预算安排、政策完善和管理改进提供依据，持续提升基本公共卫生服务项目的实施质量和财政资金的使用效益。</w:t>
      </w:r>
    </w:p>
    <w:p>
      <w:pPr>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0" w:leftChars="0" w:firstLine="643" w:firstLineChars="200"/>
        <w:jc w:val="both"/>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预设问题及评价重点。</w:t>
      </w:r>
    </w:p>
    <w:p>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本次评价重点围绕项目决策程序是否合规、资金分配与管理是否高效、各项服务指标是否按计划完成、服务对象是否满意等方面展开。预设问题包</w:t>
      </w:r>
      <w:r>
        <w:rPr>
          <w:rFonts w:hint="eastAsia" w:ascii="Times New Roman" w:hAnsi="Times New Roman" w:eastAsia="仿宋_GB2312" w:cs="仿宋_GB2312"/>
          <w:b w:val="0"/>
          <w:bCs w:val="0"/>
          <w:color w:val="auto"/>
          <w:kern w:val="0"/>
          <w:position w:val="0"/>
          <w:sz w:val="32"/>
          <w:szCs w:val="32"/>
          <w:highlight w:val="none"/>
          <w:lang w:val="zh-CN" w:eastAsia="zh-CN" w:bidi="ar-SA"/>
        </w:rPr>
        <w:t>括：资金是否足额及时到位并规范使用</w:t>
      </w:r>
      <w:r>
        <w:rPr>
          <w:rFonts w:hint="eastAsia" w:eastAsia="仿宋_GB2312" w:cs="仿宋_GB2312"/>
          <w:b w:val="0"/>
          <w:bCs w:val="0"/>
          <w:color w:val="auto"/>
          <w:kern w:val="0"/>
          <w:position w:val="0"/>
          <w:sz w:val="32"/>
          <w:szCs w:val="32"/>
          <w:highlight w:val="none"/>
          <w:lang w:val="zh-CN" w:eastAsia="zh-CN" w:bidi="ar-SA"/>
        </w:rPr>
        <w:t>，</w:t>
      </w:r>
      <w:r>
        <w:rPr>
          <w:rFonts w:hint="eastAsia" w:ascii="Times New Roman" w:hAnsi="Times New Roman" w:eastAsia="仿宋_GB2312" w:cs="仿宋_GB2312"/>
          <w:b w:val="0"/>
          <w:bCs w:val="0"/>
          <w:color w:val="auto"/>
          <w:kern w:val="0"/>
          <w:position w:val="0"/>
          <w:sz w:val="32"/>
          <w:szCs w:val="32"/>
          <w:highlight w:val="none"/>
          <w:lang w:val="zh-CN" w:eastAsia="zh-CN" w:bidi="ar-SA"/>
        </w:rPr>
        <w:t>各项服务是否达到国家规范要求</w:t>
      </w:r>
      <w:r>
        <w:rPr>
          <w:rFonts w:hint="eastAsia" w:eastAsia="仿宋_GB2312" w:cs="仿宋_GB2312"/>
          <w:b w:val="0"/>
          <w:bCs w:val="0"/>
          <w:color w:val="auto"/>
          <w:kern w:val="0"/>
          <w:position w:val="0"/>
          <w:sz w:val="32"/>
          <w:szCs w:val="32"/>
          <w:highlight w:val="none"/>
          <w:lang w:val="zh-CN" w:eastAsia="zh-CN" w:bidi="ar-SA"/>
        </w:rPr>
        <w:t>，</w:t>
      </w:r>
      <w:r>
        <w:rPr>
          <w:rFonts w:hint="eastAsia" w:ascii="Times New Roman" w:hAnsi="Times New Roman" w:eastAsia="仿宋_GB2312" w:cs="仿宋_GB2312"/>
          <w:b w:val="0"/>
          <w:bCs w:val="0"/>
          <w:color w:val="auto"/>
          <w:kern w:val="0"/>
          <w:position w:val="0"/>
          <w:sz w:val="32"/>
          <w:szCs w:val="32"/>
          <w:highlight w:val="none"/>
          <w:lang w:val="zh-CN" w:eastAsia="zh-CN" w:bidi="ar-SA"/>
        </w:rPr>
        <w:t>重点人群健康管理效益是否显现</w:t>
      </w:r>
      <w:r>
        <w:rPr>
          <w:rFonts w:hint="eastAsia" w:eastAsia="仿宋_GB2312" w:cs="仿宋_GB2312"/>
          <w:b w:val="0"/>
          <w:bCs w:val="0"/>
          <w:color w:val="auto"/>
          <w:kern w:val="0"/>
          <w:position w:val="0"/>
          <w:sz w:val="32"/>
          <w:szCs w:val="32"/>
          <w:highlight w:val="none"/>
          <w:lang w:val="zh-CN" w:eastAsia="zh-CN" w:bidi="ar-SA"/>
        </w:rPr>
        <w:t>，</w:t>
      </w:r>
      <w:r>
        <w:rPr>
          <w:rFonts w:hint="eastAsia" w:ascii="Times New Roman" w:hAnsi="Times New Roman" w:eastAsia="仿宋_GB2312" w:cs="仿宋_GB2312"/>
          <w:b w:val="0"/>
          <w:bCs w:val="0"/>
          <w:color w:val="auto"/>
          <w:kern w:val="0"/>
          <w:position w:val="0"/>
          <w:sz w:val="32"/>
          <w:szCs w:val="32"/>
          <w:highlight w:val="none"/>
          <w:lang w:val="zh-CN" w:eastAsia="zh-CN" w:bidi="ar-SA"/>
        </w:rPr>
        <w:t>居民获得感与满意度</w:t>
      </w:r>
      <w:r>
        <w:rPr>
          <w:rFonts w:hint="eastAsia" w:eastAsia="仿宋_GB2312" w:cs="仿宋_GB2312"/>
          <w:b w:val="0"/>
          <w:bCs w:val="0"/>
          <w:color w:val="auto"/>
          <w:kern w:val="0"/>
          <w:position w:val="0"/>
          <w:sz w:val="32"/>
          <w:szCs w:val="32"/>
          <w:highlight w:val="none"/>
          <w:lang w:val="zh-CN" w:eastAsia="zh-CN" w:bidi="ar-SA"/>
        </w:rPr>
        <w:t>。</w:t>
      </w:r>
    </w:p>
    <w:p>
      <w:pPr>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0" w:leftChars="0" w:firstLine="643" w:firstLineChars="200"/>
        <w:jc w:val="both"/>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评价选点。</w:t>
      </w:r>
    </w:p>
    <w:p>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评价范围覆盖辖区内所有乡镇卫生院、社区卫生服务中心。同时，按20%的比例对社区卫生服务站、村卫生室进行抽查复核。</w:t>
      </w:r>
    </w:p>
    <w:p>
      <w:pPr>
        <w:keepNext w:val="0"/>
        <w:keepLines w:val="0"/>
        <w:pageBreakBefore w:val="0"/>
        <w:widowControl w:val="0"/>
        <w:numPr>
          <w:ilvl w:val="0"/>
          <w:numId w:val="2"/>
        </w:numPr>
        <w:kinsoku/>
        <w:wordWrap/>
        <w:overflowPunct/>
        <w:topLinePunct w:val="0"/>
        <w:autoSpaceDE/>
        <w:autoSpaceDN/>
        <w:bidi w:val="0"/>
        <w:snapToGrid/>
        <w:spacing w:line="240" w:lineRule="auto"/>
        <w:ind w:left="0" w:leftChars="0" w:firstLine="643" w:firstLineChars="200"/>
        <w:jc w:val="both"/>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评价方法。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本次评价综合采用以下方法：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案卷研究法：核查项目实施方案、财务凭证、健康档案等书面及电子资料。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单位自评法：要求各项目实施单位提交自评报告。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eastAsia="仿宋_GB2312" w:cs="仿宋_GB2312"/>
          <w:b w:val="0"/>
          <w:bCs w:val="0"/>
          <w:kern w:val="0"/>
          <w:position w:val="0"/>
          <w:sz w:val="32"/>
          <w:szCs w:val="32"/>
          <w:highlight w:val="none"/>
          <w:lang w:val="en-US" w:eastAsia="zh-CN" w:bidi="ar-SA"/>
        </w:rPr>
        <w:t>3.</w:t>
      </w:r>
      <w:r>
        <w:rPr>
          <w:rFonts w:hint="eastAsia" w:ascii="Times New Roman" w:hAnsi="Times New Roman" w:eastAsia="仿宋_GB2312" w:cs="仿宋_GB2312"/>
          <w:b w:val="0"/>
          <w:bCs w:val="0"/>
          <w:kern w:val="0"/>
          <w:position w:val="0"/>
          <w:sz w:val="32"/>
          <w:szCs w:val="32"/>
          <w:highlight w:val="none"/>
          <w:lang w:val="zh-CN" w:eastAsia="zh-CN" w:bidi="ar-SA"/>
        </w:rPr>
        <w:t>实地勘察法：对选定的基层医疗卫生机构进行现场检查与核实。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问卷调查法/电话访谈法：</w:t>
      </w:r>
      <w:r>
        <w:rPr>
          <w:rFonts w:hint="eastAsia" w:eastAsia="仿宋_GB2312" w:cs="仿宋_GB2312"/>
          <w:b w:val="0"/>
          <w:bCs w:val="0"/>
          <w:kern w:val="0"/>
          <w:position w:val="0"/>
          <w:sz w:val="32"/>
          <w:szCs w:val="32"/>
          <w:highlight w:val="none"/>
          <w:lang w:val="zh-CN" w:eastAsia="zh-CN" w:bidi="ar-SA"/>
        </w:rPr>
        <w:t>现场试卷答题、通过电话或现场抓取重点人群进行真实性核实。</w:t>
      </w:r>
      <w:r>
        <w:rPr>
          <w:rFonts w:hint="eastAsia" w:ascii="Times New Roman" w:hAnsi="Times New Roman" w:eastAsia="仿宋_GB2312" w:cs="仿宋_GB2312"/>
          <w:b w:val="0"/>
          <w:bCs w:val="0"/>
          <w:kern w:val="0"/>
          <w:position w:val="0"/>
          <w:sz w:val="32"/>
          <w:szCs w:val="32"/>
          <w:highlight w:val="none"/>
          <w:lang w:val="zh-CN" w:eastAsia="zh-CN" w:bidi="ar-SA"/>
        </w:rPr>
        <w:t>对服务对象进行满意度调查，本年度电话访谈满意度达90%以上。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eastAsia="仿宋_GB2312" w:cs="仿宋_GB2312"/>
          <w:b w:val="0"/>
          <w:bCs w:val="0"/>
          <w:kern w:val="0"/>
          <w:position w:val="0"/>
          <w:sz w:val="32"/>
          <w:szCs w:val="32"/>
          <w:highlight w:val="none"/>
          <w:lang w:val="en-US" w:eastAsia="zh-CN" w:bidi="ar-SA"/>
        </w:rPr>
        <w:t>5.</w:t>
      </w:r>
      <w:r>
        <w:rPr>
          <w:rFonts w:hint="eastAsia" w:ascii="Times New Roman" w:hAnsi="Times New Roman" w:eastAsia="仿宋_GB2312" w:cs="仿宋_GB2312"/>
          <w:b w:val="0"/>
          <w:bCs w:val="0"/>
          <w:kern w:val="0"/>
          <w:position w:val="0"/>
          <w:sz w:val="32"/>
          <w:szCs w:val="32"/>
          <w:highlight w:val="none"/>
          <w:lang w:val="zh-CN" w:eastAsia="zh-CN" w:bidi="ar-SA"/>
        </w:rPr>
        <w:t>标杆管理法：以《国家基本公共卫生服务规范》（第三版）和上级下达的绩效目标为标杆进行比对。</w:t>
      </w:r>
    </w:p>
    <w:p>
      <w:pPr>
        <w:keepNext w:val="0"/>
        <w:keepLines w:val="0"/>
        <w:pageBreakBefore w:val="0"/>
        <w:widowControl w:val="0"/>
        <w:kinsoku/>
        <w:wordWrap/>
        <w:overflowPunct/>
        <w:topLinePunct w:val="0"/>
        <w:autoSpaceDE/>
        <w:autoSpaceDN/>
        <w:bidi w:val="0"/>
        <w:snapToGrid/>
        <w:spacing w:line="240" w:lineRule="auto"/>
        <w:ind w:firstLine="643" w:firstLineChars="200"/>
        <w:jc w:val="both"/>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（五）评价组织。</w:t>
      </w:r>
    </w:p>
    <w:p>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评价工作由区</w:t>
      </w:r>
      <w:r>
        <w:rPr>
          <w:rFonts w:hint="eastAsia" w:eastAsia="仿宋_GB2312" w:cs="仿宋_GB2312"/>
          <w:b w:val="0"/>
          <w:bCs w:val="0"/>
          <w:kern w:val="0"/>
          <w:position w:val="0"/>
          <w:sz w:val="32"/>
          <w:szCs w:val="32"/>
          <w:highlight w:val="none"/>
          <w:lang w:val="zh-CN" w:eastAsia="zh-CN" w:bidi="ar-SA"/>
        </w:rPr>
        <w:t>均等化指导中心</w:t>
      </w:r>
      <w:r>
        <w:rPr>
          <w:rFonts w:hint="eastAsia" w:ascii="Times New Roman" w:hAnsi="Times New Roman" w:eastAsia="仿宋_GB2312" w:cs="仿宋_GB2312"/>
          <w:b w:val="0"/>
          <w:bCs w:val="0"/>
          <w:kern w:val="0"/>
          <w:position w:val="0"/>
          <w:sz w:val="32"/>
          <w:szCs w:val="32"/>
          <w:highlight w:val="none"/>
          <w:lang w:val="zh-CN" w:eastAsia="zh-CN" w:bidi="ar-SA"/>
        </w:rPr>
        <w:t>负责实施，</w:t>
      </w:r>
      <w:r>
        <w:rPr>
          <w:rFonts w:hint="eastAsia" w:eastAsia="仿宋_GB2312" w:cs="仿宋_GB2312"/>
          <w:b w:val="0"/>
          <w:bCs w:val="0"/>
          <w:kern w:val="0"/>
          <w:position w:val="0"/>
          <w:sz w:val="32"/>
          <w:szCs w:val="32"/>
          <w:highlight w:val="none"/>
          <w:lang w:val="zh-CN" w:eastAsia="zh-CN" w:bidi="ar-SA"/>
        </w:rPr>
        <w:t>成员</w:t>
      </w:r>
      <w:r>
        <w:rPr>
          <w:rFonts w:hint="eastAsia" w:ascii="Times New Roman" w:hAnsi="Times New Roman" w:eastAsia="仿宋_GB2312" w:cs="仿宋_GB2312"/>
          <w:b w:val="0"/>
          <w:bCs w:val="0"/>
          <w:kern w:val="0"/>
          <w:position w:val="0"/>
          <w:sz w:val="32"/>
          <w:szCs w:val="32"/>
          <w:highlight w:val="none"/>
          <w:lang w:val="zh-CN" w:eastAsia="zh-CN" w:bidi="ar-SA"/>
        </w:rPr>
        <w:t>由局财务、疾控、妇幼等相关科室业务骨干构成，明确分工，确保评价工作的专业性和客观性。</w:t>
      </w:r>
    </w:p>
    <w:p>
      <w:pPr>
        <w:keepNext w:val="0"/>
        <w:keepLines w:val="0"/>
        <w:pageBreakBefore w:val="0"/>
        <w:kinsoku/>
        <w:wordWrap/>
        <w:overflowPunct/>
        <w:topLinePunct w:val="0"/>
        <w:autoSpaceDE/>
        <w:autoSpaceDN/>
        <w:bidi w:val="0"/>
        <w:adjustRightInd w:val="0"/>
        <w:snapToGrid/>
        <w:spacing w:line="240" w:lineRule="auto"/>
        <w:ind w:firstLine="640" w:firstLineChars="200"/>
        <w:jc w:val="both"/>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项目决策。项目设立依据充分，严格遵循国家及</w:t>
      </w:r>
      <w:r>
        <w:rPr>
          <w:rFonts w:hint="eastAsia" w:eastAsia="仿宋_GB2312" w:cs="仿宋_GB2312"/>
          <w:b w:val="0"/>
          <w:bCs w:val="0"/>
          <w:kern w:val="0"/>
          <w:position w:val="0"/>
          <w:sz w:val="32"/>
          <w:szCs w:val="32"/>
          <w:highlight w:val="none"/>
          <w:lang w:val="zh-CN" w:eastAsia="zh-CN" w:bidi="ar-SA"/>
        </w:rPr>
        <w:t>省、</w:t>
      </w:r>
      <w:r>
        <w:rPr>
          <w:rFonts w:hint="eastAsia" w:ascii="Times New Roman" w:hAnsi="Times New Roman" w:eastAsia="仿宋_GB2312" w:cs="仿宋_GB2312"/>
          <w:b w:val="0"/>
          <w:bCs w:val="0"/>
          <w:kern w:val="0"/>
          <w:position w:val="0"/>
          <w:sz w:val="32"/>
          <w:szCs w:val="32"/>
          <w:highlight w:val="none"/>
          <w:lang w:val="zh-CN" w:eastAsia="zh-CN" w:bidi="ar-SA"/>
        </w:rPr>
        <w:t>市级政策文件，决策程序规范。资金投向精准聚焦12项基本公卫服务，与区域卫生规划及居民健康需求高度契合。</w:t>
      </w:r>
    </w:p>
    <w:p>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项目管理制度健全，严格执行《国家基本公共卫生服务规范》（第三版）。依托四川省健康档案云平台等信息系统开展日常监管，控制过程有效。资金分配方案合理，并向村级机构倾斜，格里坪镇卫生院拨付村卫生室经费占比达46.99%。</w:t>
      </w:r>
    </w:p>
    <w:p>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r>
        <w:rPr>
          <w:rFonts w:hint="eastAsia" w:ascii="Times New Roman" w:hAnsi="Times New Roman" w:eastAsia="仿宋_GB2312" w:cs="仿宋_GB2312"/>
          <w:b w:val="0"/>
          <w:bCs w:val="0"/>
          <w:kern w:val="0"/>
          <w:position w:val="0"/>
          <w:sz w:val="32"/>
          <w:szCs w:val="32"/>
          <w:highlight w:val="none"/>
          <w:lang w:val="zh-CN" w:eastAsia="zh-CN" w:bidi="ar-SA"/>
        </w:rPr>
        <w:t>预算执行高效，资金支付进度达100%。财务处理及时，会计核算规范，支付依据合规合法，无截留、挪用、挤占等违规问题。</w:t>
      </w:r>
    </w:p>
    <w:p>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w:t>
      </w:r>
      <w:r>
        <w:rPr>
          <w:rFonts w:hint="eastAsia" w:eastAsia="仿宋_GB2312" w:cs="仿宋_GB2312"/>
          <w:b w:val="0"/>
          <w:bCs w:val="0"/>
          <w:kern w:val="0"/>
          <w:position w:val="0"/>
          <w:sz w:val="32"/>
          <w:szCs w:val="32"/>
          <w:highlight w:val="none"/>
          <w:lang w:val="en-US" w:eastAsia="zh-CN" w:bidi="ar-SA"/>
        </w:rPr>
        <w:t>12项基本公共卫生服务</w:t>
      </w:r>
      <w:r>
        <w:rPr>
          <w:rFonts w:hint="eastAsia" w:ascii="Times New Roman" w:hAnsi="Times New Roman" w:eastAsia="仿宋_GB2312" w:cs="仿宋_GB2312"/>
          <w:b w:val="0"/>
          <w:bCs w:val="0"/>
          <w:kern w:val="0"/>
          <w:position w:val="0"/>
          <w:sz w:val="32"/>
          <w:szCs w:val="32"/>
          <w:highlight w:val="none"/>
          <w:lang w:val="en-US" w:eastAsia="zh-CN" w:bidi="ar-SA"/>
        </w:rPr>
        <w:t>项目目标全面超</w:t>
      </w:r>
      <w:r>
        <w:rPr>
          <w:rFonts w:hint="eastAsia" w:ascii="Times New Roman" w:hAnsi="Times New Roman" w:eastAsia="仿宋_GB2312" w:cs="仿宋_GB2312"/>
          <w:b w:val="0"/>
          <w:bCs w:val="0"/>
          <w:color w:val="auto"/>
          <w:kern w:val="0"/>
          <w:position w:val="0"/>
          <w:sz w:val="32"/>
          <w:szCs w:val="32"/>
          <w:highlight w:val="none"/>
          <w:lang w:val="en-US" w:eastAsia="zh-CN" w:bidi="ar-SA"/>
        </w:rPr>
        <w:t>额完成。2024年西区常住人口12.90万人，服务覆盖12.79万人，资金总额1116.95万元，人均经费86.59元，保障有力。</w:t>
      </w:r>
    </w:p>
    <w:p>
      <w:pPr>
        <w:keepNext w:val="0"/>
        <w:keepLines w:val="0"/>
        <w:pageBreakBefore w:val="0"/>
        <w:widowControl w:val="0"/>
        <w:kinsoku/>
        <w:wordWrap/>
        <w:overflowPunct/>
        <w:topLinePunct w:val="0"/>
        <w:autoSpaceDE/>
        <w:autoSpaceDN/>
        <w:bidi w:val="0"/>
        <w:snapToGrid/>
        <w:spacing w:line="240" w:lineRule="auto"/>
        <w:ind w:firstLine="643" w:firstLineChars="200"/>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本项目属于民生保障类项目。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en-US" w:eastAsia="zh-CN" w:bidi="ar-SA"/>
        </w:rPr>
        <w:t>区域均衡性：项目覆盖全区所有基层医疗卫生机构，服务提供均衡。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en-US" w:eastAsia="zh-CN" w:bidi="ar-SA"/>
        </w:rPr>
        <w:t>对象精准性：服务对象明确为辖区内常住居民，重点关注“一老一小一病一孕”等重点人群，服务精准。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3.</w:t>
      </w:r>
      <w:r>
        <w:rPr>
          <w:rFonts w:hint="eastAsia" w:ascii="Times New Roman" w:hAnsi="Times New Roman" w:eastAsia="仿宋_GB2312" w:cs="仿宋_GB2312"/>
          <w:b w:val="0"/>
          <w:bCs w:val="0"/>
          <w:kern w:val="0"/>
          <w:position w:val="0"/>
          <w:sz w:val="32"/>
          <w:szCs w:val="32"/>
          <w:highlight w:val="none"/>
          <w:lang w:val="en-US" w:eastAsia="zh-CN" w:bidi="ar-SA"/>
        </w:rPr>
        <w:t>标准合理性：服务内容与标准严格遵循国家规范，资金分配考虑机构服务能力与人口基数，标准合理。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en-US" w:eastAsia="zh-CN" w:bidi="ar-SA"/>
        </w:rPr>
        <w:t>群众满意度：通过电话访谈等方式测得服务对象满意度达90%以上，群众认可度高。</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根据项目特点，设定并分析以下核心服务指标完成情况，均表现优异：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疾病管理与健康服务类：高血压患者管理8561人（任务数7956人），规范管理率73.29%（目标≥65%）；2型糖尿病患者管理3774人（任务数2970人），规范管理率74.51%（目标≥65%）；肺结核患者管理率100%（目标≥90%）；严重精神障碍患者健康管理率84.39%（目标≥80%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妇幼老年人类：0—6岁儿童健康管理率96.80%（目标≥90%）；孕产妇系统管理率97%（目标≥90%）；65岁及以上老年人规范健康管理服务率64.28%（目标≥</w:t>
      </w:r>
      <w:r>
        <w:rPr>
          <w:rFonts w:hint="eastAsia" w:eastAsia="仿宋_GB2312" w:cs="仿宋_GB2312"/>
          <w:b w:val="0"/>
          <w:bCs w:val="0"/>
          <w:kern w:val="0"/>
          <w:position w:val="0"/>
          <w:sz w:val="32"/>
          <w:szCs w:val="32"/>
          <w:highlight w:val="none"/>
          <w:lang w:val="en-US" w:eastAsia="zh-CN" w:bidi="ar-SA"/>
        </w:rPr>
        <w:t>64</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eastAsia"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eastAsia="仿宋_GB2312" w:cs="仿宋_GB2312"/>
          <w:b w:val="0"/>
          <w:bCs w:val="0"/>
          <w:kern w:val="0"/>
          <w:position w:val="0"/>
          <w:sz w:val="32"/>
          <w:szCs w:val="32"/>
          <w:highlight w:val="none"/>
          <w:lang w:val="en-US" w:eastAsia="zh-CN" w:bidi="ar-SA"/>
        </w:rPr>
        <w:t>3.</w:t>
      </w:r>
      <w:r>
        <w:rPr>
          <w:rFonts w:hint="eastAsia" w:ascii="Times New Roman" w:hAnsi="Times New Roman" w:eastAsia="仿宋_GB2312" w:cs="仿宋_GB2312"/>
          <w:b w:val="0"/>
          <w:bCs w:val="0"/>
          <w:kern w:val="0"/>
          <w:position w:val="0"/>
          <w:sz w:val="32"/>
          <w:szCs w:val="32"/>
          <w:highlight w:val="none"/>
          <w:lang w:val="zh-CN" w:eastAsia="zh-CN" w:bidi="ar-SA"/>
        </w:rPr>
        <w:t>预防与中医药服务类：适龄儿童疫苗接种率90%（目标≥90%）；居民规范化电子健康档案覆盖率88.73%（目标≥65%）；老年人中医药健康管理率79.02%（目标≥74%）；儿童中医药健康管理率94.27%（目标≥84%）。</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监督与应急类：卫生监督协管巡查完成率90%（目标≥90%）；传染病及突发公共卫生事件报告率100%（目标≥95%）。</w:t>
      </w:r>
    </w:p>
    <w:p>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本项目绩效评价总体得分为</w:t>
      </w:r>
      <w:r>
        <w:rPr>
          <w:rFonts w:hint="eastAsia" w:eastAsia="仿宋_GB2312" w:cs="仿宋_GB2312"/>
          <w:b w:val="0"/>
          <w:bCs w:val="0"/>
          <w:color w:val="auto"/>
          <w:kern w:val="0"/>
          <w:position w:val="0"/>
          <w:sz w:val="32"/>
          <w:szCs w:val="32"/>
          <w:highlight w:val="none"/>
          <w:lang w:val="en-US" w:eastAsia="zh-CN" w:bidi="ar-SA"/>
        </w:rPr>
        <w:t>100</w:t>
      </w:r>
      <w:r>
        <w:rPr>
          <w:rFonts w:hint="eastAsia" w:ascii="Times New Roman" w:hAnsi="Times New Roman" w:eastAsia="仿宋_GB2312" w:cs="仿宋_GB2312"/>
          <w:b w:val="0"/>
          <w:bCs w:val="0"/>
          <w:color w:val="auto"/>
          <w:kern w:val="0"/>
          <w:position w:val="0"/>
          <w:sz w:val="32"/>
          <w:szCs w:val="32"/>
          <w:highlight w:val="none"/>
          <w:lang w:val="en-US" w:eastAsia="zh-CN" w:bidi="ar-SA"/>
        </w:rPr>
        <w:t>分，评价等级为“优”。</w:t>
      </w:r>
      <w:r>
        <w:rPr>
          <w:rFonts w:hint="eastAsia" w:ascii="Times New Roman" w:hAnsi="Times New Roman" w:eastAsia="仿宋_GB2312" w:cs="仿宋_GB2312"/>
          <w:b w:val="0"/>
          <w:bCs w:val="0"/>
          <w:kern w:val="0"/>
          <w:position w:val="0"/>
          <w:sz w:val="32"/>
          <w:szCs w:val="32"/>
          <w:highlight w:val="none"/>
          <w:lang w:val="en-US" w:eastAsia="zh-CN" w:bidi="ar-SA"/>
        </w:rPr>
        <w:t>2024年度西区基本公共卫生服务项目决策科学、管理规范、实施有效，各项绩效指标绝大多数超额完成，资金使用合规高效，显著提升了辖区居民的健康保障水平与满意度，项目整体效益突出。</w:t>
      </w:r>
    </w:p>
    <w:p>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无</w:t>
      </w:r>
      <w:r>
        <w:rPr>
          <w:rFonts w:hint="eastAsia" w:ascii="Times New Roman" w:hAnsi="Times New Roman" w:eastAsia="仿宋_GB2312" w:cs="仿宋_GB2312"/>
          <w:b w:val="0"/>
          <w:b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无</w:t>
      </w:r>
      <w:r>
        <w:rPr>
          <w:rFonts w:hint="eastAsia" w:ascii="Times New Roman" w:hAnsi="Times New Roman" w:eastAsia="仿宋_GB2312" w:cs="仿宋_GB2312"/>
          <w:b w:val="0"/>
          <w:b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bCs/>
          <w:color w:val="auto"/>
          <w:kern w:val="2"/>
          <w:sz w:val="44"/>
          <w:szCs w:val="44"/>
          <w:highlight w:val="none"/>
          <w:lang w:val="en-US" w:eastAsia="zh-CN"/>
        </w:rPr>
      </w:pPr>
      <w:r>
        <w:rPr>
          <w:rFonts w:hint="default" w:ascii="Times New Roman" w:hAnsi="Times New Roman" w:eastAsia="方正小标宋_GBK" w:cs="Times New Roman"/>
          <w:b/>
          <w:bCs/>
          <w:sz w:val="44"/>
          <w:szCs w:val="44"/>
          <w:highlight w:val="none"/>
          <w:lang w:val="en-US"/>
        </w:rPr>
        <w:t>基本药物制度</w:t>
      </w: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bCs/>
          <w:color w:val="auto"/>
          <w:kern w:val="2"/>
          <w:sz w:val="44"/>
          <w:szCs w:val="44"/>
          <w:highlight w:val="none"/>
          <w:lang w:val="en-US" w:eastAsia="zh-CN"/>
        </w:rPr>
      </w:pPr>
      <w:r>
        <w:rPr>
          <w:rFonts w:hint="default" w:ascii="Times New Roman" w:hAnsi="Times New Roman" w:eastAsia="方正小标宋_GBK" w:cs="Times New Roman"/>
          <w:b/>
          <w:bCs/>
          <w:color w:val="auto"/>
          <w:kern w:val="2"/>
          <w:sz w:val="44"/>
          <w:szCs w:val="44"/>
          <w:highlight w:val="none"/>
          <w:lang w:val="en-US" w:eastAsia="zh-CN"/>
        </w:rPr>
        <w:t>专项预算项目绩效评价报告</w:t>
      </w: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bCs/>
          <w:color w:val="auto"/>
          <w:kern w:val="2"/>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default" w:ascii="Times New Roman" w:hAnsi="Times New Roman" w:eastAsia="方正黑体_GBK" w:cs="Times New Roman"/>
          <w:b/>
          <w:bCs/>
          <w:sz w:val="32"/>
          <w:szCs w:val="32"/>
          <w:highlight w:val="none"/>
          <w:lang w:val="zh-CN"/>
        </w:rPr>
      </w:pPr>
      <w:r>
        <w:rPr>
          <w:rFonts w:hint="default" w:ascii="Times New Roman" w:hAnsi="Times New Roman" w:eastAsia="方正黑体_GBK" w:cs="Times New Roman"/>
          <w:b/>
          <w:bCs/>
          <w:sz w:val="32"/>
          <w:szCs w:val="32"/>
          <w:highlight w:val="none"/>
        </w:rPr>
        <w:t>一、</w:t>
      </w:r>
      <w:r>
        <w:rPr>
          <w:rFonts w:hint="default" w:ascii="Times New Roman" w:hAnsi="Times New Roman" w:eastAsia="方正黑体_GBK" w:cs="Times New Roman"/>
          <w:b/>
          <w:bCs/>
          <w:sz w:val="32"/>
          <w:szCs w:val="32"/>
          <w:highlight w:val="none"/>
          <w:lang w:val="zh-CN"/>
        </w:rPr>
        <w:t>项目概况</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bCs/>
          <w:color w:val="000000"/>
          <w:kern w:val="0"/>
          <w:sz w:val="32"/>
          <w:szCs w:val="32"/>
          <w:highlight w:val="none"/>
          <w:shd w:val="clear" w:color="auto" w:fill="FFFFFF"/>
          <w:lang w:val="zh-CN"/>
        </w:rPr>
        <w:t>（一）设立背景及基本情况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基本药物补助资金是保障基层实施基本药物制度，推进综合改革的项目补助经费，其实施主体是所有政府办基层医疗卫生机构和村卫生室。</w:t>
      </w:r>
    </w:p>
    <w:p>
      <w:pPr>
        <w:pStyle w:val="28"/>
        <w:keepNext w:val="0"/>
        <w:keepLines w:val="0"/>
        <w:pageBreakBefore w:val="0"/>
        <w:kinsoku/>
        <w:wordWrap/>
        <w:overflowPunct/>
        <w:topLinePunct w:val="0"/>
        <w:bidi w:val="0"/>
        <w:spacing w:line="353" w:lineRule="auto"/>
        <w:ind w:firstLine="640" w:firstLineChars="200"/>
        <w:jc w:val="both"/>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西区卫生健康局辖区有1个乡镇卫生院，4个社区卫生服务中心，行政村卫生室5个，覆盖西区所有群众受益，服务人口12.9万人，全部实施国家基本药物制度，药品实行零差率销售。</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楷体_GBK" w:cs="Times New Roman"/>
          <w:b/>
          <w:bCs/>
          <w:color w:val="auto"/>
          <w:kern w:val="0"/>
          <w:sz w:val="32"/>
          <w:szCs w:val="32"/>
          <w:highlight w:val="none"/>
          <w:shd w:val="clear" w:color="auto" w:fill="FFFFFF"/>
          <w:lang w:val="zh-CN" w:eastAsia="zh-CN"/>
        </w:rPr>
      </w:pPr>
      <w:r>
        <w:rPr>
          <w:rFonts w:hint="default" w:ascii="Times New Roman" w:hAnsi="Times New Roman" w:eastAsia="方正楷体_GBK" w:cs="Times New Roman"/>
          <w:b/>
          <w:bCs/>
          <w:color w:val="auto"/>
          <w:kern w:val="0"/>
          <w:sz w:val="32"/>
          <w:szCs w:val="32"/>
          <w:highlight w:val="none"/>
          <w:shd w:val="clear" w:color="auto" w:fill="FFFFFF"/>
          <w:lang w:val="zh-CN"/>
        </w:rPr>
        <w:t>（</w:t>
      </w:r>
      <w:r>
        <w:rPr>
          <w:rFonts w:hint="default" w:ascii="Times New Roman" w:hAnsi="Times New Roman" w:eastAsia="方正楷体_GBK" w:cs="Times New Roman"/>
          <w:b/>
          <w:bCs/>
          <w:color w:val="auto"/>
          <w:kern w:val="0"/>
          <w:sz w:val="32"/>
          <w:szCs w:val="32"/>
          <w:highlight w:val="none"/>
          <w:shd w:val="clear" w:color="auto" w:fill="FFFFFF"/>
          <w:lang w:val="en-US" w:eastAsia="zh-CN"/>
        </w:rPr>
        <w:t>二</w:t>
      </w:r>
      <w:r>
        <w:rPr>
          <w:rFonts w:hint="default" w:ascii="Times New Roman" w:hAnsi="Times New Roman" w:eastAsia="方正楷体_GBK" w:cs="Times New Roman"/>
          <w:b/>
          <w:bCs/>
          <w:color w:val="auto"/>
          <w:kern w:val="0"/>
          <w:sz w:val="32"/>
          <w:szCs w:val="32"/>
          <w:highlight w:val="none"/>
          <w:shd w:val="clear" w:color="auto" w:fill="FFFFFF"/>
          <w:lang w:val="zh-CN"/>
        </w:rPr>
        <w:t>）</w:t>
      </w:r>
      <w:r>
        <w:rPr>
          <w:rFonts w:hint="default" w:ascii="Times New Roman" w:hAnsi="Times New Roman" w:eastAsia="方正楷体_GBK" w:cs="Times New Roman"/>
          <w:b/>
          <w:bCs/>
          <w:color w:val="auto"/>
          <w:kern w:val="0"/>
          <w:sz w:val="32"/>
          <w:szCs w:val="32"/>
          <w:highlight w:val="none"/>
          <w:shd w:val="clear" w:color="auto" w:fill="FFFFFF"/>
          <w:lang w:val="en-US" w:eastAsia="zh-CN"/>
        </w:rPr>
        <w:t>实施目的及支持方向</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kern w:val="0"/>
          <w:sz w:val="32"/>
          <w:szCs w:val="32"/>
          <w:lang w:val="zh-CN" w:eastAsia="zh-CN" w:bidi="ar-SA"/>
        </w:rPr>
      </w:pPr>
      <w:r>
        <w:rPr>
          <w:rFonts w:hint="default" w:ascii="Times New Roman" w:hAnsi="Times New Roman" w:eastAsia="方正仿宋_GBK" w:cs="Times New Roman"/>
          <w:color w:val="auto"/>
          <w:kern w:val="0"/>
          <w:sz w:val="32"/>
          <w:szCs w:val="32"/>
          <w:lang w:val="en-US" w:eastAsia="zh-CN" w:bidi="ar-SA"/>
        </w:rPr>
        <w:t>确保国家基本药物制度在基层医疗卫生机构（含村卫生室）全面、持续、深入推进；提升基层医疗卫生机构的服务质量与水平；减轻群众药费负担，提高服务对象对基本药物制度的满意度，保障辖区群众的基本医疗卫生权益。</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楷体_GBK" w:cs="Times New Roman"/>
          <w:b/>
          <w:bCs/>
          <w:color w:val="auto"/>
          <w:kern w:val="0"/>
          <w:sz w:val="32"/>
          <w:szCs w:val="32"/>
          <w:highlight w:val="none"/>
          <w:shd w:val="clear" w:color="auto" w:fill="FFFFFF"/>
          <w:lang w:val="zh-CN" w:eastAsia="zh-CN"/>
        </w:rPr>
      </w:pPr>
      <w:r>
        <w:rPr>
          <w:rFonts w:hint="default" w:ascii="Times New Roman" w:hAnsi="Times New Roman" w:eastAsia="方正楷体_GBK" w:cs="Times New Roman"/>
          <w:b/>
          <w:bCs/>
          <w:color w:val="auto"/>
          <w:kern w:val="0"/>
          <w:sz w:val="32"/>
          <w:szCs w:val="32"/>
          <w:highlight w:val="none"/>
          <w:shd w:val="clear" w:color="auto" w:fill="FFFFFF"/>
          <w:lang w:val="en-US" w:eastAsia="zh-CN"/>
        </w:rPr>
        <w:t>（三）预算安排及分配管理</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方正仿宋_GBK" w:cs="Times New Roman"/>
          <w:color w:val="auto"/>
          <w:kern w:val="0"/>
          <w:sz w:val="32"/>
          <w:szCs w:val="32"/>
          <w:lang w:val="zh-CN" w:eastAsia="zh-CN" w:bidi="ar-SA"/>
        </w:rPr>
      </w:pPr>
      <w:r>
        <w:rPr>
          <w:rFonts w:hint="eastAsia" w:ascii="Times New Roman" w:hAnsi="Times New Roman" w:eastAsia="方正仿宋_GBK" w:cs="Times New Roman"/>
          <w:color w:val="auto"/>
          <w:kern w:val="0"/>
          <w:sz w:val="32"/>
          <w:szCs w:val="32"/>
          <w:lang w:val="zh-CN" w:eastAsia="zh-CN" w:bidi="ar-SA"/>
        </w:rPr>
        <w:t>2024年，实际到位</w:t>
      </w:r>
      <w:r>
        <w:rPr>
          <w:rFonts w:hint="eastAsia" w:eastAsia="方正仿宋_GBK" w:cs="Times New Roman"/>
          <w:color w:val="auto"/>
          <w:kern w:val="0"/>
          <w:sz w:val="32"/>
          <w:szCs w:val="32"/>
          <w:lang w:val="en-US" w:eastAsia="zh-CN" w:bidi="ar-SA"/>
        </w:rPr>
        <w:t>207.28</w:t>
      </w:r>
      <w:r>
        <w:rPr>
          <w:rFonts w:hint="eastAsia" w:ascii="Times New Roman" w:hAnsi="Times New Roman" w:eastAsia="方正仿宋_GBK" w:cs="Times New Roman"/>
          <w:color w:val="auto"/>
          <w:kern w:val="0"/>
          <w:sz w:val="32"/>
          <w:szCs w:val="32"/>
          <w:lang w:val="zh-CN" w:eastAsia="zh-CN" w:bidi="ar-SA"/>
        </w:rPr>
        <w:t>万元，其中，中央资金81.89万元，省级资金22.11万元，市级资金51.6万元</w:t>
      </w:r>
      <w:r>
        <w:rPr>
          <w:rFonts w:hint="default" w:ascii="Times New Roman" w:hAnsi="Times New Roman" w:eastAsia="方正仿宋_GBK" w:cs="Times New Roman"/>
          <w:color w:val="auto"/>
          <w:sz w:val="32"/>
          <w:szCs w:val="32"/>
          <w:highlight w:val="none"/>
          <w:lang w:val="en-US" w:eastAsia="zh-CN"/>
        </w:rPr>
        <w:t>（2024年下达2023年市级指标25.8万元，2024年市级指标25.8万元）</w:t>
      </w:r>
      <w:r>
        <w:rPr>
          <w:rFonts w:hint="eastAsia" w:eastAsia="方正仿宋_GBK" w:cs="Times New Roman"/>
          <w:color w:val="auto"/>
          <w:kern w:val="0"/>
          <w:sz w:val="32"/>
          <w:szCs w:val="32"/>
          <w:lang w:val="zh-CN" w:eastAsia="zh-CN" w:bidi="ar-SA"/>
        </w:rPr>
        <w:t>，</w:t>
      </w:r>
      <w:r>
        <w:rPr>
          <w:rFonts w:hint="eastAsia" w:ascii="Times New Roman" w:hAnsi="Times New Roman" w:eastAsia="方正仿宋_GBK" w:cs="Times New Roman"/>
          <w:color w:val="auto"/>
          <w:kern w:val="0"/>
          <w:sz w:val="32"/>
          <w:szCs w:val="32"/>
          <w:lang w:val="zh-CN" w:eastAsia="zh-CN" w:bidi="ar-SA"/>
        </w:rPr>
        <w:t>区级资金</w:t>
      </w:r>
      <w:r>
        <w:rPr>
          <w:rFonts w:hint="eastAsia" w:eastAsia="方正仿宋_GBK" w:cs="Times New Roman"/>
          <w:color w:val="auto"/>
          <w:kern w:val="0"/>
          <w:sz w:val="32"/>
          <w:szCs w:val="32"/>
          <w:lang w:val="en-US" w:eastAsia="zh-CN" w:bidi="ar-SA"/>
        </w:rPr>
        <w:t>51.68</w:t>
      </w:r>
      <w:r>
        <w:rPr>
          <w:rFonts w:hint="eastAsia" w:ascii="Times New Roman" w:hAnsi="Times New Roman" w:eastAsia="方正仿宋_GBK" w:cs="Times New Roman"/>
          <w:color w:val="auto"/>
          <w:kern w:val="0"/>
          <w:sz w:val="32"/>
          <w:szCs w:val="32"/>
          <w:lang w:val="zh-CN" w:eastAsia="zh-CN" w:bidi="ar-SA"/>
        </w:rPr>
        <w:t>万元，资金到位率100%。西区加强基本药物</w:t>
      </w:r>
      <w:r>
        <w:rPr>
          <w:rFonts w:hint="eastAsia" w:ascii="Times New Roman" w:hAnsi="Times New Roman" w:eastAsia="方正仿宋_GBK" w:cs="Times New Roman"/>
          <w:color w:val="auto"/>
          <w:spacing w:val="11"/>
          <w:kern w:val="0"/>
          <w:sz w:val="32"/>
          <w:szCs w:val="32"/>
          <w:lang w:val="zh-CN" w:eastAsia="zh-CN" w:bidi="ar-SA"/>
        </w:rPr>
        <w:t>制度补助资金管理，按时拨付给基层医疗卫生机构及村卫生室。2024年项目资金的实际支出148.3</w:t>
      </w:r>
      <w:r>
        <w:rPr>
          <w:rFonts w:hint="eastAsia" w:eastAsia="方正仿宋_GBK" w:cs="Times New Roman"/>
          <w:color w:val="auto"/>
          <w:spacing w:val="11"/>
          <w:kern w:val="0"/>
          <w:sz w:val="32"/>
          <w:szCs w:val="32"/>
          <w:lang w:val="en-US" w:eastAsia="zh-CN" w:bidi="ar-SA"/>
        </w:rPr>
        <w:t>3</w:t>
      </w:r>
      <w:r>
        <w:rPr>
          <w:rFonts w:hint="eastAsia" w:ascii="Times New Roman" w:hAnsi="Times New Roman" w:eastAsia="方正仿宋_GBK" w:cs="Times New Roman"/>
          <w:color w:val="auto"/>
          <w:spacing w:val="11"/>
          <w:kern w:val="0"/>
          <w:sz w:val="32"/>
          <w:szCs w:val="32"/>
          <w:lang w:val="zh-CN" w:eastAsia="zh-CN" w:bidi="ar-SA"/>
        </w:rPr>
        <w:t>万元，支付进度</w:t>
      </w:r>
      <w:r>
        <w:rPr>
          <w:rFonts w:hint="eastAsia" w:ascii="Times New Roman" w:hAnsi="Times New Roman" w:eastAsia="方正仿宋_GBK" w:cs="Times New Roman"/>
          <w:color w:val="auto"/>
          <w:kern w:val="0"/>
          <w:sz w:val="32"/>
          <w:szCs w:val="32"/>
          <w:lang w:val="zh-CN" w:eastAsia="zh-CN" w:bidi="ar-SA"/>
        </w:rPr>
        <w:t>7</w:t>
      </w:r>
      <w:r>
        <w:rPr>
          <w:rFonts w:hint="eastAsia" w:eastAsia="方正仿宋_GBK" w:cs="Times New Roman"/>
          <w:color w:val="auto"/>
          <w:kern w:val="0"/>
          <w:sz w:val="32"/>
          <w:szCs w:val="32"/>
          <w:lang w:val="en-US" w:eastAsia="zh-CN" w:bidi="ar-SA"/>
        </w:rPr>
        <w:t>1.56</w:t>
      </w:r>
      <w:r>
        <w:rPr>
          <w:rFonts w:hint="eastAsia" w:ascii="Times New Roman" w:hAnsi="Times New Roman" w:eastAsia="方正仿宋_GBK" w:cs="Times New Roman"/>
          <w:color w:val="auto"/>
          <w:kern w:val="0"/>
          <w:sz w:val="32"/>
          <w:szCs w:val="32"/>
          <w:lang w:val="zh-CN" w:eastAsia="zh-CN" w:bidi="ar-SA"/>
        </w:rPr>
        <w:t>%，主要原因是2024年市级资金12月下达，无法及时支付。支付依据合规合法，资金支付与预算相符。</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楷体_GBK" w:cs="Times New Roman"/>
          <w:b/>
          <w:bCs/>
          <w:color w:val="auto"/>
          <w:kern w:val="0"/>
          <w:sz w:val="32"/>
          <w:szCs w:val="32"/>
          <w:highlight w:val="none"/>
          <w:shd w:val="clear" w:color="auto" w:fill="FFFFFF"/>
          <w:lang w:val="zh-CN" w:eastAsia="zh-CN"/>
        </w:rPr>
      </w:pPr>
      <w:r>
        <w:rPr>
          <w:rFonts w:hint="default" w:ascii="Times New Roman" w:hAnsi="Times New Roman" w:eastAsia="方正楷体_GBK" w:cs="Times New Roman"/>
          <w:b/>
          <w:bCs/>
          <w:color w:val="auto"/>
          <w:kern w:val="0"/>
          <w:sz w:val="32"/>
          <w:szCs w:val="32"/>
          <w:highlight w:val="none"/>
          <w:shd w:val="clear" w:color="auto" w:fill="FFFFFF"/>
          <w:lang w:val="zh-CN" w:eastAsia="zh-CN"/>
        </w:rPr>
        <w:t>（</w:t>
      </w:r>
      <w:r>
        <w:rPr>
          <w:rFonts w:hint="default" w:ascii="Times New Roman" w:hAnsi="Times New Roman" w:eastAsia="方正楷体_GBK" w:cs="Times New Roman"/>
          <w:b/>
          <w:bCs/>
          <w:color w:val="auto"/>
          <w:kern w:val="0"/>
          <w:sz w:val="32"/>
          <w:szCs w:val="32"/>
          <w:highlight w:val="none"/>
          <w:shd w:val="clear" w:color="auto" w:fill="FFFFFF"/>
          <w:lang w:val="en-US" w:eastAsia="zh-CN"/>
        </w:rPr>
        <w:t>四</w:t>
      </w:r>
      <w:r>
        <w:rPr>
          <w:rFonts w:hint="default" w:ascii="Times New Roman" w:hAnsi="Times New Roman" w:eastAsia="方正楷体_GBK" w:cs="Times New Roman"/>
          <w:b/>
          <w:bCs/>
          <w:color w:val="auto"/>
          <w:kern w:val="0"/>
          <w:sz w:val="32"/>
          <w:szCs w:val="32"/>
          <w:highlight w:val="none"/>
          <w:shd w:val="clear" w:color="auto" w:fill="FFFFFF"/>
          <w:lang w:val="zh-CN" w:eastAsia="zh-CN"/>
        </w:rPr>
        <w:t>）项目绩效目标设置</w:t>
      </w:r>
    </w:p>
    <w:p>
      <w:pPr>
        <w:pStyle w:val="28"/>
        <w:keepNext w:val="0"/>
        <w:keepLines w:val="0"/>
        <w:pageBreakBefore w:val="0"/>
        <w:kinsoku/>
        <w:wordWrap/>
        <w:overflowPunct/>
        <w:topLinePunct w:val="0"/>
        <w:bidi w:val="0"/>
        <w:spacing w:line="353" w:lineRule="auto"/>
        <w:ind w:firstLine="640" w:firstLineChars="200"/>
        <w:jc w:val="both"/>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1.基层医疗卫生机构按要求实施基本药物制度。</w:t>
      </w:r>
    </w:p>
    <w:p>
      <w:pPr>
        <w:pStyle w:val="28"/>
        <w:keepNext w:val="0"/>
        <w:keepLines w:val="0"/>
        <w:pageBreakBefore w:val="0"/>
        <w:kinsoku/>
        <w:wordWrap/>
        <w:overflowPunct/>
        <w:topLinePunct w:val="0"/>
        <w:bidi w:val="0"/>
        <w:spacing w:line="353" w:lineRule="auto"/>
        <w:ind w:firstLine="640" w:firstLineChars="200"/>
        <w:jc w:val="both"/>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2.基本药物制度在村卫生室顺利实施。</w:t>
      </w:r>
    </w:p>
    <w:p>
      <w:pPr>
        <w:pStyle w:val="28"/>
        <w:keepNext w:val="0"/>
        <w:keepLines w:val="0"/>
        <w:pageBreakBefore w:val="0"/>
        <w:kinsoku/>
        <w:wordWrap/>
        <w:overflowPunct/>
        <w:topLinePunct w:val="0"/>
        <w:bidi w:val="0"/>
        <w:spacing w:line="353" w:lineRule="auto"/>
        <w:ind w:firstLine="640" w:firstLineChars="200"/>
        <w:jc w:val="both"/>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3.基层医疗卫生机构服务质量进一步提高。</w:t>
      </w:r>
    </w:p>
    <w:p>
      <w:pPr>
        <w:pStyle w:val="28"/>
        <w:keepNext w:val="0"/>
        <w:keepLines w:val="0"/>
        <w:pageBreakBefore w:val="0"/>
        <w:kinsoku/>
        <w:wordWrap/>
        <w:overflowPunct/>
        <w:topLinePunct w:val="0"/>
        <w:bidi w:val="0"/>
        <w:spacing w:line="353" w:lineRule="auto"/>
        <w:ind w:firstLine="640" w:firstLineChars="200"/>
        <w:jc w:val="both"/>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4.服务对象对基本药物制度补助满意度进一步提高。</w:t>
      </w:r>
    </w:p>
    <w:p>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default" w:ascii="Times New Roman" w:hAnsi="Times New Roman" w:eastAsia="方正黑体_GBK" w:cs="Times New Roman"/>
          <w:b/>
          <w:bCs/>
          <w:color w:val="auto"/>
          <w:sz w:val="32"/>
          <w:szCs w:val="32"/>
          <w:highlight w:val="none"/>
          <w:lang w:eastAsia="zh-CN"/>
        </w:rPr>
      </w:pPr>
      <w:r>
        <w:rPr>
          <w:rFonts w:hint="default" w:ascii="Times New Roman" w:hAnsi="Times New Roman" w:eastAsia="方正黑体_GBK" w:cs="Times New Roman"/>
          <w:b/>
          <w:bCs/>
          <w:color w:val="auto"/>
          <w:sz w:val="32"/>
          <w:szCs w:val="32"/>
          <w:highlight w:val="none"/>
        </w:rPr>
        <w:t>二、</w:t>
      </w:r>
      <w:r>
        <w:rPr>
          <w:rFonts w:hint="default" w:ascii="Times New Roman" w:hAnsi="Times New Roman" w:eastAsia="方正黑体_GBK" w:cs="Times New Roman"/>
          <w:b/>
          <w:bCs/>
          <w:color w:val="auto"/>
          <w:sz w:val="32"/>
          <w:szCs w:val="32"/>
          <w:highlight w:val="none"/>
          <w:lang w:eastAsia="zh-CN"/>
        </w:rPr>
        <w:t>评价实施</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楷体_GBK" w:cs="Times New Roman"/>
          <w:b/>
          <w:bCs/>
          <w:color w:val="auto"/>
          <w:kern w:val="0"/>
          <w:sz w:val="32"/>
          <w:szCs w:val="32"/>
          <w:highlight w:val="none"/>
          <w:shd w:val="clear" w:color="auto" w:fill="FFFFFF"/>
          <w:lang w:val="zh-CN" w:eastAsia="zh-CN"/>
        </w:rPr>
      </w:pPr>
      <w:r>
        <w:rPr>
          <w:rFonts w:hint="default" w:ascii="Times New Roman" w:hAnsi="Times New Roman" w:eastAsia="方正楷体_GBK" w:cs="Times New Roman"/>
          <w:b/>
          <w:bCs/>
          <w:color w:val="auto"/>
          <w:kern w:val="0"/>
          <w:sz w:val="32"/>
          <w:szCs w:val="32"/>
          <w:highlight w:val="none"/>
          <w:shd w:val="clear" w:color="auto" w:fill="FFFFFF"/>
          <w:lang w:val="zh-CN" w:eastAsia="zh-CN"/>
        </w:rPr>
        <w:t>（一）评价目的</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b w:val="0"/>
          <w:bCs w:val="0"/>
          <w:color w:val="auto"/>
          <w:kern w:val="0"/>
          <w:position w:val="0"/>
          <w:sz w:val="32"/>
          <w:szCs w:val="32"/>
          <w:highlight w:val="none"/>
          <w:lang w:val="zh-CN" w:eastAsia="zh-CN" w:bidi="ar-SA"/>
        </w:rPr>
      </w:pPr>
      <w:r>
        <w:rPr>
          <w:rFonts w:hint="default" w:ascii="Times New Roman" w:hAnsi="Times New Roman" w:eastAsia="方正仿宋_GBK" w:cs="Times New Roman"/>
          <w:b w:val="0"/>
          <w:bCs w:val="0"/>
          <w:color w:val="auto"/>
          <w:kern w:val="0"/>
          <w:position w:val="0"/>
          <w:sz w:val="32"/>
          <w:szCs w:val="32"/>
          <w:highlight w:val="none"/>
          <w:lang w:val="zh-CN" w:eastAsia="zh-CN" w:bidi="ar-SA"/>
        </w:rPr>
        <w:t>通过开展项目绩效评价，</w:t>
      </w:r>
      <w:r>
        <w:rPr>
          <w:rFonts w:hint="default" w:ascii="Times New Roman" w:hAnsi="Times New Roman" w:eastAsia="方正仿宋_GBK" w:cs="Times New Roman"/>
          <w:b w:val="0"/>
          <w:bCs w:val="0"/>
          <w:color w:val="auto"/>
          <w:sz w:val="32"/>
          <w:szCs w:val="32"/>
        </w:rPr>
        <w:t xml:space="preserve">掌握了解基层医疗卫生机构对基本药物制度的开展、补助资金落实、管理及使用情况，总结经验，发现问题，进一步促进项目规范管理，保障项目资金使用效益。 </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楷体_GBK" w:cs="Times New Roman"/>
          <w:b/>
          <w:bCs/>
          <w:color w:val="auto"/>
          <w:kern w:val="0"/>
          <w:sz w:val="32"/>
          <w:szCs w:val="32"/>
          <w:highlight w:val="none"/>
          <w:shd w:val="clear" w:color="auto" w:fill="FFFFFF"/>
          <w:lang w:val="zh-CN" w:eastAsia="zh-CN"/>
        </w:rPr>
      </w:pPr>
      <w:r>
        <w:rPr>
          <w:rFonts w:hint="default" w:ascii="Times New Roman" w:hAnsi="Times New Roman" w:eastAsia="方正楷体_GBK" w:cs="Times New Roman"/>
          <w:b/>
          <w:bCs/>
          <w:color w:val="auto"/>
          <w:kern w:val="0"/>
          <w:sz w:val="32"/>
          <w:szCs w:val="32"/>
          <w:highlight w:val="none"/>
          <w:shd w:val="clear" w:color="auto" w:fill="FFFFFF"/>
          <w:lang w:val="zh-CN" w:eastAsia="zh-CN"/>
        </w:rPr>
        <w:t>（</w:t>
      </w:r>
      <w:r>
        <w:rPr>
          <w:rFonts w:hint="default" w:ascii="Times New Roman" w:hAnsi="Times New Roman" w:eastAsia="方正楷体_GBK" w:cs="Times New Roman"/>
          <w:b/>
          <w:bCs/>
          <w:color w:val="auto"/>
          <w:kern w:val="0"/>
          <w:sz w:val="32"/>
          <w:szCs w:val="32"/>
          <w:highlight w:val="none"/>
          <w:shd w:val="clear" w:color="auto" w:fill="FFFFFF"/>
          <w:lang w:val="en-US" w:eastAsia="zh-CN"/>
        </w:rPr>
        <w:t>二</w:t>
      </w:r>
      <w:r>
        <w:rPr>
          <w:rFonts w:hint="default" w:ascii="Times New Roman" w:hAnsi="Times New Roman" w:eastAsia="方正楷体_GBK" w:cs="Times New Roman"/>
          <w:b/>
          <w:bCs/>
          <w:color w:val="auto"/>
          <w:kern w:val="0"/>
          <w:sz w:val="32"/>
          <w:szCs w:val="32"/>
          <w:highlight w:val="none"/>
          <w:shd w:val="clear" w:color="auto" w:fill="FFFFFF"/>
          <w:lang w:val="zh-CN" w:eastAsia="zh-CN"/>
        </w:rPr>
        <w:t>）预设问题及评价重点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default" w:ascii="Times New Roman" w:hAnsi="Times New Roman" w:eastAsia="方正仿宋_GBK" w:cs="Times New Roman"/>
          <w:b w:val="0"/>
          <w:color w:val="auto"/>
          <w:kern w:val="0"/>
          <w:sz w:val="32"/>
          <w:szCs w:val="32"/>
          <w:highlight w:val="none"/>
          <w:u w:val="none"/>
          <w:lang w:val="zh-CN"/>
        </w:rPr>
      </w:pPr>
      <w:r>
        <w:rPr>
          <w:rFonts w:hint="default" w:ascii="Times New Roman" w:hAnsi="Times New Roman" w:eastAsia="方正仿宋_GBK" w:cs="Times New Roman"/>
          <w:b/>
          <w:color w:val="auto"/>
          <w:sz w:val="32"/>
          <w:szCs w:val="32"/>
          <w:highlight w:val="none"/>
          <w:u w:val="none"/>
          <w:lang w:val="en-US" w:eastAsia="zh-CN"/>
        </w:rPr>
        <w:t>一是</w:t>
      </w:r>
      <w:r>
        <w:rPr>
          <w:rFonts w:hint="default" w:ascii="Times New Roman" w:hAnsi="Times New Roman" w:eastAsia="方正仿宋_GBK" w:cs="Times New Roman"/>
          <w:b w:val="0"/>
          <w:color w:val="auto"/>
          <w:kern w:val="0"/>
          <w:sz w:val="32"/>
          <w:szCs w:val="32"/>
          <w:highlight w:val="none"/>
          <w:u w:val="none"/>
          <w:lang w:val="zh-CN"/>
        </w:rPr>
        <w:t>预设问题。项目决策是否科学合理、程序是否规范；项目管理制度是否健全，执行是否到位</w:t>
      </w:r>
      <w:r>
        <w:rPr>
          <w:rFonts w:hint="eastAsia" w:ascii="Times New Roman" w:hAnsi="Times New Roman" w:eastAsia="方正仿宋_GBK" w:cs="Times New Roman"/>
          <w:b w:val="0"/>
          <w:color w:val="auto"/>
          <w:kern w:val="0"/>
          <w:sz w:val="32"/>
          <w:szCs w:val="32"/>
          <w:highlight w:val="none"/>
          <w:u w:val="none"/>
          <w:lang w:val="zh-CN"/>
        </w:rPr>
        <w:t>。</w:t>
      </w:r>
      <w:r>
        <w:rPr>
          <w:rFonts w:hint="default" w:ascii="Times New Roman" w:hAnsi="Times New Roman" w:eastAsia="方正仿宋_GBK" w:cs="Times New Roman"/>
          <w:b w:val="0"/>
          <w:color w:val="auto"/>
          <w:kern w:val="0"/>
          <w:sz w:val="32"/>
          <w:szCs w:val="32"/>
          <w:highlight w:val="none"/>
          <w:u w:val="none"/>
          <w:lang w:val="zh-CN"/>
        </w:rPr>
        <w:t>资金预算执行是否高效，资金使用是否合规、安全、有效</w:t>
      </w:r>
      <w:r>
        <w:rPr>
          <w:rFonts w:hint="eastAsia" w:ascii="Times New Roman" w:hAnsi="Times New Roman" w:eastAsia="方正仿宋_GBK" w:cs="Times New Roman"/>
          <w:b w:val="0"/>
          <w:color w:val="auto"/>
          <w:kern w:val="0"/>
          <w:sz w:val="32"/>
          <w:szCs w:val="32"/>
          <w:highlight w:val="none"/>
          <w:u w:val="none"/>
          <w:lang w:val="zh-CN"/>
        </w:rPr>
        <w:t>。</w:t>
      </w:r>
      <w:r>
        <w:rPr>
          <w:rFonts w:hint="default" w:ascii="Times New Roman" w:hAnsi="Times New Roman" w:eastAsia="方正仿宋_GBK" w:cs="Times New Roman"/>
          <w:b w:val="0"/>
          <w:color w:val="auto"/>
          <w:kern w:val="0"/>
          <w:sz w:val="32"/>
          <w:szCs w:val="32"/>
          <w:highlight w:val="none"/>
          <w:u w:val="none"/>
          <w:lang w:val="zh-CN"/>
        </w:rPr>
        <w:t>项目绩效目标是否如期实现，实施效果是否达到预期</w:t>
      </w:r>
      <w:r>
        <w:rPr>
          <w:rFonts w:hint="eastAsia" w:ascii="Times New Roman" w:hAnsi="Times New Roman" w:eastAsia="方正仿宋_GBK" w:cs="Times New Roman"/>
          <w:b w:val="0"/>
          <w:color w:val="auto"/>
          <w:kern w:val="0"/>
          <w:sz w:val="32"/>
          <w:szCs w:val="32"/>
          <w:highlight w:val="none"/>
          <w:u w:val="none"/>
          <w:lang w:val="zh-CN"/>
        </w:rPr>
        <w:t>。</w:t>
      </w:r>
      <w:r>
        <w:rPr>
          <w:rFonts w:hint="default" w:ascii="Times New Roman" w:hAnsi="Times New Roman" w:eastAsia="方正仿宋_GBK" w:cs="Times New Roman"/>
          <w:b w:val="0"/>
          <w:color w:val="auto"/>
          <w:kern w:val="0"/>
          <w:sz w:val="32"/>
          <w:szCs w:val="32"/>
          <w:highlight w:val="none"/>
          <w:u w:val="none"/>
          <w:lang w:val="zh-CN"/>
        </w:rPr>
        <w:t>服务对象对项目实施的满意度是否达到目标要求。</w:t>
      </w:r>
      <w:r>
        <w:rPr>
          <w:rFonts w:hint="default" w:ascii="Times New Roman" w:hAnsi="Times New Roman" w:eastAsia="方正仿宋_GBK" w:cs="Times New Roman"/>
          <w:b/>
          <w:bCs/>
          <w:color w:val="auto"/>
          <w:kern w:val="0"/>
          <w:sz w:val="32"/>
          <w:szCs w:val="32"/>
          <w:highlight w:val="none"/>
          <w:u w:val="none"/>
          <w:lang w:val="en-US" w:eastAsia="zh-CN"/>
        </w:rPr>
        <w:t>二是</w:t>
      </w:r>
      <w:r>
        <w:rPr>
          <w:rFonts w:hint="default" w:ascii="Times New Roman" w:hAnsi="Times New Roman" w:eastAsia="方正仿宋_GBK" w:cs="Times New Roman"/>
          <w:b w:val="0"/>
          <w:color w:val="auto"/>
          <w:kern w:val="0"/>
          <w:sz w:val="32"/>
          <w:szCs w:val="32"/>
          <w:highlight w:val="none"/>
          <w:u w:val="none"/>
          <w:lang w:val="zh-CN"/>
        </w:rPr>
        <w:t>评价重点。围绕绩效评价指标体系，重点对资金支出使用全过程及其实施效果进行综合评价和判断。</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方正楷体_GBK" w:cs="Times New Roman"/>
          <w:b/>
          <w:bCs/>
          <w:color w:val="auto"/>
          <w:kern w:val="0"/>
          <w:sz w:val="32"/>
          <w:szCs w:val="32"/>
          <w:highlight w:val="none"/>
          <w:shd w:val="clear" w:color="auto" w:fill="FFFFFF"/>
          <w:lang w:val="zh-CN" w:eastAsia="zh-CN"/>
        </w:rPr>
      </w:pPr>
      <w:r>
        <w:rPr>
          <w:rFonts w:hint="eastAsia" w:ascii="Times New Roman" w:hAnsi="Times New Roman" w:eastAsia="方正楷体_GBK" w:cs="Times New Roman"/>
          <w:b/>
          <w:bCs/>
          <w:color w:val="auto"/>
          <w:kern w:val="0"/>
          <w:sz w:val="32"/>
          <w:szCs w:val="32"/>
          <w:highlight w:val="none"/>
          <w:shd w:val="clear" w:color="auto" w:fill="FFFFFF"/>
          <w:lang w:val="zh-CN" w:eastAsia="zh-CN"/>
        </w:rPr>
        <w:t>（</w:t>
      </w:r>
      <w:r>
        <w:rPr>
          <w:rFonts w:hint="eastAsia" w:ascii="Times New Roman" w:hAnsi="Times New Roman" w:eastAsia="方正楷体_GBK" w:cs="Times New Roman"/>
          <w:b/>
          <w:bCs/>
          <w:color w:val="auto"/>
          <w:kern w:val="0"/>
          <w:sz w:val="32"/>
          <w:szCs w:val="32"/>
          <w:highlight w:val="none"/>
          <w:shd w:val="clear" w:color="auto" w:fill="FFFFFF"/>
          <w:lang w:val="en-US" w:eastAsia="zh-CN"/>
        </w:rPr>
        <w:t>三</w:t>
      </w:r>
      <w:r>
        <w:rPr>
          <w:rFonts w:hint="eastAsia" w:ascii="Times New Roman" w:hAnsi="Times New Roman" w:eastAsia="方正楷体_GBK" w:cs="Times New Roman"/>
          <w:b/>
          <w:bCs/>
          <w:color w:val="auto"/>
          <w:kern w:val="0"/>
          <w:sz w:val="32"/>
          <w:szCs w:val="32"/>
          <w:highlight w:val="none"/>
          <w:shd w:val="clear" w:color="auto" w:fill="FFFFFF"/>
          <w:lang w:val="zh-CN" w:eastAsia="zh-CN"/>
        </w:rPr>
        <w:t>）评价选点</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zh-CN" w:eastAsia="zh-CN"/>
        </w:rPr>
        <w:t>评价范围覆盖辖区内所有乡镇卫生院、社区卫生服务中心。同时，按20%的比例对村卫生室进行抽查复核。</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楷体_GBK" w:cs="Times New Roman"/>
          <w:b/>
          <w:bCs/>
          <w:color w:val="auto"/>
          <w:kern w:val="0"/>
          <w:sz w:val="32"/>
          <w:szCs w:val="32"/>
          <w:highlight w:val="none"/>
          <w:shd w:val="clear" w:color="auto" w:fill="FFFFFF"/>
          <w:lang w:val="zh-CN" w:eastAsia="zh-CN"/>
        </w:rPr>
      </w:pPr>
      <w:r>
        <w:rPr>
          <w:rFonts w:hint="default" w:ascii="Times New Roman" w:hAnsi="Times New Roman" w:eastAsia="方正楷体_GBK" w:cs="Times New Roman"/>
          <w:b/>
          <w:bCs/>
          <w:color w:val="auto"/>
          <w:kern w:val="0"/>
          <w:sz w:val="32"/>
          <w:szCs w:val="32"/>
          <w:highlight w:val="none"/>
          <w:shd w:val="clear" w:color="auto" w:fill="FFFFFF"/>
          <w:lang w:val="zh-CN" w:eastAsia="zh-CN"/>
        </w:rPr>
        <w:t>（四）评价方法</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本次评价综合采用以下方法：</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zh-CN" w:eastAsia="zh-CN"/>
        </w:rPr>
        <w:t>案卷研究法：</w:t>
      </w:r>
      <w:r>
        <w:rPr>
          <w:rFonts w:hint="eastAsia" w:ascii="Times New Roman" w:hAnsi="Times New Roman" w:eastAsia="方正仿宋_GBK" w:cs="Times New Roman"/>
          <w:color w:val="auto"/>
          <w:sz w:val="32"/>
          <w:szCs w:val="32"/>
          <w:lang w:val="zh-CN" w:eastAsia="zh-CN"/>
        </w:rPr>
        <w:t>核查项目实施方案、</w:t>
      </w:r>
      <w:r>
        <w:rPr>
          <w:rFonts w:hint="eastAsia" w:eastAsia="方正仿宋_GBK" w:cs="Times New Roman"/>
          <w:color w:val="auto"/>
          <w:sz w:val="32"/>
          <w:szCs w:val="32"/>
          <w:lang w:val="en-US" w:eastAsia="zh-CN"/>
        </w:rPr>
        <w:t>药品</w:t>
      </w:r>
      <w:r>
        <w:rPr>
          <w:rFonts w:hint="eastAsia" w:ascii="Times New Roman" w:hAnsi="Times New Roman" w:eastAsia="方正仿宋_GBK" w:cs="Times New Roman"/>
          <w:color w:val="auto"/>
          <w:sz w:val="32"/>
          <w:szCs w:val="32"/>
          <w:lang w:val="en-US" w:eastAsia="zh-CN"/>
        </w:rPr>
        <w:t>随货同行单</w:t>
      </w:r>
      <w:r>
        <w:rPr>
          <w:rFonts w:hint="eastAsia" w:ascii="Times New Roman" w:hAnsi="Times New Roman" w:eastAsia="方正仿宋_GBK" w:cs="Times New Roman"/>
          <w:color w:val="auto"/>
          <w:sz w:val="32"/>
          <w:szCs w:val="32"/>
          <w:lang w:val="zh-CN" w:eastAsia="zh-CN"/>
        </w:rPr>
        <w:t>等资料。</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zh-CN" w:eastAsia="zh-CN"/>
        </w:rPr>
        <w:t>实地勘察法：实地核查基层医疗卫生机构及村卫生室的基本药物配备、零差率销售执行情况，项目实施的真实性。</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olor w:val="auto"/>
          <w:sz w:val="32"/>
          <w:szCs w:val="32"/>
          <w:lang w:val="zh-CN" w:eastAsia="zh-CN"/>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eastAsia="zh-CN"/>
        </w:rPr>
        <w:t>问卷调查法：通过</w:t>
      </w:r>
      <w:r>
        <w:rPr>
          <w:rFonts w:hint="default" w:ascii="Times New Roman" w:hAnsi="Times New Roman" w:eastAsia="方正仿宋_GBK" w:cs="Times New Roman"/>
          <w:color w:val="auto"/>
          <w:sz w:val="32"/>
          <w:szCs w:val="32"/>
          <w:lang w:val="en-US" w:eastAsia="zh-CN"/>
        </w:rPr>
        <w:t>问卷</w:t>
      </w:r>
      <w:r>
        <w:rPr>
          <w:rFonts w:hint="eastAsia" w:eastAsia="方正仿宋_GBK" w:cs="Times New Roman"/>
          <w:color w:val="auto"/>
          <w:sz w:val="32"/>
          <w:szCs w:val="32"/>
          <w:lang w:val="en-US" w:eastAsia="zh-CN"/>
        </w:rPr>
        <w:t>方式</w:t>
      </w:r>
      <w:r>
        <w:rPr>
          <w:rFonts w:hint="default" w:ascii="Times New Roman" w:hAnsi="Times New Roman" w:eastAsia="方正仿宋_GBK" w:cs="Times New Roman"/>
          <w:color w:val="auto"/>
          <w:sz w:val="32"/>
          <w:szCs w:val="32"/>
          <w:lang w:val="zh-CN" w:eastAsia="zh-CN"/>
        </w:rPr>
        <w:t>对服务对象进行满意度调查，本年度满意度达90%以上。</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楷体_GBK" w:cs="Times New Roman"/>
          <w:b/>
          <w:bCs/>
          <w:color w:val="auto"/>
          <w:kern w:val="0"/>
          <w:sz w:val="32"/>
          <w:szCs w:val="32"/>
          <w:highlight w:val="none"/>
          <w:shd w:val="clear" w:color="auto" w:fill="FFFFFF"/>
          <w:lang w:val="zh-CN" w:eastAsia="zh-CN"/>
        </w:rPr>
      </w:pPr>
      <w:r>
        <w:rPr>
          <w:rFonts w:hint="default" w:ascii="Times New Roman" w:hAnsi="Times New Roman" w:eastAsia="方正楷体_GBK" w:cs="Times New Roman"/>
          <w:b/>
          <w:bCs/>
          <w:color w:val="auto"/>
          <w:kern w:val="0"/>
          <w:sz w:val="32"/>
          <w:szCs w:val="32"/>
          <w:highlight w:val="none"/>
          <w:shd w:val="clear" w:color="auto" w:fill="FFFFFF"/>
          <w:lang w:val="zh-CN" w:eastAsia="zh-CN"/>
        </w:rPr>
        <w:t>（</w:t>
      </w:r>
      <w:r>
        <w:rPr>
          <w:rFonts w:hint="default" w:ascii="Times New Roman" w:hAnsi="Times New Roman" w:eastAsia="方正楷体_GBK" w:cs="Times New Roman"/>
          <w:b/>
          <w:bCs/>
          <w:color w:val="auto"/>
          <w:kern w:val="0"/>
          <w:sz w:val="32"/>
          <w:szCs w:val="32"/>
          <w:highlight w:val="none"/>
          <w:shd w:val="clear" w:color="auto" w:fill="FFFFFF"/>
          <w:lang w:val="en-US" w:eastAsia="zh-CN"/>
        </w:rPr>
        <w:t>五</w:t>
      </w:r>
      <w:r>
        <w:rPr>
          <w:rFonts w:hint="default" w:ascii="Times New Roman" w:hAnsi="Times New Roman" w:eastAsia="方正楷体_GBK" w:cs="Times New Roman"/>
          <w:b/>
          <w:bCs/>
          <w:color w:val="auto"/>
          <w:kern w:val="0"/>
          <w:sz w:val="32"/>
          <w:szCs w:val="32"/>
          <w:highlight w:val="none"/>
          <w:shd w:val="clear" w:color="auto" w:fill="FFFFFF"/>
          <w:lang w:val="zh-CN" w:eastAsia="zh-CN"/>
        </w:rPr>
        <w:t>）评价组织</w:t>
      </w:r>
    </w:p>
    <w:p>
      <w:pPr>
        <w:keepNext w:val="0"/>
        <w:keepLines w:val="0"/>
        <w:widowControl/>
        <w:numPr>
          <w:ilvl w:val="0"/>
          <w:numId w:val="0"/>
        </w:numPr>
        <w:suppressLineNumbers w:val="0"/>
        <w:ind w:firstLine="640" w:firstLineChars="200"/>
        <w:jc w:val="left"/>
        <w:rPr>
          <w:rFonts w:hint="default" w:ascii="Times New Roman" w:hAnsi="Times New Roman" w:eastAsia="方正仿宋_GBK" w:cs="Times New Roman"/>
          <w:color w:val="auto"/>
          <w:sz w:val="32"/>
          <w:szCs w:val="32"/>
          <w:highlight w:val="none"/>
          <w:lang w:val="zh-CN" w:eastAsia="zh-CN"/>
        </w:rPr>
      </w:pPr>
      <w:r>
        <w:rPr>
          <w:rFonts w:hint="default" w:ascii="Times New Roman" w:hAnsi="Times New Roman" w:eastAsia="方正仿宋_GBK" w:cs="Times New Roman"/>
          <w:b w:val="0"/>
          <w:bCs w:val="0"/>
          <w:color w:val="auto"/>
          <w:kern w:val="0"/>
          <w:position w:val="0"/>
          <w:sz w:val="32"/>
          <w:szCs w:val="32"/>
          <w:highlight w:val="none"/>
          <w:lang w:val="zh-CN" w:eastAsia="zh-CN" w:bidi="ar-SA"/>
        </w:rPr>
        <w:t>评价工作由</w:t>
      </w:r>
      <w:r>
        <w:rPr>
          <w:rFonts w:hint="default" w:ascii="Times New Roman" w:hAnsi="Times New Roman" w:eastAsia="方正仿宋_GBK" w:cs="Times New Roman"/>
          <w:color w:val="auto"/>
          <w:sz w:val="32"/>
          <w:szCs w:val="32"/>
          <w:highlight w:val="none"/>
        </w:rPr>
        <w:t>区</w:t>
      </w:r>
      <w:r>
        <w:rPr>
          <w:rFonts w:hint="default" w:ascii="Times New Roman" w:hAnsi="Times New Roman" w:eastAsia="方正仿宋_GBK" w:cs="Times New Roman"/>
          <w:color w:val="auto"/>
          <w:sz w:val="32"/>
          <w:szCs w:val="32"/>
          <w:highlight w:val="none"/>
          <w:lang w:eastAsia="zh-CN"/>
        </w:rPr>
        <w:t>卫生健康局</w:t>
      </w:r>
      <w:r>
        <w:rPr>
          <w:rFonts w:hint="default" w:ascii="Times New Roman" w:hAnsi="Times New Roman" w:eastAsia="方正仿宋_GBK" w:cs="Times New Roman"/>
          <w:b w:val="0"/>
          <w:bCs w:val="0"/>
          <w:color w:val="auto"/>
          <w:kern w:val="0"/>
          <w:position w:val="0"/>
          <w:sz w:val="32"/>
          <w:szCs w:val="32"/>
          <w:highlight w:val="none"/>
          <w:lang w:val="zh-CN" w:eastAsia="zh-CN" w:bidi="ar-SA"/>
        </w:rPr>
        <w:t>负责实施，</w:t>
      </w:r>
      <w:r>
        <w:rPr>
          <w:rFonts w:hint="default" w:ascii="Times New Roman" w:hAnsi="Times New Roman" w:eastAsia="方正仿宋_GBK" w:cs="Times New Roman"/>
          <w:color w:val="auto"/>
          <w:sz w:val="32"/>
          <w:szCs w:val="32"/>
          <w:highlight w:val="none"/>
          <w:lang w:val="zh-CN"/>
        </w:rPr>
        <w:t>人员</w:t>
      </w:r>
      <w:r>
        <w:rPr>
          <w:rFonts w:hint="default" w:ascii="Times New Roman" w:hAnsi="Times New Roman" w:eastAsia="方正仿宋_GBK" w:cs="Times New Roman"/>
          <w:color w:val="auto"/>
          <w:sz w:val="32"/>
          <w:szCs w:val="32"/>
          <w:highlight w:val="none"/>
          <w:lang w:val="en-US" w:eastAsia="zh-CN"/>
        </w:rPr>
        <w:t>由</w:t>
      </w:r>
      <w:r>
        <w:rPr>
          <w:rFonts w:hint="default" w:ascii="Times New Roman" w:hAnsi="Times New Roman" w:eastAsia="方正仿宋_GBK" w:cs="Times New Roman"/>
          <w:color w:val="auto"/>
          <w:sz w:val="32"/>
          <w:szCs w:val="32"/>
          <w:highlight w:val="none"/>
        </w:rPr>
        <w:t>区</w:t>
      </w:r>
      <w:r>
        <w:rPr>
          <w:rFonts w:hint="default" w:ascii="Times New Roman" w:hAnsi="Times New Roman" w:eastAsia="方正仿宋_GBK" w:cs="Times New Roman"/>
          <w:color w:val="auto"/>
          <w:sz w:val="32"/>
          <w:szCs w:val="32"/>
          <w:highlight w:val="none"/>
          <w:lang w:eastAsia="zh-CN"/>
        </w:rPr>
        <w:t>卫生健康局相关</w:t>
      </w:r>
      <w:r>
        <w:rPr>
          <w:rFonts w:hint="default" w:ascii="Times New Roman" w:hAnsi="Times New Roman" w:eastAsia="方正仿宋_GBK" w:cs="Times New Roman"/>
          <w:color w:val="auto"/>
          <w:sz w:val="32"/>
          <w:szCs w:val="32"/>
          <w:highlight w:val="none"/>
        </w:rPr>
        <w:t>成员</w:t>
      </w:r>
      <w:r>
        <w:rPr>
          <w:rFonts w:hint="default" w:ascii="Times New Roman" w:hAnsi="Times New Roman" w:eastAsia="方正仿宋_GBK" w:cs="Times New Roman"/>
          <w:color w:val="auto"/>
          <w:sz w:val="32"/>
          <w:szCs w:val="32"/>
          <w:highlight w:val="none"/>
          <w:lang w:eastAsia="zh-CN"/>
        </w:rPr>
        <w:t>构成</w:t>
      </w:r>
      <w:r>
        <w:rPr>
          <w:rFonts w:hint="default" w:ascii="Times New Roman" w:hAnsi="Times New Roman" w:eastAsia="方正仿宋_GBK" w:cs="Times New Roman"/>
          <w:b w:val="0"/>
          <w:bCs w:val="0"/>
          <w:color w:val="auto"/>
          <w:kern w:val="0"/>
          <w:position w:val="0"/>
          <w:sz w:val="32"/>
          <w:szCs w:val="32"/>
          <w:highlight w:val="none"/>
          <w:lang w:val="zh-CN" w:eastAsia="zh-CN" w:bidi="ar-SA"/>
        </w:rPr>
        <w:t>，明确分工，确保评价过程客观公正。</w:t>
      </w:r>
    </w:p>
    <w:p>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default" w:ascii="Times New Roman" w:hAnsi="Times New Roman" w:eastAsia="方正黑体_GBK" w:cs="Times New Roman"/>
          <w:b/>
          <w:bCs/>
          <w:color w:val="auto"/>
          <w:sz w:val="32"/>
          <w:szCs w:val="32"/>
          <w:highlight w:val="none"/>
          <w:lang w:val="zh-CN"/>
        </w:rPr>
      </w:pPr>
      <w:r>
        <w:rPr>
          <w:rFonts w:hint="default" w:ascii="Times New Roman" w:hAnsi="Times New Roman" w:eastAsia="方正黑体_GBK" w:cs="Times New Roman"/>
          <w:b/>
          <w:bCs/>
          <w:color w:val="auto"/>
          <w:sz w:val="32"/>
          <w:szCs w:val="32"/>
          <w:highlight w:val="none"/>
        </w:rPr>
        <w:t>三、</w:t>
      </w:r>
      <w:r>
        <w:rPr>
          <w:rFonts w:hint="default" w:ascii="Times New Roman" w:hAnsi="Times New Roman" w:eastAsia="方正黑体_GBK" w:cs="Times New Roman"/>
          <w:b/>
          <w:bCs/>
          <w:color w:val="auto"/>
          <w:sz w:val="32"/>
          <w:szCs w:val="32"/>
          <w:highlight w:val="none"/>
          <w:lang w:eastAsia="zh-CN"/>
        </w:rPr>
        <w:t>绩效分析</w:t>
      </w:r>
      <w:r>
        <w:rPr>
          <w:rFonts w:hint="default" w:ascii="Times New Roman" w:hAnsi="Times New Roman" w:eastAsia="方正黑体_GBK" w:cs="Times New Roman"/>
          <w:b/>
          <w:bCs/>
          <w:color w:val="auto"/>
          <w:sz w:val="32"/>
          <w:szCs w:val="32"/>
          <w:highlight w:val="none"/>
          <w:lang w:val="zh-CN"/>
        </w:rPr>
        <w:tab/>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b w:val="0"/>
          <w:bCs w:val="0"/>
          <w:color w:val="auto"/>
          <w:kern w:val="0"/>
          <w:position w:val="0"/>
          <w:sz w:val="32"/>
          <w:szCs w:val="32"/>
          <w:highlight w:val="none"/>
          <w:lang w:val="en-US" w:eastAsia="zh-CN" w:bidi="ar-SA"/>
        </w:rPr>
      </w:pPr>
      <w:r>
        <w:rPr>
          <w:rFonts w:hint="default" w:ascii="Times New Roman" w:hAnsi="Times New Roman" w:eastAsia="方正仿宋_GBK" w:cs="Times New Roman"/>
          <w:b w:val="0"/>
          <w:bCs w:val="0"/>
          <w:color w:val="auto"/>
          <w:kern w:val="0"/>
          <w:position w:val="0"/>
          <w:sz w:val="32"/>
          <w:szCs w:val="32"/>
          <w:highlight w:val="none"/>
          <w:lang w:val="zh-CN" w:eastAsia="zh-CN" w:bidi="ar-SA"/>
        </w:rPr>
        <w:t>根据项目预算绩效评价指标体系通用指标、专用指标、个性指标涉及二、三级指标进行逐项绩效分析并评分</w:t>
      </w:r>
      <w:r>
        <w:rPr>
          <w:rFonts w:hint="default" w:ascii="Times New Roman" w:hAnsi="Times New Roman" w:eastAsia="方正仿宋_GBK" w:cs="Times New Roman"/>
          <w:b w:val="0"/>
          <w:bCs w:val="0"/>
          <w:color w:val="auto"/>
          <w:kern w:val="0"/>
          <w:position w:val="0"/>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楷体_GBK" w:cs="Times New Roman"/>
          <w:b/>
          <w:bCs/>
          <w:color w:val="auto"/>
          <w:kern w:val="0"/>
          <w:sz w:val="32"/>
          <w:szCs w:val="32"/>
          <w:highlight w:val="none"/>
          <w:shd w:val="clear" w:color="auto" w:fill="FFFFFF"/>
          <w:lang w:val="en-US" w:eastAsia="zh-CN"/>
        </w:rPr>
      </w:pPr>
      <w:r>
        <w:rPr>
          <w:rFonts w:hint="default" w:ascii="Times New Roman" w:hAnsi="Times New Roman" w:eastAsia="方正楷体_GBK" w:cs="Times New Roman"/>
          <w:b/>
          <w:bCs/>
          <w:color w:val="auto"/>
          <w:kern w:val="0"/>
          <w:sz w:val="32"/>
          <w:szCs w:val="32"/>
          <w:highlight w:val="none"/>
          <w:shd w:val="clear" w:color="auto" w:fill="FFFFFF"/>
          <w:lang w:val="zh-CN" w:eastAsia="zh-CN"/>
        </w:rPr>
        <w:t>（一）</w:t>
      </w:r>
      <w:r>
        <w:rPr>
          <w:rFonts w:hint="default" w:ascii="Times New Roman" w:hAnsi="Times New Roman" w:eastAsia="方正楷体_GBK" w:cs="Times New Roman"/>
          <w:b/>
          <w:bCs/>
          <w:color w:val="auto"/>
          <w:kern w:val="0"/>
          <w:sz w:val="32"/>
          <w:szCs w:val="32"/>
          <w:highlight w:val="none"/>
          <w:shd w:val="clear" w:color="auto" w:fill="FFFFFF"/>
          <w:lang w:val="en-US" w:eastAsia="zh-CN"/>
        </w:rPr>
        <w:t>通用指标</w:t>
      </w:r>
      <w:r>
        <w:rPr>
          <w:rFonts w:hint="default" w:ascii="Times New Roman" w:hAnsi="Times New Roman" w:eastAsia="方正楷体_GBK" w:cs="Times New Roman"/>
          <w:b/>
          <w:bCs/>
          <w:color w:val="auto"/>
          <w:kern w:val="0"/>
          <w:sz w:val="32"/>
          <w:szCs w:val="32"/>
          <w:highlight w:val="none"/>
          <w:shd w:val="clear" w:color="auto" w:fill="FFFFFF"/>
          <w:lang w:val="zh-CN" w:eastAsia="zh-CN"/>
        </w:rPr>
        <w:t>绩效分析。</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b w:val="0"/>
          <w:bCs w:val="0"/>
          <w:color w:val="auto"/>
          <w:kern w:val="0"/>
          <w:position w:val="0"/>
          <w:sz w:val="32"/>
          <w:szCs w:val="32"/>
          <w:highlight w:val="none"/>
          <w:lang w:val="zh-CN" w:eastAsia="zh-CN" w:bidi="ar-SA"/>
        </w:rPr>
      </w:pPr>
      <w:r>
        <w:rPr>
          <w:rFonts w:hint="default" w:ascii="Times New Roman" w:hAnsi="Times New Roman" w:eastAsia="方正仿宋_GBK" w:cs="Times New Roman"/>
          <w:b w:val="0"/>
          <w:bCs w:val="0"/>
          <w:color w:val="auto"/>
          <w:kern w:val="0"/>
          <w:position w:val="0"/>
          <w:sz w:val="32"/>
          <w:szCs w:val="32"/>
          <w:highlight w:val="none"/>
          <w:lang w:val="en-US" w:eastAsia="zh-CN" w:bidi="ar-SA"/>
        </w:rPr>
        <w:t>1.</w:t>
      </w:r>
      <w:r>
        <w:rPr>
          <w:rFonts w:hint="default" w:ascii="Times New Roman" w:hAnsi="Times New Roman" w:eastAsia="方正仿宋_GBK" w:cs="Times New Roman"/>
          <w:b w:val="0"/>
          <w:bCs w:val="0"/>
          <w:color w:val="auto"/>
          <w:kern w:val="0"/>
          <w:position w:val="0"/>
          <w:sz w:val="32"/>
          <w:szCs w:val="32"/>
          <w:highlight w:val="none"/>
          <w:lang w:val="zh-CN" w:eastAsia="zh-CN" w:bidi="ar-SA"/>
        </w:rPr>
        <w:t>项目决策。严格依据国家、省、市相关政策文件，结合西区实际情况制定实施方案，决策程序规范、合规。资金主要用于基层医疗卫生机构实施基本药物制度</w:t>
      </w:r>
      <w:r>
        <w:rPr>
          <w:rFonts w:hint="eastAsia" w:ascii="Times New Roman" w:hAnsi="Times New Roman" w:eastAsia="方正仿宋_GBK" w:cs="Times New Roman"/>
          <w:b w:val="0"/>
          <w:bCs w:val="0"/>
          <w:color w:val="auto"/>
          <w:kern w:val="0"/>
          <w:position w:val="0"/>
          <w:sz w:val="32"/>
          <w:szCs w:val="32"/>
          <w:highlight w:val="none"/>
          <w:lang w:val="zh-CN" w:eastAsia="zh-CN" w:bidi="ar-SA"/>
        </w:rPr>
        <w:t>，</w:t>
      </w:r>
      <w:r>
        <w:rPr>
          <w:rFonts w:hint="default" w:ascii="Times New Roman" w:hAnsi="Times New Roman" w:eastAsia="方正仿宋_GBK" w:cs="Times New Roman"/>
          <w:b w:val="0"/>
          <w:bCs w:val="0"/>
          <w:color w:val="auto"/>
          <w:kern w:val="0"/>
          <w:position w:val="0"/>
          <w:sz w:val="32"/>
          <w:szCs w:val="32"/>
          <w:highlight w:val="none"/>
          <w:lang w:val="zh-CN" w:eastAsia="zh-CN" w:bidi="ar-SA"/>
        </w:rPr>
        <w:t>投向精准，与项目实施目的高度一致，无资金挪用、挤占等问题。</w:t>
      </w:r>
    </w:p>
    <w:p>
      <w:pPr>
        <w:pStyle w:val="15"/>
        <w:keepNext w:val="0"/>
        <w:keepLines w:val="0"/>
        <w:widowControl/>
        <w:suppressLineNumbers w:val="0"/>
        <w:ind w:firstLine="640" w:firstLineChars="200"/>
        <w:rPr>
          <w:rFonts w:hint="default" w:ascii="Times New Roman" w:hAnsi="Times New Roman" w:eastAsia="方正仿宋_GBK" w:cs="Times New Roman"/>
          <w:b w:val="0"/>
          <w:bCs w:val="0"/>
          <w:color w:val="auto"/>
          <w:kern w:val="0"/>
          <w:position w:val="0"/>
          <w:sz w:val="32"/>
          <w:szCs w:val="32"/>
          <w:highlight w:val="none"/>
          <w:lang w:val="zh-CN" w:eastAsia="zh-CN" w:bidi="ar-SA"/>
        </w:rPr>
      </w:pPr>
      <w:r>
        <w:rPr>
          <w:rFonts w:hint="default" w:ascii="Times New Roman" w:hAnsi="Times New Roman" w:eastAsia="方正仿宋_GBK" w:cs="Times New Roman"/>
          <w:b w:val="0"/>
          <w:bCs w:val="0"/>
          <w:color w:val="auto"/>
          <w:kern w:val="0"/>
          <w:position w:val="0"/>
          <w:sz w:val="32"/>
          <w:szCs w:val="32"/>
          <w:highlight w:val="none"/>
          <w:lang w:val="en-US" w:eastAsia="zh-CN" w:bidi="ar-SA"/>
        </w:rPr>
        <w:t>2.</w:t>
      </w:r>
      <w:r>
        <w:rPr>
          <w:rFonts w:hint="default" w:ascii="Times New Roman" w:hAnsi="Times New Roman" w:eastAsia="方正仿宋_GBK" w:cs="Times New Roman"/>
          <w:b w:val="0"/>
          <w:bCs w:val="0"/>
          <w:color w:val="auto"/>
          <w:kern w:val="0"/>
          <w:position w:val="0"/>
          <w:sz w:val="32"/>
          <w:szCs w:val="32"/>
          <w:highlight w:val="none"/>
          <w:lang w:val="zh-CN" w:eastAsia="zh-CN" w:bidi="ar-SA"/>
        </w:rPr>
        <w:t>项目管理。项目管理制度健全，</w:t>
      </w:r>
      <w:r>
        <w:rPr>
          <w:rFonts w:hint="default" w:ascii="Times New Roman" w:hAnsi="Times New Roman" w:eastAsia="方正仿宋_GBK" w:cs="Times New Roman"/>
          <w:color w:val="auto"/>
          <w:sz w:val="32"/>
          <w:szCs w:val="32"/>
        </w:rPr>
        <w:t>建立实施基本药物</w:t>
      </w:r>
      <w:r>
        <w:rPr>
          <w:rFonts w:ascii="方正仿宋_GBK" w:hAnsi="方正仿宋_GBK" w:eastAsia="方正仿宋_GBK" w:cs="方正仿宋_GBK"/>
          <w:color w:val="000000"/>
          <w:sz w:val="31"/>
          <w:szCs w:val="31"/>
        </w:rPr>
        <w:t>绩效评价</w:t>
      </w:r>
      <w:r>
        <w:rPr>
          <w:rFonts w:hint="eastAsia" w:ascii="方正仿宋_GBK" w:hAnsi="方正仿宋_GBK" w:eastAsia="方正仿宋_GBK" w:cs="方正仿宋_GBK"/>
          <w:color w:val="000000"/>
          <w:sz w:val="31"/>
          <w:szCs w:val="31"/>
        </w:rPr>
        <w:t>方案</w:t>
      </w:r>
      <w:r>
        <w:rPr>
          <w:rFonts w:hint="default" w:ascii="Times New Roman" w:hAnsi="Times New Roman" w:eastAsia="方正仿宋_GBK" w:cs="Times New Roman"/>
          <w:color w:val="auto"/>
          <w:sz w:val="32"/>
          <w:szCs w:val="32"/>
        </w:rPr>
        <w:t>，定期对工作的开展进行督导，确保各项目单位规范运行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val="0"/>
          <w:bCs w:val="0"/>
          <w:color w:val="auto"/>
          <w:kern w:val="0"/>
          <w:position w:val="0"/>
          <w:sz w:val="32"/>
          <w:szCs w:val="32"/>
          <w:highlight w:val="none"/>
          <w:lang w:val="zh-CN" w:eastAsia="zh-CN" w:bidi="ar-SA"/>
        </w:rPr>
        <w:t>全区1家镇卫生院、4家社区卫生服务中心和5家村卫生室均严格落实基本药物制度相关政策，严格执行财务管理制度，资金使用规范。对照项目计划的任务量、质量标准和进度计划，稳步实施，无违规使用等情况。</w:t>
      </w:r>
    </w:p>
    <w:p>
      <w:pPr>
        <w:keepNext w:val="0"/>
        <w:keepLines w:val="0"/>
        <w:pageBreakBefore w:val="0"/>
        <w:widowControl w:val="0"/>
        <w:numPr>
          <w:ilvl w:val="0"/>
          <w:numId w:val="0"/>
        </w:numPr>
        <w:kinsoku/>
        <w:wordWrap/>
        <w:overflowPunct/>
        <w:topLinePunct w:val="0"/>
        <w:autoSpaceDE/>
        <w:autoSpaceDN/>
        <w:bidi w:val="0"/>
        <w:adjustRightInd/>
        <w:snapToGrid/>
        <w:spacing w:line="353" w:lineRule="auto"/>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val="0"/>
          <w:bCs w:val="0"/>
          <w:color w:val="auto"/>
          <w:kern w:val="0"/>
          <w:position w:val="0"/>
          <w:sz w:val="32"/>
          <w:szCs w:val="32"/>
          <w:highlight w:val="none"/>
          <w:lang w:val="en-US" w:eastAsia="zh-CN" w:bidi="ar-SA"/>
        </w:rPr>
        <w:t>3.项目实施。一是</w:t>
      </w:r>
      <w:r>
        <w:rPr>
          <w:rFonts w:hint="default" w:ascii="Times New Roman" w:hAnsi="Times New Roman" w:eastAsia="方正仿宋_GBK" w:cs="Times New Roman"/>
          <w:color w:val="auto"/>
          <w:sz w:val="32"/>
          <w:szCs w:val="32"/>
          <w:highlight w:val="none"/>
          <w:lang w:val="en-US" w:eastAsia="zh-CN"/>
        </w:rPr>
        <w:t>预算执行。2024年，共收到基本药物制度补助资金</w:t>
      </w:r>
      <w:r>
        <w:rPr>
          <w:rFonts w:hint="eastAsia" w:eastAsia="方正仿宋_GBK" w:cs="Times New Roman"/>
          <w:color w:val="auto"/>
          <w:sz w:val="32"/>
          <w:szCs w:val="32"/>
          <w:highlight w:val="none"/>
          <w:lang w:val="en-US" w:eastAsia="zh-CN"/>
        </w:rPr>
        <w:t>207.28</w:t>
      </w:r>
      <w:r>
        <w:rPr>
          <w:rFonts w:hint="default" w:ascii="Times New Roman" w:hAnsi="Times New Roman" w:eastAsia="方正仿宋_GBK" w:cs="Times New Roman"/>
          <w:color w:val="auto"/>
          <w:sz w:val="32"/>
          <w:szCs w:val="32"/>
          <w:highlight w:val="none"/>
          <w:lang w:val="en-US" w:eastAsia="zh-CN"/>
        </w:rPr>
        <w:t>万元，其中：中央资金81.89万元、省级资金22.11万元，市级资金51.6万元，区级资金</w:t>
      </w:r>
      <w:r>
        <w:rPr>
          <w:rFonts w:hint="eastAsia" w:eastAsia="方正仿宋_GBK" w:cs="Times New Roman"/>
          <w:color w:val="auto"/>
          <w:sz w:val="32"/>
          <w:szCs w:val="32"/>
          <w:highlight w:val="none"/>
          <w:lang w:val="en-US" w:eastAsia="zh-CN"/>
        </w:rPr>
        <w:t>51.68</w:t>
      </w:r>
      <w:r>
        <w:rPr>
          <w:rFonts w:hint="default" w:ascii="Times New Roman" w:hAnsi="Times New Roman" w:eastAsia="方正仿宋_GBK" w:cs="Times New Roman"/>
          <w:color w:val="auto"/>
          <w:sz w:val="32"/>
          <w:szCs w:val="32"/>
          <w:highlight w:val="none"/>
          <w:lang w:val="en-US" w:eastAsia="zh-CN"/>
        </w:rPr>
        <w:t>万元。</w:t>
      </w:r>
      <w:r>
        <w:rPr>
          <w:rFonts w:hint="default" w:ascii="Times New Roman" w:hAnsi="Times New Roman" w:eastAsia="方正仿宋_GBK" w:cs="Times New Roman"/>
          <w:color w:val="auto"/>
          <w:sz w:val="32"/>
          <w:szCs w:val="32"/>
          <w:highlight w:val="none"/>
          <w:lang w:val="zh-CN" w:eastAsia="zh-CN"/>
        </w:rPr>
        <w:t>符合资金管理办法等相关规定，</w:t>
      </w:r>
      <w:r>
        <w:rPr>
          <w:rFonts w:hint="default" w:ascii="Times New Roman" w:hAnsi="Times New Roman" w:eastAsia="方正仿宋_GBK" w:cs="Times New Roman"/>
          <w:color w:val="auto"/>
          <w:sz w:val="32"/>
          <w:szCs w:val="32"/>
          <w:highlight w:val="none"/>
          <w:lang w:val="en-US" w:eastAsia="zh-CN"/>
        </w:rPr>
        <w:t>预算执行情况良好。二是资金使用。西区加强基本药物制度补助资金管理，按时拨付给基层医疗卫生机构及村卫生室。2024年项目资金的实际支出148.3</w:t>
      </w:r>
      <w:r>
        <w:rPr>
          <w:rFonts w:hint="eastAsia"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万元，支付进度7</w:t>
      </w:r>
      <w:r>
        <w:rPr>
          <w:rFonts w:hint="eastAsia"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.56%，主要原因是2024年市级资金12月下达，无法及时支付。支付依据合规合法，资金支付与预算相符。西区加强基本药物制度补助资金管理，按时拨付给基层医疗卫生机构及村卫生室。</w:t>
      </w:r>
    </w:p>
    <w:p>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b w:val="0"/>
          <w:bCs w:val="0"/>
          <w:color w:val="auto"/>
          <w:kern w:val="0"/>
          <w:position w:val="0"/>
          <w:sz w:val="32"/>
          <w:szCs w:val="32"/>
          <w:highlight w:val="none"/>
          <w:lang w:val="en-US" w:eastAsia="zh-CN" w:bidi="ar-SA"/>
        </w:rPr>
        <w:t>4.项目结果。项目整体绩效目标、区域绩效目标及具体绩效目标均全部完成，基层医疗卫生机构（含村卫生室）基本药物制度覆盖率100%，服务质量和群众满意度均达到预期要求。</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楷体_GBK" w:cs="Times New Roman"/>
          <w:b/>
          <w:bCs/>
          <w:color w:val="auto"/>
          <w:kern w:val="0"/>
          <w:sz w:val="32"/>
          <w:szCs w:val="32"/>
          <w:highlight w:val="none"/>
          <w:shd w:val="clear" w:color="auto" w:fill="FFFFFF"/>
          <w:lang w:val="zh-CN" w:eastAsia="zh-CN"/>
        </w:rPr>
      </w:pPr>
      <w:r>
        <w:rPr>
          <w:rFonts w:hint="default" w:ascii="Times New Roman" w:hAnsi="Times New Roman" w:eastAsia="方正楷体_GBK" w:cs="Times New Roman"/>
          <w:b/>
          <w:bCs/>
          <w:color w:val="auto"/>
          <w:kern w:val="0"/>
          <w:sz w:val="32"/>
          <w:szCs w:val="32"/>
          <w:highlight w:val="none"/>
          <w:shd w:val="clear" w:color="auto" w:fill="FFFFFF"/>
          <w:lang w:val="zh-CN" w:eastAsia="zh-CN"/>
        </w:rPr>
        <w:t>（二）</w:t>
      </w:r>
      <w:r>
        <w:rPr>
          <w:rFonts w:hint="default" w:ascii="Times New Roman" w:hAnsi="Times New Roman" w:eastAsia="方正楷体_GBK" w:cs="Times New Roman"/>
          <w:b/>
          <w:bCs/>
          <w:color w:val="auto"/>
          <w:kern w:val="0"/>
          <w:sz w:val="32"/>
          <w:szCs w:val="32"/>
          <w:highlight w:val="none"/>
          <w:shd w:val="clear" w:color="auto" w:fill="FFFFFF"/>
          <w:lang w:val="en-US" w:eastAsia="zh-CN"/>
        </w:rPr>
        <w:t>专用指标</w:t>
      </w:r>
      <w:r>
        <w:rPr>
          <w:rFonts w:hint="default" w:ascii="Times New Roman" w:hAnsi="Times New Roman" w:eastAsia="方正楷体_GBK" w:cs="Times New Roman"/>
          <w:b/>
          <w:bCs/>
          <w:color w:val="auto"/>
          <w:kern w:val="0"/>
          <w:sz w:val="32"/>
          <w:szCs w:val="32"/>
          <w:highlight w:val="none"/>
          <w:shd w:val="clear" w:color="auto" w:fill="FFFFFF"/>
          <w:lang w:val="zh-CN" w:eastAsia="zh-CN"/>
        </w:rPr>
        <w:t>绩效分析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方正仿宋_GBK" w:cs="Times New Roman"/>
          <w:b w:val="0"/>
          <w:bCs w:val="0"/>
          <w:color w:val="auto"/>
          <w:kern w:val="0"/>
          <w:position w:val="0"/>
          <w:sz w:val="32"/>
          <w:szCs w:val="32"/>
          <w:highlight w:val="none"/>
          <w:lang w:val="en-US" w:eastAsia="zh-CN" w:bidi="ar-SA"/>
        </w:rPr>
      </w:pPr>
      <w:r>
        <w:rPr>
          <w:rFonts w:hint="default" w:ascii="Times New Roman" w:hAnsi="Times New Roman" w:eastAsia="方正仿宋_GBK" w:cs="Times New Roman"/>
          <w:b w:val="0"/>
          <w:bCs w:val="0"/>
          <w:color w:val="auto"/>
          <w:kern w:val="0"/>
          <w:position w:val="0"/>
          <w:sz w:val="32"/>
          <w:szCs w:val="32"/>
          <w:highlight w:val="none"/>
          <w:lang w:val="en-US" w:eastAsia="zh-CN" w:bidi="ar-SA"/>
        </w:rPr>
        <w:t>本项目属于民生保障类项目。</w:t>
      </w:r>
    </w:p>
    <w:p>
      <w:pPr>
        <w:pageBreakBefore w:val="0"/>
        <w:widowControl w:val="0"/>
        <w:kinsoku/>
        <w:wordWrap/>
        <w:overflowPunct/>
        <w:topLinePunct w:val="0"/>
        <w:autoSpaceDE/>
        <w:autoSpaceDN/>
        <w:bidi w:val="0"/>
        <w:spacing w:line="353" w:lineRule="auto"/>
        <w:ind w:firstLine="640" w:firstLineChars="200"/>
        <w:jc w:val="both"/>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r>
        <w:rPr>
          <w:rFonts w:hint="default" w:ascii="Times New Roman" w:hAnsi="Times New Roman" w:eastAsia="方正仿宋_GBK" w:cs="Times New Roman"/>
          <w:b w:val="0"/>
          <w:bCs w:val="0"/>
          <w:color w:val="auto"/>
          <w:kern w:val="0"/>
          <w:position w:val="0"/>
          <w:sz w:val="32"/>
          <w:szCs w:val="32"/>
          <w:highlight w:val="none"/>
          <w:lang w:val="en-US" w:eastAsia="zh-CN" w:bidi="ar-SA"/>
        </w:rPr>
        <w:t>1.区域均衡性：项目覆盖西区所有基层医疗卫生机构和村卫生室，服务范围涵盖辖区全部12.9万群众，区域均衡性良好。</w:t>
      </w:r>
    </w:p>
    <w:p>
      <w:pPr>
        <w:pageBreakBefore w:val="0"/>
        <w:widowControl w:val="0"/>
        <w:kinsoku/>
        <w:wordWrap/>
        <w:overflowPunct/>
        <w:topLinePunct w:val="0"/>
        <w:autoSpaceDE/>
        <w:autoSpaceDN/>
        <w:bidi w:val="0"/>
        <w:spacing w:line="353" w:lineRule="auto"/>
        <w:ind w:firstLine="640" w:firstLineChars="200"/>
        <w:jc w:val="both"/>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r>
        <w:rPr>
          <w:rFonts w:hint="default" w:ascii="Times New Roman" w:hAnsi="Times New Roman" w:eastAsia="方正仿宋_GBK" w:cs="Times New Roman"/>
          <w:b w:val="0"/>
          <w:bCs w:val="0"/>
          <w:color w:val="auto"/>
          <w:kern w:val="0"/>
          <w:position w:val="0"/>
          <w:sz w:val="32"/>
          <w:szCs w:val="32"/>
          <w:highlight w:val="none"/>
          <w:lang w:val="en-US" w:eastAsia="zh-CN" w:bidi="ar-SA"/>
        </w:rPr>
        <w:t>2.对象精准性：项目实施主体为基层医疗卫生机构和村卫生室，服务对象为西区所有群众，对象定位精准，符合民生保障项目的核心要求。</w:t>
      </w:r>
    </w:p>
    <w:p>
      <w:pPr>
        <w:pageBreakBefore w:val="0"/>
        <w:widowControl w:val="0"/>
        <w:kinsoku/>
        <w:wordWrap/>
        <w:overflowPunct/>
        <w:topLinePunct w:val="0"/>
        <w:autoSpaceDE/>
        <w:autoSpaceDN/>
        <w:bidi w:val="0"/>
        <w:spacing w:line="353" w:lineRule="auto"/>
        <w:ind w:firstLine="640" w:firstLineChars="200"/>
        <w:jc w:val="both"/>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r>
        <w:rPr>
          <w:rFonts w:hint="default" w:ascii="Times New Roman" w:hAnsi="Times New Roman" w:eastAsia="方正仿宋_GBK" w:cs="Times New Roman"/>
          <w:b w:val="0"/>
          <w:bCs w:val="0"/>
          <w:color w:val="auto"/>
          <w:kern w:val="0"/>
          <w:position w:val="0"/>
          <w:sz w:val="32"/>
          <w:szCs w:val="32"/>
          <w:highlight w:val="none"/>
          <w:lang w:val="en-US" w:eastAsia="zh-CN" w:bidi="ar-SA"/>
        </w:rPr>
        <w:t>3.标准合理性：服务内容与标准严格遵循国家规范，资金分配考虑机构服务能力与人口基数，标准合理。</w:t>
      </w:r>
    </w:p>
    <w:p>
      <w:pPr>
        <w:pageBreakBefore w:val="0"/>
        <w:widowControl w:val="0"/>
        <w:kinsoku/>
        <w:wordWrap/>
        <w:overflowPunct/>
        <w:topLinePunct w:val="0"/>
        <w:autoSpaceDE/>
        <w:autoSpaceDN/>
        <w:bidi w:val="0"/>
        <w:spacing w:line="353" w:lineRule="auto"/>
        <w:ind w:firstLine="640" w:firstLineChars="200"/>
        <w:jc w:val="both"/>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r>
        <w:rPr>
          <w:rFonts w:hint="default" w:ascii="Times New Roman" w:hAnsi="Times New Roman" w:eastAsia="方正仿宋_GBK" w:cs="Times New Roman"/>
          <w:b w:val="0"/>
          <w:bCs w:val="0"/>
          <w:color w:val="auto"/>
          <w:kern w:val="0"/>
          <w:position w:val="0"/>
          <w:sz w:val="32"/>
          <w:szCs w:val="32"/>
          <w:highlight w:val="none"/>
          <w:lang w:val="en-US" w:eastAsia="zh-CN" w:bidi="ar-SA"/>
        </w:rPr>
        <w:t>4.群众满意度：通过问卷调查方式测得服务对象满意度达90%以上，达到了项目预期目标。</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楷体_GBK" w:cs="Times New Roman"/>
          <w:b/>
          <w:bCs/>
          <w:color w:val="auto"/>
          <w:kern w:val="0"/>
          <w:sz w:val="32"/>
          <w:szCs w:val="32"/>
          <w:highlight w:val="none"/>
          <w:shd w:val="clear" w:color="auto" w:fill="FFFFFF"/>
          <w:lang w:val="zh-CN" w:eastAsia="zh-CN"/>
        </w:rPr>
      </w:pPr>
      <w:r>
        <w:rPr>
          <w:rFonts w:hint="default" w:ascii="Times New Roman" w:hAnsi="Times New Roman" w:eastAsia="方正楷体_GBK" w:cs="Times New Roman"/>
          <w:b/>
          <w:bCs/>
          <w:color w:val="auto"/>
          <w:kern w:val="0"/>
          <w:sz w:val="32"/>
          <w:szCs w:val="32"/>
          <w:highlight w:val="none"/>
          <w:shd w:val="clear" w:color="auto" w:fill="FFFFFF"/>
          <w:lang w:val="zh-CN" w:eastAsia="zh-CN"/>
        </w:rPr>
        <w:t>（三）</w:t>
      </w:r>
      <w:r>
        <w:rPr>
          <w:rFonts w:hint="default" w:ascii="Times New Roman" w:hAnsi="Times New Roman" w:eastAsia="方正楷体_GBK" w:cs="Times New Roman"/>
          <w:b/>
          <w:bCs/>
          <w:color w:val="auto"/>
          <w:kern w:val="0"/>
          <w:sz w:val="32"/>
          <w:szCs w:val="32"/>
          <w:highlight w:val="none"/>
          <w:shd w:val="clear" w:color="auto" w:fill="FFFFFF"/>
          <w:lang w:val="en-US" w:eastAsia="zh-CN"/>
        </w:rPr>
        <w:t>个性指标</w:t>
      </w:r>
      <w:r>
        <w:rPr>
          <w:rFonts w:hint="default" w:ascii="Times New Roman" w:hAnsi="Times New Roman" w:eastAsia="方正楷体_GBK" w:cs="Times New Roman"/>
          <w:b/>
          <w:bCs/>
          <w:color w:val="auto"/>
          <w:kern w:val="0"/>
          <w:sz w:val="32"/>
          <w:szCs w:val="32"/>
          <w:highlight w:val="none"/>
          <w:shd w:val="clear" w:color="auto" w:fill="FFFFFF"/>
          <w:lang w:val="zh-CN" w:eastAsia="zh-CN"/>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b w:val="0"/>
          <w:bCs w:val="0"/>
          <w:color w:val="auto"/>
          <w:kern w:val="0"/>
          <w:position w:val="0"/>
          <w:sz w:val="32"/>
          <w:szCs w:val="32"/>
          <w:highlight w:val="none"/>
          <w:lang w:val="en-US" w:eastAsia="zh-CN" w:bidi="ar-SA"/>
        </w:rPr>
      </w:pPr>
      <w:r>
        <w:rPr>
          <w:rFonts w:hint="default" w:ascii="Times New Roman" w:hAnsi="Times New Roman" w:eastAsia="方正仿宋_GBK" w:cs="Times New Roman"/>
          <w:b w:val="0"/>
          <w:bCs w:val="0"/>
          <w:color w:val="auto"/>
          <w:kern w:val="0"/>
          <w:position w:val="0"/>
          <w:sz w:val="32"/>
          <w:szCs w:val="32"/>
          <w:highlight w:val="none"/>
          <w:lang w:val="zh-CN" w:eastAsia="zh-CN" w:bidi="ar-SA"/>
        </w:rPr>
        <w:t>全区1家镇卫生院、4家社区卫生服务中心和5家村卫生室实施国家基本药物制度覆盖率均达100%，药品质量合格率达100%，切实保障了国家基本药物制度政策的有效实施，提高了基层医疗卫生机构服务水平，服务对象满意度较高。</w:t>
      </w:r>
    </w:p>
    <w:p>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default" w:ascii="Times New Roman" w:hAnsi="Times New Roman" w:eastAsia="方正黑体_GBK" w:cs="Times New Roman"/>
          <w:b/>
          <w:bCs/>
          <w:color w:val="auto"/>
          <w:sz w:val="32"/>
          <w:szCs w:val="32"/>
          <w:highlight w:val="none"/>
          <w:lang w:val="en-US" w:eastAsia="zh-CN"/>
        </w:rPr>
      </w:pPr>
      <w:r>
        <w:rPr>
          <w:rFonts w:hint="default" w:ascii="Times New Roman" w:hAnsi="Times New Roman" w:eastAsia="方正黑体_GBK" w:cs="Times New Roman"/>
          <w:b/>
          <w:bCs/>
          <w:color w:val="auto"/>
          <w:sz w:val="32"/>
          <w:szCs w:val="32"/>
          <w:highlight w:val="none"/>
          <w:lang w:val="en-US" w:eastAsia="zh-CN"/>
        </w:rPr>
        <w:t>四、评价结论</w:t>
      </w:r>
    </w:p>
    <w:p>
      <w:pPr>
        <w:pageBreakBefore w:val="0"/>
        <w:widowControl w:val="0"/>
        <w:kinsoku/>
        <w:wordWrap/>
        <w:overflowPunct/>
        <w:topLinePunct w:val="0"/>
        <w:autoSpaceDE/>
        <w:autoSpaceDN/>
        <w:bidi w:val="0"/>
        <w:spacing w:line="353" w:lineRule="auto"/>
        <w:ind w:firstLine="640" w:firstLineChars="200"/>
        <w:jc w:val="both"/>
        <w:textAlignment w:val="auto"/>
        <w:rPr>
          <w:rFonts w:hint="default" w:ascii="Times New Roman" w:hAnsi="Times New Roman" w:eastAsia="方正仿宋_GBK" w:cs="Times New Roman"/>
          <w:b w:val="0"/>
          <w:bCs w:val="0"/>
          <w:color w:val="auto"/>
          <w:kern w:val="0"/>
          <w:position w:val="0"/>
          <w:sz w:val="32"/>
          <w:szCs w:val="32"/>
          <w:highlight w:val="none"/>
          <w:lang w:val="en-US" w:eastAsia="zh-CN" w:bidi="ar-SA"/>
        </w:rPr>
      </w:pPr>
      <w:r>
        <w:rPr>
          <w:rFonts w:hint="default" w:ascii="Times New Roman" w:hAnsi="Times New Roman" w:eastAsia="方正仿宋_GBK" w:cs="Times New Roman"/>
          <w:b w:val="0"/>
          <w:bCs w:val="0"/>
          <w:color w:val="auto"/>
          <w:kern w:val="0"/>
          <w:position w:val="0"/>
          <w:sz w:val="32"/>
          <w:szCs w:val="32"/>
          <w:highlight w:val="none"/>
          <w:lang w:val="en-US" w:eastAsia="zh-CN" w:bidi="ar-SA"/>
        </w:rPr>
        <w:t>本项目绩效评价总体得分为100分，评价等级为“优”。</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年度基本药物补助资金在西区执行情况较好，起到了持续推进基层医疗卫生机构实施基本药物制度、维持基层医疗卫生正常运转、稳定乡村医生收入、减轻患者就医负担的目的。</w:t>
      </w:r>
    </w:p>
    <w:p>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default" w:ascii="Times New Roman" w:hAnsi="Times New Roman" w:eastAsia="方正黑体_GBK" w:cs="Times New Roman"/>
          <w:b/>
          <w:bCs/>
          <w:color w:val="auto"/>
          <w:sz w:val="32"/>
          <w:szCs w:val="32"/>
          <w:highlight w:val="none"/>
          <w:lang w:val="en-US" w:eastAsia="zh-CN"/>
        </w:rPr>
      </w:pPr>
      <w:r>
        <w:rPr>
          <w:rFonts w:hint="default" w:ascii="Times New Roman" w:hAnsi="Times New Roman" w:eastAsia="方正黑体_GBK" w:cs="Times New Roman"/>
          <w:b/>
          <w:bCs/>
          <w:color w:val="auto"/>
          <w:sz w:val="32"/>
          <w:szCs w:val="32"/>
          <w:highlight w:val="none"/>
          <w:lang w:val="en-US" w:eastAsia="zh-CN"/>
        </w:rPr>
        <w:t>五、存在主要问题</w:t>
      </w:r>
    </w:p>
    <w:p>
      <w:pPr>
        <w:pageBreakBefore w:val="0"/>
        <w:widowControl w:val="0"/>
        <w:kinsoku/>
        <w:wordWrap/>
        <w:overflowPunct/>
        <w:topLinePunct w:val="0"/>
        <w:autoSpaceDE/>
        <w:autoSpaceDN/>
        <w:bidi w:val="0"/>
        <w:spacing w:line="353" w:lineRule="auto"/>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default" w:ascii="Times New Roman" w:hAnsi="Times New Roman" w:eastAsia="方正黑体_GBK" w:cs="Times New Roman"/>
          <w:b/>
          <w:bCs/>
          <w:color w:val="auto"/>
          <w:sz w:val="32"/>
          <w:szCs w:val="32"/>
          <w:highlight w:val="none"/>
          <w:lang w:val="zh-CN" w:eastAsia="zh-CN"/>
        </w:rPr>
      </w:pPr>
      <w:r>
        <w:rPr>
          <w:rFonts w:hint="default" w:ascii="Times New Roman" w:hAnsi="Times New Roman" w:eastAsia="方正黑体_GBK" w:cs="Times New Roman"/>
          <w:b/>
          <w:bCs/>
          <w:color w:val="auto"/>
          <w:sz w:val="32"/>
          <w:szCs w:val="32"/>
          <w:highlight w:val="none"/>
          <w:lang w:val="zh-CN" w:eastAsia="zh-CN"/>
        </w:rPr>
        <w:t>六、改进建议</w:t>
      </w:r>
    </w:p>
    <w:p>
      <w:pPr>
        <w:pageBreakBefore w:val="0"/>
        <w:widowControl w:val="0"/>
        <w:kinsoku/>
        <w:wordWrap/>
        <w:overflowPunct/>
        <w:topLinePunct w:val="0"/>
        <w:autoSpaceDE/>
        <w:autoSpaceDN/>
        <w:bidi w:val="0"/>
        <w:spacing w:line="353" w:lineRule="auto"/>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无。</w:t>
      </w:r>
    </w:p>
    <w:p>
      <w:pPr>
        <w:pageBreakBefore w:val="0"/>
        <w:widowControl w:val="0"/>
        <w:kinsoku/>
        <w:wordWrap/>
        <w:overflowPunct/>
        <w:topLinePunct w:val="0"/>
        <w:autoSpaceDE/>
        <w:autoSpaceDN/>
        <w:bidi w:val="0"/>
        <w:spacing w:line="353" w:lineRule="auto"/>
        <w:ind w:firstLine="420" w:firstLineChars="200"/>
        <w:jc w:val="both"/>
        <w:textAlignment w:val="auto"/>
        <w:rPr>
          <w:rFonts w:hint="eastAsia" w:ascii="Times New Roman" w:hAnsi="Times New Roman"/>
          <w:lang w:eastAsia="zh-CN"/>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方正小标宋简体"/>
          <w:color w:val="auto"/>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方正小标宋简体"/>
          <w:color w:val="auto"/>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方正小标宋简体"/>
          <w:color w:val="auto"/>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方正小标宋简体"/>
          <w:color w:val="auto"/>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方正小标宋简体"/>
          <w:color w:val="auto"/>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方正小标宋简体"/>
          <w:color w:val="auto"/>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方正小标宋简体"/>
          <w:color w:val="auto"/>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方正小标宋简体"/>
          <w:color w:val="auto"/>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方正小标宋简体"/>
          <w:color w:val="auto"/>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方正小标宋简体"/>
          <w:color w:val="auto"/>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方正小标宋简体"/>
          <w:color w:val="auto"/>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方正小标宋简体"/>
          <w:color w:val="auto"/>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方正小标宋简体"/>
          <w:color w:val="auto"/>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方正小标宋简体"/>
          <w:color w:val="auto"/>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方正小标宋简体"/>
          <w:color w:val="auto"/>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方正小标宋简体"/>
          <w:color w:val="auto"/>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方正小标宋简体"/>
          <w:color w:val="auto"/>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方正小标宋简体"/>
          <w:color w:val="auto"/>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方正小标宋简体"/>
          <w:color w:val="auto"/>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方正小标宋简体"/>
          <w:color w:val="auto"/>
          <w:kern w:val="2"/>
          <w:sz w:val="44"/>
          <w:szCs w:val="44"/>
          <w:highlight w:val="none"/>
          <w:lang w:val="en-US" w:eastAsia="zh-CN"/>
        </w:rPr>
      </w:pPr>
      <w:r>
        <w:rPr>
          <w:rFonts w:hint="default" w:ascii="Times New Roman" w:hAnsi="Times New Roman" w:eastAsia="方正小标宋简体" w:cs="方正小标宋简体"/>
          <w:color w:val="auto"/>
          <w:kern w:val="2"/>
          <w:sz w:val="44"/>
          <w:szCs w:val="44"/>
          <w:highlight w:val="none"/>
          <w:lang w:val="en-US" w:eastAsia="zh-CN"/>
        </w:rPr>
        <w:t>计划生育服务</w:t>
      </w: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default" w:ascii="Times New Roman" w:hAnsi="Times New Roman" w:eastAsia="方正小标宋简体" w:cs="方正小标宋简体"/>
          <w:color w:val="auto"/>
          <w:kern w:val="2"/>
          <w:sz w:val="44"/>
          <w:szCs w:val="44"/>
          <w:highlight w:val="none"/>
          <w:lang w:val="en-US" w:eastAsia="zh-CN"/>
        </w:rPr>
        <w:t>专项预算项目绩效自评报告</w:t>
      </w:r>
    </w:p>
    <w:p>
      <w:pPr>
        <w:pStyle w:val="36"/>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Times New Roman" w:hAnsi="Times New Roman" w:eastAsia="楷体_GB2312"/>
          <w:b/>
          <w:color w:val="auto"/>
          <w:sz w:val="32"/>
          <w:szCs w:val="32"/>
          <w:highlight w:val="none"/>
          <w:u w:val="none"/>
          <w:lang w:val="zh-CN"/>
        </w:rPr>
        <w:t>（一）设立背景及基本情况。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bCs/>
          <w:kern w:val="0"/>
          <w:position w:val="0"/>
          <w:sz w:val="32"/>
          <w:szCs w:val="32"/>
          <w:highlight w:val="none"/>
          <w:lang w:val="en-US" w:eastAsia="zh-CN" w:bidi="ar-SA"/>
        </w:rPr>
        <w:t>1.</w:t>
      </w:r>
      <w:r>
        <w:rPr>
          <w:rFonts w:hint="default" w:ascii="Times New Roman" w:hAnsi="Times New Roman" w:eastAsia="仿宋_GB2312" w:cs="仿宋_GB2312"/>
          <w:b/>
          <w:bCs/>
          <w:kern w:val="0"/>
          <w:position w:val="0"/>
          <w:sz w:val="32"/>
          <w:szCs w:val="32"/>
          <w:highlight w:val="none"/>
          <w:lang w:val="en-US" w:eastAsia="zh-CN" w:bidi="ar-SA"/>
        </w:rPr>
        <w:t>设立背景：</w:t>
      </w:r>
      <w:r>
        <w:rPr>
          <w:rFonts w:hint="default" w:ascii="Times New Roman" w:hAnsi="Times New Roman" w:eastAsia="仿宋_GB2312" w:cs="仿宋_GB2312"/>
          <w:b w:val="0"/>
          <w:bCs w:val="0"/>
          <w:kern w:val="0"/>
          <w:position w:val="0"/>
          <w:sz w:val="32"/>
          <w:szCs w:val="32"/>
          <w:highlight w:val="none"/>
          <w:lang w:val="en-US" w:eastAsia="zh-CN" w:bidi="ar-SA"/>
        </w:rPr>
        <w:t>为落实国家和省、市计划生育政策，保障计生家庭合法权益，依据《四川省人口与计划生育条例》《四川省卫生健康委员会关于农村部分计划生育家庭奖励扶助政策的实施意见》（川卫规〔2022〕1 号）、《四川省人口计生委 四川省财政厅关于印发四川省计划生育家庭特别扶助制度实施方案的通知》（川人口发〔2008〕20 号）、《国家人口计生委财政部关于将三级以上计划生育手术并发症人员纳入计划生育家庭特别扶助制度的通知》（人口政法〔2011〕62 号）等文件，区卫生健康局组织实施辖区计划生育服务项目。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bCs/>
          <w:kern w:val="0"/>
          <w:position w:val="0"/>
          <w:sz w:val="32"/>
          <w:szCs w:val="32"/>
          <w:highlight w:val="none"/>
          <w:lang w:val="en-US" w:eastAsia="zh-CN" w:bidi="ar-SA"/>
        </w:rPr>
        <w:t>2.</w:t>
      </w:r>
      <w:r>
        <w:rPr>
          <w:rFonts w:hint="default" w:ascii="Times New Roman" w:hAnsi="Times New Roman" w:eastAsia="仿宋_GB2312" w:cs="仿宋_GB2312"/>
          <w:b/>
          <w:bCs/>
          <w:kern w:val="0"/>
          <w:position w:val="0"/>
          <w:sz w:val="32"/>
          <w:szCs w:val="32"/>
          <w:highlight w:val="none"/>
          <w:lang w:val="en-US" w:eastAsia="zh-CN" w:bidi="ar-SA"/>
        </w:rPr>
        <w:t>主管部门职能：</w:t>
      </w:r>
      <w:r>
        <w:rPr>
          <w:rFonts w:hint="default" w:ascii="Times New Roman" w:hAnsi="Times New Roman" w:eastAsia="仿宋_GB2312" w:cs="仿宋_GB2312"/>
          <w:b w:val="0"/>
          <w:bCs w:val="0"/>
          <w:kern w:val="0"/>
          <w:position w:val="0"/>
          <w:sz w:val="32"/>
          <w:szCs w:val="32"/>
          <w:highlight w:val="none"/>
          <w:lang w:val="en-US" w:eastAsia="zh-CN" w:bidi="ar-SA"/>
        </w:rPr>
        <w:t>统筹负责项目推进，包括符合条件对象资格审核、专项资金管理发放、过程监管及政策落实，确保中央、省、市、区专项资金专款专用，杜绝挪用。</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rPr>
          <w:rFonts w:hint="eastAsia"/>
          <w:lang w:val="zh-CN"/>
        </w:rPr>
      </w:pPr>
      <w:r>
        <w:rPr>
          <w:rFonts w:hint="eastAsia" w:ascii="Times New Roman" w:hAnsi="Times New Roman" w:eastAsia="仿宋_GB2312" w:cs="仿宋_GB2312"/>
          <w:b/>
          <w:bCs/>
          <w:kern w:val="0"/>
          <w:position w:val="0"/>
          <w:sz w:val="32"/>
          <w:szCs w:val="32"/>
          <w:highlight w:val="none"/>
          <w:lang w:val="en-US" w:eastAsia="zh-CN" w:bidi="ar-SA"/>
        </w:rPr>
        <w:t>3.</w:t>
      </w:r>
      <w:r>
        <w:rPr>
          <w:rFonts w:hint="default" w:ascii="Times New Roman" w:hAnsi="Times New Roman" w:eastAsia="仿宋_GB2312" w:cs="仿宋_GB2312"/>
          <w:b/>
          <w:bCs/>
          <w:kern w:val="0"/>
          <w:position w:val="0"/>
          <w:sz w:val="32"/>
          <w:szCs w:val="32"/>
          <w:highlight w:val="none"/>
          <w:lang w:val="en-US" w:eastAsia="zh-CN" w:bidi="ar-SA"/>
        </w:rPr>
        <w:t>项目主要内容：</w:t>
      </w:r>
      <w:r>
        <w:rPr>
          <w:rFonts w:hint="default" w:ascii="Times New Roman" w:hAnsi="Times New Roman" w:eastAsia="仿宋_GB2312" w:cs="仿宋_GB2312"/>
          <w:b w:val="0"/>
          <w:bCs w:val="0"/>
          <w:kern w:val="0"/>
          <w:position w:val="0"/>
          <w:sz w:val="32"/>
          <w:szCs w:val="32"/>
          <w:highlight w:val="none"/>
          <w:lang w:val="en-US" w:eastAsia="zh-CN" w:bidi="ar-SA"/>
        </w:rPr>
        <w:t>落实农村部分计划生育家庭奖励扶助金、计划生育家庭特别扶助金、计划生育家庭特别扶助（其他）、计划生育特别扶助公共交通补贴、计划生育特别扶助走访慰问、独生子女父母奖励金、计划生育统计监测点补助、（村）居计生干部补助、计划生育养老保险等资金发放；覆盖人群为本地户籍符合条件人员，含农村独生子女</w:t>
      </w:r>
      <w:r>
        <w:rPr>
          <w:rFonts w:hint="eastAsia" w:ascii="Times New Roman" w:hAnsi="Times New Roman" w:eastAsia="仿宋_GB2312" w:cs="仿宋_GB2312"/>
          <w:b w:val="0"/>
          <w:bCs w:val="0"/>
          <w:kern w:val="0"/>
          <w:position w:val="0"/>
          <w:sz w:val="32"/>
          <w:szCs w:val="32"/>
          <w:highlight w:val="none"/>
          <w:lang w:val="en-US" w:eastAsia="zh-CN" w:bidi="ar-SA"/>
        </w:rPr>
        <w:t>/</w:t>
      </w:r>
      <w:r>
        <w:rPr>
          <w:rFonts w:hint="default" w:ascii="Times New Roman" w:hAnsi="Times New Roman" w:eastAsia="仿宋_GB2312" w:cs="仿宋_GB2312"/>
          <w:b w:val="0"/>
          <w:bCs w:val="0"/>
          <w:kern w:val="0"/>
          <w:position w:val="0"/>
          <w:sz w:val="32"/>
          <w:szCs w:val="32"/>
          <w:highlight w:val="none"/>
          <w:lang w:val="en-US" w:eastAsia="zh-CN" w:bidi="ar-SA"/>
        </w:rPr>
        <w:t>双女户家庭、独生子女伤残</w:t>
      </w:r>
      <w:r>
        <w:rPr>
          <w:rFonts w:hint="eastAsia" w:ascii="Times New Roman" w:hAnsi="Times New Roman" w:eastAsia="仿宋_GB2312" w:cs="仿宋_GB2312"/>
          <w:b w:val="0"/>
          <w:bCs w:val="0"/>
          <w:kern w:val="0"/>
          <w:position w:val="0"/>
          <w:sz w:val="32"/>
          <w:szCs w:val="32"/>
          <w:highlight w:val="none"/>
          <w:lang w:val="en-US" w:eastAsia="zh-CN" w:bidi="ar-SA"/>
        </w:rPr>
        <w:t>/</w:t>
      </w:r>
      <w:r>
        <w:rPr>
          <w:rFonts w:hint="default" w:ascii="Times New Roman" w:hAnsi="Times New Roman" w:eastAsia="仿宋_GB2312" w:cs="仿宋_GB2312"/>
          <w:b w:val="0"/>
          <w:bCs w:val="0"/>
          <w:kern w:val="0"/>
          <w:position w:val="0"/>
          <w:sz w:val="32"/>
          <w:szCs w:val="32"/>
          <w:highlight w:val="none"/>
          <w:lang w:val="en-US" w:eastAsia="zh-CN" w:bidi="ar-SA"/>
        </w:rPr>
        <w:t>死亡家庭、计划生育手术并发症对象。</w:t>
      </w:r>
    </w:p>
    <w:p>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bCs/>
          <w:kern w:val="0"/>
          <w:position w:val="0"/>
          <w:sz w:val="32"/>
          <w:szCs w:val="32"/>
          <w:highlight w:val="none"/>
          <w:lang w:val="en-US" w:eastAsia="zh-CN" w:bidi="ar-SA"/>
        </w:rPr>
        <w:t>1.</w:t>
      </w:r>
      <w:r>
        <w:rPr>
          <w:rFonts w:hint="default" w:ascii="Times New Roman" w:hAnsi="Times New Roman" w:eastAsia="仿宋_GB2312" w:cs="仿宋_GB2312"/>
          <w:b/>
          <w:bCs/>
          <w:kern w:val="0"/>
          <w:position w:val="0"/>
          <w:sz w:val="32"/>
          <w:szCs w:val="32"/>
          <w:highlight w:val="none"/>
          <w:lang w:val="en-US" w:eastAsia="zh-CN" w:bidi="ar-SA"/>
        </w:rPr>
        <w:t>实施目的：</w:t>
      </w:r>
      <w:r>
        <w:rPr>
          <w:rFonts w:hint="default" w:ascii="Times New Roman" w:hAnsi="Times New Roman" w:eastAsia="仿宋_GB2312" w:cs="仿宋_GB2312"/>
          <w:b w:val="0"/>
          <w:bCs w:val="0"/>
          <w:kern w:val="0"/>
          <w:position w:val="0"/>
          <w:sz w:val="32"/>
          <w:szCs w:val="32"/>
          <w:highlight w:val="none"/>
          <w:lang w:val="en-US" w:eastAsia="zh-CN" w:bidi="ar-SA"/>
        </w:rPr>
        <w:t>落实计划生育利益导向政策，加大对计划生育特殊困难家庭的帮扶力度，缓解其生活困难；充分调动群众按政策生育的积极性，促进人口长期均衡发展。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rPr>
          <w:rFonts w:hint="eastAsia"/>
          <w:lang w:val="zh-CN" w:eastAsia="zh-CN"/>
        </w:rPr>
      </w:pPr>
      <w:r>
        <w:rPr>
          <w:rFonts w:hint="eastAsia" w:ascii="Times New Roman" w:hAnsi="Times New Roman" w:eastAsia="仿宋_GB2312" w:cs="仿宋_GB2312"/>
          <w:b/>
          <w:bCs/>
          <w:kern w:val="0"/>
          <w:position w:val="0"/>
          <w:sz w:val="32"/>
          <w:szCs w:val="32"/>
          <w:highlight w:val="none"/>
          <w:lang w:val="en-US" w:eastAsia="zh-CN" w:bidi="ar-SA"/>
        </w:rPr>
        <w:t>2.</w:t>
      </w:r>
      <w:r>
        <w:rPr>
          <w:rFonts w:hint="default" w:ascii="Times New Roman" w:hAnsi="Times New Roman" w:eastAsia="仿宋_GB2312" w:cs="仿宋_GB2312"/>
          <w:b/>
          <w:bCs/>
          <w:kern w:val="0"/>
          <w:position w:val="0"/>
          <w:sz w:val="32"/>
          <w:szCs w:val="32"/>
          <w:highlight w:val="none"/>
          <w:lang w:val="en-US" w:eastAsia="zh-CN" w:bidi="ar-SA"/>
        </w:rPr>
        <w:t>支持方向：</w:t>
      </w:r>
      <w:r>
        <w:rPr>
          <w:rFonts w:hint="default" w:ascii="Times New Roman" w:hAnsi="Times New Roman" w:eastAsia="仿宋_GB2312" w:cs="仿宋_GB2312"/>
          <w:b w:val="0"/>
          <w:bCs w:val="0"/>
          <w:kern w:val="0"/>
          <w:position w:val="0"/>
          <w:sz w:val="32"/>
          <w:szCs w:val="32"/>
          <w:highlight w:val="none"/>
          <w:lang w:val="en-US" w:eastAsia="zh-CN" w:bidi="ar-SA"/>
        </w:rPr>
        <w:t>资金重点用于直接保障计生家庭民生需求，按政策标准发放至符合条件对象；资金管理严格遵循《中央补助地方卫生事业专项资金管理办法》《四川省省级卫生事业财政专项资金管理暂行办法》（川财社〔2004〕159 号）、《四川省财政厅预算绩效管理工作实施方案》（川财办〔2019〕27 号），配套开展政策培训、资格复核、走访慰问等工作。</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bCs/>
          <w:kern w:val="0"/>
          <w:position w:val="0"/>
          <w:sz w:val="32"/>
          <w:szCs w:val="32"/>
          <w:highlight w:val="none"/>
          <w:lang w:val="en-US" w:eastAsia="zh-CN" w:bidi="ar-SA"/>
        </w:rPr>
        <w:t>1.</w:t>
      </w:r>
      <w:r>
        <w:rPr>
          <w:rFonts w:hint="default" w:ascii="Times New Roman" w:hAnsi="Times New Roman" w:eastAsia="仿宋_GB2312" w:cs="仿宋_GB2312"/>
          <w:b/>
          <w:bCs/>
          <w:kern w:val="0"/>
          <w:position w:val="0"/>
          <w:sz w:val="32"/>
          <w:szCs w:val="32"/>
          <w:highlight w:val="none"/>
          <w:lang w:val="en-US" w:eastAsia="zh-CN" w:bidi="ar-SA"/>
        </w:rPr>
        <w:t>预算安排：</w:t>
      </w:r>
      <w:r>
        <w:rPr>
          <w:rFonts w:hint="default" w:ascii="Times New Roman" w:hAnsi="Times New Roman" w:eastAsia="仿宋_GB2312" w:cs="仿宋_GB2312"/>
          <w:b w:val="0"/>
          <w:bCs w:val="0"/>
          <w:kern w:val="0"/>
          <w:position w:val="0"/>
          <w:sz w:val="32"/>
          <w:szCs w:val="32"/>
          <w:highlight w:val="none"/>
          <w:lang w:val="en-US" w:eastAsia="zh-CN" w:bidi="ar-SA"/>
        </w:rPr>
        <w:t>2024年初申报项目资金909.6万元，其中中央资金359.89万元、省级资金140.39万元、市级资金 134.32万元、区级资金275万元；预算批复金额909.6万元，全年未调整预算。</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rPr>
          <w:rFonts w:hint="eastAsia"/>
          <w:lang w:val="zh-CN" w:eastAsia="zh-CN"/>
        </w:rPr>
      </w:pPr>
      <w:r>
        <w:rPr>
          <w:rFonts w:hint="eastAsia" w:ascii="Times New Roman" w:hAnsi="Times New Roman" w:eastAsia="仿宋_GB2312" w:cs="仿宋_GB2312"/>
          <w:b/>
          <w:bCs/>
          <w:kern w:val="0"/>
          <w:position w:val="0"/>
          <w:sz w:val="32"/>
          <w:szCs w:val="32"/>
          <w:highlight w:val="none"/>
          <w:lang w:val="en-US" w:eastAsia="zh-CN" w:bidi="ar-SA"/>
        </w:rPr>
        <w:t>2.</w:t>
      </w:r>
      <w:r>
        <w:rPr>
          <w:rFonts w:hint="default" w:ascii="Times New Roman" w:hAnsi="Times New Roman" w:eastAsia="仿宋_GB2312" w:cs="仿宋_GB2312"/>
          <w:b/>
          <w:bCs/>
          <w:kern w:val="0"/>
          <w:position w:val="0"/>
          <w:sz w:val="32"/>
          <w:szCs w:val="32"/>
          <w:highlight w:val="none"/>
          <w:lang w:val="en-US" w:eastAsia="zh-CN" w:bidi="ar-SA"/>
        </w:rPr>
        <w:t>分配原则：</w:t>
      </w:r>
      <w:r>
        <w:rPr>
          <w:rFonts w:hint="default" w:ascii="Times New Roman" w:hAnsi="Times New Roman" w:eastAsia="仿宋_GB2312" w:cs="仿宋_GB2312"/>
          <w:b w:val="0"/>
          <w:bCs w:val="0"/>
          <w:kern w:val="0"/>
          <w:position w:val="0"/>
          <w:sz w:val="32"/>
          <w:szCs w:val="32"/>
          <w:highlight w:val="none"/>
          <w:lang w:val="en-US" w:eastAsia="zh-CN" w:bidi="ar-SA"/>
        </w:rPr>
        <w:t xml:space="preserve">按“政策导向、精准覆盖、分级保障”原则分配资金：优先保障计划生育特殊困难家庭（独生子女伤残 </w:t>
      </w:r>
      <w:r>
        <w:rPr>
          <w:rFonts w:hint="eastAsia" w:ascii="Times New Roman" w:hAnsi="Times New Roman" w:eastAsia="仿宋_GB2312" w:cs="仿宋_GB2312"/>
          <w:b w:val="0"/>
          <w:bCs w:val="0"/>
          <w:kern w:val="0"/>
          <w:position w:val="0"/>
          <w:sz w:val="32"/>
          <w:szCs w:val="32"/>
          <w:highlight w:val="none"/>
          <w:lang w:val="en-US" w:eastAsia="zh-CN" w:bidi="ar-SA"/>
        </w:rPr>
        <w:t>/</w:t>
      </w:r>
      <w:r>
        <w:rPr>
          <w:rFonts w:hint="default" w:ascii="Times New Roman" w:hAnsi="Times New Roman" w:eastAsia="仿宋_GB2312" w:cs="仿宋_GB2312"/>
          <w:b w:val="0"/>
          <w:bCs w:val="0"/>
          <w:kern w:val="0"/>
          <w:position w:val="0"/>
          <w:sz w:val="32"/>
          <w:szCs w:val="32"/>
          <w:highlight w:val="none"/>
          <w:lang w:val="en-US" w:eastAsia="zh-CN" w:bidi="ar-SA"/>
        </w:rPr>
        <w:t>死亡、手术并发症对象）扶助资金；计划生育统计监测点补助、（村）居计生干部补助按市级文件要求划拨至相关镇（街道）；其余个人扶助资金按 “对象资格审核通过情况</w:t>
      </w:r>
      <w:r>
        <w:rPr>
          <w:rFonts w:hint="eastAsia" w:ascii="Times New Roman" w:hAnsi="Times New Roman" w:eastAsia="仿宋_GB2312" w:cs="仿宋_GB2312"/>
          <w:b w:val="0"/>
          <w:bCs w:val="0"/>
          <w:kern w:val="0"/>
          <w:position w:val="0"/>
          <w:sz w:val="32"/>
          <w:szCs w:val="32"/>
          <w:highlight w:val="none"/>
          <w:lang w:val="en-US" w:eastAsia="zh-CN" w:bidi="ar-SA"/>
        </w:rPr>
        <w:t>+</w:t>
      </w:r>
      <w:r>
        <w:rPr>
          <w:rFonts w:hint="default" w:ascii="Times New Roman" w:hAnsi="Times New Roman" w:eastAsia="仿宋_GB2312" w:cs="仿宋_GB2312"/>
          <w:b w:val="0"/>
          <w:bCs w:val="0"/>
          <w:kern w:val="0"/>
          <w:position w:val="0"/>
          <w:sz w:val="32"/>
          <w:szCs w:val="32"/>
          <w:highlight w:val="none"/>
          <w:lang w:val="en-US" w:eastAsia="zh-CN" w:bidi="ar-SA"/>
        </w:rPr>
        <w:t>政策标准” 核算发放金额，确保资金分配与政策要求一致。</w:t>
      </w:r>
    </w:p>
    <w:p>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bCs/>
          <w:kern w:val="0"/>
          <w:position w:val="0"/>
          <w:sz w:val="32"/>
          <w:szCs w:val="32"/>
          <w:highlight w:val="none"/>
          <w:lang w:val="en-US" w:eastAsia="zh-CN" w:bidi="ar-SA"/>
        </w:rPr>
        <w:t>1.</w:t>
      </w:r>
      <w:r>
        <w:rPr>
          <w:rFonts w:hint="default" w:ascii="Times New Roman" w:hAnsi="Times New Roman" w:eastAsia="仿宋_GB2312" w:cs="仿宋_GB2312"/>
          <w:b/>
          <w:bCs/>
          <w:kern w:val="0"/>
          <w:position w:val="0"/>
          <w:sz w:val="32"/>
          <w:szCs w:val="32"/>
          <w:highlight w:val="none"/>
          <w:lang w:val="en-US" w:eastAsia="zh-CN" w:bidi="ar-SA"/>
        </w:rPr>
        <w:t>整体绩效目标：</w:t>
      </w:r>
      <w:r>
        <w:rPr>
          <w:rFonts w:hint="default" w:ascii="Times New Roman" w:hAnsi="Times New Roman" w:eastAsia="仿宋_GB2312" w:cs="仿宋_GB2312"/>
          <w:b w:val="0"/>
          <w:bCs w:val="0"/>
          <w:kern w:val="0"/>
          <w:position w:val="0"/>
          <w:sz w:val="32"/>
          <w:szCs w:val="32"/>
          <w:highlight w:val="none"/>
          <w:lang w:val="en-US" w:eastAsia="zh-CN" w:bidi="ar-SA"/>
        </w:rPr>
        <w:t>完成各项计划生育扶助资金精准发放，对象资格确认准确率100%；缓解计划生育特殊家庭生活困难，提升其对政策的满意度；推动基层计划生育工作规范开展，助力人口长期均衡发展。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bCs/>
          <w:kern w:val="0"/>
          <w:position w:val="0"/>
          <w:sz w:val="32"/>
          <w:szCs w:val="32"/>
          <w:highlight w:val="none"/>
          <w:lang w:val="en-US" w:eastAsia="zh-CN" w:bidi="ar-SA"/>
        </w:rPr>
        <w:t>2.</w:t>
      </w:r>
      <w:r>
        <w:rPr>
          <w:rFonts w:hint="default" w:ascii="Times New Roman" w:hAnsi="Times New Roman" w:eastAsia="仿宋_GB2312" w:cs="仿宋_GB2312"/>
          <w:b/>
          <w:bCs/>
          <w:kern w:val="0"/>
          <w:position w:val="0"/>
          <w:sz w:val="32"/>
          <w:szCs w:val="32"/>
          <w:highlight w:val="none"/>
          <w:lang w:val="en-US" w:eastAsia="zh-CN" w:bidi="ar-SA"/>
        </w:rPr>
        <w:t>具体绩效目标：</w:t>
      </w:r>
      <w:r>
        <w:rPr>
          <w:rFonts w:hint="default" w:ascii="Times New Roman" w:hAnsi="Times New Roman" w:eastAsia="仿宋_GB2312" w:cs="仿宋_GB2312"/>
          <w:b w:val="0"/>
          <w:bCs w:val="0"/>
          <w:kern w:val="0"/>
          <w:position w:val="0"/>
          <w:sz w:val="32"/>
          <w:szCs w:val="32"/>
          <w:highlight w:val="none"/>
          <w:lang w:val="en-US" w:eastAsia="zh-CN" w:bidi="ar-SA"/>
        </w:rPr>
        <w:t>截至年末，</w:t>
      </w:r>
      <w:r>
        <w:rPr>
          <w:rFonts w:hint="default" w:ascii="Times New Roman" w:hAnsi="Times New Roman" w:eastAsia="仿宋_GB2312" w:cs="仿宋_GB2312"/>
          <w:b w:val="0"/>
          <w:bCs w:val="0"/>
          <w:color w:val="auto"/>
          <w:kern w:val="0"/>
          <w:position w:val="0"/>
          <w:sz w:val="32"/>
          <w:szCs w:val="32"/>
          <w:highlight w:val="none"/>
          <w:lang w:val="en-US" w:eastAsia="zh-CN" w:bidi="ar-SA"/>
        </w:rPr>
        <w:t>完成全部类型扶助资金发放，资金</w:t>
      </w:r>
      <w:r>
        <w:rPr>
          <w:rFonts w:hint="eastAsia" w:eastAsia="仿宋_GB2312" w:cs="仿宋_GB2312"/>
          <w:b w:val="0"/>
          <w:bCs w:val="0"/>
          <w:color w:val="auto"/>
          <w:kern w:val="0"/>
          <w:position w:val="0"/>
          <w:sz w:val="32"/>
          <w:szCs w:val="32"/>
          <w:highlight w:val="none"/>
          <w:lang w:val="en-US" w:eastAsia="zh-CN" w:bidi="ar-SA"/>
        </w:rPr>
        <w:t>实际</w:t>
      </w:r>
      <w:r>
        <w:rPr>
          <w:rFonts w:hint="default" w:ascii="Times New Roman" w:hAnsi="Times New Roman" w:eastAsia="仿宋_GB2312" w:cs="仿宋_GB2312"/>
          <w:b w:val="0"/>
          <w:bCs w:val="0"/>
          <w:color w:val="auto"/>
          <w:kern w:val="0"/>
          <w:position w:val="0"/>
          <w:sz w:val="32"/>
          <w:szCs w:val="32"/>
          <w:highlight w:val="none"/>
          <w:lang w:val="en-US" w:eastAsia="zh-CN" w:bidi="ar-SA"/>
        </w:rPr>
        <w:t>兑现率</w:t>
      </w:r>
      <w:r>
        <w:rPr>
          <w:rFonts w:hint="eastAsia" w:eastAsia="仿宋_GB2312" w:cs="仿宋_GB2312"/>
          <w:b w:val="0"/>
          <w:bCs w:val="0"/>
          <w:color w:val="auto"/>
          <w:kern w:val="0"/>
          <w:position w:val="0"/>
          <w:sz w:val="32"/>
          <w:szCs w:val="32"/>
          <w:highlight w:val="none"/>
          <w:lang w:val="en-US" w:eastAsia="zh-CN" w:bidi="ar-SA"/>
        </w:rPr>
        <w:t>达100</w:t>
      </w:r>
      <w:r>
        <w:rPr>
          <w:rFonts w:hint="default" w:ascii="Times New Roman" w:hAnsi="Times New Roman" w:eastAsia="仿宋_GB2312" w:cs="仿宋_GB2312"/>
          <w:b w:val="0"/>
          <w:bCs w:val="0"/>
          <w:color w:val="auto"/>
          <w:kern w:val="0"/>
          <w:position w:val="0"/>
          <w:sz w:val="32"/>
          <w:szCs w:val="32"/>
          <w:highlight w:val="none"/>
          <w:lang w:val="en-US" w:eastAsia="zh-CN" w:bidi="ar-SA"/>
        </w:rPr>
        <w:t>%；</w:t>
      </w:r>
      <w:r>
        <w:rPr>
          <w:rFonts w:hint="default" w:ascii="Times New Roman" w:hAnsi="Times New Roman" w:eastAsia="仿宋_GB2312" w:cs="仿宋_GB2312"/>
          <w:b w:val="0"/>
          <w:bCs w:val="0"/>
          <w:kern w:val="0"/>
          <w:position w:val="0"/>
          <w:sz w:val="32"/>
          <w:szCs w:val="32"/>
          <w:highlight w:val="none"/>
          <w:lang w:val="en-US" w:eastAsia="zh-CN" w:bidi="ar-SA"/>
        </w:rPr>
        <w:t>开展基层计生工作人员政策及系统操作培训不少于1次；计划生育特殊家庭走访慰问覆盖率100%，无因政策落实不到位引发的越级信访事件。</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rPr>
          <w:rFonts w:hint="default"/>
          <w:lang w:val="zh-CN" w:eastAsia="zh-CN"/>
        </w:rPr>
      </w:pPr>
      <w:r>
        <w:rPr>
          <w:rFonts w:hint="eastAsia" w:ascii="Times New Roman" w:hAnsi="Times New Roman" w:eastAsia="仿宋_GB2312" w:cs="仿宋_GB2312"/>
          <w:b/>
          <w:bCs/>
          <w:kern w:val="0"/>
          <w:position w:val="0"/>
          <w:sz w:val="32"/>
          <w:szCs w:val="32"/>
          <w:highlight w:val="none"/>
          <w:lang w:val="en-US" w:eastAsia="zh-CN" w:bidi="ar-SA"/>
        </w:rPr>
        <w:t>3.</w:t>
      </w:r>
      <w:r>
        <w:rPr>
          <w:rFonts w:hint="default" w:ascii="Times New Roman" w:hAnsi="Times New Roman" w:eastAsia="仿宋_GB2312" w:cs="仿宋_GB2312"/>
          <w:b/>
          <w:bCs/>
          <w:kern w:val="0"/>
          <w:position w:val="0"/>
          <w:sz w:val="32"/>
          <w:szCs w:val="32"/>
          <w:highlight w:val="none"/>
          <w:lang w:val="en-US" w:eastAsia="zh-CN" w:bidi="ar-SA"/>
        </w:rPr>
        <w:t>自评工作开展：</w:t>
      </w:r>
      <w:r>
        <w:rPr>
          <w:rFonts w:hint="default" w:ascii="Times New Roman" w:hAnsi="Times New Roman" w:eastAsia="仿宋_GB2312" w:cs="仿宋_GB2312"/>
          <w:b w:val="0"/>
          <w:bCs w:val="0"/>
          <w:kern w:val="0"/>
          <w:position w:val="0"/>
          <w:sz w:val="32"/>
          <w:szCs w:val="32"/>
          <w:highlight w:val="none"/>
          <w:lang w:val="en-US" w:eastAsia="zh-CN" w:bidi="ar-SA"/>
        </w:rPr>
        <w:t>依据《四川省财政厅 四川省卫生健康委员会关于下达2024年计划生育服务中央和省级补助资金的通知》（川财社〔2023〕173号、川财社〔2024〕51号）、《攀枝花市财政局 攀枝花市卫生健康委员会关于下达 2024年计划生育服务中央和省级补助资金的通知》（攀财资社〔2024〕17号、攀财资社〔2024〕102号）、《攀枝花市财政局 攀枝花市卫生健康委员会关于下达2024年计划生育专项市级补助资金的通知》（攀财资社〔2024〕80号），从项目决策（绩效目标、资金投入）、项目管理（资金管理、组织管理）、项目产出（数量、质量、成本指标）、项目效益四个维度开展自评。</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（一）评价目的。</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lang w:val="zh-CN" w:eastAsia="zh-CN"/>
        </w:rPr>
      </w:pPr>
      <w:r>
        <w:rPr>
          <w:rFonts w:hint="default" w:ascii="Times New Roman" w:hAnsi="Times New Roman" w:eastAsia="仿宋_GB2312" w:cs="仿宋_GB2312"/>
          <w:b w:val="0"/>
          <w:bCs w:val="0"/>
          <w:kern w:val="0"/>
          <w:position w:val="0"/>
          <w:sz w:val="32"/>
          <w:szCs w:val="32"/>
          <w:highlight w:val="none"/>
          <w:lang w:val="en-US" w:eastAsia="zh-CN" w:bidi="ar-SA"/>
        </w:rPr>
        <w:t>通过评价项目资金支出合规性、预算执行进度、目标完成情况及实施效益，识别项目管理短板，优化资金使用效率，为后续项目预算编制、政策调整提供依据，确保计划生育服务政策持续落地见效。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eastAsia="楷体_GB2312"/>
          <w:b/>
          <w:color w:val="auto"/>
          <w:sz w:val="32"/>
          <w:szCs w:val="32"/>
          <w:highlight w:val="none"/>
          <w:u w:val="none"/>
          <w:lang w:val="zh-CN"/>
        </w:rPr>
        <w:t>（二）</w:t>
      </w:r>
      <w:r>
        <w:rPr>
          <w:rFonts w:hint="eastAsia" w:ascii="Times New Roman" w:hAnsi="Times New Roman" w:eastAsia="楷体_GB2312"/>
          <w:b/>
          <w:color w:val="auto"/>
          <w:sz w:val="32"/>
          <w:szCs w:val="32"/>
          <w:highlight w:val="none"/>
          <w:u w:val="none"/>
          <w:lang w:val="zh-CN"/>
        </w:rPr>
        <w:t>预设问题及评价重点。</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bCs/>
          <w:kern w:val="0"/>
          <w:position w:val="0"/>
          <w:sz w:val="32"/>
          <w:szCs w:val="32"/>
          <w:highlight w:val="none"/>
          <w:lang w:val="en-US" w:eastAsia="zh-CN" w:bidi="ar-SA"/>
        </w:rPr>
        <w:t>1.</w:t>
      </w:r>
      <w:r>
        <w:rPr>
          <w:rFonts w:hint="default" w:ascii="Times New Roman" w:hAnsi="Times New Roman" w:eastAsia="仿宋_GB2312" w:cs="仿宋_GB2312"/>
          <w:b/>
          <w:bCs/>
          <w:kern w:val="0"/>
          <w:position w:val="0"/>
          <w:sz w:val="32"/>
          <w:szCs w:val="32"/>
          <w:highlight w:val="none"/>
          <w:lang w:val="en-US" w:eastAsia="zh-CN" w:bidi="ar-SA"/>
        </w:rPr>
        <w:t>预设问题：</w:t>
      </w:r>
      <w:r>
        <w:rPr>
          <w:rFonts w:hint="default" w:ascii="Times New Roman" w:hAnsi="Times New Roman" w:eastAsia="仿宋_GB2312" w:cs="仿宋_GB2312"/>
          <w:b w:val="0"/>
          <w:bCs w:val="0"/>
          <w:kern w:val="0"/>
          <w:position w:val="0"/>
          <w:sz w:val="32"/>
          <w:szCs w:val="32"/>
          <w:highlight w:val="none"/>
          <w:lang w:val="en-US" w:eastAsia="zh-CN" w:bidi="ar-SA"/>
        </w:rPr>
        <w:t>预算编制精准性是否满足实际需求、对象资格审核流程是否严格规范、资金发放是否及时合规、计划生育特殊家庭帮扶效果是否达标。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lang w:val="zh-CN" w:eastAsia="zh-CN"/>
        </w:rPr>
      </w:pPr>
      <w:r>
        <w:rPr>
          <w:rFonts w:hint="eastAsia" w:ascii="Times New Roman" w:hAnsi="Times New Roman" w:eastAsia="仿宋_GB2312" w:cs="仿宋_GB2312"/>
          <w:b/>
          <w:bCs/>
          <w:kern w:val="0"/>
          <w:position w:val="0"/>
          <w:sz w:val="32"/>
          <w:szCs w:val="32"/>
          <w:highlight w:val="none"/>
          <w:lang w:val="en-US" w:eastAsia="zh-CN" w:bidi="ar-SA"/>
        </w:rPr>
        <w:t>2.</w:t>
      </w:r>
      <w:r>
        <w:rPr>
          <w:rFonts w:hint="default" w:ascii="Times New Roman" w:hAnsi="Times New Roman" w:eastAsia="仿宋_GB2312" w:cs="仿宋_GB2312"/>
          <w:b/>
          <w:bCs/>
          <w:kern w:val="0"/>
          <w:position w:val="0"/>
          <w:sz w:val="32"/>
          <w:szCs w:val="32"/>
          <w:highlight w:val="none"/>
          <w:lang w:val="en-US" w:eastAsia="zh-CN" w:bidi="ar-SA"/>
        </w:rPr>
        <w:t>评价重点：</w:t>
      </w:r>
      <w:r>
        <w:rPr>
          <w:rFonts w:hint="default" w:ascii="Times New Roman" w:hAnsi="Times New Roman" w:eastAsia="仿宋_GB2312" w:cs="仿宋_GB2312"/>
          <w:b w:val="0"/>
          <w:bCs w:val="0"/>
          <w:kern w:val="0"/>
          <w:position w:val="0"/>
          <w:sz w:val="32"/>
          <w:szCs w:val="32"/>
          <w:highlight w:val="none"/>
          <w:lang w:val="en-US" w:eastAsia="zh-CN" w:bidi="ar-SA"/>
        </w:rPr>
        <w:t>聚焦 “民生保障” 属性，重点核查资金投向精准性（是否覆盖所有符合条件对象）、发放标准合理性（是否严格执行上级政策）、群众满意度（计生家庭对政策落实的认可程度）</w:t>
      </w:r>
      <w:r>
        <w:rPr>
          <w:rFonts w:hint="eastAsia" w:eastAsia="仿宋_GB2312" w:cs="仿宋_GB2312"/>
          <w:b w:val="0"/>
          <w:bCs w:val="0"/>
          <w:kern w:val="0"/>
          <w:position w:val="0"/>
          <w:sz w:val="32"/>
          <w:szCs w:val="32"/>
          <w:highlight w:val="none"/>
          <w:lang w:val="en-US" w:eastAsia="zh-CN" w:bidi="ar-SA"/>
        </w:rPr>
        <w:t>，以</w:t>
      </w:r>
      <w:r>
        <w:rPr>
          <w:rFonts w:hint="default" w:ascii="Times New Roman" w:hAnsi="Times New Roman" w:eastAsia="仿宋_GB2312" w:cs="仿宋_GB2312"/>
          <w:b w:val="0"/>
          <w:bCs w:val="0"/>
          <w:kern w:val="0"/>
          <w:position w:val="0"/>
          <w:sz w:val="32"/>
          <w:szCs w:val="32"/>
          <w:highlight w:val="none"/>
          <w:lang w:val="en-US" w:eastAsia="zh-CN" w:bidi="ar-SA"/>
        </w:rPr>
        <w:t>及预算执行进度、监管措施有效性。</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color w:val="auto"/>
          <w:kern w:val="0"/>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仿宋_GB2312"/>
          <w:b w:val="0"/>
          <w:bCs w:val="0"/>
          <w:color w:val="FF0000"/>
          <w:kern w:val="0"/>
          <w:position w:val="0"/>
          <w:sz w:val="32"/>
          <w:szCs w:val="32"/>
          <w:highlight w:val="none"/>
          <w:lang w:val="en-US" w:eastAsia="zh-CN" w:bidi="ar-SA"/>
        </w:rPr>
      </w:pPr>
      <w:r>
        <w:rPr>
          <w:rFonts w:hint="eastAsia" w:ascii="Times New Roman" w:hAnsi="Times New Roman" w:eastAsia="仿宋_GB2312" w:cs="仿宋_GB2312"/>
          <w:b w:val="0"/>
          <w:bCs w:val="0"/>
          <w:color w:val="auto"/>
          <w:kern w:val="0"/>
          <w:position w:val="0"/>
          <w:sz w:val="32"/>
          <w:szCs w:val="32"/>
          <w:highlight w:val="none"/>
          <w:lang w:val="zh-CN" w:eastAsia="zh-CN" w:bidi="ar-SA"/>
        </w:rPr>
        <w:t>对格里坪镇、各街道</w:t>
      </w:r>
      <w:r>
        <w:rPr>
          <w:rFonts w:hint="eastAsia" w:ascii="Times New Roman" w:hAnsi="Times New Roman" w:eastAsia="仿宋_GB2312" w:cs="仿宋_GB2312"/>
          <w:b w:val="0"/>
          <w:bCs w:val="0"/>
          <w:color w:val="auto"/>
          <w:kern w:val="0"/>
          <w:position w:val="0"/>
          <w:sz w:val="32"/>
          <w:szCs w:val="32"/>
          <w:highlight w:val="none"/>
          <w:lang w:val="en-US" w:eastAsia="zh-CN" w:bidi="ar-SA"/>
        </w:rPr>
        <w:t>2024年度计划生育服务项目各类申报对象资格进行复审</w:t>
      </w:r>
      <w:r>
        <w:rPr>
          <w:rFonts w:hint="eastAsia" w:ascii="Times New Roman" w:hAnsi="Times New Roman" w:cs="仿宋_GB2312"/>
          <w:b w:val="0"/>
          <w:bCs w:val="0"/>
          <w:color w:val="auto"/>
          <w:kern w:val="0"/>
          <w:position w:val="0"/>
          <w:sz w:val="32"/>
          <w:szCs w:val="32"/>
          <w:highlight w:val="none"/>
          <w:lang w:val="en-US" w:eastAsia="zh-CN" w:bidi="ar-SA"/>
        </w:rPr>
        <w:t>，</w:t>
      </w:r>
      <w:r>
        <w:rPr>
          <w:rFonts w:hint="default" w:ascii="Times New Roman" w:hAnsi="Times New Roman" w:eastAsia="仿宋_GB2312" w:cs="仿宋_GB2312"/>
          <w:b w:val="0"/>
          <w:bCs w:val="0"/>
          <w:color w:val="auto"/>
          <w:kern w:val="0"/>
          <w:position w:val="0"/>
          <w:sz w:val="32"/>
          <w:szCs w:val="32"/>
          <w:highlight w:val="none"/>
          <w:lang w:val="en-US" w:eastAsia="zh-CN" w:bidi="ar-SA"/>
        </w:rPr>
        <w:t>经复审，所有申报对象资格确认准确率为100%，无不符合条件对象混入。区卫生健康局依据资格复审结果，严格按照</w:t>
      </w:r>
      <w:r>
        <w:rPr>
          <w:rFonts w:hint="eastAsia" w:ascii="Times New Roman" w:cs="仿宋_GB2312"/>
          <w:b w:val="0"/>
          <w:bCs w:val="0"/>
          <w:color w:val="auto"/>
          <w:kern w:val="0"/>
          <w:position w:val="0"/>
          <w:sz w:val="32"/>
          <w:szCs w:val="32"/>
          <w:highlight w:val="none"/>
          <w:lang w:val="en-US" w:eastAsia="zh-CN" w:bidi="ar-SA"/>
        </w:rPr>
        <w:t>资金发放有关</w:t>
      </w:r>
      <w:r>
        <w:rPr>
          <w:rFonts w:hint="default" w:ascii="Times New Roman" w:hAnsi="Times New Roman" w:eastAsia="仿宋_GB2312" w:cs="仿宋_GB2312"/>
          <w:b w:val="0"/>
          <w:bCs w:val="0"/>
          <w:color w:val="auto"/>
          <w:kern w:val="0"/>
          <w:position w:val="0"/>
          <w:sz w:val="32"/>
          <w:szCs w:val="32"/>
          <w:highlight w:val="none"/>
          <w:lang w:val="en-US" w:eastAsia="zh-CN" w:bidi="ar-SA"/>
        </w:rPr>
        <w:t>要求，通过惠民惠农财政补贴资金社会保障卡 “一卡通” 渠道，及时足额发放各类扶助金，确保资金精准落地</w:t>
      </w:r>
      <w:r>
        <w:rPr>
          <w:rFonts w:hint="eastAsia" w:ascii="Times New Roman" w:hAnsi="Times New Roman" w:eastAsia="仿宋_GB2312" w:cs="仿宋_GB2312"/>
          <w:b w:val="0"/>
          <w:bCs w:val="0"/>
          <w:color w:val="auto"/>
          <w:kern w:val="0"/>
          <w:position w:val="0"/>
          <w:sz w:val="32"/>
          <w:szCs w:val="32"/>
          <w:highlight w:val="none"/>
          <w:lang w:val="zh-CN" w:eastAsia="zh-CN" w:bidi="ar-SA"/>
        </w:rPr>
        <w:t>至享受对象账户</w:t>
      </w:r>
      <w:r>
        <w:rPr>
          <w:rFonts w:hint="default" w:ascii="Times New Roman" w:hAnsi="Times New Roman"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eastAsia="楷体_GB2312"/>
          <w:b/>
          <w:color w:val="auto"/>
          <w:sz w:val="32"/>
          <w:szCs w:val="32"/>
          <w:highlight w:val="none"/>
          <w:u w:val="none"/>
          <w:lang w:val="zh-CN"/>
        </w:rPr>
        <w:t>（四）</w:t>
      </w:r>
      <w:r>
        <w:rPr>
          <w:rFonts w:hint="eastAsia" w:ascii="Times New Roman" w:hAnsi="Times New Roman" w:eastAsia="楷体_GB2312"/>
          <w:b/>
          <w:color w:val="auto"/>
          <w:sz w:val="32"/>
          <w:szCs w:val="32"/>
          <w:highlight w:val="none"/>
          <w:u w:val="none"/>
          <w:lang w:val="zh-CN"/>
        </w:rPr>
        <w:t>评价方法。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采用多方法结合开展评价：</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color w:val="auto"/>
          <w:kern w:val="0"/>
          <w:position w:val="0"/>
          <w:sz w:val="32"/>
          <w:szCs w:val="32"/>
          <w:highlight w:val="none"/>
          <w:lang w:val="en-US"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1.</w:t>
      </w:r>
      <w:r>
        <w:rPr>
          <w:rFonts w:hint="eastAsia" w:eastAsia="仿宋_GB2312" w:cs="仿宋_GB2312"/>
          <w:b w:val="0"/>
          <w:bCs w:val="0"/>
          <w:color w:val="auto"/>
          <w:kern w:val="0"/>
          <w:position w:val="0"/>
          <w:sz w:val="32"/>
          <w:szCs w:val="32"/>
          <w:highlight w:val="none"/>
          <w:lang w:val="en-US" w:eastAsia="zh-CN" w:bidi="ar-SA"/>
        </w:rPr>
        <w:t>合规性检查</w:t>
      </w:r>
      <w:r>
        <w:rPr>
          <w:rFonts w:hint="default" w:ascii="Times New Roman" w:hAnsi="Times New Roman" w:eastAsia="仿宋_GB2312" w:cs="仿宋_GB2312"/>
          <w:b w:val="0"/>
          <w:bCs w:val="0"/>
          <w:color w:val="auto"/>
          <w:kern w:val="0"/>
          <w:position w:val="0"/>
          <w:sz w:val="32"/>
          <w:szCs w:val="32"/>
          <w:highlight w:val="none"/>
          <w:lang w:val="en-US" w:eastAsia="zh-CN" w:bidi="ar-SA"/>
        </w:rPr>
        <w:t>法：查阅项目资金申报文件、批复文件、对象资格审核材料、资金发放凭证等，验证流程合规性；</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color w:val="auto"/>
          <w:kern w:val="0"/>
          <w:position w:val="0"/>
          <w:sz w:val="32"/>
          <w:szCs w:val="32"/>
          <w:highlight w:val="none"/>
          <w:lang w:val="en-US"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2.</w:t>
      </w:r>
      <w:r>
        <w:rPr>
          <w:rFonts w:hint="default" w:ascii="Times New Roman" w:hAnsi="Times New Roman" w:eastAsia="仿宋_GB2312" w:cs="仿宋_GB2312"/>
          <w:b w:val="0"/>
          <w:bCs w:val="0"/>
          <w:color w:val="auto"/>
          <w:kern w:val="0"/>
          <w:position w:val="0"/>
          <w:sz w:val="32"/>
          <w:szCs w:val="32"/>
          <w:highlight w:val="none"/>
          <w:lang w:val="en-US" w:eastAsia="zh-CN" w:bidi="ar-SA"/>
        </w:rPr>
        <w:t>实地勘察法：赴镇（街道）核查农村部分计划生育家庭奖励扶助金、计划生育家庭特别扶助金、计划生育家庭特别扶助（其他）</w:t>
      </w:r>
      <w:r>
        <w:rPr>
          <w:rFonts w:hint="eastAsia" w:eastAsia="仿宋_GB2312" w:cs="仿宋_GB2312"/>
          <w:b w:val="0"/>
          <w:bCs w:val="0"/>
          <w:color w:val="auto"/>
          <w:kern w:val="0"/>
          <w:position w:val="0"/>
          <w:sz w:val="32"/>
          <w:szCs w:val="32"/>
          <w:highlight w:val="none"/>
          <w:lang w:val="en-US" w:eastAsia="zh-CN" w:bidi="ar-SA"/>
        </w:rPr>
        <w:t>资格年审，以</w:t>
      </w:r>
      <w:r>
        <w:rPr>
          <w:rFonts w:hint="default" w:ascii="Times New Roman" w:hAnsi="Times New Roman" w:eastAsia="仿宋_GB2312" w:cs="仿宋_GB2312"/>
          <w:b w:val="0"/>
          <w:bCs w:val="0"/>
          <w:color w:val="auto"/>
          <w:kern w:val="0"/>
          <w:position w:val="0"/>
          <w:sz w:val="32"/>
          <w:szCs w:val="32"/>
          <w:highlight w:val="none"/>
          <w:lang w:val="en-US" w:eastAsia="zh-CN" w:bidi="ar-SA"/>
        </w:rPr>
        <w:t>及政策执行情况；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color w:val="auto"/>
          <w:lang w:val="zh-CN" w:eastAsia="zh-CN"/>
        </w:rPr>
      </w:pPr>
      <w:r>
        <w:rPr>
          <w:rFonts w:hint="eastAsia" w:eastAsia="仿宋_GB2312" w:cs="仿宋_GB2312"/>
          <w:b w:val="0"/>
          <w:bCs w:val="0"/>
          <w:color w:val="auto"/>
          <w:kern w:val="0"/>
          <w:position w:val="0"/>
          <w:sz w:val="32"/>
          <w:szCs w:val="32"/>
          <w:highlight w:val="none"/>
          <w:lang w:val="en-US" w:eastAsia="zh-CN" w:bidi="ar-SA"/>
        </w:rPr>
        <w:t>3</w:t>
      </w:r>
      <w:r>
        <w:rPr>
          <w:rFonts w:hint="eastAsia" w:ascii="Times New Roman" w:hAnsi="Times New Roman" w:eastAsia="仿宋_GB2312" w:cs="仿宋_GB2312"/>
          <w:b w:val="0"/>
          <w:bCs w:val="0"/>
          <w:color w:val="auto"/>
          <w:kern w:val="0"/>
          <w:position w:val="0"/>
          <w:sz w:val="32"/>
          <w:szCs w:val="32"/>
          <w:highlight w:val="none"/>
          <w:lang w:val="en-US" w:eastAsia="zh-CN" w:bidi="ar-SA"/>
        </w:rPr>
        <w:t>.</w:t>
      </w:r>
      <w:r>
        <w:rPr>
          <w:rFonts w:hint="default" w:ascii="Times New Roman" w:hAnsi="Times New Roman" w:eastAsia="仿宋_GB2312" w:cs="仿宋_GB2312"/>
          <w:b w:val="0"/>
          <w:bCs w:val="0"/>
          <w:color w:val="auto"/>
          <w:kern w:val="0"/>
          <w:position w:val="0"/>
          <w:sz w:val="32"/>
          <w:szCs w:val="32"/>
          <w:highlight w:val="none"/>
          <w:lang w:val="en-US" w:eastAsia="zh-CN" w:bidi="ar-SA"/>
        </w:rPr>
        <w:t>系统数据比对法：通过攀枝花市惠民惠农财政补贴资金社会保障卡 “一卡通” 发放监管系统，</w:t>
      </w:r>
      <w:r>
        <w:rPr>
          <w:rFonts w:hint="eastAsia" w:eastAsia="仿宋_GB2312" w:cs="仿宋_GB2312"/>
          <w:b w:val="0"/>
          <w:bCs w:val="0"/>
          <w:color w:val="auto"/>
          <w:kern w:val="0"/>
          <w:position w:val="0"/>
          <w:sz w:val="32"/>
          <w:szCs w:val="32"/>
          <w:highlight w:val="none"/>
          <w:lang w:val="en-US" w:eastAsia="zh-CN" w:bidi="ar-SA"/>
        </w:rPr>
        <w:t>人工</w:t>
      </w:r>
      <w:r>
        <w:rPr>
          <w:rFonts w:hint="default" w:ascii="Times New Roman" w:hAnsi="Times New Roman" w:eastAsia="仿宋_GB2312" w:cs="仿宋_GB2312"/>
          <w:b w:val="0"/>
          <w:bCs w:val="0"/>
          <w:color w:val="auto"/>
          <w:kern w:val="0"/>
          <w:position w:val="0"/>
          <w:sz w:val="32"/>
          <w:szCs w:val="32"/>
          <w:highlight w:val="none"/>
          <w:lang w:val="en-US" w:eastAsia="zh-CN" w:bidi="ar-SA"/>
        </w:rPr>
        <w:t>比对资金发放数据与对象信息，核实发放准确性。</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（五）评价组织。</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由区卫生健康局独立开展本次计划生育服务专项预算项目绩效评价工作，统筹安排2名业</w:t>
      </w:r>
      <w:r>
        <w:rPr>
          <w:rFonts w:hint="eastAsia" w:eastAsia="仿宋_GB2312" w:cs="仿宋_GB2312"/>
          <w:b w:val="0"/>
          <w:bCs w:val="0"/>
          <w:color w:val="auto"/>
          <w:kern w:val="0"/>
          <w:position w:val="0"/>
          <w:sz w:val="32"/>
          <w:szCs w:val="32"/>
          <w:highlight w:val="none"/>
          <w:lang w:val="en-US" w:eastAsia="zh-CN" w:bidi="ar-SA"/>
        </w:rPr>
        <w:t>务骨干</w:t>
      </w:r>
      <w:r>
        <w:rPr>
          <w:rFonts w:hint="eastAsia" w:ascii="Times New Roman" w:hAnsi="Times New Roman" w:eastAsia="仿宋_GB2312" w:cs="仿宋_GB2312"/>
          <w:b w:val="0"/>
          <w:bCs w:val="0"/>
          <w:color w:val="auto"/>
          <w:kern w:val="0"/>
          <w:position w:val="0"/>
          <w:sz w:val="32"/>
          <w:szCs w:val="32"/>
          <w:highlight w:val="none"/>
          <w:lang w:val="en-US" w:eastAsia="zh-CN" w:bidi="ar-SA"/>
        </w:rPr>
        <w:t>实施，重点围绕格里坪镇、各街道的项目实施情况开展，核心工作内容如下：</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1.重点开展对象年审抽查：针对格里坪镇、各街道的农村部分计划生育家庭奖励扶助、计划生育家庭特别扶助、计划生育家庭特别扶助（其他）三类核心项目申报对象，通过查阅年审档案（含户籍证明、计生状况佐证材料）、比对对象资格信息等方式开展专项抽查，经核查，上述区域申报对象年审情况准确，与前期资格复审结果一致，无不符合条件对象混入，确保核心项目对象资格精准性。</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2.统筹推进其他项目自评：对计划生育特殊家庭公共交通补贴、独生子女父母奖励金、农村独生子女伤残死亡父母购买养老保险等其余计划生育服务项目，结合 “一卡通” 资金发放流水、项目实施记录等资料开展全面自评，重点核验资金发放的及时性、足额性及流程合规性，确保所有项目均按政策要求落地。</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default" w:ascii="Times New Roman" w:hAnsi="Times New Roman" w:eastAsia="仿宋_GB2312" w:cs="仿宋_GB2312"/>
          <w:b w:val="0"/>
          <w:bCs w:val="0"/>
          <w:kern w:val="0"/>
          <w:position w:val="0"/>
          <w:sz w:val="32"/>
          <w:szCs w:val="32"/>
          <w:highlight w:val="none"/>
          <w:lang w:val="en-US" w:eastAsia="zh-CN" w:bidi="ar-SA"/>
        </w:rPr>
        <w:t>决策程序：严格依据国家、省、市政策文件</w:t>
      </w:r>
      <w:r>
        <w:rPr>
          <w:rFonts w:hint="eastAsia" w:eastAsia="仿宋_GB2312" w:cs="仿宋_GB2312"/>
          <w:b w:val="0"/>
          <w:bCs w:val="0"/>
          <w:color w:val="auto"/>
          <w:kern w:val="0"/>
          <w:position w:val="0"/>
          <w:sz w:val="32"/>
          <w:szCs w:val="32"/>
          <w:highlight w:val="none"/>
          <w:lang w:val="en-US" w:eastAsia="zh-CN" w:bidi="ar-SA"/>
        </w:rPr>
        <w:t>执行</w:t>
      </w:r>
      <w:r>
        <w:rPr>
          <w:rFonts w:hint="default" w:ascii="Times New Roman" w:hAnsi="Times New Roman" w:eastAsia="仿宋_GB2312" w:cs="仿宋_GB2312"/>
          <w:b w:val="0"/>
          <w:bCs w:val="0"/>
          <w:kern w:val="0"/>
          <w:position w:val="0"/>
          <w:sz w:val="32"/>
          <w:szCs w:val="32"/>
          <w:highlight w:val="none"/>
          <w:lang w:val="en-US" w:eastAsia="zh-CN" w:bidi="ar-SA"/>
        </w:rPr>
        <w:t>，无未经论证调整项目内容情况，流程合规；</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default" w:ascii="Times New Roman" w:hAnsi="Times New Roman" w:eastAsia="仿宋_GB2312" w:cs="仿宋_GB2312"/>
          <w:b w:val="0"/>
          <w:bCs w:val="0"/>
          <w:kern w:val="0"/>
          <w:position w:val="0"/>
          <w:sz w:val="32"/>
          <w:szCs w:val="32"/>
          <w:highlight w:val="none"/>
          <w:lang w:val="en-US" w:eastAsia="zh-CN" w:bidi="ar-SA"/>
        </w:rPr>
        <w:t>规划论证：项目目标与 “促进人口长期均衡发展” 国家战略、“保障民生” 工作要求高度契合，覆盖人群明确，规划合理；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rPr>
          <w:rFonts w:hint="eastAsia"/>
          <w:color w:val="FF0000"/>
          <w:lang w:val="zh-CN" w:eastAsia="zh-CN"/>
        </w:rPr>
      </w:pPr>
      <w:r>
        <w:rPr>
          <w:rFonts w:hint="eastAsia" w:ascii="Times New Roman" w:hAnsi="Times New Roman" w:eastAsia="仿宋_GB2312" w:cs="仿宋_GB2312"/>
          <w:b w:val="0"/>
          <w:bCs w:val="0"/>
          <w:kern w:val="0"/>
          <w:position w:val="0"/>
          <w:sz w:val="32"/>
          <w:szCs w:val="32"/>
          <w:highlight w:val="none"/>
          <w:lang w:val="en-US" w:eastAsia="zh-CN" w:bidi="ar-SA"/>
        </w:rPr>
        <w:t>（3）</w:t>
      </w:r>
      <w:r>
        <w:rPr>
          <w:rFonts w:hint="default" w:ascii="Times New Roman" w:hAnsi="Times New Roman" w:eastAsia="仿宋_GB2312" w:cs="仿宋_GB2312"/>
          <w:b w:val="0"/>
          <w:bCs w:val="0"/>
          <w:kern w:val="0"/>
          <w:position w:val="0"/>
          <w:sz w:val="32"/>
          <w:szCs w:val="32"/>
          <w:highlight w:val="none"/>
          <w:lang w:val="en-US" w:eastAsia="zh-CN" w:bidi="ar-SA"/>
        </w:rPr>
        <w:t>资金投向：资金重点用于计划生育家庭扶助，投向精准，无挪用、挤占情况</w:t>
      </w:r>
      <w:r>
        <w:rPr>
          <w:rFonts w:hint="eastAsia" w:eastAsia="仿宋_GB2312" w:cs="仿宋_GB2312"/>
          <w:b w:val="0"/>
          <w:bCs w:val="0"/>
          <w:kern w:val="0"/>
          <w:position w:val="0"/>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default" w:ascii="Times New Roman" w:hAnsi="Times New Roman" w:eastAsia="仿宋_GB2312" w:cs="仿宋_GB2312"/>
          <w:b w:val="0"/>
          <w:bCs w:val="0"/>
          <w:kern w:val="0"/>
          <w:position w:val="0"/>
          <w:sz w:val="32"/>
          <w:szCs w:val="32"/>
          <w:highlight w:val="none"/>
          <w:lang w:val="en-US" w:eastAsia="zh-CN" w:bidi="ar-SA"/>
        </w:rPr>
        <w:t>制度办法：</w:t>
      </w:r>
      <w:r>
        <w:rPr>
          <w:rFonts w:hint="eastAsia" w:eastAsia="仿宋_GB2312" w:cs="仿宋_GB2312"/>
          <w:b w:val="0"/>
          <w:bCs w:val="0"/>
          <w:color w:val="auto"/>
          <w:kern w:val="0"/>
          <w:position w:val="0"/>
          <w:sz w:val="32"/>
          <w:szCs w:val="32"/>
          <w:highlight w:val="none"/>
          <w:lang w:val="en-US" w:eastAsia="zh-CN" w:bidi="ar-SA"/>
        </w:rPr>
        <w:t>按照</w:t>
      </w:r>
      <w:r>
        <w:rPr>
          <w:rFonts w:hint="default" w:ascii="Times New Roman" w:hAnsi="Times New Roman" w:eastAsia="仿宋_GB2312" w:cs="仿宋_GB2312"/>
          <w:b w:val="0"/>
          <w:bCs w:val="0"/>
          <w:color w:val="auto"/>
          <w:kern w:val="0"/>
          <w:position w:val="0"/>
          <w:sz w:val="32"/>
          <w:szCs w:val="32"/>
          <w:highlight w:val="none"/>
          <w:lang w:val="en-US" w:eastAsia="zh-CN" w:bidi="ar-SA"/>
        </w:rPr>
        <w:t>健全资金管理制度</w:t>
      </w:r>
      <w:r>
        <w:rPr>
          <w:rFonts w:hint="eastAsia" w:eastAsia="仿宋_GB2312" w:cs="仿宋_GB2312"/>
          <w:b w:val="0"/>
          <w:bCs w:val="0"/>
          <w:color w:val="auto"/>
          <w:kern w:val="0"/>
          <w:position w:val="0"/>
          <w:sz w:val="32"/>
          <w:szCs w:val="32"/>
          <w:highlight w:val="none"/>
          <w:lang w:val="en-US" w:eastAsia="zh-CN" w:bidi="ar-SA"/>
        </w:rPr>
        <w:t>执行</w:t>
      </w:r>
      <w:r>
        <w:rPr>
          <w:rFonts w:hint="default" w:ascii="Times New Roman" w:hAnsi="Times New Roman" w:eastAsia="仿宋_GB2312" w:cs="仿宋_GB2312"/>
          <w:b w:val="0"/>
          <w:bCs w:val="0"/>
          <w:color w:val="auto"/>
          <w:kern w:val="0"/>
          <w:position w:val="0"/>
          <w:sz w:val="32"/>
          <w:szCs w:val="32"/>
          <w:highlight w:val="none"/>
          <w:lang w:val="en-US" w:eastAsia="zh-CN" w:bidi="ar-SA"/>
        </w:rPr>
        <w:t>，</w:t>
      </w:r>
      <w:r>
        <w:rPr>
          <w:rFonts w:hint="default" w:ascii="Times New Roman" w:hAnsi="Times New Roman" w:eastAsia="仿宋_GB2312" w:cs="仿宋_GB2312"/>
          <w:b w:val="0"/>
          <w:bCs w:val="0"/>
          <w:kern w:val="0"/>
          <w:position w:val="0"/>
          <w:sz w:val="32"/>
          <w:szCs w:val="32"/>
          <w:highlight w:val="none"/>
          <w:lang w:val="en-US" w:eastAsia="zh-CN" w:bidi="ar-SA"/>
        </w:rPr>
        <w:t>严格执行上级专项资金管理规定；</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default" w:ascii="Times New Roman" w:hAnsi="Times New Roman" w:eastAsia="仿宋_GB2312" w:cs="仿宋_GB2312"/>
          <w:b w:val="0"/>
          <w:bCs w:val="0"/>
          <w:kern w:val="0"/>
          <w:position w:val="0"/>
          <w:sz w:val="32"/>
          <w:szCs w:val="32"/>
          <w:highlight w:val="none"/>
          <w:lang w:val="en-US" w:eastAsia="zh-CN" w:bidi="ar-SA"/>
        </w:rPr>
        <w:t>分配管理：实行 “个人申报—村（社区）评议—镇（街道）初审—区级复查审批—公示” 五级审核流程，对象资格确认准确率100%；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lang w:val="zh-CN" w:eastAsia="zh-CN"/>
        </w:rPr>
      </w:pPr>
      <w:r>
        <w:rPr>
          <w:rFonts w:hint="eastAsia" w:ascii="Times New Roman" w:hAnsi="Times New Roman" w:eastAsia="仿宋_GB2312" w:cs="仿宋_GB2312"/>
          <w:b w:val="0"/>
          <w:bCs w:val="0"/>
          <w:kern w:val="0"/>
          <w:position w:val="0"/>
          <w:sz w:val="32"/>
          <w:szCs w:val="32"/>
          <w:highlight w:val="none"/>
          <w:lang w:val="en-US" w:eastAsia="zh-CN" w:bidi="ar-SA"/>
        </w:rPr>
        <w:t>（3）</w:t>
      </w:r>
      <w:r>
        <w:rPr>
          <w:rFonts w:hint="default" w:ascii="Times New Roman" w:hAnsi="Times New Roman" w:eastAsia="仿宋_GB2312" w:cs="仿宋_GB2312"/>
          <w:b w:val="0"/>
          <w:bCs w:val="0"/>
          <w:kern w:val="0"/>
          <w:position w:val="0"/>
          <w:sz w:val="32"/>
          <w:szCs w:val="32"/>
          <w:highlight w:val="none"/>
          <w:lang w:val="en-US" w:eastAsia="zh-CN" w:bidi="ar-SA"/>
        </w:rPr>
        <w:t>绩效监管：通过质量抽查、系统比对开展全过程监管，全年无违规发放情况</w:t>
      </w:r>
      <w:r>
        <w:rPr>
          <w:rFonts w:hint="eastAsia" w:eastAsia="仿宋_GB2312" w:cs="仿宋_GB2312"/>
          <w:b w:val="0"/>
          <w:bCs w:val="0"/>
          <w:kern w:val="0"/>
          <w:position w:val="0"/>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eastAsia="仿宋_GB2312" w:cs="仿宋_GB2312"/>
          <w:b w:val="0"/>
          <w:bCs w:val="0"/>
          <w:kern w:val="0"/>
          <w:position w:val="0"/>
          <w:sz w:val="32"/>
          <w:szCs w:val="32"/>
          <w:highlight w:val="none"/>
          <w:lang w:val="en-US" w:eastAsia="zh-CN" w:bidi="ar-SA"/>
        </w:rPr>
        <w:t>3.</w:t>
      </w:r>
      <w:r>
        <w:rPr>
          <w:rFonts w:hint="eastAsia" w:ascii="Times New Roman" w:hAnsi="Times New Roman" w:eastAsia="仿宋_GB2312" w:cs="仿宋_GB2312"/>
          <w:b w:val="0"/>
          <w:bCs w:val="0"/>
          <w:kern w:val="0"/>
          <w:position w:val="0"/>
          <w:sz w:val="32"/>
          <w:szCs w:val="32"/>
          <w:highlight w:val="none"/>
          <w:lang w:val="en-US" w:eastAsia="zh-CN" w:bidi="ar-SA"/>
        </w:rPr>
        <w:t>项目实施。</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default" w:ascii="Times New Roman" w:hAnsi="Times New Roman" w:eastAsia="仿宋_GB2312" w:cs="仿宋_GB2312"/>
          <w:b w:val="0"/>
          <w:bCs w:val="0"/>
          <w:kern w:val="0"/>
          <w:position w:val="0"/>
          <w:sz w:val="32"/>
          <w:szCs w:val="32"/>
          <w:highlight w:val="none"/>
          <w:lang w:val="en-US" w:eastAsia="zh-CN" w:bidi="ar-SA"/>
        </w:rPr>
        <w:t>预算执行：资金到位率100%（909.6万元全部及时到位），截至评价时点实际支出756.21664万元，资金兑现率83.14%，结余因“年初预算预留的扶助金提标部分未获上级通知，按原标准发放”导致；</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lang w:val="zh-CN" w:eastAsia="zh-CN"/>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default" w:ascii="Times New Roman" w:hAnsi="Times New Roman" w:eastAsia="仿宋_GB2312" w:cs="仿宋_GB2312"/>
          <w:b w:val="0"/>
          <w:bCs w:val="0"/>
          <w:kern w:val="0"/>
          <w:position w:val="0"/>
          <w:sz w:val="32"/>
          <w:szCs w:val="32"/>
          <w:highlight w:val="none"/>
          <w:lang w:val="en-US" w:eastAsia="zh-CN" w:bidi="ar-SA"/>
        </w:rPr>
        <w:t>资金使用：所有支出均符合中央、省、市、区规定的支付范围及标准，个人扶助资金通过“一卡通”发放，</w:t>
      </w:r>
      <w:r>
        <w:rPr>
          <w:rFonts w:hint="default" w:ascii="Times New Roman" w:hAnsi="Times New Roman" w:eastAsia="仿宋_GB2312" w:cs="仿宋_GB2312"/>
          <w:b w:val="0"/>
          <w:bCs w:val="0"/>
          <w:color w:val="auto"/>
          <w:kern w:val="0"/>
          <w:position w:val="0"/>
          <w:sz w:val="32"/>
          <w:szCs w:val="32"/>
          <w:highlight w:val="none"/>
          <w:lang w:val="en-US" w:eastAsia="zh-CN" w:bidi="ar-SA"/>
        </w:rPr>
        <w:t>计划生育统计监测点</w:t>
      </w:r>
      <w:r>
        <w:rPr>
          <w:rFonts w:hint="eastAsia" w:eastAsia="仿宋_GB2312" w:cs="仿宋_GB2312"/>
          <w:b w:val="0"/>
          <w:bCs w:val="0"/>
          <w:color w:val="auto"/>
          <w:kern w:val="0"/>
          <w:position w:val="0"/>
          <w:sz w:val="32"/>
          <w:szCs w:val="32"/>
          <w:highlight w:val="none"/>
          <w:lang w:val="en-US" w:eastAsia="zh-CN" w:bidi="ar-SA"/>
        </w:rPr>
        <w:t>和</w:t>
      </w:r>
      <w:r>
        <w:rPr>
          <w:rFonts w:hint="default" w:ascii="Times New Roman" w:hAnsi="Times New Roman" w:eastAsia="仿宋_GB2312" w:cs="仿宋_GB2312"/>
          <w:b w:val="0"/>
          <w:bCs w:val="0"/>
          <w:color w:val="auto"/>
          <w:kern w:val="0"/>
          <w:position w:val="0"/>
          <w:sz w:val="32"/>
          <w:szCs w:val="32"/>
          <w:highlight w:val="none"/>
          <w:lang w:val="en-US" w:eastAsia="zh-CN" w:bidi="ar-SA"/>
        </w:rPr>
        <w:t>（村）居计生干部补助</w:t>
      </w:r>
      <w:r>
        <w:rPr>
          <w:rFonts w:hint="default" w:ascii="Times New Roman" w:hAnsi="Times New Roman" w:eastAsia="仿宋_GB2312" w:cs="仿宋_GB2312"/>
          <w:b w:val="0"/>
          <w:bCs w:val="0"/>
          <w:kern w:val="0"/>
          <w:position w:val="0"/>
          <w:sz w:val="32"/>
          <w:szCs w:val="32"/>
          <w:highlight w:val="none"/>
          <w:lang w:val="en-US" w:eastAsia="zh-CN" w:bidi="ar-SA"/>
        </w:rPr>
        <w:t>通过预算管理一体化平台划拨，无违规支出。</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en-US" w:eastAsia="zh-CN" w:bidi="ar-SA"/>
        </w:rPr>
        <w:t>项目结果。</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default" w:ascii="Times New Roman" w:hAnsi="Times New Roman" w:eastAsia="仿宋_GB2312" w:cs="仿宋_GB2312"/>
          <w:b w:val="0"/>
          <w:bCs w:val="0"/>
          <w:kern w:val="0"/>
          <w:position w:val="0"/>
          <w:sz w:val="32"/>
          <w:szCs w:val="32"/>
          <w:highlight w:val="none"/>
          <w:lang w:val="en-US" w:eastAsia="zh-CN" w:bidi="ar-SA"/>
        </w:rPr>
        <w:t>目标完成：完成全部9类扶助资金发放，覆盖所有符合条件对象；2024年2月组织全区镇（街道）分管领导、工作人员及社区计生专干开展人口监测与家庭发展工作培训1次，落实计划生育特殊家庭 “双岗” 联系人制度；</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color w:val="FF0000"/>
          <w:lang w:val="zh-CN" w:eastAsia="zh-CN"/>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default" w:ascii="Times New Roman" w:hAnsi="Times New Roman" w:eastAsia="仿宋_GB2312" w:cs="仿宋_GB2312"/>
          <w:b w:val="0"/>
          <w:bCs w:val="0"/>
          <w:kern w:val="0"/>
          <w:position w:val="0"/>
          <w:sz w:val="32"/>
          <w:szCs w:val="32"/>
          <w:highlight w:val="none"/>
          <w:lang w:val="en-US" w:eastAsia="zh-CN" w:bidi="ar-SA"/>
        </w:rPr>
        <w:t>完成时效：个人扶助资金按季度及时发放，</w:t>
      </w:r>
      <w:r>
        <w:rPr>
          <w:rFonts w:hint="default" w:ascii="Times New Roman" w:hAnsi="Times New Roman" w:eastAsia="仿宋_GB2312" w:cs="仿宋_GB2312"/>
          <w:b w:val="0"/>
          <w:bCs w:val="0"/>
          <w:color w:val="auto"/>
          <w:kern w:val="0"/>
          <w:position w:val="0"/>
          <w:sz w:val="32"/>
          <w:szCs w:val="32"/>
          <w:highlight w:val="none"/>
          <w:lang w:val="en-US" w:eastAsia="zh-CN" w:bidi="ar-SA"/>
        </w:rPr>
        <w:t>计划生育统计监测点</w:t>
      </w:r>
      <w:r>
        <w:rPr>
          <w:rFonts w:hint="eastAsia" w:eastAsia="仿宋_GB2312" w:cs="仿宋_GB2312"/>
          <w:b w:val="0"/>
          <w:bCs w:val="0"/>
          <w:color w:val="auto"/>
          <w:kern w:val="0"/>
          <w:position w:val="0"/>
          <w:sz w:val="32"/>
          <w:szCs w:val="32"/>
          <w:highlight w:val="none"/>
          <w:lang w:val="en-US" w:eastAsia="zh-CN" w:bidi="ar-SA"/>
        </w:rPr>
        <w:t>和</w:t>
      </w:r>
      <w:r>
        <w:rPr>
          <w:rFonts w:hint="default" w:ascii="Times New Roman" w:hAnsi="Times New Roman" w:eastAsia="仿宋_GB2312" w:cs="仿宋_GB2312"/>
          <w:b w:val="0"/>
          <w:bCs w:val="0"/>
          <w:color w:val="auto"/>
          <w:kern w:val="0"/>
          <w:position w:val="0"/>
          <w:sz w:val="32"/>
          <w:szCs w:val="32"/>
          <w:highlight w:val="none"/>
          <w:lang w:val="en-US" w:eastAsia="zh-CN" w:bidi="ar-SA"/>
        </w:rPr>
        <w:t>（村）居计生干部补助</w:t>
      </w:r>
      <w:r>
        <w:rPr>
          <w:rFonts w:hint="default" w:ascii="Times New Roman" w:hAnsi="Times New Roman" w:eastAsia="仿宋_GB2312" w:cs="仿宋_GB2312"/>
          <w:b w:val="0"/>
          <w:bCs w:val="0"/>
          <w:kern w:val="0"/>
          <w:position w:val="0"/>
          <w:sz w:val="32"/>
          <w:szCs w:val="32"/>
          <w:highlight w:val="none"/>
          <w:lang w:val="en-US" w:eastAsia="zh-CN" w:bidi="ar-SA"/>
        </w:rPr>
        <w:t>按文件要求划拨，无拖延情况</w:t>
      </w:r>
      <w:r>
        <w:rPr>
          <w:rFonts w:hint="default" w:ascii="Times New Roman" w:hAnsi="Times New Roman"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color w:val="FF000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default" w:ascii="Times New Roman" w:hAnsi="Times New Roman" w:eastAsia="仿宋_GB2312" w:cs="仿宋_GB2312"/>
          <w:b w:val="0"/>
          <w:bCs w:val="0"/>
          <w:kern w:val="0"/>
          <w:position w:val="0"/>
          <w:sz w:val="32"/>
          <w:szCs w:val="32"/>
          <w:highlight w:val="none"/>
          <w:lang w:val="en-US" w:eastAsia="zh-CN" w:bidi="ar-SA"/>
        </w:rPr>
        <w:t>区域均衡性：资金覆盖全区所有镇（街道），城乡对象无遗漏，区域分配均衡；</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default" w:ascii="Times New Roman" w:hAnsi="Times New Roman" w:eastAsia="仿宋_GB2312" w:cs="仿宋_GB2312"/>
          <w:b w:val="0"/>
          <w:bCs w:val="0"/>
          <w:kern w:val="0"/>
          <w:position w:val="0"/>
          <w:sz w:val="32"/>
          <w:szCs w:val="32"/>
          <w:highlight w:val="none"/>
          <w:lang w:val="en-US" w:eastAsia="zh-CN" w:bidi="ar-SA"/>
        </w:rPr>
        <w:t>对象精准性：通过五级审核</w:t>
      </w:r>
      <w:r>
        <w:rPr>
          <w:rFonts w:hint="eastAsia" w:ascii="Times New Roman" w:hAnsi="Times New Roman" w:eastAsia="仿宋_GB2312" w:cs="仿宋_GB2312"/>
          <w:b w:val="0"/>
          <w:bCs w:val="0"/>
          <w:kern w:val="0"/>
          <w:position w:val="0"/>
          <w:sz w:val="32"/>
          <w:szCs w:val="32"/>
          <w:highlight w:val="none"/>
          <w:lang w:val="en-US" w:eastAsia="zh-CN" w:bidi="ar-SA"/>
        </w:rPr>
        <w:t>+</w:t>
      </w:r>
      <w:r>
        <w:rPr>
          <w:rFonts w:hint="default" w:ascii="Times New Roman" w:hAnsi="Times New Roman" w:eastAsia="仿宋_GB2312" w:cs="仿宋_GB2312"/>
          <w:b w:val="0"/>
          <w:bCs w:val="0"/>
          <w:kern w:val="0"/>
          <w:position w:val="0"/>
          <w:sz w:val="32"/>
          <w:szCs w:val="32"/>
          <w:highlight w:val="none"/>
          <w:lang w:val="en-US" w:eastAsia="zh-CN" w:bidi="ar-SA"/>
        </w:rPr>
        <w:t>系统比对，无错发、漏发、多发情况，精准性达标；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w:t>
      </w:r>
      <w:r>
        <w:rPr>
          <w:rFonts w:hint="default" w:ascii="Times New Roman" w:hAnsi="Times New Roman" w:eastAsia="仿宋_GB2312" w:cs="仿宋_GB2312"/>
          <w:b w:val="0"/>
          <w:bCs w:val="0"/>
          <w:kern w:val="0"/>
          <w:position w:val="0"/>
          <w:sz w:val="32"/>
          <w:szCs w:val="32"/>
          <w:highlight w:val="none"/>
          <w:lang w:val="en-US" w:eastAsia="zh-CN" w:bidi="ar-SA"/>
        </w:rPr>
        <w:t>标准合理性：严格按《四川省农村部分计划生育家庭奖励扶助政策实施意见》《攀枝花市独生子女父母奖励实施细则》等文件执行发放标准，无超标准或降标发放；</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default" w:ascii="Times New Roman" w:hAnsi="Times New Roman" w:eastAsia="仿宋_GB2312" w:cs="仿宋_GB2312"/>
          <w:b w:val="0"/>
          <w:bCs w:val="0"/>
          <w:kern w:val="0"/>
          <w:position w:val="0"/>
          <w:sz w:val="32"/>
          <w:szCs w:val="32"/>
          <w:highlight w:val="none"/>
          <w:lang w:val="en-US" w:eastAsia="zh-CN" w:bidi="ar-SA"/>
        </w:rPr>
        <w:t>特殊家庭帮扶：落实计划生育特殊家庭 “双岗” 联系人制度，春节、中秋节前完成慰问全覆盖，帮扶效果显著；</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default" w:ascii="Times New Roman" w:hAnsi="Times New Roman" w:eastAsia="仿宋_GB2312" w:cs="仿宋_GB2312"/>
          <w:b w:val="0"/>
          <w:bCs w:val="0"/>
          <w:kern w:val="0"/>
          <w:position w:val="0"/>
          <w:sz w:val="32"/>
          <w:szCs w:val="32"/>
          <w:highlight w:val="none"/>
          <w:lang w:val="en-US" w:eastAsia="zh-CN" w:bidi="ar-SA"/>
        </w:rPr>
        <w:t>基层能力提升：2024年2月的培训覆盖全区所有镇（街道），参训人员熟练掌握奖特扶系统操作、“一卡通” 系统使用及特扶年审要点，基层工作能力提升明显；</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rPr>
          <w:rFonts w:hint="eastAsia"/>
          <w:lang w:val="en-US" w:eastAsia="zh-CN"/>
        </w:rPr>
      </w:pPr>
      <w:r>
        <w:rPr>
          <w:rFonts w:hint="default" w:ascii="Times New Roman" w:hAnsi="Times New Roman" w:eastAsia="仿宋_GB2312" w:cs="仿宋_GB2312"/>
          <w:b w:val="0"/>
          <w:bCs w:val="0"/>
          <w:kern w:val="0"/>
          <w:position w:val="0"/>
          <w:sz w:val="32"/>
          <w:szCs w:val="32"/>
          <w:highlight w:val="none"/>
          <w:lang w:val="en-US" w:eastAsia="zh-CN" w:bidi="ar-SA"/>
        </w:rPr>
        <w:t>2024年度计划生育服务专项预算项目整体实施规范：资金申报批复顺利，到位率100%，使用合规无违规</w:t>
      </w:r>
      <w:r>
        <w:rPr>
          <w:rFonts w:hint="eastAsia" w:eastAsia="仿宋_GB2312" w:cs="仿宋_GB2312"/>
          <w:b w:val="0"/>
          <w:bCs w:val="0"/>
          <w:kern w:val="0"/>
          <w:position w:val="0"/>
          <w:sz w:val="32"/>
          <w:szCs w:val="32"/>
          <w:highlight w:val="none"/>
          <w:lang w:val="en-US" w:eastAsia="zh-CN" w:bidi="ar-SA"/>
        </w:rPr>
        <w:t>；</w:t>
      </w:r>
      <w:r>
        <w:rPr>
          <w:rFonts w:hint="default" w:ascii="Times New Roman" w:hAnsi="Times New Roman" w:eastAsia="仿宋_GB2312" w:cs="仿宋_GB2312"/>
          <w:b w:val="0"/>
          <w:bCs w:val="0"/>
          <w:kern w:val="0"/>
          <w:position w:val="0"/>
          <w:sz w:val="32"/>
          <w:szCs w:val="32"/>
          <w:highlight w:val="none"/>
          <w:lang w:val="en-US" w:eastAsia="zh-CN" w:bidi="ar-SA"/>
        </w:rPr>
        <w:t>通过五级审核确保对象精准，9类扶助资金实际支出756.21664万元，资格确认准确率100%；计划生育特殊家庭帮扶、基层培训等工作落实到位，群众满意度较高，有效促进基层计划生育工作开展及社会稳定，基本实现 “落实利益导向政策、促进人口长期均衡发展” 的目标。</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pPr>
        <w:pStyle w:val="40"/>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预算编制与上级政策调整节奏存在偏差，2023年底编制 2024年预算时，因参考以往计划生育特别扶助金“每两年调整一次标准”的惯例，基于政策延续性预判2024年可能启动提标，故按预判标准预留了提标部分资金，但截至2024年底，未收到上级明确提标文件，最终仍按上一年度标准发放，导致预算资金结余153.38336万元，</w:t>
      </w:r>
      <w:r>
        <w:rPr>
          <w:rFonts w:hint="eastAsia" w:eastAsia="仿宋_GB2312" w:cs="仿宋_GB2312"/>
          <w:b w:val="0"/>
          <w:bCs w:val="0"/>
          <w:kern w:val="0"/>
          <w:position w:val="0"/>
          <w:sz w:val="32"/>
          <w:szCs w:val="32"/>
          <w:highlight w:val="none"/>
          <w:lang w:val="en-US" w:eastAsia="zh-CN" w:bidi="ar-SA"/>
        </w:rPr>
        <w:t>预算</w:t>
      </w:r>
      <w:r>
        <w:rPr>
          <w:rFonts w:hint="eastAsia" w:ascii="Times New Roman" w:hAnsi="Times New Roman" w:eastAsia="仿宋_GB2312" w:cs="仿宋_GB2312"/>
          <w:b w:val="0"/>
          <w:bCs w:val="0"/>
          <w:kern w:val="0"/>
          <w:position w:val="0"/>
          <w:sz w:val="32"/>
          <w:szCs w:val="32"/>
          <w:highlight w:val="none"/>
          <w:lang w:val="en-US" w:eastAsia="zh-CN" w:bidi="ar-SA"/>
        </w:rPr>
        <w:t>资金兑现率未达100%。</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pPr>
        <w:pStyle w:val="40"/>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强化预算编制阶段政策衔接：预算编制前，除参考历史政策执行惯例外，进一步加强与上级卫生健康、财政部门的精准沟通，重点确认政策调整周期（如扶助金调标间隔）、年度政策变动方向及明确节点，减少因政策预判与实际调整节奏差异导致的预算偏差。</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61"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59"/>
      <w:bookmarkEnd w:id="61"/>
      <w:bookmarkStart w:id="62"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0"/>
      <w:r>
        <w:rPr>
          <w:rFonts w:hint="eastAsia" w:ascii="Times New Roman" w:hAnsi="Times New Roman" w:eastAsia="仿宋_GB2312" w:cs="仿宋_GB2312"/>
          <w:color w:val="auto"/>
          <w:sz w:val="32"/>
          <w:szCs w:val="32"/>
          <w:highlight w:val="none"/>
        </w:rPr>
        <w:t>二、收入决算表</w:t>
      </w:r>
      <w:bookmarkEnd w:id="6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1"/>
      <w:r>
        <w:rPr>
          <w:rFonts w:hint="eastAsia" w:ascii="Times New Roman" w:hAnsi="Times New Roman" w:eastAsia="仿宋_GB2312" w:cs="仿宋_GB2312"/>
          <w:color w:val="auto"/>
          <w:sz w:val="32"/>
          <w:szCs w:val="32"/>
          <w:highlight w:val="none"/>
        </w:rPr>
        <w:t>三、支出决算表</w:t>
      </w:r>
      <w:bookmarkEnd w:id="6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2"/>
      <w:r>
        <w:rPr>
          <w:rFonts w:hint="eastAsia" w:ascii="Times New Roman" w:hAnsi="Times New Roman" w:eastAsia="仿宋_GB2312" w:cs="仿宋_GB2312"/>
          <w:color w:val="auto"/>
          <w:sz w:val="32"/>
          <w:szCs w:val="32"/>
          <w:highlight w:val="none"/>
        </w:rPr>
        <w:t>四、财政拨款收入支出决算总表</w:t>
      </w:r>
      <w:bookmarkEnd w:id="6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3"/>
      <w:r>
        <w:rPr>
          <w:rFonts w:hint="eastAsia" w:ascii="Times New Roman" w:hAnsi="Times New Roman" w:eastAsia="仿宋_GB2312" w:cs="仿宋_GB2312"/>
          <w:color w:val="auto"/>
          <w:sz w:val="32"/>
          <w:szCs w:val="32"/>
          <w:highlight w:val="none"/>
        </w:rPr>
        <w:t>五、财政拨款支出决算明细表</w:t>
      </w:r>
      <w:bookmarkEnd w:id="66"/>
      <w:bookmarkStart w:id="67"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7"/>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5"/>
      <w:r>
        <w:rPr>
          <w:rFonts w:hint="eastAsia" w:ascii="Times New Roman" w:hAnsi="Times New Roman" w:eastAsia="仿宋_GB2312" w:cs="仿宋_GB2312"/>
          <w:color w:val="auto"/>
          <w:sz w:val="32"/>
          <w:szCs w:val="32"/>
          <w:highlight w:val="none"/>
        </w:rPr>
        <w:t>七、一般公共预算财政拨款支出决算明细表</w:t>
      </w:r>
      <w:bookmarkEnd w:id="6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6"/>
      <w:r>
        <w:rPr>
          <w:rFonts w:hint="eastAsia" w:ascii="Times New Roman" w:hAnsi="Times New Roman" w:eastAsia="仿宋_GB2312" w:cs="仿宋_GB2312"/>
          <w:color w:val="auto"/>
          <w:sz w:val="32"/>
          <w:szCs w:val="32"/>
          <w:highlight w:val="none"/>
        </w:rPr>
        <w:t>八、一般公共预算财政拨款基本支出决算表</w:t>
      </w:r>
      <w:bookmarkEnd w:id="6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27"/>
      <w:r>
        <w:rPr>
          <w:rFonts w:hint="eastAsia" w:ascii="Times New Roman" w:hAnsi="Times New Roman" w:eastAsia="仿宋_GB2312" w:cs="仿宋_GB2312"/>
          <w:color w:val="auto"/>
          <w:sz w:val="32"/>
          <w:szCs w:val="32"/>
          <w:highlight w:val="none"/>
        </w:rPr>
        <w:t>九、一般公共预算财政拨款项目支出决算表</w:t>
      </w:r>
      <w:bookmarkEnd w:id="7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28"/>
      <w:r>
        <w:rPr>
          <w:rFonts w:hint="eastAsia" w:ascii="Times New Roman" w:hAnsi="Times New Roman" w:eastAsia="仿宋_GB2312" w:cs="仿宋_GB2312"/>
          <w:color w:val="auto"/>
          <w:sz w:val="32"/>
          <w:szCs w:val="32"/>
          <w:highlight w:val="none"/>
        </w:rPr>
        <w:t>十、</w:t>
      </w:r>
      <w:bookmarkEnd w:id="71"/>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29"/>
      <w:r>
        <w:rPr>
          <w:rFonts w:hint="eastAsia" w:ascii="Times New Roman" w:hAnsi="Times New Roman" w:eastAsia="仿宋_GB2312" w:cs="仿宋_GB2312"/>
          <w:color w:val="auto"/>
          <w:sz w:val="32"/>
          <w:szCs w:val="32"/>
          <w:highlight w:val="none"/>
        </w:rPr>
        <w:t>十一、</w:t>
      </w:r>
      <w:bookmarkEnd w:id="72"/>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30"/>
      <w:r>
        <w:rPr>
          <w:rFonts w:hint="eastAsia" w:ascii="Times New Roman" w:hAnsi="Times New Roman" w:eastAsia="仿宋_GB2312" w:cs="仿宋_GB2312"/>
          <w:color w:val="auto"/>
          <w:sz w:val="32"/>
          <w:szCs w:val="32"/>
          <w:highlight w:val="none"/>
        </w:rPr>
        <w:t>十二、</w:t>
      </w:r>
      <w:bookmarkEnd w:id="73"/>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4" w:name="_Toc15396631"/>
      <w:r>
        <w:rPr>
          <w:rFonts w:hint="eastAsia" w:ascii="Times New Roman" w:hAnsi="Times New Roman" w:eastAsia="仿宋_GB2312" w:cs="仿宋_GB2312"/>
          <w:color w:val="auto"/>
          <w:sz w:val="32"/>
          <w:szCs w:val="32"/>
          <w:highlight w:val="none"/>
        </w:rPr>
        <w:t>十三、</w:t>
      </w:r>
      <w:bookmarkEnd w:id="74"/>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002F65"/>
    <w:multiLevelType w:val="singleLevel"/>
    <w:tmpl w:val="B8002F65"/>
    <w:lvl w:ilvl="0" w:tentative="0">
      <w:start w:val="1"/>
      <w:numFmt w:val="chineseCounting"/>
      <w:suff w:val="nothing"/>
      <w:lvlText w:val="%1、"/>
      <w:lvlJc w:val="left"/>
      <w:rPr>
        <w:rFonts w:hint="eastAsia"/>
      </w:rPr>
    </w:lvl>
  </w:abstractNum>
  <w:abstractNum w:abstractNumId="1">
    <w:nsid w:val="FEFFA78A"/>
    <w:multiLevelType w:val="singleLevel"/>
    <w:tmpl w:val="FEFFA78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338"/>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C13BB4"/>
    <w:rsid w:val="0204110C"/>
    <w:rsid w:val="02FEBE30"/>
    <w:rsid w:val="04916F1E"/>
    <w:rsid w:val="05CA273A"/>
    <w:rsid w:val="05D222AD"/>
    <w:rsid w:val="061E35DE"/>
    <w:rsid w:val="066E0107"/>
    <w:rsid w:val="076D15CF"/>
    <w:rsid w:val="07996F6E"/>
    <w:rsid w:val="079A6738"/>
    <w:rsid w:val="07A82607"/>
    <w:rsid w:val="07B13FA0"/>
    <w:rsid w:val="07DFD8BA"/>
    <w:rsid w:val="08F27E3E"/>
    <w:rsid w:val="090E6DE2"/>
    <w:rsid w:val="094C42CE"/>
    <w:rsid w:val="09867E8F"/>
    <w:rsid w:val="0A2032A3"/>
    <w:rsid w:val="0B3D750A"/>
    <w:rsid w:val="0C727688"/>
    <w:rsid w:val="0CA8290A"/>
    <w:rsid w:val="0CB87790"/>
    <w:rsid w:val="0D103128"/>
    <w:rsid w:val="0D35B1ED"/>
    <w:rsid w:val="0D646FD0"/>
    <w:rsid w:val="0D9C49BC"/>
    <w:rsid w:val="0E254B6B"/>
    <w:rsid w:val="0F916077"/>
    <w:rsid w:val="0F98263C"/>
    <w:rsid w:val="101860EC"/>
    <w:rsid w:val="101F47CC"/>
    <w:rsid w:val="10C055FF"/>
    <w:rsid w:val="10E84C83"/>
    <w:rsid w:val="11290C5D"/>
    <w:rsid w:val="11427949"/>
    <w:rsid w:val="11694EBD"/>
    <w:rsid w:val="11772AA4"/>
    <w:rsid w:val="118107EC"/>
    <w:rsid w:val="11E80A94"/>
    <w:rsid w:val="12E24EE2"/>
    <w:rsid w:val="13A91BE1"/>
    <w:rsid w:val="13D50BC4"/>
    <w:rsid w:val="14302302"/>
    <w:rsid w:val="14B17F78"/>
    <w:rsid w:val="14CD18FF"/>
    <w:rsid w:val="165E0673"/>
    <w:rsid w:val="16B831D5"/>
    <w:rsid w:val="16BB723D"/>
    <w:rsid w:val="16BC1C2B"/>
    <w:rsid w:val="16FC64CC"/>
    <w:rsid w:val="17CC0C7C"/>
    <w:rsid w:val="17E50567"/>
    <w:rsid w:val="18437C28"/>
    <w:rsid w:val="186504BB"/>
    <w:rsid w:val="18CD4F1B"/>
    <w:rsid w:val="198C07E7"/>
    <w:rsid w:val="19A445FC"/>
    <w:rsid w:val="1BE8440E"/>
    <w:rsid w:val="1D155CEE"/>
    <w:rsid w:val="1D1638FE"/>
    <w:rsid w:val="1DD737EE"/>
    <w:rsid w:val="1E312DEB"/>
    <w:rsid w:val="1E740ACF"/>
    <w:rsid w:val="1E791917"/>
    <w:rsid w:val="1E9D2342"/>
    <w:rsid w:val="1EB30C1D"/>
    <w:rsid w:val="1F5B798C"/>
    <w:rsid w:val="1FC658C9"/>
    <w:rsid w:val="1FF35744"/>
    <w:rsid w:val="1FF6BC77"/>
    <w:rsid w:val="204A0286"/>
    <w:rsid w:val="206C021E"/>
    <w:rsid w:val="2096173F"/>
    <w:rsid w:val="2186353C"/>
    <w:rsid w:val="221375F2"/>
    <w:rsid w:val="22571F8F"/>
    <w:rsid w:val="227F73F2"/>
    <w:rsid w:val="23405992"/>
    <w:rsid w:val="23860B96"/>
    <w:rsid w:val="240371BF"/>
    <w:rsid w:val="242D65C8"/>
    <w:rsid w:val="244F3473"/>
    <w:rsid w:val="24C3687B"/>
    <w:rsid w:val="24C97D99"/>
    <w:rsid w:val="25072C0B"/>
    <w:rsid w:val="25A718F0"/>
    <w:rsid w:val="25BB59F6"/>
    <w:rsid w:val="25E116AE"/>
    <w:rsid w:val="25E847EB"/>
    <w:rsid w:val="260F1B1A"/>
    <w:rsid w:val="260F557C"/>
    <w:rsid w:val="26751DF6"/>
    <w:rsid w:val="267A619D"/>
    <w:rsid w:val="268362C1"/>
    <w:rsid w:val="26970054"/>
    <w:rsid w:val="27711B25"/>
    <w:rsid w:val="281408E2"/>
    <w:rsid w:val="289724F8"/>
    <w:rsid w:val="28AE4351"/>
    <w:rsid w:val="28E62B38"/>
    <w:rsid w:val="29E11498"/>
    <w:rsid w:val="29FD04D3"/>
    <w:rsid w:val="2A7412DF"/>
    <w:rsid w:val="2ADE440E"/>
    <w:rsid w:val="2B7F751B"/>
    <w:rsid w:val="2B937144"/>
    <w:rsid w:val="2BFF7BC6"/>
    <w:rsid w:val="2C8A61B5"/>
    <w:rsid w:val="2C8D7E9A"/>
    <w:rsid w:val="2DF04E50"/>
    <w:rsid w:val="2E0E2D85"/>
    <w:rsid w:val="2E4D7338"/>
    <w:rsid w:val="2E586DFA"/>
    <w:rsid w:val="2ED022C0"/>
    <w:rsid w:val="2F040D46"/>
    <w:rsid w:val="2F204FF5"/>
    <w:rsid w:val="2F394E6F"/>
    <w:rsid w:val="2F3C7955"/>
    <w:rsid w:val="2F6B035B"/>
    <w:rsid w:val="2F911A4F"/>
    <w:rsid w:val="2FAE5751"/>
    <w:rsid w:val="2FB1A395"/>
    <w:rsid w:val="2FD9A7D8"/>
    <w:rsid w:val="2FDBF714"/>
    <w:rsid w:val="30AB6865"/>
    <w:rsid w:val="31130176"/>
    <w:rsid w:val="319F7F4E"/>
    <w:rsid w:val="327D7604"/>
    <w:rsid w:val="32BD1EF1"/>
    <w:rsid w:val="3304709D"/>
    <w:rsid w:val="337935C3"/>
    <w:rsid w:val="33A773CB"/>
    <w:rsid w:val="34474DD2"/>
    <w:rsid w:val="349D6851"/>
    <w:rsid w:val="355A28E3"/>
    <w:rsid w:val="36AA5135"/>
    <w:rsid w:val="36BE0DA7"/>
    <w:rsid w:val="36C62D4A"/>
    <w:rsid w:val="3730757F"/>
    <w:rsid w:val="3735515A"/>
    <w:rsid w:val="376B6AA6"/>
    <w:rsid w:val="376D39B2"/>
    <w:rsid w:val="37E16F03"/>
    <w:rsid w:val="37F53A3B"/>
    <w:rsid w:val="38591578"/>
    <w:rsid w:val="386A5533"/>
    <w:rsid w:val="389B6C89"/>
    <w:rsid w:val="38D469F0"/>
    <w:rsid w:val="3950297B"/>
    <w:rsid w:val="39522F81"/>
    <w:rsid w:val="39627CCD"/>
    <w:rsid w:val="397BAF1F"/>
    <w:rsid w:val="39974106"/>
    <w:rsid w:val="3A3556CD"/>
    <w:rsid w:val="3AB79AF3"/>
    <w:rsid w:val="3AE834C0"/>
    <w:rsid w:val="3B084B8F"/>
    <w:rsid w:val="3B7EF35A"/>
    <w:rsid w:val="3B9FDB6C"/>
    <w:rsid w:val="3BF5BC2F"/>
    <w:rsid w:val="3CEBA265"/>
    <w:rsid w:val="3D98207C"/>
    <w:rsid w:val="3DEE7CF3"/>
    <w:rsid w:val="3E740A63"/>
    <w:rsid w:val="3E78745D"/>
    <w:rsid w:val="3E9F4015"/>
    <w:rsid w:val="3EE17838"/>
    <w:rsid w:val="3F55381A"/>
    <w:rsid w:val="3F7F7599"/>
    <w:rsid w:val="3FF4CAE0"/>
    <w:rsid w:val="3FF7B227"/>
    <w:rsid w:val="40CD665F"/>
    <w:rsid w:val="40D47A68"/>
    <w:rsid w:val="41742F7F"/>
    <w:rsid w:val="41A30C47"/>
    <w:rsid w:val="42D24401"/>
    <w:rsid w:val="44B3209C"/>
    <w:rsid w:val="44DE708D"/>
    <w:rsid w:val="44E268DA"/>
    <w:rsid w:val="450D13D7"/>
    <w:rsid w:val="45506656"/>
    <w:rsid w:val="45AF4585"/>
    <w:rsid w:val="45C30031"/>
    <w:rsid w:val="46C67DD9"/>
    <w:rsid w:val="4860600B"/>
    <w:rsid w:val="486A6C7A"/>
    <w:rsid w:val="494476DB"/>
    <w:rsid w:val="4A627F82"/>
    <w:rsid w:val="4AB55994"/>
    <w:rsid w:val="4B0E749A"/>
    <w:rsid w:val="4B2477C4"/>
    <w:rsid w:val="4B3A43E3"/>
    <w:rsid w:val="4B4F25DA"/>
    <w:rsid w:val="4B5F07FC"/>
    <w:rsid w:val="4B85213F"/>
    <w:rsid w:val="4BE068DB"/>
    <w:rsid w:val="4BF10559"/>
    <w:rsid w:val="4C1930A0"/>
    <w:rsid w:val="4D4B7289"/>
    <w:rsid w:val="4D577224"/>
    <w:rsid w:val="4DBF1CEB"/>
    <w:rsid w:val="4DF0007C"/>
    <w:rsid w:val="4E1753BE"/>
    <w:rsid w:val="4E915170"/>
    <w:rsid w:val="4EAB630A"/>
    <w:rsid w:val="4ECE2238"/>
    <w:rsid w:val="4F833267"/>
    <w:rsid w:val="4FE9BD67"/>
    <w:rsid w:val="4FEE65F2"/>
    <w:rsid w:val="4FFB052F"/>
    <w:rsid w:val="508F1B83"/>
    <w:rsid w:val="51E90E1F"/>
    <w:rsid w:val="537E6D0A"/>
    <w:rsid w:val="53B35B89"/>
    <w:rsid w:val="53F74C96"/>
    <w:rsid w:val="549A4653"/>
    <w:rsid w:val="54D9161F"/>
    <w:rsid w:val="55170BA8"/>
    <w:rsid w:val="553218C9"/>
    <w:rsid w:val="55724863"/>
    <w:rsid w:val="55C23E61"/>
    <w:rsid w:val="567E1AA5"/>
    <w:rsid w:val="56E47B74"/>
    <w:rsid w:val="57175D52"/>
    <w:rsid w:val="57BD3DD4"/>
    <w:rsid w:val="5882708A"/>
    <w:rsid w:val="58EF1411"/>
    <w:rsid w:val="5A1C6061"/>
    <w:rsid w:val="5A36306F"/>
    <w:rsid w:val="5AF92295"/>
    <w:rsid w:val="5B250254"/>
    <w:rsid w:val="5B701C4D"/>
    <w:rsid w:val="5BCF04BE"/>
    <w:rsid w:val="5BDD79E6"/>
    <w:rsid w:val="5BF561CA"/>
    <w:rsid w:val="5BFF5DFC"/>
    <w:rsid w:val="5C642116"/>
    <w:rsid w:val="5CD71FC4"/>
    <w:rsid w:val="5D1F11B5"/>
    <w:rsid w:val="5D695134"/>
    <w:rsid w:val="5D8B5480"/>
    <w:rsid w:val="5DAE1B18"/>
    <w:rsid w:val="5DE7D9E5"/>
    <w:rsid w:val="5E192A8C"/>
    <w:rsid w:val="5ECEC941"/>
    <w:rsid w:val="5FBF9FF3"/>
    <w:rsid w:val="5FCD4E2C"/>
    <w:rsid w:val="5FEF394A"/>
    <w:rsid w:val="5FF67715"/>
    <w:rsid w:val="5FFA0C98"/>
    <w:rsid w:val="60EB4BB4"/>
    <w:rsid w:val="610A2B60"/>
    <w:rsid w:val="61204F0E"/>
    <w:rsid w:val="61AD3C17"/>
    <w:rsid w:val="62BE3C02"/>
    <w:rsid w:val="62BF3928"/>
    <w:rsid w:val="62E20295"/>
    <w:rsid w:val="63B3701E"/>
    <w:rsid w:val="64065861"/>
    <w:rsid w:val="647F5392"/>
    <w:rsid w:val="65E66580"/>
    <w:rsid w:val="663604F1"/>
    <w:rsid w:val="664B1D71"/>
    <w:rsid w:val="664B4E8E"/>
    <w:rsid w:val="668524C1"/>
    <w:rsid w:val="67277B67"/>
    <w:rsid w:val="67AA3209"/>
    <w:rsid w:val="67D22629"/>
    <w:rsid w:val="698D0931"/>
    <w:rsid w:val="6A6E5F0E"/>
    <w:rsid w:val="6A7FE5F3"/>
    <w:rsid w:val="6AB57FE0"/>
    <w:rsid w:val="6AD20B92"/>
    <w:rsid w:val="6B053271"/>
    <w:rsid w:val="6B2036AC"/>
    <w:rsid w:val="6BC4672D"/>
    <w:rsid w:val="6BD67D00"/>
    <w:rsid w:val="6BDD78B3"/>
    <w:rsid w:val="6C4A05C8"/>
    <w:rsid w:val="6C6B0957"/>
    <w:rsid w:val="6C8742B8"/>
    <w:rsid w:val="6CE30E35"/>
    <w:rsid w:val="6DBF5E93"/>
    <w:rsid w:val="6DFF077E"/>
    <w:rsid w:val="6E0D7F5B"/>
    <w:rsid w:val="6E714EF0"/>
    <w:rsid w:val="6E7E3605"/>
    <w:rsid w:val="6E7FDCC7"/>
    <w:rsid w:val="6ED6A62E"/>
    <w:rsid w:val="6EE00B15"/>
    <w:rsid w:val="6EFD5043"/>
    <w:rsid w:val="6F6FB3EB"/>
    <w:rsid w:val="6F8731EA"/>
    <w:rsid w:val="6FCE6052"/>
    <w:rsid w:val="6FD57C00"/>
    <w:rsid w:val="6FEFFFD8"/>
    <w:rsid w:val="6FF5CC65"/>
    <w:rsid w:val="6FFB47EC"/>
    <w:rsid w:val="6FFF034A"/>
    <w:rsid w:val="70484440"/>
    <w:rsid w:val="70E247A7"/>
    <w:rsid w:val="712A28F1"/>
    <w:rsid w:val="713500B0"/>
    <w:rsid w:val="713734FD"/>
    <w:rsid w:val="715C0E4B"/>
    <w:rsid w:val="715F7D32"/>
    <w:rsid w:val="71992E7C"/>
    <w:rsid w:val="72233669"/>
    <w:rsid w:val="72505BF1"/>
    <w:rsid w:val="72734D90"/>
    <w:rsid w:val="727644F9"/>
    <w:rsid w:val="73160E6D"/>
    <w:rsid w:val="7332FE48"/>
    <w:rsid w:val="73AB61DA"/>
    <w:rsid w:val="73AD73D5"/>
    <w:rsid w:val="73B6EB34"/>
    <w:rsid w:val="73FA497D"/>
    <w:rsid w:val="744731E5"/>
    <w:rsid w:val="74BBD01D"/>
    <w:rsid w:val="74BE7A92"/>
    <w:rsid w:val="74ED5379"/>
    <w:rsid w:val="75B0387E"/>
    <w:rsid w:val="75DEEEC2"/>
    <w:rsid w:val="75E32345"/>
    <w:rsid w:val="766A04F5"/>
    <w:rsid w:val="7684252C"/>
    <w:rsid w:val="76E3355F"/>
    <w:rsid w:val="76FF5125"/>
    <w:rsid w:val="776F6FFA"/>
    <w:rsid w:val="778769C8"/>
    <w:rsid w:val="77A75DCA"/>
    <w:rsid w:val="77DC22F5"/>
    <w:rsid w:val="783E271A"/>
    <w:rsid w:val="78616DE9"/>
    <w:rsid w:val="78755B75"/>
    <w:rsid w:val="78E875D7"/>
    <w:rsid w:val="79086DAD"/>
    <w:rsid w:val="793D7B1F"/>
    <w:rsid w:val="79B7335B"/>
    <w:rsid w:val="79D7FD79"/>
    <w:rsid w:val="79EE5BA4"/>
    <w:rsid w:val="79F00F06"/>
    <w:rsid w:val="7A7F1A71"/>
    <w:rsid w:val="7A894339"/>
    <w:rsid w:val="7ABC2F89"/>
    <w:rsid w:val="7AD284E8"/>
    <w:rsid w:val="7AFF7572"/>
    <w:rsid w:val="7B6C7DFB"/>
    <w:rsid w:val="7BBFBED0"/>
    <w:rsid w:val="7BC02DE0"/>
    <w:rsid w:val="7BC3E394"/>
    <w:rsid w:val="7C191FBE"/>
    <w:rsid w:val="7C1F3737"/>
    <w:rsid w:val="7CBFC87B"/>
    <w:rsid w:val="7CFE0F48"/>
    <w:rsid w:val="7D272ABC"/>
    <w:rsid w:val="7D7EC23E"/>
    <w:rsid w:val="7DB61C4E"/>
    <w:rsid w:val="7DDA593C"/>
    <w:rsid w:val="7DF033B2"/>
    <w:rsid w:val="7E8ADEBF"/>
    <w:rsid w:val="7E9E245A"/>
    <w:rsid w:val="7EE51599"/>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9"/>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BodyText"/>
    <w:basedOn w:val="1"/>
    <w:next w:val="38"/>
    <w:qFormat/>
    <w:uiPriority w:val="0"/>
    <w:pPr>
      <w:spacing w:after="120"/>
    </w:pPr>
    <w:rPr>
      <w:rFonts w:ascii="Times New Roman" w:hAnsi="Times New Roman" w:eastAsia="宋体" w:cs="Times New Roman"/>
    </w:rPr>
  </w:style>
  <w:style w:type="paragraph" w:customStyle="1" w:styleId="38">
    <w:name w:val="UserStyle_7"/>
    <w:basedOn w:val="1"/>
    <w:next w:val="1"/>
    <w:qFormat/>
    <w:uiPriority w:val="0"/>
    <w:pPr>
      <w:ind w:left="2940"/>
      <w:textAlignment w:val="baseline"/>
    </w:pPr>
  </w:style>
  <w:style w:type="character" w:customStyle="1" w:styleId="39">
    <w:name w:val="font61"/>
    <w:qFormat/>
    <w:uiPriority w:val="0"/>
    <w:rPr>
      <w:rFonts w:hint="default" w:ascii="Times New Roman" w:hAnsi="Times New Roman" w:eastAsia="楷体_GB2312" w:cs="Times New Roman"/>
      <w:sz w:val="32"/>
      <w:szCs w:val="24"/>
    </w:rPr>
  </w:style>
  <w:style w:type="paragraph" w:customStyle="1" w:styleId="40">
    <w:name w:val="样式 小四28"/>
    <w:qFormat/>
    <w:uiPriority w:val="0"/>
    <w:rPr>
      <w:rFonts w:ascii="Times New Roman" w:hAnsi="Times New Roman" w:eastAsia="宋体"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4&#24180;&#24230;&#37096;&#38376;&#20915;&#31639;&#20844;&#24320;\&#22270;&#34920;&#12289;&#19978;&#20250;&#25253;&#34920;&#27169;&#2925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4&#24180;&#24230;&#37096;&#38376;&#20915;&#31639;&#20844;&#24320;\&#22270;&#34920;&#12289;&#19978;&#20250;&#25253;&#34920;&#27169;&#2925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4&#24180;&#24230;&#37096;&#38376;&#20915;&#31639;&#20844;&#24320;\&#22270;&#34920;&#12289;&#19978;&#20250;&#25253;&#34920;&#27169;&#2925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4&#24180;&#24230;&#37096;&#38376;&#20915;&#31639;&#20844;&#24320;\&#22270;&#34920;&#12289;&#19978;&#20250;&#25253;&#34920;&#27169;&#2925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4&#24180;&#24230;&#37096;&#38376;&#20915;&#31639;&#20844;&#24320;\&#22270;&#34920;&#12289;&#19978;&#20250;&#25253;&#34920;&#27169;&#2925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4&#24180;&#24230;&#37096;&#38376;&#20915;&#31639;&#20844;&#24320;\&#22270;&#34920;&#12289;&#19978;&#20250;&#25253;&#34920;&#27169;&#2925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24&#24180;&#24230;&#37096;&#38376;&#20915;&#31639;&#20844;&#24320;\&#22270;&#34920;&#12289;&#19978;&#20250;&#25253;&#34920;&#27169;&#2925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Lbl>
              <c:idx val="0"/>
              <c:layout>
                <c:manualLayout>
                  <c:x val="-0.00694444444444441"/>
                  <c:y val="0.019675925925925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694444444444444"/>
                  <c:y val="0.022163921296296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[图表、上会报表模版.xlsx]部门决算公开图表!$B$3:$B$4</c:f>
              <c:strCache>
                <c:ptCount val="2"/>
                <c:pt idx="0">
                  <c:v>2023年度</c:v>
                </c:pt>
                <c:pt idx="1">
                  <c:v>2024年度</c:v>
                </c:pt>
              </c:strCache>
            </c:strRef>
          </c:cat>
          <c:val>
            <c:numRef>
              <c:f>[图表、上会报表模版.xlsx]部门决算公开图表!$C$3:$C$4</c:f>
              <c:numCache>
                <c:formatCode>General</c:formatCode>
                <c:ptCount val="2"/>
                <c:pt idx="0">
                  <c:v>5627.66</c:v>
                </c:pt>
                <c:pt idx="1">
                  <c:v>5892.59</c:v>
                </c:pt>
              </c:numCache>
            </c:numRef>
          </c:val>
        </c:ser>
        <c:dLbls>
          <c:showLegendKey val="0"/>
          <c:showVal val="1"/>
          <c:showCatName val="0"/>
          <c:showSerName val="0"/>
          <c:showPercent val="0"/>
          <c:showBubbleSize val="0"/>
        </c:dLbls>
        <c:gapWidth val="150"/>
        <c:axId val="141997568"/>
        <c:axId val="141999104"/>
      </c:barChart>
      <c:catAx>
        <c:axId val="1419975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999104"/>
        <c:crosses val="autoZero"/>
        <c:auto val="1"/>
        <c:lblAlgn val="ctr"/>
        <c:lblOffset val="100"/>
        <c:noMultiLvlLbl val="0"/>
      </c:catAx>
      <c:valAx>
        <c:axId val="1419991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997568"/>
        <c:crosses val="autoZero"/>
        <c:crossBetween val="between"/>
      </c:valAx>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Pt>
            <c:idx val="1"/>
            <c:bubble3D val="0"/>
          </c:dPt>
          <c:dPt>
            <c:idx val="2"/>
            <c:bubble3D val="0"/>
          </c:dPt>
          <c:dLbls>
            <c:dLbl>
              <c:idx val="1"/>
              <c:layout>
                <c:manualLayout>
                  <c:x val="-0.0670148731408574"/>
                  <c:y val="0.0071992563429571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
                  <c:y val="0.010416666666666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[图表、上会报表模版.xlsx]部门决算公开图表!$B$23:$B$25</c:f>
              <c:strCache>
                <c:ptCount val="3"/>
                <c:pt idx="0">
                  <c:v>一般公共预算财政拨款收入</c:v>
                </c:pt>
                <c:pt idx="1">
                  <c:v>政府性基金预算财政拨款收入</c:v>
                </c:pt>
                <c:pt idx="2">
                  <c:v>其他收入</c:v>
                </c:pt>
              </c:strCache>
            </c:strRef>
          </c:cat>
          <c:val>
            <c:numRef>
              <c:f>[图表、上会报表模版.xlsx]部门决算公开图表!$C$23:$C$25</c:f>
              <c:numCache>
                <c:formatCode>General</c:formatCode>
                <c:ptCount val="3"/>
                <c:pt idx="0">
                  <c:v>5500.63</c:v>
                </c:pt>
                <c:pt idx="1">
                  <c:v>44.25</c:v>
                </c:pt>
                <c:pt idx="2">
                  <c:v>0.59</c:v>
                </c:pt>
              </c:numCache>
            </c:numRef>
          </c:val>
        </c:ser>
        <c:dLbls>
          <c:showLegendKey val="0"/>
          <c:showVal val="0"/>
          <c:showCatName val="0"/>
          <c:showSerName val="0"/>
          <c:showPercent val="1"/>
          <c:showBubbleSize val="0"/>
        </c:dLbls>
      </c:pie3D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[图表、上会报表模版.xlsx]部门决算公开图表!$B$48:$B$49</c:f>
              <c:strCache>
                <c:ptCount val="2"/>
                <c:pt idx="0">
                  <c:v>基本支出</c:v>
                </c:pt>
                <c:pt idx="1">
                  <c:v>项目支出</c:v>
                </c:pt>
              </c:strCache>
            </c:strRef>
          </c:cat>
          <c:val>
            <c:numRef>
              <c:f>[图表、上会报表模版.xlsx]部门决算公开图表!$C$48:$C$49</c:f>
              <c:numCache>
                <c:formatCode>General</c:formatCode>
                <c:ptCount val="2"/>
                <c:pt idx="0">
                  <c:v>2694.41</c:v>
                </c:pt>
                <c:pt idx="1">
                  <c:v>3198.18</c:v>
                </c:pt>
              </c:numCache>
            </c:numRef>
          </c:val>
        </c:ser>
        <c:dLbls>
          <c:showLegendKey val="0"/>
          <c:showVal val="0"/>
          <c:showCatName val="0"/>
          <c:showSerName val="0"/>
          <c:showPercent val="1"/>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Lbl>
              <c:idx val="0"/>
              <c:layout>
                <c:manualLayout>
                  <c:x val="0"/>
                  <c:y val="0.0208333333333333"/>
                </c:manualLayout>
              </c:layout>
              <c:dLblPos val="outEnd"/>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
                  <c:y val="0.0173611111111111"/>
                </c:manualLayout>
              </c:layout>
              <c:dLblPos val="outEnd"/>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1"/>
            <c:showBubbleSize val="0"/>
            <c:showLeaderLines val="0"/>
            <c:extLst>
              <c:ext xmlns:c15="http://schemas.microsoft.com/office/drawing/2012/chart" uri="{CE6537A1-D6FC-4f65-9D91-7224C49458BB}">
                <c15:layout/>
                <c15:showLeaderLines val="1"/>
                <c15:leaderLines/>
              </c:ext>
            </c:extLst>
          </c:dLbls>
          <c:cat>
            <c:strRef>
              <c:f>[图表、上会报表模版.xlsx]部门决算公开图表!$B$63:$B$64</c:f>
              <c:strCache>
                <c:ptCount val="2"/>
                <c:pt idx="0">
                  <c:v>2023年度</c:v>
                </c:pt>
                <c:pt idx="1">
                  <c:v>2024年度</c:v>
                </c:pt>
              </c:strCache>
            </c:strRef>
          </c:cat>
          <c:val>
            <c:numRef>
              <c:f>[图表、上会报表模版.xlsx]部门决算公开图表!$C$63:$C$64</c:f>
              <c:numCache>
                <c:formatCode>General</c:formatCode>
                <c:ptCount val="2"/>
                <c:pt idx="0">
                  <c:v>5721.32</c:v>
                </c:pt>
                <c:pt idx="1">
                  <c:v>5891.99</c:v>
                </c:pt>
              </c:numCache>
            </c:numRef>
          </c:val>
        </c:ser>
        <c:dLbls>
          <c:showLegendKey val="0"/>
          <c:showVal val="1"/>
          <c:showCatName val="0"/>
          <c:showSerName val="0"/>
          <c:showPercent val="1"/>
          <c:showBubbleSize val="0"/>
        </c:dLbls>
        <c:gapWidth val="150"/>
        <c:overlap val="0"/>
        <c:axId val="319262012"/>
        <c:axId val="908440408"/>
      </c:barChart>
      <c:catAx>
        <c:axId val="3192620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08440408"/>
        <c:crosses val="autoZero"/>
        <c:auto val="1"/>
        <c:lblAlgn val="ctr"/>
        <c:lblOffset val="100"/>
        <c:noMultiLvlLbl val="0"/>
      </c:catAx>
      <c:valAx>
        <c:axId val="9084404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1926201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Lbl>
              <c:idx val="0"/>
              <c:layout>
                <c:manualLayout>
                  <c:x val="0"/>
                  <c:y val="0.0208333333333333"/>
                </c:manualLayout>
              </c:layout>
              <c:dLblPos val="outEnd"/>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
                  <c:y val="0.0173611111111111"/>
                </c:manualLayout>
              </c:layout>
              <c:dLblPos val="outEnd"/>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1"/>
            <c:showBubbleSize val="0"/>
            <c:showLeaderLines val="0"/>
            <c:extLst>
              <c:ext xmlns:c15="http://schemas.microsoft.com/office/drawing/2012/chart" uri="{CE6537A1-D6FC-4f65-9D91-7224C49458BB}">
                <c15:layout/>
                <c15:showLeaderLines val="1"/>
                <c15:leaderLines/>
              </c:ext>
            </c:extLst>
          </c:dLbls>
          <c:cat>
            <c:strRef>
              <c:f>[图表、上会报表模版.xlsx]部门决算公开图表!$B$84:$B$85</c:f>
              <c:strCache>
                <c:ptCount val="2"/>
                <c:pt idx="0">
                  <c:v>2023年度</c:v>
                </c:pt>
                <c:pt idx="1">
                  <c:v>2024年度</c:v>
                </c:pt>
              </c:strCache>
            </c:strRef>
          </c:cat>
          <c:val>
            <c:numRef>
              <c:f>[图表、上会报表模版.xlsx]部门决算公开图表!$C$84:$C$85</c:f>
              <c:numCache>
                <c:formatCode>General</c:formatCode>
                <c:ptCount val="2"/>
                <c:pt idx="0">
                  <c:v>5626.71</c:v>
                </c:pt>
                <c:pt idx="1">
                  <c:v>5847.74</c:v>
                </c:pt>
              </c:numCache>
            </c:numRef>
          </c:val>
        </c:ser>
        <c:dLbls>
          <c:showLegendKey val="0"/>
          <c:showVal val="1"/>
          <c:showCatName val="0"/>
          <c:showSerName val="0"/>
          <c:showPercent val="1"/>
          <c:showBubbleSize val="0"/>
        </c:dLbls>
        <c:gapWidth val="150"/>
        <c:overlap val="0"/>
        <c:axId val="319262012"/>
        <c:axId val="908440408"/>
      </c:barChart>
      <c:catAx>
        <c:axId val="3192620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08440408"/>
        <c:crosses val="autoZero"/>
        <c:auto val="1"/>
        <c:lblAlgn val="ctr"/>
        <c:lblOffset val="100"/>
        <c:noMultiLvlLbl val="0"/>
      </c:catAx>
      <c:valAx>
        <c:axId val="9084404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1926201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Pt>
            <c:idx val="1"/>
            <c:bubble3D val="0"/>
          </c:dPt>
          <c:dPt>
            <c:idx val="2"/>
            <c:bubble3D val="0"/>
          </c:dPt>
          <c:dLbls>
            <c:dLbl>
              <c:idx val="0"/>
              <c:layout>
                <c:manualLayout>
                  <c:x val="0.00588013998250226"/>
                  <c:y val="0.019897873342755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4.</a:t>
                    </a:r>
                    <a:r>
                      <a:rPr lang="en-US" altLang="zh-CN"/>
                      <a:t>39</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0855555555555556"/>
                      <c:h val="0.125356125356125"/>
                    </c:manualLayout>
                  </c15:layout>
                </c:ext>
              </c:extLst>
            </c:dLbl>
            <c:dLbl>
              <c:idx val="1"/>
              <c:layout>
                <c:manualLayout>
                  <c:x val="0.0388267716535433"/>
                  <c:y val="-0.32679016084527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270833333333333"/>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2.2</a:t>
                    </a:r>
                    <a:r>
                      <a:rPr lang="en-US" altLang="zh-CN"/>
                      <a:t>5</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[图表、上会报表模版.xlsx]部门决算公开图表!$B$108:$B$110</c:f>
              <c:strCache>
                <c:ptCount val="3"/>
                <c:pt idx="0">
                  <c:v>社会保障和就业支出</c:v>
                </c:pt>
                <c:pt idx="1">
                  <c:v>卫生健康支出</c:v>
                </c:pt>
                <c:pt idx="2">
                  <c:v>住房保障支出</c:v>
                </c:pt>
              </c:strCache>
            </c:strRef>
          </c:cat>
          <c:val>
            <c:numRef>
              <c:f>[图表、上会报表模版.xlsx]部门决算公开图表!$C$108:$C$110</c:f>
              <c:numCache>
                <c:formatCode>General</c:formatCode>
                <c:ptCount val="3"/>
                <c:pt idx="0">
                  <c:v>257.08</c:v>
                </c:pt>
                <c:pt idx="1">
                  <c:v>5459.3</c:v>
                </c:pt>
                <c:pt idx="2">
                  <c:v>131.36</c:v>
                </c:pt>
              </c:numCache>
            </c:numRef>
          </c:val>
        </c:ser>
        <c:dLbls>
          <c:showLegendKey val="0"/>
          <c:showVal val="0"/>
          <c:showCatName val="0"/>
          <c:showSerName val="0"/>
          <c:showPercent val="1"/>
          <c:showBubbleSize val="0"/>
        </c:dLbls>
      </c:pie3DChart>
    </c:plotArea>
    <c:legend>
      <c:legendPos val="r"/>
      <c:layout>
        <c:manualLayout>
          <c:xMode val="edge"/>
          <c:yMode val="edge"/>
          <c:x val="0.658376421697288"/>
          <c:y val="0.164747375328084"/>
          <c:w val="0.324956911636046"/>
          <c:h val="0.6982830271216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Pt>
            <c:idx val="1"/>
            <c:bubble3D val="0"/>
          </c:dPt>
          <c:dPt>
            <c:idx val="2"/>
            <c:bubble3D val="0"/>
          </c:dPt>
          <c:dLbls>
            <c:dLbl>
              <c:idx val="0"/>
              <c:layout>
                <c:manualLayout>
                  <c:x val="0.0933801399825022"/>
                  <c:y val="-0.0024044911052785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26064413823272"/>
                  <c:y val="-0.2651359725867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181317804024497"/>
                  <c:y val="-0.02479585885097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[图表、上会报表模版.xlsx]部门决算公开图表!$B$122:$B$124</c:f>
              <c:strCache>
                <c:ptCount val="3"/>
                <c:pt idx="1">
                  <c:v>公务用车购置及运行维护费支出</c:v>
                </c:pt>
                <c:pt idx="2">
                  <c:v>公务接待费支出</c:v>
                </c:pt>
              </c:strCache>
            </c:strRef>
          </c:cat>
          <c:val>
            <c:numRef>
              <c:f>[图表、上会报表模版.xlsx]部门决算公开图表!$C$122:$C$124</c:f>
              <c:numCache>
                <c:formatCode>General</c:formatCode>
                <c:ptCount val="3"/>
                <c:pt idx="1">
                  <c:v>9.51</c:v>
                </c:pt>
                <c:pt idx="2">
                  <c:v>0.34</c:v>
                </c:pt>
              </c:numCache>
            </c:numRef>
          </c:val>
        </c:ser>
        <c:dLbls>
          <c:showLegendKey val="0"/>
          <c:showVal val="0"/>
          <c:showCatName val="0"/>
          <c:showSerName val="0"/>
          <c:showPercent val="1"/>
          <c:showBubbleSize val="0"/>
        </c:dLbls>
      </c:pie3DChart>
    </c:plotArea>
    <c:legend>
      <c:legendPos val="r"/>
      <c:legendEntry>
        <c:idx val="0"/>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50</Pages>
  <Words>18568</Words>
  <Characters>20061</Characters>
  <Lines>61</Lines>
  <Paragraphs>17</Paragraphs>
  <TotalTime>0</TotalTime>
  <ScaleCrop>false</ScaleCrop>
  <LinksUpToDate>false</LinksUpToDate>
  <CharactersWithSpaces>20122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胡丽蓉</cp:lastModifiedBy>
  <cp:lastPrinted>2025-08-06T17:34:00Z</cp:lastPrinted>
  <dcterms:modified xsi:type="dcterms:W3CDTF">2025-11-04T00:42:26Z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F670642C24734965BDBF0F9D754A9545_13</vt:lpwstr>
  </property>
  <property fmtid="{D5CDD505-2E9C-101B-9397-08002B2CF9AE}" pid="4" name="KSOTemplateDocerSaveRecord">
    <vt:lpwstr>eyJoZGlkIjoiNjc3YWQ0OTgxNzMyMjllNTZlMTRmMzYyYmFkNjRhYTIiLCJ1c2VySWQiOiIxNjM3NzUzNzExIn0=</vt:lpwstr>
  </property>
</Properties>
</file>