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6D" w:rsidRDefault="0061276D">
      <w:pPr>
        <w:pStyle w:val="a5"/>
        <w:spacing w:before="93"/>
        <w:rPr>
          <w:rFonts w:ascii="Times New Roman" w:eastAsia="方正小标宋简体" w:hint="eastAsia"/>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61276D" w:rsidRDefault="0061276D">
      <w:pPr>
        <w:pStyle w:val="a5"/>
        <w:spacing w:before="93"/>
        <w:rPr>
          <w:rFonts w:ascii="Times New Roman" w:eastAsia="方正小标宋简体"/>
          <w:kern w:val="2"/>
          <w:sz w:val="72"/>
          <w:szCs w:val="72"/>
        </w:rPr>
      </w:pPr>
    </w:p>
    <w:p w:rsidR="0061276D" w:rsidRDefault="0061276D">
      <w:pPr>
        <w:pStyle w:val="a5"/>
        <w:spacing w:before="93"/>
        <w:rPr>
          <w:rFonts w:ascii="Times New Roman" w:eastAsia="方正小标宋简体"/>
          <w:kern w:val="2"/>
          <w:sz w:val="72"/>
          <w:szCs w:val="72"/>
        </w:rPr>
      </w:pPr>
    </w:p>
    <w:p w:rsidR="0061276D" w:rsidRDefault="00EE0A84">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年度省级</w:t>
      </w:r>
      <w:r w:rsidR="006344D3">
        <w:rPr>
          <w:rFonts w:ascii="Times New Roman" w:eastAsia="方正小标宋简体" w:hint="eastAsia"/>
          <w:kern w:val="2"/>
          <w:sz w:val="44"/>
          <w:szCs w:val="44"/>
        </w:rPr>
        <w:t>单位</w:t>
      </w:r>
      <w:r>
        <w:rPr>
          <w:rFonts w:ascii="Times New Roman" w:eastAsia="方正小标宋简体" w:hint="eastAsia"/>
          <w:kern w:val="2"/>
          <w:sz w:val="44"/>
          <w:szCs w:val="44"/>
        </w:rPr>
        <w:t>决算</w:t>
      </w:r>
    </w:p>
    <w:p w:rsidR="0061276D" w:rsidRDefault="00EE0A84">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公开文字说明</w:t>
      </w:r>
    </w:p>
    <w:p w:rsidR="0061276D" w:rsidRDefault="0061276D">
      <w:pPr>
        <w:spacing w:line="600" w:lineRule="exact"/>
        <w:jc w:val="center"/>
        <w:outlineLvl w:val="0"/>
        <w:rPr>
          <w:rFonts w:eastAsia="方正小标宋简体"/>
          <w:sz w:val="72"/>
          <w:szCs w:val="72"/>
        </w:rPr>
      </w:pPr>
    </w:p>
    <w:p w:rsidR="0061276D" w:rsidRDefault="0061276D">
      <w:pPr>
        <w:pStyle w:val="5"/>
        <w:rPr>
          <w:rFonts w:ascii="Times New Roman" w:hAnsi="Times New Roman"/>
        </w:rPr>
        <w:sectPr w:rsidR="0061276D">
          <w:headerReference w:type="default" r:id="rId8"/>
          <w:footerReference w:type="default" r:id="rId9"/>
          <w:pgSz w:w="11906" w:h="16838"/>
          <w:pgMar w:top="1440" w:right="1800" w:bottom="1440" w:left="1800" w:header="851" w:footer="992" w:gutter="0"/>
          <w:pgNumType w:fmt="numberInDash" w:start="1"/>
          <w:cols w:space="425"/>
          <w:titlePg/>
          <w:docGrid w:type="lines" w:linePitch="312"/>
        </w:sectPr>
      </w:pPr>
    </w:p>
    <w:p w:rsidR="0061276D" w:rsidRDefault="0061276D"/>
    <w:p w:rsidR="0061276D" w:rsidRDefault="0061276D">
      <w:pPr>
        <w:pStyle w:val="a5"/>
        <w:spacing w:before="93"/>
        <w:jc w:val="center"/>
        <w:rPr>
          <w:rFonts w:ascii="Times New Roman" w:eastAsia="方正小标宋简体"/>
          <w:kern w:val="2"/>
          <w:sz w:val="44"/>
          <w:szCs w:val="44"/>
        </w:rPr>
      </w:pPr>
    </w:p>
    <w:p w:rsidR="0061276D" w:rsidRDefault="0061276D">
      <w:pPr>
        <w:pStyle w:val="a5"/>
        <w:spacing w:before="93"/>
        <w:jc w:val="center"/>
        <w:rPr>
          <w:rFonts w:ascii="Times New Roman" w:eastAsia="方正小标宋简体"/>
          <w:kern w:val="2"/>
          <w:sz w:val="44"/>
          <w:szCs w:val="44"/>
        </w:rPr>
      </w:pPr>
    </w:p>
    <w:p w:rsidR="0061276D" w:rsidRDefault="0061276D">
      <w:pPr>
        <w:pStyle w:val="a5"/>
        <w:spacing w:before="93"/>
        <w:jc w:val="center"/>
        <w:rPr>
          <w:rFonts w:ascii="Times New Roman" w:eastAsia="方正小标宋简体"/>
          <w:kern w:val="2"/>
          <w:sz w:val="44"/>
          <w:szCs w:val="44"/>
        </w:rPr>
      </w:pPr>
    </w:p>
    <w:p w:rsidR="0061276D" w:rsidRDefault="0061276D">
      <w:pPr>
        <w:pStyle w:val="a5"/>
        <w:spacing w:before="93"/>
        <w:jc w:val="center"/>
        <w:rPr>
          <w:rFonts w:ascii="Times New Roman" w:eastAsia="方正小标宋简体"/>
          <w:kern w:val="2"/>
          <w:sz w:val="44"/>
          <w:szCs w:val="44"/>
        </w:rPr>
      </w:pPr>
    </w:p>
    <w:p w:rsidR="006344D3" w:rsidRDefault="00EE0A84">
      <w:pPr>
        <w:pStyle w:val="a5"/>
        <w:spacing w:before="93"/>
        <w:jc w:val="center"/>
        <w:rPr>
          <w:rFonts w:ascii="Times New Roman" w:eastAsia="方正小标宋简体"/>
          <w:kern w:val="2"/>
          <w:sz w:val="44"/>
          <w:szCs w:val="44"/>
        </w:rPr>
      </w:pPr>
      <w:bookmarkStart w:id="6" w:name="_Toc15377194"/>
      <w:bookmarkStart w:id="7" w:name="_Toc15396476"/>
      <w:bookmarkStart w:id="8" w:name="_Toc15396598"/>
      <w:bookmarkStart w:id="9" w:name="_Toc15377426"/>
      <w:bookmarkStart w:id="10" w:name="_Toc15378442"/>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年度四川省</w:t>
      </w:r>
      <w:bookmarkStart w:id="11" w:name="_Toc15306268"/>
      <w:bookmarkEnd w:id="5"/>
      <w:r w:rsidR="006344D3">
        <w:rPr>
          <w:rFonts w:ascii="Times New Roman" w:eastAsia="方正小标宋简体" w:hint="eastAsia"/>
          <w:kern w:val="2"/>
          <w:sz w:val="44"/>
          <w:szCs w:val="44"/>
        </w:rPr>
        <w:t>攀枝花市西区科学技术</w:t>
      </w:r>
    </w:p>
    <w:p w:rsidR="0061276D" w:rsidRDefault="006344D3">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协会</w:t>
      </w:r>
      <w:r w:rsidR="00EE0A84">
        <w:rPr>
          <w:rFonts w:ascii="Times New Roman" w:eastAsia="方正小标宋简体" w:hint="eastAsia"/>
          <w:kern w:val="2"/>
          <w:sz w:val="44"/>
          <w:szCs w:val="44"/>
        </w:rPr>
        <w:t>部门决算</w:t>
      </w:r>
      <w:bookmarkEnd w:id="6"/>
      <w:bookmarkEnd w:id="7"/>
      <w:bookmarkEnd w:id="8"/>
      <w:bookmarkEnd w:id="9"/>
      <w:bookmarkEnd w:id="10"/>
      <w:bookmarkEnd w:id="11"/>
    </w:p>
    <w:p w:rsidR="0061276D" w:rsidRDefault="00EE0A84">
      <w:pPr>
        <w:widowControl/>
        <w:jc w:val="center"/>
        <w:rPr>
          <w:rFonts w:eastAsia="黑体"/>
          <w:sz w:val="48"/>
          <w:szCs w:val="48"/>
        </w:rPr>
      </w:pPr>
      <w:r>
        <w:rPr>
          <w:rFonts w:eastAsia="方正小标宋简体"/>
          <w:sz w:val="36"/>
          <w:szCs w:val="36"/>
        </w:rPr>
        <w:br w:type="page"/>
      </w:r>
      <w:r>
        <w:rPr>
          <w:rFonts w:eastAsia="黑体" w:hint="eastAsia"/>
          <w:sz w:val="48"/>
          <w:szCs w:val="48"/>
        </w:rPr>
        <w:lastRenderedPageBreak/>
        <w:t>目录</w:t>
      </w:r>
    </w:p>
    <w:p w:rsidR="0061276D" w:rsidRDefault="0061276D">
      <w:pPr>
        <w:widowControl/>
        <w:jc w:val="center"/>
        <w:rPr>
          <w:rFonts w:eastAsia="黑体" w:cstheme="minorBidi"/>
          <w:sz w:val="28"/>
          <w:szCs w:val="28"/>
        </w:rPr>
      </w:pPr>
    </w:p>
    <w:p w:rsidR="0061276D" w:rsidRDefault="00EE0A84">
      <w:pPr>
        <w:pStyle w:val="11"/>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sidR="006344D3">
        <w:rPr>
          <w:rFonts w:ascii="Times New Roman" w:eastAsia="仿宋_GB2312" w:hAnsi="Times New Roman" w:cs="仿宋_GB2312"/>
          <w:sz w:val="32"/>
          <w:szCs w:val="32"/>
        </w:rPr>
        <w:t>10</w:t>
      </w:r>
      <w:r>
        <w:rPr>
          <w:rFonts w:ascii="Times New Roman" w:eastAsia="仿宋_GB2312" w:hAnsi="Times New Roman" w:cs="仿宋_GB2312" w:hint="eastAsia"/>
          <w:sz w:val="32"/>
          <w:szCs w:val="32"/>
        </w:rPr>
        <w:t>月</w:t>
      </w:r>
      <w:r w:rsidR="006344D3">
        <w:rPr>
          <w:rFonts w:ascii="Times New Roman" w:eastAsia="仿宋_GB2312" w:hAnsi="Times New Roman" w:cs="仿宋_GB2312"/>
          <w:sz w:val="32"/>
          <w:szCs w:val="32"/>
        </w:rPr>
        <w:t>30</w:t>
      </w:r>
      <w:r>
        <w:rPr>
          <w:rFonts w:ascii="Times New Roman" w:eastAsia="仿宋_GB2312" w:hAnsi="Times New Roman" w:cs="仿宋_GB2312" w:hint="eastAsia"/>
          <w:sz w:val="32"/>
          <w:szCs w:val="32"/>
        </w:rPr>
        <w:t>日</w:t>
      </w:r>
      <w:bookmarkStart w:id="12" w:name="_GoBack"/>
      <w:bookmarkEnd w:id="12"/>
    </w:p>
    <w:p w:rsidR="0061276D" w:rsidRDefault="0061276D"/>
    <w:bookmarkStart w:id="13" w:name="_Toc15396599" w:displacedByCustomXml="next"/>
    <w:bookmarkStart w:id="14" w:name="_Toc15377196" w:displacedByCustomXml="next"/>
    <w:sdt>
      <w:sdtPr>
        <w:rPr>
          <w:lang w:val="zh-CN"/>
        </w:rPr>
        <w:id w:val="-1083985537"/>
        <w:docPartObj>
          <w:docPartGallery w:val="Table of Contents"/>
          <w:docPartUnique/>
        </w:docPartObj>
      </w:sdtPr>
      <w:sdtEndPr>
        <w:rPr>
          <w:rFonts w:ascii="仿宋_GB2312" w:eastAsia="仿宋_GB2312" w:hAnsi="Times New Roman" w:cs="Times New Roman" w:hint="eastAsia"/>
          <w:b/>
          <w:bCs/>
          <w:color w:val="auto"/>
          <w:kern w:val="2"/>
          <w:sz w:val="24"/>
          <w:szCs w:val="24"/>
        </w:rPr>
      </w:sdtEndPr>
      <w:sdtContent>
        <w:p w:rsidR="00FE4EA6" w:rsidRDefault="00FE4EA6">
          <w:pPr>
            <w:pStyle w:val="TOC"/>
            <w:rPr>
              <w:rFonts w:hint="eastAsia"/>
            </w:rPr>
          </w:pPr>
        </w:p>
        <w:p w:rsidR="00FE4EA6" w:rsidRPr="00FE4EA6" w:rsidRDefault="00FE4EA6">
          <w:pPr>
            <w:pStyle w:val="11"/>
            <w:rPr>
              <w:rFonts w:ascii="仿宋_GB2312" w:eastAsia="仿宋_GB2312" w:hAnsiTheme="minorHAnsi" w:cstheme="minorBidi" w:hint="eastAsia"/>
              <w:noProof/>
              <w:sz w:val="24"/>
              <w:szCs w:val="24"/>
            </w:rPr>
          </w:pPr>
          <w:r w:rsidRPr="00FE4EA6">
            <w:rPr>
              <w:rFonts w:ascii="仿宋_GB2312" w:eastAsia="仿宋_GB2312" w:hint="eastAsia"/>
              <w:sz w:val="24"/>
              <w:szCs w:val="24"/>
            </w:rPr>
            <w:fldChar w:fldCharType="begin"/>
          </w:r>
          <w:r w:rsidRPr="00FE4EA6">
            <w:rPr>
              <w:rFonts w:ascii="仿宋_GB2312" w:eastAsia="仿宋_GB2312" w:hint="eastAsia"/>
              <w:sz w:val="24"/>
              <w:szCs w:val="24"/>
            </w:rPr>
            <w:instrText xml:space="preserve"> TOC \o "1-3" \h \z \u </w:instrText>
          </w:r>
          <w:r w:rsidRPr="00FE4EA6">
            <w:rPr>
              <w:rFonts w:ascii="仿宋_GB2312" w:eastAsia="仿宋_GB2312" w:hint="eastAsia"/>
              <w:sz w:val="24"/>
              <w:szCs w:val="24"/>
            </w:rPr>
            <w:fldChar w:fldCharType="separate"/>
          </w:r>
          <w:hyperlink w:anchor="_Toc212900210" w:history="1">
            <w:r w:rsidRPr="00FE4EA6">
              <w:rPr>
                <w:rStyle w:val="ae"/>
                <w:rFonts w:ascii="仿宋_GB2312" w:eastAsia="仿宋_GB2312" w:hint="eastAsia"/>
                <w:noProof/>
                <w:sz w:val="24"/>
                <w:szCs w:val="24"/>
              </w:rPr>
              <w:t>第一部分  部门概况</w:t>
            </w:r>
            <w:r w:rsidRPr="00FE4EA6">
              <w:rPr>
                <w:rFonts w:ascii="仿宋_GB2312" w:eastAsia="仿宋_GB2312" w:hint="eastAsia"/>
                <w:noProof/>
                <w:webHidden/>
                <w:sz w:val="24"/>
                <w:szCs w:val="24"/>
              </w:rPr>
              <w:tab/>
            </w:r>
            <w:r w:rsidRPr="00FE4EA6">
              <w:rPr>
                <w:rFonts w:ascii="仿宋_GB2312" w:eastAsia="仿宋_GB2312" w:hint="eastAsia"/>
                <w:noProof/>
                <w:webHidden/>
                <w:sz w:val="24"/>
                <w:szCs w:val="24"/>
              </w:rPr>
              <w:fldChar w:fldCharType="begin"/>
            </w:r>
            <w:r w:rsidRPr="00FE4EA6">
              <w:rPr>
                <w:rFonts w:ascii="仿宋_GB2312" w:eastAsia="仿宋_GB2312" w:hint="eastAsia"/>
                <w:noProof/>
                <w:webHidden/>
                <w:sz w:val="24"/>
                <w:szCs w:val="24"/>
              </w:rPr>
              <w:instrText xml:space="preserve"> PAGEREF _Toc212900210 \h </w:instrText>
            </w:r>
            <w:r w:rsidRPr="00FE4EA6">
              <w:rPr>
                <w:rFonts w:ascii="仿宋_GB2312" w:eastAsia="仿宋_GB2312" w:hint="eastAsia"/>
                <w:noProof/>
                <w:webHidden/>
                <w:sz w:val="24"/>
                <w:szCs w:val="24"/>
              </w:rPr>
            </w:r>
            <w:r w:rsidRPr="00FE4EA6">
              <w:rPr>
                <w:rFonts w:ascii="仿宋_GB2312" w:eastAsia="仿宋_GB2312" w:hint="eastAsia"/>
                <w:noProof/>
                <w:webHidden/>
                <w:sz w:val="24"/>
                <w:szCs w:val="24"/>
              </w:rPr>
              <w:fldChar w:fldCharType="separate"/>
            </w:r>
            <w:r w:rsidRPr="00FE4EA6">
              <w:rPr>
                <w:rFonts w:ascii="仿宋_GB2312" w:eastAsia="仿宋_GB2312" w:hint="eastAsia"/>
                <w:noProof/>
                <w:webHidden/>
                <w:sz w:val="24"/>
                <w:szCs w:val="24"/>
              </w:rPr>
              <w:t>- 3 -</w:t>
            </w:r>
            <w:r w:rsidRPr="00FE4EA6">
              <w:rPr>
                <w:rFonts w:ascii="仿宋_GB2312" w:eastAsia="仿宋_GB2312" w:hint="eastAsia"/>
                <w:noProof/>
                <w:webHidden/>
                <w:sz w:val="24"/>
                <w:szCs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11" w:history="1">
            <w:r w:rsidRPr="00FE4EA6">
              <w:rPr>
                <w:rStyle w:val="ae"/>
                <w:rFonts w:ascii="仿宋_GB2312" w:eastAsia="仿宋_GB2312" w:hint="eastAsia"/>
                <w:noProof/>
                <w:sz w:val="24"/>
              </w:rPr>
              <w:t>一、部门职责</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_Toc212900211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- 3 -</w:t>
            </w:r>
            <w:r w:rsidRPr="00FE4EA6">
              <w:rPr>
                <w:rFonts w:ascii="仿宋_GB2312" w:eastAsia="仿宋_GB2312" w:hint="eastAsia"/>
                <w:noProof/>
                <w:webHidden/>
                <w:sz w:val="24"/>
              </w:rPr>
              <w:fldChar w:fldCharType="end"/>
            </w:r>
          </w:hyperlink>
        </w:p>
        <w:p w:rsidR="00FE4EA6" w:rsidRPr="00FE4EA6" w:rsidRDefault="00FE4EA6">
          <w:pPr>
            <w:pStyle w:val="11"/>
            <w:rPr>
              <w:rFonts w:ascii="仿宋_GB2312" w:eastAsia="仿宋_GB2312" w:hAnsiTheme="minorHAnsi" w:cstheme="minorBidi" w:hint="eastAsia"/>
              <w:noProof/>
              <w:sz w:val="24"/>
              <w:szCs w:val="24"/>
            </w:rPr>
          </w:pPr>
          <w:hyperlink w:anchor="_Toc212900212" w:history="1">
            <w:r w:rsidRPr="00FE4EA6">
              <w:rPr>
                <w:rStyle w:val="ae"/>
                <w:rFonts w:ascii="仿宋_GB2312" w:eastAsia="仿宋_GB2312" w:hint="eastAsia"/>
                <w:noProof/>
                <w:sz w:val="24"/>
                <w:szCs w:val="24"/>
              </w:rPr>
              <w:t>第二部分 2024年度部门决算情况说明</w:t>
            </w:r>
            <w:r w:rsidRPr="00FE4EA6">
              <w:rPr>
                <w:rFonts w:ascii="仿宋_GB2312" w:eastAsia="仿宋_GB2312" w:hint="eastAsia"/>
                <w:noProof/>
                <w:webHidden/>
                <w:sz w:val="24"/>
                <w:szCs w:val="24"/>
              </w:rPr>
              <w:tab/>
            </w:r>
            <w:r w:rsidRPr="00FE4EA6">
              <w:rPr>
                <w:rFonts w:ascii="仿宋_GB2312" w:eastAsia="仿宋_GB2312" w:hint="eastAsia"/>
                <w:noProof/>
                <w:webHidden/>
                <w:sz w:val="24"/>
                <w:szCs w:val="24"/>
              </w:rPr>
              <w:fldChar w:fldCharType="begin"/>
            </w:r>
            <w:r w:rsidRPr="00FE4EA6">
              <w:rPr>
                <w:rFonts w:ascii="仿宋_GB2312" w:eastAsia="仿宋_GB2312" w:hint="eastAsia"/>
                <w:noProof/>
                <w:webHidden/>
                <w:sz w:val="24"/>
                <w:szCs w:val="24"/>
              </w:rPr>
              <w:instrText xml:space="preserve"> PAGEREF _Toc212900212 \h </w:instrText>
            </w:r>
            <w:r w:rsidRPr="00FE4EA6">
              <w:rPr>
                <w:rFonts w:ascii="仿宋_GB2312" w:eastAsia="仿宋_GB2312" w:hint="eastAsia"/>
                <w:noProof/>
                <w:webHidden/>
                <w:sz w:val="24"/>
                <w:szCs w:val="24"/>
              </w:rPr>
            </w:r>
            <w:r w:rsidRPr="00FE4EA6">
              <w:rPr>
                <w:rFonts w:ascii="仿宋_GB2312" w:eastAsia="仿宋_GB2312" w:hint="eastAsia"/>
                <w:noProof/>
                <w:webHidden/>
                <w:sz w:val="24"/>
                <w:szCs w:val="24"/>
              </w:rPr>
              <w:fldChar w:fldCharType="separate"/>
            </w:r>
            <w:r w:rsidRPr="00FE4EA6">
              <w:rPr>
                <w:rFonts w:ascii="仿宋_GB2312" w:eastAsia="仿宋_GB2312" w:hint="eastAsia"/>
                <w:noProof/>
                <w:webHidden/>
                <w:sz w:val="24"/>
                <w:szCs w:val="24"/>
              </w:rPr>
              <w:t>- 4 -</w:t>
            </w:r>
            <w:r w:rsidRPr="00FE4EA6">
              <w:rPr>
                <w:rFonts w:ascii="仿宋_GB2312" w:eastAsia="仿宋_GB2312" w:hint="eastAsia"/>
                <w:noProof/>
                <w:webHidden/>
                <w:sz w:val="24"/>
                <w:szCs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13" w:history="1">
            <w:r w:rsidRPr="00FE4EA6">
              <w:rPr>
                <w:rStyle w:val="ae"/>
                <w:rFonts w:ascii="仿宋_GB2312" w:eastAsia="仿宋_GB2312" w:hint="eastAsia"/>
                <w:noProof/>
                <w:sz w:val="24"/>
              </w:rPr>
              <w:t>一、收入支出决算总体情况说明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_Toc212900213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- 4 -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14" w:history="1">
            <w:r w:rsidRPr="00FE4EA6">
              <w:rPr>
                <w:rStyle w:val="ae"/>
                <w:rFonts w:ascii="仿宋_GB2312" w:eastAsia="仿宋_GB2312" w:hint="eastAsia"/>
                <w:noProof/>
                <w:sz w:val="24"/>
              </w:rPr>
              <w:t>二、收入决算情况说明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_Toc212900214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- 4 -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15" w:history="1">
            <w:r w:rsidRPr="00FE4EA6">
              <w:rPr>
                <w:rStyle w:val="ae"/>
                <w:rFonts w:ascii="仿宋_GB2312" w:eastAsia="仿宋_GB2312" w:hint="eastAsia"/>
                <w:noProof/>
                <w:sz w:val="24"/>
              </w:rPr>
              <w:t>三、支出决算情况说明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_Toc212900215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- 4 -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16" w:history="1">
            <w:r w:rsidRPr="00FE4EA6">
              <w:rPr>
                <w:rStyle w:val="ae"/>
                <w:rFonts w:ascii="仿宋_GB2312" w:eastAsia="仿宋_GB2312" w:hint="eastAsia"/>
                <w:noProof/>
                <w:sz w:val="24"/>
              </w:rPr>
              <w:t>四、财政拨款收入支出决算总体情况说明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_Toc212900216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- 5 -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17" w:history="1">
            <w:r w:rsidRPr="00FE4EA6">
              <w:rPr>
                <w:rStyle w:val="ae"/>
                <w:rFonts w:ascii="仿宋_GB2312" w:eastAsia="仿宋_GB2312" w:hint="eastAsia"/>
                <w:noProof/>
                <w:sz w:val="24"/>
              </w:rPr>
              <w:t>五、一般公共预算财政拨款支出决算情况说明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_Toc212900217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- 5 -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18" w:history="1">
            <w:r w:rsidRPr="00FE4EA6">
              <w:rPr>
                <w:rStyle w:val="ae"/>
                <w:rFonts w:ascii="仿宋_GB2312" w:eastAsia="仿宋_GB2312" w:hint="eastAsia"/>
                <w:noProof/>
                <w:sz w:val="24"/>
              </w:rPr>
              <w:t>六、一般公共预算财政拨款基本支出决算情况说明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_Toc212900218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- 6 -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19" w:history="1">
            <w:r w:rsidRPr="00FE4EA6">
              <w:rPr>
                <w:rStyle w:val="ae"/>
                <w:rFonts w:ascii="仿宋_GB2312" w:eastAsia="仿宋_GB2312" w:hint="eastAsia"/>
                <w:noProof/>
                <w:sz w:val="24"/>
              </w:rPr>
              <w:t>七、财政拨款“三公”经费支出决算情况说明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_Toc212900219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- 7 -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20" w:history="1">
            <w:r w:rsidRPr="00FE4EA6">
              <w:rPr>
                <w:rStyle w:val="ae"/>
                <w:rFonts w:ascii="仿宋_GB2312" w:eastAsia="仿宋_GB2312" w:hint="eastAsia"/>
                <w:noProof/>
                <w:sz w:val="24"/>
              </w:rPr>
              <w:t>八、政府性基金预算支出决算情况说明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_Toc212900220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- 8 -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21" w:history="1">
            <w:r w:rsidRPr="00FE4EA6">
              <w:rPr>
                <w:rStyle w:val="ae"/>
                <w:rFonts w:ascii="仿宋_GB2312" w:eastAsia="仿宋_GB2312" w:hint="eastAsia"/>
                <w:noProof/>
                <w:sz w:val="24"/>
              </w:rPr>
              <w:t>九、国有资本经营预算支出决算情况说明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_Toc212900221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- 8 -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22" w:history="1">
            <w:r w:rsidRPr="00FE4EA6">
              <w:rPr>
                <w:rStyle w:val="ae"/>
                <w:rFonts w:ascii="仿宋_GB2312" w:eastAsia="仿宋_GB2312" w:hint="eastAsia"/>
                <w:noProof/>
                <w:sz w:val="24"/>
              </w:rPr>
              <w:t>十、其他重要事项的情况说明</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_Toc212900222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- 9 -</w:t>
            </w:r>
            <w:r w:rsidRPr="00FE4EA6">
              <w:rPr>
                <w:rFonts w:ascii="仿宋_GB2312" w:eastAsia="仿宋_GB2312" w:hint="eastAsia"/>
                <w:noProof/>
                <w:webHidden/>
                <w:sz w:val="24"/>
              </w:rPr>
              <w:fldChar w:fldCharType="end"/>
            </w:r>
          </w:hyperlink>
        </w:p>
        <w:p w:rsidR="00FE4EA6" w:rsidRPr="00FE4EA6" w:rsidRDefault="00FE4EA6">
          <w:pPr>
            <w:pStyle w:val="11"/>
            <w:rPr>
              <w:rFonts w:ascii="仿宋_GB2312" w:eastAsia="仿宋_GB2312" w:hAnsiTheme="minorHAnsi" w:cstheme="minorBidi" w:hint="eastAsia"/>
              <w:noProof/>
              <w:sz w:val="24"/>
              <w:szCs w:val="24"/>
            </w:rPr>
          </w:pPr>
          <w:hyperlink w:anchor="_Toc212900223" w:history="1">
            <w:r w:rsidRPr="00FE4EA6">
              <w:rPr>
                <w:rStyle w:val="ae"/>
                <w:rFonts w:ascii="仿宋_GB2312" w:eastAsia="仿宋_GB2312" w:hint="eastAsia"/>
                <w:noProof/>
                <w:sz w:val="24"/>
                <w:szCs w:val="24"/>
              </w:rPr>
              <w:t>第三部分 名词解释</w:t>
            </w:r>
            <w:r w:rsidRPr="00FE4EA6">
              <w:rPr>
                <w:rFonts w:ascii="仿宋_GB2312" w:eastAsia="仿宋_GB2312" w:hint="eastAsia"/>
                <w:noProof/>
                <w:webHidden/>
                <w:sz w:val="24"/>
                <w:szCs w:val="24"/>
              </w:rPr>
              <w:tab/>
            </w:r>
            <w:r w:rsidRPr="00FE4EA6">
              <w:rPr>
                <w:rFonts w:ascii="仿宋_GB2312" w:eastAsia="仿宋_GB2312" w:hint="eastAsia"/>
                <w:noProof/>
                <w:webHidden/>
                <w:sz w:val="24"/>
                <w:szCs w:val="24"/>
              </w:rPr>
              <w:fldChar w:fldCharType="begin"/>
            </w:r>
            <w:r w:rsidRPr="00FE4EA6">
              <w:rPr>
                <w:rFonts w:ascii="仿宋_GB2312" w:eastAsia="仿宋_GB2312" w:hint="eastAsia"/>
                <w:noProof/>
                <w:webHidden/>
                <w:sz w:val="24"/>
                <w:szCs w:val="24"/>
              </w:rPr>
              <w:instrText xml:space="preserve"> PAGEREF _Toc212900223 \h </w:instrText>
            </w:r>
            <w:r w:rsidRPr="00FE4EA6">
              <w:rPr>
                <w:rFonts w:ascii="仿宋_GB2312" w:eastAsia="仿宋_GB2312" w:hint="eastAsia"/>
                <w:noProof/>
                <w:webHidden/>
                <w:sz w:val="24"/>
                <w:szCs w:val="24"/>
              </w:rPr>
            </w:r>
            <w:r w:rsidRPr="00FE4EA6">
              <w:rPr>
                <w:rFonts w:ascii="仿宋_GB2312" w:eastAsia="仿宋_GB2312" w:hint="eastAsia"/>
                <w:noProof/>
                <w:webHidden/>
                <w:sz w:val="24"/>
                <w:szCs w:val="24"/>
              </w:rPr>
              <w:fldChar w:fldCharType="separate"/>
            </w:r>
            <w:r w:rsidRPr="00FE4EA6">
              <w:rPr>
                <w:rFonts w:ascii="仿宋_GB2312" w:eastAsia="仿宋_GB2312" w:hint="eastAsia"/>
                <w:noProof/>
                <w:webHidden/>
                <w:sz w:val="24"/>
                <w:szCs w:val="24"/>
              </w:rPr>
              <w:t>- 10 -</w:t>
            </w:r>
            <w:r w:rsidRPr="00FE4EA6">
              <w:rPr>
                <w:rFonts w:ascii="仿宋_GB2312" w:eastAsia="仿宋_GB2312" w:hint="eastAsia"/>
                <w:noProof/>
                <w:webHidden/>
                <w:sz w:val="24"/>
                <w:szCs w:val="24"/>
              </w:rPr>
              <w:fldChar w:fldCharType="end"/>
            </w:r>
          </w:hyperlink>
        </w:p>
        <w:p w:rsidR="00FE4EA6" w:rsidRPr="00FE4EA6" w:rsidRDefault="00FE4EA6">
          <w:pPr>
            <w:pStyle w:val="11"/>
            <w:rPr>
              <w:rFonts w:ascii="仿宋_GB2312" w:eastAsia="仿宋_GB2312" w:hAnsiTheme="minorHAnsi" w:cstheme="minorBidi" w:hint="eastAsia"/>
              <w:noProof/>
              <w:sz w:val="24"/>
              <w:szCs w:val="24"/>
            </w:rPr>
          </w:pPr>
          <w:hyperlink w:anchor="_Toc212900224" w:history="1">
            <w:r w:rsidRPr="00FE4EA6">
              <w:rPr>
                <w:rStyle w:val="ae"/>
                <w:rFonts w:ascii="仿宋_GB2312" w:eastAsia="仿宋_GB2312" w:hint="eastAsia"/>
                <w:noProof/>
                <w:sz w:val="24"/>
                <w:szCs w:val="24"/>
              </w:rPr>
              <w:t>第四部分 附件</w:t>
            </w:r>
            <w:r w:rsidRPr="00FE4EA6">
              <w:rPr>
                <w:rFonts w:ascii="仿宋_GB2312" w:eastAsia="仿宋_GB2312" w:hint="eastAsia"/>
                <w:noProof/>
                <w:webHidden/>
                <w:sz w:val="24"/>
                <w:szCs w:val="24"/>
              </w:rPr>
              <w:tab/>
            </w:r>
            <w:r w:rsidRPr="00FE4EA6">
              <w:rPr>
                <w:rFonts w:ascii="仿宋_GB2312" w:eastAsia="仿宋_GB2312" w:hint="eastAsia"/>
                <w:noProof/>
                <w:webHidden/>
                <w:sz w:val="24"/>
                <w:szCs w:val="24"/>
              </w:rPr>
              <w:fldChar w:fldCharType="begin"/>
            </w:r>
            <w:r w:rsidRPr="00FE4EA6">
              <w:rPr>
                <w:rFonts w:ascii="仿宋_GB2312" w:eastAsia="仿宋_GB2312" w:hint="eastAsia"/>
                <w:noProof/>
                <w:webHidden/>
                <w:sz w:val="24"/>
                <w:szCs w:val="24"/>
              </w:rPr>
              <w:instrText xml:space="preserve"> PAGEREF _Toc212900224 \h </w:instrText>
            </w:r>
            <w:r w:rsidRPr="00FE4EA6">
              <w:rPr>
                <w:rFonts w:ascii="仿宋_GB2312" w:eastAsia="仿宋_GB2312" w:hint="eastAsia"/>
                <w:noProof/>
                <w:webHidden/>
                <w:sz w:val="24"/>
                <w:szCs w:val="24"/>
              </w:rPr>
            </w:r>
            <w:r w:rsidRPr="00FE4EA6">
              <w:rPr>
                <w:rFonts w:ascii="仿宋_GB2312" w:eastAsia="仿宋_GB2312" w:hint="eastAsia"/>
                <w:noProof/>
                <w:webHidden/>
                <w:sz w:val="24"/>
                <w:szCs w:val="24"/>
              </w:rPr>
              <w:fldChar w:fldCharType="separate"/>
            </w:r>
            <w:r w:rsidRPr="00FE4EA6">
              <w:rPr>
                <w:rFonts w:ascii="仿宋_GB2312" w:eastAsia="仿宋_GB2312" w:hint="eastAsia"/>
                <w:noProof/>
                <w:webHidden/>
                <w:sz w:val="24"/>
                <w:szCs w:val="24"/>
              </w:rPr>
              <w:t>- 12 -</w:t>
            </w:r>
            <w:r w:rsidRPr="00FE4EA6">
              <w:rPr>
                <w:rFonts w:ascii="仿宋_GB2312" w:eastAsia="仿宋_GB2312" w:hint="eastAsia"/>
                <w:noProof/>
                <w:webHidden/>
                <w:sz w:val="24"/>
                <w:szCs w:val="24"/>
              </w:rPr>
              <w:fldChar w:fldCharType="end"/>
            </w:r>
          </w:hyperlink>
        </w:p>
        <w:p w:rsidR="00FE4EA6" w:rsidRPr="00FE4EA6" w:rsidRDefault="00FE4EA6">
          <w:pPr>
            <w:pStyle w:val="11"/>
            <w:rPr>
              <w:rFonts w:ascii="仿宋_GB2312" w:eastAsia="仿宋_GB2312" w:hAnsiTheme="minorHAnsi" w:cstheme="minorBidi" w:hint="eastAsia"/>
              <w:noProof/>
              <w:sz w:val="24"/>
              <w:szCs w:val="24"/>
            </w:rPr>
          </w:pPr>
          <w:hyperlink w:anchor="_Toc212900225" w:history="1">
            <w:r w:rsidRPr="00FE4EA6">
              <w:rPr>
                <w:rStyle w:val="ae"/>
                <w:rFonts w:ascii="仿宋_GB2312" w:eastAsia="仿宋_GB2312" w:hint="eastAsia"/>
                <w:noProof/>
                <w:sz w:val="24"/>
                <w:szCs w:val="24"/>
              </w:rPr>
              <w:t>第五部分 附表</w:t>
            </w:r>
            <w:r w:rsidRPr="00FE4EA6">
              <w:rPr>
                <w:rFonts w:ascii="仿宋_GB2312" w:eastAsia="仿宋_GB2312" w:hint="eastAsia"/>
                <w:noProof/>
                <w:webHidden/>
                <w:sz w:val="24"/>
                <w:szCs w:val="24"/>
              </w:rPr>
              <w:tab/>
            </w:r>
            <w:r w:rsidRPr="00FE4EA6">
              <w:rPr>
                <w:rFonts w:ascii="仿宋_GB2312" w:eastAsia="仿宋_GB2312" w:hint="eastAsia"/>
                <w:noProof/>
                <w:webHidden/>
                <w:sz w:val="24"/>
                <w:szCs w:val="24"/>
              </w:rPr>
              <w:fldChar w:fldCharType="begin"/>
            </w:r>
            <w:r w:rsidRPr="00FE4EA6">
              <w:rPr>
                <w:rFonts w:ascii="仿宋_GB2312" w:eastAsia="仿宋_GB2312" w:hint="eastAsia"/>
                <w:noProof/>
                <w:webHidden/>
                <w:sz w:val="24"/>
                <w:szCs w:val="24"/>
              </w:rPr>
              <w:instrText xml:space="preserve"> PAGEREF _Toc212900225 \h </w:instrText>
            </w:r>
            <w:r w:rsidRPr="00FE4EA6">
              <w:rPr>
                <w:rFonts w:ascii="仿宋_GB2312" w:eastAsia="仿宋_GB2312" w:hint="eastAsia"/>
                <w:noProof/>
                <w:webHidden/>
                <w:sz w:val="24"/>
                <w:szCs w:val="24"/>
              </w:rPr>
            </w:r>
            <w:r w:rsidRPr="00FE4EA6">
              <w:rPr>
                <w:rFonts w:ascii="仿宋_GB2312" w:eastAsia="仿宋_GB2312" w:hint="eastAsia"/>
                <w:noProof/>
                <w:webHidden/>
                <w:sz w:val="24"/>
                <w:szCs w:val="24"/>
              </w:rPr>
              <w:fldChar w:fldCharType="separate"/>
            </w:r>
            <w:r w:rsidRPr="00FE4EA6">
              <w:rPr>
                <w:rFonts w:ascii="仿宋_GB2312" w:eastAsia="仿宋_GB2312" w:hint="eastAsia"/>
                <w:noProof/>
                <w:webHidden/>
                <w:sz w:val="24"/>
                <w:szCs w:val="24"/>
              </w:rPr>
              <w:t>- 13 -</w:t>
            </w:r>
            <w:r w:rsidRPr="00FE4EA6">
              <w:rPr>
                <w:rFonts w:ascii="仿宋_GB2312" w:eastAsia="仿宋_GB2312" w:hint="eastAsia"/>
                <w:noProof/>
                <w:webHidden/>
                <w:sz w:val="24"/>
                <w:szCs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26" w:history="1">
            <w:r w:rsidRPr="00FE4EA6">
              <w:rPr>
                <w:rStyle w:val="ae"/>
                <w:rFonts w:ascii="仿宋_GB2312" w:eastAsia="仿宋_GB2312" w:hint="eastAsia"/>
                <w:noProof/>
                <w:sz w:val="24"/>
              </w:rPr>
              <w:t>一、收入支出决算总表（2024年度）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_Toc212900226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27" w:history="1">
            <w:r w:rsidRPr="00FE4EA6">
              <w:rPr>
                <w:rStyle w:val="ae"/>
                <w:rFonts w:ascii="仿宋_GB2312" w:eastAsia="仿宋_GB2312" w:hint="eastAsia"/>
                <w:noProof/>
                <w:sz w:val="24"/>
              </w:rPr>
              <w:t>二、收入决算表（2024年度）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_Toc212900227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28" w:history="1">
            <w:r w:rsidRPr="00FE4EA6">
              <w:rPr>
                <w:rStyle w:val="ae"/>
                <w:rFonts w:ascii="仿宋_GB2312" w:eastAsia="仿宋_GB2312" w:hint="eastAsia"/>
                <w:noProof/>
                <w:sz w:val="24"/>
              </w:rPr>
              <w:t>三、支出决算表（2024年度）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_Toc212900228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29" w:history="1">
            <w:r w:rsidRPr="00FE4EA6">
              <w:rPr>
                <w:rStyle w:val="ae"/>
                <w:rFonts w:ascii="仿宋_GB2312" w:eastAsia="仿宋_GB2312" w:hint="eastAsia"/>
                <w:noProof/>
                <w:sz w:val="24"/>
              </w:rPr>
              <w:t>四、财政拨款收入支出决算总表（2024年度）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_Toc212900229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0" w:history="1">
            <w:r w:rsidRPr="00FE4EA6">
              <w:rPr>
                <w:rStyle w:val="ae"/>
                <w:rFonts w:ascii="仿宋_GB2312" w:eastAsia="仿宋_GB2312" w:hint="eastAsia"/>
                <w:noProof/>
                <w:sz w:val="24"/>
              </w:rPr>
              <w:t>五、财政拨款支出决算明细表（2024年度）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_Toc212900230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1" w:history="1">
            <w:r w:rsidRPr="00FE4EA6">
              <w:rPr>
                <w:rStyle w:val="ae"/>
                <w:rFonts w:ascii="仿宋_GB2312" w:eastAsia="仿宋_GB2312" w:hint="eastAsia"/>
                <w:noProof/>
                <w:sz w:val="24"/>
              </w:rPr>
              <w:t>六、一般公共预算财政拨款支出决算表（2024年度）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_Toc212900231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2" w:history="1">
            <w:r w:rsidRPr="00FE4EA6">
              <w:rPr>
                <w:rStyle w:val="ae"/>
                <w:rFonts w:ascii="仿宋_GB2312" w:eastAsia="仿宋_GB2312" w:hint="eastAsia"/>
                <w:noProof/>
                <w:sz w:val="24"/>
              </w:rPr>
              <w:t>七、一般公共预算财政拨款支出决算明细表（2024年度）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_Toc212900232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3" w:history="1">
            <w:r w:rsidRPr="00FE4EA6">
              <w:rPr>
                <w:rStyle w:val="ae"/>
                <w:rFonts w:ascii="仿宋_GB2312" w:eastAsia="仿宋_GB2312" w:hint="eastAsia"/>
                <w:noProof/>
                <w:sz w:val="24"/>
              </w:rPr>
              <w:t>八、一般公共预算财政拨款基本支出决算明细表（2024年度）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_Toc212900233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4" w:history="1">
            <w:r w:rsidRPr="00FE4EA6">
              <w:rPr>
                <w:rStyle w:val="ae"/>
                <w:rFonts w:ascii="仿宋_GB2312" w:eastAsia="仿宋_GB2312" w:hint="eastAsia"/>
                <w:noProof/>
                <w:sz w:val="24"/>
              </w:rPr>
              <w:t>九、一般公共预算财政拨款项目支出决算表（2024年度）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_Toc212900234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5" w:history="1">
            <w:r w:rsidRPr="00FE4EA6">
              <w:rPr>
                <w:rStyle w:val="ae"/>
                <w:rFonts w:ascii="仿宋_GB2312" w:eastAsia="仿宋_GB2312" w:hint="eastAsia"/>
                <w:noProof/>
                <w:sz w:val="24"/>
              </w:rPr>
              <w:t>十、政府性基金预算财政拨款收入支出决算表（2024年度）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_Toc212900235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6" w:history="1">
            <w:r w:rsidRPr="00FE4EA6">
              <w:rPr>
                <w:rStyle w:val="ae"/>
                <w:rFonts w:ascii="仿宋_GB2312" w:eastAsia="仿宋_GB2312" w:hint="eastAsia"/>
                <w:noProof/>
                <w:sz w:val="24"/>
              </w:rPr>
              <w:t>十一、国有资本经营预算财政拨款收入支出决算表（2024年度）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_Toc212900236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7" w:history="1">
            <w:r w:rsidRPr="00FE4EA6">
              <w:rPr>
                <w:rStyle w:val="ae"/>
                <w:rFonts w:ascii="仿宋_GB2312" w:eastAsia="仿宋_GB2312" w:hint="eastAsia"/>
                <w:noProof/>
                <w:sz w:val="24"/>
              </w:rPr>
              <w:t>十二、国有资本经营预算财政拨款支出决算表（2024年度）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_Toc212900237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pStyle w:val="22"/>
            <w:rPr>
              <w:rFonts w:ascii="仿宋_GB2312" w:eastAsia="仿宋_GB2312" w:hAnsiTheme="minorHAnsi" w:cstheme="minorBidi" w:hint="eastAsia"/>
              <w:noProof/>
              <w:sz w:val="24"/>
            </w:rPr>
          </w:pPr>
          <w:hyperlink w:anchor="_Toc212900238" w:history="1">
            <w:r w:rsidRPr="00FE4EA6">
              <w:rPr>
                <w:rStyle w:val="ae"/>
                <w:rFonts w:ascii="仿宋_GB2312" w:eastAsia="仿宋_GB2312" w:hint="eastAsia"/>
                <w:noProof/>
                <w:sz w:val="24"/>
              </w:rPr>
              <w:t>十三、财政拨款“三公”经费支出决算表（2024年度）</w:t>
            </w:r>
            <w:r w:rsidRPr="00FE4EA6">
              <w:rPr>
                <w:rFonts w:ascii="仿宋_GB2312" w:eastAsia="仿宋_GB2312" w:hint="eastAsia"/>
                <w:noProof/>
                <w:webHidden/>
                <w:sz w:val="24"/>
              </w:rPr>
              <w:tab/>
            </w:r>
            <w:r w:rsidRPr="00FE4EA6">
              <w:rPr>
                <w:rFonts w:ascii="仿宋_GB2312" w:eastAsia="仿宋_GB2312" w:hint="eastAsia"/>
                <w:noProof/>
                <w:webHidden/>
                <w:sz w:val="24"/>
              </w:rPr>
              <w:fldChar w:fldCharType="begin"/>
            </w:r>
            <w:r w:rsidRPr="00FE4EA6">
              <w:rPr>
                <w:rFonts w:ascii="仿宋_GB2312" w:eastAsia="仿宋_GB2312" w:hint="eastAsia"/>
                <w:noProof/>
                <w:webHidden/>
                <w:sz w:val="24"/>
              </w:rPr>
              <w:instrText xml:space="preserve"> PAGEREF _Toc212900238 \h </w:instrText>
            </w:r>
            <w:r w:rsidRPr="00FE4EA6">
              <w:rPr>
                <w:rFonts w:ascii="仿宋_GB2312" w:eastAsia="仿宋_GB2312" w:hint="eastAsia"/>
                <w:noProof/>
                <w:webHidden/>
                <w:sz w:val="24"/>
              </w:rPr>
            </w:r>
            <w:r w:rsidRPr="00FE4EA6">
              <w:rPr>
                <w:rFonts w:ascii="仿宋_GB2312" w:eastAsia="仿宋_GB2312" w:hint="eastAsia"/>
                <w:noProof/>
                <w:webHidden/>
                <w:sz w:val="24"/>
              </w:rPr>
              <w:fldChar w:fldCharType="separate"/>
            </w:r>
            <w:r w:rsidRPr="00FE4EA6">
              <w:rPr>
                <w:rFonts w:ascii="仿宋_GB2312" w:eastAsia="仿宋_GB2312" w:hint="eastAsia"/>
                <w:noProof/>
                <w:webHidden/>
                <w:sz w:val="24"/>
              </w:rPr>
              <w:t>- 13 -</w:t>
            </w:r>
            <w:r w:rsidRPr="00FE4EA6">
              <w:rPr>
                <w:rFonts w:ascii="仿宋_GB2312" w:eastAsia="仿宋_GB2312" w:hint="eastAsia"/>
                <w:noProof/>
                <w:webHidden/>
                <w:sz w:val="24"/>
              </w:rPr>
              <w:fldChar w:fldCharType="end"/>
            </w:r>
          </w:hyperlink>
        </w:p>
        <w:p w:rsidR="00FE4EA6" w:rsidRPr="00FE4EA6" w:rsidRDefault="00FE4EA6">
          <w:pPr>
            <w:rPr>
              <w:rFonts w:ascii="仿宋_GB2312" w:eastAsia="仿宋_GB2312" w:hint="eastAsia"/>
              <w:sz w:val="24"/>
            </w:rPr>
          </w:pPr>
          <w:r w:rsidRPr="00FE4EA6">
            <w:rPr>
              <w:rFonts w:ascii="仿宋_GB2312" w:eastAsia="仿宋_GB2312" w:hint="eastAsia"/>
              <w:b/>
              <w:bCs/>
              <w:sz w:val="24"/>
              <w:lang w:val="zh-CN"/>
            </w:rPr>
            <w:fldChar w:fldCharType="end"/>
          </w:r>
        </w:p>
      </w:sdtContent>
    </w:sdt>
    <w:p w:rsidR="0061276D" w:rsidRDefault="00EE0A84">
      <w:pPr>
        <w:widowControl/>
        <w:spacing w:line="560" w:lineRule="exact"/>
        <w:jc w:val="left"/>
        <w:rPr>
          <w:rFonts w:eastAsia="仿宋_GB2312" w:cs="仿宋_GB2312"/>
          <w:bCs/>
          <w:kern w:val="44"/>
          <w:sz w:val="32"/>
          <w:szCs w:val="32"/>
        </w:rPr>
      </w:pPr>
      <w:r>
        <w:rPr>
          <w:rFonts w:eastAsia="仿宋_GB2312" w:cs="仿宋_GB2312" w:hint="eastAsia"/>
          <w:b/>
          <w:sz w:val="32"/>
          <w:szCs w:val="32"/>
        </w:rPr>
        <w:br w:type="page"/>
      </w:r>
    </w:p>
    <w:p w:rsidR="006344D3" w:rsidRPr="00FE4EA6" w:rsidRDefault="006344D3" w:rsidP="00FE4EA6">
      <w:pPr>
        <w:pStyle w:val="1"/>
        <w:rPr>
          <w:rStyle w:val="10"/>
          <w:b/>
          <w:bCs/>
        </w:rPr>
      </w:pPr>
      <w:bookmarkStart w:id="15" w:name="_Toc212900210"/>
      <w:bookmarkEnd w:id="14"/>
      <w:bookmarkEnd w:id="13"/>
      <w:r w:rsidRPr="00FE4EA6">
        <w:rPr>
          <w:rFonts w:hint="eastAsia"/>
        </w:rPr>
        <w:lastRenderedPageBreak/>
        <w:t>第一部分</w:t>
      </w:r>
      <w:r w:rsidRPr="00FE4EA6">
        <w:rPr>
          <w:rFonts w:hint="eastAsia"/>
        </w:rPr>
        <w:t xml:space="preserve">  </w:t>
      </w:r>
      <w:r w:rsidRPr="00FE4EA6">
        <w:rPr>
          <w:rStyle w:val="10"/>
          <w:rFonts w:hint="eastAsia"/>
          <w:b/>
          <w:bCs/>
        </w:rPr>
        <w:t>部门概况</w:t>
      </w:r>
      <w:bookmarkEnd w:id="15"/>
    </w:p>
    <w:p w:rsidR="006344D3" w:rsidRPr="00F931F3" w:rsidRDefault="006344D3" w:rsidP="006344D3">
      <w:pPr>
        <w:widowControl/>
        <w:jc w:val="left"/>
        <w:rPr>
          <w:rFonts w:ascii="仿宋_GB2312" w:eastAsia="仿宋_GB2312"/>
          <w:sz w:val="32"/>
          <w:szCs w:val="32"/>
        </w:rPr>
      </w:pPr>
    </w:p>
    <w:p w:rsidR="006344D3" w:rsidRPr="00F931F3" w:rsidRDefault="006344D3" w:rsidP="00FE4EA6">
      <w:pPr>
        <w:pStyle w:val="2"/>
      </w:pPr>
      <w:bookmarkStart w:id="16" w:name="_Toc212900211"/>
      <w:r w:rsidRPr="00F931F3">
        <w:rPr>
          <w:rFonts w:hint="eastAsia"/>
        </w:rPr>
        <w:t>一、部门职责</w:t>
      </w:r>
      <w:bookmarkEnd w:id="16"/>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攀枝花市西区科学技术协会是攀枝花市西区辖区内开展科普工作和科技人才服务的人民团体，主要职责是组织开展科学知识普及活动，提高公众科学文化素质；联系和服务广大科技工作者，反映科技工作者的意见和建议，为科技工作者成长发展营造良好环境；组织开展科技志愿服务，弘扬科学精神，推进基层科学技术推广应用；承担上级科学技术协会交办的其他任务。协会坚持务实创新，围绕全区经济社会发展需求开展各项科技服务工作。</w:t>
      </w:r>
    </w:p>
    <w:p w:rsidR="006344D3" w:rsidRPr="00F931F3" w:rsidRDefault="006344D3" w:rsidP="006344D3">
      <w:pPr>
        <w:widowControl/>
        <w:spacing w:after="210"/>
        <w:jc w:val="left"/>
        <w:rPr>
          <w:rFonts w:ascii="仿宋_GB2312" w:eastAsia="仿宋_GB2312"/>
          <w:color w:val="13181D"/>
          <w:kern w:val="0"/>
          <w:sz w:val="32"/>
          <w:szCs w:val="32"/>
        </w:rPr>
      </w:pPr>
      <w:r w:rsidRPr="00F931F3">
        <w:rPr>
          <w:rFonts w:ascii="仿宋_GB2312" w:eastAsia="仿宋_GB2312" w:hAnsi="TimesNewRomanPS-BoldMT" w:hint="eastAsia"/>
          <w:b/>
          <w:bCs/>
          <w:color w:val="13181D"/>
          <w:kern w:val="0"/>
          <w:sz w:val="32"/>
          <w:szCs w:val="32"/>
        </w:rPr>
        <w:t>二、机构设置</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攀枝花市西区科学技术协会为独立行政事业单位，下属二级预算单位0个，其中行政单位0个，参照公务员法管理的事业单位0个，其他事业单位0个。纳入攀枝花市西区科学技术协会2024年度部门决算编制范围的二级预算单位包括：无。</w:t>
      </w:r>
    </w:p>
    <w:p w:rsidR="006344D3" w:rsidRPr="00F931F3" w:rsidRDefault="006344D3" w:rsidP="00FE4EA6">
      <w:pPr>
        <w:pStyle w:val="1"/>
      </w:pPr>
      <w:bookmarkStart w:id="17" w:name="_Toc212900212"/>
      <w:r w:rsidRPr="00F931F3">
        <w:rPr>
          <w:rFonts w:hint="eastAsia"/>
        </w:rPr>
        <w:lastRenderedPageBreak/>
        <w:t>第二部分</w:t>
      </w:r>
      <w:r w:rsidRPr="00F931F3">
        <w:rPr>
          <w:rFonts w:hint="eastAsia"/>
        </w:rPr>
        <w:t xml:space="preserve"> 2024</w:t>
      </w:r>
      <w:r w:rsidRPr="00F931F3">
        <w:rPr>
          <w:rFonts w:hint="eastAsia"/>
        </w:rPr>
        <w:t>年度部门决算情况说明</w:t>
      </w:r>
      <w:bookmarkEnd w:id="17"/>
    </w:p>
    <w:p w:rsidR="006344D3" w:rsidRPr="00F931F3" w:rsidRDefault="006344D3" w:rsidP="00FE4EA6">
      <w:pPr>
        <w:pStyle w:val="2"/>
      </w:pPr>
      <w:bookmarkStart w:id="18" w:name="_Toc212900213"/>
      <w:r w:rsidRPr="00F931F3">
        <w:rPr>
          <w:rFonts w:hint="eastAsia"/>
        </w:rPr>
        <w:t>一、收入支出决算总体情况说明</w:t>
      </w:r>
      <w:bookmarkEnd w:id="18"/>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2024年度收入总计75.05万元，支出总计75.05万元。与2023年度相比，收入总计和支出总计各增加15.32万元，增长25.65%。主要变动原因是本年度科普项目经费投入增加，以及人员经费标准上调所致。</w:t>
      </w:r>
    </w:p>
    <w:p w:rsidR="006344D3" w:rsidRPr="00F931F3" w:rsidRDefault="006344D3" w:rsidP="00FE4EA6">
      <w:pPr>
        <w:pStyle w:val="2"/>
      </w:pPr>
      <w:bookmarkStart w:id="19" w:name="_Toc212900214"/>
      <w:r w:rsidRPr="00F931F3">
        <w:rPr>
          <w:rFonts w:hint="eastAsia"/>
        </w:rPr>
        <w:t>二、收入决算情况说明</w:t>
      </w:r>
      <w:bookmarkEnd w:id="19"/>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本年收入合计75.05万元，其中：一般公共预算财政拨款收入75.05万元，占100%；政府性基金预算财政拨款收入0万元，占0%；国有资本经营预算财政拨款收入0万元，占0%；上级补助收入0万元，占0%；事业收入0万元，占0%；经营收入0万元，占0%；附属单位上缴收入0万元，占0%；其他收入0万元，占0%。</w:t>
      </w:r>
    </w:p>
    <w:p w:rsidR="006344D3" w:rsidRPr="00F931F3" w:rsidRDefault="006344D3" w:rsidP="00FE4EA6">
      <w:pPr>
        <w:pStyle w:val="2"/>
      </w:pPr>
      <w:bookmarkStart w:id="20" w:name="_Toc212900215"/>
      <w:r w:rsidRPr="00F931F3">
        <w:rPr>
          <w:rFonts w:hint="eastAsia"/>
        </w:rPr>
        <w:t>三、支出决算情况说明</w:t>
      </w:r>
      <w:bookmarkEnd w:id="20"/>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2024年度本年支出合计75.05万元，其中：基本支出62.55万元，占83.33%；项目支出12.51万元，占16.66%；上缴上级支出0万元，占0%；经营支出0万元，占0%；对附属单位补助支出0万元，占0%。</w:t>
      </w:r>
    </w:p>
    <w:p w:rsidR="006344D3" w:rsidRPr="00F931F3" w:rsidRDefault="006344D3" w:rsidP="00FE4EA6">
      <w:pPr>
        <w:pStyle w:val="2"/>
      </w:pPr>
      <w:bookmarkStart w:id="21" w:name="_Toc212900216"/>
      <w:r w:rsidRPr="00F931F3">
        <w:rPr>
          <w:rFonts w:hint="eastAsia"/>
        </w:rPr>
        <w:lastRenderedPageBreak/>
        <w:t>四、财政拨款收入支出决算总体情况说明</w:t>
      </w:r>
      <w:bookmarkEnd w:id="21"/>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财政拨款收入合计75.05万元，财政拨款支出合计75.05万元，收支总计相抵余0万元。与2023年度相比，财政拨款收入、支出总计各增加15.32万元，增长25.65%。主要变动原因是一般公共预算拨款增加，用于本年度新增的科普工作项目和人员支出增长。</w:t>
      </w:r>
    </w:p>
    <w:p w:rsidR="006344D3" w:rsidRPr="00F931F3" w:rsidRDefault="006344D3" w:rsidP="00FE4EA6">
      <w:pPr>
        <w:pStyle w:val="2"/>
      </w:pPr>
      <w:bookmarkStart w:id="22" w:name="_Toc212900217"/>
      <w:r w:rsidRPr="00F931F3">
        <w:rPr>
          <w:rFonts w:hint="eastAsia"/>
        </w:rPr>
        <w:t>五、一般公共预算财政拨款支出决算情况说明</w:t>
      </w:r>
      <w:bookmarkEnd w:id="22"/>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（一）一般公共预算财政拨款支出决算总体情况</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一般公共预算财政拨款支出75.05万元，占本年支出合计的100%。与2023年度相比，一般公共预算财政拨款支出增加15.32万元，增长25.65%。主要变动原因是本年度科普专项活动经费投入增加，以及人员工资福利支出有所提高。</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（二）一般公共预算财政拨款支出决算结构情况</w:t>
      </w:r>
    </w:p>
    <w:p w:rsidR="00AC055E"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2024年度一般公共预算财政拨款支出75.05万元，主要用于以下方面：科学技术支出59.73万元，占79.59%；社会保障和就业支出5.55万元，占7.40%；卫生健康支出5.08万元，占6.77%；住房保障支出4.69万元，占6.25%。</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（三）一般公共预算财政拨款支出决算具体情况</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lastRenderedPageBreak/>
        <w:t>2024年度一般公共预算财政拨款支出决算数为75.05万元，完成预算100%。其中：</w:t>
      </w:r>
    </w:p>
    <w:p w:rsidR="006344D3" w:rsidRPr="00F931F3" w:rsidRDefault="006344D3" w:rsidP="006344D3">
      <w:pPr>
        <w:widowControl/>
        <w:numPr>
          <w:ilvl w:val="0"/>
          <w:numId w:val="2"/>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科学技术（类）科学技术普及（款）机构运行（项）：支出决算为47.23万元，完成预算100%。</w:t>
      </w:r>
    </w:p>
    <w:p w:rsidR="006344D3" w:rsidRPr="00F931F3" w:rsidRDefault="006344D3" w:rsidP="006344D3">
      <w:pPr>
        <w:widowControl/>
        <w:numPr>
          <w:ilvl w:val="0"/>
          <w:numId w:val="2"/>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科学技术（类）科学技术普及（款）科普活动（项）：支出决算为12.50万元，完成预算100%。</w:t>
      </w:r>
    </w:p>
    <w:p w:rsidR="006344D3" w:rsidRPr="00F931F3" w:rsidRDefault="006344D3" w:rsidP="006344D3">
      <w:pPr>
        <w:widowControl/>
        <w:numPr>
          <w:ilvl w:val="0"/>
          <w:numId w:val="2"/>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社会保障和就业（类）行政事业单位养老支出（款）机关事业单位基本养老保险缴费支出（项）：支出决算为5.55万元，完成预算100%。</w:t>
      </w:r>
    </w:p>
    <w:p w:rsidR="006344D3" w:rsidRPr="00F931F3" w:rsidRDefault="006344D3" w:rsidP="006344D3">
      <w:pPr>
        <w:widowControl/>
        <w:numPr>
          <w:ilvl w:val="0"/>
          <w:numId w:val="2"/>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卫生健康（类）行政事业单位医疗（款）职工基本医疗保险缴费支出（项）：支出决算为5.08万元，完成预算100%。</w:t>
      </w:r>
    </w:p>
    <w:p w:rsidR="006344D3" w:rsidRPr="00F931F3" w:rsidRDefault="006344D3" w:rsidP="006344D3">
      <w:pPr>
        <w:widowControl/>
        <w:numPr>
          <w:ilvl w:val="0"/>
          <w:numId w:val="2"/>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住房保障（类）住房改革支出（款）住房公积金（项）：支出决算为4.69万元，完成预算100%。</w:t>
      </w:r>
    </w:p>
    <w:p w:rsidR="006344D3" w:rsidRPr="00F931F3" w:rsidRDefault="006344D3" w:rsidP="00FE4EA6">
      <w:pPr>
        <w:pStyle w:val="2"/>
      </w:pPr>
      <w:bookmarkStart w:id="23" w:name="_Toc212900218"/>
      <w:r w:rsidRPr="00F931F3">
        <w:rPr>
          <w:rFonts w:hint="eastAsia"/>
        </w:rPr>
        <w:t>六、一般公共预算财政拨款基本支出决算情况说明</w:t>
      </w:r>
      <w:bookmarkEnd w:id="23"/>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2024年度一般公共预算财政拨款基本支出62.55万元，其中：</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人员经费为57.95万元，主要包括：基本工资、津贴补贴、奖金、绩效工资，机关事业单位基本养老保险缴费、职业年金缴费、职工基本医疗保险缴费、其他社会保障缴费、住房公积金等人员支出。</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lastRenderedPageBreak/>
        <w:t>公用经费为4.60万元，主要包括：办公费、印刷费、邮电费、水费、电费、差旅费、会议费、培训费、工会经费、福利费、其他交通费等商品和服务支出。</w:t>
      </w:r>
    </w:p>
    <w:p w:rsidR="006344D3" w:rsidRPr="00F931F3" w:rsidRDefault="006344D3" w:rsidP="00FE4EA6">
      <w:pPr>
        <w:pStyle w:val="2"/>
      </w:pPr>
      <w:bookmarkStart w:id="24" w:name="_Toc212900219"/>
      <w:r w:rsidRPr="00F931F3">
        <w:rPr>
          <w:rFonts w:hint="eastAsia"/>
        </w:rPr>
        <w:t>七、财政拨款“三公”经费支出决算情况说明</w:t>
      </w:r>
      <w:bookmarkEnd w:id="24"/>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（一）“三公”经费财政拨款支出决算总体情况说明</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2024年度“三公”经费财政拨款支出决算为0万元，完成预算0%，与2023年度决算数持平。</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（二）“三公”经费财政拨款支出决算具体情况说明</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2024年度“三公”经费财政拨款支出决算中，因公出国（境）费支出决算0万元，占0%；公务用车购置及运行维护费支出决算0万元，占0%；公务接待费支出决算0万元，占0%。具体情况如下：</w:t>
      </w:r>
    </w:p>
    <w:p w:rsidR="006344D3" w:rsidRPr="00F931F3" w:rsidRDefault="006344D3" w:rsidP="006344D3">
      <w:pPr>
        <w:widowControl/>
        <w:numPr>
          <w:ilvl w:val="0"/>
          <w:numId w:val="3"/>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因公出国（境）经费支出0万元，完成预算0%。全年安排因公出国（境）团组0次，累计出国（境）0人次。因公出国（境）支出决算与2023年持平。主要原因是本年度无因公出国（境）任务。</w:t>
      </w:r>
    </w:p>
    <w:p w:rsidR="006344D3" w:rsidRPr="00F931F3" w:rsidRDefault="006344D3" w:rsidP="006344D3">
      <w:pPr>
        <w:widowControl/>
        <w:numPr>
          <w:ilvl w:val="0"/>
          <w:numId w:val="3"/>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公务用车购置及运行维护费支出0万元，完成预算0%。公务用车购置及运行维护费支出决算与2023年度持平。主要原因是单位无公务用车。</w:t>
      </w:r>
      <w:r w:rsidRPr="00F931F3">
        <w:rPr>
          <w:rFonts w:ascii="仿宋_GB2312" w:eastAsia="仿宋_GB2312" w:hint="eastAsia"/>
          <w:color w:val="13181D"/>
          <w:kern w:val="0"/>
          <w:sz w:val="32"/>
          <w:szCs w:val="32"/>
        </w:rPr>
        <w:br/>
        <w:t>其中：公务用车购置支出0万元。全年按规定更新购置公务</w:t>
      </w:r>
      <w:r w:rsidRPr="00F931F3">
        <w:rPr>
          <w:rFonts w:ascii="仿宋_GB2312" w:eastAsia="仿宋_GB2312" w:hint="eastAsia"/>
          <w:color w:val="13181D"/>
          <w:kern w:val="0"/>
          <w:sz w:val="32"/>
          <w:szCs w:val="32"/>
        </w:rPr>
        <w:lastRenderedPageBreak/>
        <w:t>用车0辆（其中轿车0辆、越野车0辆、载客汽车0辆），主要用于—。截至2024年12月31日，单位共有公务用车0辆，其中：轿车0辆、越野车0辆、载客汽车0辆。</w:t>
      </w:r>
      <w:r w:rsidRPr="00F931F3">
        <w:rPr>
          <w:rFonts w:ascii="仿宋_GB2312" w:eastAsia="仿宋_GB2312" w:hint="eastAsia"/>
          <w:color w:val="13181D"/>
          <w:kern w:val="0"/>
          <w:sz w:val="32"/>
          <w:szCs w:val="32"/>
        </w:rPr>
        <w:br/>
        <w:t>公务用车运行维护费支出0万元。主要用于日常公务出行所需的燃料费、维修费、过路过桥费、保险费等支出。</w:t>
      </w:r>
    </w:p>
    <w:p w:rsidR="006344D3" w:rsidRPr="00F931F3" w:rsidRDefault="006344D3" w:rsidP="006344D3">
      <w:pPr>
        <w:widowControl/>
        <w:numPr>
          <w:ilvl w:val="0"/>
          <w:numId w:val="3"/>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公务接待费支出0万元，完成预算0%。公务接待费支出决算与2023年度持平。主要原因是严格执行公务接待有关规定，全年未发生公务接待支出。其中：国内公务接待支出0万元，主要用于执行公务及开展业务活动的交通、住宿、用餐等支出。国内公务接待0批次，0人次，共计支出0万元。外事接待支出0万元，主要用于外宾接待等支出。外事接待0批次，0人次，共计支出0万元。</w:t>
      </w:r>
    </w:p>
    <w:p w:rsidR="006344D3" w:rsidRPr="00F931F3" w:rsidRDefault="006344D3" w:rsidP="00FE4EA6">
      <w:pPr>
        <w:pStyle w:val="2"/>
      </w:pPr>
      <w:bookmarkStart w:id="25" w:name="_Toc212900220"/>
      <w:r w:rsidRPr="00F931F3">
        <w:rPr>
          <w:rFonts w:hint="eastAsia"/>
        </w:rPr>
        <w:t>八、政府性基金预算支出决算情况说明</w:t>
      </w:r>
      <w:bookmarkEnd w:id="25"/>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2024年度政府性基金预算财政拨款支出0万元，占本年支出合计的0%。与2023年度相比，政府性基金预算财政拨款支出无变化。 （本部门无政府性基金支出）</w:t>
      </w:r>
    </w:p>
    <w:p w:rsidR="006344D3" w:rsidRPr="00F931F3" w:rsidRDefault="006344D3" w:rsidP="00FE4EA6">
      <w:pPr>
        <w:pStyle w:val="2"/>
      </w:pPr>
      <w:bookmarkStart w:id="26" w:name="_Toc212900221"/>
      <w:r w:rsidRPr="00F931F3">
        <w:rPr>
          <w:rFonts w:hint="eastAsia"/>
        </w:rPr>
        <w:t>九、国有资本经营预算支出决算情况说明</w:t>
      </w:r>
      <w:bookmarkEnd w:id="26"/>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2024年度国有资本经营预算财政拨款支出0万元，占本年支出合计的0%。与2023年度相比，国有资本经营预算财政拨款支出无变化。 （本部门无国有资本经营预算支出）</w:t>
      </w:r>
    </w:p>
    <w:p w:rsidR="006344D3" w:rsidRPr="00F931F3" w:rsidRDefault="006344D3" w:rsidP="00FE4EA6">
      <w:pPr>
        <w:pStyle w:val="2"/>
      </w:pPr>
      <w:bookmarkStart w:id="27" w:name="_Toc212900222"/>
      <w:r w:rsidRPr="00F931F3">
        <w:rPr>
          <w:rFonts w:hint="eastAsia"/>
        </w:rPr>
        <w:lastRenderedPageBreak/>
        <w:t>十、其他重要事项的情况说明</w:t>
      </w:r>
      <w:bookmarkEnd w:id="27"/>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（一）机关运行经费支出情况</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2024年度，攀枝花市西区科学技术协会机关运行经费支出4.60万元，比2023年度减少0.09万元，下降1.92%。主要原因是严格控制一般公用支出，压减办公经费开支。</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（二）政府采购支出情况</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2024年度，攀枝花市西区科学技术协会政府采购支出总额0万元，其中：政府采购货物支出0万元、政府采购工程支出0万元、政府采购服务支出0万元。本年度无政府采购支出项目。授予中小企业合同金额0万元，占政府采购支出总额的0%，其中授予小</w:t>
      </w:r>
      <w:proofErr w:type="gramStart"/>
      <w:r w:rsidRPr="00F931F3">
        <w:rPr>
          <w:rFonts w:ascii="仿宋_GB2312" w:eastAsia="仿宋_GB2312" w:hint="eastAsia"/>
          <w:color w:val="13181D"/>
          <w:kern w:val="0"/>
          <w:sz w:val="32"/>
          <w:szCs w:val="32"/>
        </w:rPr>
        <w:t>微企业</w:t>
      </w:r>
      <w:proofErr w:type="gramEnd"/>
      <w:r w:rsidRPr="00F931F3">
        <w:rPr>
          <w:rFonts w:ascii="仿宋_GB2312" w:eastAsia="仿宋_GB2312" w:hint="eastAsia"/>
          <w:color w:val="13181D"/>
          <w:kern w:val="0"/>
          <w:sz w:val="32"/>
          <w:szCs w:val="32"/>
        </w:rPr>
        <w:t>合同金额0万元，占政府采购支出总额的0%。</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（三）国有资产占有使用情况</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截至2024年12月31日，攀枝花市西区科学技术协会共有车辆0辆，其中：主要领导干部用车0辆、机要通信用车0辆、应急保障用车0辆、其他用车0辆。单位没有价值100万元及以上大型设备。</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（四）预算绩效管理情况</w:t>
      </w:r>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根据预算绩效管理要求，攀枝花市西区科学技术协会组织对2024年度部门整体支出和项目支出情况开展了绩效自评。从</w:t>
      </w:r>
      <w:r w:rsidRPr="00F931F3">
        <w:rPr>
          <w:rFonts w:ascii="仿宋_GB2312" w:eastAsia="仿宋_GB2312" w:hint="eastAsia"/>
          <w:color w:val="13181D"/>
          <w:kern w:val="0"/>
          <w:sz w:val="32"/>
          <w:szCs w:val="32"/>
        </w:rPr>
        <w:lastRenderedPageBreak/>
        <w:t>自评情况看，本部门全年预算执行率高，各项工作任务按计划完成，取得了预期成效。绩效自评报告详见附件。</w:t>
      </w:r>
    </w:p>
    <w:p w:rsidR="006344D3" w:rsidRPr="00F931F3" w:rsidRDefault="006344D3" w:rsidP="00FE4EA6">
      <w:pPr>
        <w:pStyle w:val="1"/>
      </w:pPr>
      <w:bookmarkStart w:id="28" w:name="_Toc212900223"/>
      <w:r w:rsidRPr="00F931F3">
        <w:rPr>
          <w:rFonts w:hint="eastAsia"/>
        </w:rPr>
        <w:t>第三部分</w:t>
      </w:r>
      <w:r w:rsidRPr="00F931F3">
        <w:rPr>
          <w:rFonts w:hint="eastAsia"/>
        </w:rPr>
        <w:t xml:space="preserve"> </w:t>
      </w:r>
      <w:r w:rsidRPr="00F931F3">
        <w:rPr>
          <w:rFonts w:hint="eastAsia"/>
        </w:rPr>
        <w:t>名词解释</w:t>
      </w:r>
      <w:bookmarkEnd w:id="28"/>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财政拨款收入：指单位从同级财政部门取得的财政预算资金。</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事业收入：指事业单位开展专业业务活动及辅助活动取得的收入。</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经营收入：指事业单位在专业业务活动及其辅助活动之外开展非独立核算经营活动取得的收入。</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其他收入：指单位取得的除上述收入以外的各项收入。</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科学技术（类）：指反映政府在科学技术管理、科学研究与技术开发、科学技术普及等方面的支出。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科学技术普及（款）：指反映用于科学技术普及方面的支出。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机构运行（项）（科学技术普及）：指反映用于保障科学技术普及机构正常运转的基本支出。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科普活动（项）：指反映用于开展科普宣传、科学技术推广等活动的项目支出。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社会保障和就业（类）：指反映政府在社会保障和就业方面的支出。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lastRenderedPageBreak/>
        <w:t>行政事业单位养老支出（款）：指反映用于行政单位和事业单位职工基本养老保险等社会保险方面的支出。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机关事业单位基本养老保险缴费支出（项）：指反映单位按规定为职工缴纳的基本养老保险支出。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卫生健康（类）：指反映政府在医疗卫生与计划生育方面的支出。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行政事业单位医疗（款）：指反映用于行政单位和事业单位人员医疗保障方面的支出。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职工基本医疗保险缴费支出（项）：指反映单位按规定为职工缴纳的基本医疗保险支出。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住房保障（类）：指反映政府在住房改革方面的支出。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住房改革支出（款）：指反映用于住房制度改革方面的支出。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住房公积金（项）：指反映单位按规定为职工缴纳的住房公积金支出。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基本支出：指为保障机构正常运转、完成日常工作任务而发生的人员支出和公用支出。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项目支出：指在基本支出之外为完成特定行政任务和事业发展目标所发生的支出。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lastRenderedPageBreak/>
        <w:t>经营支出：指事业单位在专业业务活动及其辅助活动之外开展非独立核算经营活动发生的支出。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“三公”经费：指部门用财政拨款安排的因公出国（境）费、公务用车购置及运行费和公务接待费。其中，因公出国（境）</w:t>
      </w:r>
      <w:proofErr w:type="gramStart"/>
      <w:r w:rsidRPr="00F931F3">
        <w:rPr>
          <w:rFonts w:ascii="仿宋_GB2312" w:eastAsia="仿宋_GB2312" w:hint="eastAsia"/>
          <w:color w:val="13181D"/>
          <w:kern w:val="0"/>
          <w:sz w:val="32"/>
          <w:szCs w:val="32"/>
        </w:rPr>
        <w:t>费反映</w:t>
      </w:r>
      <w:proofErr w:type="gramEnd"/>
      <w:r w:rsidRPr="00F931F3">
        <w:rPr>
          <w:rFonts w:ascii="仿宋_GB2312" w:eastAsia="仿宋_GB2312" w:hint="eastAsia"/>
          <w:color w:val="13181D"/>
          <w:kern w:val="0"/>
          <w:sz w:val="32"/>
          <w:szCs w:val="32"/>
        </w:rPr>
        <w:t>单位公务出国（境）的国际旅费、国外城市间交通费、住宿费、伙食费、培训费、公杂费等支出；公务用车购置及运行</w:t>
      </w:r>
      <w:proofErr w:type="gramStart"/>
      <w:r w:rsidRPr="00F931F3">
        <w:rPr>
          <w:rFonts w:ascii="仿宋_GB2312" w:eastAsia="仿宋_GB2312" w:hint="eastAsia"/>
          <w:color w:val="13181D"/>
          <w:kern w:val="0"/>
          <w:sz w:val="32"/>
          <w:szCs w:val="32"/>
        </w:rPr>
        <w:t>费反映</w:t>
      </w:r>
      <w:proofErr w:type="gramEnd"/>
      <w:r w:rsidRPr="00F931F3">
        <w:rPr>
          <w:rFonts w:ascii="仿宋_GB2312" w:eastAsia="仿宋_GB2312" w:hint="eastAsia"/>
          <w:color w:val="13181D"/>
          <w:kern w:val="0"/>
          <w:sz w:val="32"/>
          <w:szCs w:val="32"/>
        </w:rPr>
        <w:t>单位公务用车车辆购置支出（</w:t>
      </w:r>
      <w:proofErr w:type="gramStart"/>
      <w:r w:rsidRPr="00F931F3">
        <w:rPr>
          <w:rFonts w:ascii="仿宋_GB2312" w:eastAsia="仿宋_GB2312" w:hint="eastAsia"/>
          <w:color w:val="13181D"/>
          <w:kern w:val="0"/>
          <w:sz w:val="32"/>
          <w:szCs w:val="32"/>
        </w:rPr>
        <w:t>含车辆</w:t>
      </w:r>
      <w:proofErr w:type="gramEnd"/>
      <w:r w:rsidRPr="00F931F3">
        <w:rPr>
          <w:rFonts w:ascii="仿宋_GB2312" w:eastAsia="仿宋_GB2312" w:hint="eastAsia"/>
          <w:color w:val="13181D"/>
          <w:kern w:val="0"/>
          <w:sz w:val="32"/>
          <w:szCs w:val="32"/>
        </w:rPr>
        <w:t>购置税）及租用费、燃料费、维修费、过路过桥费、保险费等支出；公务接待</w:t>
      </w:r>
      <w:proofErr w:type="gramStart"/>
      <w:r w:rsidRPr="00F931F3">
        <w:rPr>
          <w:rFonts w:ascii="仿宋_GB2312" w:eastAsia="仿宋_GB2312" w:hint="eastAsia"/>
          <w:color w:val="13181D"/>
          <w:kern w:val="0"/>
          <w:sz w:val="32"/>
          <w:szCs w:val="32"/>
        </w:rPr>
        <w:t>费反映</w:t>
      </w:r>
      <w:proofErr w:type="gramEnd"/>
      <w:r w:rsidRPr="00F931F3">
        <w:rPr>
          <w:rFonts w:ascii="仿宋_GB2312" w:eastAsia="仿宋_GB2312" w:hint="eastAsia"/>
          <w:color w:val="13181D"/>
          <w:kern w:val="0"/>
          <w:sz w:val="32"/>
          <w:szCs w:val="32"/>
        </w:rPr>
        <w:t>单位按规定开支的各类公务接待（含外宾接待）支出。</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机关运行经费：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6344D3" w:rsidRPr="00F931F3" w:rsidRDefault="006344D3" w:rsidP="006344D3">
      <w:pPr>
        <w:widowControl/>
        <w:numPr>
          <w:ilvl w:val="0"/>
          <w:numId w:val="4"/>
        </w:numPr>
        <w:spacing w:after="180"/>
        <w:ind w:left="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政府采购：指各级国家机关、事业单位和团体组织，使用财政性资金依法采购货物、工程和服务的行为。</w:t>
      </w:r>
    </w:p>
    <w:p w:rsidR="006344D3" w:rsidRPr="00F931F3" w:rsidRDefault="006344D3" w:rsidP="00FE4EA6">
      <w:pPr>
        <w:pStyle w:val="1"/>
      </w:pPr>
      <w:bookmarkStart w:id="29" w:name="_Toc212900224"/>
      <w:r w:rsidRPr="00F931F3">
        <w:rPr>
          <w:rFonts w:hint="eastAsia"/>
        </w:rPr>
        <w:t>第四部分</w:t>
      </w:r>
      <w:r w:rsidRPr="00F931F3">
        <w:rPr>
          <w:rFonts w:hint="eastAsia"/>
        </w:rPr>
        <w:t xml:space="preserve"> </w:t>
      </w:r>
      <w:r w:rsidRPr="00F931F3">
        <w:rPr>
          <w:rFonts w:hint="eastAsia"/>
        </w:rPr>
        <w:t>附件</w:t>
      </w:r>
      <w:bookmarkEnd w:id="29"/>
    </w:p>
    <w:p w:rsidR="006344D3" w:rsidRPr="00F931F3" w:rsidRDefault="006344D3" w:rsidP="006344D3">
      <w:pPr>
        <w:widowControl/>
        <w:spacing w:after="180"/>
        <w:jc w:val="left"/>
        <w:rPr>
          <w:rFonts w:ascii="仿宋_GB2312" w:eastAsia="仿宋_GB2312"/>
          <w:color w:val="13181D"/>
          <w:kern w:val="0"/>
          <w:sz w:val="32"/>
          <w:szCs w:val="32"/>
        </w:rPr>
      </w:pPr>
      <w:r w:rsidRPr="00F931F3">
        <w:rPr>
          <w:rFonts w:ascii="仿宋_GB2312" w:eastAsia="仿宋_GB2312" w:hint="eastAsia"/>
          <w:color w:val="13181D"/>
          <w:kern w:val="0"/>
          <w:sz w:val="32"/>
          <w:szCs w:val="32"/>
        </w:rPr>
        <w:t>本部门2024年度决算公开无其他需要说明的附件。</w:t>
      </w:r>
    </w:p>
    <w:p w:rsidR="006344D3" w:rsidRPr="00F931F3" w:rsidRDefault="006344D3" w:rsidP="00FE4EA6">
      <w:pPr>
        <w:pStyle w:val="1"/>
      </w:pPr>
      <w:bookmarkStart w:id="30" w:name="_Toc212900225"/>
      <w:r w:rsidRPr="00F931F3">
        <w:rPr>
          <w:rFonts w:hint="eastAsia"/>
        </w:rPr>
        <w:lastRenderedPageBreak/>
        <w:t>第五部分</w:t>
      </w:r>
      <w:r w:rsidRPr="00F931F3">
        <w:rPr>
          <w:rFonts w:hint="eastAsia"/>
        </w:rPr>
        <w:t xml:space="preserve"> </w:t>
      </w:r>
      <w:r w:rsidRPr="00F931F3">
        <w:rPr>
          <w:rFonts w:hint="eastAsia"/>
        </w:rPr>
        <w:t>附表</w:t>
      </w:r>
      <w:bookmarkEnd w:id="30"/>
    </w:p>
    <w:p w:rsidR="006344D3" w:rsidRPr="00F931F3" w:rsidRDefault="006344D3" w:rsidP="00FE4EA6">
      <w:pPr>
        <w:pStyle w:val="2"/>
      </w:pPr>
      <w:bookmarkStart w:id="31" w:name="_Toc212900226"/>
      <w:r w:rsidRPr="00F931F3">
        <w:rPr>
          <w:rFonts w:hint="eastAsia"/>
        </w:rPr>
        <w:t>一、收入支出决算总表（</w:t>
      </w:r>
      <w:r w:rsidRPr="00F931F3">
        <w:rPr>
          <w:rFonts w:hint="eastAsia"/>
        </w:rPr>
        <w:t>2024</w:t>
      </w:r>
      <w:r w:rsidRPr="00F931F3">
        <w:rPr>
          <w:rFonts w:hint="eastAsia"/>
        </w:rPr>
        <w:t>年度）</w:t>
      </w:r>
      <w:bookmarkEnd w:id="31"/>
    </w:p>
    <w:p w:rsidR="006344D3" w:rsidRPr="00F931F3" w:rsidRDefault="006344D3" w:rsidP="00FE4EA6">
      <w:pPr>
        <w:pStyle w:val="2"/>
      </w:pPr>
      <w:bookmarkStart w:id="32" w:name="_Toc212900227"/>
      <w:r w:rsidRPr="00F931F3">
        <w:rPr>
          <w:rFonts w:hint="eastAsia"/>
        </w:rPr>
        <w:t>二、收入决算表（</w:t>
      </w:r>
      <w:r w:rsidRPr="00F931F3">
        <w:rPr>
          <w:rFonts w:hint="eastAsia"/>
        </w:rPr>
        <w:t>2024</w:t>
      </w:r>
      <w:r w:rsidRPr="00F931F3">
        <w:rPr>
          <w:rFonts w:hint="eastAsia"/>
        </w:rPr>
        <w:t>年度）</w:t>
      </w:r>
      <w:bookmarkEnd w:id="32"/>
    </w:p>
    <w:p w:rsidR="006344D3" w:rsidRPr="00F931F3" w:rsidRDefault="006344D3" w:rsidP="00FE4EA6">
      <w:pPr>
        <w:pStyle w:val="2"/>
      </w:pPr>
      <w:bookmarkStart w:id="33" w:name="_Toc212900228"/>
      <w:r w:rsidRPr="00F931F3">
        <w:rPr>
          <w:rFonts w:hint="eastAsia"/>
        </w:rPr>
        <w:t>三、支出决算表（</w:t>
      </w:r>
      <w:r w:rsidRPr="00F931F3">
        <w:rPr>
          <w:rFonts w:hint="eastAsia"/>
        </w:rPr>
        <w:t>2024</w:t>
      </w:r>
      <w:r w:rsidRPr="00F931F3">
        <w:rPr>
          <w:rFonts w:hint="eastAsia"/>
        </w:rPr>
        <w:t>年度）</w:t>
      </w:r>
      <w:bookmarkEnd w:id="33"/>
    </w:p>
    <w:p w:rsidR="006344D3" w:rsidRPr="00F931F3" w:rsidRDefault="006344D3" w:rsidP="00FE4EA6">
      <w:pPr>
        <w:pStyle w:val="2"/>
      </w:pPr>
      <w:bookmarkStart w:id="34" w:name="_Toc212900229"/>
      <w:r w:rsidRPr="00F931F3">
        <w:rPr>
          <w:rFonts w:hint="eastAsia"/>
        </w:rPr>
        <w:t>四、财政拨款收入支出决算总表（</w:t>
      </w:r>
      <w:r w:rsidRPr="00F931F3">
        <w:rPr>
          <w:rFonts w:hint="eastAsia"/>
        </w:rPr>
        <w:t>2024</w:t>
      </w:r>
      <w:r w:rsidRPr="00F931F3">
        <w:rPr>
          <w:rFonts w:hint="eastAsia"/>
        </w:rPr>
        <w:t>年度）</w:t>
      </w:r>
      <w:bookmarkEnd w:id="34"/>
    </w:p>
    <w:p w:rsidR="006344D3" w:rsidRPr="00F931F3" w:rsidRDefault="006344D3" w:rsidP="00FE4EA6">
      <w:pPr>
        <w:pStyle w:val="2"/>
      </w:pPr>
      <w:bookmarkStart w:id="35" w:name="_Toc212900230"/>
      <w:r w:rsidRPr="00F931F3">
        <w:rPr>
          <w:rFonts w:hint="eastAsia"/>
        </w:rPr>
        <w:t>五、财政拨款支出决算明细表（</w:t>
      </w:r>
      <w:r w:rsidRPr="00F931F3">
        <w:rPr>
          <w:rFonts w:hint="eastAsia"/>
        </w:rPr>
        <w:t>2024</w:t>
      </w:r>
      <w:r w:rsidRPr="00F931F3">
        <w:rPr>
          <w:rFonts w:hint="eastAsia"/>
        </w:rPr>
        <w:t>年度）</w:t>
      </w:r>
      <w:bookmarkEnd w:id="35"/>
    </w:p>
    <w:p w:rsidR="006344D3" w:rsidRPr="00F931F3" w:rsidRDefault="006344D3" w:rsidP="00FE4EA6">
      <w:pPr>
        <w:pStyle w:val="2"/>
      </w:pPr>
      <w:bookmarkStart w:id="36" w:name="_Toc212900231"/>
      <w:r w:rsidRPr="00F931F3">
        <w:rPr>
          <w:rFonts w:hint="eastAsia"/>
        </w:rPr>
        <w:t>六、一般公共预算财政拨款支出决算表（</w:t>
      </w:r>
      <w:r w:rsidRPr="00F931F3">
        <w:rPr>
          <w:rFonts w:hint="eastAsia"/>
        </w:rPr>
        <w:t>2024</w:t>
      </w:r>
      <w:r w:rsidRPr="00F931F3">
        <w:rPr>
          <w:rFonts w:hint="eastAsia"/>
        </w:rPr>
        <w:t>年度）</w:t>
      </w:r>
      <w:bookmarkEnd w:id="36"/>
    </w:p>
    <w:p w:rsidR="006344D3" w:rsidRPr="00F931F3" w:rsidRDefault="006344D3" w:rsidP="00FE4EA6">
      <w:pPr>
        <w:pStyle w:val="2"/>
      </w:pPr>
      <w:bookmarkStart w:id="37" w:name="_Toc212900232"/>
      <w:r w:rsidRPr="00F931F3">
        <w:rPr>
          <w:rFonts w:hint="eastAsia"/>
        </w:rPr>
        <w:t>七、一般公共预算财政拨款支出决算明细表（</w:t>
      </w:r>
      <w:r w:rsidRPr="00F931F3">
        <w:rPr>
          <w:rFonts w:hint="eastAsia"/>
        </w:rPr>
        <w:t>2024</w:t>
      </w:r>
      <w:r w:rsidRPr="00F931F3">
        <w:rPr>
          <w:rFonts w:hint="eastAsia"/>
        </w:rPr>
        <w:t>年度）</w:t>
      </w:r>
      <w:bookmarkEnd w:id="37"/>
    </w:p>
    <w:p w:rsidR="006344D3" w:rsidRPr="00F931F3" w:rsidRDefault="006344D3" w:rsidP="00FE4EA6">
      <w:pPr>
        <w:pStyle w:val="2"/>
      </w:pPr>
      <w:bookmarkStart w:id="38" w:name="_Toc212900233"/>
      <w:r w:rsidRPr="00F931F3">
        <w:rPr>
          <w:rFonts w:hint="eastAsia"/>
        </w:rPr>
        <w:t>八、一般公共预算财政拨款基本支出决算明细表（</w:t>
      </w:r>
      <w:r w:rsidRPr="00F931F3">
        <w:rPr>
          <w:rFonts w:hint="eastAsia"/>
        </w:rPr>
        <w:t>2024</w:t>
      </w:r>
      <w:r w:rsidRPr="00F931F3">
        <w:rPr>
          <w:rFonts w:hint="eastAsia"/>
        </w:rPr>
        <w:t>年度）</w:t>
      </w:r>
      <w:bookmarkEnd w:id="38"/>
    </w:p>
    <w:p w:rsidR="006344D3" w:rsidRPr="00F931F3" w:rsidRDefault="006344D3" w:rsidP="00FE4EA6">
      <w:pPr>
        <w:pStyle w:val="2"/>
      </w:pPr>
      <w:bookmarkStart w:id="39" w:name="_Toc212900234"/>
      <w:r w:rsidRPr="00F931F3">
        <w:rPr>
          <w:rFonts w:hint="eastAsia"/>
        </w:rPr>
        <w:t>九、一般公共预算财政拨款项目支出决算表（</w:t>
      </w:r>
      <w:r w:rsidRPr="00F931F3">
        <w:rPr>
          <w:rFonts w:hint="eastAsia"/>
        </w:rPr>
        <w:t>2024</w:t>
      </w:r>
      <w:r w:rsidRPr="00F931F3">
        <w:rPr>
          <w:rFonts w:hint="eastAsia"/>
        </w:rPr>
        <w:t>年度）</w:t>
      </w:r>
      <w:bookmarkEnd w:id="39"/>
    </w:p>
    <w:p w:rsidR="006344D3" w:rsidRPr="00F931F3" w:rsidRDefault="006344D3" w:rsidP="00FE4EA6">
      <w:pPr>
        <w:pStyle w:val="2"/>
      </w:pPr>
      <w:bookmarkStart w:id="40" w:name="_Toc212900235"/>
      <w:r w:rsidRPr="00F931F3">
        <w:rPr>
          <w:rFonts w:hint="eastAsia"/>
        </w:rPr>
        <w:t>十、政府性基金预算财政拨款收入支出决算表（</w:t>
      </w:r>
      <w:r w:rsidRPr="00F931F3">
        <w:rPr>
          <w:rFonts w:hint="eastAsia"/>
        </w:rPr>
        <w:t>2024</w:t>
      </w:r>
      <w:r w:rsidRPr="00F931F3">
        <w:rPr>
          <w:rFonts w:hint="eastAsia"/>
        </w:rPr>
        <w:t>年度）</w:t>
      </w:r>
      <w:bookmarkEnd w:id="40"/>
    </w:p>
    <w:p w:rsidR="006344D3" w:rsidRPr="00FE4EA6" w:rsidRDefault="006344D3" w:rsidP="00FE4EA6">
      <w:pPr>
        <w:pStyle w:val="2"/>
      </w:pPr>
      <w:bookmarkStart w:id="41" w:name="_Toc212900236"/>
      <w:r w:rsidRPr="00FE4EA6">
        <w:rPr>
          <w:rStyle w:val="20"/>
          <w:rFonts w:hint="eastAsia"/>
          <w:b/>
          <w:bCs/>
        </w:rPr>
        <w:t>十一、国有资本经营预算财政拨款收入支出决算表（</w:t>
      </w:r>
      <w:r w:rsidRPr="00FE4EA6">
        <w:rPr>
          <w:rStyle w:val="20"/>
          <w:rFonts w:hint="eastAsia"/>
          <w:b/>
          <w:bCs/>
        </w:rPr>
        <w:t>2024</w:t>
      </w:r>
      <w:r w:rsidRPr="00FE4EA6">
        <w:rPr>
          <w:rStyle w:val="20"/>
          <w:rFonts w:hint="eastAsia"/>
          <w:b/>
          <w:bCs/>
        </w:rPr>
        <w:t>年</w:t>
      </w:r>
      <w:r w:rsidRPr="00FE4EA6">
        <w:rPr>
          <w:rFonts w:hint="eastAsia"/>
        </w:rPr>
        <w:t>度）</w:t>
      </w:r>
      <w:bookmarkEnd w:id="41"/>
    </w:p>
    <w:p w:rsidR="006344D3" w:rsidRPr="00F931F3" w:rsidRDefault="006344D3" w:rsidP="00FE4EA6">
      <w:pPr>
        <w:pStyle w:val="2"/>
      </w:pPr>
      <w:bookmarkStart w:id="42" w:name="_Toc212900237"/>
      <w:r w:rsidRPr="00F931F3">
        <w:rPr>
          <w:rFonts w:hint="eastAsia"/>
        </w:rPr>
        <w:t>十二、国有资本经营预算财政拨款支出决算表（</w:t>
      </w:r>
      <w:r w:rsidRPr="00F931F3">
        <w:rPr>
          <w:rFonts w:hint="eastAsia"/>
        </w:rPr>
        <w:t>2024</w:t>
      </w:r>
      <w:r w:rsidRPr="00F931F3">
        <w:rPr>
          <w:rFonts w:hint="eastAsia"/>
        </w:rPr>
        <w:t>年度）</w:t>
      </w:r>
      <w:bookmarkEnd w:id="42"/>
    </w:p>
    <w:p w:rsidR="0061276D" w:rsidRPr="006344D3" w:rsidRDefault="006344D3" w:rsidP="00FE4EA6">
      <w:pPr>
        <w:pStyle w:val="2"/>
        <w:rPr>
          <w:rFonts w:hint="eastAsia"/>
        </w:rPr>
      </w:pPr>
      <w:bookmarkStart w:id="43" w:name="_Toc212900238"/>
      <w:r w:rsidRPr="00F931F3">
        <w:rPr>
          <w:rFonts w:hint="eastAsia"/>
        </w:rPr>
        <w:t>十三、财政拨款“三公”经费支出决算表（</w:t>
      </w:r>
      <w:r w:rsidRPr="00F931F3">
        <w:rPr>
          <w:rFonts w:hint="eastAsia"/>
        </w:rPr>
        <w:t>2024</w:t>
      </w:r>
      <w:r w:rsidRPr="00F931F3">
        <w:rPr>
          <w:rFonts w:hint="eastAsia"/>
        </w:rPr>
        <w:t>年度）</w:t>
      </w:r>
      <w:bookmarkEnd w:id="43"/>
    </w:p>
    <w:sectPr w:rsidR="0061276D" w:rsidRPr="006344D3">
      <w:footerReference w:type="default" r:id="rId10"/>
      <w:footerReference w:type="first" r:id="rId11"/>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96F" w:rsidRDefault="0058496F">
      <w:r>
        <w:separator/>
      </w:r>
    </w:p>
  </w:endnote>
  <w:endnote w:type="continuationSeparator" w:id="0">
    <w:p w:rsidR="0058496F" w:rsidRDefault="0058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76D" w:rsidRDefault="0061276D">
    <w:pPr>
      <w:pStyle w:val="a9"/>
      <w:jc w:val="center"/>
    </w:pPr>
  </w:p>
  <w:p w:rsidR="0061276D" w:rsidRDefault="0061276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76D" w:rsidRDefault="0061276D">
    <w:pPr>
      <w:pStyle w:val="a9"/>
      <w:jc w:val="center"/>
    </w:pPr>
  </w:p>
  <w:p w:rsidR="0061276D" w:rsidRDefault="0061276D">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76D" w:rsidRDefault="0061276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96F" w:rsidRDefault="0058496F">
      <w:r>
        <w:separator/>
      </w:r>
    </w:p>
  </w:footnote>
  <w:footnote w:type="continuationSeparator" w:id="0">
    <w:p w:rsidR="0058496F" w:rsidRDefault="005849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76D" w:rsidRDefault="0061276D">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3B4C"/>
    <w:multiLevelType w:val="multilevel"/>
    <w:tmpl w:val="337A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CC70A3"/>
    <w:multiLevelType w:val="multilevel"/>
    <w:tmpl w:val="C874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3" w15:restartNumberingAfterBreak="0">
    <w:nsid w:val="64444861"/>
    <w:multiLevelType w:val="multilevel"/>
    <w:tmpl w:val="C68A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496F"/>
    <w:rsid w:val="00585B33"/>
    <w:rsid w:val="0059014D"/>
    <w:rsid w:val="005B5C64"/>
    <w:rsid w:val="005C5337"/>
    <w:rsid w:val="005C6BD0"/>
    <w:rsid w:val="005D1C8B"/>
    <w:rsid w:val="005D468D"/>
    <w:rsid w:val="005D5CED"/>
    <w:rsid w:val="005F1A4C"/>
    <w:rsid w:val="00605688"/>
    <w:rsid w:val="006070AF"/>
    <w:rsid w:val="00607E6C"/>
    <w:rsid w:val="006101B1"/>
    <w:rsid w:val="0061276D"/>
    <w:rsid w:val="00614E44"/>
    <w:rsid w:val="0062270A"/>
    <w:rsid w:val="00622830"/>
    <w:rsid w:val="00623DA0"/>
    <w:rsid w:val="00630AEF"/>
    <w:rsid w:val="006325F8"/>
    <w:rsid w:val="00633463"/>
    <w:rsid w:val="006344D3"/>
    <w:rsid w:val="006348B1"/>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055E"/>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0A84"/>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31F3"/>
    <w:rsid w:val="00FA23E8"/>
    <w:rsid w:val="00FD3CC1"/>
    <w:rsid w:val="00FE4EA6"/>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741416"/>
  <w15:docId w15:val="{A0682BEC-7DDA-4363-BCAA-CE18FCA0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1"/>
    <w:semiHidden/>
    <w:qFormat/>
    <w:pPr>
      <w:snapToGrid w:val="0"/>
      <w:jc w:val="left"/>
    </w:pPr>
    <w:rPr>
      <w:sz w:val="18"/>
      <w:szCs w:val="18"/>
    </w:rPr>
  </w:style>
  <w:style w:type="paragraph" w:styleId="21">
    <w:name w:val="Body Text First Indent 2"/>
    <w:basedOn w:val="a4"/>
    <w:uiPriority w:val="99"/>
    <w:unhideWhenUsed/>
    <w:qFormat/>
    <w:pPr>
      <w:ind w:firstLineChars="200" w:firstLine="420"/>
    </w:pPr>
  </w:style>
  <w:style w:type="paragraph" w:styleId="a4">
    <w:name w:val="Body Text Indent"/>
    <w:basedOn w:val="a"/>
    <w:next w:val="21"/>
    <w:qFormat/>
    <w:pPr>
      <w:spacing w:after="120"/>
      <w:ind w:leftChars="200" w:left="200"/>
    </w:pPr>
    <w:rPr>
      <w:rFonts w:ascii="仿宋_GB2312"/>
      <w:szCs w:val="32"/>
    </w:rPr>
  </w:style>
  <w:style w:type="paragraph" w:styleId="a5">
    <w:name w:val="Body Text"/>
    <w:basedOn w:val="a"/>
    <w:link w:val="a6"/>
    <w:uiPriority w:val="99"/>
    <w:qFormat/>
    <w:pPr>
      <w:spacing w:beforeLines="30"/>
    </w:pPr>
    <w:rPr>
      <w:rFonts w:ascii="仿宋_GB2312" w:eastAsia="仿宋_GB2312"/>
      <w:kern w:val="0"/>
      <w:sz w:val="30"/>
    </w:rPr>
  </w:style>
  <w:style w:type="paragraph" w:styleId="31">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2">
    <w:name w:val="toc 2"/>
    <w:basedOn w:val="a"/>
    <w:next w:val="a"/>
    <w:uiPriority w:val="39"/>
    <w:unhideWhenUsed/>
    <w:qFormat/>
    <w:pPr>
      <w:tabs>
        <w:tab w:val="right" w:leader="dot" w:pos="8296"/>
      </w:tabs>
      <w:ind w:leftChars="200" w:left="420"/>
    </w:pPr>
  </w:style>
  <w:style w:type="character" w:styleId="ad">
    <w:name w:val="Strong"/>
    <w:basedOn w:val="a1"/>
    <w:uiPriority w:val="99"/>
    <w:qFormat/>
    <w:rPr>
      <w:b/>
    </w:rPr>
  </w:style>
  <w:style w:type="character" w:styleId="ae">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6">
    <w:name w:val="正文文本 字符"/>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pPr>
      <w:spacing w:line="360" w:lineRule="auto"/>
    </w:pPr>
    <w:rPr>
      <w:rFonts w:ascii="??" w:hAnsi="??"/>
      <w:color w:val="000000"/>
      <w:kern w:val="0"/>
      <w:sz w:val="28"/>
      <w:szCs w:val="21"/>
      <w:lang w:val="zh-CN"/>
    </w:rPr>
  </w:style>
  <w:style w:type="paragraph" w:styleId="TOC">
    <w:name w:val="TOC Heading"/>
    <w:basedOn w:val="1"/>
    <w:next w:val="a"/>
    <w:uiPriority w:val="39"/>
    <w:unhideWhenUsed/>
    <w:qFormat/>
    <w:rsid w:val="00FE4EA6"/>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515BE-8781-4F07-872E-3F159356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1090</Words>
  <Characters>6213</Characters>
  <Application>Microsoft Office Word</Application>
  <DocSecurity>0</DocSecurity>
  <Lines>51</Lines>
  <Paragraphs>14</Paragraphs>
  <ScaleCrop>false</ScaleCrop>
  <Company>四川省财政厅</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zmx</cp:lastModifiedBy>
  <cp:revision>36</cp:revision>
  <cp:lastPrinted>2025-08-06T17:34:00Z</cp:lastPrinted>
  <dcterms:created xsi:type="dcterms:W3CDTF">2020-08-09T09:49:00Z</dcterms:created>
  <dcterms:modified xsi:type="dcterms:W3CDTF">2025-11-01T06:36:00Z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