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3447BE">
      <w:pPr>
        <w:pStyle w:val="8"/>
        <w:spacing w:before="93"/>
        <w:jc w:val="both"/>
        <w:rPr>
          <w:rFonts w:hint="eastAsia" w:ascii="Times New Roman" w:eastAsia="方正小标宋简体"/>
          <w:kern w:val="2"/>
          <w:sz w:val="44"/>
          <w:szCs w:val="44"/>
        </w:rPr>
      </w:pPr>
      <w:bookmarkStart w:id="0" w:name="_Toc15306267"/>
      <w:bookmarkStart w:id="1" w:name="_Toc15377194"/>
      <w:bookmarkStart w:id="2" w:name="_Toc15396598"/>
      <w:bookmarkStart w:id="3" w:name="_Toc15377426"/>
      <w:bookmarkStart w:id="4" w:name="_Toc15396476"/>
      <w:bookmarkStart w:id="5" w:name="_Toc15378442"/>
    </w:p>
    <w:p w14:paraId="0B7CC697">
      <w:pPr>
        <w:pStyle w:val="8"/>
        <w:spacing w:before="93"/>
        <w:jc w:val="both"/>
        <w:rPr>
          <w:rFonts w:hint="eastAsia" w:ascii="Times New Roman" w:eastAsia="方正小标宋简体"/>
          <w:kern w:val="2"/>
          <w:sz w:val="44"/>
          <w:szCs w:val="44"/>
        </w:rPr>
      </w:pPr>
    </w:p>
    <w:p w14:paraId="31E0C61B">
      <w:pPr>
        <w:pStyle w:val="8"/>
        <w:spacing w:before="93"/>
        <w:ind w:firstLine="3080" w:firstLineChars="700"/>
        <w:jc w:val="both"/>
        <w:rPr>
          <w:rFonts w:hint="eastAsia" w:ascii="Times New Roman" w:eastAsia="方正小标宋简体"/>
          <w:kern w:val="2"/>
          <w:sz w:val="44"/>
          <w:szCs w:val="44"/>
        </w:rPr>
      </w:pPr>
    </w:p>
    <w:p w14:paraId="13F342EE">
      <w:pPr>
        <w:pStyle w:val="8"/>
        <w:spacing w:before="93"/>
        <w:ind w:firstLine="3080" w:firstLineChars="700"/>
        <w:jc w:val="both"/>
        <w:rPr>
          <w:rFonts w:hint="eastAsia" w:ascii="Times New Roman" w:eastAsia="方正小标宋简体"/>
          <w:kern w:val="2"/>
          <w:sz w:val="44"/>
          <w:szCs w:val="44"/>
        </w:rPr>
      </w:pPr>
    </w:p>
    <w:p w14:paraId="0093726C">
      <w:pPr>
        <w:pStyle w:val="8"/>
        <w:spacing w:before="93"/>
        <w:ind w:firstLine="3080" w:firstLineChars="700"/>
        <w:jc w:val="both"/>
        <w:rPr>
          <w:rFonts w:hint="eastAsia" w:ascii="Times New Roman" w:eastAsia="方正小标宋简体"/>
          <w:kern w:val="2"/>
          <w:sz w:val="44"/>
          <w:szCs w:val="44"/>
        </w:rPr>
      </w:pPr>
      <w:r>
        <w:rPr>
          <w:rFonts w:hint="eastAsia" w:ascii="Times New Roman" w:eastAsia="方正小标宋简体"/>
          <w:kern w:val="2"/>
          <w:sz w:val="44"/>
          <w:szCs w:val="44"/>
        </w:rPr>
        <w:t>2024年度</w:t>
      </w:r>
    </w:p>
    <w:p w14:paraId="5197E92A">
      <w:pPr>
        <w:pStyle w:val="8"/>
        <w:spacing w:before="93"/>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Times New Roman" w:eastAsia="方正小标宋简体"/>
          <w:kern w:val="2"/>
          <w:sz w:val="44"/>
          <w:szCs w:val="44"/>
        </w:rPr>
        <w:t>四川省</w:t>
      </w:r>
      <w:bookmarkEnd w:id="0"/>
      <w:bookmarkStart w:id="6" w:name="_Toc15306268"/>
      <w:r>
        <w:rPr>
          <w:rFonts w:hint="eastAsia" w:ascii="方正小标宋简体" w:hAnsi="宋体" w:eastAsia="方正小标宋简体" w:cs="Times New Roman"/>
          <w:color w:val="auto"/>
          <w:kern w:val="2"/>
          <w:sz w:val="44"/>
          <w:szCs w:val="44"/>
          <w:highlight w:val="none"/>
          <w:lang w:val="en-US" w:eastAsia="zh-CN" w:bidi="ar-SA"/>
        </w:rPr>
        <w:t>攀枝花市西区住房和城乡建设局</w:t>
      </w:r>
    </w:p>
    <w:p w14:paraId="3D19855F">
      <w:pPr>
        <w:pStyle w:val="8"/>
        <w:spacing w:before="93"/>
        <w:jc w:val="center"/>
        <w:rPr>
          <w:rFonts w:ascii="Times New Roman" w:eastAsia="方正小标宋简体"/>
          <w:kern w:val="2"/>
          <w:sz w:val="44"/>
          <w:szCs w:val="44"/>
        </w:rPr>
      </w:pPr>
      <w:r>
        <w:rPr>
          <w:rFonts w:hint="eastAsia" w:ascii="Times New Roman" w:eastAsia="方正小标宋简体"/>
          <w:kern w:val="2"/>
          <w:sz w:val="44"/>
          <w:szCs w:val="44"/>
        </w:rPr>
        <w:t>部门决算</w:t>
      </w:r>
      <w:bookmarkEnd w:id="1"/>
      <w:bookmarkEnd w:id="2"/>
      <w:bookmarkEnd w:id="3"/>
      <w:bookmarkEnd w:id="4"/>
      <w:bookmarkEnd w:id="5"/>
      <w:bookmarkEnd w:id="6"/>
    </w:p>
    <w:p w14:paraId="34796E89">
      <w:pPr>
        <w:widowControl/>
        <w:jc w:val="center"/>
        <w:rPr>
          <w:rFonts w:eastAsia="黑体"/>
          <w:sz w:val="48"/>
          <w:szCs w:val="48"/>
        </w:rPr>
      </w:pPr>
      <w:r>
        <w:rPr>
          <w:rFonts w:eastAsia="方正小标宋简体"/>
          <w:sz w:val="36"/>
          <w:szCs w:val="36"/>
        </w:rPr>
        <w:br w:type="page"/>
      </w:r>
      <w:r>
        <w:rPr>
          <w:rFonts w:hint="eastAsia" w:eastAsia="黑体"/>
          <w:sz w:val="48"/>
          <w:szCs w:val="48"/>
        </w:rPr>
        <w:t>目录</w:t>
      </w:r>
    </w:p>
    <w:p w14:paraId="2A9AD3DA">
      <w:pPr>
        <w:widowControl/>
        <w:jc w:val="center"/>
        <w:rPr>
          <w:rFonts w:eastAsia="黑体" w:cstheme="minorBidi"/>
          <w:sz w:val="28"/>
          <w:szCs w:val="28"/>
        </w:rPr>
      </w:pPr>
    </w:p>
    <w:p w14:paraId="4B9F090E">
      <w:pPr>
        <w:pStyle w:val="14"/>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公开时间：202</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 xml:space="preserve">年 </w:t>
      </w:r>
      <w:r>
        <w:rPr>
          <w:rFonts w:hint="eastAsia" w:ascii="Times New Roman" w:hAnsi="Times New Roman" w:eastAsia="仿宋_GB2312" w:cs="仿宋_GB2312"/>
          <w:sz w:val="32"/>
          <w:szCs w:val="32"/>
          <w:lang w:val="en-US" w:eastAsia="zh-CN"/>
        </w:rPr>
        <w:t>10</w:t>
      </w:r>
      <w:r>
        <w:rPr>
          <w:rFonts w:hint="eastAsia" w:ascii="Times New Roman" w:hAnsi="Times New Roman" w:eastAsia="仿宋_GB2312" w:cs="仿宋_GB2312"/>
          <w:sz w:val="32"/>
          <w:szCs w:val="32"/>
        </w:rPr>
        <w:t xml:space="preserve"> 月 </w:t>
      </w:r>
      <w:r>
        <w:rPr>
          <w:rFonts w:hint="eastAsia" w:ascii="Times New Roman" w:hAnsi="Times New Roman" w:eastAsia="仿宋_GB2312" w:cs="仿宋_GB2312"/>
          <w:sz w:val="32"/>
          <w:szCs w:val="32"/>
          <w:lang w:val="en-US" w:eastAsia="zh-CN"/>
        </w:rPr>
        <w:t>27</w:t>
      </w:r>
      <w:bookmarkStart w:id="66" w:name="_GoBack"/>
      <w:bookmarkEnd w:id="66"/>
      <w:r>
        <w:rPr>
          <w:rFonts w:hint="eastAsia" w:ascii="Times New Roman" w:hAnsi="Times New Roman" w:eastAsia="仿宋_GB2312" w:cs="仿宋_GB2312"/>
          <w:sz w:val="32"/>
          <w:szCs w:val="32"/>
        </w:rPr>
        <w:t xml:space="preserve"> 日</w:t>
      </w:r>
    </w:p>
    <w:p w14:paraId="5363151D"/>
    <w:p w14:paraId="7FA28801">
      <w:pPr>
        <w:pStyle w:val="14"/>
        <w:adjustRightInd w:val="0"/>
        <w:snapToGrid w:val="0"/>
        <w:spacing w:before="0" w:line="440" w:lineRule="exact"/>
        <w:jc w:val="left"/>
        <w:rPr>
          <w:rFonts w:hint="eastAsia" w:eastAsia="仿宋" w:cs="Times New Roman"/>
          <w:color w:val="auto"/>
          <w:sz w:val="24"/>
          <w:szCs w:val="24"/>
          <w:highlight w:val="none"/>
          <w:lang w:eastAsia="zh-CN"/>
        </w:rPr>
      </w:pPr>
      <w:bookmarkStart w:id="7" w:name="_Toc15377196"/>
      <w:bookmarkStart w:id="8" w:name="_Toc15396599"/>
      <w:r>
        <w:rPr>
          <w:rFonts w:hint="eastAsia"/>
          <w:color w:val="auto"/>
          <w:sz w:val="24"/>
          <w:highlight w:val="none"/>
        </w:rPr>
        <w:t>第一部分</w:t>
      </w:r>
      <w:r>
        <w:rPr>
          <w:color w:val="auto"/>
          <w:sz w:val="24"/>
          <w:highlight w:val="none"/>
        </w:rPr>
        <w:t xml:space="preserve"> </w:t>
      </w:r>
      <w:r>
        <w:rPr>
          <w:rFonts w:hint="eastAsia"/>
          <w:color w:val="auto"/>
          <w:sz w:val="24"/>
          <w:highlight w:val="none"/>
        </w:rPr>
        <w:t>部门概况</w:t>
      </w:r>
      <w:r>
        <w:rPr>
          <w:rFonts w:hint="eastAsia" w:ascii="仿宋" w:eastAsia="仿宋"/>
          <w:bCs/>
          <w:sz w:val="24"/>
          <w:szCs w:val="24"/>
        </w:rPr>
        <w:tab/>
      </w:r>
      <w:r>
        <w:rPr>
          <w:rFonts w:hint="eastAsia"/>
          <w:bCs/>
          <w:sz w:val="24"/>
          <w:szCs w:val="24"/>
          <w:lang w:val="en-US" w:eastAsia="zh-CN"/>
        </w:rPr>
        <w:t>4</w:t>
      </w:r>
    </w:p>
    <w:p w14:paraId="581A7ED0">
      <w:pPr>
        <w:pStyle w:val="15"/>
        <w:adjustRightInd w:val="0"/>
        <w:snapToGrid w:val="0"/>
        <w:spacing w:line="440" w:lineRule="exact"/>
        <w:jc w:val="left"/>
        <w:rPr>
          <w:rFonts w:hint="eastAsia" w:ascii="仿宋" w:hAnsi="仿宋" w:eastAsia="仿宋"/>
          <w:color w:val="auto"/>
          <w:sz w:val="24"/>
          <w:highlight w:val="none"/>
          <w:lang w:eastAsia="zh-CN"/>
        </w:rPr>
      </w:pPr>
      <w:r>
        <w:rPr>
          <w:rFonts w:hint="eastAsia"/>
          <w:color w:val="auto"/>
          <w:sz w:val="24"/>
          <w:highlight w:val="none"/>
        </w:rPr>
        <w:t>一、</w:t>
      </w:r>
      <w:r>
        <w:rPr>
          <w:rFonts w:hint="eastAsia"/>
          <w:color w:val="auto"/>
          <w:sz w:val="24"/>
          <w:highlight w:val="none"/>
          <w:lang w:eastAsia="zh-CN"/>
        </w:rPr>
        <w:t>部门职责</w:t>
      </w:r>
      <w:r>
        <w:rPr>
          <w:rFonts w:hint="eastAsia" w:ascii="仿宋" w:eastAsia="仿宋"/>
          <w:bCs/>
          <w:sz w:val="24"/>
          <w:szCs w:val="24"/>
        </w:rPr>
        <w:tab/>
      </w:r>
      <w:r>
        <w:rPr>
          <w:rFonts w:hint="eastAsia" w:ascii="仿宋" w:eastAsia="仿宋"/>
          <w:bCs/>
          <w:sz w:val="24"/>
          <w:szCs w:val="24"/>
          <w:lang w:val="en-US" w:eastAsia="zh-CN"/>
        </w:rPr>
        <w:t>4</w:t>
      </w:r>
    </w:p>
    <w:p w14:paraId="1E562727">
      <w:pPr>
        <w:pStyle w:val="15"/>
        <w:adjustRightInd w:val="0"/>
        <w:snapToGrid w:val="0"/>
        <w:spacing w:line="440" w:lineRule="exact"/>
        <w:jc w:val="left"/>
        <w:rPr>
          <w:rFonts w:hint="eastAsia" w:ascii="仿宋" w:hAnsi="仿宋" w:eastAsia="仿宋" w:cs="Times New Roman"/>
          <w:color w:val="auto"/>
          <w:sz w:val="24"/>
          <w:highlight w:val="none"/>
          <w:lang w:eastAsia="zh-CN"/>
        </w:rPr>
      </w:pPr>
      <w:r>
        <w:rPr>
          <w:rFonts w:hint="eastAsia"/>
          <w:color w:val="auto"/>
          <w:sz w:val="24"/>
          <w:highlight w:val="none"/>
        </w:rPr>
        <w:t>二、机构设置</w:t>
      </w:r>
      <w:r>
        <w:rPr>
          <w:rFonts w:hint="eastAsia" w:ascii="仿宋" w:eastAsia="仿宋"/>
          <w:bCs/>
          <w:sz w:val="24"/>
          <w:szCs w:val="24"/>
        </w:rPr>
        <w:tab/>
      </w:r>
      <w:r>
        <w:rPr>
          <w:rFonts w:hint="eastAsia" w:ascii="仿宋" w:eastAsia="仿宋"/>
          <w:bCs/>
          <w:sz w:val="24"/>
          <w:szCs w:val="24"/>
          <w:lang w:val="en-US" w:eastAsia="zh-CN"/>
        </w:rPr>
        <w:t>5</w:t>
      </w:r>
    </w:p>
    <w:p w14:paraId="4A96291A">
      <w:pPr>
        <w:pStyle w:val="14"/>
        <w:adjustRightInd w:val="0"/>
        <w:snapToGrid w:val="0"/>
        <w:spacing w:before="0" w:line="440" w:lineRule="exact"/>
        <w:jc w:val="left"/>
        <w:rPr>
          <w:rFonts w:hint="eastAsia" w:eastAsia="仿宋"/>
          <w:color w:val="auto"/>
          <w:sz w:val="24"/>
          <w:szCs w:val="24"/>
          <w:highlight w:val="none"/>
          <w:lang w:eastAsia="zh-CN"/>
        </w:rPr>
      </w:pPr>
      <w:r>
        <w:rPr>
          <w:rFonts w:hint="eastAsia"/>
          <w:color w:val="auto"/>
          <w:sz w:val="24"/>
          <w:highlight w:val="none"/>
        </w:rPr>
        <w:t>第二部分</w:t>
      </w:r>
      <w:r>
        <w:rPr>
          <w:rFonts w:hint="eastAsia"/>
          <w:color w:val="auto"/>
          <w:sz w:val="24"/>
          <w:highlight w:val="none"/>
          <w:lang w:val="en-US" w:eastAsia="zh-CN"/>
        </w:rPr>
        <w:t xml:space="preserve"> 2023年度</w:t>
      </w:r>
      <w:r>
        <w:rPr>
          <w:rFonts w:hint="eastAsia"/>
          <w:color w:val="auto"/>
          <w:sz w:val="24"/>
          <w:highlight w:val="none"/>
        </w:rPr>
        <w:t>部门决算情况说明</w:t>
      </w:r>
      <w:r>
        <w:rPr>
          <w:rFonts w:hint="eastAsia" w:ascii="仿宋" w:eastAsia="仿宋"/>
          <w:bCs/>
          <w:sz w:val="24"/>
          <w:szCs w:val="24"/>
        </w:rPr>
        <w:tab/>
      </w:r>
      <w:r>
        <w:rPr>
          <w:rFonts w:hint="eastAsia"/>
          <w:bCs/>
          <w:sz w:val="24"/>
          <w:szCs w:val="24"/>
          <w:lang w:val="en-US" w:eastAsia="zh-CN"/>
        </w:rPr>
        <w:t>6</w:t>
      </w:r>
    </w:p>
    <w:p w14:paraId="0B7B645A">
      <w:pPr>
        <w:pStyle w:val="15"/>
        <w:adjustRightInd w:val="0"/>
        <w:snapToGrid w:val="0"/>
        <w:spacing w:line="440" w:lineRule="exact"/>
        <w:jc w:val="left"/>
        <w:rPr>
          <w:rFonts w:hint="eastAsia" w:ascii="仿宋" w:hAnsi="仿宋" w:eastAsia="仿宋" w:cs="Times New Roman"/>
          <w:color w:val="auto"/>
          <w:sz w:val="24"/>
          <w:highlight w:val="none"/>
          <w:lang w:eastAsia="zh-CN"/>
        </w:rPr>
      </w:pPr>
      <w:r>
        <w:rPr>
          <w:rFonts w:hint="eastAsia"/>
          <w:color w:val="auto"/>
          <w:sz w:val="24"/>
          <w:highlight w:val="none"/>
        </w:rPr>
        <w:t>一、收入支出决算总体情况说明</w:t>
      </w:r>
      <w:r>
        <w:rPr>
          <w:rFonts w:hint="eastAsia" w:ascii="仿宋" w:eastAsia="仿宋"/>
          <w:bCs/>
          <w:sz w:val="24"/>
          <w:szCs w:val="24"/>
        </w:rPr>
        <w:tab/>
      </w:r>
      <w:r>
        <w:rPr>
          <w:rFonts w:hint="eastAsia" w:ascii="仿宋" w:eastAsia="仿宋"/>
          <w:bCs/>
          <w:sz w:val="24"/>
          <w:szCs w:val="24"/>
          <w:lang w:val="en-US" w:eastAsia="zh-CN"/>
        </w:rPr>
        <w:t>6</w:t>
      </w:r>
    </w:p>
    <w:p w14:paraId="61372168">
      <w:pPr>
        <w:pStyle w:val="15"/>
        <w:adjustRightInd w:val="0"/>
        <w:snapToGrid w:val="0"/>
        <w:spacing w:line="440" w:lineRule="exact"/>
        <w:jc w:val="left"/>
        <w:rPr>
          <w:rFonts w:hint="eastAsia" w:ascii="仿宋" w:hAnsi="仿宋" w:eastAsia="仿宋" w:cs="Times New Roman"/>
          <w:color w:val="auto"/>
          <w:sz w:val="24"/>
          <w:highlight w:val="none"/>
          <w:lang w:eastAsia="zh-CN"/>
        </w:rPr>
      </w:pPr>
      <w:r>
        <w:rPr>
          <w:rFonts w:hint="eastAsia"/>
          <w:color w:val="auto"/>
          <w:sz w:val="24"/>
          <w:highlight w:val="none"/>
        </w:rPr>
        <w:t>二、收入决算情况说明</w:t>
      </w:r>
      <w:r>
        <w:rPr>
          <w:rFonts w:hint="eastAsia" w:ascii="仿宋" w:eastAsia="仿宋"/>
          <w:bCs/>
          <w:sz w:val="24"/>
          <w:szCs w:val="24"/>
        </w:rPr>
        <w:tab/>
      </w:r>
      <w:r>
        <w:rPr>
          <w:rFonts w:hint="eastAsia" w:ascii="仿宋" w:eastAsia="仿宋"/>
          <w:bCs/>
          <w:sz w:val="24"/>
          <w:szCs w:val="24"/>
          <w:lang w:val="en-US" w:eastAsia="zh-CN"/>
        </w:rPr>
        <w:t>6</w:t>
      </w:r>
    </w:p>
    <w:p w14:paraId="6771DA3D">
      <w:pPr>
        <w:pStyle w:val="15"/>
        <w:adjustRightInd w:val="0"/>
        <w:snapToGrid w:val="0"/>
        <w:spacing w:line="440" w:lineRule="exact"/>
        <w:jc w:val="left"/>
        <w:rPr>
          <w:rFonts w:hint="eastAsia" w:ascii="仿宋" w:hAnsi="仿宋" w:eastAsia="仿宋" w:cs="Times New Roman"/>
          <w:color w:val="auto"/>
          <w:sz w:val="24"/>
          <w:highlight w:val="none"/>
          <w:lang w:val="en-US" w:eastAsia="zh-CN"/>
        </w:rPr>
      </w:pPr>
      <w:r>
        <w:rPr>
          <w:rFonts w:hint="eastAsia"/>
          <w:color w:val="auto"/>
          <w:sz w:val="24"/>
          <w:highlight w:val="none"/>
        </w:rPr>
        <w:t>三、支出决算情况说明</w:t>
      </w:r>
      <w:r>
        <w:rPr>
          <w:rFonts w:hint="eastAsia" w:ascii="仿宋" w:eastAsia="仿宋"/>
          <w:bCs/>
          <w:sz w:val="24"/>
          <w:szCs w:val="24"/>
        </w:rPr>
        <w:tab/>
      </w:r>
      <w:r>
        <w:rPr>
          <w:rFonts w:hint="eastAsia" w:ascii="仿宋" w:eastAsia="仿宋"/>
          <w:bCs/>
          <w:sz w:val="24"/>
          <w:szCs w:val="24"/>
          <w:lang w:val="en-US" w:eastAsia="zh-CN"/>
        </w:rPr>
        <w:t>7</w:t>
      </w:r>
    </w:p>
    <w:p w14:paraId="5B58D18C">
      <w:pPr>
        <w:pStyle w:val="15"/>
        <w:adjustRightInd w:val="0"/>
        <w:snapToGrid w:val="0"/>
        <w:spacing w:line="440" w:lineRule="exact"/>
        <w:jc w:val="left"/>
        <w:rPr>
          <w:rFonts w:hint="eastAsia" w:ascii="仿宋" w:hAnsi="仿宋" w:eastAsia="仿宋" w:cs="Times New Roman"/>
          <w:color w:val="auto"/>
          <w:sz w:val="24"/>
          <w:highlight w:val="none"/>
          <w:lang w:eastAsia="zh-CN"/>
        </w:rPr>
      </w:pPr>
      <w:r>
        <w:rPr>
          <w:rFonts w:hint="eastAsia"/>
          <w:color w:val="auto"/>
          <w:sz w:val="24"/>
          <w:highlight w:val="none"/>
        </w:rPr>
        <w:t>四、财政拨款收入支出决算总体情况说明</w:t>
      </w:r>
      <w:r>
        <w:rPr>
          <w:rFonts w:hint="eastAsia" w:ascii="仿宋" w:eastAsia="仿宋"/>
          <w:bCs/>
          <w:sz w:val="24"/>
          <w:szCs w:val="24"/>
        </w:rPr>
        <w:tab/>
      </w:r>
      <w:r>
        <w:rPr>
          <w:rFonts w:hint="eastAsia" w:ascii="仿宋" w:eastAsia="仿宋"/>
          <w:bCs/>
          <w:sz w:val="24"/>
          <w:szCs w:val="24"/>
          <w:lang w:val="en-US" w:eastAsia="zh-CN"/>
        </w:rPr>
        <w:t>7</w:t>
      </w:r>
    </w:p>
    <w:p w14:paraId="117C8B91">
      <w:pPr>
        <w:pStyle w:val="15"/>
        <w:adjustRightInd w:val="0"/>
        <w:snapToGrid w:val="0"/>
        <w:spacing w:line="440" w:lineRule="exact"/>
        <w:jc w:val="left"/>
        <w:rPr>
          <w:rFonts w:hint="eastAsia" w:ascii="仿宋" w:hAnsi="仿宋" w:eastAsia="仿宋" w:cs="Times New Roman"/>
          <w:color w:val="auto"/>
          <w:sz w:val="24"/>
          <w:highlight w:val="none"/>
          <w:lang w:eastAsia="zh-CN"/>
        </w:rPr>
      </w:pPr>
      <w:r>
        <w:rPr>
          <w:rFonts w:hint="eastAsia"/>
          <w:color w:val="auto"/>
          <w:sz w:val="24"/>
          <w:highlight w:val="none"/>
        </w:rPr>
        <w:t>五、一般公共预算财政拨款支出决算情况说明</w:t>
      </w:r>
      <w:r>
        <w:rPr>
          <w:rFonts w:hint="eastAsia" w:ascii="仿宋" w:eastAsia="仿宋"/>
          <w:bCs/>
          <w:sz w:val="24"/>
          <w:szCs w:val="24"/>
        </w:rPr>
        <w:tab/>
      </w:r>
      <w:r>
        <w:rPr>
          <w:rFonts w:hint="eastAsia" w:ascii="仿宋" w:eastAsia="仿宋"/>
          <w:bCs/>
          <w:sz w:val="24"/>
          <w:szCs w:val="24"/>
          <w:lang w:val="en-US" w:eastAsia="zh-CN"/>
        </w:rPr>
        <w:t>8</w:t>
      </w:r>
    </w:p>
    <w:p w14:paraId="05B05D5F">
      <w:pPr>
        <w:pStyle w:val="15"/>
        <w:adjustRightInd w:val="0"/>
        <w:snapToGrid w:val="0"/>
        <w:spacing w:line="440" w:lineRule="exact"/>
        <w:jc w:val="left"/>
        <w:rPr>
          <w:rFonts w:hint="eastAsia" w:ascii="仿宋" w:hAnsi="仿宋" w:eastAsia="仿宋" w:cs="Times New Roman"/>
          <w:color w:val="auto"/>
          <w:sz w:val="24"/>
          <w:highlight w:val="none"/>
          <w:lang w:val="en-US" w:eastAsia="zh-CN"/>
        </w:rPr>
      </w:pPr>
      <w:r>
        <w:rPr>
          <w:rFonts w:hint="eastAsia"/>
          <w:color w:val="auto"/>
          <w:sz w:val="24"/>
          <w:highlight w:val="none"/>
        </w:rPr>
        <w:t>六、一般公共预算财政拨款基本支出决算情况说明</w:t>
      </w:r>
      <w:r>
        <w:rPr>
          <w:rFonts w:hint="eastAsia" w:ascii="仿宋" w:eastAsia="仿宋"/>
          <w:bCs/>
          <w:sz w:val="24"/>
          <w:szCs w:val="24"/>
        </w:rPr>
        <w:tab/>
      </w:r>
      <w:r>
        <w:rPr>
          <w:rFonts w:hint="eastAsia" w:ascii="仿宋" w:eastAsia="仿宋"/>
          <w:bCs/>
          <w:sz w:val="24"/>
          <w:szCs w:val="24"/>
        </w:rPr>
        <w:t>1</w:t>
      </w:r>
      <w:r>
        <w:rPr>
          <w:rFonts w:hint="eastAsia" w:ascii="仿宋" w:eastAsia="仿宋"/>
          <w:bCs/>
          <w:sz w:val="24"/>
          <w:szCs w:val="24"/>
          <w:lang w:val="en-US" w:eastAsia="zh-CN"/>
        </w:rPr>
        <w:t>1</w:t>
      </w:r>
    </w:p>
    <w:p w14:paraId="4BEEA4E8">
      <w:pPr>
        <w:pStyle w:val="15"/>
        <w:adjustRightInd w:val="0"/>
        <w:snapToGrid w:val="0"/>
        <w:spacing w:line="440" w:lineRule="exact"/>
        <w:jc w:val="left"/>
        <w:rPr>
          <w:rFonts w:hint="eastAsia" w:ascii="仿宋" w:hAnsi="仿宋" w:eastAsia="仿宋" w:cs="Times New Roman"/>
          <w:color w:val="auto"/>
          <w:sz w:val="24"/>
          <w:highlight w:val="none"/>
          <w:lang w:val="en-US" w:eastAsia="zh-CN"/>
        </w:rPr>
      </w:pPr>
      <w:r>
        <w:rPr>
          <w:rFonts w:hint="eastAsia"/>
          <w:color w:val="auto"/>
          <w:sz w:val="24"/>
          <w:highlight w:val="none"/>
        </w:rPr>
        <w:t>七、财政拨款</w:t>
      </w:r>
      <w:r>
        <w:rPr>
          <w:rFonts w:hint="eastAsia"/>
          <w:color w:val="auto"/>
          <w:sz w:val="24"/>
          <w:highlight w:val="none"/>
          <w:lang w:eastAsia="zh-CN"/>
        </w:rPr>
        <w:t>“</w:t>
      </w:r>
      <w:r>
        <w:rPr>
          <w:rFonts w:hint="eastAsia"/>
          <w:color w:val="auto"/>
          <w:sz w:val="24"/>
          <w:highlight w:val="none"/>
        </w:rPr>
        <w:t>三公”经费支出决算情况说明</w:t>
      </w:r>
      <w:r>
        <w:rPr>
          <w:rFonts w:hint="eastAsia" w:ascii="仿宋" w:eastAsia="仿宋"/>
          <w:bCs/>
          <w:sz w:val="24"/>
          <w:szCs w:val="24"/>
        </w:rPr>
        <w:tab/>
      </w:r>
      <w:r>
        <w:rPr>
          <w:rFonts w:hint="eastAsia" w:ascii="仿宋" w:eastAsia="仿宋"/>
          <w:bCs/>
          <w:sz w:val="24"/>
          <w:szCs w:val="24"/>
        </w:rPr>
        <w:t>1</w:t>
      </w:r>
      <w:r>
        <w:rPr>
          <w:rFonts w:hint="eastAsia" w:ascii="仿宋" w:eastAsia="仿宋"/>
          <w:bCs/>
          <w:sz w:val="24"/>
          <w:szCs w:val="24"/>
          <w:lang w:val="en-US" w:eastAsia="zh-CN"/>
        </w:rPr>
        <w:t>1</w:t>
      </w:r>
    </w:p>
    <w:p w14:paraId="02CBC34D">
      <w:pPr>
        <w:pStyle w:val="15"/>
        <w:adjustRightInd w:val="0"/>
        <w:snapToGrid w:val="0"/>
        <w:spacing w:line="440" w:lineRule="exact"/>
        <w:jc w:val="left"/>
        <w:rPr>
          <w:rFonts w:hint="eastAsia" w:ascii="仿宋" w:hAnsi="仿宋" w:eastAsia="仿宋" w:cs="Times New Roman"/>
          <w:color w:val="auto"/>
          <w:sz w:val="24"/>
          <w:highlight w:val="none"/>
          <w:lang w:val="en-US" w:eastAsia="zh-CN"/>
        </w:rPr>
      </w:pPr>
      <w:r>
        <w:rPr>
          <w:rFonts w:hint="eastAsia"/>
          <w:color w:val="auto"/>
          <w:sz w:val="24"/>
          <w:highlight w:val="none"/>
        </w:rPr>
        <w:t>八、政府性基金预算支出决算情况说明</w:t>
      </w:r>
      <w:r>
        <w:rPr>
          <w:rFonts w:hint="eastAsia" w:ascii="仿宋" w:eastAsia="仿宋"/>
          <w:bCs/>
          <w:sz w:val="24"/>
          <w:szCs w:val="24"/>
        </w:rPr>
        <w:tab/>
      </w:r>
      <w:r>
        <w:rPr>
          <w:rFonts w:hint="eastAsia" w:ascii="仿宋" w:eastAsia="仿宋"/>
          <w:bCs/>
          <w:sz w:val="24"/>
          <w:szCs w:val="24"/>
        </w:rPr>
        <w:t>1</w:t>
      </w:r>
      <w:r>
        <w:rPr>
          <w:rFonts w:hint="eastAsia" w:ascii="仿宋" w:eastAsia="仿宋"/>
          <w:bCs/>
          <w:sz w:val="24"/>
          <w:szCs w:val="24"/>
          <w:lang w:val="en-US" w:eastAsia="zh-CN"/>
        </w:rPr>
        <w:t>3</w:t>
      </w:r>
    </w:p>
    <w:p w14:paraId="7C9B4724">
      <w:pPr>
        <w:pStyle w:val="15"/>
        <w:adjustRightInd w:val="0"/>
        <w:snapToGrid w:val="0"/>
        <w:spacing w:line="440" w:lineRule="exact"/>
        <w:ind w:leftChars="0"/>
        <w:jc w:val="left"/>
        <w:rPr>
          <w:rFonts w:hint="eastAsia" w:ascii="宋体" w:hAnsi="宋体" w:eastAsia="仿宋" w:cs="宋体"/>
          <w:color w:val="auto"/>
          <w:sz w:val="24"/>
          <w:highlight w:val="none"/>
          <w:lang w:val="en-US" w:eastAsia="zh-CN"/>
        </w:rPr>
      </w:pPr>
      <w:r>
        <w:rPr>
          <w:rFonts w:hint="eastAsia" w:ascii="宋体" w:hAnsi="宋体" w:eastAsia="宋体" w:cs="宋体"/>
          <w:color w:val="auto"/>
          <w:sz w:val="24"/>
          <w:highlight w:val="none"/>
        </w:rPr>
        <w:t>九、</w:t>
      </w:r>
      <w:r>
        <w:rPr>
          <w:rFonts w:hint="eastAsia" w:ascii="宋体" w:hAnsi="宋体" w:eastAsia="宋体" w:cs="宋体"/>
          <w:color w:val="auto"/>
          <w:sz w:val="24"/>
          <w:highlight w:val="none"/>
          <w:lang w:eastAsia="zh-CN"/>
        </w:rPr>
        <w:t>国</w:t>
      </w:r>
      <w:r>
        <w:rPr>
          <w:rFonts w:hint="eastAsia" w:ascii="宋体" w:hAnsi="宋体" w:eastAsia="宋体" w:cs="宋体"/>
          <w:color w:val="auto"/>
          <w:sz w:val="24"/>
          <w:highlight w:val="none"/>
        </w:rPr>
        <w:t>有资本经营预算支出决算情况说明</w:t>
      </w:r>
      <w:r>
        <w:rPr>
          <w:rFonts w:hint="eastAsia" w:ascii="仿宋" w:eastAsia="仿宋"/>
          <w:bCs/>
          <w:sz w:val="24"/>
          <w:szCs w:val="24"/>
        </w:rPr>
        <w:tab/>
      </w:r>
      <w:r>
        <w:rPr>
          <w:rFonts w:hint="eastAsia" w:ascii="仿宋" w:eastAsia="仿宋"/>
          <w:bCs/>
          <w:sz w:val="24"/>
          <w:szCs w:val="24"/>
        </w:rPr>
        <w:t>1</w:t>
      </w:r>
      <w:r>
        <w:rPr>
          <w:rFonts w:hint="eastAsia" w:ascii="仿宋" w:eastAsia="仿宋"/>
          <w:bCs/>
          <w:sz w:val="24"/>
          <w:szCs w:val="24"/>
          <w:lang w:val="en-US" w:eastAsia="zh-CN"/>
        </w:rPr>
        <w:t>3</w:t>
      </w:r>
    </w:p>
    <w:p w14:paraId="3DB0B178">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175"/>
        <w:jc w:val="left"/>
        <w:textAlignment w:val="auto"/>
        <w:rPr>
          <w:rFonts w:hint="default" w:ascii="宋体" w:hAnsi="宋体" w:eastAsia="仿宋" w:cs="宋体"/>
          <w:color w:val="auto"/>
          <w:sz w:val="24"/>
          <w:highlight w:val="none"/>
          <w:lang w:val="en-US" w:eastAsia="zh-CN"/>
        </w:rPr>
      </w:pPr>
      <w:r>
        <w:rPr>
          <w:rStyle w:val="20"/>
          <w:rFonts w:hint="eastAsia" w:ascii="宋体" w:hAnsi="宋体" w:eastAsia="宋体" w:cs="宋体"/>
          <w:color w:val="auto"/>
          <w:sz w:val="24"/>
          <w:highlight w:val="none"/>
          <w:u w:val="none"/>
          <w:lang w:eastAsia="zh-CN"/>
        </w:rPr>
        <w:t>十</w:t>
      </w:r>
      <w:r>
        <w:rPr>
          <w:rStyle w:val="20"/>
          <w:rFonts w:hint="eastAsia" w:ascii="宋体" w:hAnsi="宋体" w:eastAsia="宋体" w:cs="宋体"/>
          <w:color w:val="auto"/>
          <w:sz w:val="24"/>
          <w:highlight w:val="none"/>
          <w:u w:val="none"/>
        </w:rPr>
        <w:t>、</w:t>
      </w:r>
      <w:r>
        <w:rPr>
          <w:rFonts w:hint="eastAsia" w:ascii="宋体" w:hAnsi="宋体" w:eastAsia="宋体" w:cs="宋体"/>
          <w:color w:val="auto"/>
          <w:sz w:val="24"/>
          <w:highlight w:val="none"/>
        </w:rPr>
        <w:t>其他重要事项的情况说明</w:t>
      </w:r>
      <w:r>
        <w:rPr>
          <w:rFonts w:hint="eastAsia" w:ascii="仿宋" w:eastAsia="仿宋"/>
          <w:bCs/>
          <w:sz w:val="24"/>
          <w:szCs w:val="24"/>
        </w:rPr>
        <w:tab/>
      </w:r>
      <w:r>
        <w:rPr>
          <w:rFonts w:hint="eastAsia" w:ascii="仿宋" w:eastAsia="仿宋"/>
          <w:bCs/>
          <w:sz w:val="24"/>
          <w:szCs w:val="24"/>
          <w:lang w:val="en-US" w:eastAsia="zh-CN"/>
        </w:rPr>
        <w:t xml:space="preserve">                                   14</w:t>
      </w:r>
    </w:p>
    <w:p w14:paraId="58CD04BA">
      <w:pPr>
        <w:pStyle w:val="14"/>
        <w:adjustRightInd w:val="0"/>
        <w:snapToGrid w:val="0"/>
        <w:spacing w:before="0" w:line="440" w:lineRule="exact"/>
        <w:jc w:val="left"/>
        <w:rPr>
          <w:rFonts w:hint="eastAsia" w:eastAsia="仿宋" w:cs="Times New Roman"/>
          <w:color w:val="auto"/>
          <w:sz w:val="24"/>
          <w:szCs w:val="24"/>
          <w:highlight w:val="none"/>
          <w:lang w:val="en-US" w:eastAsia="zh-CN"/>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r>
        <w:rPr>
          <w:rFonts w:hint="eastAsia" w:ascii="仿宋" w:eastAsia="仿宋"/>
          <w:bCs/>
          <w:sz w:val="24"/>
          <w:szCs w:val="24"/>
        </w:rPr>
        <w:tab/>
      </w:r>
      <w:r>
        <w:rPr>
          <w:rFonts w:hint="eastAsia" w:ascii="仿宋" w:eastAsia="仿宋"/>
          <w:bCs/>
          <w:sz w:val="24"/>
          <w:szCs w:val="24"/>
        </w:rPr>
        <w:t>1</w:t>
      </w:r>
      <w:r>
        <w:rPr>
          <w:rFonts w:hint="eastAsia"/>
          <w:bCs/>
          <w:sz w:val="24"/>
          <w:szCs w:val="24"/>
          <w:lang w:val="en-US" w:eastAsia="zh-CN"/>
        </w:rPr>
        <w:t>5</w:t>
      </w:r>
    </w:p>
    <w:p w14:paraId="24ADFB17">
      <w:pPr>
        <w:pStyle w:val="14"/>
        <w:adjustRightInd w:val="0"/>
        <w:snapToGrid w:val="0"/>
        <w:spacing w:before="0" w:line="440" w:lineRule="exact"/>
        <w:jc w:val="left"/>
        <w:rPr>
          <w:rFonts w:cs="Times New Roman"/>
          <w:color w:val="auto"/>
          <w:sz w:val="24"/>
          <w:szCs w:val="24"/>
          <w:highlight w:val="none"/>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r>
        <w:rPr>
          <w:rFonts w:hint="eastAsia" w:ascii="仿宋" w:eastAsia="仿宋"/>
          <w:bCs/>
          <w:sz w:val="24"/>
          <w:szCs w:val="24"/>
        </w:rPr>
        <w:tab/>
      </w:r>
      <w:r>
        <w:rPr>
          <w:rFonts w:hint="eastAsia"/>
          <w:bCs/>
          <w:sz w:val="24"/>
          <w:szCs w:val="24"/>
          <w:lang w:val="en-US" w:eastAsia="zh-CN"/>
        </w:rPr>
        <w:t>2</w:t>
      </w:r>
      <w:r>
        <w:rPr>
          <w:rFonts w:hint="eastAsia" w:ascii="仿宋" w:eastAsia="仿宋"/>
          <w:bCs/>
          <w:sz w:val="24"/>
          <w:szCs w:val="24"/>
        </w:rPr>
        <w:t>1</w:t>
      </w:r>
    </w:p>
    <w:p w14:paraId="406BDA14">
      <w:pPr>
        <w:pStyle w:val="14"/>
        <w:adjustRightInd w:val="0"/>
        <w:snapToGrid w:val="0"/>
        <w:spacing w:before="0" w:line="440" w:lineRule="exact"/>
        <w:jc w:val="left"/>
        <w:rPr>
          <w:rFonts w:hint="default" w:eastAsia="仿宋" w:cs="Times New Roman"/>
          <w:color w:val="auto"/>
          <w:sz w:val="24"/>
          <w:szCs w:val="24"/>
          <w:highlight w:val="none"/>
          <w:lang w:val="en-US" w:eastAsia="zh-CN"/>
        </w:rPr>
      </w:pP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r>
        <w:rPr>
          <w:rFonts w:hint="eastAsia" w:ascii="仿宋" w:eastAsia="仿宋"/>
          <w:bCs/>
          <w:sz w:val="24"/>
          <w:szCs w:val="24"/>
        </w:rPr>
        <w:tab/>
      </w:r>
      <w:r>
        <w:rPr>
          <w:rFonts w:hint="eastAsia"/>
          <w:bCs/>
          <w:sz w:val="24"/>
          <w:szCs w:val="24"/>
          <w:lang w:val="en-US" w:eastAsia="zh-CN"/>
        </w:rPr>
        <w:t>60</w:t>
      </w:r>
    </w:p>
    <w:p w14:paraId="67275888">
      <w:pPr>
        <w:pStyle w:val="15"/>
        <w:adjustRightInd w:val="0"/>
        <w:snapToGrid w:val="0"/>
        <w:spacing w:line="440" w:lineRule="exact"/>
        <w:jc w:val="left"/>
        <w:rPr>
          <w:rFonts w:hint="default" w:eastAsia="仿宋"/>
          <w:color w:val="auto"/>
          <w:sz w:val="24"/>
          <w:highlight w:val="none"/>
          <w:lang w:val="en-US" w:eastAsia="zh-CN"/>
        </w:rPr>
      </w:pPr>
      <w:r>
        <w:rPr>
          <w:rFonts w:hint="eastAsia"/>
          <w:color w:val="auto"/>
          <w:sz w:val="24"/>
          <w:highlight w:val="none"/>
        </w:rPr>
        <w:t>一、收入支出决算总表</w:t>
      </w:r>
      <w:r>
        <w:rPr>
          <w:rFonts w:hint="eastAsia" w:ascii="仿宋" w:eastAsia="仿宋"/>
          <w:bCs/>
          <w:sz w:val="24"/>
          <w:szCs w:val="24"/>
        </w:rPr>
        <w:tab/>
      </w:r>
      <w:r>
        <w:rPr>
          <w:rFonts w:hint="eastAsia"/>
          <w:bCs/>
          <w:sz w:val="24"/>
          <w:szCs w:val="24"/>
          <w:lang w:val="en-US" w:eastAsia="zh-CN"/>
        </w:rPr>
        <w:t>60</w:t>
      </w:r>
    </w:p>
    <w:p w14:paraId="2B21B6F8">
      <w:pPr>
        <w:pStyle w:val="15"/>
        <w:adjustRightInd w:val="0"/>
        <w:snapToGrid w:val="0"/>
        <w:spacing w:line="440" w:lineRule="exact"/>
        <w:jc w:val="left"/>
        <w:rPr>
          <w:rFonts w:hint="default" w:eastAsia="仿宋"/>
          <w:color w:val="auto"/>
          <w:sz w:val="24"/>
          <w:highlight w:val="none"/>
          <w:lang w:val="en-US" w:eastAsia="zh-CN"/>
        </w:rPr>
      </w:pPr>
      <w:r>
        <w:rPr>
          <w:rFonts w:hint="eastAsia"/>
          <w:color w:val="auto"/>
          <w:sz w:val="24"/>
          <w:highlight w:val="none"/>
        </w:rPr>
        <w:t>二、收入决算表</w:t>
      </w:r>
      <w:r>
        <w:rPr>
          <w:rFonts w:hint="eastAsia" w:ascii="仿宋" w:eastAsia="仿宋"/>
          <w:bCs/>
          <w:sz w:val="24"/>
          <w:szCs w:val="24"/>
        </w:rPr>
        <w:tab/>
      </w:r>
      <w:r>
        <w:rPr>
          <w:rFonts w:hint="eastAsia"/>
          <w:bCs/>
          <w:sz w:val="24"/>
          <w:szCs w:val="24"/>
          <w:lang w:val="en-US" w:eastAsia="zh-CN"/>
        </w:rPr>
        <w:t>60</w:t>
      </w:r>
    </w:p>
    <w:p w14:paraId="7F361C0B">
      <w:pPr>
        <w:pStyle w:val="15"/>
        <w:adjustRightInd w:val="0"/>
        <w:snapToGrid w:val="0"/>
        <w:spacing w:line="440" w:lineRule="exact"/>
        <w:jc w:val="left"/>
        <w:rPr>
          <w:rFonts w:hint="default" w:eastAsia="仿宋"/>
          <w:color w:val="auto"/>
          <w:sz w:val="24"/>
          <w:highlight w:val="none"/>
          <w:lang w:val="en-US" w:eastAsia="zh-CN"/>
        </w:rPr>
      </w:pPr>
      <w:r>
        <w:rPr>
          <w:rFonts w:hint="eastAsia"/>
          <w:color w:val="auto"/>
          <w:sz w:val="24"/>
          <w:highlight w:val="none"/>
        </w:rPr>
        <w:t>三、支出决算表</w:t>
      </w:r>
      <w:r>
        <w:rPr>
          <w:rFonts w:hint="eastAsia" w:ascii="仿宋" w:eastAsia="仿宋"/>
          <w:bCs/>
          <w:sz w:val="24"/>
          <w:szCs w:val="24"/>
        </w:rPr>
        <w:tab/>
      </w:r>
      <w:r>
        <w:rPr>
          <w:rFonts w:hint="eastAsia"/>
          <w:bCs/>
          <w:sz w:val="24"/>
          <w:szCs w:val="24"/>
          <w:lang w:val="en-US" w:eastAsia="zh-CN"/>
        </w:rPr>
        <w:t>60</w:t>
      </w:r>
    </w:p>
    <w:p w14:paraId="4D3BA61B">
      <w:pPr>
        <w:pStyle w:val="15"/>
        <w:adjustRightInd w:val="0"/>
        <w:snapToGrid w:val="0"/>
        <w:spacing w:line="440" w:lineRule="exact"/>
        <w:jc w:val="left"/>
        <w:rPr>
          <w:rFonts w:hint="default" w:eastAsia="仿宋"/>
          <w:color w:val="auto"/>
          <w:sz w:val="24"/>
          <w:highlight w:val="none"/>
          <w:lang w:val="en-US" w:eastAsia="zh-CN"/>
        </w:rPr>
      </w:pPr>
      <w:r>
        <w:rPr>
          <w:rFonts w:hint="eastAsia"/>
          <w:color w:val="auto"/>
          <w:sz w:val="24"/>
          <w:highlight w:val="none"/>
        </w:rPr>
        <w:t>四、财政拨款收入支出决算总表</w:t>
      </w:r>
      <w:r>
        <w:rPr>
          <w:rFonts w:hint="eastAsia" w:ascii="仿宋" w:eastAsia="仿宋"/>
          <w:bCs/>
          <w:sz w:val="24"/>
          <w:szCs w:val="24"/>
        </w:rPr>
        <w:tab/>
      </w:r>
      <w:r>
        <w:rPr>
          <w:rFonts w:hint="eastAsia"/>
          <w:bCs/>
          <w:sz w:val="24"/>
          <w:szCs w:val="24"/>
          <w:lang w:val="en-US" w:eastAsia="zh-CN"/>
        </w:rPr>
        <w:t>60</w:t>
      </w:r>
    </w:p>
    <w:p w14:paraId="78BACBF8">
      <w:pPr>
        <w:pStyle w:val="15"/>
        <w:adjustRightInd w:val="0"/>
        <w:snapToGrid w:val="0"/>
        <w:spacing w:line="440" w:lineRule="exact"/>
        <w:jc w:val="left"/>
        <w:rPr>
          <w:rFonts w:hint="default" w:eastAsia="仿宋"/>
          <w:color w:val="auto"/>
          <w:sz w:val="24"/>
          <w:highlight w:val="none"/>
          <w:lang w:val="en-US" w:eastAsia="zh-CN"/>
        </w:rPr>
      </w:pPr>
      <w:r>
        <w:rPr>
          <w:rFonts w:hint="eastAsia"/>
          <w:color w:val="auto"/>
          <w:sz w:val="24"/>
          <w:highlight w:val="none"/>
        </w:rPr>
        <w:t>五、财政拨款支出决算明细表</w:t>
      </w:r>
      <w:r>
        <w:rPr>
          <w:rFonts w:hint="eastAsia" w:ascii="仿宋" w:eastAsia="仿宋"/>
          <w:bCs/>
          <w:sz w:val="24"/>
          <w:szCs w:val="24"/>
        </w:rPr>
        <w:tab/>
      </w:r>
      <w:r>
        <w:rPr>
          <w:rFonts w:hint="eastAsia"/>
          <w:bCs/>
          <w:sz w:val="24"/>
          <w:szCs w:val="24"/>
          <w:lang w:val="en-US" w:eastAsia="zh-CN"/>
        </w:rPr>
        <w:t>60</w:t>
      </w:r>
    </w:p>
    <w:p w14:paraId="52CA56DF">
      <w:pPr>
        <w:pStyle w:val="15"/>
        <w:adjustRightInd w:val="0"/>
        <w:snapToGrid w:val="0"/>
        <w:spacing w:line="440" w:lineRule="exact"/>
        <w:jc w:val="left"/>
        <w:rPr>
          <w:rFonts w:hint="default" w:eastAsia="仿宋"/>
          <w:color w:val="auto"/>
          <w:sz w:val="24"/>
          <w:highlight w:val="none"/>
          <w:lang w:val="en-US" w:eastAsia="zh-CN"/>
        </w:rPr>
      </w:pPr>
      <w:r>
        <w:rPr>
          <w:rFonts w:hint="eastAsia"/>
          <w:color w:val="auto"/>
          <w:sz w:val="24"/>
          <w:highlight w:val="none"/>
        </w:rPr>
        <w:t>六、一般公共预算财政拨款支出决算表</w:t>
      </w:r>
      <w:r>
        <w:rPr>
          <w:rFonts w:hint="eastAsia" w:ascii="仿宋" w:eastAsia="仿宋"/>
          <w:bCs/>
          <w:sz w:val="24"/>
          <w:szCs w:val="24"/>
        </w:rPr>
        <w:tab/>
      </w:r>
      <w:r>
        <w:rPr>
          <w:rFonts w:hint="eastAsia"/>
          <w:bCs/>
          <w:sz w:val="24"/>
          <w:szCs w:val="24"/>
          <w:lang w:val="en-US" w:eastAsia="zh-CN"/>
        </w:rPr>
        <w:t>60</w:t>
      </w:r>
    </w:p>
    <w:p w14:paraId="65690903">
      <w:pPr>
        <w:pStyle w:val="15"/>
        <w:adjustRightInd w:val="0"/>
        <w:snapToGrid w:val="0"/>
        <w:spacing w:line="440" w:lineRule="exact"/>
        <w:jc w:val="left"/>
        <w:rPr>
          <w:rFonts w:hint="default" w:eastAsia="仿宋"/>
          <w:color w:val="auto"/>
          <w:sz w:val="24"/>
          <w:highlight w:val="none"/>
          <w:lang w:val="en-US" w:eastAsia="zh-CN"/>
        </w:rPr>
      </w:pPr>
      <w:r>
        <w:rPr>
          <w:rFonts w:hint="eastAsia"/>
          <w:color w:val="auto"/>
          <w:sz w:val="24"/>
          <w:highlight w:val="none"/>
        </w:rPr>
        <w:t>七、一般公共预算财政拨款支出决算明细表</w:t>
      </w:r>
      <w:r>
        <w:rPr>
          <w:rFonts w:hint="eastAsia" w:ascii="仿宋" w:eastAsia="仿宋"/>
          <w:bCs/>
          <w:sz w:val="24"/>
          <w:szCs w:val="24"/>
        </w:rPr>
        <w:tab/>
      </w:r>
      <w:r>
        <w:rPr>
          <w:rFonts w:hint="eastAsia"/>
          <w:bCs/>
          <w:sz w:val="24"/>
          <w:szCs w:val="24"/>
          <w:lang w:val="en-US" w:eastAsia="zh-CN"/>
        </w:rPr>
        <w:t>60</w:t>
      </w:r>
    </w:p>
    <w:p w14:paraId="43CD67AC">
      <w:pPr>
        <w:pStyle w:val="15"/>
        <w:adjustRightInd w:val="0"/>
        <w:snapToGrid w:val="0"/>
        <w:spacing w:line="440" w:lineRule="exact"/>
        <w:jc w:val="left"/>
        <w:rPr>
          <w:rFonts w:hint="default" w:eastAsia="仿宋"/>
          <w:color w:val="auto"/>
          <w:sz w:val="24"/>
          <w:highlight w:val="none"/>
          <w:lang w:val="en-US" w:eastAsia="zh-CN"/>
        </w:rPr>
      </w:pPr>
      <w:r>
        <w:rPr>
          <w:rFonts w:hint="eastAsia"/>
          <w:color w:val="auto"/>
          <w:sz w:val="24"/>
          <w:highlight w:val="none"/>
        </w:rPr>
        <w:t>八、一般公共预算财政拨款基本支出决算</w:t>
      </w:r>
      <w:r>
        <w:rPr>
          <w:rFonts w:hint="eastAsia"/>
          <w:color w:val="auto"/>
          <w:sz w:val="24"/>
          <w:highlight w:val="none"/>
          <w:lang w:eastAsia="zh-CN"/>
        </w:rPr>
        <w:t>明细</w:t>
      </w:r>
      <w:r>
        <w:rPr>
          <w:rFonts w:hint="eastAsia"/>
          <w:color w:val="auto"/>
          <w:sz w:val="24"/>
          <w:highlight w:val="none"/>
        </w:rPr>
        <w:t>表</w:t>
      </w:r>
      <w:r>
        <w:rPr>
          <w:rFonts w:hint="eastAsia" w:ascii="仿宋" w:eastAsia="仿宋"/>
          <w:bCs/>
          <w:sz w:val="24"/>
          <w:szCs w:val="24"/>
        </w:rPr>
        <w:tab/>
      </w:r>
      <w:r>
        <w:rPr>
          <w:rFonts w:hint="eastAsia"/>
          <w:bCs/>
          <w:sz w:val="24"/>
          <w:szCs w:val="24"/>
          <w:lang w:val="en-US" w:eastAsia="zh-CN"/>
        </w:rPr>
        <w:t>60</w:t>
      </w:r>
    </w:p>
    <w:p w14:paraId="6DBA45C7">
      <w:pPr>
        <w:pStyle w:val="15"/>
        <w:adjustRightInd w:val="0"/>
        <w:snapToGrid w:val="0"/>
        <w:spacing w:line="440" w:lineRule="exact"/>
        <w:jc w:val="left"/>
        <w:rPr>
          <w:rFonts w:hint="default" w:eastAsia="仿宋"/>
          <w:color w:val="auto"/>
          <w:sz w:val="24"/>
          <w:highlight w:val="none"/>
          <w:lang w:val="en-US" w:eastAsia="zh-CN"/>
        </w:rPr>
      </w:pPr>
      <w:r>
        <w:rPr>
          <w:rFonts w:hint="eastAsia"/>
          <w:color w:val="auto"/>
          <w:sz w:val="24"/>
          <w:highlight w:val="none"/>
        </w:rPr>
        <w:t>九、一般公共预算财政拨款项目支出决算表</w:t>
      </w:r>
      <w:r>
        <w:rPr>
          <w:rFonts w:hint="eastAsia" w:ascii="仿宋" w:eastAsia="仿宋"/>
          <w:bCs/>
          <w:sz w:val="24"/>
          <w:szCs w:val="24"/>
        </w:rPr>
        <w:tab/>
      </w:r>
      <w:r>
        <w:rPr>
          <w:rFonts w:hint="eastAsia"/>
          <w:bCs/>
          <w:sz w:val="24"/>
          <w:szCs w:val="24"/>
          <w:lang w:val="en-US" w:eastAsia="zh-CN"/>
        </w:rPr>
        <w:t>60</w:t>
      </w:r>
    </w:p>
    <w:p w14:paraId="79F0209D">
      <w:pPr>
        <w:pStyle w:val="15"/>
        <w:adjustRightInd w:val="0"/>
        <w:snapToGrid w:val="0"/>
        <w:spacing w:line="440" w:lineRule="exact"/>
        <w:jc w:val="left"/>
        <w:rPr>
          <w:rFonts w:hint="default" w:eastAsia="仿宋"/>
          <w:color w:val="auto"/>
          <w:sz w:val="24"/>
          <w:highlight w:val="none"/>
          <w:lang w:val="en-US" w:eastAsia="zh-CN"/>
        </w:rPr>
      </w:pPr>
      <w:r>
        <w:rPr>
          <w:rFonts w:hint="eastAsia"/>
          <w:color w:val="auto"/>
          <w:sz w:val="24"/>
          <w:highlight w:val="none"/>
        </w:rPr>
        <w:t>十、政府性基金预算财政拨款收入支出决算表</w:t>
      </w:r>
      <w:r>
        <w:rPr>
          <w:rFonts w:hint="eastAsia" w:ascii="仿宋" w:eastAsia="仿宋"/>
          <w:bCs/>
          <w:sz w:val="24"/>
          <w:szCs w:val="24"/>
        </w:rPr>
        <w:tab/>
      </w:r>
      <w:r>
        <w:rPr>
          <w:rFonts w:hint="eastAsia"/>
          <w:bCs/>
          <w:sz w:val="24"/>
          <w:szCs w:val="24"/>
          <w:lang w:val="en-US" w:eastAsia="zh-CN"/>
        </w:rPr>
        <w:t>60</w:t>
      </w:r>
    </w:p>
    <w:p w14:paraId="43B9C623">
      <w:pPr>
        <w:pStyle w:val="15"/>
        <w:adjustRightInd w:val="0"/>
        <w:snapToGrid w:val="0"/>
        <w:spacing w:line="440" w:lineRule="exact"/>
        <w:jc w:val="left"/>
        <w:rPr>
          <w:rFonts w:hint="default" w:eastAsia="仿宋"/>
          <w:color w:val="auto"/>
          <w:sz w:val="24"/>
          <w:highlight w:val="none"/>
          <w:lang w:val="en-US" w:eastAsia="zh-CN"/>
        </w:rPr>
      </w:pPr>
      <w:r>
        <w:rPr>
          <w:rFonts w:hint="eastAsia"/>
          <w:color w:val="auto"/>
          <w:sz w:val="24"/>
          <w:highlight w:val="none"/>
        </w:rPr>
        <w:t>十一、国有资本经营预算财政拨款收入支出决算表</w:t>
      </w:r>
      <w:r>
        <w:rPr>
          <w:rFonts w:hint="eastAsia" w:ascii="仿宋" w:eastAsia="仿宋"/>
          <w:bCs/>
          <w:sz w:val="24"/>
          <w:szCs w:val="24"/>
        </w:rPr>
        <w:tab/>
      </w:r>
      <w:r>
        <w:rPr>
          <w:rFonts w:hint="eastAsia"/>
          <w:bCs/>
          <w:sz w:val="24"/>
          <w:szCs w:val="24"/>
          <w:lang w:val="en-US" w:eastAsia="zh-CN"/>
        </w:rPr>
        <w:t>60</w:t>
      </w:r>
    </w:p>
    <w:p w14:paraId="0FD9AC02">
      <w:pPr>
        <w:pStyle w:val="15"/>
        <w:adjustRightInd w:val="0"/>
        <w:snapToGrid w:val="0"/>
        <w:spacing w:line="440" w:lineRule="exact"/>
        <w:jc w:val="left"/>
        <w:rPr>
          <w:rFonts w:hint="default" w:eastAsia="仿宋"/>
          <w:color w:val="auto"/>
          <w:sz w:val="24"/>
          <w:highlight w:val="none"/>
          <w:lang w:val="en-US" w:eastAsia="zh-CN"/>
        </w:rPr>
      </w:pPr>
      <w:r>
        <w:rPr>
          <w:rFonts w:hint="eastAsia"/>
          <w:color w:val="auto"/>
          <w:sz w:val="24"/>
          <w:highlight w:val="none"/>
        </w:rPr>
        <w:t>十二、</w:t>
      </w:r>
      <w:r>
        <w:rPr>
          <w:rFonts w:hint="eastAsia"/>
          <w:color w:val="auto"/>
          <w:sz w:val="24"/>
          <w:highlight w:val="none"/>
          <w:lang w:val="en-US" w:eastAsia="zh-CN"/>
        </w:rPr>
        <w:t>国有资本经营预算财政拨款支出决算表</w:t>
      </w:r>
      <w:r>
        <w:rPr>
          <w:rFonts w:hint="eastAsia" w:ascii="仿宋" w:eastAsia="仿宋"/>
          <w:bCs/>
          <w:sz w:val="24"/>
          <w:szCs w:val="24"/>
        </w:rPr>
        <w:tab/>
      </w:r>
      <w:r>
        <w:rPr>
          <w:rFonts w:hint="eastAsia"/>
          <w:bCs/>
          <w:sz w:val="24"/>
          <w:szCs w:val="24"/>
          <w:lang w:val="en-US" w:eastAsia="zh-CN"/>
        </w:rPr>
        <w:t>60</w:t>
      </w:r>
    </w:p>
    <w:p w14:paraId="6DAE836D">
      <w:pPr>
        <w:pStyle w:val="15"/>
        <w:adjustRightInd w:val="0"/>
        <w:snapToGrid w:val="0"/>
        <w:spacing w:line="440" w:lineRule="exact"/>
        <w:jc w:val="left"/>
        <w:rPr>
          <w:rFonts w:hint="default" w:ascii="宋体" w:hAnsi="宋体" w:eastAsia="仿宋" w:cs="宋体"/>
          <w:color w:val="auto"/>
          <w:sz w:val="24"/>
          <w:highlight w:val="none"/>
          <w:lang w:val="en-US" w:eastAsia="zh-CN"/>
        </w:rPr>
      </w:pPr>
      <w:r>
        <w:rPr>
          <w:rFonts w:hint="eastAsia"/>
          <w:color w:val="auto"/>
          <w:sz w:val="24"/>
          <w:highlight w:val="none"/>
        </w:rPr>
        <w:t>十三、财政拨款“三公”经费支出决算表</w:t>
      </w:r>
      <w:r>
        <w:rPr>
          <w:rFonts w:hint="eastAsia" w:ascii="仿宋" w:eastAsia="仿宋"/>
          <w:bCs/>
          <w:sz w:val="24"/>
          <w:szCs w:val="24"/>
        </w:rPr>
        <w:tab/>
      </w:r>
      <w:r>
        <w:rPr>
          <w:rFonts w:hint="eastAsia"/>
          <w:bCs/>
          <w:sz w:val="24"/>
          <w:szCs w:val="24"/>
          <w:lang w:val="en-US" w:eastAsia="zh-CN"/>
        </w:rPr>
        <w:t>60</w:t>
      </w:r>
    </w:p>
    <w:p w14:paraId="0AECC904">
      <w:pPr>
        <w:widowControl/>
        <w:spacing w:line="560" w:lineRule="exact"/>
        <w:jc w:val="left"/>
        <w:rPr>
          <w:rStyle w:val="30"/>
          <w:rFonts w:eastAsia="方正小标宋简体" w:cs="方正小标宋简体"/>
          <w:b/>
          <w:bCs w:val="0"/>
        </w:rPr>
      </w:pPr>
      <w:r>
        <w:rPr>
          <w:rFonts w:ascii="仿宋" w:hAnsi="仿宋" w:eastAsia="仿宋"/>
          <w:b/>
          <w:color w:val="auto"/>
          <w:sz w:val="24"/>
          <w:highlight w:val="none"/>
        </w:rPr>
        <w:br w:type="page"/>
      </w:r>
      <w:r>
        <w:rPr>
          <w:rFonts w:hint="eastAsia" w:ascii="仿宋" w:hAnsi="仿宋" w:eastAsia="仿宋"/>
          <w:b/>
          <w:color w:val="auto"/>
          <w:sz w:val="24"/>
          <w:highlight w:val="none"/>
          <w:lang w:val="en-US" w:eastAsia="zh-CN"/>
        </w:rPr>
        <w:t xml:space="preserve">            </w:t>
      </w:r>
      <w:bookmarkEnd w:id="7"/>
      <w:bookmarkEnd w:id="8"/>
      <w:r>
        <w:rPr>
          <w:rFonts w:hint="eastAsia" w:ascii="黑体" w:hAnsi="黑体" w:eastAsia="黑体"/>
          <w:b w:val="0"/>
          <w:color w:val="auto"/>
          <w:sz w:val="44"/>
          <w:szCs w:val="44"/>
          <w:highlight w:val="none"/>
        </w:rPr>
        <w:t>第一部分</w:t>
      </w:r>
      <w:r>
        <w:rPr>
          <w:rFonts w:hint="eastAsia" w:ascii="黑体" w:hAnsi="黑体" w:eastAsia="黑体"/>
          <w:b w:val="0"/>
          <w:color w:val="auto"/>
          <w:highlight w:val="none"/>
        </w:rPr>
        <w:t xml:space="preserve">  </w:t>
      </w:r>
      <w:r>
        <w:rPr>
          <w:rFonts w:hint="eastAsia" w:ascii="黑体" w:hAnsi="黑体" w:eastAsia="黑体"/>
          <w:b w:val="0"/>
          <w:color w:val="auto"/>
          <w:highlight w:val="none"/>
          <w:lang w:val="en-US" w:eastAsia="zh-CN"/>
        </w:rPr>
        <w:t xml:space="preserve">      </w:t>
      </w:r>
      <w:r>
        <w:rPr>
          <w:rStyle w:val="39"/>
          <w:rFonts w:hint="eastAsia" w:ascii="黑体" w:hAnsi="黑体" w:eastAsia="黑体"/>
          <w:b w:val="0"/>
          <w:bCs w:val="0"/>
          <w:color w:val="auto"/>
          <w:highlight w:val="none"/>
        </w:rPr>
        <w:t>部门概况</w:t>
      </w:r>
    </w:p>
    <w:p w14:paraId="7E7ED2D0">
      <w:pPr>
        <w:widowControl/>
        <w:jc w:val="left"/>
        <w:rPr>
          <w:rFonts w:eastAsia="黑体"/>
          <w:sz w:val="32"/>
          <w:szCs w:val="32"/>
        </w:rPr>
      </w:pPr>
    </w:p>
    <w:p w14:paraId="1B780472">
      <w:pPr>
        <w:pStyle w:val="6"/>
        <w:numPr>
          <w:ilvl w:val="0"/>
          <w:numId w:val="1"/>
        </w:numPr>
        <w:rPr>
          <w:rFonts w:hint="eastAsia" w:ascii="Times New Roman" w:hAnsi="Times New Roman" w:eastAsia="黑体"/>
          <w:b w:val="0"/>
        </w:rPr>
      </w:pPr>
      <w:r>
        <w:rPr>
          <w:rFonts w:hint="eastAsia" w:ascii="Times New Roman" w:hAnsi="Times New Roman" w:eastAsia="黑体"/>
          <w:b w:val="0"/>
        </w:rPr>
        <w:t>部门职责</w:t>
      </w:r>
    </w:p>
    <w:p w14:paraId="1410929E">
      <w:pPr>
        <w:pStyle w:val="6"/>
        <w:pageBreakBefore w:val="0"/>
        <w:widowControl w:val="0"/>
        <w:kinsoku/>
        <w:wordWrap/>
        <w:overflowPunct/>
        <w:topLinePunct w:val="0"/>
        <w:autoSpaceDE/>
        <w:autoSpaceDN/>
        <w:bidi w:val="0"/>
        <w:adjustRightInd/>
        <w:snapToGrid/>
        <w:spacing w:before="0" w:after="0" w:line="560" w:lineRule="exact"/>
        <w:ind w:firstLine="624" w:firstLineChars="200"/>
        <w:textAlignment w:val="auto"/>
        <w:rPr>
          <w:rFonts w:hint="eastAsia" w:ascii="仿宋_GB2312" w:hAnsi="仿宋_GB2312" w:eastAsia="仿宋_GB2312" w:cs="仿宋_GB2312"/>
          <w:b w:val="0"/>
          <w:spacing w:val="-4"/>
          <w:sz w:val="32"/>
          <w:szCs w:val="32"/>
        </w:rPr>
      </w:pPr>
      <w:r>
        <w:rPr>
          <w:rFonts w:hint="eastAsia" w:ascii="仿宋_GB2312" w:hAnsi="仿宋_GB2312" w:eastAsia="仿宋_GB2312" w:cs="仿宋_GB2312"/>
          <w:b w:val="0"/>
          <w:spacing w:val="-4"/>
          <w:sz w:val="32"/>
          <w:szCs w:val="32"/>
        </w:rPr>
        <w:t>（1）贯彻国家、省、市住房与城乡建设的法律、法规和方针、政策，参与全区国民经济和社会发展规划编制相关工作，研究制定建设系统经济发展战略、中长期规划、年度计划和相关政策并组织实施。</w:t>
      </w:r>
    </w:p>
    <w:p w14:paraId="2192655F">
      <w:pPr>
        <w:pStyle w:val="6"/>
        <w:pageBreakBefore w:val="0"/>
        <w:widowControl w:val="0"/>
        <w:kinsoku/>
        <w:wordWrap/>
        <w:overflowPunct/>
        <w:topLinePunct w:val="0"/>
        <w:autoSpaceDE/>
        <w:autoSpaceDN/>
        <w:bidi w:val="0"/>
        <w:adjustRightInd/>
        <w:snapToGrid/>
        <w:spacing w:before="0" w:after="0" w:line="560" w:lineRule="exact"/>
        <w:ind w:left="0" w:leftChars="0" w:firstLine="624" w:firstLineChars="200"/>
        <w:textAlignment w:val="auto"/>
        <w:rPr>
          <w:rFonts w:hint="eastAsia" w:ascii="仿宋_GB2312" w:hAnsi="仿宋_GB2312" w:eastAsia="仿宋_GB2312" w:cs="仿宋_GB2312"/>
          <w:b w:val="0"/>
          <w:spacing w:val="-4"/>
          <w:sz w:val="32"/>
          <w:szCs w:val="32"/>
        </w:rPr>
      </w:pPr>
      <w:r>
        <w:rPr>
          <w:rFonts w:hint="eastAsia" w:ascii="仿宋_GB2312" w:hAnsi="仿宋_GB2312" w:eastAsia="仿宋_GB2312" w:cs="仿宋_GB2312"/>
          <w:b w:val="0"/>
          <w:spacing w:val="-4"/>
          <w:sz w:val="32"/>
          <w:szCs w:val="32"/>
        </w:rPr>
        <w:t>（2）贯彻执行全市住房改革及住房保障政策；负责制定辖区住房保障实施方案并组织实施；负责辖区保障性住房建设的组织、协调、指导工作；负责辖区廉租住房分配、管理和补贴发放。</w:t>
      </w:r>
    </w:p>
    <w:p w14:paraId="564D9446">
      <w:pPr>
        <w:pStyle w:val="6"/>
        <w:pageBreakBefore w:val="0"/>
        <w:widowControl w:val="0"/>
        <w:kinsoku/>
        <w:wordWrap/>
        <w:overflowPunct/>
        <w:topLinePunct w:val="0"/>
        <w:autoSpaceDE/>
        <w:autoSpaceDN/>
        <w:bidi w:val="0"/>
        <w:adjustRightInd/>
        <w:snapToGrid/>
        <w:spacing w:before="0" w:after="0" w:line="560" w:lineRule="exact"/>
        <w:ind w:left="0" w:leftChars="0" w:firstLine="624" w:firstLineChars="200"/>
        <w:textAlignment w:val="auto"/>
        <w:rPr>
          <w:rFonts w:hint="eastAsia" w:ascii="仿宋_GB2312" w:hAnsi="仿宋_GB2312" w:eastAsia="仿宋_GB2312" w:cs="仿宋_GB2312"/>
          <w:b w:val="0"/>
          <w:spacing w:val="-4"/>
          <w:sz w:val="32"/>
          <w:szCs w:val="32"/>
        </w:rPr>
      </w:pPr>
      <w:r>
        <w:rPr>
          <w:rFonts w:hint="eastAsia" w:ascii="仿宋_GB2312" w:hAnsi="仿宋_GB2312" w:eastAsia="仿宋_GB2312" w:cs="仿宋_GB2312"/>
          <w:b w:val="0"/>
          <w:spacing w:val="-4"/>
          <w:sz w:val="32"/>
          <w:szCs w:val="32"/>
        </w:rPr>
        <w:t>（3）承担权限范围内城乡建设管理职责。指导全区城乡建设，指导制定村镇中长期规划、年度计划及建设方案，并组织实施。负责建筑节能的监督管理工作。</w:t>
      </w:r>
    </w:p>
    <w:p w14:paraId="24C156EC">
      <w:pPr>
        <w:pageBreakBefore w:val="0"/>
        <w:widowControl w:val="0"/>
        <w:kinsoku/>
        <w:wordWrap/>
        <w:overflowPunct/>
        <w:topLinePunct w:val="0"/>
        <w:autoSpaceDE/>
        <w:autoSpaceDN/>
        <w:bidi w:val="0"/>
        <w:adjustRightInd/>
        <w:snapToGrid/>
        <w:spacing w:line="560" w:lineRule="exact"/>
        <w:ind w:left="0" w:leftChars="0" w:firstLine="624" w:firstLineChars="200"/>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4）根据有关法规和政策研究拟定我区新区开发和旧城改造政策，按照城市规划拟定编制新区开发和旧城改造计划，经批准后抓好相关改造的落实；负责综合协调管理全区新区开发和旧城改造工作，并组织实施辖区国有土地上房屋征收与补偿工作。</w:t>
      </w:r>
    </w:p>
    <w:p w14:paraId="73B4629F">
      <w:pPr>
        <w:pageBreakBefore w:val="0"/>
        <w:widowControl w:val="0"/>
        <w:kinsoku/>
        <w:wordWrap/>
        <w:overflowPunct/>
        <w:topLinePunct w:val="0"/>
        <w:autoSpaceDE/>
        <w:autoSpaceDN/>
        <w:bidi w:val="0"/>
        <w:adjustRightInd/>
        <w:snapToGrid/>
        <w:spacing w:line="560" w:lineRule="exact"/>
        <w:ind w:left="0" w:leftChars="0" w:firstLine="624" w:firstLineChars="200"/>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（5）负责辖区建筑市场监督管理、规范市场行为。参与辖区各类工程项目招投标监督工作；参与建筑工地拖欠工程款和农民工工资清理工作。</w:t>
      </w:r>
    </w:p>
    <w:p w14:paraId="7BA21BBC">
      <w:pPr>
        <w:pageBreakBefore w:val="0"/>
        <w:widowControl w:val="0"/>
        <w:kinsoku/>
        <w:wordWrap/>
        <w:overflowPunct/>
        <w:topLinePunct w:val="0"/>
        <w:autoSpaceDE/>
        <w:autoSpaceDN/>
        <w:bidi w:val="0"/>
        <w:adjustRightInd/>
        <w:snapToGrid/>
        <w:spacing w:line="560" w:lineRule="exact"/>
        <w:ind w:left="0" w:leftChars="0" w:firstLine="624" w:firstLineChars="200"/>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（6）承担权限范围内规范房地产市场秩序、监督管理房地产市场的责任。</w:t>
      </w:r>
    </w:p>
    <w:p w14:paraId="223E98AA">
      <w:pPr>
        <w:pageBreakBefore w:val="0"/>
        <w:widowControl w:val="0"/>
        <w:kinsoku/>
        <w:wordWrap/>
        <w:overflowPunct/>
        <w:topLinePunct w:val="0"/>
        <w:autoSpaceDE/>
        <w:autoSpaceDN/>
        <w:bidi w:val="0"/>
        <w:adjustRightInd/>
        <w:snapToGrid/>
        <w:spacing w:line="560" w:lineRule="exact"/>
        <w:ind w:left="0" w:leftChars="0" w:firstLine="624" w:firstLineChars="200"/>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（7）贯彻执行国家、省、市有关人民防空的方针、政策和法律、法规，负责组织实施全区人民防空工作。</w:t>
      </w:r>
    </w:p>
    <w:p w14:paraId="508DA0E6">
      <w:pPr>
        <w:pageBreakBefore w:val="0"/>
        <w:widowControl w:val="0"/>
        <w:kinsoku/>
        <w:wordWrap/>
        <w:overflowPunct/>
        <w:topLinePunct w:val="0"/>
        <w:autoSpaceDE/>
        <w:autoSpaceDN/>
        <w:bidi w:val="0"/>
        <w:adjustRightInd/>
        <w:snapToGrid/>
        <w:spacing w:line="560" w:lineRule="exact"/>
        <w:ind w:left="0" w:leftChars="0" w:firstLine="624" w:firstLineChars="200"/>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（8）负责建设工程消防设计备案抽查事项，负责建设工程消防竣工验收和验收备案抽查职责。</w:t>
      </w:r>
    </w:p>
    <w:p w14:paraId="24507A04">
      <w:pPr>
        <w:pageBreakBefore w:val="0"/>
        <w:widowControl w:val="0"/>
        <w:kinsoku/>
        <w:wordWrap/>
        <w:overflowPunct/>
        <w:topLinePunct w:val="0"/>
        <w:autoSpaceDE/>
        <w:autoSpaceDN/>
        <w:bidi w:val="0"/>
        <w:adjustRightInd/>
        <w:snapToGrid/>
        <w:spacing w:line="560" w:lineRule="exact"/>
        <w:ind w:left="0" w:leftChars="0" w:firstLine="624" w:firstLineChars="200"/>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（9）承担采煤沉陷区居民搬迁安置职责。</w:t>
      </w:r>
    </w:p>
    <w:p w14:paraId="0D560FF9">
      <w:pPr>
        <w:pageBreakBefore w:val="0"/>
        <w:widowControl w:val="0"/>
        <w:kinsoku/>
        <w:wordWrap/>
        <w:overflowPunct/>
        <w:topLinePunct w:val="0"/>
        <w:autoSpaceDE/>
        <w:autoSpaceDN/>
        <w:bidi w:val="0"/>
        <w:adjustRightInd/>
        <w:snapToGrid/>
        <w:spacing w:line="560" w:lineRule="exact"/>
        <w:ind w:left="0" w:leftChars="0" w:firstLine="624" w:firstLineChars="200"/>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（10）负责职责范围内的安全生产和职业健康、生态环境保护、审批服务便民化等工作。</w:t>
      </w:r>
    </w:p>
    <w:p w14:paraId="7B137FA8">
      <w:pPr>
        <w:numPr>
          <w:ilvl w:val="0"/>
          <w:numId w:val="0"/>
        </w:numPr>
        <w:ind w:firstLine="624" w:firstLineChars="200"/>
        <w:rPr>
          <w:rFonts w:hint="default"/>
          <w:lang w:val="en-US" w:eastAsia="zh-CN"/>
        </w:rPr>
      </w:pPr>
      <w:r>
        <w:rPr>
          <w:rFonts w:hint="eastAsia" w:ascii="仿宋_GB2312" w:hAnsi="仿宋_GB2312" w:eastAsia="仿宋_GB2312" w:cs="仿宋_GB2312"/>
          <w:spacing w:val="-4"/>
          <w:sz w:val="32"/>
          <w:szCs w:val="32"/>
        </w:rPr>
        <w:t>（11）完成区委和区政府交办的其他任务。</w:t>
      </w:r>
    </w:p>
    <w:p w14:paraId="354FA346">
      <w:pPr>
        <w:numPr>
          <w:ilvl w:val="0"/>
          <w:numId w:val="0"/>
        </w:numPr>
        <w:rPr>
          <w:rFonts w:hint="default" w:eastAsia="宋体"/>
          <w:lang w:val="en-US" w:eastAsia="zh-CN"/>
        </w:rPr>
      </w:pPr>
    </w:p>
    <w:p w14:paraId="0FBC6D5A">
      <w:pPr>
        <w:pStyle w:val="6"/>
        <w:rPr>
          <w:rStyle w:val="31"/>
          <w:rFonts w:ascii="Times New Roman" w:hAnsi="Times New Roman"/>
          <w:b w:val="0"/>
          <w:bCs w:val="0"/>
        </w:rPr>
      </w:pPr>
      <w:bookmarkStart w:id="9" w:name="_Toc15377200"/>
      <w:bookmarkStart w:id="10" w:name="_Toc15396601"/>
      <w:r>
        <w:rPr>
          <w:rFonts w:hint="eastAsia" w:ascii="Times New Roman" w:hAnsi="Times New Roman" w:eastAsia="黑体"/>
          <w:b w:val="0"/>
        </w:rPr>
        <w:t>二、机</w:t>
      </w:r>
      <w:r>
        <w:rPr>
          <w:rStyle w:val="31"/>
          <w:rFonts w:hint="eastAsia" w:ascii="Times New Roman" w:hAnsi="Times New Roman" w:eastAsia="黑体"/>
          <w:b w:val="0"/>
          <w:bCs w:val="0"/>
        </w:rPr>
        <w:t>构设置</w:t>
      </w:r>
      <w:bookmarkEnd w:id="9"/>
      <w:bookmarkEnd w:id="10"/>
    </w:p>
    <w:p w14:paraId="64B3D949">
      <w:pPr>
        <w:pageBreakBefore w:val="0"/>
        <w:widowControl w:val="0"/>
        <w:kinsoku/>
        <w:wordWrap/>
        <w:overflowPunct/>
        <w:topLinePunct w:val="0"/>
        <w:autoSpaceDE/>
        <w:autoSpaceDN/>
        <w:bidi w:val="0"/>
        <w:adjustRightInd/>
        <w:snapToGrid/>
        <w:spacing w:line="560" w:lineRule="exact"/>
        <w:ind w:left="0" w:leftChars="0" w:firstLine="624" w:firstLineChars="200"/>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lang w:val="en-US" w:eastAsia="zh-CN"/>
        </w:rPr>
        <w:t>西区住房和城乡建设局</w:t>
      </w:r>
      <w:r>
        <w:rPr>
          <w:rFonts w:hint="eastAsia" w:ascii="仿宋_GB2312" w:hAnsi="仿宋_GB2312" w:eastAsia="仿宋_GB2312" w:cs="仿宋_GB2312"/>
          <w:spacing w:val="-4"/>
          <w:sz w:val="32"/>
          <w:szCs w:val="32"/>
        </w:rPr>
        <w:t>下属二级预算单位</w:t>
      </w:r>
      <w:r>
        <w:rPr>
          <w:rFonts w:hint="eastAsia" w:ascii="仿宋_GB2312" w:hAnsi="仿宋_GB2312" w:eastAsia="仿宋_GB2312" w:cs="仿宋_GB2312"/>
          <w:spacing w:val="-4"/>
          <w:sz w:val="32"/>
          <w:szCs w:val="32"/>
          <w:lang w:val="en-US" w:eastAsia="zh-CN"/>
        </w:rPr>
        <w:t>2</w:t>
      </w:r>
      <w:r>
        <w:rPr>
          <w:rFonts w:hint="eastAsia" w:ascii="仿宋_GB2312" w:hAnsi="仿宋_GB2312" w:eastAsia="仿宋_GB2312" w:cs="仿宋_GB2312"/>
          <w:spacing w:val="-4"/>
          <w:sz w:val="32"/>
          <w:szCs w:val="32"/>
        </w:rPr>
        <w:t>个，其中行政单位</w:t>
      </w:r>
      <w:r>
        <w:rPr>
          <w:rFonts w:hint="eastAsia" w:ascii="仿宋_GB2312" w:hAnsi="仿宋_GB2312" w:eastAsia="仿宋_GB2312" w:cs="仿宋_GB2312"/>
          <w:spacing w:val="-4"/>
          <w:sz w:val="32"/>
          <w:szCs w:val="32"/>
          <w:lang w:val="en-US" w:eastAsia="zh-CN"/>
        </w:rPr>
        <w:t>0</w:t>
      </w:r>
      <w:r>
        <w:rPr>
          <w:rFonts w:hint="eastAsia" w:ascii="仿宋_GB2312" w:hAnsi="仿宋_GB2312" w:eastAsia="仿宋_GB2312" w:cs="仿宋_GB2312"/>
          <w:spacing w:val="-4"/>
          <w:sz w:val="32"/>
          <w:szCs w:val="32"/>
        </w:rPr>
        <w:t>个，参照公务员法管理的事业单位</w:t>
      </w:r>
      <w:r>
        <w:rPr>
          <w:rFonts w:hint="eastAsia" w:ascii="仿宋_GB2312" w:hAnsi="仿宋_GB2312" w:eastAsia="仿宋_GB2312" w:cs="仿宋_GB2312"/>
          <w:spacing w:val="-4"/>
          <w:sz w:val="32"/>
          <w:szCs w:val="32"/>
          <w:lang w:val="en-US" w:eastAsia="zh-CN"/>
        </w:rPr>
        <w:t>0</w:t>
      </w:r>
      <w:r>
        <w:rPr>
          <w:rFonts w:hint="eastAsia" w:ascii="仿宋_GB2312" w:hAnsi="仿宋_GB2312" w:eastAsia="仿宋_GB2312" w:cs="仿宋_GB2312"/>
          <w:spacing w:val="-4"/>
          <w:sz w:val="32"/>
          <w:szCs w:val="32"/>
        </w:rPr>
        <w:t>个，其他事业单位</w:t>
      </w:r>
      <w:r>
        <w:rPr>
          <w:rFonts w:hint="eastAsia" w:ascii="仿宋_GB2312" w:hAnsi="仿宋_GB2312" w:eastAsia="仿宋_GB2312" w:cs="仿宋_GB2312"/>
          <w:spacing w:val="-4"/>
          <w:sz w:val="32"/>
          <w:szCs w:val="32"/>
          <w:lang w:val="en-US" w:eastAsia="zh-CN"/>
        </w:rPr>
        <w:t>2</w:t>
      </w:r>
      <w:r>
        <w:rPr>
          <w:rFonts w:hint="eastAsia" w:ascii="仿宋_GB2312" w:hAnsi="仿宋_GB2312" w:eastAsia="仿宋_GB2312" w:cs="仿宋_GB2312"/>
          <w:spacing w:val="-4"/>
          <w:sz w:val="32"/>
          <w:szCs w:val="32"/>
        </w:rPr>
        <w:t>个。</w:t>
      </w:r>
    </w:p>
    <w:p w14:paraId="050D6009">
      <w:pPr>
        <w:widowControl/>
        <w:ind w:firstLine="624" w:firstLineChars="200"/>
        <w:jc w:val="left"/>
        <w:rPr>
          <w:rFonts w:eastAsia="仿宋"/>
          <w:kern w:val="0"/>
          <w:sz w:val="32"/>
          <w:szCs w:val="32"/>
        </w:rPr>
      </w:pPr>
      <w:r>
        <w:rPr>
          <w:rFonts w:hint="eastAsia" w:ascii="仿宋_GB2312" w:hAnsi="仿宋_GB2312" w:eastAsia="仿宋_GB2312" w:cs="仿宋_GB2312"/>
          <w:spacing w:val="-4"/>
          <w:sz w:val="32"/>
          <w:szCs w:val="32"/>
        </w:rPr>
        <w:t>纳入</w:t>
      </w:r>
      <w:r>
        <w:rPr>
          <w:rFonts w:hint="eastAsia" w:ascii="仿宋_GB2312" w:hAnsi="仿宋_GB2312" w:eastAsia="仿宋_GB2312" w:cs="仿宋_GB2312"/>
          <w:spacing w:val="-4"/>
          <w:sz w:val="32"/>
          <w:szCs w:val="32"/>
          <w:lang w:val="en-US" w:eastAsia="zh-CN"/>
        </w:rPr>
        <w:t>西区住房和城乡建设局</w:t>
      </w:r>
      <w:r>
        <w:rPr>
          <w:rFonts w:hint="eastAsia" w:ascii="仿宋_GB2312" w:hAnsi="仿宋_GB2312" w:eastAsia="仿宋_GB2312" w:cs="仿宋_GB2312"/>
          <w:spacing w:val="-4"/>
          <w:sz w:val="32"/>
          <w:szCs w:val="32"/>
        </w:rPr>
        <w:t>202</w:t>
      </w:r>
      <w:r>
        <w:rPr>
          <w:rFonts w:hint="eastAsia" w:ascii="仿宋_GB2312" w:hAnsi="仿宋_GB2312" w:eastAsia="仿宋_GB2312" w:cs="仿宋_GB2312"/>
          <w:spacing w:val="-4"/>
          <w:sz w:val="32"/>
          <w:szCs w:val="32"/>
          <w:lang w:val="en-US" w:eastAsia="zh-CN"/>
        </w:rPr>
        <w:t>4</w:t>
      </w:r>
      <w:r>
        <w:rPr>
          <w:rFonts w:hint="eastAsia" w:ascii="仿宋_GB2312" w:hAnsi="仿宋_GB2312" w:eastAsia="仿宋_GB2312" w:cs="仿宋_GB2312"/>
          <w:spacing w:val="-4"/>
          <w:sz w:val="32"/>
          <w:szCs w:val="32"/>
        </w:rPr>
        <w:t>年度部门决算编制范围的二级预算单位包括：</w:t>
      </w:r>
      <w:bookmarkStart w:id="11" w:name="_Toc15306276"/>
      <w:bookmarkStart w:id="12" w:name="_Toc15377433"/>
      <w:bookmarkStart w:id="13" w:name="_Toc15377202"/>
      <w:bookmarkStart w:id="14" w:name="_Toc15378449"/>
      <w:r>
        <w:rPr>
          <w:rFonts w:hint="eastAsia" w:ascii="仿宋_GB2312" w:hAnsi="仿宋_GB2312" w:eastAsia="仿宋_GB2312" w:cs="仿宋_GB2312"/>
          <w:spacing w:val="-4"/>
          <w:sz w:val="32"/>
          <w:szCs w:val="32"/>
          <w:lang w:val="en-US" w:eastAsia="zh-CN"/>
        </w:rPr>
        <w:t>西区城市建设服务中心</w:t>
      </w:r>
      <w:bookmarkEnd w:id="11"/>
      <w:bookmarkEnd w:id="12"/>
      <w:bookmarkEnd w:id="13"/>
      <w:bookmarkEnd w:id="14"/>
      <w:r>
        <w:rPr>
          <w:rFonts w:hint="eastAsia" w:ascii="仿宋_GB2312" w:hAnsi="仿宋_GB2312" w:eastAsia="仿宋_GB2312" w:cs="仿宋_GB2312"/>
          <w:spacing w:val="-4"/>
          <w:sz w:val="32"/>
          <w:szCs w:val="32"/>
          <w:lang w:val="en-US" w:eastAsia="zh-CN"/>
        </w:rPr>
        <w:t>。</w:t>
      </w:r>
      <w:r>
        <w:rPr>
          <w:rFonts w:eastAsia="仿宋"/>
          <w:sz w:val="32"/>
          <w:szCs w:val="32"/>
        </w:rPr>
        <w:br w:type="page"/>
      </w:r>
    </w:p>
    <w:p w14:paraId="62EB411B">
      <w:pPr>
        <w:pStyle w:val="5"/>
        <w:jc w:val="center"/>
        <w:rPr>
          <w:rFonts w:eastAsia="方正小标宋简体" w:cs="方正小标宋简体"/>
          <w:b w:val="0"/>
        </w:rPr>
      </w:pPr>
      <w:bookmarkStart w:id="15" w:name="_Toc15377204"/>
      <w:bookmarkStart w:id="16" w:name="_Toc15396602"/>
      <w:r>
        <w:rPr>
          <w:rFonts w:hint="eastAsia" w:eastAsia="方正小标宋简体" w:cs="方正小标宋简体"/>
          <w:b w:val="0"/>
        </w:rPr>
        <w:t>第二部分  2024年度部门决算情况说明</w:t>
      </w:r>
      <w:bookmarkEnd w:id="15"/>
      <w:bookmarkEnd w:id="16"/>
    </w:p>
    <w:p w14:paraId="277BFD30"/>
    <w:p w14:paraId="0B5B421E">
      <w:pPr>
        <w:pStyle w:val="29"/>
        <w:spacing w:line="600" w:lineRule="exact"/>
        <w:ind w:firstLine="640"/>
        <w:outlineLvl w:val="1"/>
        <w:rPr>
          <w:rStyle w:val="31"/>
          <w:rFonts w:ascii="Times New Roman" w:hAnsi="Times New Roman" w:eastAsia="黑体"/>
          <w:b w:val="0"/>
        </w:rPr>
      </w:pPr>
      <w:bookmarkStart w:id="17" w:name="_Toc15396603"/>
      <w:bookmarkStart w:id="18" w:name="_Toc15377205"/>
      <w:r>
        <w:rPr>
          <w:rFonts w:hint="eastAsia" w:eastAsia="黑体"/>
          <w:sz w:val="32"/>
          <w:szCs w:val="32"/>
        </w:rPr>
        <w:t>一、收</w:t>
      </w:r>
      <w:r>
        <w:rPr>
          <w:rStyle w:val="31"/>
          <w:rFonts w:hint="eastAsia" w:ascii="Times New Roman" w:hAnsi="Times New Roman" w:eastAsia="黑体"/>
          <w:b w:val="0"/>
        </w:rPr>
        <w:t>入支出决算总体情况说明</w:t>
      </w:r>
      <w:bookmarkEnd w:id="17"/>
      <w:bookmarkEnd w:id="18"/>
    </w:p>
    <w:p w14:paraId="76E46E2F">
      <w:pPr>
        <w:pStyle w:val="29"/>
        <w:spacing w:line="600" w:lineRule="exact"/>
        <w:ind w:firstLine="640"/>
        <w:outlineLvl w:val="1"/>
        <w:rPr>
          <w:rFonts w:eastAsia="仿宋_GB2312" w:cs="仿宋_GB2312"/>
          <w:sz w:val="32"/>
          <w:szCs w:val="32"/>
        </w:rPr>
      </w:pPr>
      <w:r>
        <w:rPr>
          <w:rFonts w:hint="eastAsia" w:eastAsia="仿宋_GB2312" w:cs="仿宋_GB2312"/>
          <w:sz w:val="32"/>
          <w:szCs w:val="32"/>
        </w:rPr>
        <w:t>2024年度收入、支出总计均为</w:t>
      </w:r>
      <w:r>
        <w:rPr>
          <w:rFonts w:hint="eastAsia" w:ascii="仿宋_GB2312" w:hAnsi="仿宋_GB2312" w:eastAsia="仿宋_GB2312" w:cs="仿宋_GB2312"/>
          <w:sz w:val="32"/>
          <w:szCs w:val="32"/>
        </w:rPr>
        <w:t>52735.96</w:t>
      </w:r>
      <w:r>
        <w:rPr>
          <w:rFonts w:hint="eastAsia" w:eastAsia="仿宋_GB2312" w:cs="仿宋_GB2312"/>
          <w:sz w:val="32"/>
          <w:szCs w:val="32"/>
        </w:rPr>
        <w:t>万元。与2023年度相比，收入、支出总计各增加</w:t>
      </w:r>
      <w:r>
        <w:rPr>
          <w:rFonts w:hint="eastAsia" w:eastAsia="仿宋_GB2312" w:cs="仿宋_GB2312"/>
          <w:sz w:val="32"/>
          <w:szCs w:val="32"/>
          <w:lang w:val="en-US" w:eastAsia="zh-CN"/>
        </w:rPr>
        <w:t>21856.01</w:t>
      </w:r>
      <w:r>
        <w:rPr>
          <w:rFonts w:hint="eastAsia" w:eastAsia="仿宋_GB2312" w:cs="仿宋_GB2312"/>
          <w:sz w:val="32"/>
          <w:szCs w:val="32"/>
        </w:rPr>
        <w:t>万元，增长</w:t>
      </w:r>
      <w:r>
        <w:rPr>
          <w:rFonts w:hint="eastAsia" w:eastAsia="仿宋_GB2312" w:cs="仿宋_GB2312"/>
          <w:sz w:val="32"/>
          <w:szCs w:val="32"/>
          <w:lang w:val="en-US" w:eastAsia="zh-CN"/>
        </w:rPr>
        <w:t>70.78</w:t>
      </w:r>
      <w:r>
        <w:rPr>
          <w:rFonts w:hint="eastAsia" w:eastAsia="仿宋_GB2312" w:cs="仿宋_GB2312"/>
          <w:sz w:val="32"/>
          <w:szCs w:val="32"/>
        </w:rPr>
        <w:t>%。主要变动原因是</w:t>
      </w:r>
      <w:r>
        <w:rPr>
          <w:rFonts w:hint="eastAsia" w:ascii="仿宋_GB2312" w:hAnsi="仿宋_GB2312" w:eastAsia="仿宋_GB2312" w:cs="仿宋_GB2312"/>
          <w:color w:val="000000"/>
          <w:sz w:val="32"/>
          <w:szCs w:val="32"/>
        </w:rPr>
        <w:t>项目资金</w:t>
      </w:r>
      <w:r>
        <w:rPr>
          <w:rFonts w:hint="eastAsia" w:ascii="仿宋_GB2312" w:hAnsi="仿宋_GB2312" w:eastAsia="仿宋_GB2312" w:cs="仿宋_GB2312"/>
          <w:color w:val="000000"/>
          <w:sz w:val="32"/>
          <w:szCs w:val="32"/>
          <w:lang w:val="en-US" w:eastAsia="zh-CN"/>
        </w:rPr>
        <w:t>增加。</w:t>
      </w:r>
    </w:p>
    <w:p w14:paraId="3ACE5A8C">
      <w:pPr>
        <w:ind w:firstLine="640" w:firstLineChars="200"/>
        <w:rPr>
          <w:rFonts w:hint="eastAsia" w:eastAsia="仿宋_GB2312" w:cs="仿宋_GB2312"/>
          <w:sz w:val="32"/>
          <w:szCs w:val="32"/>
        </w:rPr>
      </w:pPr>
      <w:r>
        <w:rPr>
          <w:rFonts w:hint="eastAsia" w:eastAsia="仿宋_GB2312" w:cs="仿宋_GB2312"/>
          <w:sz w:val="32"/>
          <w:szCs w:val="32"/>
        </w:rPr>
        <w:t>（图1：收入、支出决算总计变动情况图）（柱状图）</w:t>
      </w:r>
    </w:p>
    <w:p w14:paraId="67DF432A">
      <w:pPr>
        <w:pStyle w:val="2"/>
        <w:rPr>
          <w:rFonts w:hint="eastAsia" w:eastAsia="仿宋_GB2312" w:cs="仿宋_GB2312"/>
          <w:sz w:val="32"/>
          <w:szCs w:val="32"/>
        </w:rPr>
      </w:pPr>
      <w:r>
        <w:rPr>
          <w:rFonts w:hint="eastAsia"/>
          <w:lang w:val="en-US" w:eastAsia="zh-CN"/>
        </w:rPr>
        <w:t xml:space="preserve">     </w:t>
      </w:r>
      <w:r>
        <w:drawing>
          <wp:inline distT="0" distB="0" distL="114300" distR="114300">
            <wp:extent cx="4572000" cy="3261360"/>
            <wp:effectExtent l="4445" t="4445" r="10795" b="1079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4D8060B">
      <w:pPr>
        <w:pStyle w:val="29"/>
        <w:spacing w:line="600" w:lineRule="exact"/>
        <w:ind w:left="0" w:leftChars="0" w:firstLine="320" w:firstLineChars="100"/>
        <w:outlineLvl w:val="1"/>
        <w:rPr>
          <w:rFonts w:eastAsia="黑体"/>
          <w:sz w:val="32"/>
          <w:szCs w:val="32"/>
        </w:rPr>
      </w:pPr>
      <w:bookmarkStart w:id="19" w:name="_Toc15396604"/>
      <w:bookmarkStart w:id="20" w:name="_Toc15377206"/>
      <w:r>
        <w:rPr>
          <w:rFonts w:hint="eastAsia" w:eastAsia="黑体"/>
          <w:sz w:val="32"/>
          <w:szCs w:val="32"/>
        </w:rPr>
        <w:t>二、收入决算情况说明</w:t>
      </w:r>
      <w:bookmarkEnd w:id="19"/>
      <w:bookmarkEnd w:id="20"/>
    </w:p>
    <w:p w14:paraId="2221470F">
      <w:pPr>
        <w:pStyle w:val="29"/>
        <w:spacing w:line="600" w:lineRule="exact"/>
        <w:ind w:firstLine="640"/>
        <w:jc w:val="left"/>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2024年度本年收入合计51618.99万元，其中：一般公共预算财政拨款收入9449.76万元，占18.3%；政府性基金预算财政拨款收入40263.95万元，占78%%；国有资本经营预算财政拨款收入1905.28万元，占3.69%</w:t>
      </w:r>
      <w:r>
        <w:rPr>
          <w:rFonts w:hint="eastAsia" w:ascii="仿宋_GB2312" w:hAnsi="仿宋_GB2312" w:eastAsia="仿宋_GB2312" w:cs="仿宋_GB2312"/>
          <w:sz w:val="32"/>
          <w:szCs w:val="32"/>
          <w:lang w:eastAsia="zh-CN"/>
        </w:rPr>
        <w:t>。</w:t>
      </w:r>
    </w:p>
    <w:p w14:paraId="4944CC5B">
      <w:pPr>
        <w:pStyle w:val="29"/>
        <w:spacing w:line="600" w:lineRule="exact"/>
        <w:ind w:left="0" w:leftChars="0" w:firstLine="0" w:firstLineChars="0"/>
        <w:jc w:val="left"/>
        <w:outlineLvl w:val="1"/>
        <w:rPr>
          <w:rFonts w:hint="eastAsia" w:ascii="仿宋_GB2312" w:hAnsi="仿宋_GB2312" w:eastAsia="仿宋_GB2312" w:cs="仿宋_GB2312"/>
          <w:sz w:val="32"/>
          <w:szCs w:val="32"/>
          <w:lang w:eastAsia="zh-CN"/>
        </w:rPr>
      </w:pPr>
    </w:p>
    <w:p w14:paraId="0C872408">
      <w:pPr>
        <w:ind w:firstLine="1120" w:firstLineChars="350"/>
        <w:rPr>
          <w:rFonts w:hint="eastAsia" w:eastAsia="仿宋_GB2312" w:cs="仿宋_GB2312"/>
          <w:sz w:val="32"/>
          <w:szCs w:val="32"/>
        </w:rPr>
      </w:pPr>
      <w:r>
        <w:rPr>
          <w:rFonts w:hint="eastAsia" w:eastAsia="仿宋_GB2312" w:cs="仿宋_GB2312"/>
          <w:sz w:val="32"/>
          <w:szCs w:val="32"/>
        </w:rPr>
        <w:t>（图2：收入决算结构图）（饼状图）</w:t>
      </w:r>
    </w:p>
    <w:p w14:paraId="1447FB83">
      <w:pPr>
        <w:pStyle w:val="2"/>
        <w:rPr>
          <w:rFonts w:hint="eastAsia" w:eastAsia="仿宋_GB2312" w:cs="仿宋_GB2312"/>
          <w:sz w:val="32"/>
          <w:szCs w:val="32"/>
        </w:rPr>
      </w:pPr>
    </w:p>
    <w:p w14:paraId="07650B51">
      <w:pPr>
        <w:pStyle w:val="3"/>
        <w:ind w:left="0" w:leftChars="0" w:firstLine="0" w:firstLineChars="0"/>
        <w:rPr>
          <w:rFonts w:hint="eastAsia" w:eastAsia="仿宋_GB2312" w:cs="仿宋_GB2312"/>
          <w:sz w:val="32"/>
          <w:szCs w:val="32"/>
        </w:rPr>
      </w:pPr>
      <w:r>
        <w:rPr>
          <w:rFonts w:hint="eastAsia"/>
          <w:lang w:val="en-US" w:eastAsia="zh-CN"/>
        </w:rPr>
        <w:t xml:space="preserve">     </w:t>
      </w:r>
      <w:r>
        <w:drawing>
          <wp:inline distT="0" distB="0" distL="114300" distR="114300">
            <wp:extent cx="4289425" cy="2860040"/>
            <wp:effectExtent l="4445" t="4445" r="19050" b="15875"/>
            <wp:docPr id="19"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B839B86">
      <w:pPr>
        <w:pStyle w:val="29"/>
        <w:spacing w:line="600" w:lineRule="exact"/>
        <w:ind w:left="0" w:leftChars="0" w:firstLine="320" w:firstLineChars="100"/>
        <w:outlineLvl w:val="1"/>
        <w:rPr>
          <w:rStyle w:val="31"/>
          <w:rFonts w:ascii="Times New Roman" w:hAnsi="Times New Roman" w:eastAsia="黑体"/>
          <w:b w:val="0"/>
        </w:rPr>
      </w:pPr>
      <w:bookmarkStart w:id="21" w:name="_Toc15377207"/>
      <w:bookmarkStart w:id="22" w:name="_Toc15396605"/>
      <w:r>
        <w:rPr>
          <w:rFonts w:hint="eastAsia" w:eastAsia="黑体"/>
          <w:sz w:val="32"/>
          <w:szCs w:val="32"/>
        </w:rPr>
        <w:t>三、支</w:t>
      </w:r>
      <w:r>
        <w:rPr>
          <w:rStyle w:val="31"/>
          <w:rFonts w:hint="eastAsia" w:ascii="Times New Roman" w:hAnsi="Times New Roman" w:eastAsia="黑体"/>
          <w:b w:val="0"/>
        </w:rPr>
        <w:t>出决算情况说明</w:t>
      </w:r>
      <w:bookmarkEnd w:id="21"/>
      <w:bookmarkEnd w:id="22"/>
    </w:p>
    <w:p w14:paraId="5A58A1DC">
      <w:pPr>
        <w:pStyle w:val="29"/>
        <w:spacing w:line="600" w:lineRule="exact"/>
        <w:ind w:left="0" w:leftChars="0" w:firstLine="640" w:firstLineChars="200"/>
        <w:jc w:val="left"/>
        <w:outlineLvl w:val="1"/>
        <w:rPr>
          <w:rFonts w:hint="eastAsia" w:eastAsia="仿宋_GB2312" w:cs="仿宋_GB2312"/>
          <w:sz w:val="32"/>
          <w:szCs w:val="32"/>
          <w:lang w:eastAsia="zh-CN"/>
        </w:rPr>
      </w:pPr>
      <w:r>
        <w:rPr>
          <w:rFonts w:hint="eastAsia" w:ascii="仿宋_GB2312" w:hAnsi="仿宋_GB2312" w:eastAsia="仿宋_GB2312" w:cs="仿宋_GB2312"/>
          <w:sz w:val="32"/>
          <w:szCs w:val="32"/>
        </w:rPr>
        <w:t>2024年度本年支出合计52735.96万元，其中：基本支出773.1万元，占1.46%；项目支出51962.86万元，占98.53%</w:t>
      </w:r>
      <w:r>
        <w:rPr>
          <w:rFonts w:hint="eastAsia" w:ascii="仿宋_GB2312" w:hAnsi="仿宋_GB2312" w:eastAsia="仿宋_GB2312" w:cs="仿宋_GB2312"/>
          <w:sz w:val="32"/>
          <w:szCs w:val="32"/>
          <w:lang w:eastAsia="zh-CN"/>
        </w:rPr>
        <w:t>。</w:t>
      </w:r>
    </w:p>
    <w:p w14:paraId="2326F110">
      <w:pPr>
        <w:ind w:firstLine="1120" w:firstLineChars="350"/>
        <w:rPr>
          <w:rFonts w:hint="eastAsia" w:eastAsia="仿宋_GB2312" w:cs="仿宋_GB2312"/>
          <w:sz w:val="32"/>
          <w:szCs w:val="32"/>
        </w:rPr>
      </w:pPr>
      <w:r>
        <w:rPr>
          <w:rFonts w:hint="eastAsia" w:eastAsia="仿宋_GB2312" w:cs="仿宋_GB2312"/>
          <w:sz w:val="32"/>
          <w:szCs w:val="32"/>
        </w:rPr>
        <w:t>（图3：支出决算结构图）（饼状图）</w:t>
      </w:r>
    </w:p>
    <w:p w14:paraId="6D916189">
      <w:pPr>
        <w:pStyle w:val="2"/>
        <w:rPr>
          <w:rFonts w:hint="eastAsia" w:eastAsia="仿宋_GB2312" w:cs="仿宋_GB2312"/>
          <w:sz w:val="32"/>
          <w:szCs w:val="32"/>
        </w:rPr>
      </w:pPr>
      <w:r>
        <w:rPr>
          <w:rFonts w:hint="eastAsia"/>
          <w:lang w:val="en-US" w:eastAsia="zh-CN"/>
        </w:rPr>
        <w:t xml:space="preserve">         </w:t>
      </w:r>
      <w:r>
        <w:drawing>
          <wp:inline distT="0" distB="0" distL="114300" distR="114300">
            <wp:extent cx="4259580" cy="2310130"/>
            <wp:effectExtent l="4445" t="4445" r="18415" b="17145"/>
            <wp:docPr id="5"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61A7866">
      <w:pPr>
        <w:spacing w:line="600" w:lineRule="exact"/>
        <w:ind w:firstLine="320" w:firstLineChars="100"/>
        <w:outlineLvl w:val="1"/>
        <w:rPr>
          <w:rStyle w:val="31"/>
          <w:rFonts w:ascii="Times New Roman" w:hAnsi="Times New Roman" w:eastAsia="黑体"/>
          <w:b w:val="0"/>
        </w:rPr>
      </w:pPr>
      <w:bookmarkStart w:id="23" w:name="_Toc15396606"/>
      <w:bookmarkStart w:id="24" w:name="_Toc15377208"/>
      <w:r>
        <w:rPr>
          <w:rFonts w:hint="eastAsia" w:eastAsia="黑体"/>
          <w:sz w:val="32"/>
          <w:szCs w:val="32"/>
        </w:rPr>
        <w:t>四、财</w:t>
      </w:r>
      <w:r>
        <w:rPr>
          <w:rStyle w:val="31"/>
          <w:rFonts w:hint="eastAsia" w:ascii="Times New Roman" w:hAnsi="Times New Roman" w:eastAsia="黑体"/>
          <w:b w:val="0"/>
        </w:rPr>
        <w:t>政拨款收入支出决算总体情况说明</w:t>
      </w:r>
      <w:bookmarkEnd w:id="23"/>
      <w:bookmarkEnd w:id="24"/>
    </w:p>
    <w:p w14:paraId="7E35E926">
      <w:pPr>
        <w:pStyle w:val="29"/>
        <w:spacing w:line="600" w:lineRule="exact"/>
        <w:ind w:left="0" w:leftChars="0" w:firstLine="640" w:firstLineChars="200"/>
        <w:outlineLvl w:val="1"/>
        <w:rPr>
          <w:rFonts w:eastAsia="仿宋_GB2312" w:cs="仿宋_GB2312"/>
          <w:sz w:val="32"/>
          <w:szCs w:val="32"/>
        </w:rPr>
      </w:pPr>
      <w:r>
        <w:rPr>
          <w:rFonts w:hint="eastAsia" w:eastAsia="仿宋_GB2312" w:cs="仿宋_GB2312"/>
          <w:sz w:val="32"/>
          <w:szCs w:val="32"/>
        </w:rPr>
        <w:t>2024年度财政拨款收入、支出总计均为</w:t>
      </w:r>
      <w:r>
        <w:rPr>
          <w:rFonts w:hint="eastAsia" w:ascii="仿宋_GB2312" w:hAnsi="仿宋_GB2312" w:eastAsia="仿宋_GB2312" w:cs="仿宋_GB2312"/>
          <w:sz w:val="32"/>
          <w:szCs w:val="32"/>
        </w:rPr>
        <w:t>52735.64</w:t>
      </w:r>
      <w:r>
        <w:rPr>
          <w:rFonts w:hint="eastAsia" w:eastAsia="仿宋_GB2312" w:cs="仿宋_GB2312"/>
          <w:sz w:val="32"/>
          <w:szCs w:val="32"/>
        </w:rPr>
        <w:t>万元。与2023年度相比，收入、支出总计各增加</w:t>
      </w:r>
      <w:r>
        <w:rPr>
          <w:rFonts w:hint="eastAsia" w:eastAsia="仿宋_GB2312" w:cs="仿宋_GB2312"/>
          <w:sz w:val="32"/>
          <w:szCs w:val="32"/>
          <w:lang w:val="en-US" w:eastAsia="zh-CN"/>
        </w:rPr>
        <w:t>21856.01</w:t>
      </w:r>
      <w:r>
        <w:rPr>
          <w:rFonts w:hint="eastAsia" w:eastAsia="仿宋_GB2312" w:cs="仿宋_GB2312"/>
          <w:sz w:val="32"/>
          <w:szCs w:val="32"/>
        </w:rPr>
        <w:t>万元，增长</w:t>
      </w:r>
      <w:r>
        <w:rPr>
          <w:rFonts w:hint="eastAsia" w:eastAsia="仿宋_GB2312" w:cs="仿宋_GB2312"/>
          <w:sz w:val="32"/>
          <w:szCs w:val="32"/>
          <w:lang w:val="en-US" w:eastAsia="zh-CN"/>
        </w:rPr>
        <w:t>70.78</w:t>
      </w:r>
      <w:r>
        <w:rPr>
          <w:rFonts w:hint="eastAsia" w:eastAsia="仿宋_GB2312" w:cs="仿宋_GB2312"/>
          <w:sz w:val="32"/>
          <w:szCs w:val="32"/>
        </w:rPr>
        <w:t>%</w:t>
      </w:r>
      <w:r>
        <w:rPr>
          <w:rFonts w:hint="eastAsia" w:eastAsia="仿宋_GB2312" w:cs="仿宋_GB2312"/>
          <w:sz w:val="32"/>
          <w:szCs w:val="32"/>
          <w:lang w:eastAsia="zh-CN"/>
        </w:rPr>
        <w:t>。</w:t>
      </w:r>
      <w:r>
        <w:rPr>
          <w:rFonts w:hint="eastAsia" w:eastAsia="仿宋_GB2312" w:cs="仿宋_GB2312"/>
          <w:sz w:val="32"/>
          <w:szCs w:val="32"/>
        </w:rPr>
        <w:t>主要变动原因是</w:t>
      </w:r>
      <w:r>
        <w:rPr>
          <w:rFonts w:hint="eastAsia" w:ascii="仿宋_GB2312" w:hAnsi="仿宋_GB2312" w:eastAsia="仿宋_GB2312" w:cs="仿宋_GB2312"/>
          <w:color w:val="000000"/>
          <w:sz w:val="32"/>
          <w:szCs w:val="32"/>
        </w:rPr>
        <w:t>项目资金</w:t>
      </w:r>
      <w:r>
        <w:rPr>
          <w:rFonts w:hint="eastAsia" w:ascii="仿宋_GB2312" w:hAnsi="仿宋_GB2312" w:eastAsia="仿宋_GB2312" w:cs="仿宋_GB2312"/>
          <w:color w:val="000000"/>
          <w:sz w:val="32"/>
          <w:szCs w:val="32"/>
          <w:lang w:val="en-US" w:eastAsia="zh-CN"/>
        </w:rPr>
        <w:t>增加。</w:t>
      </w:r>
    </w:p>
    <w:p w14:paraId="763B1E29">
      <w:pPr>
        <w:spacing w:line="600" w:lineRule="exact"/>
        <w:ind w:firstLine="640" w:firstLineChars="200"/>
        <w:rPr>
          <w:rFonts w:hint="eastAsia" w:eastAsia="仿宋_GB2312" w:cs="仿宋_GB2312"/>
          <w:sz w:val="32"/>
          <w:szCs w:val="32"/>
        </w:rPr>
      </w:pPr>
      <w:r>
        <w:rPr>
          <w:rFonts w:hint="eastAsia" w:eastAsia="仿宋_GB2312" w:cs="仿宋_GB2312"/>
          <w:sz w:val="32"/>
          <w:szCs w:val="32"/>
        </w:rPr>
        <w:t>（图4：财政拨款收、支决算总计变动情况）（柱状图）</w:t>
      </w:r>
    </w:p>
    <w:p w14:paraId="4A070DE4">
      <w:pPr>
        <w:pStyle w:val="2"/>
        <w:rPr>
          <w:rFonts w:hint="eastAsia" w:eastAsia="仿宋_GB2312" w:cs="仿宋_GB2312"/>
          <w:sz w:val="32"/>
          <w:szCs w:val="32"/>
        </w:rPr>
      </w:pPr>
      <w:r>
        <w:rPr>
          <w:rFonts w:hint="eastAsia"/>
          <w:lang w:val="en-US" w:eastAsia="zh-CN"/>
        </w:rPr>
        <w:t xml:space="preserve">    </w:t>
      </w:r>
      <w:r>
        <w:drawing>
          <wp:inline distT="0" distB="0" distL="114300" distR="114300">
            <wp:extent cx="5020945" cy="3146425"/>
            <wp:effectExtent l="4445" t="4445" r="19050" b="19050"/>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BA86A7E">
      <w:pPr>
        <w:spacing w:line="600" w:lineRule="exact"/>
        <w:ind w:firstLine="640" w:firstLineChars="200"/>
        <w:outlineLvl w:val="1"/>
        <w:rPr>
          <w:rStyle w:val="31"/>
          <w:rFonts w:ascii="Times New Roman" w:hAnsi="Times New Roman" w:eastAsia="黑体"/>
          <w:b w:val="0"/>
        </w:rPr>
      </w:pPr>
      <w:bookmarkStart w:id="25" w:name="_Toc15396607"/>
      <w:bookmarkStart w:id="26" w:name="_Toc15377209"/>
      <w:r>
        <w:rPr>
          <w:rFonts w:hint="eastAsia" w:eastAsia="黑体"/>
          <w:sz w:val="32"/>
          <w:szCs w:val="32"/>
        </w:rPr>
        <w:t>五、</w:t>
      </w:r>
      <w:r>
        <w:rPr>
          <w:rFonts w:hint="eastAsia" w:eastAsia="黑体"/>
          <w:b/>
          <w:sz w:val="32"/>
          <w:szCs w:val="32"/>
        </w:rPr>
        <w:t>一</w:t>
      </w:r>
      <w:r>
        <w:rPr>
          <w:rStyle w:val="31"/>
          <w:rFonts w:hint="eastAsia" w:ascii="Times New Roman" w:hAnsi="Times New Roman" w:eastAsia="黑体"/>
          <w:b w:val="0"/>
        </w:rPr>
        <w:t>般公共预算财政拨款支出决算情况说明</w:t>
      </w:r>
      <w:bookmarkEnd w:id="25"/>
      <w:bookmarkEnd w:id="26"/>
    </w:p>
    <w:p w14:paraId="77AE972B">
      <w:pPr>
        <w:spacing w:line="600" w:lineRule="exact"/>
        <w:ind w:firstLine="643" w:firstLineChars="200"/>
        <w:outlineLvl w:val="2"/>
        <w:rPr>
          <w:rFonts w:eastAsia="楷体_GB2312" w:cs="楷体_GB2312"/>
          <w:b/>
          <w:sz w:val="32"/>
          <w:szCs w:val="32"/>
        </w:rPr>
      </w:pPr>
      <w:bookmarkStart w:id="27" w:name="_Toc15377210"/>
      <w:r>
        <w:rPr>
          <w:rFonts w:hint="eastAsia" w:eastAsia="楷体_GB2312" w:cs="楷体_GB2312"/>
          <w:b/>
          <w:sz w:val="32"/>
          <w:szCs w:val="32"/>
        </w:rPr>
        <w:t>（一）一般公共预算财政拨款支出决算总体情况</w:t>
      </w:r>
      <w:bookmarkEnd w:id="27"/>
    </w:p>
    <w:p w14:paraId="640B47F2">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2024年度一般公共预算财政拨款支出10542.05万元，占本年支出合计的19.99%。与2023年度相比，一般公共预算财政拨款支出减少</w:t>
      </w:r>
      <w:r>
        <w:rPr>
          <w:rFonts w:hint="eastAsia" w:ascii="仿宋_GB2312" w:hAnsi="仿宋_GB2312" w:eastAsia="仿宋_GB2312" w:cs="仿宋_GB2312"/>
          <w:sz w:val="32"/>
          <w:szCs w:val="32"/>
          <w:lang w:val="en-US" w:eastAsia="zh-CN"/>
        </w:rPr>
        <w:t>8325.65</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44.12</w:t>
      </w:r>
      <w:r>
        <w:rPr>
          <w:rFonts w:hint="eastAsia" w:ascii="仿宋_GB2312" w:hAnsi="仿宋_GB2312" w:eastAsia="仿宋_GB2312" w:cs="仿宋_GB2312"/>
          <w:sz w:val="32"/>
          <w:szCs w:val="32"/>
        </w:rPr>
        <w:t>%。主要变动原因是一般公共预算财政拨款项目资金</w:t>
      </w:r>
      <w:r>
        <w:rPr>
          <w:rFonts w:hint="eastAsia" w:ascii="仿宋_GB2312" w:hAnsi="仿宋_GB2312" w:eastAsia="仿宋_GB2312" w:cs="仿宋_GB2312"/>
          <w:sz w:val="32"/>
          <w:szCs w:val="32"/>
          <w:lang w:val="en-US" w:eastAsia="zh-CN"/>
        </w:rPr>
        <w:t>减少。</w:t>
      </w:r>
    </w:p>
    <w:p w14:paraId="60AEC43D">
      <w:pPr>
        <w:spacing w:line="600" w:lineRule="exact"/>
        <w:ind w:firstLine="640"/>
        <w:rPr>
          <w:rFonts w:hint="eastAsia" w:eastAsia="仿宋_GB2312" w:cs="仿宋_GB2312"/>
          <w:sz w:val="32"/>
          <w:szCs w:val="32"/>
        </w:rPr>
      </w:pPr>
      <w:r>
        <w:rPr>
          <w:rFonts w:hint="eastAsia" w:eastAsia="仿宋_GB2312" w:cs="仿宋_GB2312"/>
          <w:sz w:val="32"/>
          <w:szCs w:val="32"/>
        </w:rPr>
        <w:t>（图5：一般公共预算财政拨款支出决算变动情况）</w:t>
      </w:r>
    </w:p>
    <w:p w14:paraId="0BD57E3C">
      <w:pPr>
        <w:pStyle w:val="3"/>
        <w:ind w:left="0" w:leftChars="0" w:firstLine="0" w:firstLineChars="0"/>
        <w:rPr>
          <w:rFonts w:eastAsia="仿宋_GB2312" w:cs="仿宋_GB2312"/>
          <w:sz w:val="32"/>
          <w:szCs w:val="32"/>
        </w:rPr>
      </w:pPr>
      <w:r>
        <w:rPr>
          <w:rFonts w:hint="eastAsia"/>
          <w:lang w:val="en-US" w:eastAsia="zh-CN"/>
        </w:rPr>
        <w:t xml:space="preserve">        </w:t>
      </w:r>
      <w:r>
        <w:drawing>
          <wp:inline distT="0" distB="0" distL="114300" distR="114300">
            <wp:extent cx="4153535" cy="2409190"/>
            <wp:effectExtent l="4445" t="4445" r="17780" b="9525"/>
            <wp:docPr id="7"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3D0F602">
      <w:pPr>
        <w:spacing w:line="600" w:lineRule="exact"/>
        <w:ind w:firstLine="643" w:firstLineChars="200"/>
        <w:outlineLvl w:val="2"/>
        <w:rPr>
          <w:rFonts w:eastAsia="楷体_GB2312" w:cs="楷体_GB2312"/>
          <w:b/>
          <w:sz w:val="32"/>
          <w:szCs w:val="32"/>
        </w:rPr>
      </w:pPr>
      <w:bookmarkStart w:id="28" w:name="_Toc15377211"/>
      <w:r>
        <w:rPr>
          <w:rFonts w:hint="eastAsia" w:eastAsia="楷体_GB2312" w:cs="楷体_GB2312"/>
          <w:b/>
          <w:sz w:val="32"/>
          <w:szCs w:val="32"/>
        </w:rPr>
        <w:t>（二）一般公共预算财政拨款支出决算结构情况</w:t>
      </w:r>
      <w:bookmarkEnd w:id="28"/>
    </w:p>
    <w:p w14:paraId="78B10965">
      <w:pPr>
        <w:spacing w:line="600" w:lineRule="exact"/>
        <w:ind w:firstLine="640"/>
        <w:rPr>
          <w:rFonts w:hint="eastAsia" w:ascii="仿宋" w:hAnsi="仿宋" w:eastAsia="仿宋"/>
          <w:color w:val="auto"/>
          <w:sz w:val="32"/>
          <w:szCs w:val="32"/>
          <w:highlight w:val="none"/>
          <w:lang w:eastAsia="zh-CN"/>
        </w:rPr>
      </w:pPr>
      <w:r>
        <w:rPr>
          <w:rFonts w:hint="eastAsia" w:eastAsia="仿宋_GB2312" w:cs="仿宋_GB2312"/>
          <w:sz w:val="32"/>
          <w:szCs w:val="32"/>
        </w:rPr>
        <w:t>2024年度一般公共预算财政拨款支出</w:t>
      </w:r>
      <w:r>
        <w:rPr>
          <w:rFonts w:hint="eastAsia" w:ascii="仿宋_GB2312" w:hAnsi="仿宋_GB2312" w:eastAsia="仿宋_GB2312" w:cs="仿宋_GB2312"/>
          <w:sz w:val="32"/>
          <w:szCs w:val="32"/>
        </w:rPr>
        <w:t>10542.05万元</w:t>
      </w:r>
      <w:r>
        <w:rPr>
          <w:rFonts w:hint="eastAsia" w:eastAsia="仿宋_GB2312" w:cs="仿宋_GB2312"/>
          <w:sz w:val="32"/>
          <w:szCs w:val="32"/>
        </w:rPr>
        <w:t>，主要用于以下方面：</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94.78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lang w:val="en-US" w:eastAsia="zh-CN"/>
        </w:rPr>
        <w:t>64.8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0.6</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lang w:val="en-US" w:eastAsia="zh-CN"/>
        </w:rPr>
        <w:t>城乡社区</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6591.77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62.53</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lang w:val="en-US" w:eastAsia="zh-CN"/>
        </w:rPr>
        <w:t>3790.7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35.97</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p>
    <w:p w14:paraId="39E5CC95">
      <w:pPr>
        <w:spacing w:line="600" w:lineRule="exact"/>
        <w:ind w:firstLine="640"/>
        <w:rPr>
          <w:rFonts w:hint="eastAsia" w:eastAsia="仿宋_GB2312" w:cs="仿宋_GB2312"/>
          <w:sz w:val="32"/>
          <w:szCs w:val="32"/>
        </w:rPr>
      </w:pPr>
      <w:r>
        <w:rPr>
          <w:rFonts w:hint="eastAsia" w:eastAsia="仿宋_GB2312" w:cs="仿宋_GB2312"/>
          <w:sz w:val="32"/>
          <w:szCs w:val="32"/>
        </w:rPr>
        <w:t>（图6：一般公共预算财政拨款支出决算结构）（饼状图）</w:t>
      </w:r>
    </w:p>
    <w:p w14:paraId="1976368C">
      <w:pPr>
        <w:pStyle w:val="2"/>
        <w:rPr>
          <w:rFonts w:hint="eastAsia" w:eastAsia="仿宋_GB2312" w:cs="仿宋_GB2312"/>
          <w:sz w:val="32"/>
          <w:szCs w:val="32"/>
        </w:rPr>
      </w:pPr>
      <w:r>
        <w:rPr>
          <w:rFonts w:hint="eastAsia"/>
          <w:lang w:val="en-US" w:eastAsia="zh-CN"/>
        </w:rPr>
        <w:t xml:space="preserve">       </w:t>
      </w:r>
      <w:r>
        <w:drawing>
          <wp:inline distT="0" distB="0" distL="114300" distR="114300">
            <wp:extent cx="4665980" cy="2560320"/>
            <wp:effectExtent l="4445" t="4445" r="8255" b="1079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D43A1EB">
      <w:pPr>
        <w:spacing w:line="600" w:lineRule="exact"/>
        <w:ind w:firstLine="321" w:firstLineChars="100"/>
        <w:outlineLvl w:val="2"/>
        <w:rPr>
          <w:rFonts w:eastAsia="楷体_GB2312" w:cs="楷体_GB2312"/>
          <w:b/>
          <w:sz w:val="32"/>
          <w:szCs w:val="32"/>
        </w:rPr>
      </w:pPr>
      <w:bookmarkStart w:id="29" w:name="_Toc15377212"/>
      <w:r>
        <w:rPr>
          <w:rFonts w:hint="eastAsia" w:eastAsia="楷体_GB2312" w:cs="楷体_GB2312"/>
          <w:b/>
          <w:sz w:val="32"/>
          <w:szCs w:val="32"/>
        </w:rPr>
        <w:t>（三）一般公共预算财政拨款支出决算具体情况</w:t>
      </w:r>
      <w:bookmarkEnd w:id="29"/>
    </w:p>
    <w:p w14:paraId="0FD021F9">
      <w:pPr>
        <w:spacing w:line="600" w:lineRule="exact"/>
        <w:ind w:firstLine="640"/>
        <w:rPr>
          <w:rFonts w:eastAsia="仿宋_GB2312" w:cs="仿宋_GB2312"/>
          <w:sz w:val="32"/>
          <w:szCs w:val="32"/>
        </w:rPr>
      </w:pPr>
      <w:bookmarkStart w:id="30" w:name="_Toc15378460"/>
      <w:bookmarkStart w:id="31" w:name="_Toc15377444"/>
      <w:bookmarkStart w:id="32" w:name="_Toc15377213"/>
      <w:r>
        <w:rPr>
          <w:rFonts w:hint="eastAsia" w:eastAsia="仿宋_GB2312" w:cs="仿宋_GB2312"/>
          <w:sz w:val="32"/>
          <w:szCs w:val="32"/>
        </w:rPr>
        <w:t>2024年度一般公共预算财政拨款支出决算数为</w:t>
      </w:r>
      <w:r>
        <w:rPr>
          <w:rFonts w:hint="eastAsia" w:ascii="仿宋_GB2312" w:hAnsi="仿宋_GB2312" w:eastAsia="仿宋_GB2312" w:cs="仿宋_GB2312"/>
          <w:sz w:val="32"/>
          <w:szCs w:val="32"/>
        </w:rPr>
        <w:t>10542.05，</w:t>
      </w:r>
      <w:r>
        <w:rPr>
          <w:rFonts w:hint="eastAsia" w:eastAsia="仿宋_GB2312" w:cs="仿宋_GB2312"/>
          <w:sz w:val="32"/>
          <w:szCs w:val="32"/>
        </w:rPr>
        <w:t>完成预算**%。其中：</w:t>
      </w:r>
      <w:bookmarkEnd w:id="30"/>
      <w:bookmarkEnd w:id="31"/>
      <w:bookmarkEnd w:id="32"/>
    </w:p>
    <w:p w14:paraId="5A6C6DCC">
      <w:pPr>
        <w:numPr>
          <w:numId w:val="0"/>
        </w:numPr>
        <w:spacing w:line="600" w:lineRule="exact"/>
        <w:ind w:firstLine="643" w:firstLineChars="200"/>
        <w:rPr>
          <w:rStyle w:val="19"/>
          <w:rFonts w:hint="eastAsia" w:ascii="仿宋" w:hAnsi="仿宋" w:eastAsia="仿宋"/>
          <w:b w:val="0"/>
          <w:bCs/>
          <w:color w:val="auto"/>
          <w:sz w:val="32"/>
          <w:szCs w:val="32"/>
          <w:highlight w:val="none"/>
        </w:rPr>
      </w:pPr>
      <w:r>
        <w:rPr>
          <w:rStyle w:val="19"/>
          <w:rFonts w:hint="eastAsia" w:ascii="仿宋" w:hAnsi="仿宋" w:eastAsia="仿宋"/>
          <w:bCs/>
          <w:color w:val="auto"/>
          <w:sz w:val="32"/>
          <w:szCs w:val="32"/>
          <w:highlight w:val="none"/>
          <w:lang w:val="en-US" w:eastAsia="zh-CN"/>
        </w:rPr>
        <w:t>1.</w:t>
      </w:r>
      <w:r>
        <w:rPr>
          <w:rStyle w:val="19"/>
          <w:rFonts w:hint="eastAsia" w:ascii="仿宋" w:hAnsi="仿宋" w:eastAsia="仿宋"/>
          <w:bCs/>
          <w:color w:val="auto"/>
          <w:sz w:val="32"/>
          <w:szCs w:val="32"/>
          <w:highlight w:val="none"/>
        </w:rPr>
        <w:t>社会保障和就业</w:t>
      </w:r>
      <w:r>
        <w:rPr>
          <w:rStyle w:val="19"/>
          <w:rFonts w:hint="eastAsia" w:ascii="仿宋" w:hAnsi="仿宋" w:eastAsia="仿宋"/>
          <w:bCs/>
          <w:color w:val="auto"/>
          <w:sz w:val="32"/>
          <w:szCs w:val="32"/>
          <w:highlight w:val="none"/>
          <w:lang w:val="en-US" w:eastAsia="zh-CN"/>
        </w:rPr>
        <w:t>支出</w:t>
      </w:r>
      <w:r>
        <w:rPr>
          <w:rStyle w:val="19"/>
          <w:rFonts w:hint="eastAsia" w:ascii="仿宋" w:hAnsi="仿宋" w:eastAsia="仿宋"/>
          <w:bCs/>
          <w:color w:val="auto"/>
          <w:sz w:val="32"/>
          <w:szCs w:val="32"/>
          <w:highlight w:val="none"/>
        </w:rPr>
        <w:t>（类）</w:t>
      </w:r>
      <w:r>
        <w:rPr>
          <w:rStyle w:val="19"/>
          <w:rFonts w:hint="eastAsia" w:ascii="仿宋" w:hAnsi="仿宋" w:eastAsia="仿宋"/>
          <w:bCs/>
          <w:color w:val="auto"/>
          <w:sz w:val="32"/>
          <w:szCs w:val="32"/>
          <w:highlight w:val="none"/>
          <w:lang w:val="en-US" w:eastAsia="zh-CN"/>
        </w:rPr>
        <w:t>行政事业单位养老支出</w:t>
      </w:r>
      <w:r>
        <w:rPr>
          <w:rStyle w:val="19"/>
          <w:rFonts w:hint="eastAsia" w:ascii="仿宋" w:hAnsi="仿宋" w:eastAsia="仿宋"/>
          <w:bCs/>
          <w:color w:val="auto"/>
          <w:sz w:val="32"/>
          <w:szCs w:val="32"/>
          <w:highlight w:val="none"/>
        </w:rPr>
        <w:t>（款）</w:t>
      </w:r>
      <w:r>
        <w:rPr>
          <w:rStyle w:val="19"/>
          <w:rFonts w:hint="eastAsia" w:ascii="仿宋" w:hAnsi="仿宋" w:eastAsia="仿宋"/>
          <w:bCs/>
          <w:color w:val="auto"/>
          <w:sz w:val="32"/>
          <w:szCs w:val="32"/>
          <w:highlight w:val="none"/>
          <w:lang w:val="en-US" w:eastAsia="zh-CN"/>
        </w:rPr>
        <w:t>行政单位离退休</w:t>
      </w:r>
      <w:r>
        <w:rPr>
          <w:rStyle w:val="19"/>
          <w:rFonts w:hint="eastAsia" w:ascii="仿宋" w:hAnsi="仿宋" w:eastAsia="仿宋"/>
          <w:bCs/>
          <w:color w:val="auto"/>
          <w:sz w:val="32"/>
          <w:szCs w:val="32"/>
          <w:highlight w:val="none"/>
        </w:rPr>
        <w:t>（项）</w:t>
      </w:r>
      <w:r>
        <w:rPr>
          <w:rStyle w:val="19"/>
          <w:rFonts w:ascii="仿宋" w:hAnsi="仿宋" w:eastAsia="仿宋"/>
          <w:bCs/>
          <w:color w:val="auto"/>
          <w:sz w:val="32"/>
          <w:szCs w:val="32"/>
          <w:highlight w:val="none"/>
        </w:rPr>
        <w:t>:</w:t>
      </w:r>
      <w:r>
        <w:rPr>
          <w:rStyle w:val="19"/>
          <w:rFonts w:ascii="仿宋" w:hAnsi="仿宋" w:eastAsia="仿宋"/>
          <w:b w:val="0"/>
          <w:bCs/>
          <w:color w:val="auto"/>
          <w:sz w:val="32"/>
          <w:szCs w:val="32"/>
          <w:highlight w:val="none"/>
        </w:rPr>
        <w:t xml:space="preserve"> </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21.13</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lang w:eastAsia="zh-CN"/>
        </w:rPr>
        <w:t>；</w:t>
      </w:r>
      <w:r>
        <w:rPr>
          <w:rStyle w:val="19"/>
          <w:rFonts w:hint="eastAsia" w:ascii="仿宋" w:hAnsi="仿宋" w:eastAsia="仿宋"/>
          <w:bCs/>
          <w:color w:val="auto"/>
          <w:sz w:val="32"/>
          <w:szCs w:val="32"/>
          <w:highlight w:val="none"/>
        </w:rPr>
        <w:t>社会保障和就业</w:t>
      </w:r>
      <w:r>
        <w:rPr>
          <w:rStyle w:val="19"/>
          <w:rFonts w:hint="eastAsia" w:ascii="仿宋" w:hAnsi="仿宋" w:eastAsia="仿宋"/>
          <w:bCs/>
          <w:color w:val="auto"/>
          <w:sz w:val="32"/>
          <w:szCs w:val="32"/>
          <w:highlight w:val="none"/>
          <w:lang w:val="en-US" w:eastAsia="zh-CN"/>
        </w:rPr>
        <w:t>支出</w:t>
      </w:r>
      <w:r>
        <w:rPr>
          <w:rStyle w:val="19"/>
          <w:rFonts w:hint="eastAsia" w:ascii="仿宋" w:hAnsi="仿宋" w:eastAsia="仿宋"/>
          <w:bCs/>
          <w:color w:val="auto"/>
          <w:sz w:val="32"/>
          <w:szCs w:val="32"/>
          <w:highlight w:val="none"/>
        </w:rPr>
        <w:t>（类）</w:t>
      </w:r>
      <w:r>
        <w:rPr>
          <w:rStyle w:val="19"/>
          <w:rFonts w:hint="eastAsia" w:ascii="仿宋" w:hAnsi="仿宋" w:eastAsia="仿宋"/>
          <w:bCs/>
          <w:color w:val="auto"/>
          <w:sz w:val="32"/>
          <w:szCs w:val="32"/>
          <w:highlight w:val="none"/>
          <w:lang w:val="en-US" w:eastAsia="zh-CN"/>
        </w:rPr>
        <w:t>行政事业单位养老支出</w:t>
      </w:r>
      <w:r>
        <w:rPr>
          <w:rStyle w:val="19"/>
          <w:rFonts w:hint="eastAsia" w:ascii="仿宋" w:hAnsi="仿宋" w:eastAsia="仿宋"/>
          <w:bCs/>
          <w:color w:val="auto"/>
          <w:sz w:val="32"/>
          <w:szCs w:val="32"/>
          <w:highlight w:val="none"/>
        </w:rPr>
        <w:t>（款）</w:t>
      </w:r>
      <w:r>
        <w:rPr>
          <w:rStyle w:val="19"/>
          <w:rFonts w:hint="eastAsia" w:ascii="仿宋" w:hAnsi="仿宋" w:eastAsia="仿宋"/>
          <w:bCs/>
          <w:color w:val="auto"/>
          <w:sz w:val="32"/>
          <w:szCs w:val="32"/>
          <w:highlight w:val="none"/>
          <w:lang w:val="en-US" w:eastAsia="zh-CN"/>
        </w:rPr>
        <w:t>事业单位离退休</w:t>
      </w:r>
      <w:r>
        <w:rPr>
          <w:rStyle w:val="19"/>
          <w:rFonts w:hint="eastAsia" w:ascii="仿宋" w:hAnsi="仿宋" w:eastAsia="仿宋"/>
          <w:bCs/>
          <w:color w:val="auto"/>
          <w:sz w:val="32"/>
          <w:szCs w:val="32"/>
          <w:highlight w:val="none"/>
        </w:rPr>
        <w:t>（项）</w:t>
      </w:r>
      <w:r>
        <w:rPr>
          <w:rStyle w:val="19"/>
          <w:rFonts w:ascii="仿宋" w:hAnsi="仿宋" w:eastAsia="仿宋"/>
          <w:bCs/>
          <w:color w:val="auto"/>
          <w:sz w:val="32"/>
          <w:szCs w:val="32"/>
          <w:highlight w:val="none"/>
        </w:rPr>
        <w:t>:</w:t>
      </w:r>
      <w:r>
        <w:rPr>
          <w:rStyle w:val="19"/>
          <w:rFonts w:ascii="仿宋" w:hAnsi="仿宋" w:eastAsia="仿宋"/>
          <w:b w:val="0"/>
          <w:bCs/>
          <w:color w:val="auto"/>
          <w:sz w:val="32"/>
          <w:szCs w:val="32"/>
          <w:highlight w:val="none"/>
        </w:rPr>
        <w:t xml:space="preserve"> </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1.01</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lang w:eastAsia="zh-CN"/>
        </w:rPr>
        <w:t>；</w:t>
      </w:r>
      <w:r>
        <w:rPr>
          <w:rStyle w:val="19"/>
          <w:rFonts w:hint="eastAsia" w:ascii="仿宋" w:hAnsi="仿宋" w:eastAsia="仿宋"/>
          <w:bCs/>
          <w:color w:val="auto"/>
          <w:sz w:val="32"/>
          <w:szCs w:val="32"/>
          <w:highlight w:val="none"/>
        </w:rPr>
        <w:t>社会保障和就业</w:t>
      </w:r>
      <w:r>
        <w:rPr>
          <w:rStyle w:val="19"/>
          <w:rFonts w:hint="eastAsia" w:ascii="仿宋" w:hAnsi="仿宋" w:eastAsia="仿宋"/>
          <w:bCs/>
          <w:color w:val="auto"/>
          <w:sz w:val="32"/>
          <w:szCs w:val="32"/>
          <w:highlight w:val="none"/>
          <w:lang w:val="en-US" w:eastAsia="zh-CN"/>
        </w:rPr>
        <w:t>支出</w:t>
      </w:r>
      <w:r>
        <w:rPr>
          <w:rStyle w:val="19"/>
          <w:rFonts w:hint="eastAsia" w:ascii="仿宋" w:hAnsi="仿宋" w:eastAsia="仿宋"/>
          <w:bCs/>
          <w:color w:val="auto"/>
          <w:sz w:val="32"/>
          <w:szCs w:val="32"/>
          <w:highlight w:val="none"/>
        </w:rPr>
        <w:t>（类）</w:t>
      </w:r>
      <w:r>
        <w:rPr>
          <w:rStyle w:val="19"/>
          <w:rFonts w:hint="eastAsia" w:ascii="仿宋" w:hAnsi="仿宋" w:eastAsia="仿宋"/>
          <w:bCs/>
          <w:color w:val="auto"/>
          <w:sz w:val="32"/>
          <w:szCs w:val="32"/>
          <w:highlight w:val="none"/>
          <w:lang w:val="en-US" w:eastAsia="zh-CN"/>
        </w:rPr>
        <w:t>行政事业单位养老支出</w:t>
      </w:r>
      <w:r>
        <w:rPr>
          <w:rStyle w:val="19"/>
          <w:rFonts w:hint="eastAsia" w:ascii="仿宋" w:hAnsi="仿宋" w:eastAsia="仿宋"/>
          <w:bCs/>
          <w:color w:val="auto"/>
          <w:sz w:val="32"/>
          <w:szCs w:val="32"/>
          <w:highlight w:val="none"/>
        </w:rPr>
        <w:t>（款）</w:t>
      </w:r>
      <w:r>
        <w:rPr>
          <w:rStyle w:val="19"/>
          <w:rFonts w:hint="eastAsia" w:ascii="仿宋" w:hAnsi="仿宋" w:eastAsia="仿宋"/>
          <w:bCs/>
          <w:color w:val="auto"/>
          <w:sz w:val="32"/>
          <w:szCs w:val="32"/>
          <w:highlight w:val="none"/>
          <w:lang w:val="en-US" w:eastAsia="zh-CN"/>
        </w:rPr>
        <w:t>机关事业单位基本养老保险缴费支出</w:t>
      </w:r>
      <w:r>
        <w:rPr>
          <w:rStyle w:val="19"/>
          <w:rFonts w:hint="eastAsia" w:ascii="仿宋" w:hAnsi="仿宋" w:eastAsia="仿宋"/>
          <w:bCs/>
          <w:color w:val="auto"/>
          <w:sz w:val="32"/>
          <w:szCs w:val="32"/>
          <w:highlight w:val="none"/>
        </w:rPr>
        <w:t>（项）</w:t>
      </w:r>
      <w:r>
        <w:rPr>
          <w:rStyle w:val="19"/>
          <w:rFonts w:ascii="仿宋" w:hAnsi="仿宋" w:eastAsia="仿宋"/>
          <w:bCs/>
          <w:color w:val="auto"/>
          <w:sz w:val="32"/>
          <w:szCs w:val="32"/>
          <w:highlight w:val="none"/>
        </w:rPr>
        <w:t>:</w:t>
      </w:r>
      <w:r>
        <w:rPr>
          <w:rStyle w:val="19"/>
          <w:rFonts w:ascii="仿宋" w:hAnsi="仿宋" w:eastAsia="仿宋"/>
          <w:b w:val="0"/>
          <w:bCs/>
          <w:color w:val="auto"/>
          <w:sz w:val="32"/>
          <w:szCs w:val="32"/>
          <w:highlight w:val="none"/>
        </w:rPr>
        <w:t xml:space="preserve"> </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62.45</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lang w:eastAsia="zh-CN"/>
        </w:rPr>
        <w:t>；</w:t>
      </w:r>
      <w:r>
        <w:rPr>
          <w:rStyle w:val="19"/>
          <w:rFonts w:hint="eastAsia" w:ascii="仿宋" w:hAnsi="仿宋" w:eastAsia="仿宋"/>
          <w:bCs/>
          <w:color w:val="auto"/>
          <w:sz w:val="32"/>
          <w:szCs w:val="32"/>
          <w:highlight w:val="none"/>
        </w:rPr>
        <w:t>社会保障和就业</w:t>
      </w:r>
      <w:r>
        <w:rPr>
          <w:rStyle w:val="19"/>
          <w:rFonts w:hint="eastAsia" w:ascii="仿宋" w:hAnsi="仿宋" w:eastAsia="仿宋"/>
          <w:bCs/>
          <w:color w:val="auto"/>
          <w:sz w:val="32"/>
          <w:szCs w:val="32"/>
          <w:highlight w:val="none"/>
          <w:lang w:val="en-US" w:eastAsia="zh-CN"/>
        </w:rPr>
        <w:t>支出</w:t>
      </w:r>
      <w:r>
        <w:rPr>
          <w:rStyle w:val="19"/>
          <w:rFonts w:hint="eastAsia" w:ascii="仿宋" w:hAnsi="仿宋" w:eastAsia="仿宋"/>
          <w:bCs/>
          <w:color w:val="auto"/>
          <w:sz w:val="32"/>
          <w:szCs w:val="32"/>
          <w:highlight w:val="none"/>
        </w:rPr>
        <w:t>（类）</w:t>
      </w:r>
      <w:r>
        <w:rPr>
          <w:rStyle w:val="19"/>
          <w:rFonts w:hint="eastAsia" w:ascii="仿宋" w:hAnsi="仿宋" w:eastAsia="仿宋"/>
          <w:bCs/>
          <w:color w:val="auto"/>
          <w:sz w:val="32"/>
          <w:szCs w:val="32"/>
          <w:highlight w:val="none"/>
          <w:lang w:val="en-US" w:eastAsia="zh-CN"/>
        </w:rPr>
        <w:t>行政事业单位养老支出</w:t>
      </w:r>
      <w:r>
        <w:rPr>
          <w:rStyle w:val="19"/>
          <w:rFonts w:hint="eastAsia" w:ascii="仿宋" w:hAnsi="仿宋" w:eastAsia="仿宋"/>
          <w:bCs/>
          <w:color w:val="auto"/>
          <w:sz w:val="32"/>
          <w:szCs w:val="32"/>
          <w:highlight w:val="none"/>
        </w:rPr>
        <w:t>（款）</w:t>
      </w:r>
      <w:r>
        <w:rPr>
          <w:rStyle w:val="19"/>
          <w:rFonts w:hint="eastAsia" w:ascii="仿宋" w:hAnsi="仿宋" w:eastAsia="仿宋"/>
          <w:bCs/>
          <w:color w:val="auto"/>
          <w:sz w:val="32"/>
          <w:szCs w:val="32"/>
          <w:highlight w:val="none"/>
          <w:lang w:val="en-US" w:eastAsia="zh-CN"/>
        </w:rPr>
        <w:t>机关事业单位基本职业年金缴费支出</w:t>
      </w:r>
      <w:r>
        <w:rPr>
          <w:rStyle w:val="19"/>
          <w:rFonts w:hint="eastAsia" w:ascii="仿宋" w:hAnsi="仿宋" w:eastAsia="仿宋"/>
          <w:bCs/>
          <w:color w:val="auto"/>
          <w:sz w:val="32"/>
          <w:szCs w:val="32"/>
          <w:highlight w:val="none"/>
        </w:rPr>
        <w:t>（项）</w:t>
      </w:r>
      <w:r>
        <w:rPr>
          <w:rStyle w:val="19"/>
          <w:rFonts w:ascii="仿宋" w:hAnsi="仿宋" w:eastAsia="仿宋"/>
          <w:bCs/>
          <w:color w:val="auto"/>
          <w:sz w:val="32"/>
          <w:szCs w:val="32"/>
          <w:highlight w:val="none"/>
        </w:rPr>
        <w:t>:</w:t>
      </w:r>
      <w:r>
        <w:rPr>
          <w:rStyle w:val="19"/>
          <w:rFonts w:ascii="仿宋" w:hAnsi="仿宋" w:eastAsia="仿宋"/>
          <w:b w:val="0"/>
          <w:bCs/>
          <w:color w:val="auto"/>
          <w:sz w:val="32"/>
          <w:szCs w:val="32"/>
          <w:highlight w:val="none"/>
        </w:rPr>
        <w:t xml:space="preserve"> </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10.18</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14:paraId="5D4A6B4E">
      <w:pPr>
        <w:numPr>
          <w:ilvl w:val="0"/>
          <w:numId w:val="0"/>
        </w:numPr>
        <w:spacing w:line="600" w:lineRule="exact"/>
        <w:ind w:firstLine="640" w:firstLineChars="200"/>
        <w:rPr>
          <w:rFonts w:eastAsia="仿宋_GB2312" w:cs="仿宋_GB2312"/>
          <w:sz w:val="32"/>
          <w:szCs w:val="32"/>
        </w:rPr>
      </w:pPr>
      <w:r>
        <w:rPr>
          <w:rFonts w:hint="eastAsia" w:eastAsia="仿宋_GB2312" w:cs="仿宋_GB2312"/>
          <w:sz w:val="32"/>
          <w:szCs w:val="32"/>
        </w:rPr>
        <w:t>2.</w:t>
      </w:r>
      <w:r>
        <w:rPr>
          <w:rFonts w:hint="eastAsia" w:ascii="仿宋" w:hAnsi="仿宋" w:eastAsia="仿宋"/>
          <w:b/>
          <w:bCs/>
          <w:color w:val="auto"/>
          <w:sz w:val="32"/>
          <w:szCs w:val="32"/>
          <w:highlight w:val="none"/>
        </w:rPr>
        <w:t>卫生健康</w:t>
      </w:r>
      <w:r>
        <w:rPr>
          <w:rFonts w:hint="eastAsia" w:ascii="仿宋" w:hAnsi="仿宋" w:eastAsia="仿宋"/>
          <w:b/>
          <w:bCs/>
          <w:color w:val="auto"/>
          <w:sz w:val="32"/>
          <w:szCs w:val="32"/>
          <w:highlight w:val="none"/>
          <w:lang w:val="en-US" w:eastAsia="zh-CN"/>
        </w:rPr>
        <w:t>支出</w:t>
      </w:r>
      <w:r>
        <w:rPr>
          <w:rStyle w:val="19"/>
          <w:rFonts w:hint="eastAsia" w:ascii="仿宋" w:hAnsi="仿宋" w:eastAsia="仿宋"/>
          <w:bCs/>
          <w:color w:val="auto"/>
          <w:sz w:val="32"/>
          <w:szCs w:val="32"/>
          <w:highlight w:val="none"/>
        </w:rPr>
        <w:t>（类）</w:t>
      </w:r>
      <w:r>
        <w:rPr>
          <w:rStyle w:val="19"/>
          <w:rFonts w:hint="eastAsia" w:ascii="仿宋" w:hAnsi="仿宋" w:eastAsia="仿宋"/>
          <w:bCs/>
          <w:color w:val="auto"/>
          <w:sz w:val="32"/>
          <w:szCs w:val="32"/>
          <w:highlight w:val="none"/>
          <w:lang w:val="en-US" w:eastAsia="zh-CN"/>
        </w:rPr>
        <w:t>行政事业单位医疗</w:t>
      </w:r>
      <w:r>
        <w:rPr>
          <w:rStyle w:val="19"/>
          <w:rFonts w:hint="eastAsia" w:ascii="仿宋" w:hAnsi="仿宋" w:eastAsia="仿宋"/>
          <w:bCs/>
          <w:color w:val="auto"/>
          <w:sz w:val="32"/>
          <w:szCs w:val="32"/>
          <w:highlight w:val="none"/>
        </w:rPr>
        <w:t>（款）</w:t>
      </w:r>
      <w:r>
        <w:rPr>
          <w:rStyle w:val="19"/>
          <w:rFonts w:hint="eastAsia" w:ascii="仿宋" w:hAnsi="仿宋" w:eastAsia="仿宋"/>
          <w:bCs/>
          <w:color w:val="auto"/>
          <w:sz w:val="32"/>
          <w:szCs w:val="32"/>
          <w:highlight w:val="none"/>
          <w:lang w:val="en-US" w:eastAsia="zh-CN"/>
        </w:rPr>
        <w:t>行政单位医疗</w:t>
      </w:r>
      <w:r>
        <w:rPr>
          <w:rStyle w:val="19"/>
          <w:rFonts w:hint="eastAsia" w:ascii="仿宋" w:hAnsi="仿宋" w:eastAsia="仿宋"/>
          <w:bCs/>
          <w:color w:val="auto"/>
          <w:sz w:val="32"/>
          <w:szCs w:val="32"/>
          <w:highlight w:val="none"/>
        </w:rPr>
        <w:t>（项）</w:t>
      </w:r>
      <w:r>
        <w:rPr>
          <w:rStyle w:val="19"/>
          <w:rFonts w:ascii="仿宋" w:hAnsi="仿宋" w:eastAsia="仿宋"/>
          <w:bCs/>
          <w:color w:val="auto"/>
          <w:sz w:val="32"/>
          <w:szCs w:val="32"/>
          <w:highlight w:val="none"/>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17.33</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lang w:eastAsia="zh-CN"/>
        </w:rPr>
        <w:t>；</w:t>
      </w:r>
      <w:r>
        <w:rPr>
          <w:rFonts w:hint="eastAsia" w:ascii="仿宋" w:hAnsi="仿宋" w:eastAsia="仿宋"/>
          <w:b/>
          <w:bCs/>
          <w:color w:val="auto"/>
          <w:sz w:val="32"/>
          <w:szCs w:val="32"/>
          <w:highlight w:val="none"/>
        </w:rPr>
        <w:t>卫生健康</w:t>
      </w:r>
      <w:r>
        <w:rPr>
          <w:rFonts w:hint="eastAsia" w:ascii="仿宋" w:hAnsi="仿宋" w:eastAsia="仿宋"/>
          <w:b/>
          <w:bCs/>
          <w:color w:val="auto"/>
          <w:sz w:val="32"/>
          <w:szCs w:val="32"/>
          <w:highlight w:val="none"/>
          <w:lang w:val="en-US" w:eastAsia="zh-CN"/>
        </w:rPr>
        <w:t>支出</w:t>
      </w:r>
      <w:r>
        <w:rPr>
          <w:rStyle w:val="19"/>
          <w:rFonts w:hint="eastAsia" w:ascii="仿宋" w:hAnsi="仿宋" w:eastAsia="仿宋"/>
          <w:bCs/>
          <w:color w:val="auto"/>
          <w:sz w:val="32"/>
          <w:szCs w:val="32"/>
          <w:highlight w:val="none"/>
        </w:rPr>
        <w:t>（类）</w:t>
      </w:r>
      <w:r>
        <w:rPr>
          <w:rStyle w:val="19"/>
          <w:rFonts w:hint="eastAsia" w:ascii="仿宋" w:hAnsi="仿宋" w:eastAsia="仿宋"/>
          <w:bCs/>
          <w:color w:val="auto"/>
          <w:sz w:val="32"/>
          <w:szCs w:val="32"/>
          <w:highlight w:val="none"/>
          <w:lang w:val="en-US" w:eastAsia="zh-CN"/>
        </w:rPr>
        <w:t>行政事业单位医疗</w:t>
      </w:r>
      <w:r>
        <w:rPr>
          <w:rStyle w:val="19"/>
          <w:rFonts w:hint="eastAsia" w:ascii="仿宋" w:hAnsi="仿宋" w:eastAsia="仿宋"/>
          <w:bCs/>
          <w:color w:val="auto"/>
          <w:sz w:val="32"/>
          <w:szCs w:val="32"/>
          <w:highlight w:val="none"/>
        </w:rPr>
        <w:t>（款）</w:t>
      </w:r>
      <w:r>
        <w:rPr>
          <w:rStyle w:val="19"/>
          <w:rFonts w:hint="eastAsia" w:ascii="仿宋" w:hAnsi="仿宋" w:eastAsia="仿宋"/>
          <w:bCs/>
          <w:color w:val="auto"/>
          <w:sz w:val="32"/>
          <w:szCs w:val="32"/>
          <w:highlight w:val="none"/>
          <w:lang w:val="en-US" w:eastAsia="zh-CN"/>
        </w:rPr>
        <w:t>事业单位医疗</w:t>
      </w:r>
      <w:r>
        <w:rPr>
          <w:rStyle w:val="19"/>
          <w:rFonts w:hint="eastAsia" w:ascii="仿宋" w:hAnsi="仿宋" w:eastAsia="仿宋"/>
          <w:bCs/>
          <w:color w:val="auto"/>
          <w:sz w:val="32"/>
          <w:szCs w:val="32"/>
          <w:highlight w:val="none"/>
        </w:rPr>
        <w:t>（项）</w:t>
      </w:r>
      <w:r>
        <w:rPr>
          <w:rStyle w:val="19"/>
          <w:rFonts w:ascii="仿宋" w:hAnsi="仿宋" w:eastAsia="仿宋"/>
          <w:bCs/>
          <w:color w:val="auto"/>
          <w:sz w:val="32"/>
          <w:szCs w:val="32"/>
          <w:highlight w:val="none"/>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19.53</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lang w:eastAsia="zh-CN"/>
        </w:rPr>
        <w:t>；</w:t>
      </w:r>
      <w:r>
        <w:rPr>
          <w:rFonts w:hint="eastAsia" w:ascii="仿宋" w:hAnsi="仿宋" w:eastAsia="仿宋"/>
          <w:b/>
          <w:bCs/>
          <w:color w:val="auto"/>
          <w:sz w:val="32"/>
          <w:szCs w:val="32"/>
          <w:highlight w:val="none"/>
        </w:rPr>
        <w:t>卫生健康</w:t>
      </w:r>
      <w:r>
        <w:rPr>
          <w:rFonts w:hint="eastAsia" w:ascii="仿宋" w:hAnsi="仿宋" w:eastAsia="仿宋"/>
          <w:b/>
          <w:bCs/>
          <w:color w:val="auto"/>
          <w:sz w:val="32"/>
          <w:szCs w:val="32"/>
          <w:highlight w:val="none"/>
          <w:lang w:val="en-US" w:eastAsia="zh-CN"/>
        </w:rPr>
        <w:t>支出</w:t>
      </w:r>
      <w:r>
        <w:rPr>
          <w:rStyle w:val="19"/>
          <w:rFonts w:hint="eastAsia" w:ascii="仿宋" w:hAnsi="仿宋" w:eastAsia="仿宋"/>
          <w:bCs/>
          <w:color w:val="auto"/>
          <w:sz w:val="32"/>
          <w:szCs w:val="32"/>
          <w:highlight w:val="none"/>
        </w:rPr>
        <w:t>（类）</w:t>
      </w:r>
      <w:r>
        <w:rPr>
          <w:rStyle w:val="19"/>
          <w:rFonts w:hint="eastAsia" w:ascii="仿宋" w:hAnsi="仿宋" w:eastAsia="仿宋"/>
          <w:bCs/>
          <w:color w:val="auto"/>
          <w:sz w:val="32"/>
          <w:szCs w:val="32"/>
          <w:highlight w:val="none"/>
          <w:lang w:val="en-US" w:eastAsia="zh-CN"/>
        </w:rPr>
        <w:t>行政事业单位医疗</w:t>
      </w:r>
      <w:r>
        <w:rPr>
          <w:rStyle w:val="19"/>
          <w:rFonts w:hint="eastAsia" w:ascii="仿宋" w:hAnsi="仿宋" w:eastAsia="仿宋"/>
          <w:bCs/>
          <w:color w:val="auto"/>
          <w:sz w:val="32"/>
          <w:szCs w:val="32"/>
          <w:highlight w:val="none"/>
        </w:rPr>
        <w:t>（款）</w:t>
      </w:r>
      <w:r>
        <w:rPr>
          <w:rStyle w:val="19"/>
          <w:rFonts w:hint="eastAsia" w:ascii="仿宋" w:hAnsi="仿宋" w:eastAsia="仿宋"/>
          <w:bCs/>
          <w:color w:val="auto"/>
          <w:sz w:val="32"/>
          <w:szCs w:val="32"/>
          <w:highlight w:val="none"/>
          <w:lang w:val="en-US" w:eastAsia="zh-CN"/>
        </w:rPr>
        <w:t>公务员医疗补助</w:t>
      </w:r>
      <w:r>
        <w:rPr>
          <w:rStyle w:val="19"/>
          <w:rFonts w:hint="eastAsia" w:ascii="仿宋" w:hAnsi="仿宋" w:eastAsia="仿宋"/>
          <w:bCs/>
          <w:color w:val="auto"/>
          <w:sz w:val="32"/>
          <w:szCs w:val="32"/>
          <w:highlight w:val="none"/>
        </w:rPr>
        <w:t>（项）</w:t>
      </w:r>
      <w:r>
        <w:rPr>
          <w:rStyle w:val="19"/>
          <w:rFonts w:ascii="仿宋" w:hAnsi="仿宋" w:eastAsia="仿宋"/>
          <w:bCs/>
          <w:color w:val="auto"/>
          <w:sz w:val="32"/>
          <w:szCs w:val="32"/>
          <w:highlight w:val="none"/>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16.89</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lang w:eastAsia="zh-CN"/>
        </w:rPr>
        <w:t>；</w:t>
      </w:r>
      <w:r>
        <w:rPr>
          <w:rFonts w:hint="eastAsia" w:ascii="仿宋" w:hAnsi="仿宋" w:eastAsia="仿宋"/>
          <w:b/>
          <w:bCs/>
          <w:color w:val="auto"/>
          <w:sz w:val="32"/>
          <w:szCs w:val="32"/>
          <w:highlight w:val="none"/>
        </w:rPr>
        <w:t>卫生健康</w:t>
      </w:r>
      <w:r>
        <w:rPr>
          <w:rFonts w:hint="eastAsia" w:ascii="仿宋" w:hAnsi="仿宋" w:eastAsia="仿宋"/>
          <w:b/>
          <w:bCs/>
          <w:color w:val="auto"/>
          <w:sz w:val="32"/>
          <w:szCs w:val="32"/>
          <w:highlight w:val="none"/>
          <w:lang w:val="en-US" w:eastAsia="zh-CN"/>
        </w:rPr>
        <w:t>支出</w:t>
      </w:r>
      <w:r>
        <w:rPr>
          <w:rStyle w:val="19"/>
          <w:rFonts w:hint="eastAsia" w:ascii="仿宋" w:hAnsi="仿宋" w:eastAsia="仿宋"/>
          <w:bCs/>
          <w:color w:val="auto"/>
          <w:sz w:val="32"/>
          <w:szCs w:val="32"/>
          <w:highlight w:val="none"/>
        </w:rPr>
        <w:t>（类）</w:t>
      </w:r>
      <w:r>
        <w:rPr>
          <w:rStyle w:val="19"/>
          <w:rFonts w:hint="eastAsia" w:ascii="仿宋" w:hAnsi="仿宋" w:eastAsia="仿宋"/>
          <w:bCs/>
          <w:color w:val="auto"/>
          <w:sz w:val="32"/>
          <w:szCs w:val="32"/>
          <w:highlight w:val="none"/>
          <w:lang w:val="en-US" w:eastAsia="zh-CN"/>
        </w:rPr>
        <w:t>行政事业单位医疗</w:t>
      </w:r>
      <w:r>
        <w:rPr>
          <w:rStyle w:val="19"/>
          <w:rFonts w:hint="eastAsia" w:ascii="仿宋" w:hAnsi="仿宋" w:eastAsia="仿宋"/>
          <w:bCs/>
          <w:color w:val="auto"/>
          <w:sz w:val="32"/>
          <w:szCs w:val="32"/>
          <w:highlight w:val="none"/>
        </w:rPr>
        <w:t>（款）</w:t>
      </w:r>
      <w:r>
        <w:rPr>
          <w:rStyle w:val="19"/>
          <w:rFonts w:hint="eastAsia" w:ascii="仿宋" w:hAnsi="仿宋" w:eastAsia="仿宋"/>
          <w:bCs/>
          <w:color w:val="auto"/>
          <w:sz w:val="32"/>
          <w:szCs w:val="32"/>
          <w:highlight w:val="none"/>
          <w:lang w:val="en-US" w:eastAsia="zh-CN"/>
        </w:rPr>
        <w:t>其他行政事业单位医疗支出</w:t>
      </w:r>
      <w:r>
        <w:rPr>
          <w:rStyle w:val="19"/>
          <w:rFonts w:hint="eastAsia" w:ascii="仿宋" w:hAnsi="仿宋" w:eastAsia="仿宋"/>
          <w:bCs/>
          <w:color w:val="auto"/>
          <w:sz w:val="32"/>
          <w:szCs w:val="32"/>
          <w:highlight w:val="none"/>
        </w:rPr>
        <w:t>（项）</w:t>
      </w:r>
      <w:r>
        <w:rPr>
          <w:rStyle w:val="19"/>
          <w:rFonts w:ascii="仿宋" w:hAnsi="仿宋" w:eastAsia="仿宋"/>
          <w:bCs/>
          <w:color w:val="auto"/>
          <w:sz w:val="32"/>
          <w:szCs w:val="32"/>
          <w:highlight w:val="none"/>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11.06</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14:paraId="583DBFAC">
      <w:pPr>
        <w:spacing w:line="600" w:lineRule="exact"/>
        <w:ind w:firstLine="640"/>
        <w:rPr>
          <w:rStyle w:val="19"/>
          <w:rFonts w:hint="eastAsia" w:ascii="仿宋_GB2312" w:hAnsi="仿宋_GB2312" w:eastAsia="仿宋_GB2312" w:cs="仿宋_GB2312"/>
          <w:b w:val="0"/>
          <w:bCs/>
          <w:sz w:val="32"/>
          <w:szCs w:val="32"/>
          <w:lang w:val="en-US" w:eastAsia="zh-CN"/>
        </w:rPr>
      </w:pPr>
      <w:r>
        <w:rPr>
          <w:rFonts w:hint="eastAsia" w:eastAsia="仿宋_GB2312" w:cs="仿宋_GB2312"/>
          <w:sz w:val="32"/>
          <w:szCs w:val="32"/>
        </w:rPr>
        <w:t>3.</w:t>
      </w:r>
      <w:r>
        <w:rPr>
          <w:rStyle w:val="19"/>
          <w:rFonts w:hint="eastAsia" w:ascii="仿宋_GB2312" w:hAnsi="仿宋_GB2312" w:eastAsia="仿宋_GB2312" w:cs="仿宋_GB2312"/>
          <w:bCs/>
          <w:sz w:val="32"/>
          <w:szCs w:val="32"/>
        </w:rPr>
        <w:t>城乡社区</w:t>
      </w:r>
      <w:r>
        <w:rPr>
          <w:rStyle w:val="19"/>
          <w:rFonts w:hint="eastAsia" w:ascii="仿宋_GB2312" w:hAnsi="仿宋_GB2312" w:eastAsia="仿宋_GB2312" w:cs="仿宋_GB2312"/>
          <w:bCs/>
          <w:sz w:val="32"/>
          <w:szCs w:val="32"/>
          <w:lang w:val="en-US" w:eastAsia="zh-CN"/>
        </w:rPr>
        <w:t>支出</w:t>
      </w:r>
      <w:r>
        <w:rPr>
          <w:rStyle w:val="19"/>
          <w:rFonts w:hint="eastAsia" w:ascii="仿宋_GB2312" w:hAnsi="仿宋_GB2312" w:eastAsia="仿宋_GB2312" w:cs="仿宋_GB2312"/>
          <w:bCs/>
          <w:sz w:val="32"/>
          <w:szCs w:val="32"/>
        </w:rPr>
        <w:t>（类）城乡社区管理事务（款）行政运行（项）:</w:t>
      </w:r>
      <w:r>
        <w:rPr>
          <w:rStyle w:val="19"/>
          <w:rFonts w:hint="eastAsia" w:ascii="仿宋_GB2312" w:hAnsi="仿宋_GB2312" w:eastAsia="仿宋_GB2312" w:cs="仿宋_GB2312"/>
          <w:b w:val="0"/>
          <w:bCs/>
          <w:sz w:val="32"/>
          <w:szCs w:val="32"/>
        </w:rPr>
        <w:t>支出决算为</w:t>
      </w:r>
      <w:r>
        <w:rPr>
          <w:rStyle w:val="19"/>
          <w:rFonts w:hint="eastAsia" w:ascii="仿宋_GB2312" w:hAnsi="仿宋_GB2312" w:eastAsia="仿宋_GB2312" w:cs="仿宋_GB2312"/>
          <w:b w:val="0"/>
          <w:bCs/>
          <w:sz w:val="32"/>
          <w:szCs w:val="32"/>
          <w:lang w:val="en-US" w:eastAsia="zh-CN"/>
        </w:rPr>
        <w:t>311</w:t>
      </w:r>
      <w:r>
        <w:rPr>
          <w:rStyle w:val="19"/>
          <w:rFonts w:hint="eastAsia" w:ascii="仿宋_GB2312" w:hAnsi="仿宋_GB2312" w:eastAsia="仿宋_GB2312" w:cs="仿宋_GB2312"/>
          <w:b w:val="0"/>
          <w:bCs/>
          <w:sz w:val="32"/>
          <w:szCs w:val="32"/>
        </w:rPr>
        <w:t>万元，完成预算100%；</w:t>
      </w:r>
      <w:r>
        <w:rPr>
          <w:rStyle w:val="19"/>
          <w:rFonts w:hint="eastAsia" w:ascii="仿宋_GB2312" w:hAnsi="仿宋_GB2312" w:eastAsia="仿宋_GB2312" w:cs="仿宋_GB2312"/>
          <w:bCs/>
          <w:sz w:val="32"/>
          <w:szCs w:val="32"/>
        </w:rPr>
        <w:t>城乡社区</w:t>
      </w:r>
      <w:r>
        <w:rPr>
          <w:rStyle w:val="19"/>
          <w:rFonts w:hint="eastAsia" w:ascii="仿宋_GB2312" w:hAnsi="仿宋_GB2312" w:eastAsia="仿宋_GB2312" w:cs="仿宋_GB2312"/>
          <w:bCs/>
          <w:sz w:val="32"/>
          <w:szCs w:val="32"/>
          <w:lang w:val="en-US" w:eastAsia="zh-CN"/>
        </w:rPr>
        <w:t>支出</w:t>
      </w:r>
      <w:r>
        <w:rPr>
          <w:rStyle w:val="19"/>
          <w:rFonts w:hint="eastAsia" w:ascii="仿宋_GB2312" w:hAnsi="仿宋_GB2312" w:eastAsia="仿宋_GB2312" w:cs="仿宋_GB2312"/>
          <w:bCs/>
          <w:sz w:val="32"/>
          <w:szCs w:val="32"/>
        </w:rPr>
        <w:t>（类）城乡社区管理事务（款）其他城乡社区管理事务支出（项）:</w:t>
      </w:r>
      <w:r>
        <w:rPr>
          <w:rStyle w:val="19"/>
          <w:rFonts w:hint="eastAsia" w:ascii="仿宋_GB2312" w:hAnsi="仿宋_GB2312" w:eastAsia="仿宋_GB2312" w:cs="仿宋_GB2312"/>
          <w:b w:val="0"/>
          <w:bCs/>
          <w:sz w:val="32"/>
          <w:szCs w:val="32"/>
        </w:rPr>
        <w:t>支出决算为</w:t>
      </w:r>
      <w:r>
        <w:rPr>
          <w:rStyle w:val="19"/>
          <w:rFonts w:hint="eastAsia" w:ascii="仿宋_GB2312" w:hAnsi="仿宋_GB2312" w:eastAsia="仿宋_GB2312" w:cs="仿宋_GB2312"/>
          <w:b w:val="0"/>
          <w:bCs/>
          <w:sz w:val="32"/>
          <w:szCs w:val="32"/>
          <w:lang w:val="en-US" w:eastAsia="zh-CN"/>
        </w:rPr>
        <w:t>1033.37</w:t>
      </w:r>
      <w:r>
        <w:rPr>
          <w:rStyle w:val="19"/>
          <w:rFonts w:hint="eastAsia" w:ascii="仿宋_GB2312" w:hAnsi="仿宋_GB2312" w:eastAsia="仿宋_GB2312" w:cs="仿宋_GB2312"/>
          <w:b w:val="0"/>
          <w:bCs/>
          <w:sz w:val="32"/>
          <w:szCs w:val="32"/>
        </w:rPr>
        <w:t>万元，完成预算100%</w:t>
      </w:r>
      <w:r>
        <w:rPr>
          <w:rFonts w:hint="eastAsia" w:ascii="仿宋_GB2312" w:hAnsi="仿宋_GB2312" w:eastAsia="仿宋_GB2312" w:cs="仿宋_GB2312"/>
          <w:bCs/>
          <w:color w:val="000000"/>
          <w:sz w:val="32"/>
          <w:szCs w:val="32"/>
        </w:rPr>
        <w:t xml:space="preserve"> ；</w:t>
      </w:r>
      <w:r>
        <w:rPr>
          <w:rStyle w:val="19"/>
          <w:rFonts w:hint="eastAsia" w:ascii="仿宋_GB2312" w:hAnsi="仿宋_GB2312" w:eastAsia="仿宋_GB2312" w:cs="仿宋_GB2312"/>
          <w:bCs/>
          <w:sz w:val="32"/>
          <w:szCs w:val="32"/>
        </w:rPr>
        <w:t>城乡社区</w:t>
      </w:r>
      <w:r>
        <w:rPr>
          <w:rStyle w:val="19"/>
          <w:rFonts w:hint="eastAsia" w:ascii="仿宋_GB2312" w:hAnsi="仿宋_GB2312" w:eastAsia="仿宋_GB2312" w:cs="仿宋_GB2312"/>
          <w:bCs/>
          <w:sz w:val="32"/>
          <w:szCs w:val="32"/>
          <w:lang w:val="en-US" w:eastAsia="zh-CN"/>
        </w:rPr>
        <w:t>支出</w:t>
      </w:r>
      <w:r>
        <w:rPr>
          <w:rStyle w:val="19"/>
          <w:rFonts w:hint="eastAsia" w:ascii="仿宋_GB2312" w:hAnsi="仿宋_GB2312" w:eastAsia="仿宋_GB2312" w:cs="仿宋_GB2312"/>
          <w:bCs/>
          <w:sz w:val="32"/>
          <w:szCs w:val="32"/>
        </w:rPr>
        <w:t>（类）城乡社区</w:t>
      </w:r>
      <w:r>
        <w:rPr>
          <w:rStyle w:val="19"/>
          <w:rFonts w:hint="eastAsia" w:ascii="仿宋_GB2312" w:hAnsi="仿宋_GB2312" w:eastAsia="仿宋_GB2312" w:cs="仿宋_GB2312"/>
          <w:bCs/>
          <w:sz w:val="32"/>
          <w:szCs w:val="32"/>
          <w:lang w:val="en-US" w:eastAsia="zh-CN"/>
        </w:rPr>
        <w:t>公共设施</w:t>
      </w:r>
      <w:r>
        <w:rPr>
          <w:rStyle w:val="19"/>
          <w:rFonts w:hint="eastAsia" w:ascii="仿宋_GB2312" w:hAnsi="仿宋_GB2312" w:eastAsia="仿宋_GB2312" w:cs="仿宋_GB2312"/>
          <w:bCs/>
          <w:sz w:val="32"/>
          <w:szCs w:val="32"/>
        </w:rPr>
        <w:t>（款）其他城乡社区</w:t>
      </w:r>
      <w:r>
        <w:rPr>
          <w:rStyle w:val="19"/>
          <w:rFonts w:hint="eastAsia" w:ascii="仿宋_GB2312" w:hAnsi="仿宋_GB2312" w:eastAsia="仿宋_GB2312" w:cs="仿宋_GB2312"/>
          <w:bCs/>
          <w:sz w:val="32"/>
          <w:szCs w:val="32"/>
          <w:lang w:val="en-US" w:eastAsia="zh-CN"/>
        </w:rPr>
        <w:t>公共设施</w:t>
      </w:r>
      <w:r>
        <w:rPr>
          <w:rStyle w:val="19"/>
          <w:rFonts w:hint="eastAsia" w:ascii="仿宋_GB2312" w:hAnsi="仿宋_GB2312" w:eastAsia="仿宋_GB2312" w:cs="仿宋_GB2312"/>
          <w:bCs/>
          <w:sz w:val="32"/>
          <w:szCs w:val="32"/>
        </w:rPr>
        <w:t>支出（项）:</w:t>
      </w:r>
      <w:r>
        <w:rPr>
          <w:rStyle w:val="19"/>
          <w:rFonts w:hint="eastAsia" w:ascii="仿宋_GB2312" w:hAnsi="仿宋_GB2312" w:eastAsia="仿宋_GB2312" w:cs="仿宋_GB2312"/>
          <w:b w:val="0"/>
          <w:bCs/>
          <w:sz w:val="32"/>
          <w:szCs w:val="32"/>
        </w:rPr>
        <w:t>支出决算为</w:t>
      </w:r>
      <w:r>
        <w:rPr>
          <w:rStyle w:val="19"/>
          <w:rFonts w:hint="eastAsia" w:ascii="仿宋_GB2312" w:hAnsi="仿宋_GB2312" w:eastAsia="仿宋_GB2312" w:cs="仿宋_GB2312"/>
          <w:b w:val="0"/>
          <w:bCs/>
          <w:sz w:val="32"/>
          <w:szCs w:val="32"/>
          <w:lang w:val="en-US" w:eastAsia="zh-CN"/>
        </w:rPr>
        <w:t>4984.66</w:t>
      </w:r>
      <w:r>
        <w:rPr>
          <w:rStyle w:val="19"/>
          <w:rFonts w:hint="eastAsia" w:ascii="仿宋_GB2312" w:hAnsi="仿宋_GB2312" w:eastAsia="仿宋_GB2312" w:cs="仿宋_GB2312"/>
          <w:b w:val="0"/>
          <w:bCs/>
          <w:sz w:val="32"/>
          <w:szCs w:val="32"/>
        </w:rPr>
        <w:t>万元，完成预算100%；</w:t>
      </w:r>
      <w:r>
        <w:rPr>
          <w:rStyle w:val="19"/>
          <w:rFonts w:hint="eastAsia" w:ascii="仿宋_GB2312" w:hAnsi="仿宋_GB2312" w:eastAsia="仿宋_GB2312" w:cs="仿宋_GB2312"/>
          <w:bCs/>
          <w:sz w:val="32"/>
          <w:szCs w:val="32"/>
        </w:rPr>
        <w:t>城乡社区</w:t>
      </w:r>
      <w:r>
        <w:rPr>
          <w:rStyle w:val="19"/>
          <w:rFonts w:hint="eastAsia" w:ascii="仿宋_GB2312" w:hAnsi="仿宋_GB2312" w:eastAsia="仿宋_GB2312" w:cs="仿宋_GB2312"/>
          <w:bCs/>
          <w:sz w:val="32"/>
          <w:szCs w:val="32"/>
          <w:lang w:val="en-US" w:eastAsia="zh-CN"/>
        </w:rPr>
        <w:t>支出</w:t>
      </w:r>
      <w:r>
        <w:rPr>
          <w:rStyle w:val="19"/>
          <w:rFonts w:hint="eastAsia" w:ascii="仿宋_GB2312" w:hAnsi="仿宋_GB2312" w:eastAsia="仿宋_GB2312" w:cs="仿宋_GB2312"/>
          <w:bCs/>
          <w:sz w:val="32"/>
          <w:szCs w:val="32"/>
        </w:rPr>
        <w:t>（类）其他城乡社区支出（款）其他城乡社区支出（项）:</w:t>
      </w:r>
      <w:r>
        <w:rPr>
          <w:rStyle w:val="19"/>
          <w:rFonts w:hint="eastAsia" w:ascii="仿宋_GB2312" w:hAnsi="仿宋_GB2312" w:eastAsia="仿宋_GB2312" w:cs="仿宋_GB2312"/>
          <w:b w:val="0"/>
          <w:bCs/>
          <w:sz w:val="32"/>
          <w:szCs w:val="32"/>
        </w:rPr>
        <w:t>支出决算为</w:t>
      </w:r>
      <w:r>
        <w:rPr>
          <w:rStyle w:val="19"/>
          <w:rFonts w:hint="eastAsia" w:ascii="仿宋_GB2312" w:hAnsi="仿宋_GB2312" w:eastAsia="仿宋_GB2312" w:cs="仿宋_GB2312"/>
          <w:b w:val="0"/>
          <w:bCs/>
          <w:sz w:val="32"/>
          <w:szCs w:val="32"/>
          <w:lang w:val="en-US" w:eastAsia="zh-CN"/>
        </w:rPr>
        <w:t>262.74</w:t>
      </w:r>
      <w:r>
        <w:rPr>
          <w:rStyle w:val="19"/>
          <w:rFonts w:hint="eastAsia" w:ascii="仿宋_GB2312" w:hAnsi="仿宋_GB2312" w:eastAsia="仿宋_GB2312" w:cs="仿宋_GB2312"/>
          <w:b w:val="0"/>
          <w:bCs/>
          <w:sz w:val="32"/>
          <w:szCs w:val="32"/>
        </w:rPr>
        <w:t>万元，完成预算100%。</w:t>
      </w:r>
      <w:r>
        <w:rPr>
          <w:rStyle w:val="19"/>
          <w:rFonts w:hint="eastAsia" w:ascii="仿宋_GB2312" w:hAnsi="仿宋_GB2312" w:eastAsia="仿宋_GB2312" w:cs="仿宋_GB2312"/>
          <w:b w:val="0"/>
          <w:bCs/>
          <w:sz w:val="32"/>
          <w:szCs w:val="32"/>
          <w:lang w:val="en-US" w:eastAsia="zh-CN"/>
        </w:rPr>
        <w:t xml:space="preserve"> </w:t>
      </w:r>
    </w:p>
    <w:p w14:paraId="7D6D43D8">
      <w:pPr>
        <w:spacing w:line="600" w:lineRule="exact"/>
        <w:ind w:firstLine="640"/>
        <w:rPr>
          <w:rFonts w:eastAsia="仿宋_GB2312" w:cs="仿宋_GB2312"/>
          <w:sz w:val="32"/>
          <w:szCs w:val="32"/>
        </w:rPr>
      </w:pPr>
      <w:r>
        <w:rPr>
          <w:rFonts w:hint="eastAsia" w:eastAsia="仿宋_GB2312" w:cs="仿宋_GB2312"/>
          <w:sz w:val="32"/>
          <w:szCs w:val="32"/>
        </w:rPr>
        <w:t>4.</w:t>
      </w:r>
      <w:r>
        <w:rPr>
          <w:rFonts w:hint="eastAsia" w:ascii="仿宋_GB2312" w:hAnsi="仿宋_GB2312" w:eastAsia="仿宋_GB2312" w:cs="仿宋_GB2312"/>
          <w:b/>
          <w:bCs/>
          <w:sz w:val="32"/>
          <w:szCs w:val="32"/>
        </w:rPr>
        <w:t>住房保障支出</w:t>
      </w:r>
      <w:r>
        <w:rPr>
          <w:rStyle w:val="19"/>
          <w:rFonts w:hint="eastAsia" w:ascii="仿宋_GB2312" w:hAnsi="仿宋_GB2312" w:eastAsia="仿宋_GB2312" w:cs="仿宋_GB2312"/>
          <w:bCs/>
          <w:sz w:val="32"/>
          <w:szCs w:val="32"/>
        </w:rPr>
        <w:t>（类）保障性安居工程支出（款）棚户区改造（项）:</w:t>
      </w:r>
      <w:r>
        <w:rPr>
          <w:rStyle w:val="19"/>
          <w:rFonts w:hint="eastAsia" w:ascii="仿宋_GB2312" w:hAnsi="仿宋_GB2312" w:eastAsia="仿宋_GB2312" w:cs="仿宋_GB2312"/>
          <w:b w:val="0"/>
          <w:bCs/>
          <w:sz w:val="32"/>
          <w:szCs w:val="32"/>
        </w:rPr>
        <w:t>支出决算为</w:t>
      </w:r>
      <w:r>
        <w:rPr>
          <w:rStyle w:val="19"/>
          <w:rFonts w:hint="eastAsia" w:ascii="仿宋_GB2312" w:hAnsi="仿宋_GB2312" w:eastAsia="仿宋_GB2312" w:cs="仿宋_GB2312"/>
          <w:b w:val="0"/>
          <w:bCs/>
          <w:sz w:val="32"/>
          <w:szCs w:val="32"/>
          <w:lang w:val="en-US" w:eastAsia="zh-CN"/>
        </w:rPr>
        <w:t>2594.97</w:t>
      </w:r>
      <w:r>
        <w:rPr>
          <w:rStyle w:val="19"/>
          <w:rFonts w:hint="eastAsia" w:ascii="仿宋_GB2312" w:hAnsi="仿宋_GB2312" w:eastAsia="仿宋_GB2312" w:cs="仿宋_GB2312"/>
          <w:b w:val="0"/>
          <w:bCs/>
          <w:sz w:val="32"/>
          <w:szCs w:val="32"/>
        </w:rPr>
        <w:t>万元，完成预算100%</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en-US" w:eastAsia="zh-CN"/>
        </w:rPr>
        <w:t>住房</w:t>
      </w:r>
      <w:r>
        <w:rPr>
          <w:rFonts w:hint="eastAsia" w:ascii="仿宋_GB2312" w:hAnsi="仿宋_GB2312" w:eastAsia="仿宋_GB2312" w:cs="仿宋_GB2312"/>
          <w:b/>
          <w:bCs/>
          <w:sz w:val="32"/>
          <w:szCs w:val="32"/>
        </w:rPr>
        <w:t>保障支出</w:t>
      </w:r>
      <w:r>
        <w:rPr>
          <w:rStyle w:val="19"/>
          <w:rFonts w:hint="eastAsia" w:ascii="仿宋_GB2312" w:hAnsi="仿宋_GB2312" w:eastAsia="仿宋_GB2312" w:cs="仿宋_GB2312"/>
          <w:bCs/>
          <w:sz w:val="32"/>
          <w:szCs w:val="32"/>
        </w:rPr>
        <w:t>（类）保障性安居工程支出（款）公共租赁住房（项）:</w:t>
      </w:r>
      <w:r>
        <w:rPr>
          <w:rStyle w:val="19"/>
          <w:rFonts w:hint="eastAsia" w:ascii="仿宋_GB2312" w:hAnsi="仿宋_GB2312" w:eastAsia="仿宋_GB2312" w:cs="仿宋_GB2312"/>
          <w:b w:val="0"/>
          <w:bCs/>
          <w:sz w:val="32"/>
          <w:szCs w:val="32"/>
        </w:rPr>
        <w:t>支出决算为</w:t>
      </w:r>
      <w:r>
        <w:rPr>
          <w:rStyle w:val="19"/>
          <w:rFonts w:hint="eastAsia" w:ascii="仿宋_GB2312" w:hAnsi="仿宋_GB2312" w:eastAsia="仿宋_GB2312" w:cs="仿宋_GB2312"/>
          <w:b w:val="0"/>
          <w:bCs/>
          <w:sz w:val="32"/>
          <w:szCs w:val="32"/>
          <w:lang w:val="en-US" w:eastAsia="zh-CN"/>
        </w:rPr>
        <w:t>22</w:t>
      </w:r>
      <w:r>
        <w:rPr>
          <w:rStyle w:val="19"/>
          <w:rFonts w:hint="eastAsia" w:ascii="仿宋_GB2312" w:hAnsi="仿宋_GB2312" w:eastAsia="仿宋_GB2312" w:cs="仿宋_GB2312"/>
          <w:b w:val="0"/>
          <w:bCs/>
          <w:sz w:val="32"/>
          <w:szCs w:val="32"/>
        </w:rPr>
        <w:t>万元，完成预算100%</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en-US" w:eastAsia="zh-CN"/>
        </w:rPr>
        <w:t>住房</w:t>
      </w:r>
      <w:r>
        <w:rPr>
          <w:rFonts w:hint="eastAsia" w:ascii="仿宋_GB2312" w:hAnsi="仿宋_GB2312" w:eastAsia="仿宋_GB2312" w:cs="仿宋_GB2312"/>
          <w:b/>
          <w:bCs/>
          <w:sz w:val="32"/>
          <w:szCs w:val="32"/>
        </w:rPr>
        <w:t>保障支出</w:t>
      </w:r>
      <w:r>
        <w:rPr>
          <w:rStyle w:val="19"/>
          <w:rFonts w:hint="eastAsia" w:ascii="仿宋_GB2312" w:hAnsi="仿宋_GB2312" w:eastAsia="仿宋_GB2312" w:cs="仿宋_GB2312"/>
          <w:bCs/>
          <w:sz w:val="32"/>
          <w:szCs w:val="32"/>
        </w:rPr>
        <w:t>（类）保障性安居工程支出（款）老旧小区改造（项）:</w:t>
      </w:r>
      <w:r>
        <w:rPr>
          <w:rStyle w:val="19"/>
          <w:rFonts w:hint="eastAsia" w:ascii="仿宋_GB2312" w:hAnsi="仿宋_GB2312" w:eastAsia="仿宋_GB2312" w:cs="仿宋_GB2312"/>
          <w:b w:val="0"/>
          <w:bCs/>
          <w:sz w:val="32"/>
          <w:szCs w:val="32"/>
        </w:rPr>
        <w:t>支出决算为</w:t>
      </w:r>
      <w:r>
        <w:rPr>
          <w:rStyle w:val="19"/>
          <w:rFonts w:hint="eastAsia" w:ascii="仿宋_GB2312" w:hAnsi="仿宋_GB2312" w:eastAsia="仿宋_GB2312" w:cs="仿宋_GB2312"/>
          <w:b w:val="0"/>
          <w:bCs/>
          <w:sz w:val="32"/>
          <w:szCs w:val="32"/>
          <w:lang w:val="en-US" w:eastAsia="zh-CN"/>
        </w:rPr>
        <w:t>1044.73</w:t>
      </w:r>
      <w:r>
        <w:rPr>
          <w:rStyle w:val="19"/>
          <w:rFonts w:hint="eastAsia" w:ascii="仿宋_GB2312" w:hAnsi="仿宋_GB2312" w:eastAsia="仿宋_GB2312" w:cs="仿宋_GB2312"/>
          <w:b w:val="0"/>
          <w:bCs/>
          <w:sz w:val="32"/>
          <w:szCs w:val="32"/>
        </w:rPr>
        <w:t>万元，完成预算100%</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en-US" w:eastAsia="zh-CN"/>
        </w:rPr>
        <w:t>住房</w:t>
      </w:r>
      <w:r>
        <w:rPr>
          <w:rFonts w:hint="eastAsia" w:ascii="仿宋_GB2312" w:hAnsi="仿宋_GB2312" w:eastAsia="仿宋_GB2312" w:cs="仿宋_GB2312"/>
          <w:b/>
          <w:bCs/>
          <w:sz w:val="32"/>
          <w:szCs w:val="32"/>
        </w:rPr>
        <w:t>保障支出</w:t>
      </w:r>
      <w:r>
        <w:rPr>
          <w:rStyle w:val="19"/>
          <w:rFonts w:hint="eastAsia" w:ascii="仿宋_GB2312" w:hAnsi="仿宋_GB2312" w:eastAsia="仿宋_GB2312" w:cs="仿宋_GB2312"/>
          <w:bCs/>
          <w:sz w:val="32"/>
          <w:szCs w:val="32"/>
        </w:rPr>
        <w:t>（类）保障性安居工程支出（款）</w:t>
      </w:r>
      <w:r>
        <w:rPr>
          <w:rStyle w:val="19"/>
          <w:rFonts w:hint="eastAsia" w:ascii="仿宋_GB2312" w:hAnsi="仿宋_GB2312" w:eastAsia="仿宋_GB2312" w:cs="仿宋_GB2312"/>
          <w:bCs/>
          <w:sz w:val="32"/>
          <w:szCs w:val="32"/>
          <w:lang w:val="en-US" w:eastAsia="zh-CN"/>
        </w:rPr>
        <w:t>农村危房改造</w:t>
      </w:r>
      <w:r>
        <w:rPr>
          <w:rStyle w:val="19"/>
          <w:rFonts w:hint="eastAsia" w:ascii="仿宋_GB2312" w:hAnsi="仿宋_GB2312" w:eastAsia="仿宋_GB2312" w:cs="仿宋_GB2312"/>
          <w:bCs/>
          <w:sz w:val="32"/>
          <w:szCs w:val="32"/>
        </w:rPr>
        <w:t>（项）:</w:t>
      </w:r>
      <w:r>
        <w:rPr>
          <w:rStyle w:val="19"/>
          <w:rFonts w:hint="eastAsia" w:ascii="仿宋_GB2312" w:hAnsi="仿宋_GB2312" w:eastAsia="仿宋_GB2312" w:cs="仿宋_GB2312"/>
          <w:b w:val="0"/>
          <w:bCs/>
          <w:sz w:val="32"/>
          <w:szCs w:val="32"/>
        </w:rPr>
        <w:t>支出决算为</w:t>
      </w:r>
      <w:r>
        <w:rPr>
          <w:rStyle w:val="19"/>
          <w:rFonts w:hint="eastAsia" w:ascii="仿宋_GB2312" w:hAnsi="仿宋_GB2312" w:eastAsia="仿宋_GB2312" w:cs="仿宋_GB2312"/>
          <w:b w:val="0"/>
          <w:bCs/>
          <w:sz w:val="32"/>
          <w:szCs w:val="32"/>
          <w:lang w:val="en-US" w:eastAsia="zh-CN"/>
        </w:rPr>
        <w:t>4.5</w:t>
      </w:r>
      <w:r>
        <w:rPr>
          <w:rStyle w:val="19"/>
          <w:rFonts w:hint="eastAsia" w:ascii="仿宋_GB2312" w:hAnsi="仿宋_GB2312" w:eastAsia="仿宋_GB2312" w:cs="仿宋_GB2312"/>
          <w:b w:val="0"/>
          <w:bCs/>
          <w:sz w:val="32"/>
          <w:szCs w:val="32"/>
        </w:rPr>
        <w:t>万元，完成预算100%</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en-US" w:eastAsia="zh-CN"/>
        </w:rPr>
        <w:t>住房</w:t>
      </w:r>
      <w:r>
        <w:rPr>
          <w:rFonts w:hint="eastAsia" w:ascii="仿宋_GB2312" w:hAnsi="仿宋_GB2312" w:eastAsia="仿宋_GB2312" w:cs="仿宋_GB2312"/>
          <w:b/>
          <w:bCs/>
          <w:sz w:val="32"/>
          <w:szCs w:val="32"/>
        </w:rPr>
        <w:t>保障支出</w:t>
      </w:r>
      <w:r>
        <w:rPr>
          <w:rStyle w:val="19"/>
          <w:rFonts w:hint="eastAsia" w:ascii="仿宋_GB2312" w:hAnsi="仿宋_GB2312" w:eastAsia="仿宋_GB2312" w:cs="仿宋_GB2312"/>
          <w:bCs/>
          <w:sz w:val="32"/>
          <w:szCs w:val="32"/>
        </w:rPr>
        <w:t>（类）保障性安居工程支出（款）</w:t>
      </w:r>
      <w:r>
        <w:rPr>
          <w:rStyle w:val="19"/>
          <w:rFonts w:hint="eastAsia" w:ascii="仿宋_GB2312" w:hAnsi="仿宋_GB2312" w:eastAsia="仿宋_GB2312" w:cs="仿宋_GB2312"/>
          <w:bCs/>
          <w:sz w:val="32"/>
          <w:szCs w:val="32"/>
          <w:lang w:val="en-US" w:eastAsia="zh-CN"/>
        </w:rPr>
        <w:t>其他保障性安居工程支出（项）</w:t>
      </w:r>
      <w:r>
        <w:rPr>
          <w:rStyle w:val="19"/>
          <w:rFonts w:hint="eastAsia" w:ascii="仿宋_GB2312" w:hAnsi="仿宋_GB2312" w:eastAsia="仿宋_GB2312" w:cs="仿宋_GB2312"/>
          <w:bCs/>
          <w:sz w:val="32"/>
          <w:szCs w:val="32"/>
        </w:rPr>
        <w:t>:</w:t>
      </w:r>
      <w:r>
        <w:rPr>
          <w:rStyle w:val="19"/>
          <w:rFonts w:hint="eastAsia" w:ascii="仿宋_GB2312" w:hAnsi="仿宋_GB2312" w:eastAsia="仿宋_GB2312" w:cs="仿宋_GB2312"/>
          <w:b w:val="0"/>
          <w:bCs/>
          <w:sz w:val="32"/>
          <w:szCs w:val="32"/>
        </w:rPr>
        <w:t>支出决算为</w:t>
      </w:r>
      <w:r>
        <w:rPr>
          <w:rStyle w:val="19"/>
          <w:rFonts w:hint="eastAsia" w:ascii="仿宋_GB2312" w:hAnsi="仿宋_GB2312" w:eastAsia="仿宋_GB2312" w:cs="仿宋_GB2312"/>
          <w:b w:val="0"/>
          <w:bCs/>
          <w:sz w:val="32"/>
          <w:szCs w:val="32"/>
          <w:lang w:val="en-US" w:eastAsia="zh-CN"/>
        </w:rPr>
        <w:t>70.22</w:t>
      </w:r>
      <w:r>
        <w:rPr>
          <w:rStyle w:val="19"/>
          <w:rFonts w:hint="eastAsia" w:ascii="仿宋_GB2312" w:hAnsi="仿宋_GB2312" w:eastAsia="仿宋_GB2312" w:cs="仿宋_GB2312"/>
          <w:b w:val="0"/>
          <w:bCs/>
          <w:sz w:val="32"/>
          <w:szCs w:val="32"/>
        </w:rPr>
        <w:t>万元，完成预算100%</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en-US" w:eastAsia="zh-CN"/>
        </w:rPr>
        <w:t>住房</w:t>
      </w:r>
      <w:r>
        <w:rPr>
          <w:rFonts w:hint="eastAsia" w:ascii="仿宋_GB2312" w:hAnsi="仿宋_GB2312" w:eastAsia="仿宋_GB2312" w:cs="仿宋_GB2312"/>
          <w:b/>
          <w:bCs/>
          <w:sz w:val="32"/>
          <w:szCs w:val="32"/>
        </w:rPr>
        <w:t>保障支出</w:t>
      </w:r>
      <w:r>
        <w:rPr>
          <w:rStyle w:val="19"/>
          <w:rFonts w:hint="eastAsia" w:ascii="仿宋_GB2312" w:hAnsi="仿宋_GB2312" w:eastAsia="仿宋_GB2312" w:cs="仿宋_GB2312"/>
          <w:bCs/>
          <w:sz w:val="32"/>
          <w:szCs w:val="32"/>
        </w:rPr>
        <w:t>（类）住房改革支出（款）住房公积金（项）:</w:t>
      </w:r>
      <w:r>
        <w:rPr>
          <w:rStyle w:val="19"/>
          <w:rFonts w:hint="eastAsia" w:ascii="仿宋_GB2312" w:hAnsi="仿宋_GB2312" w:eastAsia="仿宋_GB2312" w:cs="仿宋_GB2312"/>
          <w:b w:val="0"/>
          <w:bCs/>
          <w:sz w:val="32"/>
          <w:szCs w:val="32"/>
        </w:rPr>
        <w:t>支出决算为</w:t>
      </w:r>
      <w:r>
        <w:rPr>
          <w:rStyle w:val="19"/>
          <w:rFonts w:hint="eastAsia" w:ascii="仿宋_GB2312" w:hAnsi="仿宋_GB2312" w:eastAsia="仿宋_GB2312" w:cs="仿宋_GB2312"/>
          <w:b w:val="0"/>
          <w:bCs/>
          <w:sz w:val="32"/>
          <w:szCs w:val="32"/>
          <w:lang w:val="en-US" w:eastAsia="zh-CN"/>
        </w:rPr>
        <w:t>54.27</w:t>
      </w:r>
      <w:r>
        <w:rPr>
          <w:rStyle w:val="19"/>
          <w:rFonts w:hint="eastAsia" w:ascii="仿宋_GB2312" w:hAnsi="仿宋_GB2312" w:eastAsia="仿宋_GB2312" w:cs="仿宋_GB2312"/>
          <w:b w:val="0"/>
          <w:bCs/>
          <w:sz w:val="32"/>
          <w:szCs w:val="32"/>
        </w:rPr>
        <w:t>万元，完成预算100%</w:t>
      </w:r>
      <w:r>
        <w:rPr>
          <w:rFonts w:hint="eastAsia" w:ascii="仿宋_GB2312" w:hAnsi="仿宋_GB2312" w:eastAsia="仿宋_GB2312" w:cs="仿宋_GB2312"/>
          <w:b/>
          <w:sz w:val="32"/>
          <w:szCs w:val="32"/>
        </w:rPr>
        <w:t>。</w:t>
      </w:r>
    </w:p>
    <w:p w14:paraId="3F60E669">
      <w:pPr>
        <w:tabs>
          <w:tab w:val="right" w:pos="8306"/>
        </w:tabs>
        <w:spacing w:line="600" w:lineRule="exact"/>
        <w:ind w:firstLine="640"/>
        <w:outlineLvl w:val="1"/>
        <w:rPr>
          <w:rStyle w:val="31"/>
          <w:rFonts w:ascii="Times New Roman" w:hAnsi="Times New Roman"/>
        </w:rPr>
      </w:pPr>
      <w:bookmarkStart w:id="33" w:name="_Toc15396608"/>
      <w:bookmarkStart w:id="34" w:name="_Toc15377214"/>
      <w:r>
        <w:rPr>
          <w:rFonts w:hint="eastAsia" w:eastAsia="黑体"/>
          <w:sz w:val="32"/>
          <w:szCs w:val="32"/>
        </w:rPr>
        <w:t>六</w:t>
      </w:r>
      <w:r>
        <w:rPr>
          <w:rFonts w:hint="eastAsia" w:eastAsia="黑体"/>
          <w:b/>
          <w:sz w:val="32"/>
          <w:szCs w:val="32"/>
        </w:rPr>
        <w:t>、一</w:t>
      </w:r>
      <w:r>
        <w:rPr>
          <w:rStyle w:val="31"/>
          <w:rFonts w:hint="eastAsia" w:ascii="Times New Roman" w:hAnsi="Times New Roman" w:eastAsia="黑体"/>
          <w:b w:val="0"/>
        </w:rPr>
        <w:t>般公共预算财政拨款基本支出决算情况说明</w:t>
      </w:r>
      <w:bookmarkEnd w:id="33"/>
      <w:bookmarkEnd w:id="34"/>
      <w:r>
        <w:rPr>
          <w:rStyle w:val="31"/>
          <w:rFonts w:ascii="Times New Roman" w:hAnsi="Times New Roman" w:eastAsia="黑体"/>
          <w:b w:val="0"/>
        </w:rPr>
        <w:tab/>
      </w:r>
    </w:p>
    <w:p w14:paraId="0C9FFCAE">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2024年度一般公共预算财政拨款基本支出</w:t>
      </w:r>
      <w:r>
        <w:rPr>
          <w:rFonts w:hint="eastAsia" w:ascii="仿宋_GB2312" w:hAnsi="仿宋_GB2312" w:eastAsia="仿宋_GB2312" w:cs="仿宋_GB2312"/>
          <w:sz w:val="32"/>
          <w:szCs w:val="32"/>
        </w:rPr>
        <w:t>772.78万</w:t>
      </w:r>
      <w:r>
        <w:rPr>
          <w:rFonts w:hint="eastAsia" w:eastAsia="仿宋_GB2312" w:cs="仿宋_GB2312"/>
          <w:sz w:val="32"/>
          <w:szCs w:val="32"/>
        </w:rPr>
        <w:t>元，其中：</w:t>
      </w:r>
    </w:p>
    <w:p w14:paraId="4C5B8EE4">
      <w:pPr>
        <w:spacing w:line="600" w:lineRule="exact"/>
        <w:ind w:firstLine="640"/>
        <w:rPr>
          <w:rFonts w:eastAsia="仿宋_GB2312" w:cs="仿宋_GB2312"/>
          <w:sz w:val="32"/>
          <w:szCs w:val="32"/>
        </w:rPr>
      </w:pPr>
      <w:r>
        <w:rPr>
          <w:rFonts w:hint="eastAsia" w:eastAsia="仿宋_GB2312" w:cs="仿宋_GB2312"/>
          <w:sz w:val="32"/>
          <w:szCs w:val="32"/>
        </w:rPr>
        <w:t>人员经费</w:t>
      </w:r>
      <w:r>
        <w:rPr>
          <w:rFonts w:hint="eastAsia" w:ascii="仿宋_GB2312" w:hAnsi="仿宋_GB2312" w:eastAsia="仿宋_GB2312" w:cs="仿宋_GB2312"/>
          <w:sz w:val="32"/>
          <w:szCs w:val="32"/>
        </w:rPr>
        <w:t>727.47万</w:t>
      </w:r>
      <w:r>
        <w:rPr>
          <w:rFonts w:hint="eastAsia" w:eastAsia="仿宋_GB2312" w:cs="仿宋_GB2312"/>
          <w:sz w:val="32"/>
          <w:szCs w:val="32"/>
        </w:rPr>
        <w:t>元，主要包括：基本工资、津贴补贴、奖金、绩效工资、机关事业单位基本养老保险缴费、职业年金缴费、</w:t>
      </w:r>
      <w:r>
        <w:rPr>
          <w:rFonts w:hint="eastAsia" w:eastAsia="仿宋_GB2312" w:cs="仿宋_GB2312"/>
          <w:sz w:val="32"/>
          <w:szCs w:val="32"/>
          <w:lang w:val="en-US" w:eastAsia="zh-CN"/>
        </w:rPr>
        <w:t>职工基本医疗保险缴费、公务员医疗补助缴费、</w:t>
      </w:r>
      <w:r>
        <w:rPr>
          <w:rFonts w:hint="eastAsia" w:eastAsia="仿宋_GB2312" w:cs="仿宋_GB2312"/>
          <w:sz w:val="32"/>
          <w:szCs w:val="32"/>
        </w:rPr>
        <w:t>其他社会保障缴费、其他工资福利支出、生活补助、医疗费补助、奖励金、住房公积金。</w:t>
      </w:r>
      <w:r>
        <w:rPr>
          <w:rFonts w:hint="eastAsia" w:eastAsia="仿宋_GB2312" w:cs="仿宋_GB2312"/>
          <w:sz w:val="32"/>
          <w:szCs w:val="32"/>
        </w:rPr>
        <w:br w:type="textWrapping"/>
      </w:r>
      <w:r>
        <w:rPr>
          <w:rFonts w:hint="eastAsia" w:eastAsia="仿宋_GB2312" w:cs="仿宋_GB2312"/>
          <w:sz w:val="32"/>
          <w:szCs w:val="32"/>
        </w:rPr>
        <w:t>　　公用经费</w:t>
      </w:r>
      <w:r>
        <w:rPr>
          <w:rFonts w:hint="eastAsia" w:ascii="仿宋_GB2312" w:hAnsi="仿宋_GB2312" w:eastAsia="仿宋_GB2312" w:cs="仿宋_GB2312"/>
          <w:sz w:val="32"/>
          <w:szCs w:val="32"/>
        </w:rPr>
        <w:t>45.31万</w:t>
      </w:r>
      <w:r>
        <w:rPr>
          <w:rFonts w:hint="eastAsia" w:eastAsia="仿宋_GB2312" w:cs="仿宋_GB2312"/>
          <w:sz w:val="32"/>
          <w:szCs w:val="32"/>
        </w:rPr>
        <w:t>元，主要包括：办公费、水费、电费、差旅费、公务接待费、工会经费、福利费、其他交通费、其他商品和服务支出。</w:t>
      </w:r>
    </w:p>
    <w:p w14:paraId="73A44BC0">
      <w:pPr>
        <w:spacing w:line="600" w:lineRule="exact"/>
        <w:ind w:firstLine="640"/>
        <w:outlineLvl w:val="1"/>
        <w:rPr>
          <w:rStyle w:val="31"/>
          <w:rFonts w:ascii="Times New Roman" w:hAnsi="Times New Roman" w:eastAsia="黑体"/>
          <w:b w:val="0"/>
        </w:rPr>
      </w:pPr>
      <w:bookmarkStart w:id="35" w:name="_Toc15396609"/>
      <w:bookmarkStart w:id="36" w:name="_Toc15377215"/>
      <w:r>
        <w:rPr>
          <w:rFonts w:hint="eastAsia" w:eastAsia="黑体"/>
          <w:sz w:val="32"/>
          <w:szCs w:val="32"/>
        </w:rPr>
        <w:t>七、</w:t>
      </w:r>
      <w:r>
        <w:rPr>
          <w:rStyle w:val="31"/>
          <w:rFonts w:hint="eastAsia" w:ascii="Times New Roman" w:hAnsi="Times New Roman" w:eastAsia="黑体"/>
          <w:b w:val="0"/>
        </w:rPr>
        <w:t>财政拨款</w:t>
      </w:r>
      <w:r>
        <w:rPr>
          <w:rStyle w:val="31"/>
          <w:rFonts w:hint="eastAsia" w:ascii="Times New Roman" w:hAnsi="Times New Roman" w:eastAsia="黑体"/>
        </w:rPr>
        <w:t>“</w:t>
      </w:r>
      <w:r>
        <w:rPr>
          <w:rStyle w:val="31"/>
          <w:rFonts w:hint="eastAsia" w:ascii="Times New Roman" w:hAnsi="Times New Roman" w:eastAsia="黑体"/>
          <w:b w:val="0"/>
        </w:rPr>
        <w:t>三公”经费支出决算情况说明</w:t>
      </w:r>
      <w:bookmarkEnd w:id="35"/>
      <w:bookmarkEnd w:id="36"/>
    </w:p>
    <w:p w14:paraId="2C6FD92D">
      <w:pPr>
        <w:spacing w:line="600" w:lineRule="exact"/>
        <w:ind w:firstLine="643" w:firstLineChars="200"/>
        <w:outlineLvl w:val="2"/>
        <w:rPr>
          <w:rFonts w:eastAsia="楷体_GB2312" w:cs="楷体_GB2312"/>
          <w:b/>
          <w:sz w:val="32"/>
          <w:szCs w:val="32"/>
        </w:rPr>
      </w:pPr>
      <w:bookmarkStart w:id="37" w:name="_Toc15377216"/>
      <w:r>
        <w:rPr>
          <w:rFonts w:hint="eastAsia" w:eastAsia="楷体_GB2312" w:cs="楷体_GB2312"/>
          <w:b/>
          <w:sz w:val="32"/>
          <w:szCs w:val="32"/>
        </w:rPr>
        <w:t>（一）“三公”经费财政拨款支出决算总体情况说明</w:t>
      </w:r>
      <w:bookmarkEnd w:id="37"/>
    </w:p>
    <w:p w14:paraId="158F9FFD">
      <w:pPr>
        <w:spacing w:line="600" w:lineRule="exact"/>
        <w:ind w:firstLine="640"/>
        <w:rPr>
          <w:rFonts w:hint="default" w:eastAsia="仿宋_GB2312" w:cs="仿宋_GB2312"/>
          <w:sz w:val="32"/>
          <w:szCs w:val="32"/>
          <w:lang w:val="en-US" w:eastAsia="zh-CN"/>
        </w:rPr>
      </w:pPr>
      <w:bookmarkStart w:id="38" w:name="_Toc15377217"/>
      <w:r>
        <w:rPr>
          <w:rFonts w:hint="eastAsia" w:eastAsia="仿宋_GB2312" w:cs="仿宋_GB2312"/>
          <w:sz w:val="32"/>
          <w:szCs w:val="32"/>
        </w:rPr>
        <w:t>2024年度“三公”经费财政拨款支出决算为</w:t>
      </w:r>
      <w:r>
        <w:rPr>
          <w:rFonts w:hint="eastAsia" w:ascii="仿宋_GB2312" w:hAnsi="仿宋_GB2312" w:eastAsia="仿宋_GB2312" w:cs="仿宋_GB2312"/>
          <w:sz w:val="32"/>
          <w:szCs w:val="32"/>
        </w:rPr>
        <w:t>0.26万元，完成预算100%，</w:t>
      </w:r>
      <w:r>
        <w:rPr>
          <w:rFonts w:hint="eastAsia" w:eastAsia="仿宋_GB2312" w:cs="仿宋_GB2312"/>
          <w:sz w:val="32"/>
          <w:szCs w:val="32"/>
        </w:rPr>
        <w:t>较上年度减少</w:t>
      </w:r>
      <w:r>
        <w:rPr>
          <w:rFonts w:hint="eastAsia" w:eastAsia="仿宋_GB2312" w:cs="仿宋_GB2312"/>
          <w:sz w:val="32"/>
          <w:szCs w:val="32"/>
          <w:lang w:val="en-US" w:eastAsia="zh-CN"/>
        </w:rPr>
        <w:t>1.68</w:t>
      </w:r>
      <w:r>
        <w:rPr>
          <w:rFonts w:hint="eastAsia" w:eastAsia="仿宋_GB2312" w:cs="仿宋_GB2312"/>
          <w:sz w:val="32"/>
          <w:szCs w:val="32"/>
        </w:rPr>
        <w:t>万元</w:t>
      </w:r>
      <w:r>
        <w:rPr>
          <w:rFonts w:hint="eastAsia" w:eastAsia="仿宋_GB2312" w:cs="仿宋_GB2312"/>
          <w:sz w:val="32"/>
          <w:szCs w:val="32"/>
          <w:lang w:eastAsia="zh-CN"/>
        </w:rPr>
        <w:t>，</w:t>
      </w:r>
      <w:r>
        <w:rPr>
          <w:rFonts w:hint="eastAsia" w:eastAsia="仿宋_GB2312" w:cs="仿宋_GB2312"/>
          <w:sz w:val="32"/>
          <w:szCs w:val="32"/>
        </w:rPr>
        <w:t>下降</w:t>
      </w:r>
      <w:r>
        <w:rPr>
          <w:rFonts w:hint="eastAsia" w:eastAsia="仿宋_GB2312" w:cs="仿宋_GB2312"/>
          <w:sz w:val="32"/>
          <w:szCs w:val="32"/>
          <w:lang w:val="en-US" w:eastAsia="zh-CN"/>
        </w:rPr>
        <w:t>86.59</w:t>
      </w:r>
      <w:r>
        <w:rPr>
          <w:rFonts w:hint="eastAsia" w:eastAsia="仿宋_GB2312" w:cs="仿宋_GB2312"/>
          <w:sz w:val="32"/>
          <w:szCs w:val="32"/>
        </w:rPr>
        <w:t>%。决算数小于预算数的主要原因是</w:t>
      </w:r>
      <w:r>
        <w:rPr>
          <w:rFonts w:hint="eastAsia" w:eastAsia="仿宋_GB2312" w:cs="仿宋_GB2312"/>
          <w:sz w:val="32"/>
          <w:szCs w:val="32"/>
          <w:lang w:val="en-US" w:eastAsia="zh-CN"/>
        </w:rPr>
        <w:t>公务用车调出、费用减少，公务接待减少。</w:t>
      </w:r>
    </w:p>
    <w:p w14:paraId="2DAC33AB">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（二）“三公”经费财政拨款支出决算具体情况说明</w:t>
      </w:r>
      <w:bookmarkEnd w:id="38"/>
    </w:p>
    <w:p w14:paraId="5120C3E8">
      <w:pPr>
        <w:spacing w:line="600" w:lineRule="exact"/>
        <w:ind w:firstLine="640"/>
        <w:rPr>
          <w:rFonts w:ascii="仿宋_GB2312" w:hAnsi="仿宋_GB2312" w:eastAsia="仿宋_GB2312" w:cs="仿宋_GB2312"/>
          <w:sz w:val="32"/>
          <w:szCs w:val="32"/>
        </w:rPr>
      </w:pPr>
      <w:bookmarkStart w:id="39" w:name="_Toc15396610"/>
      <w:bookmarkStart w:id="40" w:name="_Toc15377218"/>
      <w:r>
        <w:rPr>
          <w:rFonts w:hint="eastAsia" w:ascii="仿宋_GB2312" w:hAnsi="仿宋_GB2312" w:eastAsia="仿宋_GB2312" w:cs="仿宋_GB2312"/>
          <w:sz w:val="32"/>
          <w:szCs w:val="32"/>
        </w:rPr>
        <w:t>2024年度“三公”经费财政拨款支出决算中，因公出国（境）费支出决算0万元；公务用车购置及运行维护费支出决算0万元；公务接待费支出决算0.26万元，占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%。具体情况如下：</w:t>
      </w:r>
    </w:p>
    <w:p w14:paraId="28D776A5">
      <w:pPr>
        <w:spacing w:line="600" w:lineRule="exact"/>
        <w:ind w:firstLine="640"/>
        <w:rPr>
          <w:rFonts w:hint="eastAsia" w:eastAsia="仿宋_GB2312" w:cs="仿宋_GB2312"/>
          <w:sz w:val="32"/>
          <w:szCs w:val="32"/>
        </w:rPr>
      </w:pPr>
      <w:r>
        <w:rPr>
          <w:rFonts w:hint="eastAsia" w:eastAsia="仿宋_GB2312" w:cs="仿宋_GB2312"/>
          <w:sz w:val="32"/>
          <w:szCs w:val="32"/>
        </w:rPr>
        <w:t>（图7：“三公”经费财政拨款支出结构）（饼状图）</w:t>
      </w:r>
    </w:p>
    <w:p w14:paraId="2D12346A">
      <w:pPr>
        <w:pStyle w:val="8"/>
      </w:pPr>
      <w:r>
        <w:rPr>
          <w:rFonts w:hint="eastAsia"/>
          <w:lang w:val="en-US" w:eastAsia="zh-CN"/>
        </w:rPr>
        <w:t xml:space="preserve">      </w:t>
      </w:r>
      <w:r>
        <w:drawing>
          <wp:inline distT="0" distB="0" distL="114300" distR="114300">
            <wp:extent cx="4323715" cy="2659380"/>
            <wp:effectExtent l="5080" t="5080" r="14605" b="17780"/>
            <wp:docPr id="8"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5B0BB78">
      <w:pPr>
        <w:spacing w:line="600" w:lineRule="exact"/>
        <w:ind w:firstLine="640"/>
        <w:rPr>
          <w:rFonts w:hint="eastAsia" w:eastAsia="仿宋_GB2312" w:cs="仿宋_GB2312"/>
          <w:sz w:val="32"/>
          <w:szCs w:val="32"/>
          <w:lang w:val="en-US" w:eastAsia="zh-CN"/>
        </w:rPr>
      </w:pPr>
      <w:r>
        <w:rPr>
          <w:rFonts w:hint="eastAsia" w:eastAsia="仿宋_GB2312" w:cs="仿宋_GB2312"/>
          <w:b/>
          <w:bCs/>
          <w:sz w:val="32"/>
          <w:szCs w:val="32"/>
        </w:rPr>
        <w:t>1.因公出国（境）经费支出</w:t>
      </w:r>
      <w:r>
        <w:rPr>
          <w:rFonts w:hint="eastAsia" w:cs="仿宋_GB2312"/>
          <w:b/>
          <w:bCs/>
          <w:sz w:val="32"/>
          <w:szCs w:val="32"/>
          <w:lang w:val="en-US" w:eastAsia="zh-CN"/>
        </w:rPr>
        <w:t>0</w:t>
      </w:r>
      <w:r>
        <w:rPr>
          <w:rFonts w:hint="eastAsia" w:eastAsia="仿宋_GB2312" w:cs="仿宋_GB2312"/>
          <w:b/>
          <w:bCs/>
          <w:sz w:val="32"/>
          <w:szCs w:val="32"/>
        </w:rPr>
        <w:t>万元，完成预算</w:t>
      </w:r>
      <w:r>
        <w:rPr>
          <w:rFonts w:hint="eastAsia" w:cs="仿宋_GB2312"/>
          <w:b/>
          <w:bCs/>
          <w:sz w:val="32"/>
          <w:szCs w:val="32"/>
          <w:lang w:val="en-US" w:eastAsia="zh-CN"/>
        </w:rPr>
        <w:t>0</w:t>
      </w:r>
      <w:r>
        <w:rPr>
          <w:rFonts w:hint="eastAsia" w:eastAsia="仿宋_GB2312" w:cs="仿宋_GB2312"/>
          <w:b/>
          <w:bCs/>
          <w:sz w:val="32"/>
          <w:szCs w:val="32"/>
        </w:rPr>
        <w:t>%。</w:t>
      </w:r>
      <w:r>
        <w:rPr>
          <w:rFonts w:hint="eastAsia" w:eastAsia="仿宋_GB2312" w:cs="仿宋_GB2312"/>
          <w:sz w:val="32"/>
          <w:szCs w:val="32"/>
        </w:rPr>
        <w:t>全年安排因公出国（境）团</w:t>
      </w:r>
      <w:r>
        <w:rPr>
          <w:rFonts w:hint="eastAsia" w:ascii="仿宋_GB2312" w:hAnsi="仿宋_GB2312" w:eastAsia="仿宋_GB2312" w:cs="仿宋_GB2312"/>
          <w:sz w:val="32"/>
          <w:szCs w:val="32"/>
        </w:rPr>
        <w:t>组0</w:t>
      </w:r>
      <w:r>
        <w:rPr>
          <w:rFonts w:hint="eastAsia" w:eastAsia="仿宋_GB2312" w:cs="仿宋_GB2312"/>
          <w:sz w:val="32"/>
          <w:szCs w:val="32"/>
        </w:rPr>
        <w:t>次，出国（境）</w:t>
      </w:r>
      <w:r>
        <w:rPr>
          <w:rFonts w:hint="eastAsia" w:ascii="仿宋_GB2312" w:hAnsi="仿宋_GB2312" w:eastAsia="仿宋_GB2312" w:cs="仿宋_GB2312"/>
          <w:sz w:val="32"/>
          <w:szCs w:val="32"/>
        </w:rPr>
        <w:t>0人</w:t>
      </w:r>
      <w:r>
        <w:rPr>
          <w:rFonts w:hint="eastAsia" w:eastAsia="仿宋_GB2312" w:cs="仿宋_GB2312"/>
          <w:sz w:val="32"/>
          <w:szCs w:val="32"/>
        </w:rPr>
        <w:t>。</w:t>
      </w:r>
      <w:r>
        <w:rPr>
          <w:rFonts w:hint="eastAsia" w:ascii="仿宋_GB2312" w:eastAsia="仿宋_GB2312"/>
          <w:color w:val="auto"/>
          <w:sz w:val="32"/>
          <w:szCs w:val="32"/>
          <w:highlight w:val="none"/>
        </w:rPr>
        <w:t>因公出国（境）支出决算</w:t>
      </w:r>
      <w:r>
        <w:rPr>
          <w:rFonts w:hint="eastAsia" w:ascii="仿宋_GB2312" w:eastAsia="仿宋_GB2312"/>
          <w:color w:val="auto"/>
          <w:sz w:val="32"/>
          <w:szCs w:val="32"/>
          <w:highlight w:val="none"/>
          <w:lang w:val="en-US" w:eastAsia="zh-CN"/>
        </w:rPr>
        <w:t>与</w:t>
      </w:r>
      <w:r>
        <w:rPr>
          <w:rFonts w:hint="eastAsia" w:ascii="仿宋_GB2312" w:eastAsia="仿宋_GB2312"/>
          <w:color w:val="auto"/>
          <w:sz w:val="32"/>
          <w:szCs w:val="32"/>
          <w:highlight w:val="none"/>
          <w:lang w:eastAsia="zh-CN"/>
        </w:rPr>
        <w:t>2022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lang w:val="en-US" w:eastAsia="zh-CN"/>
        </w:rPr>
        <w:t>持平。</w:t>
      </w:r>
    </w:p>
    <w:p w14:paraId="5B607C9E">
      <w:pPr>
        <w:spacing w:line="600" w:lineRule="exact"/>
        <w:ind w:firstLine="640"/>
        <w:rPr>
          <w:rFonts w:eastAsia="仿宋_GB2312" w:cs="仿宋_GB2312"/>
          <w:sz w:val="32"/>
          <w:szCs w:val="32"/>
        </w:rPr>
      </w:pPr>
      <w:r>
        <w:rPr>
          <w:rFonts w:hint="eastAsia" w:eastAsia="仿宋_GB2312" w:cs="仿宋_GB2312"/>
          <w:b/>
          <w:bCs/>
          <w:sz w:val="32"/>
          <w:szCs w:val="32"/>
        </w:rPr>
        <w:t>2.公务用车购置及运行维护费支出</w:t>
      </w:r>
      <w:r>
        <w:rPr>
          <w:rFonts w:hint="eastAsia" w:ascii="仿宋_GB2312" w:hAnsi="仿宋_GB2312" w:eastAsia="仿宋_GB2312" w:cs="仿宋_GB2312"/>
          <w:b/>
          <w:bCs/>
          <w:sz w:val="32"/>
          <w:szCs w:val="32"/>
        </w:rPr>
        <w:t>0万</w:t>
      </w:r>
      <w:r>
        <w:rPr>
          <w:rFonts w:hint="eastAsia" w:eastAsia="仿宋_GB2312" w:cs="仿宋_GB2312"/>
          <w:b/>
          <w:bCs/>
          <w:sz w:val="32"/>
          <w:szCs w:val="32"/>
        </w:rPr>
        <w:t>元，完成预算</w:t>
      </w:r>
      <w:r>
        <w:rPr>
          <w:rFonts w:hint="eastAsia" w:eastAsia="仿宋_GB2312" w:cs="仿宋_GB2312"/>
          <w:b/>
          <w:bCs/>
          <w:sz w:val="32"/>
          <w:szCs w:val="32"/>
          <w:lang w:val="en-US" w:eastAsia="zh-CN"/>
        </w:rPr>
        <w:t>0</w:t>
      </w:r>
      <w:r>
        <w:rPr>
          <w:rFonts w:hint="eastAsia" w:eastAsia="仿宋_GB2312" w:cs="仿宋_GB2312"/>
          <w:b/>
          <w:bCs/>
          <w:sz w:val="32"/>
          <w:szCs w:val="32"/>
        </w:rPr>
        <w:t>%。</w:t>
      </w:r>
      <w:r>
        <w:rPr>
          <w:rFonts w:hint="eastAsia" w:eastAsia="仿宋_GB2312" w:cs="仿宋_GB2312"/>
          <w:sz w:val="32"/>
          <w:szCs w:val="32"/>
        </w:rPr>
        <w:t>公务用车购置及运行维护费支出决算比2023年度减少</w:t>
      </w:r>
      <w:r>
        <w:rPr>
          <w:rFonts w:hint="eastAsia" w:eastAsia="仿宋_GB2312" w:cs="仿宋_GB2312"/>
          <w:sz w:val="32"/>
          <w:szCs w:val="32"/>
          <w:lang w:val="en-US" w:eastAsia="zh-CN"/>
        </w:rPr>
        <w:t>1.2</w:t>
      </w:r>
      <w:r>
        <w:rPr>
          <w:rFonts w:hint="eastAsia" w:eastAsia="仿宋_GB2312" w:cs="仿宋_GB2312"/>
          <w:sz w:val="32"/>
          <w:szCs w:val="32"/>
        </w:rPr>
        <w:t>万元，下降</w:t>
      </w:r>
      <w:r>
        <w:rPr>
          <w:rFonts w:hint="eastAsia" w:eastAsia="仿宋_GB2312" w:cs="仿宋_GB2312"/>
          <w:sz w:val="32"/>
          <w:szCs w:val="32"/>
          <w:lang w:val="en-US" w:eastAsia="zh-CN"/>
        </w:rPr>
        <w:t>100</w:t>
      </w:r>
      <w:r>
        <w:rPr>
          <w:rFonts w:hint="eastAsia" w:eastAsia="仿宋_GB2312" w:cs="仿宋_GB2312"/>
          <w:sz w:val="32"/>
          <w:szCs w:val="32"/>
        </w:rPr>
        <w:t>%。主要原因是</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车辆调拨至政府办。</w:t>
      </w:r>
    </w:p>
    <w:p w14:paraId="7BC86832">
      <w:pPr>
        <w:spacing w:line="600" w:lineRule="exact"/>
        <w:ind w:firstLine="640"/>
        <w:rPr>
          <w:rFonts w:hint="eastAsia" w:eastAsia="仿宋_GB2312" w:cs="仿宋_GB2312"/>
          <w:sz w:val="32"/>
          <w:szCs w:val="32"/>
        </w:rPr>
      </w:pPr>
      <w:r>
        <w:rPr>
          <w:rFonts w:hint="eastAsia" w:eastAsia="仿宋_GB2312" w:cs="仿宋_GB2312"/>
          <w:sz w:val="32"/>
          <w:szCs w:val="32"/>
        </w:rPr>
        <w:t>其中：公务用车购置支</w:t>
      </w:r>
      <w:r>
        <w:rPr>
          <w:rFonts w:hint="eastAsia" w:ascii="仿宋_GB2312" w:hAnsi="仿宋_GB2312" w:eastAsia="仿宋_GB2312" w:cs="仿宋_GB2312"/>
          <w:sz w:val="32"/>
          <w:szCs w:val="32"/>
        </w:rPr>
        <w:t>出0</w:t>
      </w:r>
      <w:r>
        <w:rPr>
          <w:rFonts w:hint="eastAsia" w:eastAsia="仿宋_GB2312" w:cs="仿宋_GB2312"/>
          <w:sz w:val="32"/>
          <w:szCs w:val="32"/>
        </w:rPr>
        <w:t>万元。全年按规定更新购置公务用车</w:t>
      </w:r>
      <w:r>
        <w:rPr>
          <w:rFonts w:hint="eastAsia" w:eastAsia="仿宋_GB2312" w:cs="仿宋_GB2312"/>
          <w:sz w:val="32"/>
          <w:szCs w:val="32"/>
          <w:lang w:val="en-US" w:eastAsia="zh-CN"/>
        </w:rPr>
        <w:t>0</w:t>
      </w:r>
      <w:r>
        <w:rPr>
          <w:rFonts w:hint="eastAsia" w:eastAsia="仿宋_GB2312" w:cs="仿宋_GB2312"/>
          <w:sz w:val="32"/>
          <w:szCs w:val="32"/>
        </w:rPr>
        <w:t>辆，其中：轿车</w:t>
      </w:r>
      <w:r>
        <w:rPr>
          <w:rFonts w:hint="eastAsia" w:eastAsia="仿宋_GB2312" w:cs="仿宋_GB2312"/>
          <w:sz w:val="32"/>
          <w:szCs w:val="32"/>
          <w:lang w:val="en-US" w:eastAsia="zh-CN"/>
        </w:rPr>
        <w:t>0</w:t>
      </w:r>
      <w:r>
        <w:rPr>
          <w:rFonts w:hint="eastAsia" w:eastAsia="仿宋_GB2312" w:cs="仿宋_GB2312"/>
          <w:sz w:val="32"/>
          <w:szCs w:val="32"/>
        </w:rPr>
        <w:t>辆、金额</w:t>
      </w:r>
      <w:r>
        <w:rPr>
          <w:rFonts w:hint="eastAsia" w:eastAsia="仿宋_GB2312" w:cs="仿宋_GB2312"/>
          <w:sz w:val="32"/>
          <w:szCs w:val="32"/>
          <w:lang w:val="en-US" w:eastAsia="zh-CN"/>
        </w:rPr>
        <w:t>0</w:t>
      </w:r>
      <w:r>
        <w:rPr>
          <w:rFonts w:hint="eastAsia" w:eastAsia="仿宋_GB2312" w:cs="仿宋_GB2312"/>
          <w:sz w:val="32"/>
          <w:szCs w:val="32"/>
        </w:rPr>
        <w:t>万元，越野车</w:t>
      </w:r>
      <w:r>
        <w:rPr>
          <w:rFonts w:hint="eastAsia" w:eastAsia="仿宋_GB2312" w:cs="仿宋_GB2312"/>
          <w:sz w:val="32"/>
          <w:szCs w:val="32"/>
          <w:lang w:val="en-US" w:eastAsia="zh-CN"/>
        </w:rPr>
        <w:t>0</w:t>
      </w:r>
      <w:r>
        <w:rPr>
          <w:rFonts w:hint="eastAsia" w:eastAsia="仿宋_GB2312" w:cs="仿宋_GB2312"/>
          <w:sz w:val="32"/>
          <w:szCs w:val="32"/>
        </w:rPr>
        <w:t>辆、金额</w:t>
      </w:r>
      <w:r>
        <w:rPr>
          <w:rFonts w:hint="eastAsia" w:eastAsia="仿宋_GB2312" w:cs="仿宋_GB2312"/>
          <w:sz w:val="32"/>
          <w:szCs w:val="32"/>
          <w:lang w:val="en-US" w:eastAsia="zh-CN"/>
        </w:rPr>
        <w:t>0</w:t>
      </w:r>
      <w:r>
        <w:rPr>
          <w:rFonts w:hint="eastAsia" w:eastAsia="仿宋_GB2312" w:cs="仿宋_GB2312"/>
          <w:sz w:val="32"/>
          <w:szCs w:val="32"/>
        </w:rPr>
        <w:t>万元，载客汽车</w:t>
      </w:r>
      <w:r>
        <w:rPr>
          <w:rFonts w:hint="eastAsia" w:eastAsia="仿宋_GB2312" w:cs="仿宋_GB2312"/>
          <w:sz w:val="32"/>
          <w:szCs w:val="32"/>
          <w:lang w:val="en-US" w:eastAsia="zh-CN"/>
        </w:rPr>
        <w:t>0</w:t>
      </w:r>
      <w:r>
        <w:rPr>
          <w:rFonts w:hint="eastAsia" w:eastAsia="仿宋_GB2312" w:cs="仿宋_GB2312"/>
          <w:sz w:val="32"/>
          <w:szCs w:val="32"/>
        </w:rPr>
        <w:t>辆、金额**万元。截至2024年12月31日，单位共有公务用车</w:t>
      </w:r>
      <w:r>
        <w:rPr>
          <w:rFonts w:hint="eastAsia" w:eastAsia="仿宋_GB2312" w:cs="仿宋_GB2312"/>
          <w:sz w:val="32"/>
          <w:szCs w:val="32"/>
          <w:lang w:val="en-US" w:eastAsia="zh-CN"/>
        </w:rPr>
        <w:t>0</w:t>
      </w:r>
      <w:r>
        <w:rPr>
          <w:rFonts w:hint="eastAsia" w:eastAsia="仿宋_GB2312" w:cs="仿宋_GB2312"/>
          <w:sz w:val="32"/>
          <w:szCs w:val="32"/>
        </w:rPr>
        <w:t>辆，其中：轿车</w:t>
      </w:r>
      <w:r>
        <w:rPr>
          <w:rFonts w:hint="eastAsia" w:eastAsia="仿宋_GB2312" w:cs="仿宋_GB2312"/>
          <w:sz w:val="32"/>
          <w:szCs w:val="32"/>
          <w:lang w:val="en-US" w:eastAsia="zh-CN"/>
        </w:rPr>
        <w:t>0</w:t>
      </w:r>
      <w:r>
        <w:rPr>
          <w:rFonts w:hint="eastAsia" w:eastAsia="仿宋_GB2312" w:cs="仿宋_GB2312"/>
          <w:sz w:val="32"/>
          <w:szCs w:val="32"/>
        </w:rPr>
        <w:t>辆、越野车</w:t>
      </w:r>
      <w:r>
        <w:rPr>
          <w:rFonts w:hint="eastAsia" w:eastAsia="仿宋_GB2312" w:cs="仿宋_GB2312"/>
          <w:sz w:val="32"/>
          <w:szCs w:val="32"/>
          <w:lang w:val="en-US" w:eastAsia="zh-CN"/>
        </w:rPr>
        <w:t>0</w:t>
      </w:r>
      <w:r>
        <w:rPr>
          <w:rFonts w:hint="eastAsia" w:eastAsia="仿宋_GB2312" w:cs="仿宋_GB2312"/>
          <w:sz w:val="32"/>
          <w:szCs w:val="32"/>
        </w:rPr>
        <w:t>辆、载客汽车</w:t>
      </w:r>
      <w:r>
        <w:rPr>
          <w:rFonts w:hint="eastAsia" w:eastAsia="仿宋_GB2312" w:cs="仿宋_GB2312"/>
          <w:sz w:val="32"/>
          <w:szCs w:val="32"/>
          <w:lang w:val="en-US" w:eastAsia="zh-CN"/>
        </w:rPr>
        <w:t>0</w:t>
      </w:r>
      <w:r>
        <w:rPr>
          <w:rFonts w:hint="eastAsia" w:eastAsia="仿宋_GB2312" w:cs="仿宋_GB2312"/>
          <w:sz w:val="32"/>
          <w:szCs w:val="32"/>
        </w:rPr>
        <w:t>辆。公务用车运行维护费支</w:t>
      </w:r>
      <w:r>
        <w:rPr>
          <w:rFonts w:hint="eastAsia" w:ascii="仿宋_GB2312" w:hAnsi="仿宋_GB2312" w:eastAsia="仿宋_GB2312" w:cs="仿宋_GB2312"/>
          <w:sz w:val="32"/>
          <w:szCs w:val="32"/>
        </w:rPr>
        <w:t>出0</w:t>
      </w:r>
      <w:r>
        <w:rPr>
          <w:rFonts w:hint="eastAsia" w:eastAsia="仿宋_GB2312" w:cs="仿宋_GB2312"/>
          <w:sz w:val="32"/>
          <w:szCs w:val="32"/>
        </w:rPr>
        <w:t>万元。</w:t>
      </w:r>
    </w:p>
    <w:p w14:paraId="7AD8A699">
      <w:pPr>
        <w:spacing w:line="600" w:lineRule="exact"/>
        <w:ind w:firstLine="640"/>
        <w:rPr>
          <w:rFonts w:eastAsia="仿宋_GB2312" w:cs="仿宋_GB2312"/>
          <w:sz w:val="32"/>
          <w:szCs w:val="32"/>
        </w:rPr>
      </w:pPr>
      <w:r>
        <w:rPr>
          <w:rFonts w:hint="eastAsia" w:eastAsia="仿宋_GB2312" w:cs="仿宋_GB2312"/>
          <w:b/>
          <w:bCs/>
          <w:sz w:val="32"/>
          <w:szCs w:val="32"/>
        </w:rPr>
        <w:t>3.公务接待费支出</w:t>
      </w:r>
      <w:r>
        <w:rPr>
          <w:rFonts w:hint="eastAsia" w:ascii="仿宋_GB2312" w:hAnsi="仿宋_GB2312" w:eastAsia="仿宋_GB2312" w:cs="仿宋_GB2312"/>
          <w:b/>
          <w:bCs/>
          <w:sz w:val="32"/>
          <w:szCs w:val="32"/>
        </w:rPr>
        <w:t>0.26万</w:t>
      </w:r>
      <w:r>
        <w:rPr>
          <w:rFonts w:hint="eastAsia" w:eastAsia="仿宋_GB2312" w:cs="仿宋_GB2312"/>
          <w:b/>
          <w:bCs/>
          <w:sz w:val="32"/>
          <w:szCs w:val="32"/>
        </w:rPr>
        <w:t>元，完成预算</w:t>
      </w:r>
      <w:r>
        <w:rPr>
          <w:rFonts w:hint="eastAsia" w:eastAsia="仿宋_GB2312" w:cs="仿宋_GB2312"/>
          <w:b/>
          <w:bCs/>
          <w:sz w:val="32"/>
          <w:szCs w:val="32"/>
          <w:lang w:val="en-US" w:eastAsia="zh-CN"/>
        </w:rPr>
        <w:t>100</w:t>
      </w:r>
      <w:r>
        <w:rPr>
          <w:rFonts w:hint="eastAsia" w:eastAsia="仿宋_GB2312" w:cs="仿宋_GB2312"/>
          <w:b/>
          <w:bCs/>
          <w:sz w:val="32"/>
          <w:szCs w:val="32"/>
        </w:rPr>
        <w:t>%。</w:t>
      </w:r>
      <w:r>
        <w:rPr>
          <w:rFonts w:hint="eastAsia" w:eastAsia="仿宋_GB2312" w:cs="仿宋_GB2312"/>
          <w:sz w:val="32"/>
          <w:szCs w:val="32"/>
        </w:rPr>
        <w:t>公务接待费支出决算比2023年度减少</w:t>
      </w:r>
      <w:r>
        <w:rPr>
          <w:rFonts w:hint="eastAsia" w:eastAsia="仿宋_GB2312" w:cs="仿宋_GB2312"/>
          <w:sz w:val="32"/>
          <w:szCs w:val="32"/>
          <w:lang w:val="en-US" w:eastAsia="zh-CN"/>
        </w:rPr>
        <w:t>0.48</w:t>
      </w:r>
      <w:r>
        <w:rPr>
          <w:rFonts w:hint="eastAsia" w:eastAsia="仿宋_GB2312" w:cs="仿宋_GB2312"/>
          <w:sz w:val="32"/>
          <w:szCs w:val="32"/>
        </w:rPr>
        <w:t>万元，下降</w:t>
      </w:r>
      <w:r>
        <w:rPr>
          <w:rFonts w:hint="eastAsia" w:eastAsia="仿宋_GB2312" w:cs="仿宋_GB2312"/>
          <w:sz w:val="32"/>
          <w:szCs w:val="32"/>
          <w:lang w:val="en-US" w:eastAsia="zh-CN"/>
        </w:rPr>
        <w:t>64.86</w:t>
      </w:r>
      <w:r>
        <w:rPr>
          <w:rFonts w:hint="eastAsia" w:eastAsia="仿宋_GB2312" w:cs="仿宋_GB2312"/>
          <w:sz w:val="32"/>
          <w:szCs w:val="32"/>
        </w:rPr>
        <w:t>%。主要原因是</w:t>
      </w:r>
      <w:r>
        <w:rPr>
          <w:rFonts w:hint="eastAsia" w:eastAsia="仿宋_GB2312" w:cs="仿宋_GB2312"/>
          <w:sz w:val="32"/>
          <w:szCs w:val="32"/>
          <w:lang w:val="en-US" w:eastAsia="zh-CN"/>
        </w:rPr>
        <w:t>公务接待减少</w:t>
      </w:r>
      <w:r>
        <w:rPr>
          <w:rFonts w:hint="eastAsia" w:eastAsia="仿宋_GB2312" w:cs="仿宋_GB2312"/>
          <w:sz w:val="32"/>
          <w:szCs w:val="32"/>
        </w:rPr>
        <w:t>。其中：</w:t>
      </w:r>
    </w:p>
    <w:p w14:paraId="04D5146B">
      <w:pPr>
        <w:spacing w:line="600" w:lineRule="exact"/>
        <w:ind w:firstLine="640"/>
        <w:rPr>
          <w:rFonts w:eastAsia="仿宋_GB2312" w:cs="仿宋_GB2312"/>
          <w:sz w:val="32"/>
          <w:szCs w:val="32"/>
        </w:rPr>
      </w:pPr>
      <w:r>
        <w:rPr>
          <w:rFonts w:hint="eastAsia" w:eastAsia="仿宋_GB2312" w:cs="仿宋_GB2312"/>
          <w:sz w:val="32"/>
          <w:szCs w:val="32"/>
        </w:rPr>
        <w:t>国内公务接待支</w:t>
      </w:r>
      <w:r>
        <w:rPr>
          <w:rFonts w:hint="eastAsia" w:ascii="仿宋_GB2312" w:hAnsi="仿宋_GB2312" w:eastAsia="仿宋_GB2312" w:cs="仿宋_GB2312"/>
          <w:sz w:val="32"/>
          <w:szCs w:val="32"/>
        </w:rPr>
        <w:t>出0.26万</w:t>
      </w:r>
      <w:r>
        <w:rPr>
          <w:rFonts w:hint="eastAsia" w:eastAsia="仿宋_GB2312" w:cs="仿宋_GB2312"/>
          <w:sz w:val="32"/>
          <w:szCs w:val="32"/>
        </w:rPr>
        <w:t>元，主要用于执行公务、开展业务活动开支的用餐费</w:t>
      </w:r>
      <w:r>
        <w:rPr>
          <w:rFonts w:hint="eastAsia" w:eastAsia="仿宋_GB2312" w:cs="仿宋_GB2312"/>
          <w:sz w:val="32"/>
          <w:szCs w:val="32"/>
          <w:lang w:eastAsia="zh-CN"/>
        </w:rPr>
        <w:t>。</w:t>
      </w:r>
      <w:r>
        <w:rPr>
          <w:rFonts w:hint="eastAsia" w:eastAsia="仿宋_GB2312" w:cs="仿宋_GB2312"/>
          <w:sz w:val="32"/>
          <w:szCs w:val="32"/>
        </w:rPr>
        <w:t>国内公务接</w:t>
      </w:r>
      <w:r>
        <w:rPr>
          <w:rFonts w:hint="eastAsia" w:ascii="仿宋_GB2312" w:hAnsi="仿宋_GB2312" w:eastAsia="仿宋_GB2312" w:cs="仿宋_GB2312"/>
          <w:sz w:val="32"/>
          <w:szCs w:val="32"/>
        </w:rPr>
        <w:t>待2批次，19</w:t>
      </w:r>
      <w:r>
        <w:rPr>
          <w:rFonts w:hint="eastAsia" w:eastAsia="仿宋_GB2312" w:cs="仿宋_GB2312"/>
          <w:sz w:val="32"/>
          <w:szCs w:val="32"/>
        </w:rPr>
        <w:t>人次（不包括陪同人员），共计支出</w:t>
      </w:r>
      <w:r>
        <w:rPr>
          <w:rFonts w:hint="eastAsia" w:eastAsia="仿宋_GB2312" w:cs="仿宋_GB2312"/>
          <w:sz w:val="32"/>
          <w:szCs w:val="32"/>
          <w:lang w:val="en-US" w:eastAsia="zh-CN"/>
        </w:rPr>
        <w:t>0.26</w:t>
      </w:r>
      <w:r>
        <w:rPr>
          <w:rFonts w:hint="eastAsia" w:eastAsia="仿宋_GB2312" w:cs="仿宋_GB2312"/>
          <w:sz w:val="32"/>
          <w:szCs w:val="32"/>
        </w:rPr>
        <w:t>万元，具体内容包括：</w:t>
      </w:r>
      <w:r>
        <w:rPr>
          <w:rFonts w:hint="eastAsia" w:eastAsia="仿宋_GB2312" w:cs="仿宋_GB2312"/>
          <w:sz w:val="32"/>
          <w:szCs w:val="32"/>
          <w:lang w:val="en-US" w:eastAsia="zh-CN"/>
        </w:rPr>
        <w:t>住房建设厅赴攀枝花市开展2023年度省级城乡建设发展专项资金部分方向绩效评价工作公务接待，支出0.1万元；四川省住房和城乡建设厅赴攀枝花市开展建筑施工安全生产百日攻坚预防高坠专项检查公务接待，支出0.15万元</w:t>
      </w:r>
      <w:r>
        <w:rPr>
          <w:rFonts w:hint="eastAsia" w:eastAsia="仿宋_GB2312" w:cs="仿宋_GB2312"/>
          <w:sz w:val="32"/>
          <w:szCs w:val="32"/>
        </w:rPr>
        <w:t>。</w:t>
      </w:r>
    </w:p>
    <w:p w14:paraId="242664EC">
      <w:pPr>
        <w:spacing w:line="600" w:lineRule="exact"/>
        <w:ind w:firstLine="640"/>
        <w:rPr>
          <w:rFonts w:eastAsia="仿宋_GB2312" w:cs="仿宋_GB2312"/>
          <w:sz w:val="32"/>
          <w:szCs w:val="32"/>
        </w:rPr>
      </w:pPr>
      <w:r>
        <w:rPr>
          <w:rFonts w:hint="eastAsia" w:eastAsia="仿宋_GB2312" w:cs="仿宋_GB2312"/>
          <w:sz w:val="32"/>
          <w:szCs w:val="32"/>
        </w:rPr>
        <w:t>外事接待支</w:t>
      </w:r>
      <w:r>
        <w:rPr>
          <w:rFonts w:hint="eastAsia" w:ascii="仿宋_GB2312" w:hAnsi="仿宋_GB2312" w:eastAsia="仿宋_GB2312" w:cs="仿宋_GB2312"/>
          <w:sz w:val="32"/>
          <w:szCs w:val="32"/>
        </w:rPr>
        <w:t>出0万元</w:t>
      </w:r>
      <w:r>
        <w:rPr>
          <w:rFonts w:hint="eastAsia" w:eastAsia="仿宋_GB2312" w:cs="仿宋_GB2312"/>
          <w:sz w:val="32"/>
          <w:szCs w:val="32"/>
        </w:rPr>
        <w:t>。</w:t>
      </w:r>
    </w:p>
    <w:p w14:paraId="70FC93C7">
      <w:pPr>
        <w:spacing w:line="600" w:lineRule="exact"/>
        <w:ind w:firstLine="640"/>
        <w:outlineLvl w:val="1"/>
        <w:rPr>
          <w:rStyle w:val="31"/>
          <w:rFonts w:ascii="Times New Roman" w:hAnsi="Times New Roman" w:eastAsia="黑体"/>
        </w:rPr>
      </w:pPr>
      <w:r>
        <w:rPr>
          <w:rFonts w:hint="eastAsia" w:eastAsia="黑体"/>
          <w:sz w:val="32"/>
          <w:szCs w:val="32"/>
        </w:rPr>
        <w:t>八、</w:t>
      </w:r>
      <w:r>
        <w:rPr>
          <w:rStyle w:val="31"/>
          <w:rFonts w:hint="eastAsia" w:ascii="Times New Roman" w:hAnsi="Times New Roman" w:eastAsia="黑体"/>
          <w:b w:val="0"/>
        </w:rPr>
        <w:t>政府性基金预算支出决算情况说明</w:t>
      </w:r>
      <w:bookmarkEnd w:id="39"/>
      <w:bookmarkEnd w:id="40"/>
    </w:p>
    <w:p w14:paraId="08037A27">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2024年度政府性基金预算财政拨款支出40288.31万元，占本年支出合计的76.68%</w:t>
      </w:r>
      <w:r>
        <w:rPr>
          <w:rFonts w:hint="eastAsia" w:eastAsia="仿宋_GB2312" w:cs="仿宋_GB2312"/>
          <w:sz w:val="32"/>
          <w:szCs w:val="32"/>
        </w:rPr>
        <w:t>。与2023年度相比，政府性基金预算财政拨款支出增加</w:t>
      </w:r>
      <w:r>
        <w:rPr>
          <w:rFonts w:hint="eastAsia" w:eastAsia="仿宋_GB2312" w:cs="仿宋_GB2312"/>
          <w:sz w:val="32"/>
          <w:szCs w:val="32"/>
          <w:lang w:val="en-US" w:eastAsia="zh-CN"/>
        </w:rPr>
        <w:t>28477.19</w:t>
      </w:r>
      <w:r>
        <w:rPr>
          <w:rFonts w:hint="eastAsia" w:eastAsia="仿宋_GB2312" w:cs="仿宋_GB2312"/>
          <w:sz w:val="32"/>
          <w:szCs w:val="32"/>
        </w:rPr>
        <w:t>万元，增长</w:t>
      </w:r>
      <w:r>
        <w:rPr>
          <w:rFonts w:hint="eastAsia" w:eastAsia="仿宋_GB2312" w:cs="仿宋_GB2312"/>
          <w:sz w:val="32"/>
          <w:szCs w:val="32"/>
          <w:lang w:val="en-US" w:eastAsia="zh-CN"/>
        </w:rPr>
        <w:t>241</w:t>
      </w:r>
      <w:r>
        <w:rPr>
          <w:rFonts w:hint="eastAsia" w:eastAsia="仿宋_GB2312" w:cs="仿宋_GB2312"/>
          <w:sz w:val="32"/>
          <w:szCs w:val="32"/>
        </w:rPr>
        <w:t>%。主要变动原因是</w:t>
      </w:r>
      <w:r>
        <w:rPr>
          <w:rFonts w:hint="eastAsia" w:eastAsia="仿宋_GB2312" w:cs="仿宋_GB2312"/>
          <w:sz w:val="32"/>
          <w:szCs w:val="32"/>
          <w:lang w:val="en-US" w:eastAsia="zh-CN"/>
        </w:rPr>
        <w:t>项目支出增加。</w:t>
      </w:r>
    </w:p>
    <w:p w14:paraId="52F24770">
      <w:pPr>
        <w:spacing w:line="600" w:lineRule="exact"/>
        <w:ind w:left="630"/>
        <w:outlineLvl w:val="1"/>
        <w:rPr>
          <w:rStyle w:val="31"/>
          <w:rFonts w:ascii="Times New Roman" w:hAnsi="Times New Roman" w:eastAsia="黑体"/>
          <w:b w:val="0"/>
        </w:rPr>
      </w:pPr>
      <w:bookmarkStart w:id="41" w:name="_Toc15396611"/>
      <w:bookmarkStart w:id="42" w:name="_Toc15377219"/>
      <w:r>
        <w:rPr>
          <w:rStyle w:val="31"/>
          <w:rFonts w:hint="eastAsia" w:ascii="Times New Roman" w:hAnsi="Times New Roman" w:eastAsia="黑体"/>
          <w:b w:val="0"/>
        </w:rPr>
        <w:t>九、国有资本经营预算支出决算情况说明</w:t>
      </w:r>
      <w:bookmarkEnd w:id="41"/>
      <w:bookmarkEnd w:id="42"/>
    </w:p>
    <w:p w14:paraId="7406092C">
      <w:pPr>
        <w:spacing w:line="600" w:lineRule="exact"/>
        <w:ind w:firstLine="640"/>
        <w:rPr>
          <w:rFonts w:eastAsia="仿宋_GB2312" w:cs="仿宋_GB2312"/>
          <w:sz w:val="32"/>
          <w:szCs w:val="32"/>
        </w:rPr>
      </w:pPr>
      <w:r>
        <w:rPr>
          <w:rFonts w:hint="eastAsia" w:eastAsia="仿宋_GB2312" w:cs="仿宋_GB2312"/>
          <w:sz w:val="32"/>
          <w:szCs w:val="32"/>
        </w:rPr>
        <w:t>2024年度国有资本经营预算财政拨款支出</w:t>
      </w:r>
      <w:r>
        <w:rPr>
          <w:rFonts w:hint="eastAsia" w:ascii="仿宋_GB2312" w:hAnsi="仿宋_GB2312" w:eastAsia="仿宋_GB2312" w:cs="仿宋_GB2312"/>
          <w:sz w:val="32"/>
          <w:szCs w:val="32"/>
        </w:rPr>
        <w:t>1905.28万元，占本年支出合计的3.62%</w:t>
      </w:r>
      <w:r>
        <w:rPr>
          <w:rFonts w:hint="eastAsia" w:eastAsia="仿宋_GB2312" w:cs="仿宋_GB2312"/>
          <w:sz w:val="32"/>
          <w:szCs w:val="32"/>
        </w:rPr>
        <w:t>。与2023年度相比，国有资本经营预算财政拨款支出增加</w:t>
      </w:r>
      <w:r>
        <w:rPr>
          <w:rFonts w:hint="eastAsia" w:eastAsia="仿宋_GB2312" w:cs="仿宋_GB2312"/>
          <w:sz w:val="32"/>
          <w:szCs w:val="32"/>
          <w:lang w:val="en-US" w:eastAsia="zh-CN"/>
        </w:rPr>
        <w:t>1704.47</w:t>
      </w:r>
      <w:r>
        <w:rPr>
          <w:rFonts w:hint="eastAsia" w:eastAsia="仿宋_GB2312" w:cs="仿宋_GB2312"/>
          <w:sz w:val="32"/>
          <w:szCs w:val="32"/>
        </w:rPr>
        <w:t>万元，增长</w:t>
      </w:r>
      <w:r>
        <w:rPr>
          <w:rFonts w:hint="eastAsia" w:eastAsia="仿宋_GB2312" w:cs="仿宋_GB2312"/>
          <w:sz w:val="32"/>
          <w:szCs w:val="32"/>
          <w:lang w:val="en-US" w:eastAsia="zh-CN"/>
        </w:rPr>
        <w:t>848.8</w:t>
      </w:r>
      <w:r>
        <w:rPr>
          <w:rFonts w:hint="eastAsia" w:eastAsia="仿宋_GB2312" w:cs="仿宋_GB2312"/>
          <w:sz w:val="32"/>
          <w:szCs w:val="32"/>
        </w:rPr>
        <w:t>%。主要变动原因是</w:t>
      </w:r>
      <w:r>
        <w:rPr>
          <w:rFonts w:hint="eastAsia" w:eastAsia="仿宋_GB2312" w:cs="仿宋_GB2312"/>
          <w:sz w:val="32"/>
          <w:szCs w:val="32"/>
          <w:lang w:val="en-US" w:eastAsia="zh-CN"/>
        </w:rPr>
        <w:t>项目支出增加。</w:t>
      </w:r>
    </w:p>
    <w:p w14:paraId="0DD320EF">
      <w:pPr>
        <w:spacing w:line="600" w:lineRule="exact"/>
        <w:ind w:left="630"/>
        <w:outlineLvl w:val="1"/>
        <w:rPr>
          <w:rStyle w:val="31"/>
          <w:rFonts w:ascii="Times New Roman" w:hAnsi="Times New Roman" w:eastAsia="黑体"/>
          <w:b w:val="0"/>
        </w:rPr>
      </w:pPr>
      <w:bookmarkStart w:id="43" w:name="_Toc15377221"/>
      <w:bookmarkStart w:id="44" w:name="_Toc15396612"/>
      <w:r>
        <w:rPr>
          <w:rStyle w:val="31"/>
          <w:rFonts w:hint="eastAsia" w:ascii="Times New Roman" w:hAnsi="Times New Roman" w:eastAsia="黑体"/>
          <w:b w:val="0"/>
        </w:rPr>
        <w:t>十、其他重要事项的情况说明</w:t>
      </w:r>
      <w:bookmarkEnd w:id="43"/>
      <w:bookmarkEnd w:id="44"/>
    </w:p>
    <w:p w14:paraId="3ED42D15">
      <w:pPr>
        <w:spacing w:line="600" w:lineRule="exact"/>
        <w:ind w:firstLine="643" w:firstLineChars="200"/>
        <w:outlineLvl w:val="2"/>
        <w:rPr>
          <w:rFonts w:eastAsia="楷体_GB2312" w:cs="楷体_GB2312"/>
          <w:b/>
          <w:sz w:val="32"/>
          <w:szCs w:val="32"/>
        </w:rPr>
      </w:pPr>
      <w:bookmarkStart w:id="45" w:name="_Toc15377222"/>
      <w:r>
        <w:rPr>
          <w:rFonts w:hint="eastAsia" w:eastAsia="楷体_GB2312" w:cs="楷体_GB2312"/>
          <w:b/>
          <w:sz w:val="32"/>
          <w:szCs w:val="32"/>
        </w:rPr>
        <w:t>（一）机关运行经费支出情况</w:t>
      </w:r>
      <w:bookmarkEnd w:id="45"/>
    </w:p>
    <w:p w14:paraId="53CF30BC">
      <w:pPr>
        <w:spacing w:line="600" w:lineRule="exact"/>
        <w:ind w:firstLine="640"/>
        <w:rPr>
          <w:rFonts w:eastAsia="仿宋_GB2312" w:cs="仿宋_GB2312"/>
          <w:sz w:val="32"/>
          <w:szCs w:val="32"/>
        </w:rPr>
      </w:pPr>
      <w:r>
        <w:rPr>
          <w:rFonts w:hint="eastAsia" w:eastAsia="仿宋_GB2312" w:cs="仿宋_GB2312"/>
          <w:sz w:val="32"/>
          <w:szCs w:val="32"/>
        </w:rPr>
        <w:t>2024年度</w:t>
      </w:r>
      <w:r>
        <w:rPr>
          <w:rFonts w:hint="eastAsia" w:ascii="仿宋_GB2312" w:hAnsi="仿宋_GB2312" w:eastAsia="仿宋_GB2312" w:cs="仿宋_GB2312"/>
          <w:sz w:val="32"/>
          <w:szCs w:val="32"/>
        </w:rPr>
        <w:t>，攀枝花市西区住房和城乡建设局机关运行经费支出37.21万</w:t>
      </w:r>
      <w:r>
        <w:rPr>
          <w:rFonts w:hint="eastAsia" w:eastAsia="仿宋_GB2312" w:cs="仿宋_GB2312"/>
          <w:sz w:val="32"/>
          <w:szCs w:val="32"/>
        </w:rPr>
        <w:t>元，比2023年度增加</w:t>
      </w:r>
      <w:r>
        <w:rPr>
          <w:rFonts w:hint="eastAsia" w:eastAsia="仿宋_GB2312" w:cs="仿宋_GB2312"/>
          <w:sz w:val="32"/>
          <w:szCs w:val="32"/>
          <w:lang w:val="en-US" w:eastAsia="zh-CN"/>
        </w:rPr>
        <w:t>2.22</w:t>
      </w:r>
      <w:r>
        <w:rPr>
          <w:rFonts w:hint="eastAsia" w:eastAsia="仿宋_GB2312" w:cs="仿宋_GB2312"/>
          <w:sz w:val="32"/>
          <w:szCs w:val="32"/>
        </w:rPr>
        <w:t>万元，增长</w:t>
      </w:r>
      <w:r>
        <w:rPr>
          <w:rFonts w:hint="eastAsia" w:eastAsia="仿宋_GB2312" w:cs="仿宋_GB2312"/>
          <w:sz w:val="32"/>
          <w:szCs w:val="32"/>
          <w:lang w:val="en-US" w:eastAsia="zh-CN"/>
        </w:rPr>
        <w:t>5.84</w:t>
      </w:r>
      <w:r>
        <w:rPr>
          <w:rFonts w:hint="eastAsia" w:eastAsia="仿宋_GB2312" w:cs="仿宋_GB2312"/>
          <w:sz w:val="32"/>
          <w:szCs w:val="32"/>
        </w:rPr>
        <w:t>%主要原因是</w:t>
      </w:r>
      <w:r>
        <w:rPr>
          <w:rFonts w:hint="eastAsia" w:eastAsia="仿宋_GB2312" w:cs="仿宋_GB2312"/>
          <w:sz w:val="32"/>
          <w:szCs w:val="32"/>
          <w:lang w:val="en-US" w:eastAsia="zh-CN"/>
        </w:rPr>
        <w:t>公用经费增加。</w:t>
      </w:r>
    </w:p>
    <w:p w14:paraId="7741B331">
      <w:pPr>
        <w:spacing w:line="600" w:lineRule="exact"/>
        <w:ind w:firstLine="643" w:firstLineChars="200"/>
        <w:outlineLvl w:val="2"/>
        <w:rPr>
          <w:rFonts w:eastAsia="楷体_GB2312" w:cs="楷体_GB2312"/>
          <w:b/>
          <w:sz w:val="32"/>
          <w:szCs w:val="32"/>
        </w:rPr>
      </w:pPr>
      <w:bookmarkStart w:id="46" w:name="_Toc15377223"/>
      <w:r>
        <w:rPr>
          <w:rFonts w:hint="eastAsia" w:eastAsia="楷体_GB2312" w:cs="楷体_GB2312"/>
          <w:b/>
          <w:sz w:val="32"/>
          <w:szCs w:val="32"/>
        </w:rPr>
        <w:t>（二）政府采购支出情况</w:t>
      </w:r>
      <w:bookmarkEnd w:id="46"/>
    </w:p>
    <w:p w14:paraId="32BCE435">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2024年度，攀枝花市西区住房和城乡建设局政府采购支出总额612.32万元，其中：政府采购货物支出133.93万元、政府采购工程支出221.8万元、政府采购服务支出256.6万元。主要用于</w:t>
      </w:r>
      <w:r>
        <w:rPr>
          <w:rFonts w:hint="eastAsia" w:ascii="仿宋_GB2312" w:hAnsi="仿宋_GB2312" w:eastAsia="仿宋_GB2312" w:cs="仿宋_GB2312"/>
          <w:sz w:val="32"/>
          <w:szCs w:val="32"/>
          <w:lang w:val="en-US" w:eastAsia="zh-CN"/>
        </w:rPr>
        <w:t>西区玉泉片区排水管网建设项目、西区格里坪片区排水管网建设项目、西区2023年第二批次老旧小区配套基础设施改造项目</w:t>
      </w:r>
      <w:r>
        <w:rPr>
          <w:rFonts w:hint="eastAsia" w:ascii="仿宋_GB2312" w:hAnsi="仿宋_GB2312" w:eastAsia="仿宋_GB2312" w:cs="仿宋_GB2312"/>
          <w:sz w:val="32"/>
          <w:szCs w:val="32"/>
        </w:rPr>
        <w:t>。授予中小企业合同金额612.32万元，占政府采购支出总额的100%，其中：授予小微企业合同金额612.32万元，占政府采购支出总额的100%。</w:t>
      </w:r>
    </w:p>
    <w:p w14:paraId="0C6BD9CF">
      <w:pPr>
        <w:spacing w:line="600" w:lineRule="exact"/>
        <w:ind w:firstLine="643" w:firstLineChars="200"/>
        <w:outlineLvl w:val="2"/>
        <w:rPr>
          <w:rFonts w:eastAsia="楷体_GB2312" w:cs="楷体_GB2312"/>
          <w:b/>
          <w:sz w:val="32"/>
          <w:szCs w:val="32"/>
        </w:rPr>
      </w:pPr>
      <w:bookmarkStart w:id="47" w:name="_Toc15377224"/>
      <w:r>
        <w:rPr>
          <w:rFonts w:hint="eastAsia" w:eastAsia="楷体_GB2312" w:cs="楷体_GB2312"/>
          <w:b/>
          <w:sz w:val="32"/>
          <w:szCs w:val="32"/>
        </w:rPr>
        <w:t>（三）国有资产占有使用情况</w:t>
      </w:r>
      <w:bookmarkEnd w:id="47"/>
    </w:p>
    <w:p w14:paraId="4EB89F26">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截至2024年12月31日，攀枝花市西区住房和城乡建设局共有车辆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辆，其中：主要负责人用车0辆、机要通信用车0辆、应急保障用车0辆、其他用车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辆。单价100万元（含）以上设备（不含车辆）0台（套）</w:t>
      </w:r>
      <w:r>
        <w:rPr>
          <w:rFonts w:hint="eastAsia" w:eastAsia="仿宋_GB2312" w:cs="仿宋_GB2312"/>
          <w:sz w:val="32"/>
          <w:szCs w:val="32"/>
        </w:rPr>
        <w:t>。</w:t>
      </w:r>
    </w:p>
    <w:p w14:paraId="09F1A8F1">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（四）预算绩效管理情况</w:t>
      </w:r>
    </w:p>
    <w:p w14:paraId="057591D5">
      <w:pPr>
        <w:spacing w:line="600" w:lineRule="exact"/>
        <w:ind w:firstLine="640"/>
        <w:rPr>
          <w:rFonts w:eastAsia="仿宋_GB2312" w:cs="仿宋_GB2312"/>
          <w:sz w:val="32"/>
          <w:szCs w:val="32"/>
        </w:rPr>
      </w:pPr>
      <w:r>
        <w:rPr>
          <w:rFonts w:hint="eastAsia" w:eastAsia="仿宋_GB2312" w:cs="仿宋_GB2312"/>
          <w:sz w:val="32"/>
          <w:szCs w:val="32"/>
        </w:rPr>
        <w:t>根据预算绩效管理要求，</w:t>
      </w:r>
      <w:r>
        <w:rPr>
          <w:rFonts w:hint="eastAsia" w:eastAsia="仿宋_GB2312" w:cs="仿宋_GB2312"/>
          <w:sz w:val="32"/>
          <w:szCs w:val="32"/>
          <w:lang w:val="en-US" w:eastAsia="zh-CN"/>
        </w:rPr>
        <w:t>西区住房和城乡建设局</w:t>
      </w:r>
      <w:r>
        <w:rPr>
          <w:rFonts w:hint="eastAsia" w:eastAsia="仿宋_GB2312" w:cs="仿宋_GB2312"/>
          <w:sz w:val="32"/>
          <w:szCs w:val="32"/>
        </w:rPr>
        <w:t>在2024年度预算编制阶段，组织对</w:t>
      </w:r>
      <w:r>
        <w:rPr>
          <w:rFonts w:hint="eastAsia" w:ascii="仿宋_GB2312" w:hAnsi="Times New Roman" w:eastAsia="仿宋_GB2312" w:cs="Times New Roman"/>
          <w:color w:val="auto"/>
          <w:sz w:val="32"/>
          <w:szCs w:val="32"/>
          <w:highlight w:val="none"/>
          <w:lang w:val="en-US" w:eastAsia="zh-CN"/>
        </w:rPr>
        <w:t>路灯及亮化设施维修维护</w:t>
      </w:r>
      <w:r>
        <w:rPr>
          <w:rFonts w:hint="eastAsia" w:ascii="仿宋_GB2312" w:hAnsi="Times New Roman" w:eastAsia="仿宋_GB2312" w:cs="Times New Roman"/>
          <w:color w:val="auto"/>
          <w:sz w:val="32"/>
          <w:szCs w:val="32"/>
          <w:highlight w:val="none"/>
          <w:lang w:eastAsia="zh-CN"/>
        </w:rPr>
        <w:t>项目、</w:t>
      </w:r>
      <w:r>
        <w:rPr>
          <w:rFonts w:hint="eastAsia" w:ascii="仿宋_GB2312" w:hAnsi="Times New Roman" w:eastAsia="仿宋_GB2312" w:cs="Times New Roman"/>
          <w:color w:val="auto"/>
          <w:sz w:val="32"/>
          <w:szCs w:val="32"/>
          <w:highlight w:val="none"/>
          <w:lang w:val="en-US" w:eastAsia="zh-CN"/>
        </w:rPr>
        <w:t>城市市政道路及人行道、沟盖板等附属设施维护维修费</w:t>
      </w:r>
      <w:r>
        <w:rPr>
          <w:rFonts w:hint="eastAsia" w:ascii="仿宋_GB2312" w:hAnsi="Times New Roman" w:eastAsia="仿宋_GB2312" w:cs="Times New Roman"/>
          <w:color w:val="auto"/>
          <w:sz w:val="32"/>
          <w:szCs w:val="32"/>
          <w:highlight w:val="none"/>
          <w:lang w:eastAsia="zh-CN"/>
        </w:rPr>
        <w:t>等</w:t>
      </w:r>
      <w:r>
        <w:rPr>
          <w:rFonts w:hint="eastAsia" w:ascii="仿宋_GB2312" w:hAnsi="Times New Roman" w:eastAsia="仿宋_GB2312" w:cs="Times New Roman"/>
          <w:color w:val="auto"/>
          <w:sz w:val="32"/>
          <w:szCs w:val="32"/>
          <w:highlight w:val="none"/>
          <w:lang w:val="en-US" w:eastAsia="zh-CN"/>
        </w:rPr>
        <w:t>5个</w:t>
      </w:r>
      <w:r>
        <w:rPr>
          <w:rFonts w:hint="eastAsia" w:eastAsia="仿宋_GB2312" w:cs="仿宋_GB2312"/>
          <w:sz w:val="32"/>
          <w:szCs w:val="32"/>
        </w:rPr>
        <w:t>项目开展了预算事前绩效评估，对</w:t>
      </w:r>
      <w:r>
        <w:rPr>
          <w:rFonts w:hint="eastAsia" w:eastAsia="仿宋_GB2312" w:cs="仿宋_GB2312"/>
          <w:sz w:val="32"/>
          <w:szCs w:val="32"/>
          <w:lang w:val="en-US" w:eastAsia="zh-CN"/>
        </w:rPr>
        <w:t>2</w:t>
      </w:r>
      <w:r>
        <w:rPr>
          <w:rFonts w:hint="eastAsia" w:eastAsia="仿宋_GB2312" w:cs="仿宋_GB2312"/>
          <w:sz w:val="32"/>
          <w:szCs w:val="32"/>
        </w:rPr>
        <w:t>个项目编制了绩效目标，预算执行过程中，选取</w:t>
      </w:r>
      <w:r>
        <w:rPr>
          <w:rFonts w:hint="eastAsia" w:eastAsia="仿宋_GB2312" w:cs="仿宋_GB2312"/>
          <w:sz w:val="32"/>
          <w:szCs w:val="32"/>
          <w:lang w:val="en-US" w:eastAsia="zh-CN"/>
        </w:rPr>
        <w:t>2</w:t>
      </w:r>
      <w:r>
        <w:rPr>
          <w:rFonts w:hint="eastAsia" w:eastAsia="仿宋_GB2312" w:cs="仿宋_GB2312"/>
          <w:sz w:val="32"/>
          <w:szCs w:val="32"/>
        </w:rPr>
        <w:t>个项目开展绩效监控。</w:t>
      </w:r>
    </w:p>
    <w:p w14:paraId="4EA4A158">
      <w:pPr>
        <w:spacing w:line="600" w:lineRule="exact"/>
        <w:ind w:firstLine="640"/>
        <w:rPr>
          <w:rFonts w:eastAsia="仿宋_GB2312" w:cs="仿宋_GB2312"/>
          <w:sz w:val="32"/>
          <w:szCs w:val="32"/>
        </w:rPr>
      </w:pPr>
      <w:r>
        <w:rPr>
          <w:rFonts w:hint="eastAsia" w:eastAsia="仿宋_GB2312" w:cs="仿宋_GB2312"/>
          <w:sz w:val="32"/>
          <w:szCs w:val="32"/>
        </w:rPr>
        <w:t>组织对2024年度一般公共预算、政府性基金预算、国有资本经营预算等全面开展绩效自评，形成</w:t>
      </w:r>
      <w:r>
        <w:rPr>
          <w:rFonts w:hint="eastAsia" w:eastAsia="仿宋_GB2312" w:cs="仿宋_GB2312"/>
          <w:sz w:val="32"/>
          <w:szCs w:val="32"/>
          <w:lang w:val="en-US" w:eastAsia="zh-CN"/>
        </w:rPr>
        <w:t>西区住建局</w:t>
      </w:r>
      <w:r>
        <w:rPr>
          <w:rFonts w:hint="eastAsia" w:eastAsia="仿宋_GB2312" w:cs="仿宋_GB2312"/>
          <w:sz w:val="32"/>
          <w:szCs w:val="32"/>
        </w:rPr>
        <w:t>部门整体（含部门预算项目）绩效自评报告、</w:t>
      </w:r>
      <w:r>
        <w:rPr>
          <w:rFonts w:hint="eastAsia" w:eastAsia="仿宋_GB2312" w:cs="仿宋_GB2312"/>
          <w:sz w:val="32"/>
          <w:szCs w:val="32"/>
          <w:lang w:val="en-US" w:eastAsia="zh-CN"/>
        </w:rPr>
        <w:t>西区既有住宅电梯增设、西区方舱隔离点改扩建</w:t>
      </w:r>
      <w:r>
        <w:rPr>
          <w:rFonts w:hint="eastAsia" w:eastAsia="仿宋_GB2312" w:cs="仿宋_GB2312"/>
          <w:sz w:val="32"/>
          <w:szCs w:val="32"/>
        </w:rPr>
        <w:t>等专项预算项目绩效自评报告，其中，</w:t>
      </w:r>
      <w:r>
        <w:rPr>
          <w:rFonts w:hint="eastAsia" w:eastAsia="仿宋_GB2312" w:cs="仿宋_GB2312"/>
          <w:sz w:val="32"/>
          <w:szCs w:val="32"/>
          <w:lang w:val="en-US" w:eastAsia="zh-CN"/>
        </w:rPr>
        <w:t>西区住建局</w:t>
      </w:r>
      <w:r>
        <w:rPr>
          <w:rFonts w:hint="eastAsia" w:eastAsia="仿宋_GB2312" w:cs="仿宋_GB2312"/>
          <w:sz w:val="32"/>
          <w:szCs w:val="32"/>
        </w:rPr>
        <w:t>部门整体（含部门预算项目）绩效自评得分为</w:t>
      </w:r>
      <w:r>
        <w:rPr>
          <w:rFonts w:hint="eastAsia" w:eastAsia="仿宋_GB2312" w:cs="仿宋_GB2312"/>
          <w:sz w:val="32"/>
          <w:szCs w:val="32"/>
          <w:lang w:val="en-US" w:eastAsia="zh-CN"/>
        </w:rPr>
        <w:t>91.5</w:t>
      </w:r>
      <w:r>
        <w:rPr>
          <w:rFonts w:hint="eastAsia" w:eastAsia="仿宋_GB2312" w:cs="仿宋_GB2312"/>
          <w:sz w:val="32"/>
          <w:szCs w:val="32"/>
        </w:rPr>
        <w:t>分，绩效自评综述</w:t>
      </w:r>
      <w:r>
        <w:rPr>
          <w:rFonts w:hint="eastAsia" w:ascii="方正仿宋_GB2312" w:hAnsi="方正仿宋_GB2312" w:eastAsia="方正仿宋_GB2312" w:cs="方正仿宋_GB2312"/>
          <w:sz w:val="32"/>
          <w:szCs w:val="32"/>
        </w:rPr>
        <w:t>重视财政资金的支出绩效，资金从预算、执行、验收、资金支付等流程层层把关，严格按照部门预算进行部门整体支出，“三公经费”逐年下降</w:t>
      </w:r>
      <w:r>
        <w:rPr>
          <w:rFonts w:hint="eastAsia" w:eastAsia="仿宋_GB2312" w:cs="仿宋_GB2312"/>
          <w:sz w:val="32"/>
          <w:szCs w:val="32"/>
        </w:rPr>
        <w:t>；</w:t>
      </w:r>
      <w:r>
        <w:rPr>
          <w:rFonts w:hint="eastAsia" w:ascii="仿宋_GB2312" w:hAnsi="仿宋_GB2312" w:eastAsia="仿宋_GB2312" w:cs="仿宋_GB2312"/>
          <w:color w:val="auto"/>
          <w:kern w:val="0"/>
          <w:sz w:val="32"/>
          <w:szCs w:val="32"/>
          <w:lang w:val="zh-CN" w:eastAsia="zh-CN" w:bidi="ar"/>
        </w:rPr>
        <w:t>宝鼎金沙小区配套道路工程、西区2024年公租房租赁补贴项目</w:t>
      </w:r>
      <w:r>
        <w:rPr>
          <w:rFonts w:hint="eastAsia" w:ascii="仿宋_GB2312" w:hAnsi="仿宋_GB2312" w:eastAsia="仿宋_GB2312" w:cs="仿宋_GB2312"/>
          <w:color w:val="auto"/>
          <w:kern w:val="0"/>
          <w:sz w:val="32"/>
          <w:szCs w:val="32"/>
          <w:lang w:val="en-US" w:eastAsia="zh-CN" w:bidi="ar"/>
        </w:rPr>
        <w:t>等</w:t>
      </w:r>
      <w:r>
        <w:rPr>
          <w:rFonts w:hint="eastAsia" w:eastAsia="仿宋_GB2312" w:cs="仿宋_GB2312"/>
          <w:sz w:val="32"/>
          <w:szCs w:val="32"/>
        </w:rPr>
        <w:t>专项预算项目绩效自评得分为</w:t>
      </w:r>
      <w:r>
        <w:rPr>
          <w:rFonts w:hint="eastAsia" w:eastAsia="仿宋_GB2312" w:cs="仿宋_GB2312"/>
          <w:sz w:val="32"/>
          <w:szCs w:val="32"/>
          <w:lang w:val="en-US" w:eastAsia="zh-CN"/>
        </w:rPr>
        <w:t>99</w:t>
      </w:r>
      <w:r>
        <w:rPr>
          <w:rFonts w:hint="eastAsia" w:eastAsia="仿宋_GB2312" w:cs="仿宋_GB2312"/>
          <w:sz w:val="32"/>
          <w:szCs w:val="32"/>
        </w:rPr>
        <w:t>分，绩效自评综述</w:t>
      </w:r>
      <w:r>
        <w:rPr>
          <w:rFonts w:hint="eastAsia" w:ascii="方正仿宋_GB2312" w:hAnsi="方正仿宋_GB2312" w:eastAsia="方正仿宋_GB2312" w:cs="方正仿宋_GB2312"/>
          <w:sz w:val="32"/>
          <w:szCs w:val="32"/>
        </w:rPr>
        <w:t>所有项目资金严格按照项目申报的实施方案组织实施，并责成项目实施股室加强日常监督，依据相应的资金管理办法切实做到项目资金专项专用，无截留、无挪用等现象</w:t>
      </w:r>
      <w:r>
        <w:rPr>
          <w:rFonts w:hint="eastAsia" w:eastAsia="仿宋_GB2312" w:cs="仿宋_GB2312"/>
          <w:sz w:val="32"/>
          <w:szCs w:val="32"/>
        </w:rPr>
        <w:t>。绩效自评报告详见附件。</w:t>
      </w:r>
    </w:p>
    <w:p w14:paraId="22F7E5C2">
      <w:pPr>
        <w:spacing w:line="600" w:lineRule="exact"/>
        <w:ind w:firstLine="640"/>
        <w:rPr>
          <w:rFonts w:eastAsia="仿宋_GB2312" w:cs="仿宋_GB2312"/>
          <w:sz w:val="32"/>
          <w:szCs w:val="32"/>
        </w:rPr>
      </w:pPr>
    </w:p>
    <w:p w14:paraId="0993E154">
      <w:pPr>
        <w:pStyle w:val="2"/>
        <w:rPr>
          <w:rFonts w:eastAsia="仿宋_GB2312" w:cs="仿宋_GB2312"/>
          <w:sz w:val="32"/>
          <w:szCs w:val="32"/>
        </w:rPr>
      </w:pPr>
    </w:p>
    <w:p w14:paraId="128AB9C4">
      <w:pPr>
        <w:pStyle w:val="3"/>
        <w:rPr>
          <w:rFonts w:eastAsia="仿宋_GB2312" w:cs="仿宋_GB2312"/>
          <w:sz w:val="32"/>
          <w:szCs w:val="32"/>
        </w:rPr>
      </w:pPr>
    </w:p>
    <w:p w14:paraId="6C353B37">
      <w:pPr>
        <w:pStyle w:val="3"/>
        <w:rPr>
          <w:rFonts w:eastAsia="仿宋_GB2312" w:cs="仿宋_GB2312"/>
          <w:sz w:val="32"/>
          <w:szCs w:val="32"/>
        </w:rPr>
      </w:pPr>
    </w:p>
    <w:p w14:paraId="07E4918F">
      <w:pPr>
        <w:pStyle w:val="3"/>
        <w:rPr>
          <w:rFonts w:eastAsia="仿宋_GB2312" w:cs="仿宋_GB2312"/>
          <w:sz w:val="32"/>
          <w:szCs w:val="32"/>
        </w:rPr>
      </w:pPr>
    </w:p>
    <w:p w14:paraId="3E2B2E98">
      <w:pPr>
        <w:spacing w:line="600" w:lineRule="exact"/>
        <w:jc w:val="center"/>
        <w:outlineLvl w:val="0"/>
        <w:rPr>
          <w:rFonts w:eastAsia="黑体"/>
          <w:sz w:val="44"/>
          <w:szCs w:val="44"/>
        </w:rPr>
      </w:pPr>
      <w:bookmarkStart w:id="48" w:name="_Toc15396613"/>
      <w:bookmarkStart w:id="49" w:name="_Toc15377225"/>
      <w:r>
        <w:rPr>
          <w:rFonts w:hint="eastAsia" w:eastAsia="黑体"/>
          <w:sz w:val="44"/>
          <w:szCs w:val="44"/>
        </w:rPr>
        <w:t>第三部分  名词解释</w:t>
      </w:r>
      <w:bookmarkEnd w:id="48"/>
      <w:bookmarkEnd w:id="49"/>
    </w:p>
    <w:p w14:paraId="188D62E0">
      <w:pPr>
        <w:spacing w:line="600" w:lineRule="exact"/>
        <w:jc w:val="left"/>
        <w:rPr>
          <w:b/>
          <w:sz w:val="44"/>
          <w:szCs w:val="44"/>
        </w:rPr>
      </w:pPr>
    </w:p>
    <w:p w14:paraId="6818DE8D">
      <w:pPr>
        <w:pStyle w:val="28"/>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10190575">
      <w:pPr>
        <w:pStyle w:val="28"/>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w:t>
      </w:r>
      <w:r>
        <w:rPr>
          <w:rFonts w:ascii="仿宋_GB2312" w:eastAsia="仿宋_GB2312"/>
          <w:color w:val="auto"/>
          <w:sz w:val="32"/>
          <w:szCs w:val="32"/>
        </w:rPr>
        <w:t>.</w:t>
      </w:r>
      <w:r>
        <w:rPr>
          <w:rFonts w:hint="eastAsia" w:ascii="仿宋_GB2312" w:eastAsia="仿宋_GB2312"/>
          <w:color w:val="auto"/>
          <w:sz w:val="32"/>
          <w:szCs w:val="32"/>
        </w:rPr>
        <w:t>其他收入：指单位取得的除上述收入以外的各项收入。主要是利息收入。</w:t>
      </w:r>
    </w:p>
    <w:p w14:paraId="4D157276">
      <w:pPr>
        <w:pStyle w:val="28"/>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w:t>
      </w:r>
      <w:r>
        <w:rPr>
          <w:rFonts w:ascii="仿宋_GB2312" w:eastAsia="仿宋_GB2312"/>
          <w:color w:val="auto"/>
          <w:sz w:val="32"/>
          <w:szCs w:val="32"/>
        </w:rPr>
        <w:t>.</w:t>
      </w:r>
      <w:r>
        <w:rPr>
          <w:rFonts w:hint="eastAsia" w:ascii="仿宋_GB2312" w:eastAsia="仿宋_GB2312"/>
          <w:color w:val="auto"/>
          <w:sz w:val="32"/>
          <w:szCs w:val="32"/>
        </w:rPr>
        <w:t>年初结转和结余：指以前年度尚未完成、结转到本年按有关规定继续使用的资金。</w:t>
      </w:r>
    </w:p>
    <w:p w14:paraId="131AA140">
      <w:pPr>
        <w:pStyle w:val="28"/>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4.年末结转和结余：指单位按有关规定结转到下年或以后年度继续使用的资金。</w:t>
      </w:r>
    </w:p>
    <w:p w14:paraId="345A3DAB">
      <w:pPr>
        <w:ind w:firstLine="640" w:firstLineChars="200"/>
        <w:rPr>
          <w:rFonts w:hint="eastAsia" w:ascii="仿宋_GB2312" w:eastAsia="仿宋_GB2312"/>
          <w:sz w:val="32"/>
          <w:szCs w:val="32"/>
        </w:rPr>
      </w:pPr>
      <w:r>
        <w:rPr>
          <w:rFonts w:hint="eastAsia" w:ascii="仿宋_GB2312" w:eastAsia="仿宋_GB2312"/>
          <w:sz w:val="32"/>
          <w:szCs w:val="32"/>
        </w:rPr>
        <w:t>5</w:t>
      </w:r>
      <w:r>
        <w:rPr>
          <w:rFonts w:ascii="仿宋_GB2312" w:eastAsia="仿宋_GB2312"/>
          <w:sz w:val="32"/>
          <w:szCs w:val="32"/>
        </w:rPr>
        <w:t>.</w:t>
      </w:r>
      <w:r>
        <w:rPr>
          <w:rFonts w:hint="eastAsia" w:ascii="仿宋_GB2312" w:eastAsia="仿宋_GB2312"/>
          <w:sz w:val="32"/>
          <w:szCs w:val="32"/>
        </w:rPr>
        <w:t>一般公共服务（类）党委办公厅（室）及相关机构事务（款）一般行政管理事务（项）2013102：指反映行政单位（包括实行公务员管理的事业单位）未单独设置项级科目的其他项目支出。</w:t>
      </w:r>
    </w:p>
    <w:p w14:paraId="67A0CE4F">
      <w:pPr>
        <w:ind w:firstLine="640" w:firstLineChars="200"/>
        <w:rPr>
          <w:rFonts w:hint="eastAsia" w:ascii="仿宋_GB2312" w:eastAsia="仿宋_GB2312"/>
          <w:sz w:val="32"/>
          <w:szCs w:val="32"/>
        </w:rPr>
      </w:pPr>
      <w:r>
        <w:rPr>
          <w:rFonts w:hint="eastAsia" w:ascii="仿宋_GB2312" w:eastAsia="仿宋_GB2312"/>
          <w:sz w:val="32"/>
          <w:szCs w:val="32"/>
        </w:rPr>
        <w:t>6.一般公共服务（类）其他共产党事务支出（款）一般行政管理事务（项）2013602：指反映行政单位（包括实行公务员管理的事业单位）未单独设置项级科目的其他项目支出。</w:t>
      </w:r>
    </w:p>
    <w:p w14:paraId="5765016B">
      <w:pPr>
        <w:ind w:firstLine="640" w:firstLineChars="200"/>
        <w:rPr>
          <w:rFonts w:hint="eastAsia" w:ascii="仿宋_GB2312" w:eastAsia="仿宋_GB2312"/>
          <w:sz w:val="32"/>
          <w:szCs w:val="32"/>
        </w:rPr>
      </w:pPr>
      <w:r>
        <w:rPr>
          <w:rFonts w:hint="eastAsia" w:ascii="仿宋_GB2312" w:eastAsia="仿宋_GB2312"/>
          <w:sz w:val="32"/>
          <w:szCs w:val="32"/>
        </w:rPr>
        <w:t>7.</w:t>
      </w:r>
      <w:r>
        <w:rPr>
          <w:rFonts w:hint="eastAsia" w:ascii="仿宋_GB2312" w:eastAsia="仿宋_GB2312"/>
          <w:color w:val="000000"/>
          <w:sz w:val="32"/>
          <w:szCs w:val="32"/>
        </w:rPr>
        <w:t>社会保障和就业（类）</w:t>
      </w:r>
      <w:r>
        <w:rPr>
          <w:rFonts w:hint="eastAsia" w:ascii="仿宋_GB2312" w:hAnsi="仿宋_GB2312" w:eastAsia="仿宋_GB2312" w:cs="仿宋_GB2312"/>
          <w:color w:val="000000"/>
          <w:sz w:val="32"/>
          <w:szCs w:val="32"/>
          <w:shd w:val="clear" w:color="auto" w:fill="F8F8F8"/>
        </w:rPr>
        <w:t>行政事业单位离退休（款）行政单位离退休（项）2080501：指反映行政单位（包括实行公务员管理的事业单位）开支的离退休经费。</w:t>
      </w:r>
    </w:p>
    <w:p w14:paraId="17C19868">
      <w:pPr>
        <w:ind w:firstLine="640" w:firstLineChars="200"/>
        <w:rPr>
          <w:rFonts w:hint="eastAsia" w:ascii="仿宋_GB2312" w:hAnsi="仿宋_GB2312" w:eastAsia="仿宋_GB2312" w:cs="仿宋_GB2312"/>
          <w:color w:val="000000"/>
          <w:sz w:val="32"/>
          <w:szCs w:val="32"/>
          <w:shd w:val="clear" w:color="auto" w:fill="F8F8F8"/>
        </w:rPr>
      </w:pPr>
      <w:r>
        <w:rPr>
          <w:rFonts w:hint="eastAsia" w:ascii="仿宋_GB2312" w:eastAsia="仿宋_GB2312"/>
          <w:sz w:val="32"/>
          <w:szCs w:val="32"/>
        </w:rPr>
        <w:t>8</w:t>
      </w:r>
      <w:r>
        <w:rPr>
          <w:rFonts w:ascii="仿宋_GB2312" w:eastAsia="仿宋_GB2312"/>
          <w:sz w:val="32"/>
          <w:szCs w:val="32"/>
        </w:rPr>
        <w:t>.</w:t>
      </w:r>
      <w:r>
        <w:rPr>
          <w:rFonts w:hint="eastAsia" w:ascii="仿宋_GB2312" w:eastAsia="仿宋_GB2312"/>
          <w:color w:val="000000"/>
          <w:sz w:val="32"/>
          <w:szCs w:val="32"/>
        </w:rPr>
        <w:t xml:space="preserve"> 社会保障和就业（类）</w:t>
      </w:r>
      <w:r>
        <w:rPr>
          <w:rFonts w:hint="eastAsia" w:ascii="仿宋_GB2312" w:hAnsi="仿宋_GB2312" w:eastAsia="仿宋_GB2312" w:cs="仿宋_GB2312"/>
          <w:color w:val="000000"/>
          <w:sz w:val="32"/>
          <w:szCs w:val="32"/>
          <w:shd w:val="clear" w:color="auto" w:fill="F8F8F8"/>
        </w:rPr>
        <w:t>行政事业单位离退休（款）机关事业单位基本养老保险缴费支出（项）2080505：指反映机关事业单位实施养老保险制度由单位缴纳的基本养老保险费支出。</w:t>
      </w:r>
    </w:p>
    <w:p w14:paraId="68E968F8">
      <w:pPr>
        <w:ind w:firstLine="640" w:firstLineChars="200"/>
        <w:rPr>
          <w:rFonts w:ascii="仿宋_GB2312" w:eastAsia="仿宋_GB2312"/>
          <w:sz w:val="32"/>
          <w:szCs w:val="32"/>
        </w:rPr>
      </w:pPr>
      <w:r>
        <w:rPr>
          <w:rFonts w:hint="eastAsia" w:ascii="仿宋_GB2312" w:hAnsi="仿宋_GB2312" w:eastAsia="仿宋_GB2312" w:cs="仿宋_GB2312"/>
          <w:color w:val="000000"/>
          <w:sz w:val="32"/>
          <w:szCs w:val="32"/>
          <w:shd w:val="clear" w:color="auto" w:fill="F8F8F8"/>
        </w:rPr>
        <w:t>9.</w:t>
      </w:r>
      <w:r>
        <w:rPr>
          <w:rFonts w:hint="eastAsia" w:ascii="仿宋_GB2312" w:eastAsia="仿宋_GB2312"/>
          <w:color w:val="000000"/>
          <w:sz w:val="32"/>
          <w:szCs w:val="32"/>
        </w:rPr>
        <w:t>社会保障和就业（类）</w:t>
      </w:r>
      <w:r>
        <w:rPr>
          <w:rFonts w:hint="eastAsia" w:ascii="仿宋_GB2312" w:hAnsi="仿宋_GB2312" w:eastAsia="仿宋_GB2312" w:cs="仿宋_GB2312"/>
          <w:color w:val="000000"/>
          <w:sz w:val="32"/>
          <w:szCs w:val="32"/>
          <w:shd w:val="clear" w:color="auto" w:fill="F8F8F8"/>
        </w:rPr>
        <w:t>抚恤（款）死亡抚恤（项）2080801：指反映按规定用于烈士和牺牲、病故人员家属的一次性和定期抚恤金以及丧葬补助费</w:t>
      </w:r>
    </w:p>
    <w:p w14:paraId="66FD95B5">
      <w:pPr>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0</w:t>
      </w:r>
      <w:r>
        <w:rPr>
          <w:rFonts w:ascii="仿宋_GB2312" w:eastAsia="仿宋_GB2312"/>
          <w:sz w:val="32"/>
          <w:szCs w:val="32"/>
        </w:rPr>
        <w:t>.</w:t>
      </w:r>
      <w:r>
        <w:rPr>
          <w:rFonts w:hint="eastAsia" w:ascii="仿宋_GB2312" w:hAnsi="仿宋_GB2312" w:eastAsia="仿宋_GB2312" w:cs="仿宋_GB2312"/>
          <w:color w:val="000000"/>
          <w:sz w:val="32"/>
          <w:szCs w:val="32"/>
          <w:shd w:val="clear" w:color="auto" w:fill="F8F8F8"/>
        </w:rPr>
        <w:t xml:space="preserve"> 卫生健康支出（类）行政事业单位医疗（款）行政单位医疗（项）2101101：指反映财政部门安排的行政单位（包括实行公务员管理的事业单位，下同）基本医疗保险经费，未参加医疗保险的行政单位的公费医疗经费，按国家规定享受离休人员待遇的医疗经费。</w:t>
      </w:r>
    </w:p>
    <w:p w14:paraId="236C7D13">
      <w:pPr>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1</w:t>
      </w:r>
      <w:r>
        <w:rPr>
          <w:rFonts w:ascii="仿宋_GB2312" w:eastAsia="仿宋_GB2312"/>
          <w:sz w:val="32"/>
          <w:szCs w:val="32"/>
        </w:rPr>
        <w:t>.</w:t>
      </w:r>
      <w:r>
        <w:rPr>
          <w:rFonts w:hint="eastAsia" w:ascii="仿宋_GB2312" w:hAnsi="仿宋_GB2312" w:eastAsia="仿宋_GB2312" w:cs="仿宋_GB2312"/>
          <w:color w:val="000000"/>
          <w:sz w:val="32"/>
          <w:szCs w:val="32"/>
          <w:shd w:val="clear" w:color="auto" w:fill="F8F8F8"/>
        </w:rPr>
        <w:t xml:space="preserve"> 卫生健康支出（类）行政事业单位医疗（款）事业单位医疗（项）2101102：指反映财政部门安排的事业单位基本医疗保险缴费经费，未参加医疗保险的事业单位的公费医疗经费，按国家规定享受离休人员待遇的医疗经费。</w:t>
      </w:r>
    </w:p>
    <w:p w14:paraId="680C7C83">
      <w:pPr>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2</w:t>
      </w:r>
      <w:r>
        <w:rPr>
          <w:rFonts w:ascii="仿宋_GB2312" w:eastAsia="仿宋_GB2312"/>
          <w:sz w:val="32"/>
          <w:szCs w:val="32"/>
        </w:rPr>
        <w:t>.</w:t>
      </w:r>
      <w:r>
        <w:rPr>
          <w:rFonts w:hint="eastAsia" w:ascii="仿宋_GB2312" w:hAnsi="仿宋_GB2312" w:eastAsia="仿宋_GB2312" w:cs="仿宋_GB2312"/>
          <w:color w:val="000000"/>
          <w:sz w:val="32"/>
          <w:szCs w:val="32"/>
          <w:shd w:val="clear" w:color="auto" w:fill="F8F8F8"/>
        </w:rPr>
        <w:t xml:space="preserve"> 卫生健康支出（类）行政事业单位医疗（款）公务员医疗补助（项）2101103：指反映财政部门安排的公务员医疗补助经费。</w:t>
      </w:r>
    </w:p>
    <w:p w14:paraId="0B937A7B">
      <w:pPr>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3</w:t>
      </w:r>
      <w:r>
        <w:rPr>
          <w:rFonts w:ascii="仿宋_GB2312" w:eastAsia="仿宋_GB2312"/>
          <w:sz w:val="32"/>
          <w:szCs w:val="32"/>
        </w:rPr>
        <w:t>.</w:t>
      </w:r>
      <w:r>
        <w:rPr>
          <w:rFonts w:hint="eastAsia" w:ascii="仿宋_GB2312" w:hAnsi="仿宋_GB2312" w:eastAsia="仿宋_GB2312" w:cs="仿宋_GB2312"/>
          <w:color w:val="000000"/>
          <w:sz w:val="32"/>
          <w:szCs w:val="32"/>
          <w:shd w:val="clear" w:color="auto" w:fill="F8F8F8"/>
        </w:rPr>
        <w:t xml:space="preserve"> 节能环保支出（类）自然生态保护（款）生态保护（项）2110401：指反映用于生态功能保护区、生态示范区、生态省（市、县）管理及能力建设、日常管护、宣教、试点示范等支出，生态修复支出，资源开发生态监管等支出。</w:t>
      </w:r>
    </w:p>
    <w:p w14:paraId="2FF9A899">
      <w:pPr>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4</w:t>
      </w:r>
      <w:r>
        <w:rPr>
          <w:rFonts w:ascii="仿宋_GB2312" w:eastAsia="仿宋_GB2312"/>
          <w:sz w:val="32"/>
          <w:szCs w:val="32"/>
        </w:rPr>
        <w:t>.</w:t>
      </w:r>
      <w:r>
        <w:rPr>
          <w:rFonts w:hint="eastAsia" w:ascii="仿宋_GB2312" w:eastAsia="仿宋_GB2312"/>
          <w:color w:val="000000"/>
          <w:sz w:val="32"/>
          <w:szCs w:val="32"/>
        </w:rPr>
        <w:t xml:space="preserve"> 城乡社区（类）城乡社区管理事务（款）行政运行（项）2120101：指行政单位（包括实行公务员管理的事业单位）的基本支出。</w:t>
      </w:r>
    </w:p>
    <w:p w14:paraId="600C4444">
      <w:pPr>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5</w:t>
      </w:r>
      <w:r>
        <w:rPr>
          <w:rFonts w:ascii="仿宋_GB2312" w:eastAsia="仿宋_GB2312"/>
          <w:sz w:val="32"/>
          <w:szCs w:val="32"/>
        </w:rPr>
        <w:t>.</w:t>
      </w:r>
      <w:r>
        <w:rPr>
          <w:rFonts w:hint="eastAsia" w:ascii="仿宋_GB2312" w:eastAsia="仿宋_GB2312"/>
          <w:color w:val="000000"/>
          <w:sz w:val="32"/>
          <w:szCs w:val="32"/>
        </w:rPr>
        <w:t xml:space="preserve"> 城乡社区（类）城乡社区管理事务（款）一般行政管理事务（项）2120102：指</w:t>
      </w:r>
      <w:r>
        <w:rPr>
          <w:rFonts w:hint="eastAsia" w:ascii="仿宋_GB2312" w:eastAsia="仿宋_GB2312"/>
          <w:sz w:val="32"/>
          <w:szCs w:val="32"/>
        </w:rPr>
        <w:t>反映行政单位（包括实行公务员管理的事业单位）未单独设置项级科目的其他项目支出。</w:t>
      </w:r>
    </w:p>
    <w:p w14:paraId="7CEFBA4B">
      <w:pPr>
        <w:ind w:firstLine="640" w:firstLineChars="200"/>
        <w:rPr>
          <w:rFonts w:ascii="仿宋_GB2312" w:eastAsia="仿宋_GB2312"/>
          <w:color w:val="000000"/>
          <w:sz w:val="32"/>
          <w:szCs w:val="32"/>
        </w:rPr>
      </w:pPr>
      <w:r>
        <w:rPr>
          <w:rFonts w:ascii="仿宋_GB2312" w:eastAsia="仿宋_GB2312"/>
          <w:sz w:val="32"/>
          <w:szCs w:val="32"/>
        </w:rPr>
        <w:t>1</w:t>
      </w:r>
      <w:r>
        <w:rPr>
          <w:rFonts w:hint="eastAsia" w:ascii="仿宋_GB2312" w:eastAsia="仿宋_GB2312"/>
          <w:sz w:val="32"/>
          <w:szCs w:val="32"/>
        </w:rPr>
        <w:t>6</w:t>
      </w:r>
      <w:r>
        <w:rPr>
          <w:rFonts w:ascii="仿宋_GB2312" w:eastAsia="仿宋_GB2312"/>
          <w:sz w:val="32"/>
          <w:szCs w:val="32"/>
        </w:rPr>
        <w:t>.</w:t>
      </w:r>
      <w:r>
        <w:rPr>
          <w:rFonts w:hint="eastAsia" w:ascii="仿宋_GB2312" w:eastAsia="仿宋_GB2312"/>
          <w:color w:val="000000"/>
          <w:sz w:val="32"/>
          <w:szCs w:val="32"/>
        </w:rPr>
        <w:t xml:space="preserve"> 城乡社区（类）城乡社区管理事务（款）其他城乡社区管理事务支出（项）2120199：指除上述项目以外其他用于城乡社区管理事务方面的支出。</w:t>
      </w:r>
    </w:p>
    <w:p w14:paraId="4339E107">
      <w:pPr>
        <w:ind w:firstLine="640" w:firstLineChars="200"/>
        <w:rPr>
          <w:rFonts w:hint="eastAsia" w:ascii="仿宋_GB2312" w:eastAsia="仿宋_GB2312"/>
          <w:color w:val="000000"/>
          <w:sz w:val="32"/>
          <w:szCs w:val="32"/>
        </w:rPr>
      </w:pPr>
      <w:r>
        <w:rPr>
          <w:rFonts w:ascii="仿宋_GB2312" w:eastAsia="仿宋_GB2312"/>
          <w:sz w:val="32"/>
          <w:szCs w:val="32"/>
        </w:rPr>
        <w:t>1</w:t>
      </w:r>
      <w:r>
        <w:rPr>
          <w:rFonts w:hint="eastAsia" w:ascii="仿宋_GB2312" w:eastAsia="仿宋_GB2312"/>
          <w:sz w:val="32"/>
          <w:szCs w:val="32"/>
        </w:rPr>
        <w:t>7</w:t>
      </w:r>
      <w:r>
        <w:rPr>
          <w:rFonts w:ascii="仿宋_GB2312" w:eastAsia="仿宋_GB2312"/>
          <w:sz w:val="32"/>
          <w:szCs w:val="32"/>
        </w:rPr>
        <w:t>.</w:t>
      </w:r>
      <w:r>
        <w:rPr>
          <w:rFonts w:hint="eastAsia" w:ascii="仿宋_GB2312" w:eastAsia="仿宋_GB2312"/>
          <w:color w:val="000000"/>
          <w:sz w:val="32"/>
          <w:szCs w:val="32"/>
        </w:rPr>
        <w:t xml:space="preserve"> 城乡社区（类）城乡社区公共设施（款）其他城乡社区公共设施（项）2120399：反映除上述项目以外其他用于城乡社区公共设施方面的支出。</w:t>
      </w:r>
    </w:p>
    <w:p w14:paraId="59C0F884">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18.城乡社区（类）国有土地使用权出让收入安排（款）土地开发（项）2120802：指新疆生产建设兵团和地方政府用于前期土地开发性支出以及与前期土地开发相关的费用等支出。</w:t>
      </w:r>
    </w:p>
    <w:p w14:paraId="06858F75">
      <w:pPr>
        <w:ind w:firstLine="640" w:firstLineChars="200"/>
        <w:rPr>
          <w:rFonts w:ascii="仿宋_GB2312" w:eastAsia="仿宋_GB2312"/>
          <w:color w:val="000000"/>
          <w:sz w:val="32"/>
          <w:szCs w:val="32"/>
        </w:rPr>
      </w:pPr>
      <w:r>
        <w:rPr>
          <w:rFonts w:hint="eastAsia" w:ascii="仿宋_GB2312" w:eastAsia="仿宋_GB2312"/>
          <w:color w:val="000000"/>
          <w:sz w:val="32"/>
          <w:szCs w:val="32"/>
        </w:rPr>
        <w:t>19.城乡社区（类）其他城乡社区支出（款）其他城乡社区支出（项）2129999：指除上述项目以外其他用于城乡社区方面的支出。</w:t>
      </w:r>
    </w:p>
    <w:p w14:paraId="3FD1C3AF">
      <w:pPr>
        <w:ind w:firstLine="640" w:firstLineChars="200"/>
        <w:rPr>
          <w:rFonts w:ascii="仿宋_GB2312" w:eastAsia="仿宋_GB2312"/>
          <w:sz w:val="32"/>
          <w:szCs w:val="32"/>
        </w:rPr>
      </w:pPr>
      <w:r>
        <w:rPr>
          <w:rFonts w:hint="eastAsia" w:ascii="仿宋_GB2312" w:eastAsia="仿宋_GB2312"/>
          <w:sz w:val="32"/>
          <w:szCs w:val="32"/>
        </w:rPr>
        <w:t>20</w:t>
      </w:r>
      <w:r>
        <w:rPr>
          <w:rFonts w:ascii="仿宋_GB2312" w:eastAsia="仿宋_GB2312"/>
          <w:sz w:val="32"/>
          <w:szCs w:val="32"/>
        </w:rPr>
        <w:t>.</w:t>
      </w:r>
      <w:r>
        <w:rPr>
          <w:rFonts w:hint="eastAsia" w:ascii="仿宋_GB2312" w:eastAsia="仿宋_GB2312"/>
          <w:sz w:val="32"/>
          <w:szCs w:val="32"/>
        </w:rPr>
        <w:t>农林水（类）其他农林水支出（款）化解其他公益性乡村债务支出（项）：指反映化解除农村义务教育债务以外的乡村其他公益性乡村债务支出。</w:t>
      </w:r>
    </w:p>
    <w:p w14:paraId="2C76023F">
      <w:pPr>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1</w:t>
      </w:r>
      <w:r>
        <w:rPr>
          <w:rFonts w:ascii="仿宋_GB2312" w:eastAsia="仿宋_GB2312"/>
          <w:sz w:val="32"/>
          <w:szCs w:val="32"/>
        </w:rPr>
        <w:t>.</w:t>
      </w:r>
      <w:r>
        <w:rPr>
          <w:rFonts w:hint="eastAsia" w:ascii="仿宋_GB2312" w:hAnsi="仿宋_GB2312" w:eastAsia="仿宋_GB2312" w:cs="仿宋_GB2312"/>
          <w:color w:val="000000"/>
          <w:sz w:val="32"/>
          <w:szCs w:val="32"/>
          <w:shd w:val="clear" w:color="auto" w:fill="F8F8F8"/>
        </w:rPr>
        <w:t xml:space="preserve"> 住房保障支出（类）保障性安居工程支出（款）棚户区改造（项）2210103：指用于棚户区改造方面的支出。</w:t>
      </w:r>
    </w:p>
    <w:p w14:paraId="43741971">
      <w:pPr>
        <w:ind w:firstLine="640" w:firstLineChars="200"/>
        <w:rPr>
          <w:rFonts w:ascii="仿宋_GB2312" w:hAnsi="仿宋_GB2312" w:eastAsia="仿宋_GB2312" w:cs="仿宋_GB2312"/>
          <w:color w:val="000000"/>
          <w:sz w:val="32"/>
          <w:szCs w:val="32"/>
          <w:shd w:val="clear" w:color="auto" w:fill="F8F8F8"/>
        </w:rPr>
      </w:pPr>
      <w:r>
        <w:rPr>
          <w:rFonts w:ascii="仿宋_GB2312" w:eastAsia="仿宋_GB2312"/>
          <w:sz w:val="32"/>
          <w:szCs w:val="32"/>
        </w:rPr>
        <w:t>2</w:t>
      </w:r>
      <w:r>
        <w:rPr>
          <w:rFonts w:hint="eastAsia" w:ascii="仿宋_GB2312" w:eastAsia="仿宋_GB2312"/>
          <w:sz w:val="32"/>
          <w:szCs w:val="32"/>
        </w:rPr>
        <w:t>2</w:t>
      </w:r>
      <w:r>
        <w:rPr>
          <w:rFonts w:ascii="仿宋_GB2312" w:eastAsia="仿宋_GB2312"/>
          <w:sz w:val="32"/>
          <w:szCs w:val="32"/>
        </w:rPr>
        <w:t>.</w:t>
      </w:r>
      <w:r>
        <w:rPr>
          <w:rFonts w:hint="eastAsia" w:ascii="仿宋_GB2312" w:hAnsi="仿宋_GB2312" w:eastAsia="仿宋_GB2312" w:cs="仿宋_GB2312"/>
          <w:color w:val="000000"/>
          <w:sz w:val="32"/>
          <w:szCs w:val="32"/>
          <w:shd w:val="clear" w:color="auto" w:fill="F8F8F8"/>
        </w:rPr>
        <w:t xml:space="preserve"> 住房保障支出（类）保障性安居工程支出（款）农村危房改造（项）2210105：指用于农村危房改造方面的支出。</w:t>
      </w:r>
    </w:p>
    <w:p w14:paraId="00ADBFD1">
      <w:pPr>
        <w:ind w:firstLine="640" w:firstLineChars="200"/>
        <w:rPr>
          <w:rFonts w:ascii="仿宋_GB2312" w:eastAsia="仿宋_GB2312"/>
          <w:color w:val="000000"/>
          <w:sz w:val="32"/>
          <w:szCs w:val="32"/>
        </w:rPr>
      </w:pPr>
      <w:r>
        <w:rPr>
          <w:rFonts w:ascii="仿宋_GB2312" w:eastAsia="仿宋_GB2312"/>
          <w:sz w:val="32"/>
          <w:szCs w:val="32"/>
        </w:rPr>
        <w:t>2</w:t>
      </w:r>
      <w:r>
        <w:rPr>
          <w:rFonts w:hint="eastAsia" w:ascii="仿宋_GB2312" w:eastAsia="仿宋_GB2312"/>
          <w:sz w:val="32"/>
          <w:szCs w:val="32"/>
        </w:rPr>
        <w:t>3</w:t>
      </w:r>
      <w:r>
        <w:rPr>
          <w:rFonts w:ascii="仿宋_GB2312" w:eastAsia="仿宋_GB2312"/>
          <w:sz w:val="32"/>
          <w:szCs w:val="32"/>
        </w:rPr>
        <w:t>.</w:t>
      </w:r>
      <w:r>
        <w:rPr>
          <w:rFonts w:hint="eastAsia" w:ascii="仿宋_GB2312" w:hAnsi="仿宋_GB2312" w:eastAsia="仿宋_GB2312" w:cs="仿宋_GB2312"/>
          <w:color w:val="000000"/>
          <w:sz w:val="32"/>
          <w:szCs w:val="32"/>
          <w:shd w:val="clear" w:color="auto" w:fill="F8F8F8"/>
        </w:rPr>
        <w:t xml:space="preserve"> 住房保障支出（类）保障性安居工程支出（款）公共租赁住房（项）2210106：反映用于新建、改建、购买、租赁、维护和管理公共租赁住房支出。</w:t>
      </w:r>
    </w:p>
    <w:p w14:paraId="3FD8A5A5">
      <w:pPr>
        <w:ind w:firstLine="640" w:firstLineChars="200"/>
        <w:rPr>
          <w:rFonts w:ascii="仿宋_GB2312" w:hAnsi="仿宋_GB2312" w:eastAsia="仿宋_GB2312" w:cs="仿宋_GB2312"/>
          <w:color w:val="000000"/>
          <w:sz w:val="32"/>
          <w:szCs w:val="32"/>
          <w:shd w:val="clear" w:color="auto" w:fill="F8F8F8"/>
        </w:rPr>
      </w:pPr>
      <w:r>
        <w:rPr>
          <w:rFonts w:ascii="仿宋_GB2312" w:eastAsia="仿宋_GB2312"/>
          <w:sz w:val="32"/>
          <w:szCs w:val="32"/>
        </w:rPr>
        <w:t>2</w:t>
      </w:r>
      <w:r>
        <w:rPr>
          <w:rFonts w:hint="eastAsia" w:ascii="仿宋_GB2312" w:eastAsia="仿宋_GB2312"/>
          <w:sz w:val="32"/>
          <w:szCs w:val="32"/>
        </w:rPr>
        <w:t>4</w:t>
      </w:r>
      <w:r>
        <w:rPr>
          <w:rFonts w:ascii="仿宋_GB2312" w:eastAsia="仿宋_GB2312"/>
          <w:sz w:val="32"/>
          <w:szCs w:val="32"/>
        </w:rPr>
        <w:t>.</w:t>
      </w:r>
      <w:r>
        <w:rPr>
          <w:rFonts w:hint="eastAsia" w:ascii="仿宋_GB2312" w:hAnsi="仿宋_GB2312" w:eastAsia="仿宋_GB2312" w:cs="仿宋_GB2312"/>
          <w:color w:val="000000"/>
          <w:sz w:val="32"/>
          <w:szCs w:val="32"/>
          <w:shd w:val="clear" w:color="auto" w:fill="F8F8F8"/>
        </w:rPr>
        <w:t xml:space="preserve"> 住房保障支出（类）保障性安居工程支出（款）保障性住房租金补贴（项）2210107：指各级政府向低收入住房保障家庭发放的住房租赁补贴支出。</w:t>
      </w:r>
    </w:p>
    <w:p w14:paraId="30EBB454">
      <w:pPr>
        <w:ind w:firstLine="640" w:firstLineChars="200"/>
        <w:rPr>
          <w:rFonts w:ascii="仿宋_GB2312" w:hAnsi="仿宋_GB2312" w:eastAsia="仿宋_GB2312" w:cs="仿宋_GB2312"/>
          <w:color w:val="000000"/>
          <w:sz w:val="32"/>
          <w:szCs w:val="32"/>
          <w:shd w:val="clear" w:color="auto" w:fill="F8F8F8"/>
        </w:rPr>
      </w:pPr>
      <w:r>
        <w:rPr>
          <w:rFonts w:ascii="仿宋_GB2312" w:eastAsia="仿宋_GB2312"/>
          <w:sz w:val="32"/>
          <w:szCs w:val="32"/>
        </w:rPr>
        <w:t>2</w:t>
      </w:r>
      <w:r>
        <w:rPr>
          <w:rFonts w:hint="eastAsia" w:ascii="仿宋_GB2312" w:eastAsia="仿宋_GB2312"/>
          <w:sz w:val="32"/>
          <w:szCs w:val="32"/>
        </w:rPr>
        <w:t>5</w:t>
      </w:r>
      <w:r>
        <w:rPr>
          <w:rFonts w:ascii="仿宋_GB2312" w:eastAsia="仿宋_GB2312"/>
          <w:sz w:val="32"/>
          <w:szCs w:val="32"/>
        </w:rPr>
        <w:t>.</w:t>
      </w:r>
      <w:r>
        <w:rPr>
          <w:rFonts w:hint="eastAsia" w:ascii="仿宋_GB2312" w:hAnsi="仿宋_GB2312" w:eastAsia="仿宋_GB2312" w:cs="仿宋_GB2312"/>
          <w:color w:val="000000"/>
          <w:sz w:val="32"/>
          <w:szCs w:val="32"/>
          <w:shd w:val="clear" w:color="auto" w:fill="F8F8F8"/>
        </w:rPr>
        <w:t xml:space="preserve"> 住房保障支出（类）保障性安居工程支出（款）老旧小区改造（项）2210108：反映用于老旧小区改造方面的支出。</w:t>
      </w:r>
    </w:p>
    <w:p w14:paraId="6E4B0B1D">
      <w:pPr>
        <w:ind w:firstLine="640" w:firstLineChars="200"/>
        <w:rPr>
          <w:rFonts w:ascii="仿宋_GB2312" w:hAnsi="仿宋_GB2312" w:eastAsia="仿宋_GB2312" w:cs="仿宋_GB2312"/>
          <w:color w:val="000000"/>
          <w:sz w:val="32"/>
          <w:szCs w:val="32"/>
          <w:shd w:val="clear" w:color="auto" w:fill="F8F8F8"/>
        </w:rPr>
      </w:pPr>
      <w:r>
        <w:rPr>
          <w:rFonts w:ascii="仿宋_GB2312" w:eastAsia="仿宋_GB2312"/>
          <w:sz w:val="32"/>
          <w:szCs w:val="32"/>
        </w:rPr>
        <w:t>2</w:t>
      </w:r>
      <w:r>
        <w:rPr>
          <w:rFonts w:hint="eastAsia" w:ascii="仿宋_GB2312" w:eastAsia="仿宋_GB2312"/>
          <w:sz w:val="32"/>
          <w:szCs w:val="32"/>
        </w:rPr>
        <w:t>6</w:t>
      </w:r>
      <w:r>
        <w:rPr>
          <w:rFonts w:ascii="仿宋_GB2312" w:eastAsia="仿宋_GB2312"/>
          <w:sz w:val="32"/>
          <w:szCs w:val="32"/>
        </w:rPr>
        <w:t>.</w:t>
      </w:r>
      <w:r>
        <w:rPr>
          <w:rFonts w:hint="eastAsia" w:ascii="仿宋_GB2312" w:hAnsi="仿宋_GB2312" w:eastAsia="仿宋_GB2312" w:cs="仿宋_GB2312"/>
          <w:color w:val="000000"/>
          <w:sz w:val="32"/>
          <w:szCs w:val="32"/>
          <w:shd w:val="clear" w:color="auto" w:fill="F8F8F8"/>
        </w:rPr>
        <w:t xml:space="preserve"> 住房保障支出（类）保障性安居工程支出（款）其他保障性安居工程支出（项）2210199：反映除上述项目以外其他用于保障性住房方面的支出。</w:t>
      </w:r>
    </w:p>
    <w:p w14:paraId="58D40A5F">
      <w:pPr>
        <w:pStyle w:val="16"/>
        <w:widowControl/>
        <w:shd w:val="clear" w:color="auto" w:fill="F8F8F8"/>
        <w:spacing w:before="0" w:beforeAutospacing="0" w:after="0" w:afterAutospacing="0" w:line="450" w:lineRule="atLeast"/>
        <w:ind w:firstLine="640" w:firstLineChars="200"/>
        <w:rPr>
          <w:rFonts w:hint="eastAsia" w:ascii="仿宋_GB2312" w:hAnsi="仿宋_GB2312" w:eastAsia="仿宋_GB2312" w:cs="仿宋_GB2312"/>
          <w:color w:val="000000"/>
          <w:sz w:val="32"/>
          <w:szCs w:val="32"/>
          <w:shd w:val="clear" w:color="auto" w:fill="F8F8F8"/>
        </w:rPr>
      </w:pPr>
      <w:r>
        <w:rPr>
          <w:rFonts w:ascii="仿宋_GB2312" w:eastAsia="仿宋_GB2312"/>
          <w:sz w:val="32"/>
          <w:szCs w:val="32"/>
        </w:rPr>
        <w:t>2</w:t>
      </w:r>
      <w:r>
        <w:rPr>
          <w:rFonts w:hint="eastAsia" w:ascii="仿宋_GB2312" w:eastAsia="仿宋_GB2312"/>
          <w:sz w:val="32"/>
          <w:szCs w:val="32"/>
        </w:rPr>
        <w:t>7</w:t>
      </w:r>
      <w:r>
        <w:rPr>
          <w:rFonts w:ascii="仿宋_GB2312" w:eastAsia="仿宋_GB2312"/>
          <w:sz w:val="32"/>
          <w:szCs w:val="32"/>
        </w:rPr>
        <w:t>.</w:t>
      </w:r>
      <w:r>
        <w:rPr>
          <w:rFonts w:hint="eastAsia" w:ascii="仿宋_GB2312" w:hAnsi="仿宋_GB2312" w:eastAsia="仿宋_GB2312" w:cs="仿宋_GB2312"/>
          <w:color w:val="000000"/>
          <w:sz w:val="32"/>
          <w:szCs w:val="32"/>
          <w:shd w:val="clear" w:color="auto" w:fill="F8F8F8"/>
        </w:rPr>
        <w:t xml:space="preserve"> 住房保障支出（类）住房改革支出（款）住房公积金（项）2210201：指放映行政事业单位按人力资源和社会保障部、财政部规定的基本工资和津贴补贴以及规定比例为职工缴纳的住房公积金。</w:t>
      </w:r>
    </w:p>
    <w:p w14:paraId="2B5F5FB6">
      <w:pPr>
        <w:pStyle w:val="16"/>
        <w:widowControl/>
        <w:shd w:val="clear" w:color="auto" w:fill="F8F8F8"/>
        <w:spacing w:before="0" w:beforeAutospacing="0" w:after="0" w:afterAutospacing="0" w:line="450" w:lineRule="atLeast"/>
        <w:ind w:firstLine="640"/>
        <w:rPr>
          <w:rFonts w:ascii="仿宋_GB2312" w:hAnsi="仿宋_GB2312" w:eastAsia="仿宋_GB2312" w:cs="仿宋_GB2312"/>
          <w:color w:val="000000"/>
          <w:sz w:val="32"/>
          <w:szCs w:val="32"/>
          <w:shd w:val="clear" w:color="auto" w:fill="F8F8F8"/>
        </w:rPr>
      </w:pPr>
      <w:r>
        <w:rPr>
          <w:rFonts w:hint="eastAsia" w:ascii="仿宋_GB2312" w:hAnsi="仿宋_GB2312" w:eastAsia="仿宋_GB2312" w:cs="仿宋_GB2312"/>
          <w:color w:val="000000"/>
          <w:sz w:val="32"/>
          <w:szCs w:val="32"/>
          <w:shd w:val="clear" w:color="auto" w:fill="F8F8F8"/>
        </w:rPr>
        <w:t>28. 国有资本经营预算（类）解决历史遗留问题及改革成本支出（款）  国有企业退休人员社会化管理补助支出（项）2230105：指反映国有资本经营预算收入安排的支持国有企业退休人员移交社区实现社会化管理的支出。</w:t>
      </w:r>
    </w:p>
    <w:p w14:paraId="49CDFCDF">
      <w:pPr>
        <w:pStyle w:val="16"/>
        <w:widowControl/>
        <w:shd w:val="clear" w:color="auto" w:fill="F8F8F8"/>
        <w:spacing w:before="0" w:beforeAutospacing="0" w:after="0" w:afterAutospacing="0" w:line="450" w:lineRule="atLeast"/>
        <w:ind w:firstLine="640" w:firstLineChars="200"/>
        <w:rPr>
          <w:rFonts w:ascii="仿宋_GB2312" w:hAnsi="仿宋_GB2312" w:eastAsia="仿宋_GB2312" w:cs="仿宋_GB2312"/>
          <w:color w:val="000000"/>
          <w:sz w:val="32"/>
          <w:szCs w:val="32"/>
          <w:shd w:val="clear" w:color="auto" w:fill="F8F8F8"/>
        </w:rPr>
      </w:pPr>
      <w:r>
        <w:rPr>
          <w:rFonts w:hint="eastAsia" w:ascii="仿宋_GB2312" w:hAnsi="仿宋_GB2312" w:eastAsia="仿宋_GB2312" w:cs="仿宋_GB2312"/>
          <w:color w:val="000000"/>
          <w:sz w:val="32"/>
          <w:szCs w:val="32"/>
          <w:shd w:val="clear" w:color="auto" w:fill="F8F8F8"/>
        </w:rPr>
        <w:t>29.</w:t>
      </w:r>
      <w:r>
        <w:rPr>
          <w:rFonts w:hint="eastAsia"/>
        </w:rPr>
        <w:t xml:space="preserve"> </w:t>
      </w:r>
      <w:r>
        <w:rPr>
          <w:rFonts w:hint="eastAsia" w:ascii="仿宋_GB2312" w:hAnsi="仿宋_GB2312" w:eastAsia="仿宋_GB2312" w:cs="仿宋_GB2312"/>
          <w:color w:val="000000"/>
          <w:sz w:val="32"/>
          <w:szCs w:val="32"/>
          <w:shd w:val="clear" w:color="auto" w:fill="F8F8F8"/>
        </w:rPr>
        <w:t>其他支出（类）其他政府性基金及对应专项债务收入安排的支出（款）其他地方自行试点项目收益专项债券收入安排的支出（项）2290402：指反映其他地方自行试点项目收益专项债券收入安排的支出。</w:t>
      </w:r>
    </w:p>
    <w:p w14:paraId="2DF5AB94">
      <w:pPr>
        <w:ind w:firstLine="640" w:firstLineChars="200"/>
        <w:rPr>
          <w:rFonts w:ascii="仿宋_GB2312" w:eastAsia="仿宋_GB2312"/>
          <w:sz w:val="32"/>
          <w:szCs w:val="32"/>
        </w:rPr>
      </w:pPr>
      <w:r>
        <w:rPr>
          <w:rFonts w:hint="eastAsia" w:ascii="仿宋_GB2312" w:eastAsia="仿宋_GB2312"/>
          <w:sz w:val="32"/>
          <w:szCs w:val="32"/>
        </w:rPr>
        <w:t>30</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14:paraId="58F04BFA">
      <w:pPr>
        <w:ind w:firstLine="640" w:firstLineChars="200"/>
        <w:rPr>
          <w:rFonts w:ascii="仿宋_GB2312" w:eastAsia="仿宋_GB2312"/>
          <w:sz w:val="32"/>
          <w:szCs w:val="32"/>
        </w:rPr>
      </w:pPr>
      <w:r>
        <w:rPr>
          <w:rFonts w:hint="eastAsia" w:ascii="仿宋_GB2312" w:eastAsia="仿宋_GB2312"/>
          <w:sz w:val="32"/>
          <w:szCs w:val="32"/>
        </w:rPr>
        <w:t>31</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p>
    <w:p w14:paraId="5932E659">
      <w:pPr>
        <w:pStyle w:val="28"/>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2</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E39F805">
      <w:pPr>
        <w:spacing w:line="600" w:lineRule="exact"/>
        <w:ind w:firstLine="640"/>
        <w:rPr>
          <w:rFonts w:eastAsia="仿宋_GB2312" w:cs="仿宋_GB2312"/>
          <w:b/>
          <w:bCs/>
          <w:sz w:val="32"/>
          <w:szCs w:val="32"/>
        </w:rPr>
      </w:pPr>
      <w:r>
        <w:rPr>
          <w:rFonts w:ascii="仿宋_GB2312" w:eastAsia="仿宋_GB2312"/>
          <w:color w:val="auto"/>
          <w:sz w:val="32"/>
          <w:szCs w:val="32"/>
        </w:rPr>
        <w:t>3</w:t>
      </w:r>
      <w:r>
        <w:rPr>
          <w:rFonts w:hint="eastAsia" w:ascii="仿宋_GB2312" w:eastAsia="仿宋_GB2312"/>
          <w:color w:val="auto"/>
          <w:sz w:val="32"/>
          <w:szCs w:val="32"/>
        </w:rPr>
        <w:t>3</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ascii="仿宋_GB2312" w:eastAsia="仿宋_GB2312"/>
          <w:color w:val="auto"/>
          <w:sz w:val="32"/>
          <w:szCs w:val="32"/>
          <w:lang w:eastAsia="zh-CN"/>
        </w:rPr>
        <w:t>。</w:t>
      </w:r>
    </w:p>
    <w:p w14:paraId="0903A201">
      <w:pPr>
        <w:spacing w:line="600" w:lineRule="exact"/>
        <w:jc w:val="center"/>
        <w:rPr>
          <w:rStyle w:val="30"/>
          <w:rFonts w:eastAsia="黑体"/>
          <w:b w:val="0"/>
        </w:rPr>
      </w:pPr>
      <w:bookmarkStart w:id="50" w:name="_Toc15377226"/>
      <w:r>
        <w:rPr>
          <w:rFonts w:hint="eastAsia" w:eastAsia="仿宋_GB2312" w:cs="仿宋_GB2312"/>
          <w:sz w:val="32"/>
          <w:szCs w:val="32"/>
        </w:rPr>
        <w:br w:type="page"/>
      </w:r>
      <w:bookmarkStart w:id="51" w:name="_Toc15396614"/>
      <w:r>
        <w:rPr>
          <w:rFonts w:hint="eastAsia" w:eastAsia="黑体"/>
          <w:sz w:val="44"/>
          <w:szCs w:val="44"/>
        </w:rPr>
        <w:t>第四部分  附件</w:t>
      </w:r>
      <w:bookmarkEnd w:id="51"/>
    </w:p>
    <w:p w14:paraId="0FB9C70D">
      <w:pPr>
        <w:spacing w:line="572" w:lineRule="exact"/>
        <w:jc w:val="left"/>
        <w:outlineLvl w:val="0"/>
        <w:rPr>
          <w:rFonts w:eastAsia="黑体" w:cs="黑体"/>
          <w:color w:val="FF0000"/>
          <w:sz w:val="32"/>
          <w:szCs w:val="32"/>
        </w:rPr>
      </w:pPr>
    </w:p>
    <w:p w14:paraId="7D366A98">
      <w:pPr>
        <w:spacing w:line="572" w:lineRule="exact"/>
        <w:jc w:val="left"/>
        <w:outlineLvl w:val="0"/>
        <w:rPr>
          <w:rFonts w:eastAsia="黑体" w:cs="方正小标宋简体"/>
          <w:sz w:val="44"/>
          <w:szCs w:val="44"/>
        </w:rPr>
      </w:pPr>
      <w:r>
        <w:rPr>
          <w:rFonts w:hint="eastAsia" w:eastAsia="黑体" w:cs="黑体"/>
          <w:sz w:val="32"/>
          <w:szCs w:val="32"/>
        </w:rPr>
        <w:t>附件1</w:t>
      </w:r>
    </w:p>
    <w:p w14:paraId="3A5C9387">
      <w:pPr>
        <w:widowControl/>
        <w:spacing w:line="578" w:lineRule="exact"/>
        <w:contextualSpacing/>
        <w:jc w:val="center"/>
        <w:rPr>
          <w:rFonts w:eastAsia="方正小标宋简体"/>
          <w:bCs/>
          <w:sz w:val="44"/>
          <w:szCs w:val="44"/>
          <w:shd w:val="clear" w:color="auto" w:fill="FFFFFF"/>
        </w:rPr>
      </w:pPr>
    </w:p>
    <w:p w14:paraId="199FFD54">
      <w:pPr>
        <w:widowControl/>
        <w:spacing w:line="578" w:lineRule="exact"/>
        <w:contextualSpacing/>
        <w:jc w:val="center"/>
        <w:rPr>
          <w:rFonts w:eastAsia="方正小标宋简体"/>
          <w:bCs/>
          <w:sz w:val="44"/>
          <w:szCs w:val="44"/>
          <w:shd w:val="clear" w:color="auto" w:fill="FFFFFF"/>
        </w:rPr>
      </w:pPr>
      <w:r>
        <w:rPr>
          <w:rFonts w:eastAsia="方正小标宋简体"/>
          <w:bCs/>
          <w:sz w:val="44"/>
          <w:szCs w:val="44"/>
          <w:shd w:val="clear" w:color="auto" w:fill="FFFFFF"/>
        </w:rPr>
        <w:t>部门预算绩效</w:t>
      </w:r>
      <w:r>
        <w:rPr>
          <w:rFonts w:hint="eastAsia" w:eastAsia="方正小标宋简体"/>
          <w:bCs/>
          <w:sz w:val="44"/>
          <w:szCs w:val="44"/>
          <w:shd w:val="clear" w:color="auto" w:fill="FFFFFF"/>
        </w:rPr>
        <w:t>评价</w:t>
      </w:r>
      <w:r>
        <w:rPr>
          <w:rFonts w:eastAsia="方正小标宋简体"/>
          <w:bCs/>
          <w:sz w:val="44"/>
          <w:szCs w:val="44"/>
          <w:shd w:val="clear" w:color="auto" w:fill="FFFFFF"/>
        </w:rPr>
        <w:t>报告</w:t>
      </w:r>
    </w:p>
    <w:p w14:paraId="4D6BA2D1">
      <w:pPr>
        <w:widowControl/>
        <w:spacing w:line="578" w:lineRule="exact"/>
        <w:contextualSpacing/>
        <w:jc w:val="center"/>
        <w:rPr>
          <w:rFonts w:eastAsia="仿宋_GB2312"/>
          <w:sz w:val="32"/>
          <w:szCs w:val="32"/>
          <w:shd w:val="clear" w:color="auto" w:fill="FFFFFF"/>
        </w:rPr>
      </w:pPr>
      <w:r>
        <w:rPr>
          <w:rFonts w:eastAsia="仿宋_GB2312"/>
          <w:sz w:val="32"/>
          <w:szCs w:val="32"/>
          <w:shd w:val="clear" w:color="auto" w:fill="FFFFFF"/>
        </w:rPr>
        <w:t>（</w:t>
      </w:r>
      <w:r>
        <w:rPr>
          <w:rFonts w:hint="eastAsia"/>
          <w:sz w:val="32"/>
          <w:szCs w:val="32"/>
          <w:shd w:val="clear" w:color="auto" w:fill="FFFFFF"/>
          <w:lang w:val="en-US" w:eastAsia="zh-CN"/>
        </w:rPr>
        <w:t>攀枝花市西区住房和城乡建设局</w:t>
      </w:r>
      <w:r>
        <w:rPr>
          <w:rFonts w:eastAsia="仿宋_GB2312"/>
          <w:sz w:val="32"/>
          <w:szCs w:val="32"/>
          <w:shd w:val="clear" w:color="auto" w:fill="FFFFFF"/>
        </w:rPr>
        <w:t>）</w:t>
      </w:r>
    </w:p>
    <w:p w14:paraId="25B1C6EC">
      <w:pPr>
        <w:widowControl/>
        <w:adjustRightInd w:val="0"/>
        <w:snapToGrid w:val="0"/>
        <w:spacing w:line="578" w:lineRule="exact"/>
        <w:ind w:firstLine="480" w:firstLineChars="200"/>
        <w:contextualSpacing/>
        <w:jc w:val="left"/>
        <w:rPr>
          <w:rFonts w:eastAsia="黑体"/>
          <w:color w:val="000000"/>
          <w:kern w:val="0"/>
          <w:sz w:val="24"/>
          <w:szCs w:val="32"/>
          <w:shd w:val="clear" w:color="auto" w:fill="FFFFFF"/>
        </w:rPr>
      </w:pPr>
    </w:p>
    <w:p w14:paraId="68FE153C">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hint="eastAsia" w:eastAsia="黑体"/>
          <w:color w:val="000000"/>
          <w:kern w:val="0"/>
          <w:sz w:val="32"/>
          <w:szCs w:val="32"/>
          <w:shd w:val="clear" w:color="auto" w:fill="FFFFFF"/>
          <w:lang w:val="zh-CN"/>
        </w:rPr>
        <w:t>一、</w:t>
      </w:r>
      <w:r>
        <w:rPr>
          <w:rFonts w:eastAsia="黑体"/>
          <w:color w:val="000000"/>
          <w:kern w:val="0"/>
          <w:sz w:val="32"/>
          <w:szCs w:val="32"/>
          <w:shd w:val="clear" w:color="auto" w:fill="FFFFFF"/>
          <w:lang w:val="zh-CN"/>
        </w:rPr>
        <w:t>部门（单位）基本情况</w:t>
      </w:r>
    </w:p>
    <w:p w14:paraId="530247C9">
      <w:pPr>
        <w:widowControl/>
        <w:adjustRightInd w:val="0"/>
        <w:snapToGrid w:val="0"/>
        <w:spacing w:line="578" w:lineRule="exact"/>
        <w:ind w:firstLine="643" w:firstLineChars="200"/>
        <w:contextualSpacing/>
        <w:jc w:val="left"/>
        <w:rPr>
          <w:rFonts w:eastAsia="楷体_GB2312" w:cs="楷体_GB2312"/>
          <w:b/>
          <w:sz w:val="32"/>
          <w:szCs w:val="32"/>
          <w:lang w:val="zh-CN"/>
        </w:rPr>
      </w:pPr>
      <w:r>
        <w:rPr>
          <w:rFonts w:hint="eastAsia" w:eastAsia="楷体_GB2312" w:cs="楷体_GB2312"/>
          <w:b/>
          <w:sz w:val="32"/>
          <w:szCs w:val="32"/>
          <w:lang w:val="zh-CN"/>
        </w:rPr>
        <w:t>（一）</w:t>
      </w:r>
      <w:r>
        <w:rPr>
          <w:rFonts w:eastAsia="楷体_GB2312" w:cs="楷体_GB2312"/>
          <w:b/>
          <w:sz w:val="32"/>
          <w:szCs w:val="32"/>
          <w:lang w:val="zh-CN"/>
        </w:rPr>
        <w:t>机构组成。</w:t>
      </w:r>
    </w:p>
    <w:p w14:paraId="3429C1FA">
      <w:pPr>
        <w:keepNext w:val="0"/>
        <w:keepLines w:val="0"/>
        <w:pageBreakBefore w:val="0"/>
        <w:widowControl/>
        <w:suppressLineNumbers w:val="0"/>
        <w:kinsoku/>
        <w:wordWrap/>
        <w:overflowPunct/>
        <w:topLinePunct w:val="0"/>
        <w:autoSpaceDE/>
        <w:autoSpaceDN/>
        <w:bidi w:val="0"/>
        <w:spacing w:line="600" w:lineRule="exact"/>
        <w:ind w:firstLine="640" w:firstLineChars="200"/>
        <w:jc w:val="left"/>
        <w:textAlignment w:val="auto"/>
        <w:rPr>
          <w:rFonts w:hint="eastAsia"/>
          <w:sz w:val="32"/>
          <w:szCs w:val="32"/>
          <w:lang w:val="en-US" w:eastAsia="zh-CN"/>
        </w:rPr>
      </w:pPr>
      <w:r>
        <w:rPr>
          <w:rFonts w:hint="eastAsia"/>
          <w:sz w:val="32"/>
          <w:szCs w:val="32"/>
          <w:lang w:val="en-US" w:eastAsia="zh-CN"/>
        </w:rPr>
        <w:t>西区住房和城乡建设局内设股室5个，下属二级单位2个，其中行政单位0个，参照公务员法管理的事业单位0个，其他事业单位2个：攀枝花市西区城市建设服务中心、攀枝花市西区建设工程质量安全站。</w:t>
      </w:r>
    </w:p>
    <w:p w14:paraId="611F1260">
      <w:pPr>
        <w:keepNext w:val="0"/>
        <w:keepLines w:val="0"/>
        <w:pageBreakBefore w:val="0"/>
        <w:kinsoku/>
        <w:wordWrap/>
        <w:overflowPunct/>
        <w:topLinePunct w:val="0"/>
        <w:autoSpaceDE/>
        <w:autoSpaceDN/>
        <w:bidi w:val="0"/>
        <w:spacing w:line="560" w:lineRule="exact"/>
        <w:ind w:firstLine="643" w:firstLineChars="200"/>
        <w:textAlignment w:val="auto"/>
        <w:rPr>
          <w:rFonts w:hint="eastAsia" w:eastAsia="楷体_GB2312" w:cs="楷体_GB2312"/>
          <w:b/>
          <w:sz w:val="32"/>
          <w:szCs w:val="32"/>
          <w:lang w:val="zh-CN"/>
        </w:rPr>
      </w:pPr>
      <w:r>
        <w:rPr>
          <w:rFonts w:eastAsia="楷体_GB2312" w:cs="楷体_GB2312"/>
          <w:b/>
          <w:sz w:val="32"/>
          <w:szCs w:val="32"/>
          <w:lang w:val="zh-CN"/>
        </w:rPr>
        <w:t>（二）机构职能</w:t>
      </w:r>
      <w:r>
        <w:rPr>
          <w:rFonts w:hint="eastAsia" w:eastAsia="楷体_GB2312" w:cs="楷体_GB2312"/>
          <w:b/>
          <w:sz w:val="32"/>
          <w:szCs w:val="32"/>
          <w:lang w:val="zh-CN"/>
        </w:rPr>
        <w:t>。</w:t>
      </w:r>
    </w:p>
    <w:p w14:paraId="52E146B4">
      <w:pPr>
        <w:keepNext w:val="0"/>
        <w:keepLines w:val="0"/>
        <w:pageBreakBefore w:val="0"/>
        <w:widowControl/>
        <w:suppressLineNumbers w:val="0"/>
        <w:kinsoku/>
        <w:wordWrap/>
        <w:overflowPunct/>
        <w:topLinePunct w:val="0"/>
        <w:autoSpaceDE/>
        <w:autoSpaceDN/>
        <w:bidi w:val="0"/>
        <w:spacing w:line="600" w:lineRule="exact"/>
        <w:ind w:firstLine="640" w:firstLineChars="200"/>
        <w:jc w:val="left"/>
        <w:textAlignment w:val="auto"/>
        <w:rPr>
          <w:rFonts w:hint="eastAsia"/>
          <w:sz w:val="32"/>
          <w:szCs w:val="32"/>
          <w:lang w:val="en-US" w:eastAsia="zh-CN"/>
        </w:rPr>
      </w:pPr>
      <w:r>
        <w:rPr>
          <w:rFonts w:hint="eastAsia"/>
          <w:sz w:val="32"/>
          <w:szCs w:val="32"/>
          <w:lang w:val="en-US" w:eastAsia="zh-CN"/>
        </w:rPr>
        <w:t>（1）贯彻国家、省、市住房与城乡建设的法律、法规和方针、政策，参与全区国民经济和社会发展规划编制相关工作，研究制定建设系统经济发展战略、中长期规划、年度计划和相关政策并组织实施。</w:t>
      </w:r>
    </w:p>
    <w:p w14:paraId="2043509A">
      <w:pPr>
        <w:keepNext w:val="0"/>
        <w:keepLines w:val="0"/>
        <w:pageBreakBefore w:val="0"/>
        <w:widowControl/>
        <w:suppressLineNumbers w:val="0"/>
        <w:kinsoku/>
        <w:wordWrap/>
        <w:overflowPunct/>
        <w:topLinePunct w:val="0"/>
        <w:autoSpaceDE/>
        <w:autoSpaceDN/>
        <w:bidi w:val="0"/>
        <w:spacing w:line="600" w:lineRule="exact"/>
        <w:ind w:firstLine="640" w:firstLineChars="200"/>
        <w:jc w:val="left"/>
        <w:textAlignment w:val="auto"/>
        <w:rPr>
          <w:rFonts w:hint="eastAsia"/>
          <w:sz w:val="32"/>
          <w:szCs w:val="32"/>
          <w:lang w:val="en-US" w:eastAsia="zh-CN"/>
        </w:rPr>
      </w:pPr>
      <w:r>
        <w:rPr>
          <w:rFonts w:hint="eastAsia"/>
          <w:sz w:val="32"/>
          <w:szCs w:val="32"/>
          <w:lang w:val="en-US" w:eastAsia="zh-CN"/>
        </w:rPr>
        <w:t>（2）贯彻执行全市住房改革及住房保障政策；负责制定辖区住房保障实施方案并组织实施；负责辖区保障性住房建设的组织、协调、指导工作；负责辖区廉租住房分配、管理和补贴发放。</w:t>
      </w:r>
    </w:p>
    <w:p w14:paraId="289FA7AD">
      <w:pPr>
        <w:keepNext w:val="0"/>
        <w:keepLines w:val="0"/>
        <w:pageBreakBefore w:val="0"/>
        <w:widowControl/>
        <w:suppressLineNumbers w:val="0"/>
        <w:kinsoku/>
        <w:wordWrap/>
        <w:overflowPunct/>
        <w:topLinePunct w:val="0"/>
        <w:autoSpaceDE/>
        <w:autoSpaceDN/>
        <w:bidi w:val="0"/>
        <w:spacing w:line="600" w:lineRule="exact"/>
        <w:ind w:firstLine="640" w:firstLineChars="200"/>
        <w:jc w:val="left"/>
        <w:textAlignment w:val="auto"/>
        <w:rPr>
          <w:rFonts w:hint="eastAsia"/>
          <w:sz w:val="32"/>
          <w:szCs w:val="32"/>
          <w:lang w:val="en-US" w:eastAsia="zh-CN"/>
        </w:rPr>
      </w:pPr>
      <w:r>
        <w:rPr>
          <w:rFonts w:hint="eastAsia"/>
          <w:sz w:val="32"/>
          <w:szCs w:val="32"/>
          <w:lang w:val="en-US" w:eastAsia="zh-CN"/>
        </w:rPr>
        <w:t>（3）承担权限范围内城乡建设管理职责。指导全区城乡建设，指导制定村镇中长期规划、年度计划及建设方案，并组织实施。负责建筑节能的监督管理工作。</w:t>
      </w:r>
    </w:p>
    <w:p w14:paraId="00BBA187">
      <w:pPr>
        <w:keepNext w:val="0"/>
        <w:keepLines w:val="0"/>
        <w:pageBreakBefore w:val="0"/>
        <w:widowControl/>
        <w:suppressLineNumbers w:val="0"/>
        <w:kinsoku/>
        <w:wordWrap/>
        <w:overflowPunct/>
        <w:topLinePunct w:val="0"/>
        <w:autoSpaceDE/>
        <w:autoSpaceDN/>
        <w:bidi w:val="0"/>
        <w:spacing w:line="600" w:lineRule="exact"/>
        <w:ind w:firstLine="640" w:firstLineChars="200"/>
        <w:jc w:val="left"/>
        <w:textAlignment w:val="auto"/>
        <w:rPr>
          <w:rFonts w:hint="eastAsia"/>
          <w:sz w:val="32"/>
          <w:szCs w:val="32"/>
          <w:lang w:val="en-US" w:eastAsia="zh-CN"/>
        </w:rPr>
      </w:pPr>
      <w:r>
        <w:rPr>
          <w:rFonts w:hint="eastAsia"/>
          <w:sz w:val="32"/>
          <w:szCs w:val="32"/>
          <w:lang w:val="en-US" w:eastAsia="zh-CN"/>
        </w:rPr>
        <w:t>（4）根据有关法规和政策研究拟定我区新区开发和旧城改造政策，按照城市规划拟定编制新区开发和旧城改造计划，经批准后抓好相关改造的落实；负责综合协调管理全区新区开发和旧城改造工作，并组织实施辖区国有土地上房屋征收与补偿工作。</w:t>
      </w:r>
    </w:p>
    <w:p w14:paraId="39961780">
      <w:pPr>
        <w:keepNext w:val="0"/>
        <w:keepLines w:val="0"/>
        <w:pageBreakBefore w:val="0"/>
        <w:widowControl/>
        <w:suppressLineNumbers w:val="0"/>
        <w:kinsoku/>
        <w:wordWrap/>
        <w:overflowPunct/>
        <w:topLinePunct w:val="0"/>
        <w:autoSpaceDE/>
        <w:autoSpaceDN/>
        <w:bidi w:val="0"/>
        <w:spacing w:line="600" w:lineRule="exact"/>
        <w:ind w:firstLine="640" w:firstLineChars="200"/>
        <w:jc w:val="left"/>
        <w:textAlignment w:val="auto"/>
        <w:rPr>
          <w:rFonts w:hint="eastAsia"/>
          <w:sz w:val="32"/>
          <w:szCs w:val="32"/>
          <w:lang w:val="en-US" w:eastAsia="zh-CN"/>
        </w:rPr>
      </w:pPr>
      <w:r>
        <w:rPr>
          <w:rFonts w:hint="eastAsia"/>
          <w:sz w:val="32"/>
          <w:szCs w:val="32"/>
          <w:lang w:val="en-US" w:eastAsia="zh-CN"/>
        </w:rPr>
        <w:t>（5）负责辖区建筑市场监督管理、规范市场行为。参与辖区各类工程项目招投标监督工作；参与建筑工地拖欠工程款和农民工工资清理工作。</w:t>
      </w:r>
    </w:p>
    <w:p w14:paraId="2EC3AFED">
      <w:pPr>
        <w:keepNext w:val="0"/>
        <w:keepLines w:val="0"/>
        <w:pageBreakBefore w:val="0"/>
        <w:widowControl/>
        <w:suppressLineNumbers w:val="0"/>
        <w:kinsoku/>
        <w:wordWrap/>
        <w:overflowPunct/>
        <w:topLinePunct w:val="0"/>
        <w:autoSpaceDE/>
        <w:autoSpaceDN/>
        <w:bidi w:val="0"/>
        <w:spacing w:line="600" w:lineRule="exact"/>
        <w:ind w:firstLine="640" w:firstLineChars="200"/>
        <w:jc w:val="left"/>
        <w:textAlignment w:val="auto"/>
        <w:rPr>
          <w:rFonts w:hint="eastAsia"/>
          <w:sz w:val="32"/>
          <w:szCs w:val="32"/>
          <w:lang w:val="en-US" w:eastAsia="zh-CN"/>
        </w:rPr>
      </w:pPr>
      <w:r>
        <w:rPr>
          <w:rFonts w:hint="eastAsia"/>
          <w:sz w:val="32"/>
          <w:szCs w:val="32"/>
          <w:lang w:val="en-US" w:eastAsia="zh-CN"/>
        </w:rPr>
        <w:t>（6）承担权限范围内规范房地产市场秩序、监督管理房地产市场的责任。</w:t>
      </w:r>
    </w:p>
    <w:p w14:paraId="47FCFBCF">
      <w:pPr>
        <w:keepNext w:val="0"/>
        <w:keepLines w:val="0"/>
        <w:pageBreakBefore w:val="0"/>
        <w:widowControl/>
        <w:suppressLineNumbers w:val="0"/>
        <w:kinsoku/>
        <w:wordWrap/>
        <w:overflowPunct/>
        <w:topLinePunct w:val="0"/>
        <w:autoSpaceDE/>
        <w:autoSpaceDN/>
        <w:bidi w:val="0"/>
        <w:spacing w:line="600" w:lineRule="exact"/>
        <w:ind w:firstLine="640" w:firstLineChars="200"/>
        <w:jc w:val="left"/>
        <w:textAlignment w:val="auto"/>
        <w:rPr>
          <w:rFonts w:hint="eastAsia"/>
          <w:sz w:val="32"/>
          <w:szCs w:val="32"/>
          <w:lang w:val="en-US" w:eastAsia="zh-CN"/>
        </w:rPr>
      </w:pPr>
      <w:r>
        <w:rPr>
          <w:rFonts w:hint="eastAsia"/>
          <w:sz w:val="32"/>
          <w:szCs w:val="32"/>
          <w:lang w:val="en-US" w:eastAsia="zh-CN"/>
        </w:rPr>
        <w:t>（7）负责建设工程消防设计备案抽查事项，负责建设工程消防竣工验收和验收备案抽查职责。</w:t>
      </w:r>
    </w:p>
    <w:p w14:paraId="515A65E6">
      <w:pPr>
        <w:keepNext w:val="0"/>
        <w:keepLines w:val="0"/>
        <w:pageBreakBefore w:val="0"/>
        <w:widowControl/>
        <w:suppressLineNumbers w:val="0"/>
        <w:kinsoku/>
        <w:wordWrap/>
        <w:overflowPunct/>
        <w:topLinePunct w:val="0"/>
        <w:autoSpaceDE/>
        <w:autoSpaceDN/>
        <w:bidi w:val="0"/>
        <w:spacing w:line="600" w:lineRule="exact"/>
        <w:ind w:firstLine="640" w:firstLineChars="200"/>
        <w:jc w:val="left"/>
        <w:textAlignment w:val="auto"/>
        <w:rPr>
          <w:rFonts w:hint="eastAsia"/>
          <w:sz w:val="32"/>
          <w:szCs w:val="32"/>
          <w:lang w:val="en-US" w:eastAsia="zh-CN"/>
        </w:rPr>
      </w:pPr>
      <w:r>
        <w:rPr>
          <w:rFonts w:hint="eastAsia"/>
          <w:sz w:val="32"/>
          <w:szCs w:val="32"/>
          <w:lang w:val="en-US" w:eastAsia="zh-CN"/>
        </w:rPr>
        <w:t>（8）承担采煤沉陷区居民搬迁安置职责。</w:t>
      </w:r>
    </w:p>
    <w:p w14:paraId="260655B5">
      <w:pPr>
        <w:keepNext w:val="0"/>
        <w:keepLines w:val="0"/>
        <w:pageBreakBefore w:val="0"/>
        <w:widowControl/>
        <w:suppressLineNumbers w:val="0"/>
        <w:kinsoku/>
        <w:wordWrap/>
        <w:overflowPunct/>
        <w:topLinePunct w:val="0"/>
        <w:autoSpaceDE/>
        <w:autoSpaceDN/>
        <w:bidi w:val="0"/>
        <w:spacing w:line="600" w:lineRule="exact"/>
        <w:ind w:firstLine="640" w:firstLineChars="200"/>
        <w:jc w:val="left"/>
        <w:textAlignment w:val="auto"/>
        <w:rPr>
          <w:rFonts w:hint="eastAsia"/>
          <w:sz w:val="32"/>
          <w:szCs w:val="32"/>
          <w:lang w:val="en-US" w:eastAsia="zh-CN"/>
        </w:rPr>
      </w:pPr>
      <w:r>
        <w:rPr>
          <w:rFonts w:hint="eastAsia"/>
          <w:sz w:val="32"/>
          <w:szCs w:val="32"/>
          <w:lang w:val="en-US" w:eastAsia="zh-CN"/>
        </w:rPr>
        <w:t>（9）负责职责范围内的安全生产和职业健康、生态环境保护、审批服务便民化等工作。</w:t>
      </w:r>
    </w:p>
    <w:p w14:paraId="0BA006A3">
      <w:pPr>
        <w:keepNext w:val="0"/>
        <w:keepLines w:val="0"/>
        <w:pageBreakBefore w:val="0"/>
        <w:widowControl/>
        <w:suppressLineNumbers w:val="0"/>
        <w:kinsoku/>
        <w:wordWrap/>
        <w:overflowPunct/>
        <w:topLinePunct w:val="0"/>
        <w:autoSpaceDE/>
        <w:autoSpaceDN/>
        <w:bidi w:val="0"/>
        <w:spacing w:line="600" w:lineRule="exact"/>
        <w:ind w:firstLine="640" w:firstLineChars="200"/>
        <w:jc w:val="left"/>
        <w:textAlignment w:val="auto"/>
        <w:rPr>
          <w:rFonts w:hint="eastAsia"/>
          <w:sz w:val="32"/>
          <w:szCs w:val="32"/>
          <w:lang w:val="zh-CN" w:eastAsia="zh-CN"/>
        </w:rPr>
      </w:pPr>
      <w:r>
        <w:rPr>
          <w:rFonts w:hint="eastAsia"/>
          <w:sz w:val="32"/>
          <w:szCs w:val="32"/>
          <w:lang w:val="en-US" w:eastAsia="zh-CN"/>
        </w:rPr>
        <w:t>（10）完成区委和区政府交办的其他任务。</w:t>
      </w:r>
    </w:p>
    <w:p w14:paraId="177B0D30">
      <w:pPr>
        <w:spacing w:line="600" w:lineRule="exact"/>
        <w:ind w:firstLine="643" w:firstLineChars="200"/>
        <w:rPr>
          <w:rFonts w:hint="eastAsia"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lang w:val="zh-CN"/>
        </w:rPr>
        <w:t>三</w:t>
      </w:r>
      <w:r>
        <w:rPr>
          <w:rFonts w:eastAsia="楷体_GB2312"/>
          <w:b/>
          <w:bCs/>
          <w:color w:val="000000"/>
          <w:kern w:val="0"/>
          <w:sz w:val="32"/>
          <w:szCs w:val="32"/>
          <w:shd w:val="clear" w:color="auto" w:fill="FFFFFF"/>
          <w:lang w:val="zh-CN"/>
        </w:rPr>
        <w:t>）人员概况</w:t>
      </w:r>
      <w:r>
        <w:rPr>
          <w:rFonts w:hint="eastAsia" w:eastAsia="楷体_GB2312"/>
          <w:b/>
          <w:bCs/>
          <w:color w:val="000000"/>
          <w:kern w:val="0"/>
          <w:sz w:val="32"/>
          <w:szCs w:val="32"/>
          <w:shd w:val="clear" w:color="auto" w:fill="FFFFFF"/>
          <w:lang w:val="zh-CN"/>
        </w:rPr>
        <w:t>。</w:t>
      </w:r>
    </w:p>
    <w:p w14:paraId="31477AE9">
      <w:pPr>
        <w:keepNext w:val="0"/>
        <w:keepLines w:val="0"/>
        <w:pageBreakBefore w:val="0"/>
        <w:widowControl/>
        <w:suppressLineNumbers w:val="0"/>
        <w:kinsoku/>
        <w:wordWrap/>
        <w:overflowPunct/>
        <w:topLinePunct w:val="0"/>
        <w:autoSpaceDE/>
        <w:autoSpaceDN/>
        <w:bidi w:val="0"/>
        <w:spacing w:line="600" w:lineRule="exact"/>
        <w:ind w:firstLine="640" w:firstLineChars="200"/>
        <w:jc w:val="left"/>
        <w:textAlignment w:val="auto"/>
        <w:rPr>
          <w:rFonts w:hint="eastAsia"/>
          <w:sz w:val="32"/>
          <w:szCs w:val="32"/>
          <w:lang w:val="en-US" w:eastAsia="zh-CN"/>
        </w:rPr>
      </w:pPr>
      <w:r>
        <w:rPr>
          <w:rFonts w:hint="eastAsia"/>
          <w:sz w:val="32"/>
          <w:szCs w:val="32"/>
          <w:lang w:val="en-US" w:eastAsia="zh-CN"/>
        </w:rPr>
        <w:t>截至2024年末，西区住房和城乡建设局属于独立核算的行政单位，下属事业单位2个（攀枝花市西区城市建设服务中心、攀枝花市西区建设工程质量安全站）。现有行政编制6人，参公编制7人，事业编制21人，聘用人员编制16人。截至2024年底，行政在职6人，参公在职4人，机关和事业工人在职4人，事业在职19人，聘用人员在职12人，在职人员合计45人。</w:t>
      </w:r>
    </w:p>
    <w:p w14:paraId="3C96AE3C">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二、部门资金收支情况</w:t>
      </w:r>
    </w:p>
    <w:p w14:paraId="1CDFD3E6">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（一）</w:t>
      </w:r>
      <w:r>
        <w:rPr>
          <w:rFonts w:hint="eastAsia" w:eastAsia="楷体_GB2312"/>
          <w:b/>
          <w:bCs/>
          <w:color w:val="000000"/>
          <w:kern w:val="0"/>
          <w:sz w:val="32"/>
          <w:szCs w:val="32"/>
          <w:shd w:val="clear" w:color="auto" w:fill="FFFFFF"/>
          <w:lang w:val="zh-CN"/>
        </w:rPr>
        <w:t>收入情况</w:t>
      </w:r>
      <w:r>
        <w:rPr>
          <w:rFonts w:eastAsia="楷体_GB2312"/>
          <w:b/>
          <w:bCs/>
          <w:color w:val="000000"/>
          <w:kern w:val="0"/>
          <w:sz w:val="32"/>
          <w:szCs w:val="32"/>
          <w:shd w:val="clear" w:color="auto" w:fill="FFFFFF"/>
          <w:lang w:val="zh-CN"/>
        </w:rPr>
        <w:t>。</w:t>
      </w:r>
    </w:p>
    <w:p w14:paraId="52633431">
      <w:pPr>
        <w:keepNext w:val="0"/>
        <w:keepLines w:val="0"/>
        <w:pageBreakBefore w:val="0"/>
        <w:widowControl/>
        <w:suppressLineNumbers w:val="0"/>
        <w:kinsoku/>
        <w:wordWrap/>
        <w:overflowPunct/>
        <w:topLinePunct w:val="0"/>
        <w:autoSpaceDE/>
        <w:autoSpaceDN/>
        <w:bidi w:val="0"/>
        <w:spacing w:line="600" w:lineRule="exact"/>
        <w:ind w:firstLine="640" w:firstLineChars="200"/>
        <w:jc w:val="left"/>
        <w:textAlignment w:val="auto"/>
        <w:rPr>
          <w:rFonts w:hint="eastAsia"/>
          <w:sz w:val="32"/>
          <w:szCs w:val="32"/>
          <w:lang w:val="en-US" w:eastAsia="zh-CN"/>
        </w:rPr>
      </w:pPr>
      <w:r>
        <w:rPr>
          <w:rFonts w:hint="eastAsia"/>
          <w:sz w:val="32"/>
          <w:szCs w:val="32"/>
          <w:lang w:val="en-US" w:eastAsia="zh-CN"/>
        </w:rPr>
        <w:t>1.攀枝花市西区住房和城乡建设局2024年年初预算收入情况：年初预算收入798.23万元，其中年初基本支出预算收入721.51万元，年初项目支出预算收入76.72万元。基本支出预算收入：1、人员经费666.91万元；2、公用经费54.6万元。项目支出预算收入：1、采煤沉陷区监测人员劳务费0.72万元；2、路灯及亮化设施维修维护费40万元；3、西区智慧物业综合管理及保障性住房产权办理、公租房分配工作经费3万元；4、城市市政道路及人行道、沟盖板等附属设施维护维修费7万元；5、城市防洪排涝费用3万元；6、城市污水管网管护维修费用23万元。</w:t>
      </w:r>
    </w:p>
    <w:p w14:paraId="6805AA1D">
      <w:pPr>
        <w:keepNext w:val="0"/>
        <w:keepLines w:val="0"/>
        <w:pageBreakBefore w:val="0"/>
        <w:widowControl/>
        <w:suppressLineNumbers w:val="0"/>
        <w:kinsoku/>
        <w:wordWrap/>
        <w:overflowPunct/>
        <w:topLinePunct w:val="0"/>
        <w:autoSpaceDE/>
        <w:autoSpaceDN/>
        <w:bidi w:val="0"/>
        <w:spacing w:line="600" w:lineRule="exact"/>
        <w:ind w:firstLine="640" w:firstLineChars="200"/>
        <w:jc w:val="left"/>
        <w:textAlignment w:val="auto"/>
        <w:rPr>
          <w:rFonts w:hint="eastAsia"/>
          <w:sz w:val="32"/>
          <w:szCs w:val="32"/>
          <w:lang w:val="en-US" w:eastAsia="zh-CN"/>
        </w:rPr>
      </w:pPr>
      <w:r>
        <w:rPr>
          <w:rFonts w:hint="eastAsia"/>
          <w:sz w:val="32"/>
          <w:szCs w:val="32"/>
          <w:lang w:val="en-US" w:eastAsia="zh-CN"/>
        </w:rPr>
        <w:t>2.攀枝花市西区住房和城乡建设局2024年决算报表收入情况：决算报表收入52735.96万元，其中基本支出预算收入773.10万元，项目支出预算收入51962.86万元。基本支出预算收入：1、人员经费727.47万元；2、公用经费45.63万元。项目支出预算收入51962.86万元。</w:t>
      </w:r>
    </w:p>
    <w:p w14:paraId="20524463">
      <w:pPr>
        <w:pStyle w:val="10"/>
        <w:keepNext w:val="0"/>
        <w:keepLines w:val="0"/>
        <w:pageBreakBefore w:val="0"/>
        <w:kinsoku/>
        <w:wordWrap/>
        <w:overflowPunct/>
        <w:topLinePunct w:val="0"/>
        <w:autoSpaceDE/>
        <w:autoSpaceDN/>
        <w:bidi w:val="0"/>
        <w:spacing w:line="560" w:lineRule="exact"/>
        <w:ind w:firstLine="643" w:firstLineChars="200"/>
        <w:textAlignment w:val="auto"/>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lang w:val="zh-CN"/>
        </w:rPr>
        <w:t>二</w:t>
      </w: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lang w:val="zh-CN"/>
        </w:rPr>
        <w:t>支出情况</w:t>
      </w:r>
      <w:r>
        <w:rPr>
          <w:rFonts w:eastAsia="楷体_GB2312"/>
          <w:b/>
          <w:bCs/>
          <w:color w:val="000000"/>
          <w:kern w:val="0"/>
          <w:sz w:val="32"/>
          <w:szCs w:val="32"/>
          <w:shd w:val="clear" w:color="auto" w:fill="FFFFFF"/>
          <w:lang w:val="zh-CN"/>
        </w:rPr>
        <w:t>。</w:t>
      </w:r>
    </w:p>
    <w:p w14:paraId="44EE65A8">
      <w:pPr>
        <w:keepNext w:val="0"/>
        <w:keepLines w:val="0"/>
        <w:pageBreakBefore w:val="0"/>
        <w:widowControl/>
        <w:suppressLineNumbers w:val="0"/>
        <w:kinsoku/>
        <w:wordWrap/>
        <w:overflowPunct/>
        <w:topLinePunct w:val="0"/>
        <w:autoSpaceDE/>
        <w:autoSpaceDN/>
        <w:bidi w:val="0"/>
        <w:spacing w:line="600" w:lineRule="exact"/>
        <w:ind w:firstLine="640" w:firstLineChars="200"/>
        <w:jc w:val="left"/>
        <w:textAlignment w:val="auto"/>
        <w:rPr>
          <w:rFonts w:hint="eastAsia"/>
          <w:sz w:val="32"/>
          <w:szCs w:val="32"/>
          <w:lang w:val="en-US" w:eastAsia="zh-CN"/>
        </w:rPr>
      </w:pPr>
      <w:r>
        <w:rPr>
          <w:rFonts w:hint="eastAsia"/>
          <w:sz w:val="32"/>
          <w:szCs w:val="32"/>
          <w:lang w:val="en-US" w:eastAsia="zh-CN"/>
        </w:rPr>
        <w:t>1.攀枝花市西区住房和城乡建设局2024年年初预算支出情况：年初预算支出744.78万元，其中人员经费支出639.6万元，主要用于工资福利支出、奖金支出、基本养老保险支出、医疗保险支出、公积金支出等。日常公用经费支出45.31万元，主要用于单位日常运转的办公费、水电费、差旅费等。2024年项目支出59.88万元：1、采煤沉陷区监测人员劳务费0.72万元，实际支出0.72万元，完成绩效目标。2、路灯及亮化设施维修维护费40万元，实际支付35.51万元，剩余资金4.49万元；3、西区智慧物业综合管理及保障性住房产权办理、公租房分配工作经费3万元，实际支付3万元，完成绩效目标；4、城市市政道路及人行道、沟盖板等附属设施维护维修费7万元，实际支付2.88万元，剩余资金4.12万元；5、城市防洪排涝费用3万元，实际支付0.37万元，剩余资金2.63万元；6、城市污水管网管护维修费23万元，实际支付17.4万元，剩余资金5.6万元。</w:t>
      </w:r>
    </w:p>
    <w:p w14:paraId="5A7A0A92">
      <w:pPr>
        <w:keepNext w:val="0"/>
        <w:keepLines w:val="0"/>
        <w:pageBreakBefore w:val="0"/>
        <w:widowControl/>
        <w:suppressLineNumbers w:val="0"/>
        <w:kinsoku/>
        <w:wordWrap/>
        <w:overflowPunct/>
        <w:topLinePunct w:val="0"/>
        <w:autoSpaceDE/>
        <w:autoSpaceDN/>
        <w:bidi w:val="0"/>
        <w:spacing w:line="600" w:lineRule="exact"/>
        <w:ind w:firstLine="640" w:firstLineChars="200"/>
        <w:jc w:val="left"/>
        <w:textAlignment w:val="auto"/>
        <w:rPr>
          <w:rFonts w:hint="eastAsia"/>
          <w:sz w:val="32"/>
          <w:szCs w:val="32"/>
          <w:lang w:val="zh-CN" w:eastAsia="zh-CN"/>
        </w:rPr>
      </w:pPr>
      <w:r>
        <w:rPr>
          <w:rFonts w:hint="eastAsia"/>
          <w:sz w:val="32"/>
          <w:szCs w:val="32"/>
          <w:lang w:val="en-US" w:eastAsia="zh-CN"/>
        </w:rPr>
        <w:t>2.攀枝花市西区住房和城乡建设局2024年决算报表支出情况：决算报表支出52735.96万元，其中人员经费727.47万元，主要用于工资福利支出、奖金支出、基本养老保险支出、医疗保险支出、公积金支出等；日常公用经费支出45.63万元，主要用于单位日常运转的办公费、水电费、差旅费等；2024年项目支出51962.86万元，其中城乡社区支出8577.15万元、农林水支出444万元、住房保障支出3736.42万元、国有资本经营预算支出1905.28万元、其他支出37300万元。</w:t>
      </w:r>
    </w:p>
    <w:p w14:paraId="1E1CC6A0">
      <w:pPr>
        <w:widowControl/>
        <w:adjustRightInd w:val="0"/>
        <w:snapToGrid w:val="0"/>
        <w:spacing w:line="578" w:lineRule="exact"/>
        <w:ind w:firstLine="643" w:firstLineChars="200"/>
        <w:contextualSpacing/>
        <w:jc w:val="left"/>
        <w:rPr>
          <w:rFonts w:hint="eastAsia"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lang w:val="zh-CN"/>
        </w:rPr>
        <w:t>三</w:t>
      </w:r>
      <w:r>
        <w:rPr>
          <w:rFonts w:eastAsia="楷体_GB2312"/>
          <w:b/>
          <w:bCs/>
          <w:color w:val="000000"/>
          <w:kern w:val="0"/>
          <w:sz w:val="32"/>
          <w:szCs w:val="32"/>
          <w:shd w:val="clear" w:color="auto" w:fill="FFFFFF"/>
          <w:lang w:val="zh-CN"/>
        </w:rPr>
        <w:t>）结余分配和结转结余情况</w:t>
      </w:r>
      <w:r>
        <w:rPr>
          <w:rFonts w:hint="eastAsia" w:eastAsia="楷体_GB2312"/>
          <w:b/>
          <w:bCs/>
          <w:color w:val="000000"/>
          <w:kern w:val="0"/>
          <w:sz w:val="32"/>
          <w:szCs w:val="32"/>
          <w:shd w:val="clear" w:color="auto" w:fill="FFFFFF"/>
          <w:lang w:val="zh-CN"/>
        </w:rPr>
        <w:t>。</w:t>
      </w:r>
    </w:p>
    <w:p w14:paraId="4FFE241F">
      <w:pPr>
        <w:keepNext w:val="0"/>
        <w:keepLines w:val="0"/>
        <w:pageBreakBefore w:val="0"/>
        <w:widowControl/>
        <w:suppressLineNumbers w:val="0"/>
        <w:kinsoku/>
        <w:wordWrap/>
        <w:overflowPunct/>
        <w:topLinePunct w:val="0"/>
        <w:autoSpaceDE/>
        <w:autoSpaceDN/>
        <w:bidi w:val="0"/>
        <w:spacing w:line="600" w:lineRule="exact"/>
        <w:ind w:firstLine="640" w:firstLineChars="200"/>
        <w:jc w:val="left"/>
        <w:textAlignment w:val="auto"/>
        <w:rPr>
          <w:rFonts w:hint="eastAsia"/>
          <w:sz w:val="32"/>
          <w:szCs w:val="32"/>
          <w:lang w:val="zh-CN" w:eastAsia="zh-CN"/>
        </w:rPr>
      </w:pPr>
      <w:r>
        <w:rPr>
          <w:rFonts w:hint="eastAsia"/>
          <w:sz w:val="32"/>
          <w:szCs w:val="32"/>
          <w:lang w:val="en-US" w:eastAsia="zh-CN"/>
        </w:rPr>
        <w:t>攀枝花市西区住房和城乡建设局2024年调整后年初结转和结余1116.96万元，其中一般公共预算财政拨款1092.29万元，政府性基金预算财政拨款24.36万元，非财政拨款结余0.32万元。</w:t>
      </w:r>
    </w:p>
    <w:p w14:paraId="18A7D407">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三、部门预算绩效分析</w:t>
      </w:r>
    </w:p>
    <w:p w14:paraId="6B976C34">
      <w:pPr>
        <w:keepNext w:val="0"/>
        <w:keepLines w:val="0"/>
        <w:pageBreakBefore w:val="0"/>
        <w:kinsoku/>
        <w:wordWrap/>
        <w:overflowPunct/>
        <w:topLinePunct w:val="0"/>
        <w:autoSpaceDE/>
        <w:autoSpaceDN/>
        <w:bidi w:val="0"/>
        <w:adjustRightInd w:val="0"/>
        <w:snapToGrid w:val="0"/>
        <w:spacing w:line="560" w:lineRule="exact"/>
        <w:ind w:firstLine="643" w:firstLineChars="200"/>
        <w:contextualSpacing/>
        <w:jc w:val="left"/>
        <w:textAlignment w:val="auto"/>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（一）</w:t>
      </w:r>
      <w:r>
        <w:rPr>
          <w:rFonts w:hint="eastAsia" w:eastAsia="楷体_GB2312"/>
          <w:b/>
          <w:bCs/>
          <w:color w:val="000000"/>
          <w:kern w:val="0"/>
          <w:sz w:val="32"/>
          <w:szCs w:val="32"/>
          <w:shd w:val="clear" w:color="auto" w:fill="FFFFFF"/>
          <w:lang w:val="zh-CN"/>
        </w:rPr>
        <w:t>部门预算</w:t>
      </w:r>
      <w:r>
        <w:rPr>
          <w:rFonts w:eastAsia="楷体_GB2312"/>
          <w:b/>
          <w:bCs/>
          <w:color w:val="000000"/>
          <w:kern w:val="0"/>
          <w:sz w:val="32"/>
          <w:szCs w:val="32"/>
          <w:shd w:val="clear" w:color="auto" w:fill="FFFFFF"/>
          <w:lang w:val="zh-CN"/>
        </w:rPr>
        <w:t>总体绩效分析。</w:t>
      </w:r>
    </w:p>
    <w:p w14:paraId="44EAA5A7">
      <w:pPr>
        <w:keepNext w:val="0"/>
        <w:keepLines w:val="0"/>
        <w:pageBreakBefore w:val="0"/>
        <w:widowControl/>
        <w:suppressLineNumbers w:val="0"/>
        <w:kinsoku/>
        <w:wordWrap/>
        <w:overflowPunct/>
        <w:topLinePunct w:val="0"/>
        <w:autoSpaceDE/>
        <w:autoSpaceDN/>
        <w:bidi w:val="0"/>
        <w:spacing w:line="600" w:lineRule="exact"/>
        <w:ind w:firstLine="640" w:firstLineChars="200"/>
        <w:jc w:val="left"/>
        <w:textAlignment w:val="auto"/>
        <w:rPr>
          <w:rFonts w:hint="eastAsia"/>
          <w:sz w:val="32"/>
          <w:szCs w:val="32"/>
          <w:lang w:val="zh-CN" w:eastAsia="zh-CN"/>
        </w:rPr>
      </w:pPr>
      <w:r>
        <w:rPr>
          <w:rFonts w:hint="eastAsia"/>
          <w:sz w:val="32"/>
          <w:szCs w:val="32"/>
          <w:lang w:val="en-US" w:eastAsia="zh-CN"/>
        </w:rPr>
        <w:t>1.</w:t>
      </w:r>
      <w:r>
        <w:rPr>
          <w:rFonts w:hint="eastAsia"/>
          <w:sz w:val="32"/>
          <w:szCs w:val="32"/>
          <w:lang w:val="zh-CN" w:eastAsia="zh-CN"/>
        </w:rPr>
        <w:t>履职效能。从履职及履职效益情况来看，总体效果比较好。从经济性来看，</w:t>
      </w:r>
      <w:r>
        <w:rPr>
          <w:rFonts w:hint="eastAsia"/>
          <w:sz w:val="32"/>
          <w:szCs w:val="32"/>
          <w:lang w:val="en-US" w:eastAsia="zh-CN"/>
        </w:rPr>
        <w:t>我局</w:t>
      </w:r>
      <w:r>
        <w:rPr>
          <w:rFonts w:hint="eastAsia"/>
          <w:sz w:val="32"/>
          <w:szCs w:val="32"/>
          <w:lang w:val="zh-CN" w:eastAsia="zh-CN"/>
        </w:rPr>
        <w:t>能够按照预算来抓好成本控制，强化勤俭办事的意识，注重节约开支，年度开支控制在</w:t>
      </w:r>
      <w:r>
        <w:rPr>
          <w:rFonts w:hint="eastAsia"/>
          <w:sz w:val="32"/>
          <w:szCs w:val="32"/>
          <w:lang w:val="en-US" w:eastAsia="zh-CN"/>
        </w:rPr>
        <w:t>区</w:t>
      </w:r>
      <w:r>
        <w:rPr>
          <w:rFonts w:hint="eastAsia"/>
          <w:sz w:val="32"/>
          <w:szCs w:val="32"/>
          <w:lang w:val="zh-CN" w:eastAsia="zh-CN"/>
        </w:rPr>
        <w:t>财政局规定的范围内；从效率性来看，</w:t>
      </w:r>
      <w:r>
        <w:rPr>
          <w:rFonts w:hint="eastAsia"/>
          <w:sz w:val="32"/>
          <w:szCs w:val="32"/>
          <w:lang w:val="en-US" w:eastAsia="zh-CN"/>
        </w:rPr>
        <w:t>我局</w:t>
      </w:r>
      <w:r>
        <w:rPr>
          <w:rFonts w:hint="eastAsia"/>
          <w:sz w:val="32"/>
          <w:szCs w:val="32"/>
          <w:lang w:val="zh-CN" w:eastAsia="zh-CN"/>
        </w:rPr>
        <w:t>对所承担的工作能够按照计划的时间把握进度，抓好质量，注重了工作的效率；从有效性来看，负责各专项工作分工</w:t>
      </w:r>
      <w:r>
        <w:rPr>
          <w:rFonts w:hint="eastAsia"/>
          <w:sz w:val="32"/>
          <w:szCs w:val="32"/>
          <w:lang w:val="en-US" w:eastAsia="zh-CN"/>
        </w:rPr>
        <w:t>的股室</w:t>
      </w:r>
      <w:r>
        <w:rPr>
          <w:rFonts w:hint="eastAsia"/>
          <w:sz w:val="32"/>
          <w:szCs w:val="32"/>
          <w:lang w:val="zh-CN" w:eastAsia="zh-CN"/>
        </w:rPr>
        <w:t>均能够按照制度和各自的目标来抓好落实，注重了专项资金的使用效果。</w:t>
      </w:r>
    </w:p>
    <w:p w14:paraId="5CDD31C4">
      <w:pPr>
        <w:keepNext w:val="0"/>
        <w:keepLines w:val="0"/>
        <w:pageBreakBefore w:val="0"/>
        <w:widowControl/>
        <w:suppressLineNumbers w:val="0"/>
        <w:kinsoku/>
        <w:wordWrap/>
        <w:overflowPunct/>
        <w:topLinePunct w:val="0"/>
        <w:autoSpaceDE/>
        <w:autoSpaceDN/>
        <w:bidi w:val="0"/>
        <w:spacing w:line="600" w:lineRule="exact"/>
        <w:ind w:firstLine="640" w:firstLineChars="200"/>
        <w:jc w:val="left"/>
        <w:textAlignment w:val="auto"/>
        <w:rPr>
          <w:rFonts w:hint="eastAsia"/>
          <w:sz w:val="32"/>
          <w:szCs w:val="32"/>
          <w:lang w:val="zh-CN" w:eastAsia="zh-CN"/>
        </w:rPr>
      </w:pPr>
      <w:r>
        <w:rPr>
          <w:rFonts w:hint="eastAsia"/>
          <w:sz w:val="32"/>
          <w:szCs w:val="32"/>
          <w:lang w:val="en-US" w:eastAsia="zh-CN"/>
        </w:rPr>
        <w:t>2.</w:t>
      </w:r>
      <w:r>
        <w:rPr>
          <w:rFonts w:hint="eastAsia"/>
          <w:sz w:val="32"/>
          <w:szCs w:val="32"/>
          <w:lang w:val="zh-CN" w:eastAsia="zh-CN"/>
        </w:rPr>
        <w:t>预算管理。</w:t>
      </w:r>
      <w:r>
        <w:rPr>
          <w:rFonts w:hint="eastAsia"/>
          <w:sz w:val="32"/>
          <w:szCs w:val="32"/>
          <w:lang w:val="en-US" w:eastAsia="zh-CN"/>
        </w:rPr>
        <w:t>我局严格按照项目的可行性研究报告及立项批复相关建设内容，结合各</w:t>
      </w:r>
      <w:r>
        <w:rPr>
          <w:rFonts w:hint="eastAsia"/>
          <w:sz w:val="32"/>
          <w:szCs w:val="32"/>
          <w:lang w:val="zh-CN" w:eastAsia="zh-CN"/>
        </w:rPr>
        <w:t>项目</w:t>
      </w:r>
      <w:r>
        <w:rPr>
          <w:rFonts w:hint="eastAsia"/>
          <w:sz w:val="32"/>
          <w:szCs w:val="32"/>
          <w:lang w:val="en-US" w:eastAsia="zh-CN"/>
        </w:rPr>
        <w:t>2024年度目标任务</w:t>
      </w:r>
      <w:r>
        <w:rPr>
          <w:rFonts w:hint="eastAsia"/>
          <w:sz w:val="32"/>
          <w:szCs w:val="32"/>
          <w:lang w:val="zh-CN" w:eastAsia="zh-CN"/>
        </w:rPr>
        <w:t>和实施计划，精准编制项目支出绩效申报表，提供准确的项目支撑依据，切实做到项目资金编制的合理化、人性化，并在规定的时限内完整、准确的报送到</w:t>
      </w:r>
      <w:r>
        <w:rPr>
          <w:rFonts w:hint="eastAsia"/>
          <w:sz w:val="32"/>
          <w:szCs w:val="32"/>
          <w:lang w:val="en-US" w:eastAsia="zh-CN"/>
        </w:rPr>
        <w:t>区财政局</w:t>
      </w:r>
      <w:r>
        <w:rPr>
          <w:rFonts w:hint="eastAsia"/>
          <w:sz w:val="32"/>
          <w:szCs w:val="32"/>
          <w:lang w:val="zh-CN" w:eastAsia="zh-CN"/>
        </w:rPr>
        <w:t>。</w:t>
      </w:r>
    </w:p>
    <w:p w14:paraId="7CDC4935">
      <w:pPr>
        <w:keepNext w:val="0"/>
        <w:keepLines w:val="0"/>
        <w:pageBreakBefore w:val="0"/>
        <w:widowControl/>
        <w:suppressLineNumbers w:val="0"/>
        <w:kinsoku/>
        <w:wordWrap/>
        <w:overflowPunct/>
        <w:topLinePunct w:val="0"/>
        <w:autoSpaceDE/>
        <w:autoSpaceDN/>
        <w:bidi w:val="0"/>
        <w:spacing w:line="600" w:lineRule="exact"/>
        <w:ind w:firstLine="640" w:firstLineChars="200"/>
        <w:jc w:val="left"/>
        <w:textAlignment w:val="auto"/>
        <w:rPr>
          <w:rFonts w:hint="eastAsia"/>
          <w:sz w:val="32"/>
          <w:szCs w:val="32"/>
          <w:lang w:val="zh-CN" w:eastAsia="zh-CN"/>
        </w:rPr>
      </w:pPr>
      <w:r>
        <w:rPr>
          <w:rFonts w:hint="eastAsia"/>
          <w:sz w:val="32"/>
          <w:szCs w:val="32"/>
          <w:lang w:val="en-US" w:eastAsia="zh-CN"/>
        </w:rPr>
        <w:t>3.</w:t>
      </w:r>
      <w:r>
        <w:rPr>
          <w:rFonts w:hint="eastAsia"/>
          <w:sz w:val="32"/>
          <w:szCs w:val="32"/>
          <w:lang w:val="zh-CN" w:eastAsia="zh-CN"/>
        </w:rPr>
        <w:t>财务管理。在</w:t>
      </w:r>
      <w:r>
        <w:rPr>
          <w:rFonts w:hint="eastAsia"/>
          <w:sz w:val="32"/>
          <w:szCs w:val="32"/>
          <w:lang w:val="en-US" w:eastAsia="zh-CN"/>
        </w:rPr>
        <w:t>各</w:t>
      </w:r>
      <w:r>
        <w:rPr>
          <w:rFonts w:hint="eastAsia"/>
          <w:sz w:val="32"/>
          <w:szCs w:val="32"/>
          <w:lang w:val="zh-CN" w:eastAsia="zh-CN"/>
        </w:rPr>
        <w:t>项目资金的支出执行上严格按照</w:t>
      </w:r>
      <w:r>
        <w:rPr>
          <w:rFonts w:hint="eastAsia"/>
          <w:sz w:val="32"/>
          <w:szCs w:val="32"/>
          <w:lang w:val="en-US" w:eastAsia="zh-CN"/>
        </w:rPr>
        <w:t>年初制定的</w:t>
      </w:r>
      <w:r>
        <w:rPr>
          <w:rFonts w:hint="eastAsia"/>
          <w:sz w:val="32"/>
          <w:szCs w:val="32"/>
          <w:lang w:val="zh-CN" w:eastAsia="zh-CN"/>
        </w:rPr>
        <w:t>预算</w:t>
      </w:r>
      <w:r>
        <w:rPr>
          <w:rFonts w:hint="eastAsia"/>
          <w:sz w:val="32"/>
          <w:szCs w:val="32"/>
          <w:lang w:val="en-US" w:eastAsia="zh-CN"/>
        </w:rPr>
        <w:t>目标</w:t>
      </w:r>
      <w:r>
        <w:rPr>
          <w:rFonts w:hint="eastAsia"/>
          <w:sz w:val="32"/>
          <w:szCs w:val="32"/>
          <w:lang w:val="zh-CN" w:eastAsia="zh-CN"/>
        </w:rPr>
        <w:t>执行，坚持“反对浪费、节约开支”的原则，专款专用，不拖欠、不挪用。在收到</w:t>
      </w:r>
      <w:r>
        <w:rPr>
          <w:rFonts w:hint="eastAsia"/>
          <w:sz w:val="32"/>
          <w:szCs w:val="32"/>
          <w:lang w:val="en-US" w:eastAsia="zh-CN"/>
        </w:rPr>
        <w:t>区</w:t>
      </w:r>
      <w:r>
        <w:rPr>
          <w:rFonts w:hint="eastAsia"/>
          <w:sz w:val="32"/>
          <w:szCs w:val="32"/>
          <w:lang w:val="zh-CN" w:eastAsia="zh-CN"/>
        </w:rPr>
        <w:t>财政对口股室下达的各类</w:t>
      </w:r>
      <w:r>
        <w:rPr>
          <w:rFonts w:hint="eastAsia"/>
          <w:sz w:val="32"/>
          <w:szCs w:val="32"/>
          <w:lang w:val="en-US" w:eastAsia="zh-CN"/>
        </w:rPr>
        <w:t>专项资金</w:t>
      </w:r>
      <w:r>
        <w:rPr>
          <w:rFonts w:hint="eastAsia"/>
          <w:sz w:val="32"/>
          <w:szCs w:val="32"/>
          <w:lang w:val="zh-CN" w:eastAsia="zh-CN"/>
        </w:rPr>
        <w:t>指标后，按照资金的用途，在把好审核关的基础上，按时按量按照资金预算进度及时拨付各项款项。项目资金分配严格按照实际工作需要，依据项目进度和开展情况，严格按照规范程序申请、管理和使用。</w:t>
      </w:r>
    </w:p>
    <w:p w14:paraId="5F04214B">
      <w:pPr>
        <w:keepNext w:val="0"/>
        <w:keepLines w:val="0"/>
        <w:pageBreakBefore w:val="0"/>
        <w:widowControl/>
        <w:suppressLineNumbers w:val="0"/>
        <w:kinsoku/>
        <w:wordWrap/>
        <w:overflowPunct/>
        <w:topLinePunct w:val="0"/>
        <w:autoSpaceDE/>
        <w:autoSpaceDN/>
        <w:bidi w:val="0"/>
        <w:spacing w:line="600" w:lineRule="exact"/>
        <w:ind w:firstLine="640" w:firstLineChars="200"/>
        <w:jc w:val="left"/>
        <w:textAlignment w:val="auto"/>
        <w:rPr>
          <w:rFonts w:hint="eastAsia"/>
          <w:sz w:val="32"/>
          <w:szCs w:val="32"/>
          <w:lang w:val="zh-CN" w:eastAsia="zh-CN"/>
        </w:rPr>
      </w:pPr>
      <w:r>
        <w:rPr>
          <w:rFonts w:hint="eastAsia"/>
          <w:sz w:val="32"/>
          <w:szCs w:val="32"/>
          <w:lang w:val="en-US" w:eastAsia="zh-CN"/>
        </w:rPr>
        <w:t>4.</w:t>
      </w:r>
      <w:r>
        <w:rPr>
          <w:rFonts w:hint="eastAsia"/>
          <w:sz w:val="32"/>
          <w:szCs w:val="32"/>
          <w:lang w:val="zh-CN" w:eastAsia="zh-CN"/>
        </w:rPr>
        <w:t>资产管理。</w:t>
      </w:r>
      <w:r>
        <w:rPr>
          <w:rFonts w:hint="eastAsia"/>
          <w:sz w:val="32"/>
          <w:szCs w:val="32"/>
          <w:lang w:val="en-US" w:eastAsia="zh-CN"/>
        </w:rPr>
        <w:t>对固定资产管理实行统一领导，归口管理，分级负责，责任到人的管理责任制。在资产配置、资产使用、资产处置等各个环节明确资产管理部门和使用部门的各自责任。局办公室履行资产收发领用、维修保养等环节的实物管理职责，履行资产采购、处置等环节的管理职责，每年对固定资产进行一次全面清查盘点，确保固定资产账、卡、物“三统一”。新增资产由局办公室统一验收入库后，经办人员按照规定程序办理款项结算</w:t>
      </w:r>
      <w:r>
        <w:rPr>
          <w:rFonts w:hint="eastAsia"/>
          <w:sz w:val="32"/>
          <w:szCs w:val="32"/>
          <w:lang w:val="zh-CN" w:eastAsia="zh-CN"/>
        </w:rPr>
        <w:t>。</w:t>
      </w:r>
    </w:p>
    <w:p w14:paraId="0C118073">
      <w:pPr>
        <w:keepNext w:val="0"/>
        <w:keepLines w:val="0"/>
        <w:pageBreakBefore w:val="0"/>
        <w:widowControl/>
        <w:suppressLineNumbers w:val="0"/>
        <w:kinsoku/>
        <w:wordWrap/>
        <w:overflowPunct/>
        <w:topLinePunct w:val="0"/>
        <w:autoSpaceDE/>
        <w:autoSpaceDN/>
        <w:bidi w:val="0"/>
        <w:spacing w:line="600" w:lineRule="exact"/>
        <w:ind w:firstLine="640" w:firstLineChars="200"/>
        <w:jc w:val="left"/>
        <w:textAlignment w:val="auto"/>
        <w:rPr>
          <w:rFonts w:hint="eastAsia"/>
          <w:sz w:val="32"/>
          <w:szCs w:val="32"/>
          <w:lang w:val="en-US" w:eastAsia="zh-CN"/>
        </w:rPr>
      </w:pPr>
      <w:r>
        <w:rPr>
          <w:rFonts w:hint="eastAsia"/>
          <w:sz w:val="32"/>
          <w:szCs w:val="32"/>
          <w:lang w:val="en-US" w:eastAsia="zh-CN"/>
        </w:rPr>
        <w:t>5.</w:t>
      </w:r>
      <w:r>
        <w:rPr>
          <w:rFonts w:hint="eastAsia"/>
          <w:sz w:val="32"/>
          <w:szCs w:val="32"/>
          <w:lang w:val="zh-CN" w:eastAsia="zh-CN"/>
        </w:rPr>
        <w:t>采购管理。</w:t>
      </w:r>
      <w:r>
        <w:rPr>
          <w:rFonts w:hint="eastAsia"/>
          <w:sz w:val="32"/>
          <w:szCs w:val="32"/>
          <w:lang w:val="en-US" w:eastAsia="zh-CN"/>
        </w:rPr>
        <w:t>2024年区住建局签订政府采购合同612.32万元，其中政府采购货物133.9万元，政府采购工程221.8万元，政府采购服务256.6万元，授予中小企业合同金额612.32万元。</w:t>
      </w:r>
    </w:p>
    <w:p w14:paraId="03101BA6">
      <w:pPr>
        <w:adjustRightInd w:val="0"/>
        <w:snapToGrid w:val="0"/>
        <w:spacing w:line="578" w:lineRule="exact"/>
        <w:ind w:firstLine="643" w:firstLineChars="200"/>
        <w:contextualSpacing/>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（二）部门预算项目绩效分析。</w:t>
      </w:r>
    </w:p>
    <w:p w14:paraId="05286C4F">
      <w:pPr>
        <w:keepNext w:val="0"/>
        <w:keepLines w:val="0"/>
        <w:pageBreakBefore w:val="0"/>
        <w:widowControl/>
        <w:suppressLineNumbers w:val="0"/>
        <w:kinsoku/>
        <w:wordWrap/>
        <w:overflowPunct/>
        <w:topLinePunct w:val="0"/>
        <w:autoSpaceDE/>
        <w:autoSpaceDN/>
        <w:bidi w:val="0"/>
        <w:spacing w:line="600" w:lineRule="exact"/>
        <w:ind w:firstLine="640" w:firstLineChars="200"/>
        <w:jc w:val="left"/>
        <w:textAlignment w:val="auto"/>
        <w:rPr>
          <w:rFonts w:hint="eastAsia"/>
          <w:sz w:val="32"/>
          <w:szCs w:val="32"/>
          <w:lang w:val="zh-CN" w:eastAsia="zh-CN"/>
        </w:rPr>
      </w:pPr>
      <w:r>
        <w:rPr>
          <w:rFonts w:hint="eastAsia"/>
          <w:sz w:val="32"/>
          <w:szCs w:val="32"/>
          <w:lang w:val="en-US" w:eastAsia="zh-CN"/>
        </w:rPr>
        <w:t>常年项目绩效分析。</w:t>
      </w:r>
      <w:r>
        <w:rPr>
          <w:rFonts w:hint="eastAsia"/>
          <w:sz w:val="32"/>
          <w:szCs w:val="32"/>
          <w:lang w:val="zh-CN" w:eastAsia="zh-CN"/>
        </w:rPr>
        <w:t>该类项目总数</w:t>
      </w:r>
      <w:r>
        <w:rPr>
          <w:rFonts w:hint="eastAsia"/>
          <w:sz w:val="32"/>
          <w:szCs w:val="32"/>
          <w:lang w:val="en-US" w:eastAsia="zh-CN"/>
        </w:rPr>
        <w:t>6</w:t>
      </w:r>
      <w:r>
        <w:rPr>
          <w:rFonts w:hint="eastAsia"/>
          <w:sz w:val="32"/>
          <w:szCs w:val="32"/>
          <w:lang w:val="zh-CN" w:eastAsia="zh-CN"/>
        </w:rPr>
        <w:t>个，涉及预算总金额</w:t>
      </w:r>
      <w:r>
        <w:rPr>
          <w:rFonts w:hint="eastAsia"/>
          <w:sz w:val="32"/>
          <w:szCs w:val="32"/>
          <w:lang w:val="en-US" w:eastAsia="zh-CN"/>
        </w:rPr>
        <w:t>76.72</w:t>
      </w:r>
      <w:r>
        <w:rPr>
          <w:rFonts w:hint="eastAsia"/>
          <w:sz w:val="32"/>
          <w:szCs w:val="32"/>
          <w:lang w:val="zh-CN" w:eastAsia="zh-CN"/>
        </w:rPr>
        <w:t>万元，1—1</w:t>
      </w:r>
      <w:r>
        <w:rPr>
          <w:rFonts w:hint="eastAsia"/>
          <w:sz w:val="32"/>
          <w:szCs w:val="32"/>
          <w:lang w:val="en-US" w:eastAsia="zh-CN"/>
        </w:rPr>
        <w:t>2</w:t>
      </w:r>
      <w:r>
        <w:rPr>
          <w:rFonts w:hint="eastAsia"/>
          <w:sz w:val="32"/>
          <w:szCs w:val="32"/>
          <w:lang w:val="zh-CN" w:eastAsia="zh-CN"/>
        </w:rPr>
        <w:t>月预算执行总体进度为</w:t>
      </w:r>
      <w:r>
        <w:rPr>
          <w:rFonts w:hint="eastAsia"/>
          <w:sz w:val="32"/>
          <w:szCs w:val="32"/>
          <w:lang w:val="en-US" w:eastAsia="zh-CN"/>
        </w:rPr>
        <w:t xml:space="preserve">78.05 </w:t>
      </w:r>
      <w:r>
        <w:rPr>
          <w:rFonts w:hint="eastAsia"/>
          <w:sz w:val="32"/>
          <w:szCs w:val="32"/>
          <w:lang w:val="zh-CN" w:eastAsia="zh-CN"/>
        </w:rPr>
        <w:t>%，其中：预算结余率大于</w:t>
      </w:r>
      <w:r>
        <w:rPr>
          <w:rFonts w:hint="eastAsia"/>
          <w:sz w:val="32"/>
          <w:szCs w:val="32"/>
          <w:lang w:val="en-US" w:eastAsia="zh-CN"/>
        </w:rPr>
        <w:t>10%</w:t>
      </w:r>
      <w:r>
        <w:rPr>
          <w:rFonts w:hint="eastAsia"/>
          <w:sz w:val="32"/>
          <w:szCs w:val="32"/>
          <w:lang w:val="zh-CN" w:eastAsia="zh-CN"/>
        </w:rPr>
        <w:t>的项目共计</w:t>
      </w:r>
      <w:r>
        <w:rPr>
          <w:rFonts w:hint="eastAsia"/>
          <w:sz w:val="32"/>
          <w:szCs w:val="32"/>
          <w:lang w:val="en-US" w:eastAsia="zh-CN"/>
        </w:rPr>
        <w:t>1</w:t>
      </w:r>
      <w:r>
        <w:rPr>
          <w:rFonts w:hint="eastAsia"/>
          <w:sz w:val="32"/>
          <w:szCs w:val="32"/>
          <w:lang w:val="zh-CN" w:eastAsia="zh-CN"/>
        </w:rPr>
        <w:t>个。</w:t>
      </w:r>
    </w:p>
    <w:p w14:paraId="23848258">
      <w:pPr>
        <w:keepNext w:val="0"/>
        <w:keepLines w:val="0"/>
        <w:pageBreakBefore w:val="0"/>
        <w:widowControl/>
        <w:suppressLineNumbers w:val="0"/>
        <w:kinsoku/>
        <w:wordWrap/>
        <w:overflowPunct/>
        <w:topLinePunct w:val="0"/>
        <w:autoSpaceDE/>
        <w:autoSpaceDN/>
        <w:bidi w:val="0"/>
        <w:spacing w:line="600" w:lineRule="exact"/>
        <w:ind w:firstLine="640" w:firstLineChars="200"/>
        <w:jc w:val="left"/>
        <w:textAlignment w:val="auto"/>
        <w:rPr>
          <w:rFonts w:hint="eastAsia"/>
          <w:sz w:val="32"/>
          <w:szCs w:val="32"/>
          <w:lang w:val="zh-CN" w:eastAsia="zh-CN"/>
        </w:rPr>
      </w:pPr>
      <w:r>
        <w:rPr>
          <w:rFonts w:hint="eastAsia"/>
          <w:sz w:val="32"/>
          <w:szCs w:val="32"/>
          <w:lang w:val="en-US" w:eastAsia="zh-CN"/>
        </w:rPr>
        <w:t>阶段（含一次性）项目绩效分析。</w:t>
      </w:r>
      <w:r>
        <w:rPr>
          <w:rFonts w:hint="eastAsia"/>
          <w:sz w:val="32"/>
          <w:szCs w:val="32"/>
          <w:lang w:val="zh-CN" w:eastAsia="zh-CN"/>
        </w:rPr>
        <w:t>该类项目总数</w:t>
      </w:r>
      <w:r>
        <w:rPr>
          <w:rFonts w:hint="eastAsia"/>
          <w:sz w:val="32"/>
          <w:szCs w:val="32"/>
          <w:lang w:val="en-US" w:eastAsia="zh-CN"/>
        </w:rPr>
        <w:t>101</w:t>
      </w:r>
      <w:r>
        <w:rPr>
          <w:rFonts w:hint="eastAsia"/>
          <w:sz w:val="32"/>
          <w:szCs w:val="32"/>
          <w:lang w:val="zh-CN" w:eastAsia="zh-CN"/>
        </w:rPr>
        <w:t>个，涉及预算总金额</w:t>
      </w:r>
      <w:r>
        <w:rPr>
          <w:rFonts w:hint="eastAsia"/>
          <w:sz w:val="32"/>
          <w:szCs w:val="32"/>
          <w:lang w:val="en-US" w:eastAsia="zh-CN"/>
        </w:rPr>
        <w:t>51903.02</w:t>
      </w:r>
      <w:r>
        <w:rPr>
          <w:rFonts w:hint="eastAsia"/>
          <w:sz w:val="32"/>
          <w:szCs w:val="32"/>
          <w:lang w:val="zh-CN" w:eastAsia="zh-CN"/>
        </w:rPr>
        <w:t>万元，1—1</w:t>
      </w:r>
      <w:r>
        <w:rPr>
          <w:rFonts w:hint="eastAsia"/>
          <w:sz w:val="32"/>
          <w:szCs w:val="32"/>
          <w:lang w:val="en-US" w:eastAsia="zh-CN"/>
        </w:rPr>
        <w:t>2</w:t>
      </w:r>
      <w:r>
        <w:rPr>
          <w:rFonts w:hint="eastAsia"/>
          <w:sz w:val="32"/>
          <w:szCs w:val="32"/>
          <w:lang w:val="zh-CN" w:eastAsia="zh-CN"/>
        </w:rPr>
        <w:t>月预算执行总体进度为</w:t>
      </w:r>
      <w:r>
        <w:rPr>
          <w:rFonts w:hint="eastAsia"/>
          <w:sz w:val="32"/>
          <w:szCs w:val="32"/>
          <w:lang w:val="en-US" w:eastAsia="zh-CN"/>
        </w:rPr>
        <w:t>94.75</w:t>
      </w:r>
      <w:r>
        <w:rPr>
          <w:rFonts w:hint="eastAsia"/>
          <w:sz w:val="32"/>
          <w:szCs w:val="32"/>
          <w:lang w:val="zh-CN" w:eastAsia="zh-CN"/>
        </w:rPr>
        <w:t>%，其中：预算结余率大于</w:t>
      </w:r>
      <w:r>
        <w:rPr>
          <w:rFonts w:hint="eastAsia"/>
          <w:sz w:val="32"/>
          <w:szCs w:val="32"/>
          <w:lang w:val="en-US" w:eastAsia="zh-CN"/>
        </w:rPr>
        <w:t>10%</w:t>
      </w:r>
      <w:r>
        <w:rPr>
          <w:rFonts w:hint="eastAsia"/>
          <w:sz w:val="32"/>
          <w:szCs w:val="32"/>
          <w:lang w:val="zh-CN" w:eastAsia="zh-CN"/>
        </w:rPr>
        <w:t>的项目共计</w:t>
      </w:r>
      <w:r>
        <w:rPr>
          <w:rFonts w:hint="eastAsia"/>
          <w:sz w:val="32"/>
          <w:szCs w:val="32"/>
          <w:lang w:val="en-US" w:eastAsia="zh-CN"/>
        </w:rPr>
        <w:t>6</w:t>
      </w:r>
      <w:r>
        <w:rPr>
          <w:rFonts w:hint="eastAsia"/>
          <w:sz w:val="32"/>
          <w:szCs w:val="32"/>
          <w:lang w:val="zh-CN" w:eastAsia="zh-CN"/>
        </w:rPr>
        <w:t>个。</w:t>
      </w:r>
    </w:p>
    <w:p w14:paraId="525B99FB">
      <w:pPr>
        <w:keepNext w:val="0"/>
        <w:keepLines w:val="0"/>
        <w:pageBreakBefore w:val="0"/>
        <w:widowControl/>
        <w:suppressLineNumbers w:val="0"/>
        <w:kinsoku/>
        <w:wordWrap/>
        <w:overflowPunct/>
        <w:topLinePunct w:val="0"/>
        <w:autoSpaceDE/>
        <w:autoSpaceDN/>
        <w:bidi w:val="0"/>
        <w:spacing w:line="600" w:lineRule="exact"/>
        <w:ind w:firstLine="640" w:firstLineChars="200"/>
        <w:jc w:val="left"/>
        <w:textAlignment w:val="auto"/>
        <w:rPr>
          <w:rFonts w:hint="eastAsia"/>
          <w:sz w:val="32"/>
          <w:szCs w:val="32"/>
          <w:lang w:val="zh-CN" w:eastAsia="zh-CN"/>
        </w:rPr>
      </w:pPr>
      <w:r>
        <w:rPr>
          <w:rFonts w:hint="eastAsia"/>
          <w:sz w:val="32"/>
          <w:szCs w:val="32"/>
          <w:lang w:val="en-US" w:eastAsia="zh-CN"/>
        </w:rPr>
        <w:t>1.</w:t>
      </w:r>
      <w:r>
        <w:rPr>
          <w:rFonts w:hint="eastAsia"/>
          <w:sz w:val="32"/>
          <w:szCs w:val="32"/>
          <w:lang w:val="zh-CN" w:eastAsia="zh-CN"/>
        </w:rPr>
        <w:t>项目决策。项目决策实施过程中，严格按照项目计划和时问节点进行推进，确保各项工作有条不紊地进行。我们充分利用团队资源，合理安排任务分工，提高工作效率，确保项目进度符合预期。</w:t>
      </w:r>
    </w:p>
    <w:p w14:paraId="561080CB">
      <w:pPr>
        <w:keepNext w:val="0"/>
        <w:keepLines w:val="0"/>
        <w:pageBreakBefore w:val="0"/>
        <w:widowControl/>
        <w:suppressLineNumbers w:val="0"/>
        <w:kinsoku/>
        <w:wordWrap/>
        <w:overflowPunct/>
        <w:topLinePunct w:val="0"/>
        <w:autoSpaceDE/>
        <w:autoSpaceDN/>
        <w:bidi w:val="0"/>
        <w:spacing w:line="600" w:lineRule="exact"/>
        <w:ind w:firstLine="640" w:firstLineChars="200"/>
        <w:jc w:val="left"/>
        <w:textAlignment w:val="auto"/>
        <w:rPr>
          <w:rFonts w:hint="eastAsia"/>
          <w:sz w:val="32"/>
          <w:szCs w:val="32"/>
          <w:lang w:val="zh-CN" w:eastAsia="zh-CN"/>
        </w:rPr>
      </w:pPr>
      <w:r>
        <w:rPr>
          <w:rFonts w:hint="eastAsia"/>
          <w:sz w:val="32"/>
          <w:szCs w:val="32"/>
          <w:lang w:val="en-US" w:eastAsia="zh-CN"/>
        </w:rPr>
        <w:t>2.项目执行</w:t>
      </w:r>
      <w:r>
        <w:rPr>
          <w:rFonts w:hint="eastAsia"/>
          <w:sz w:val="32"/>
          <w:szCs w:val="32"/>
          <w:lang w:val="zh-CN" w:eastAsia="zh-CN"/>
        </w:rPr>
        <w:t>。注重团队沟通和协作。及时沟通项目中遇到的问题和困难，共同商讨解决方案，确保项目各项工作注重风险管控和问题解决。我们对项目进行了全面的风险评估和分析，制定了相应的风险应对措施，确保项目在不确定的环境中能够稳步推进。同时，我们也及时解决项目中出现的问题，确保项目进度不受影响。能够顺利进行。团队成员之间相互配合，形成了良好的工作氛围，提高了工作效率。</w:t>
      </w:r>
    </w:p>
    <w:p w14:paraId="5640674F">
      <w:pPr>
        <w:widowControl/>
        <w:adjustRightInd w:val="0"/>
        <w:snapToGrid w:val="0"/>
        <w:spacing w:line="578" w:lineRule="exact"/>
        <w:ind w:firstLine="640" w:firstLineChars="200"/>
        <w:contextualSpacing/>
        <w:jc w:val="left"/>
        <w:rPr>
          <w:rFonts w:hint="eastAsia" w:ascii="仿宋_GB2312" w:hAnsi="Calibri" w:eastAsia="仿宋_GB2312" w:cs="仿宋"/>
          <w:color w:val="auto"/>
          <w:kern w:val="0"/>
          <w:sz w:val="32"/>
          <w:szCs w:val="32"/>
          <w:lang w:val="zh-CN" w:eastAsia="zh-CN" w:bidi="ar-SA"/>
        </w:rPr>
      </w:pPr>
      <w:r>
        <w:rPr>
          <w:rFonts w:hint="eastAsia" w:ascii="仿宋_GB2312" w:hAnsi="Calibri" w:eastAsia="仿宋_GB2312" w:cs="仿宋"/>
          <w:color w:val="auto"/>
          <w:kern w:val="0"/>
          <w:sz w:val="32"/>
          <w:szCs w:val="32"/>
          <w:lang w:val="en-US" w:eastAsia="zh-CN" w:bidi="ar-SA"/>
        </w:rPr>
        <w:t>3.</w:t>
      </w:r>
      <w:r>
        <w:rPr>
          <w:rFonts w:hint="eastAsia" w:ascii="仿宋_GB2312" w:hAnsi="Calibri" w:eastAsia="仿宋_GB2312" w:cs="仿宋"/>
          <w:color w:val="auto"/>
          <w:kern w:val="0"/>
          <w:sz w:val="32"/>
          <w:szCs w:val="32"/>
          <w:lang w:val="zh-CN" w:eastAsia="zh-CN" w:bidi="ar-SA"/>
        </w:rPr>
        <w:t>目标实现。</w:t>
      </w:r>
      <w:r>
        <w:rPr>
          <w:rFonts w:hint="eastAsia" w:ascii="仿宋_GB2312" w:hAnsi="Calibri" w:eastAsia="仿宋_GB2312" w:cs="仿宋"/>
          <w:color w:val="auto"/>
          <w:kern w:val="0"/>
          <w:sz w:val="32"/>
          <w:szCs w:val="32"/>
          <w:lang w:val="en-US" w:eastAsia="zh-CN" w:bidi="ar-SA"/>
        </w:rPr>
        <w:t>2024年我单位预算执行按照一定时效完成，日常管理工作均按照我单位相关管理制度执行，工作有计划、实施有方案、日常有监督的管理机制使工作取得了较好的成效，效能得到了提高、获得了社会公众的好评</w:t>
      </w:r>
      <w:r>
        <w:rPr>
          <w:rFonts w:hint="eastAsia" w:ascii="仿宋_GB2312" w:hAnsi="Calibri" w:eastAsia="仿宋_GB2312" w:cs="仿宋"/>
          <w:color w:val="auto"/>
          <w:kern w:val="0"/>
          <w:sz w:val="32"/>
          <w:szCs w:val="32"/>
          <w:lang w:val="zh-CN" w:eastAsia="zh-CN" w:bidi="ar-SA"/>
        </w:rPr>
        <w:t>。</w:t>
      </w:r>
    </w:p>
    <w:p w14:paraId="2AE779E0">
      <w:pPr>
        <w:keepNext w:val="0"/>
        <w:keepLines w:val="0"/>
        <w:pageBreakBefore w:val="0"/>
        <w:widowControl/>
        <w:suppressLineNumbers w:val="0"/>
        <w:kinsoku/>
        <w:wordWrap/>
        <w:overflowPunct/>
        <w:topLinePunct w:val="0"/>
        <w:autoSpaceDE/>
        <w:autoSpaceDN/>
        <w:bidi w:val="0"/>
        <w:spacing w:line="600" w:lineRule="exact"/>
        <w:ind w:firstLine="640" w:firstLineChars="200"/>
        <w:jc w:val="left"/>
        <w:textAlignment w:val="auto"/>
        <w:rPr>
          <w:rFonts w:hint="eastAsia"/>
          <w:sz w:val="32"/>
          <w:szCs w:val="32"/>
          <w:lang w:val="en-US" w:eastAsia="zh-CN"/>
        </w:rPr>
      </w:pPr>
      <w:r>
        <w:rPr>
          <w:rFonts w:hint="eastAsia"/>
          <w:sz w:val="32"/>
          <w:szCs w:val="32"/>
          <w:lang w:val="en-US" w:eastAsia="zh-CN"/>
        </w:rPr>
        <w:t>2024年度安排一般公共预算2120199城乡社区管理事务支出项目包含西区既有住宅电梯增设、购房补贴费用等项目资金785.44万元，支出785.44万元；2120399其他城乡社区公共设施支出项目包含城市污水管网管护维修费用、西区景观雕塑制作与安装费用、路灯及亮化设施运行维护费用、城市市政道路及人行道、沟盖板等附属设施维护维修费用等项目资金4984.66万元，支出4984.66万元；2129999其他城乡社区支出项目包含西区老供销社片区棚户区改造配套路网工程、大水井村二社鱼塘受损补偿、四川省测绘地理信息服务、新庄3号点位一体化处理设备边沟清淤、修复等项目资金262.74万元，支出262.74万元；22101保障性安居工程支出项目包含陶家渡片区老旧小区改造项目建设费用、西区2024年棚改还本付息、农村危房改造补助资金、清香坪苏铁中路老旧小区改造等项目资金3736.42万元，支出3736.42万元。</w:t>
      </w:r>
    </w:p>
    <w:p w14:paraId="5EA28963">
      <w:pPr>
        <w:keepNext w:val="0"/>
        <w:keepLines w:val="0"/>
        <w:pageBreakBefore w:val="0"/>
        <w:widowControl/>
        <w:suppressLineNumbers w:val="0"/>
        <w:kinsoku/>
        <w:wordWrap/>
        <w:overflowPunct/>
        <w:topLinePunct w:val="0"/>
        <w:autoSpaceDE/>
        <w:autoSpaceDN/>
        <w:bidi w:val="0"/>
        <w:spacing w:line="600" w:lineRule="exact"/>
        <w:ind w:firstLine="640" w:firstLineChars="200"/>
        <w:jc w:val="left"/>
        <w:textAlignment w:val="auto"/>
        <w:rPr>
          <w:rFonts w:hint="eastAsia"/>
          <w:sz w:val="32"/>
          <w:szCs w:val="32"/>
          <w:lang w:val="en-US" w:eastAsia="zh-CN"/>
        </w:rPr>
      </w:pPr>
      <w:r>
        <w:rPr>
          <w:rFonts w:hint="eastAsia"/>
          <w:sz w:val="32"/>
          <w:szCs w:val="32"/>
          <w:lang w:val="en-US" w:eastAsia="zh-CN"/>
        </w:rPr>
        <w:t>2024年度安排政府性基金预算2120802土地开发支出包含采煤沉陷区监测人员劳务费、河门口廉租房一期工程监理费、陶家渡临时安置点电力改造施工劳务合同等项目资金42.42万元，支出42.42万元；2129801超长期特别国债项目资金2501.89万元，支出2501.89万元；2136601老工业区西城区大水井片区基础设施配套建设项目工程进度款资金444万元，支出444万元；22904西区2024年政府专项债券（棚改）项目资金37300万元，支出37300万元。</w:t>
      </w:r>
    </w:p>
    <w:p w14:paraId="478A275E">
      <w:pPr>
        <w:keepNext w:val="0"/>
        <w:keepLines w:val="0"/>
        <w:pageBreakBefore w:val="0"/>
        <w:widowControl/>
        <w:suppressLineNumbers w:val="0"/>
        <w:kinsoku/>
        <w:wordWrap/>
        <w:overflowPunct/>
        <w:topLinePunct w:val="0"/>
        <w:autoSpaceDE/>
        <w:autoSpaceDN/>
        <w:bidi w:val="0"/>
        <w:spacing w:line="600" w:lineRule="exact"/>
        <w:ind w:firstLine="640" w:firstLineChars="200"/>
        <w:jc w:val="left"/>
        <w:textAlignment w:val="auto"/>
        <w:rPr>
          <w:rFonts w:hint="eastAsia"/>
          <w:sz w:val="32"/>
          <w:szCs w:val="32"/>
          <w:lang w:val="en-US" w:eastAsia="zh-CN"/>
        </w:rPr>
      </w:pPr>
      <w:r>
        <w:rPr>
          <w:rFonts w:hint="eastAsia"/>
          <w:sz w:val="32"/>
          <w:szCs w:val="32"/>
          <w:lang w:val="en-US" w:eastAsia="zh-CN"/>
        </w:rPr>
        <w:t>2024年度安排国有资本经营预算22301陶家渡片区老旧小区改造建设费用、清香坪苏铁中路老旧小区改造建设费用、结转2022年保障性安居工程（第二、三批）中央基础建设预选项目（攀枝花市西区河门口老旧小区燃气官网更新改造建设工程）项目资金1905.3万元，支出1905.3万元。安排的常年项目、阶段项目绩效目标完成情况良好。2024年政府采购支出合计612.32万元，其中政府采购货物支出133.9万元，政府采购工程支出221.8万元，政府采购服务支出256.6万元，授予中小企业合同金额612.32万元。</w:t>
      </w:r>
    </w:p>
    <w:p w14:paraId="08F7D32A">
      <w:pPr>
        <w:numPr>
          <w:ilvl w:val="0"/>
          <w:numId w:val="2"/>
        </w:numPr>
        <w:snapToGrid w:val="0"/>
        <w:spacing w:line="600" w:lineRule="exact"/>
        <w:ind w:firstLine="643" w:firstLineChars="200"/>
        <w:rPr>
          <w:rFonts w:hint="eastAsia"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绩效结果应用情况</w:t>
      </w:r>
      <w:r>
        <w:rPr>
          <w:rFonts w:hint="eastAsia" w:eastAsia="楷体_GB2312"/>
          <w:b/>
          <w:bCs/>
          <w:color w:val="000000"/>
          <w:kern w:val="0"/>
          <w:sz w:val="32"/>
          <w:szCs w:val="32"/>
          <w:shd w:val="clear" w:color="auto" w:fill="FFFFFF"/>
          <w:lang w:val="zh-CN"/>
        </w:rPr>
        <w:t>。</w:t>
      </w:r>
    </w:p>
    <w:p w14:paraId="7FFEBF2B">
      <w:pPr>
        <w:keepNext w:val="0"/>
        <w:keepLines w:val="0"/>
        <w:pageBreakBefore w:val="0"/>
        <w:widowControl/>
        <w:suppressLineNumbers w:val="0"/>
        <w:kinsoku/>
        <w:wordWrap/>
        <w:overflowPunct/>
        <w:topLinePunct w:val="0"/>
        <w:autoSpaceDE/>
        <w:autoSpaceDN/>
        <w:bidi w:val="0"/>
        <w:spacing w:line="600" w:lineRule="exact"/>
        <w:ind w:firstLine="640" w:firstLineChars="200"/>
        <w:jc w:val="left"/>
        <w:textAlignment w:val="auto"/>
        <w:rPr>
          <w:rFonts w:hint="eastAsia"/>
          <w:sz w:val="32"/>
          <w:szCs w:val="32"/>
          <w:lang w:val="en-US" w:eastAsia="zh-CN"/>
        </w:rPr>
      </w:pPr>
      <w:r>
        <w:rPr>
          <w:rFonts w:hint="eastAsia"/>
          <w:sz w:val="32"/>
          <w:szCs w:val="32"/>
          <w:lang w:val="en-US" w:eastAsia="zh-CN"/>
        </w:rPr>
        <w:t>我单位设立了内控领导小组，各股室负责人和财务为内控制度实施人员。根据财政要求，我单位不断加强自身的制度建设，进行不断地梳理和完善，对内控管理的各个环节加强制约，不断完善新业务的操作规程和流程，同时加强考核，以考核促提高，以提高促发展。从制度、会计、审计、安全等多方面，形成互融互通互制约机制。我单位的绩效目标、绩效评价、绩效监控按照规定在相关网站及时准确公开，公开信息内容完整、真实有效。</w:t>
      </w:r>
    </w:p>
    <w:p w14:paraId="529F8239">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四、评价结论及建议</w:t>
      </w:r>
    </w:p>
    <w:p w14:paraId="7362E94D">
      <w:pPr>
        <w:widowControl/>
        <w:adjustRightInd w:val="0"/>
        <w:snapToGrid w:val="0"/>
        <w:spacing w:line="578" w:lineRule="exact"/>
        <w:ind w:firstLine="643" w:firstLineChars="200"/>
        <w:contextualSpacing/>
        <w:jc w:val="left"/>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（一）评价结论。</w:t>
      </w:r>
    </w:p>
    <w:p w14:paraId="2E0B5EA6">
      <w:pPr>
        <w:keepNext w:val="0"/>
        <w:keepLines w:val="0"/>
        <w:pageBreakBefore w:val="0"/>
        <w:widowControl/>
        <w:suppressLineNumbers w:val="0"/>
        <w:kinsoku/>
        <w:wordWrap/>
        <w:overflowPunct/>
        <w:topLinePunct w:val="0"/>
        <w:autoSpaceDE/>
        <w:autoSpaceDN/>
        <w:bidi w:val="0"/>
        <w:spacing w:line="600" w:lineRule="exact"/>
        <w:ind w:firstLine="640" w:firstLineChars="200"/>
        <w:jc w:val="left"/>
        <w:textAlignment w:val="auto"/>
        <w:rPr>
          <w:rFonts w:hint="eastAsia"/>
          <w:sz w:val="32"/>
          <w:szCs w:val="32"/>
          <w:lang w:val="en-US" w:eastAsia="zh-CN"/>
        </w:rPr>
      </w:pPr>
      <w:r>
        <w:rPr>
          <w:rFonts w:hint="eastAsia"/>
          <w:sz w:val="32"/>
          <w:szCs w:val="32"/>
          <w:lang w:val="en-US" w:eastAsia="zh-CN"/>
        </w:rPr>
        <w:t>从整体情况来看，西区住房和城乡建设局重视财政资金的支出绩效，资金从预算、执行、验收、资金支付等流程层层把关，严格按照部门预算进行部门整体支出，“三公经费”逐年下降。所有项目资金严格按照项目申报的实施方案组织实施，并责成项目实施股室加强日常监督，依据相应的资金管理办法切实做到项目资金专项专用，无截留、无挪用等现象，部门预算绩效自评打分91.5。</w:t>
      </w:r>
    </w:p>
    <w:p w14:paraId="126E0755">
      <w:pPr>
        <w:keepNext w:val="0"/>
        <w:keepLines w:val="0"/>
        <w:pageBreakBefore w:val="0"/>
        <w:widowControl/>
        <w:numPr>
          <w:ilvl w:val="0"/>
          <w:numId w:val="3"/>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存在问题。</w:t>
      </w:r>
    </w:p>
    <w:p w14:paraId="4E256884">
      <w:pPr>
        <w:keepNext w:val="0"/>
        <w:keepLines w:val="0"/>
        <w:pageBreakBefore w:val="0"/>
        <w:widowControl/>
        <w:suppressLineNumbers w:val="0"/>
        <w:kinsoku/>
        <w:wordWrap/>
        <w:overflowPunct/>
        <w:topLinePunct w:val="0"/>
        <w:autoSpaceDE/>
        <w:autoSpaceDN/>
        <w:bidi w:val="0"/>
        <w:spacing w:line="600" w:lineRule="exact"/>
        <w:ind w:firstLine="640" w:firstLineChars="200"/>
        <w:jc w:val="left"/>
        <w:textAlignment w:val="auto"/>
        <w:rPr>
          <w:rFonts w:hint="eastAsia"/>
          <w:sz w:val="32"/>
          <w:szCs w:val="32"/>
          <w:lang w:val="en-US" w:eastAsia="zh-CN"/>
        </w:rPr>
      </w:pPr>
      <w:r>
        <w:rPr>
          <w:rFonts w:hint="eastAsia"/>
          <w:sz w:val="32"/>
          <w:szCs w:val="32"/>
          <w:lang w:val="en-US" w:eastAsia="zh-CN"/>
        </w:rPr>
        <w:t>部分项目偏离绩效目标是因为项目协调难度大，造成项目推进缓慢，项目执行过程中资金支付滞后。</w:t>
      </w:r>
    </w:p>
    <w:p w14:paraId="251A1F46">
      <w:pPr>
        <w:widowControl/>
        <w:numPr>
          <w:ilvl w:val="0"/>
          <w:numId w:val="3"/>
        </w:numPr>
        <w:adjustRightInd w:val="0"/>
        <w:snapToGrid w:val="0"/>
        <w:spacing w:line="578" w:lineRule="exact"/>
        <w:ind w:left="0" w:leftChars="0" w:firstLine="643" w:firstLineChars="200"/>
        <w:contextualSpacing/>
        <w:jc w:val="left"/>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改进建议。</w:t>
      </w:r>
    </w:p>
    <w:p w14:paraId="62D7B52D">
      <w:pPr>
        <w:keepNext w:val="0"/>
        <w:keepLines w:val="0"/>
        <w:pageBreakBefore w:val="0"/>
        <w:widowControl/>
        <w:suppressLineNumbers w:val="0"/>
        <w:kinsoku/>
        <w:wordWrap/>
        <w:overflowPunct/>
        <w:topLinePunct w:val="0"/>
        <w:autoSpaceDE/>
        <w:autoSpaceDN/>
        <w:bidi w:val="0"/>
        <w:spacing w:line="600" w:lineRule="exact"/>
        <w:ind w:firstLine="640" w:firstLineChars="200"/>
        <w:jc w:val="left"/>
        <w:textAlignment w:val="auto"/>
        <w:rPr>
          <w:rFonts w:hint="eastAsia"/>
          <w:sz w:val="32"/>
          <w:szCs w:val="32"/>
          <w:lang w:val="zh-CN" w:eastAsia="zh-CN"/>
        </w:rPr>
      </w:pPr>
      <w:r>
        <w:rPr>
          <w:rFonts w:hint="eastAsia"/>
          <w:sz w:val="32"/>
          <w:szCs w:val="32"/>
          <w:lang w:val="en-US" w:eastAsia="zh-CN"/>
        </w:rPr>
        <w:t>编制年度预算支出时认真做好项目调查研究，对实施项目做出科学预判，按照统筹兼顾，突出重点，对项目预算支出开展事前绩效评估，尽可能使项目建设与目标绩效一致。在项目实施过程中加强监管，对照年度目标任务，发现问题及时调整和督促。加强单位工作人员绩效评价业务培训，不断提高工作能力和工作效率。</w:t>
      </w:r>
    </w:p>
    <w:p w14:paraId="1FA42C25">
      <w:pPr>
        <w:pStyle w:val="3"/>
        <w:spacing w:line="560" w:lineRule="exact"/>
        <w:ind w:left="0" w:leftChars="0" w:firstLine="0" w:firstLineChars="0"/>
        <w:rPr>
          <w:rFonts w:ascii="Times New Roman"/>
          <w:sz w:val="32"/>
          <w:highlight w:val="yellow"/>
          <w:lang w:val="zh-CN"/>
        </w:rPr>
      </w:pPr>
    </w:p>
    <w:p w14:paraId="370B0281">
      <w:pPr>
        <w:pStyle w:val="8"/>
        <w:spacing w:before="93"/>
        <w:rPr>
          <w:rFonts w:ascii="Times New Roman" w:cs="宋体"/>
          <w:color w:val="FF0000"/>
          <w:sz w:val="32"/>
          <w:szCs w:val="32"/>
          <w:highlight w:val="yellow"/>
          <w:shd w:val="clear" w:color="auto" w:fill="FFFFFF"/>
          <w:lang w:val="zh-CN"/>
        </w:rPr>
      </w:pPr>
    </w:p>
    <w:p w14:paraId="407CE6B0">
      <w:pPr>
        <w:rPr>
          <w:rFonts w:ascii="Times New Roman" w:eastAsia="黑体" w:cs="黑体"/>
          <w:sz w:val="32"/>
          <w:szCs w:val="32"/>
        </w:rPr>
      </w:pPr>
      <w:r>
        <w:rPr>
          <w:rFonts w:hint="eastAsia" w:ascii="Times New Roman" w:eastAsia="黑体" w:cs="黑体"/>
          <w:sz w:val="32"/>
          <w:szCs w:val="32"/>
          <w:shd w:val="clear" w:color="auto" w:fill="FFFFFF"/>
          <w:lang w:val="zh-CN"/>
        </w:rPr>
        <w:t>附件</w:t>
      </w:r>
      <w:r>
        <w:rPr>
          <w:rFonts w:hint="eastAsia" w:ascii="Times New Roman" w:eastAsia="黑体" w:cs="黑体"/>
          <w:sz w:val="32"/>
          <w:szCs w:val="32"/>
          <w:shd w:val="clear" w:color="auto" w:fill="FFFFFF"/>
        </w:rPr>
        <w:t>2</w:t>
      </w:r>
    </w:p>
    <w:p w14:paraId="7256758F">
      <w:pPr>
        <w:pStyle w:val="36"/>
        <w:spacing w:line="578" w:lineRule="exact"/>
        <w:jc w:val="center"/>
        <w:rPr>
          <w:rFonts w:ascii="Times New Roman" w:hAnsi="Times New Roman" w:eastAsia="方正小标宋简体" w:cs="方正小标宋简体"/>
          <w:color w:val="auto"/>
          <w:kern w:val="2"/>
          <w:sz w:val="44"/>
          <w:szCs w:val="44"/>
          <w:lang w:val="en-US"/>
        </w:rPr>
      </w:pPr>
    </w:p>
    <w:p w14:paraId="5E5B1FDA">
      <w:pPr>
        <w:pStyle w:val="36"/>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olor w:val="auto"/>
          <w:kern w:val="2"/>
          <w:sz w:val="40"/>
          <w:szCs w:val="40"/>
          <w:lang w:val="en-US"/>
        </w:rPr>
      </w:pPr>
      <w:r>
        <w:rPr>
          <w:rFonts w:hint="eastAsia" w:ascii="Times New Roman" w:hAnsi="Times New Roman" w:eastAsia="方正小标宋简体"/>
          <w:color w:val="auto"/>
          <w:kern w:val="2"/>
          <w:sz w:val="40"/>
          <w:szCs w:val="40"/>
          <w:lang w:val="en-US"/>
        </w:rPr>
        <w:t>2024年购房补贴费用项目</w:t>
      </w:r>
    </w:p>
    <w:p w14:paraId="12C782B5">
      <w:pPr>
        <w:pStyle w:val="36"/>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olor w:val="auto"/>
          <w:kern w:val="2"/>
          <w:sz w:val="40"/>
          <w:szCs w:val="40"/>
          <w:lang w:val="en-US"/>
        </w:rPr>
      </w:pPr>
      <w:r>
        <w:rPr>
          <w:rFonts w:hint="eastAsia" w:ascii="Times New Roman" w:hAnsi="Times New Roman" w:eastAsia="方正小标宋简体"/>
          <w:color w:val="auto"/>
          <w:kern w:val="2"/>
          <w:sz w:val="40"/>
          <w:szCs w:val="40"/>
          <w:lang w:val="en-US"/>
        </w:rPr>
        <w:t>专项预算项目支出绩效自评报告</w:t>
      </w:r>
    </w:p>
    <w:p w14:paraId="56139BB3">
      <w:pPr>
        <w:pStyle w:val="36"/>
        <w:keepNext w:val="0"/>
        <w:keepLines w:val="0"/>
        <w:pageBreakBefore w:val="0"/>
        <w:widowControl w:val="0"/>
        <w:kinsoku/>
        <w:wordWrap/>
        <w:overflowPunct/>
        <w:topLinePunct w:val="0"/>
        <w:autoSpaceDE/>
        <w:autoSpaceDN/>
        <w:bidi w:val="0"/>
        <w:adjustRightInd/>
        <w:snapToGrid/>
        <w:spacing w:line="600" w:lineRule="exact"/>
        <w:ind w:firstLine="640"/>
        <w:jc w:val="center"/>
        <w:textAlignment w:val="auto"/>
        <w:rPr>
          <w:rFonts w:ascii="Times New Roman" w:hAnsi="Times New Roman"/>
          <w:color w:val="auto"/>
          <w:kern w:val="2"/>
          <w:sz w:val="32"/>
          <w:szCs w:val="32"/>
        </w:rPr>
      </w:pPr>
    </w:p>
    <w:p w14:paraId="28E2843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eastAsia="黑体"/>
          <w:sz w:val="32"/>
          <w:szCs w:val="32"/>
          <w:lang w:val="zh-CN"/>
        </w:rPr>
      </w:pPr>
      <w:r>
        <w:rPr>
          <w:rFonts w:eastAsia="黑体"/>
          <w:sz w:val="32"/>
          <w:szCs w:val="32"/>
        </w:rPr>
        <w:t>一、</w:t>
      </w:r>
      <w:r>
        <w:rPr>
          <w:rFonts w:eastAsia="黑体"/>
          <w:sz w:val="32"/>
          <w:szCs w:val="32"/>
          <w:lang w:val="zh-CN"/>
        </w:rPr>
        <w:t>项目概况</w:t>
      </w:r>
    </w:p>
    <w:p w14:paraId="19E7B8BA">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eastAsia="楷体_GB2312"/>
          <w:b/>
          <w:sz w:val="32"/>
          <w:szCs w:val="32"/>
          <w:lang w:val="zh-CN"/>
        </w:rPr>
      </w:pPr>
      <w:r>
        <w:rPr>
          <w:rFonts w:eastAsia="楷体_GB2312"/>
          <w:b/>
          <w:sz w:val="32"/>
          <w:szCs w:val="32"/>
          <w:lang w:val="zh-CN"/>
        </w:rPr>
        <w:t>（一）项目基本情况。</w:t>
      </w:r>
    </w:p>
    <w:p w14:paraId="2FE3C3F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sz w:val="32"/>
          <w:szCs w:val="32"/>
          <w:lang w:val="zh-CN"/>
        </w:rPr>
      </w:pPr>
      <w:r>
        <w:rPr>
          <w:sz w:val="32"/>
          <w:szCs w:val="32"/>
          <w:lang w:val="zh-CN"/>
        </w:rPr>
        <w:t>1</w:t>
      </w:r>
      <w:r>
        <w:rPr>
          <w:rFonts w:hint="eastAsia"/>
          <w:sz w:val="32"/>
          <w:szCs w:val="32"/>
          <w:lang w:val="en-US" w:eastAsia="zh-CN"/>
        </w:rPr>
        <w:t>.</w:t>
      </w:r>
      <w:r>
        <w:rPr>
          <w:sz w:val="32"/>
          <w:szCs w:val="32"/>
          <w:lang w:val="zh-CN"/>
        </w:rPr>
        <w:t>说明项目主管部门（单位）在该项目管理中的职能。</w:t>
      </w:r>
    </w:p>
    <w:p w14:paraId="1A8CDC0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cs="仿宋_GB2312"/>
          <w:b w:val="0"/>
          <w:smallCaps w:val="0"/>
          <w:color w:val="auto"/>
          <w:spacing w:val="0"/>
          <w:position w:val="0"/>
          <w:sz w:val="32"/>
          <w:szCs w:val="32"/>
          <w:vertAlign w:val="baseline"/>
          <w:lang w:val="zh-CN" w:eastAsia="zh-CN"/>
        </w:rPr>
      </w:pPr>
      <w:r>
        <w:rPr>
          <w:rFonts w:hint="default" w:ascii="仿宋_GB2312" w:hAnsi="仿宋_GB2312" w:cs="仿宋_GB2312"/>
          <w:b w:val="0"/>
          <w:smallCaps w:val="0"/>
          <w:color w:val="auto"/>
          <w:spacing w:val="0"/>
          <w:position w:val="0"/>
          <w:sz w:val="32"/>
          <w:szCs w:val="32"/>
          <w:vertAlign w:val="baseline"/>
          <w:lang w:eastAsia="zh-CN"/>
        </w:rPr>
        <w:t>我</w:t>
      </w:r>
      <w:r>
        <w:rPr>
          <w:rFonts w:hint="eastAsia" w:ascii="仿宋_GB2312" w:hAnsi="仿宋_GB2312" w:cs="仿宋_GB2312"/>
          <w:b w:val="0"/>
          <w:smallCaps w:val="0"/>
          <w:color w:val="auto"/>
          <w:spacing w:val="0"/>
          <w:position w:val="0"/>
          <w:sz w:val="32"/>
          <w:szCs w:val="32"/>
          <w:vertAlign w:val="baseline"/>
          <w:lang w:eastAsia="zh-CN"/>
        </w:rPr>
        <w:t>局</w:t>
      </w:r>
      <w:r>
        <w:rPr>
          <w:rFonts w:hint="default" w:ascii="仿宋_GB2312" w:hAnsi="仿宋_GB2312" w:cs="仿宋_GB2312"/>
          <w:b w:val="0"/>
          <w:smallCaps w:val="0"/>
          <w:color w:val="auto"/>
          <w:spacing w:val="0"/>
          <w:position w:val="0"/>
          <w:sz w:val="32"/>
          <w:szCs w:val="32"/>
          <w:vertAlign w:val="baseline"/>
          <w:lang w:eastAsia="zh-CN"/>
        </w:rPr>
        <w:t>在该项目管理中负责资金分配</w:t>
      </w:r>
      <w:r>
        <w:rPr>
          <w:rFonts w:hint="eastAsia" w:ascii="仿宋_GB2312" w:hAnsi="仿宋_GB2312" w:cs="仿宋_GB2312"/>
          <w:b w:val="0"/>
          <w:smallCaps w:val="0"/>
          <w:color w:val="auto"/>
          <w:spacing w:val="0"/>
          <w:position w:val="0"/>
          <w:sz w:val="32"/>
          <w:szCs w:val="32"/>
          <w:vertAlign w:val="baseline"/>
          <w:lang w:eastAsia="zh-CN"/>
        </w:rPr>
        <w:t>及使用</w:t>
      </w:r>
      <w:r>
        <w:rPr>
          <w:rFonts w:hint="default" w:ascii="仿宋_GB2312" w:hAnsi="仿宋_GB2312" w:cs="仿宋_GB2312"/>
          <w:b w:val="0"/>
          <w:smallCaps w:val="0"/>
          <w:color w:val="auto"/>
          <w:spacing w:val="0"/>
          <w:position w:val="0"/>
          <w:sz w:val="32"/>
          <w:szCs w:val="32"/>
          <w:vertAlign w:val="baseline"/>
          <w:lang w:eastAsia="zh-CN"/>
        </w:rPr>
        <w:t>、</w:t>
      </w:r>
      <w:r>
        <w:rPr>
          <w:rFonts w:hint="eastAsia" w:ascii="仿宋_GB2312" w:hAnsi="仿宋_GB2312" w:cs="仿宋_GB2312"/>
          <w:b w:val="0"/>
          <w:smallCaps w:val="0"/>
          <w:color w:val="auto"/>
          <w:spacing w:val="0"/>
          <w:position w:val="0"/>
          <w:sz w:val="32"/>
          <w:szCs w:val="32"/>
          <w:vertAlign w:val="baseline"/>
          <w:lang w:eastAsia="zh-CN"/>
        </w:rPr>
        <w:t>对</w:t>
      </w:r>
      <w:r>
        <w:rPr>
          <w:rFonts w:hint="default" w:ascii="仿宋_GB2312" w:hAnsi="仿宋_GB2312" w:cs="仿宋_GB2312"/>
          <w:b w:val="0"/>
          <w:smallCaps w:val="0"/>
          <w:color w:val="auto"/>
          <w:spacing w:val="0"/>
          <w:position w:val="0"/>
          <w:sz w:val="32"/>
          <w:szCs w:val="32"/>
          <w:vertAlign w:val="baseline"/>
          <w:lang w:eastAsia="zh-CN"/>
        </w:rPr>
        <w:t>项目实施监督、绩效目标制定及</w:t>
      </w:r>
      <w:r>
        <w:rPr>
          <w:rFonts w:hint="eastAsia" w:ascii="仿宋_GB2312" w:hAnsi="仿宋_GB2312" w:cs="仿宋_GB2312"/>
          <w:b w:val="0"/>
          <w:smallCaps w:val="0"/>
          <w:color w:val="auto"/>
          <w:spacing w:val="0"/>
          <w:position w:val="0"/>
          <w:sz w:val="32"/>
          <w:szCs w:val="32"/>
          <w:vertAlign w:val="baseline"/>
          <w:lang w:eastAsia="zh-CN"/>
        </w:rPr>
        <w:t>项目</w:t>
      </w:r>
      <w:r>
        <w:rPr>
          <w:rFonts w:hint="default" w:ascii="仿宋_GB2312" w:hAnsi="仿宋_GB2312" w:cs="仿宋_GB2312"/>
          <w:b w:val="0"/>
          <w:smallCaps w:val="0"/>
          <w:color w:val="auto"/>
          <w:spacing w:val="0"/>
          <w:position w:val="0"/>
          <w:sz w:val="32"/>
          <w:szCs w:val="32"/>
          <w:vertAlign w:val="baseline"/>
          <w:lang w:eastAsia="zh-CN"/>
        </w:rPr>
        <w:t>验收</w:t>
      </w:r>
      <w:r>
        <w:rPr>
          <w:rFonts w:hint="eastAsia" w:ascii="仿宋_GB2312" w:hAnsi="仿宋_GB2312" w:cs="仿宋_GB2312"/>
          <w:b w:val="0"/>
          <w:smallCaps w:val="0"/>
          <w:color w:val="auto"/>
          <w:spacing w:val="0"/>
          <w:position w:val="0"/>
          <w:sz w:val="32"/>
          <w:szCs w:val="32"/>
          <w:vertAlign w:val="baseline"/>
          <w:lang w:val="en-US" w:eastAsia="zh-CN"/>
        </w:rPr>
        <w:t>。</w:t>
      </w:r>
      <w:r>
        <w:rPr>
          <w:rFonts w:hint="default" w:ascii="仿宋_GB2312" w:hAnsi="仿宋_GB2312" w:cs="仿宋_GB2312"/>
          <w:b w:val="0"/>
          <w:smallCaps w:val="0"/>
          <w:color w:val="auto"/>
          <w:spacing w:val="0"/>
          <w:position w:val="0"/>
          <w:sz w:val="32"/>
          <w:szCs w:val="32"/>
          <w:vertAlign w:val="baseline"/>
          <w:lang w:eastAsia="zh-CN"/>
        </w:rPr>
        <w:t>明确专项资金</w:t>
      </w:r>
      <w:r>
        <w:rPr>
          <w:rFonts w:hint="eastAsia" w:ascii="仿宋_GB2312" w:hAnsi="仿宋_GB2312" w:cs="仿宋_GB2312"/>
          <w:b w:val="0"/>
          <w:smallCaps w:val="0"/>
          <w:color w:val="auto"/>
          <w:spacing w:val="0"/>
          <w:position w:val="0"/>
          <w:sz w:val="32"/>
          <w:szCs w:val="32"/>
          <w:vertAlign w:val="baseline"/>
          <w:lang w:eastAsia="zh-CN"/>
        </w:rPr>
        <w:t>只能</w:t>
      </w:r>
      <w:r>
        <w:rPr>
          <w:rFonts w:hint="default" w:ascii="仿宋_GB2312" w:hAnsi="仿宋_GB2312" w:cs="仿宋_GB2312"/>
          <w:b w:val="0"/>
          <w:smallCaps w:val="0"/>
          <w:color w:val="auto"/>
          <w:spacing w:val="0"/>
          <w:position w:val="0"/>
          <w:sz w:val="32"/>
          <w:szCs w:val="32"/>
          <w:vertAlign w:val="baseline"/>
          <w:lang w:eastAsia="zh-CN"/>
        </w:rPr>
        <w:t>用于</w:t>
      </w:r>
      <w:r>
        <w:rPr>
          <w:rFonts w:hint="eastAsia" w:ascii="仿宋_GB2312" w:hAnsi="仿宋_GB2312" w:cs="仿宋_GB2312"/>
          <w:b w:val="0"/>
          <w:smallCaps w:val="0"/>
          <w:color w:val="auto"/>
          <w:spacing w:val="0"/>
          <w:position w:val="0"/>
          <w:sz w:val="32"/>
          <w:szCs w:val="32"/>
          <w:vertAlign w:val="baseline"/>
          <w:lang w:eastAsia="zh-CN"/>
        </w:rPr>
        <w:t>2024年购房补贴费用项目支出，</w:t>
      </w:r>
      <w:r>
        <w:rPr>
          <w:rFonts w:hint="default" w:ascii="仿宋_GB2312" w:hAnsi="仿宋_GB2312" w:cs="仿宋_GB2312"/>
          <w:b w:val="0"/>
          <w:smallCaps w:val="0"/>
          <w:color w:val="auto"/>
          <w:spacing w:val="0"/>
          <w:position w:val="0"/>
          <w:sz w:val="32"/>
          <w:szCs w:val="32"/>
          <w:vertAlign w:val="baseline"/>
          <w:lang w:eastAsia="zh-CN"/>
        </w:rPr>
        <w:t>严格按照财务制度和资金使用流程</w:t>
      </w:r>
      <w:r>
        <w:rPr>
          <w:rFonts w:hint="eastAsia" w:ascii="仿宋_GB2312" w:hAnsi="仿宋_GB2312" w:cs="仿宋_GB2312"/>
          <w:b w:val="0"/>
          <w:smallCaps w:val="0"/>
          <w:color w:val="auto"/>
          <w:spacing w:val="0"/>
          <w:position w:val="0"/>
          <w:sz w:val="32"/>
          <w:szCs w:val="32"/>
          <w:vertAlign w:val="baseline"/>
          <w:lang w:eastAsia="zh-CN"/>
        </w:rPr>
        <w:t>，</w:t>
      </w:r>
      <w:r>
        <w:rPr>
          <w:rFonts w:hint="default" w:ascii="仿宋_GB2312" w:hAnsi="仿宋_GB2312" w:cs="仿宋_GB2312"/>
          <w:b w:val="0"/>
          <w:smallCaps w:val="0"/>
          <w:color w:val="auto"/>
          <w:spacing w:val="0"/>
          <w:position w:val="0"/>
          <w:sz w:val="32"/>
          <w:szCs w:val="32"/>
          <w:vertAlign w:val="baseline"/>
          <w:lang w:eastAsia="zh-CN"/>
        </w:rPr>
        <w:t>确保合理合法使用资金。</w:t>
      </w:r>
    </w:p>
    <w:p w14:paraId="075933C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sz w:val="32"/>
          <w:szCs w:val="32"/>
          <w:lang w:val="zh-CN"/>
        </w:rPr>
      </w:pPr>
      <w:r>
        <w:rPr>
          <w:sz w:val="32"/>
          <w:szCs w:val="32"/>
          <w:lang w:val="zh-CN"/>
        </w:rPr>
        <w:t>2</w:t>
      </w:r>
      <w:r>
        <w:rPr>
          <w:rFonts w:hint="eastAsia"/>
          <w:sz w:val="32"/>
          <w:szCs w:val="32"/>
          <w:lang w:val="en-US" w:eastAsia="zh-CN"/>
        </w:rPr>
        <w:t>.</w:t>
      </w:r>
      <w:r>
        <w:rPr>
          <w:sz w:val="32"/>
          <w:szCs w:val="32"/>
          <w:lang w:val="zh-CN"/>
        </w:rPr>
        <w:t>项目立项、资金申报的依据。</w:t>
      </w:r>
    </w:p>
    <w:p w14:paraId="75C04EB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仿宋_GB2312" w:hAnsi="仿宋_GB2312" w:cs="仿宋_GB2312"/>
          <w:b w:val="0"/>
          <w:smallCaps w:val="0"/>
          <w:color w:val="auto"/>
          <w:spacing w:val="0"/>
          <w:position w:val="0"/>
          <w:sz w:val="32"/>
          <w:szCs w:val="32"/>
          <w:vertAlign w:val="baseline"/>
          <w:lang w:eastAsia="zh-CN"/>
        </w:rPr>
      </w:pPr>
      <w:r>
        <w:rPr>
          <w:rFonts w:hint="default" w:ascii="仿宋_GB2312" w:hAnsi="仿宋_GB2312" w:cs="仿宋_GB2312"/>
          <w:b w:val="0"/>
          <w:smallCaps w:val="0"/>
          <w:color w:val="auto"/>
          <w:spacing w:val="0"/>
          <w:position w:val="0"/>
          <w:sz w:val="32"/>
          <w:szCs w:val="32"/>
          <w:vertAlign w:val="baseline"/>
          <w:lang w:eastAsia="zh-CN"/>
        </w:rPr>
        <w:t>2024年1月30日，按照市政府工作安排，由市财政</w:t>
      </w:r>
      <w:r>
        <w:rPr>
          <w:rFonts w:hint="eastAsia" w:ascii="仿宋_GB2312" w:hAnsi="仿宋_GB2312" w:cs="仿宋_GB2312"/>
          <w:b w:val="0"/>
          <w:smallCaps w:val="0"/>
          <w:color w:val="auto"/>
          <w:spacing w:val="0"/>
          <w:position w:val="0"/>
          <w:sz w:val="32"/>
          <w:szCs w:val="32"/>
          <w:vertAlign w:val="baseline"/>
          <w:lang w:eastAsia="zh-CN"/>
        </w:rPr>
        <w:t>局</w:t>
      </w:r>
      <w:r>
        <w:rPr>
          <w:rFonts w:hint="default" w:ascii="仿宋_GB2312" w:hAnsi="仿宋_GB2312" w:cs="仿宋_GB2312"/>
          <w:b w:val="0"/>
          <w:smallCaps w:val="0"/>
          <w:color w:val="auto"/>
          <w:spacing w:val="0"/>
          <w:position w:val="0"/>
          <w:sz w:val="32"/>
          <w:szCs w:val="32"/>
          <w:vertAlign w:val="baseline"/>
          <w:lang w:eastAsia="zh-CN"/>
        </w:rPr>
        <w:t>、市</w:t>
      </w:r>
      <w:r>
        <w:rPr>
          <w:rFonts w:hint="eastAsia" w:ascii="仿宋_GB2312" w:hAnsi="仿宋_GB2312" w:cs="仿宋_GB2312"/>
          <w:b w:val="0"/>
          <w:smallCaps w:val="0"/>
          <w:color w:val="auto"/>
          <w:spacing w:val="0"/>
          <w:position w:val="0"/>
          <w:sz w:val="32"/>
          <w:szCs w:val="32"/>
          <w:vertAlign w:val="baseline"/>
          <w:lang w:eastAsia="zh-CN"/>
        </w:rPr>
        <w:t>住房城乡建设局</w:t>
      </w:r>
      <w:r>
        <w:rPr>
          <w:rFonts w:hint="default" w:ascii="仿宋_GB2312" w:hAnsi="仿宋_GB2312" w:cs="仿宋_GB2312"/>
          <w:b w:val="0"/>
          <w:smallCaps w:val="0"/>
          <w:color w:val="auto"/>
          <w:spacing w:val="0"/>
          <w:position w:val="0"/>
          <w:sz w:val="32"/>
          <w:szCs w:val="32"/>
          <w:vertAlign w:val="baseline"/>
          <w:lang w:eastAsia="zh-CN"/>
        </w:rPr>
        <w:t>组织三区财政、住建</w:t>
      </w:r>
      <w:r>
        <w:rPr>
          <w:rFonts w:hint="eastAsia" w:ascii="仿宋_GB2312" w:hAnsi="仿宋_GB2312" w:cs="仿宋_GB2312"/>
          <w:b w:val="0"/>
          <w:smallCaps w:val="0"/>
          <w:color w:val="auto"/>
          <w:spacing w:val="0"/>
          <w:position w:val="0"/>
          <w:sz w:val="32"/>
          <w:szCs w:val="32"/>
          <w:vertAlign w:val="baseline"/>
          <w:lang w:eastAsia="zh-CN"/>
        </w:rPr>
        <w:t>部门</w:t>
      </w:r>
      <w:r>
        <w:rPr>
          <w:rFonts w:hint="default" w:ascii="仿宋_GB2312" w:hAnsi="仿宋_GB2312" w:cs="仿宋_GB2312"/>
          <w:b w:val="0"/>
          <w:smallCaps w:val="0"/>
          <w:color w:val="auto"/>
          <w:spacing w:val="0"/>
          <w:position w:val="0"/>
          <w:sz w:val="32"/>
          <w:szCs w:val="32"/>
          <w:vertAlign w:val="baseline"/>
          <w:lang w:eastAsia="zh-CN"/>
        </w:rPr>
        <w:t>召开全市优化购房补贴归集发放工作会议，传达全市购房补贴归集发放最新要求，提出全市购房补贴从2020年</w:t>
      </w:r>
      <w:r>
        <w:rPr>
          <w:rFonts w:hint="default" w:ascii="仿宋_GB2312" w:hAnsi="仿宋_GB2312" w:cs="仿宋_GB2312"/>
          <w:b w:val="0"/>
          <w:smallCaps w:val="0"/>
          <w:color w:val="auto"/>
          <w:spacing w:val="0"/>
          <w:position w:val="0"/>
          <w:sz w:val="32"/>
          <w:szCs w:val="32"/>
          <w:vertAlign w:val="baseline"/>
          <w:lang w:val="en-US" w:eastAsia="zh-CN"/>
        </w:rPr>
        <w:t>7</w:t>
      </w:r>
      <w:r>
        <w:rPr>
          <w:rFonts w:hint="default" w:ascii="仿宋_GB2312" w:hAnsi="仿宋_GB2312" w:cs="仿宋_GB2312"/>
          <w:b w:val="0"/>
          <w:smallCaps w:val="0"/>
          <w:color w:val="auto"/>
          <w:spacing w:val="0"/>
          <w:position w:val="0"/>
          <w:sz w:val="32"/>
          <w:szCs w:val="32"/>
          <w:vertAlign w:val="baseline"/>
          <w:lang w:eastAsia="zh-CN"/>
        </w:rPr>
        <w:t>月因市财政</w:t>
      </w:r>
      <w:r>
        <w:rPr>
          <w:rFonts w:hint="eastAsia" w:ascii="仿宋_GB2312" w:hAnsi="仿宋_GB2312" w:cs="仿宋_GB2312"/>
          <w:b w:val="0"/>
          <w:smallCaps w:val="0"/>
          <w:color w:val="auto"/>
          <w:spacing w:val="0"/>
          <w:position w:val="0"/>
          <w:sz w:val="32"/>
          <w:szCs w:val="32"/>
          <w:vertAlign w:val="baseline"/>
          <w:lang w:eastAsia="zh-CN"/>
        </w:rPr>
        <w:t>局</w:t>
      </w:r>
      <w:r>
        <w:rPr>
          <w:rFonts w:hint="default" w:ascii="仿宋_GB2312" w:hAnsi="仿宋_GB2312" w:cs="仿宋_GB2312"/>
          <w:b w:val="0"/>
          <w:smallCaps w:val="0"/>
          <w:color w:val="auto"/>
          <w:spacing w:val="0"/>
          <w:position w:val="0"/>
          <w:sz w:val="32"/>
          <w:szCs w:val="32"/>
          <w:vertAlign w:val="baseline"/>
          <w:lang w:eastAsia="zh-CN"/>
        </w:rPr>
        <w:t>困难的原因暂停发放以来，符合补贴申报购房居民频繁上访要求支付购房补贴，每年上访居民约500人次，存在极大维稳风险，严重损害了市区政府公信力。会上，明确从2024年起，三年内时间将前期已登记未兑付的购房补贴全部发放，五年内全部发放完成，其中2024年完成2020年申领登记所有购房居民补贴发放。购房补贴资金由原有的市财政先行垫付模式（每年发放完成后与三区统一核算扣减预算），改变为由三区先行确定发放户数，将各区分摊补贴先行缴入商品房交易中心专户（市财政</w:t>
      </w:r>
      <w:r>
        <w:rPr>
          <w:rFonts w:hint="eastAsia" w:ascii="仿宋_GB2312" w:hAnsi="仿宋_GB2312" w:cs="仿宋_GB2312"/>
          <w:b w:val="0"/>
          <w:smallCaps w:val="0"/>
          <w:color w:val="auto"/>
          <w:spacing w:val="0"/>
          <w:position w:val="0"/>
          <w:sz w:val="32"/>
          <w:szCs w:val="32"/>
          <w:vertAlign w:val="baseline"/>
          <w:lang w:eastAsia="zh-CN"/>
        </w:rPr>
        <w:t>局</w:t>
      </w:r>
      <w:r>
        <w:rPr>
          <w:rFonts w:hint="default" w:ascii="仿宋_GB2312" w:hAnsi="仿宋_GB2312" w:cs="仿宋_GB2312"/>
          <w:b w:val="0"/>
          <w:smallCaps w:val="0"/>
          <w:color w:val="auto"/>
          <w:spacing w:val="0"/>
          <w:position w:val="0"/>
          <w:sz w:val="32"/>
          <w:szCs w:val="32"/>
          <w:vertAlign w:val="baseline"/>
          <w:lang w:eastAsia="zh-CN"/>
        </w:rPr>
        <w:t>同步将市级分摊补贴缴入专户），再由市商品房交易中心根据各区提供的发放名单逐一发放，年底进行结算。</w:t>
      </w:r>
    </w:p>
    <w:p w14:paraId="18051E8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cs="仿宋_GB2312"/>
          <w:b w:val="0"/>
          <w:smallCaps w:val="0"/>
          <w:color w:val="auto"/>
          <w:spacing w:val="0"/>
          <w:position w:val="0"/>
          <w:sz w:val="32"/>
          <w:szCs w:val="32"/>
          <w:vertAlign w:val="baseline"/>
          <w:lang w:eastAsia="zh-CN"/>
        </w:rPr>
      </w:pPr>
      <w:r>
        <w:rPr>
          <w:rFonts w:hint="default" w:ascii="仿宋_GB2312" w:hAnsi="仿宋_GB2312" w:cs="仿宋_GB2312"/>
          <w:b w:val="0"/>
          <w:smallCaps w:val="0"/>
          <w:color w:val="auto"/>
          <w:spacing w:val="0"/>
          <w:position w:val="0"/>
          <w:sz w:val="32"/>
          <w:szCs w:val="32"/>
          <w:vertAlign w:val="baseline"/>
          <w:lang w:val="en-US" w:eastAsia="zh-CN"/>
        </w:rPr>
        <w:t>经梳理，西区</w:t>
      </w:r>
      <w:r>
        <w:rPr>
          <w:rFonts w:hint="default" w:ascii="仿宋_GB2312" w:hAnsi="仿宋_GB2312" w:cs="仿宋_GB2312"/>
          <w:b w:val="0"/>
          <w:smallCaps w:val="0"/>
          <w:color w:val="auto"/>
          <w:spacing w:val="0"/>
          <w:position w:val="0"/>
          <w:sz w:val="32"/>
          <w:szCs w:val="32"/>
          <w:vertAlign w:val="baseline"/>
          <w:lang w:eastAsia="zh-CN"/>
        </w:rPr>
        <w:t>在2014年</w:t>
      </w:r>
      <w:r>
        <w:rPr>
          <w:rFonts w:hint="eastAsia" w:ascii="仿宋_GB2312" w:hAnsi="仿宋_GB2312" w:cs="仿宋_GB2312"/>
          <w:b w:val="0"/>
          <w:smallCaps w:val="0"/>
          <w:color w:val="auto"/>
          <w:spacing w:val="0"/>
          <w:position w:val="0"/>
          <w:sz w:val="32"/>
          <w:szCs w:val="32"/>
          <w:vertAlign w:val="baseline"/>
          <w:lang w:eastAsia="zh-CN"/>
        </w:rPr>
        <w:t>—</w:t>
      </w:r>
      <w:r>
        <w:rPr>
          <w:rFonts w:hint="default" w:ascii="仿宋_GB2312" w:hAnsi="仿宋_GB2312" w:cs="仿宋_GB2312"/>
          <w:b w:val="0"/>
          <w:smallCaps w:val="0"/>
          <w:color w:val="auto"/>
          <w:spacing w:val="0"/>
          <w:position w:val="0"/>
          <w:sz w:val="32"/>
          <w:szCs w:val="32"/>
          <w:vertAlign w:val="baseline"/>
          <w:lang w:eastAsia="zh-CN"/>
        </w:rPr>
        <w:t>2018年购房居民共计8</w:t>
      </w:r>
      <w:r>
        <w:rPr>
          <w:rFonts w:hint="default" w:ascii="仿宋_GB2312" w:hAnsi="仿宋_GB2312" w:cs="仿宋_GB2312"/>
          <w:b w:val="0"/>
          <w:smallCaps w:val="0"/>
          <w:color w:val="auto"/>
          <w:spacing w:val="0"/>
          <w:position w:val="0"/>
          <w:sz w:val="32"/>
          <w:szCs w:val="32"/>
          <w:vertAlign w:val="baseline"/>
          <w:lang w:val="en-US" w:eastAsia="zh-CN"/>
        </w:rPr>
        <w:t>61</w:t>
      </w:r>
      <w:r>
        <w:rPr>
          <w:rFonts w:hint="default" w:ascii="仿宋_GB2312" w:hAnsi="仿宋_GB2312" w:cs="仿宋_GB2312"/>
          <w:b w:val="0"/>
          <w:smallCaps w:val="0"/>
          <w:color w:val="auto"/>
          <w:spacing w:val="0"/>
          <w:position w:val="0"/>
          <w:sz w:val="32"/>
          <w:szCs w:val="32"/>
          <w:vertAlign w:val="baseline"/>
          <w:lang w:eastAsia="zh-CN"/>
        </w:rPr>
        <w:t>户，其中自2020年以来申领登记居民约500户，未申领登记居民</w:t>
      </w:r>
      <w:r>
        <w:rPr>
          <w:rFonts w:hint="default" w:ascii="仿宋_GB2312" w:hAnsi="仿宋_GB2312" w:cs="仿宋_GB2312"/>
          <w:b w:val="0"/>
          <w:smallCaps w:val="0"/>
          <w:color w:val="auto"/>
          <w:spacing w:val="0"/>
          <w:position w:val="0"/>
          <w:sz w:val="32"/>
          <w:szCs w:val="32"/>
          <w:vertAlign w:val="baseline"/>
          <w:lang w:val="en-US" w:eastAsia="zh-CN"/>
        </w:rPr>
        <w:t>361</w:t>
      </w:r>
      <w:r>
        <w:rPr>
          <w:rFonts w:hint="default" w:ascii="仿宋_GB2312" w:hAnsi="仿宋_GB2312" w:cs="仿宋_GB2312"/>
          <w:b w:val="0"/>
          <w:smallCaps w:val="0"/>
          <w:color w:val="auto"/>
          <w:spacing w:val="0"/>
          <w:position w:val="0"/>
          <w:sz w:val="32"/>
          <w:szCs w:val="32"/>
          <w:vertAlign w:val="baseline"/>
          <w:lang w:eastAsia="zh-CN"/>
        </w:rPr>
        <w:t>户；补贴资金共约</w:t>
      </w:r>
      <w:r>
        <w:rPr>
          <w:rFonts w:hint="default" w:ascii="仿宋_GB2312" w:hAnsi="仿宋_GB2312" w:cs="仿宋_GB2312"/>
          <w:b w:val="0"/>
          <w:smallCaps w:val="0"/>
          <w:color w:val="auto"/>
          <w:spacing w:val="0"/>
          <w:position w:val="0"/>
          <w:sz w:val="32"/>
          <w:szCs w:val="32"/>
          <w:vertAlign w:val="baseline"/>
          <w:lang w:val="en-US" w:eastAsia="zh-CN"/>
        </w:rPr>
        <w:t>1630.5</w:t>
      </w:r>
      <w:r>
        <w:rPr>
          <w:rFonts w:hint="default" w:ascii="仿宋_GB2312" w:hAnsi="仿宋_GB2312" w:cs="仿宋_GB2312"/>
          <w:b w:val="0"/>
          <w:smallCaps w:val="0"/>
          <w:color w:val="auto"/>
          <w:spacing w:val="0"/>
          <w:position w:val="0"/>
          <w:sz w:val="32"/>
          <w:szCs w:val="32"/>
          <w:vertAlign w:val="baseline"/>
          <w:lang w:eastAsia="zh-CN"/>
        </w:rPr>
        <w:t>万元，市级承担约</w:t>
      </w:r>
      <w:r>
        <w:rPr>
          <w:rFonts w:hint="default" w:ascii="仿宋_GB2312" w:hAnsi="仿宋_GB2312" w:cs="仿宋_GB2312"/>
          <w:b w:val="0"/>
          <w:smallCaps w:val="0"/>
          <w:color w:val="auto"/>
          <w:spacing w:val="0"/>
          <w:position w:val="0"/>
          <w:sz w:val="32"/>
          <w:szCs w:val="32"/>
          <w:vertAlign w:val="baseline"/>
          <w:lang w:val="en-US" w:eastAsia="zh-CN"/>
        </w:rPr>
        <w:t>570.68</w:t>
      </w:r>
      <w:r>
        <w:rPr>
          <w:rFonts w:hint="default" w:ascii="仿宋_GB2312" w:hAnsi="仿宋_GB2312" w:cs="仿宋_GB2312"/>
          <w:b w:val="0"/>
          <w:smallCaps w:val="0"/>
          <w:color w:val="auto"/>
          <w:spacing w:val="0"/>
          <w:position w:val="0"/>
          <w:sz w:val="32"/>
          <w:szCs w:val="32"/>
          <w:vertAlign w:val="baseline"/>
          <w:lang w:eastAsia="zh-CN"/>
        </w:rPr>
        <w:t>万元，区级承担约</w:t>
      </w:r>
      <w:r>
        <w:rPr>
          <w:rFonts w:hint="default" w:ascii="仿宋_GB2312" w:hAnsi="仿宋_GB2312" w:cs="仿宋_GB2312"/>
          <w:b w:val="0"/>
          <w:smallCaps w:val="0"/>
          <w:color w:val="auto"/>
          <w:spacing w:val="0"/>
          <w:position w:val="0"/>
          <w:sz w:val="32"/>
          <w:szCs w:val="32"/>
          <w:vertAlign w:val="baseline"/>
          <w:lang w:val="en-US" w:eastAsia="zh-CN"/>
        </w:rPr>
        <w:t>1059.82</w:t>
      </w:r>
      <w:r>
        <w:rPr>
          <w:rFonts w:hint="default" w:ascii="仿宋_GB2312" w:hAnsi="仿宋_GB2312" w:cs="仿宋_GB2312"/>
          <w:b w:val="0"/>
          <w:smallCaps w:val="0"/>
          <w:color w:val="auto"/>
          <w:spacing w:val="0"/>
          <w:position w:val="0"/>
          <w:sz w:val="32"/>
          <w:szCs w:val="32"/>
          <w:vertAlign w:val="baseline"/>
          <w:lang w:eastAsia="zh-CN"/>
        </w:rPr>
        <w:t>万元。</w:t>
      </w:r>
      <w:r>
        <w:rPr>
          <w:rFonts w:hint="default" w:ascii="仿宋_GB2312" w:hAnsi="仿宋_GB2312" w:cs="仿宋_GB2312"/>
          <w:b w:val="0"/>
          <w:smallCaps w:val="0"/>
          <w:color w:val="auto"/>
          <w:spacing w:val="0"/>
          <w:position w:val="0"/>
          <w:sz w:val="32"/>
          <w:szCs w:val="32"/>
          <w:vertAlign w:val="baseline"/>
          <w:lang w:val="en-US" w:eastAsia="zh-CN"/>
        </w:rPr>
        <w:t>根据攀枝花市财政局</w:t>
      </w:r>
      <w:r>
        <w:rPr>
          <w:rFonts w:hint="eastAsia" w:ascii="仿宋_GB2312" w:hAnsi="仿宋_GB2312" w:cs="仿宋_GB2312"/>
          <w:b w:val="0"/>
          <w:smallCaps w:val="0"/>
          <w:color w:val="auto"/>
          <w:spacing w:val="0"/>
          <w:position w:val="0"/>
          <w:sz w:val="32"/>
          <w:szCs w:val="32"/>
          <w:vertAlign w:val="baseline"/>
          <w:lang w:val="en-US" w:eastAsia="zh-CN"/>
        </w:rPr>
        <w:t xml:space="preserve"> </w:t>
      </w:r>
      <w:r>
        <w:rPr>
          <w:rFonts w:hint="default" w:ascii="仿宋_GB2312" w:hAnsi="仿宋_GB2312" w:cs="仿宋_GB2312"/>
          <w:b w:val="0"/>
          <w:smallCaps w:val="0"/>
          <w:color w:val="auto"/>
          <w:spacing w:val="0"/>
          <w:position w:val="0"/>
          <w:sz w:val="32"/>
          <w:szCs w:val="32"/>
          <w:vertAlign w:val="baseline"/>
          <w:lang w:val="en-US" w:eastAsia="zh-CN"/>
        </w:rPr>
        <w:t>攀枝花市住房和城乡建设局</w:t>
      </w:r>
      <w:r>
        <w:rPr>
          <w:rFonts w:hint="eastAsia" w:ascii="仿宋_GB2312" w:hAnsi="仿宋_GB2312" w:cs="仿宋_GB2312"/>
          <w:b w:val="0"/>
          <w:smallCaps w:val="0"/>
          <w:color w:val="auto"/>
          <w:spacing w:val="0"/>
          <w:position w:val="0"/>
          <w:sz w:val="32"/>
          <w:szCs w:val="32"/>
          <w:vertAlign w:val="baseline"/>
          <w:lang w:val="en-US" w:eastAsia="zh-CN"/>
        </w:rPr>
        <w:t>关于印发</w:t>
      </w:r>
      <w:r>
        <w:rPr>
          <w:rFonts w:hint="default" w:ascii="仿宋_GB2312" w:hAnsi="仿宋_GB2312" w:cs="仿宋_GB2312"/>
          <w:b w:val="0"/>
          <w:smallCaps w:val="0"/>
          <w:color w:val="auto"/>
          <w:spacing w:val="0"/>
          <w:position w:val="0"/>
          <w:sz w:val="32"/>
          <w:szCs w:val="32"/>
          <w:vertAlign w:val="baseline"/>
          <w:lang w:val="en-US" w:eastAsia="zh-CN"/>
        </w:rPr>
        <w:t>《攀枝花市购房补贴兑付工作方案》（攀财综〔2024〕8号），西区制定购房补贴兑付计划，分5年进行兑付，</w:t>
      </w:r>
      <w:r>
        <w:rPr>
          <w:rFonts w:hint="default" w:ascii="仿宋_GB2312" w:hAnsi="仿宋_GB2312" w:cs="仿宋_GB2312"/>
          <w:b w:val="0"/>
          <w:smallCaps w:val="0"/>
          <w:color w:val="auto"/>
          <w:spacing w:val="0"/>
          <w:position w:val="0"/>
          <w:sz w:val="32"/>
          <w:szCs w:val="32"/>
          <w:vertAlign w:val="baseline"/>
          <w:lang w:eastAsia="zh-CN"/>
        </w:rPr>
        <w:t>2024年发放</w:t>
      </w:r>
      <w:r>
        <w:rPr>
          <w:rFonts w:hint="default" w:ascii="仿宋_GB2312" w:hAnsi="仿宋_GB2312" w:cs="仿宋_GB2312"/>
          <w:b w:val="0"/>
          <w:smallCaps w:val="0"/>
          <w:color w:val="auto"/>
          <w:spacing w:val="0"/>
          <w:position w:val="0"/>
          <w:sz w:val="32"/>
          <w:szCs w:val="32"/>
          <w:vertAlign w:val="baseline"/>
          <w:lang w:val="en-US" w:eastAsia="zh-CN"/>
        </w:rPr>
        <w:t>100户（2020年申领登记居民）购房补贴约113.38万元，2025年发放196户</w:t>
      </w:r>
      <w:r>
        <w:rPr>
          <w:rFonts w:hint="eastAsia" w:ascii="仿宋_GB2312" w:hAnsi="仿宋_GB2312" w:cs="仿宋_GB2312"/>
          <w:b w:val="0"/>
          <w:smallCaps w:val="0"/>
          <w:color w:val="auto"/>
          <w:spacing w:val="0"/>
          <w:position w:val="0"/>
          <w:sz w:val="32"/>
          <w:szCs w:val="32"/>
          <w:vertAlign w:val="baseline"/>
          <w:lang w:val="en-US" w:eastAsia="zh-CN"/>
        </w:rPr>
        <w:t>（</w:t>
      </w:r>
      <w:r>
        <w:rPr>
          <w:rFonts w:hint="default" w:ascii="仿宋_GB2312" w:hAnsi="仿宋_GB2312" w:cs="仿宋_GB2312"/>
          <w:b w:val="0"/>
          <w:smallCaps w:val="0"/>
          <w:color w:val="auto"/>
          <w:spacing w:val="0"/>
          <w:position w:val="0"/>
          <w:sz w:val="32"/>
          <w:szCs w:val="32"/>
          <w:vertAlign w:val="baseline"/>
          <w:lang w:val="en-US" w:eastAsia="zh-CN"/>
        </w:rPr>
        <w:t>2020年申领登记居民</w:t>
      </w:r>
      <w:r>
        <w:rPr>
          <w:rFonts w:hint="eastAsia" w:ascii="仿宋_GB2312" w:hAnsi="仿宋_GB2312" w:cs="仿宋_GB2312"/>
          <w:b w:val="0"/>
          <w:smallCaps w:val="0"/>
          <w:color w:val="auto"/>
          <w:spacing w:val="0"/>
          <w:position w:val="0"/>
          <w:sz w:val="32"/>
          <w:szCs w:val="32"/>
          <w:vertAlign w:val="baseline"/>
          <w:lang w:val="en-US" w:eastAsia="zh-CN"/>
        </w:rPr>
        <w:t>）</w:t>
      </w:r>
      <w:r>
        <w:rPr>
          <w:rFonts w:hint="default" w:ascii="仿宋_GB2312" w:hAnsi="仿宋_GB2312" w:cs="仿宋_GB2312"/>
          <w:b w:val="0"/>
          <w:smallCaps w:val="0"/>
          <w:color w:val="auto"/>
          <w:spacing w:val="0"/>
          <w:position w:val="0"/>
          <w:sz w:val="32"/>
          <w:szCs w:val="32"/>
          <w:vertAlign w:val="baseline"/>
          <w:lang w:val="en-US" w:eastAsia="zh-CN"/>
        </w:rPr>
        <w:t>购房补贴约219.52万元，2026年发放204户（202</w:t>
      </w:r>
      <w:r>
        <w:rPr>
          <w:rFonts w:hint="eastAsia" w:ascii="仿宋_GB2312" w:hAnsi="仿宋_GB2312" w:cs="仿宋_GB2312"/>
          <w:b w:val="0"/>
          <w:smallCaps w:val="0"/>
          <w:color w:val="auto"/>
          <w:spacing w:val="0"/>
          <w:position w:val="0"/>
          <w:sz w:val="32"/>
          <w:szCs w:val="32"/>
          <w:vertAlign w:val="baseline"/>
          <w:lang w:val="en-US" w:eastAsia="zh-CN"/>
        </w:rPr>
        <w:t>—</w:t>
      </w:r>
      <w:r>
        <w:rPr>
          <w:rFonts w:hint="default" w:ascii="仿宋_GB2312" w:hAnsi="仿宋_GB2312" w:cs="仿宋_GB2312"/>
          <w:b w:val="0"/>
          <w:smallCaps w:val="0"/>
          <w:color w:val="auto"/>
          <w:spacing w:val="0"/>
          <w:position w:val="0"/>
          <w:sz w:val="32"/>
          <w:szCs w:val="32"/>
          <w:vertAlign w:val="baseline"/>
          <w:lang w:val="en-US" w:eastAsia="zh-CN"/>
        </w:rPr>
        <w:t>2023年申领登记居民）购房补贴约234.92万元，2027年发放180户（</w:t>
      </w:r>
      <w:r>
        <w:rPr>
          <w:rFonts w:hint="default" w:ascii="仿宋_GB2312" w:hAnsi="仿宋_GB2312" w:cs="仿宋_GB2312"/>
          <w:b w:val="0"/>
          <w:smallCaps w:val="0"/>
          <w:color w:val="auto"/>
          <w:spacing w:val="0"/>
          <w:position w:val="0"/>
          <w:sz w:val="32"/>
          <w:szCs w:val="32"/>
          <w:vertAlign w:val="baseline"/>
          <w:lang w:eastAsia="zh-CN"/>
        </w:rPr>
        <w:t>2014年</w:t>
      </w:r>
      <w:r>
        <w:rPr>
          <w:rFonts w:hint="eastAsia" w:ascii="仿宋_GB2312" w:hAnsi="仿宋_GB2312" w:cs="仿宋_GB2312"/>
          <w:b w:val="0"/>
          <w:smallCaps w:val="0"/>
          <w:color w:val="auto"/>
          <w:spacing w:val="0"/>
          <w:position w:val="0"/>
          <w:sz w:val="32"/>
          <w:szCs w:val="32"/>
          <w:vertAlign w:val="baseline"/>
          <w:lang w:eastAsia="zh-CN"/>
        </w:rPr>
        <w:t>—</w:t>
      </w:r>
      <w:r>
        <w:rPr>
          <w:rFonts w:hint="default" w:ascii="仿宋_GB2312" w:hAnsi="仿宋_GB2312" w:cs="仿宋_GB2312"/>
          <w:b w:val="0"/>
          <w:smallCaps w:val="0"/>
          <w:color w:val="auto"/>
          <w:spacing w:val="0"/>
          <w:position w:val="0"/>
          <w:sz w:val="32"/>
          <w:szCs w:val="32"/>
          <w:vertAlign w:val="baseline"/>
          <w:lang w:eastAsia="zh-CN"/>
        </w:rPr>
        <w:t>2018年购房未办证申领居民</w:t>
      </w:r>
      <w:r>
        <w:rPr>
          <w:rFonts w:hint="default" w:ascii="仿宋_GB2312" w:hAnsi="仿宋_GB2312" w:cs="仿宋_GB2312"/>
          <w:b w:val="0"/>
          <w:smallCaps w:val="0"/>
          <w:color w:val="auto"/>
          <w:spacing w:val="0"/>
          <w:position w:val="0"/>
          <w:sz w:val="32"/>
          <w:szCs w:val="32"/>
          <w:vertAlign w:val="baseline"/>
          <w:lang w:val="en-US" w:eastAsia="zh-CN"/>
        </w:rPr>
        <w:t>）购房补贴245万元，2028年发放181户（</w:t>
      </w:r>
      <w:r>
        <w:rPr>
          <w:rFonts w:hint="default" w:ascii="仿宋_GB2312" w:hAnsi="仿宋_GB2312" w:cs="仿宋_GB2312"/>
          <w:b w:val="0"/>
          <w:smallCaps w:val="0"/>
          <w:color w:val="auto"/>
          <w:spacing w:val="0"/>
          <w:position w:val="0"/>
          <w:sz w:val="32"/>
          <w:szCs w:val="32"/>
          <w:vertAlign w:val="baseline"/>
          <w:lang w:eastAsia="zh-CN"/>
        </w:rPr>
        <w:t>2014年</w:t>
      </w:r>
      <w:r>
        <w:rPr>
          <w:rFonts w:hint="eastAsia" w:ascii="仿宋_GB2312" w:hAnsi="仿宋_GB2312" w:cs="仿宋_GB2312"/>
          <w:b w:val="0"/>
          <w:smallCaps w:val="0"/>
          <w:color w:val="auto"/>
          <w:spacing w:val="0"/>
          <w:position w:val="0"/>
          <w:sz w:val="32"/>
          <w:szCs w:val="32"/>
          <w:vertAlign w:val="baseline"/>
          <w:lang w:eastAsia="zh-CN"/>
        </w:rPr>
        <w:t>—</w:t>
      </w:r>
      <w:r>
        <w:rPr>
          <w:rFonts w:hint="default" w:ascii="仿宋_GB2312" w:hAnsi="仿宋_GB2312" w:cs="仿宋_GB2312"/>
          <w:b w:val="0"/>
          <w:smallCaps w:val="0"/>
          <w:color w:val="auto"/>
          <w:spacing w:val="0"/>
          <w:position w:val="0"/>
          <w:sz w:val="32"/>
          <w:szCs w:val="32"/>
          <w:vertAlign w:val="baseline"/>
          <w:lang w:eastAsia="zh-CN"/>
        </w:rPr>
        <w:t>2018年购房未办证申领居民</w:t>
      </w:r>
      <w:r>
        <w:rPr>
          <w:rFonts w:hint="default" w:ascii="仿宋_GB2312" w:hAnsi="仿宋_GB2312" w:cs="仿宋_GB2312"/>
          <w:b w:val="0"/>
          <w:smallCaps w:val="0"/>
          <w:color w:val="auto"/>
          <w:spacing w:val="0"/>
          <w:position w:val="0"/>
          <w:sz w:val="32"/>
          <w:szCs w:val="32"/>
          <w:vertAlign w:val="baseline"/>
          <w:lang w:val="en-US" w:eastAsia="zh-CN"/>
        </w:rPr>
        <w:t>）购房补贴247万元</w:t>
      </w:r>
      <w:r>
        <w:rPr>
          <w:rFonts w:hint="eastAsia" w:ascii="仿宋_GB2312" w:hAnsi="仿宋_GB2312" w:cs="仿宋_GB2312"/>
          <w:b w:val="0"/>
          <w:smallCaps w:val="0"/>
          <w:color w:val="auto"/>
          <w:spacing w:val="0"/>
          <w:position w:val="0"/>
          <w:sz w:val="32"/>
          <w:szCs w:val="32"/>
          <w:vertAlign w:val="baseline"/>
          <w:lang w:val="en-US" w:eastAsia="zh-CN"/>
        </w:rPr>
        <w:t>。</w:t>
      </w:r>
    </w:p>
    <w:p w14:paraId="30F0744C">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firstLine="640" w:firstLineChars="200"/>
        <w:textAlignment w:val="auto"/>
        <w:rPr>
          <w:sz w:val="32"/>
          <w:szCs w:val="32"/>
          <w:lang w:val="zh-CN"/>
        </w:rPr>
      </w:pPr>
      <w:r>
        <w:rPr>
          <w:rFonts w:hint="eastAsia"/>
          <w:sz w:val="32"/>
          <w:szCs w:val="32"/>
          <w:lang w:val="en-US" w:eastAsia="zh-CN"/>
        </w:rPr>
        <w:t>3.</w:t>
      </w:r>
      <w:r>
        <w:rPr>
          <w:sz w:val="32"/>
          <w:szCs w:val="32"/>
          <w:lang w:val="zh-CN"/>
        </w:rPr>
        <w:t>资金管理办法制定情况，资金支持具体项目的条件、范围与支持方式概况。</w:t>
      </w:r>
    </w:p>
    <w:p w14:paraId="38983984">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firstLine="640" w:firstLineChars="200"/>
        <w:textAlignment w:val="auto"/>
        <w:rPr>
          <w:rFonts w:hint="eastAsia" w:ascii="仿宋_GB2312" w:hAnsi="仿宋_GB2312" w:cs="仿宋_GB2312"/>
          <w:b w:val="0"/>
          <w:smallCaps w:val="0"/>
          <w:color w:val="auto"/>
          <w:spacing w:val="0"/>
          <w:position w:val="0"/>
          <w:sz w:val="32"/>
          <w:szCs w:val="32"/>
          <w:vertAlign w:val="baseline"/>
          <w:lang w:val="zh-CN" w:eastAsia="zh-CN"/>
        </w:rPr>
      </w:pPr>
      <w:r>
        <w:rPr>
          <w:rFonts w:hint="eastAsia" w:ascii="仿宋_GB2312" w:hAnsi="仿宋_GB2312" w:cs="仿宋_GB2312"/>
          <w:b w:val="0"/>
          <w:smallCaps w:val="0"/>
          <w:color w:val="auto"/>
          <w:spacing w:val="0"/>
          <w:position w:val="0"/>
          <w:sz w:val="32"/>
          <w:szCs w:val="32"/>
          <w:vertAlign w:val="baseline"/>
          <w:lang w:eastAsia="zh-CN"/>
        </w:rPr>
        <w:t>根据</w:t>
      </w:r>
      <w:r>
        <w:rPr>
          <w:rFonts w:hint="eastAsia" w:ascii="仿宋_GB2312" w:hAnsi="仿宋_GB2312" w:cs="仿宋_GB2312"/>
          <w:b w:val="0"/>
          <w:smallCaps w:val="0"/>
          <w:color w:val="auto"/>
          <w:spacing w:val="0"/>
          <w:position w:val="0"/>
          <w:sz w:val="32"/>
          <w:szCs w:val="32"/>
          <w:vertAlign w:val="baseline"/>
          <w:lang w:eastAsia="zh-CN"/>
        </w:rPr>
        <w:t>2024年购房补贴费用项目发放进度，按计划安排</w:t>
      </w:r>
      <w:r>
        <w:rPr>
          <w:rFonts w:hint="eastAsia" w:ascii="仿宋_GB2312" w:hAnsi="仿宋_GB2312" w:cs="仿宋_GB2312"/>
          <w:b w:val="0"/>
          <w:smallCaps w:val="0"/>
          <w:color w:val="auto"/>
          <w:spacing w:val="0"/>
          <w:position w:val="0"/>
          <w:sz w:val="32"/>
          <w:szCs w:val="32"/>
          <w:vertAlign w:val="baseline"/>
          <w:lang w:val="en-US" w:eastAsia="zh-CN"/>
        </w:rPr>
        <w:t>2024</w:t>
      </w:r>
      <w:r>
        <w:rPr>
          <w:rFonts w:hint="eastAsia" w:ascii="仿宋_GB2312" w:hAnsi="仿宋_GB2312" w:cs="仿宋_GB2312"/>
          <w:b w:val="0"/>
          <w:smallCaps w:val="0"/>
          <w:color w:val="auto"/>
          <w:spacing w:val="0"/>
          <w:position w:val="0"/>
          <w:sz w:val="32"/>
          <w:szCs w:val="32"/>
          <w:vertAlign w:val="baseline"/>
          <w:lang w:eastAsia="zh-CN"/>
        </w:rPr>
        <w:t>年度所需资金</w:t>
      </w:r>
      <w:r>
        <w:rPr>
          <w:rFonts w:hint="default" w:ascii="仿宋_GB2312" w:hAnsi="仿宋_GB2312" w:cs="仿宋_GB2312"/>
          <w:b w:val="0"/>
          <w:smallCaps w:val="0"/>
          <w:color w:val="auto"/>
          <w:spacing w:val="0"/>
          <w:position w:val="0"/>
          <w:sz w:val="32"/>
          <w:szCs w:val="32"/>
          <w:vertAlign w:val="baseline"/>
          <w:lang w:eastAsia="zh-CN"/>
        </w:rPr>
        <w:t>。</w:t>
      </w:r>
    </w:p>
    <w:p w14:paraId="0B69F2E7">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sz w:val="32"/>
          <w:szCs w:val="32"/>
          <w:lang w:val="zh-CN"/>
        </w:rPr>
      </w:pPr>
      <w:r>
        <w:rPr>
          <w:rFonts w:hint="eastAsia"/>
          <w:sz w:val="32"/>
          <w:szCs w:val="32"/>
          <w:lang w:val="en-US" w:eastAsia="zh-CN"/>
        </w:rPr>
        <w:t>4</w:t>
      </w:r>
      <w:r>
        <w:rPr>
          <w:sz w:val="32"/>
          <w:szCs w:val="32"/>
          <w:lang w:val="zh-CN"/>
        </w:rPr>
        <w:t>.资金分配的原则及考虑因素。</w:t>
      </w:r>
    </w:p>
    <w:p w14:paraId="36D6CBAE">
      <w:pPr>
        <w:keepNext w:val="0"/>
        <w:keepLines w:val="0"/>
        <w:pageBreakBefore w:val="0"/>
        <w:widowControl/>
        <w:suppressLineNumbers w:val="0"/>
        <w:kinsoku/>
        <w:wordWrap/>
        <w:overflowPunct/>
        <w:topLinePunct w:val="0"/>
        <w:autoSpaceDE/>
        <w:autoSpaceDN/>
        <w:bidi w:val="0"/>
        <w:spacing w:line="600" w:lineRule="exact"/>
        <w:ind w:firstLine="640" w:firstLineChars="200"/>
        <w:jc w:val="left"/>
        <w:textAlignment w:val="auto"/>
        <w:rPr>
          <w:rFonts w:hint="eastAsia"/>
          <w:sz w:val="32"/>
          <w:szCs w:val="32"/>
          <w:lang w:val="en-US" w:eastAsia="zh-CN"/>
        </w:rPr>
      </w:pPr>
      <w:r>
        <w:rPr>
          <w:rFonts w:hint="eastAsia"/>
          <w:sz w:val="32"/>
          <w:szCs w:val="32"/>
          <w:lang w:val="en-US" w:eastAsia="zh-CN"/>
        </w:rPr>
        <w:t>根据市财政局（</w:t>
      </w:r>
      <w:r>
        <w:rPr>
          <w:rFonts w:hint="default"/>
          <w:sz w:val="32"/>
          <w:szCs w:val="32"/>
          <w:lang w:val="en-US" w:eastAsia="zh-CN"/>
        </w:rPr>
        <w:t>攀财资综[2024]52号</w:t>
      </w:r>
      <w:r>
        <w:rPr>
          <w:rFonts w:hint="eastAsia"/>
          <w:sz w:val="32"/>
          <w:szCs w:val="32"/>
          <w:lang w:val="en-US" w:eastAsia="zh-CN"/>
        </w:rPr>
        <w:t>）及区财政局（攀西财经〔2024〕609-2号）（攀西财经〔2024〕626号）文件精神，西区财政局新下达2024年购房补贴费用项目资金174.43万元。</w:t>
      </w:r>
    </w:p>
    <w:p w14:paraId="5052DAF8">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eastAsia="楷体_GB2312"/>
          <w:b/>
          <w:sz w:val="32"/>
          <w:szCs w:val="32"/>
          <w:lang w:val="zh-CN"/>
        </w:rPr>
      </w:pPr>
      <w:r>
        <w:rPr>
          <w:rFonts w:eastAsia="楷体_GB2312"/>
          <w:b/>
          <w:sz w:val="32"/>
          <w:szCs w:val="32"/>
          <w:lang w:val="zh-CN"/>
        </w:rPr>
        <w:t>（二）项目绩效目标。</w:t>
      </w:r>
    </w:p>
    <w:p w14:paraId="79C555D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sz w:val="32"/>
          <w:szCs w:val="32"/>
          <w:lang w:val="zh-CN"/>
        </w:rPr>
      </w:pPr>
      <w:r>
        <w:rPr>
          <w:sz w:val="32"/>
          <w:szCs w:val="32"/>
          <w:lang w:val="zh-CN"/>
        </w:rPr>
        <w:t>1.项目主要内容。</w:t>
      </w:r>
    </w:p>
    <w:p w14:paraId="2C255165">
      <w:pPr>
        <w:keepNext w:val="0"/>
        <w:keepLines w:val="0"/>
        <w:pageBreakBefore w:val="0"/>
        <w:widowControl/>
        <w:suppressLineNumbers w:val="0"/>
        <w:kinsoku/>
        <w:wordWrap/>
        <w:overflowPunct/>
        <w:topLinePunct w:val="0"/>
        <w:autoSpaceDE/>
        <w:autoSpaceDN/>
        <w:bidi w:val="0"/>
        <w:spacing w:line="600" w:lineRule="exact"/>
        <w:ind w:firstLine="640" w:firstLineChars="200"/>
        <w:jc w:val="left"/>
        <w:textAlignment w:val="auto"/>
        <w:rPr>
          <w:rFonts w:hint="eastAsia"/>
          <w:sz w:val="32"/>
          <w:szCs w:val="32"/>
          <w:lang w:val="zh-CN" w:eastAsia="zh-CN"/>
        </w:rPr>
      </w:pPr>
      <w:r>
        <w:rPr>
          <w:rFonts w:hint="default"/>
          <w:sz w:val="32"/>
          <w:szCs w:val="32"/>
          <w:lang w:val="en-US" w:eastAsia="zh-CN"/>
        </w:rPr>
        <w:t>西区在2014年</w:t>
      </w:r>
      <w:r>
        <w:rPr>
          <w:rFonts w:hint="eastAsia"/>
          <w:sz w:val="32"/>
          <w:szCs w:val="32"/>
          <w:lang w:val="en-US" w:eastAsia="zh-CN"/>
        </w:rPr>
        <w:t>—</w:t>
      </w:r>
      <w:r>
        <w:rPr>
          <w:rFonts w:hint="default"/>
          <w:sz w:val="32"/>
          <w:szCs w:val="32"/>
          <w:lang w:val="en-US" w:eastAsia="zh-CN"/>
        </w:rPr>
        <w:t>2018年购房居民共计861户，其中自2020年以来申领登记居民约500户，未申领登记居民361户；补贴资金共约1630.5万元，市级承担约570.68万元，区级承担约1059.82万元。根据攀枝花市财政局</w:t>
      </w:r>
      <w:r>
        <w:rPr>
          <w:rFonts w:hint="eastAsia"/>
          <w:sz w:val="32"/>
          <w:szCs w:val="32"/>
          <w:lang w:val="en-US" w:eastAsia="zh-CN"/>
        </w:rPr>
        <w:t xml:space="preserve"> </w:t>
      </w:r>
      <w:r>
        <w:rPr>
          <w:rFonts w:hint="default"/>
          <w:sz w:val="32"/>
          <w:szCs w:val="32"/>
          <w:lang w:val="en-US" w:eastAsia="zh-CN"/>
        </w:rPr>
        <w:t>攀枝花市住房和城乡建设局</w:t>
      </w:r>
      <w:r>
        <w:rPr>
          <w:rFonts w:hint="eastAsia"/>
          <w:sz w:val="32"/>
          <w:szCs w:val="32"/>
          <w:lang w:val="en-US" w:eastAsia="zh-CN"/>
        </w:rPr>
        <w:t>关于印发</w:t>
      </w:r>
      <w:r>
        <w:rPr>
          <w:rFonts w:hint="default"/>
          <w:sz w:val="32"/>
          <w:szCs w:val="32"/>
          <w:lang w:val="en-US" w:eastAsia="zh-CN"/>
        </w:rPr>
        <w:t>《攀枝花市购房补贴兑付工作方案》（攀财综〔2024〕8号），西区制定购房补贴兑付计划，分5年进行兑付，2024年发放100户（2020年申领登记居民）购房补贴约113.38万元，2025年发放196户</w:t>
      </w:r>
      <w:r>
        <w:rPr>
          <w:rFonts w:hint="eastAsia"/>
          <w:sz w:val="32"/>
          <w:szCs w:val="32"/>
          <w:lang w:val="en-US" w:eastAsia="zh-CN"/>
        </w:rPr>
        <w:t>（</w:t>
      </w:r>
      <w:r>
        <w:rPr>
          <w:rFonts w:hint="default"/>
          <w:sz w:val="32"/>
          <w:szCs w:val="32"/>
          <w:lang w:val="en-US" w:eastAsia="zh-CN"/>
        </w:rPr>
        <w:t>2020年申领登记居民</w:t>
      </w:r>
      <w:r>
        <w:rPr>
          <w:rFonts w:hint="eastAsia"/>
          <w:sz w:val="32"/>
          <w:szCs w:val="32"/>
          <w:lang w:val="en-US" w:eastAsia="zh-CN"/>
        </w:rPr>
        <w:t>）</w:t>
      </w:r>
      <w:r>
        <w:rPr>
          <w:rFonts w:hint="default"/>
          <w:sz w:val="32"/>
          <w:szCs w:val="32"/>
          <w:lang w:val="en-US" w:eastAsia="zh-CN"/>
        </w:rPr>
        <w:t>购房补贴约219.52万元，2026年发放204户（202</w:t>
      </w:r>
      <w:r>
        <w:rPr>
          <w:rFonts w:hint="eastAsia"/>
          <w:sz w:val="32"/>
          <w:szCs w:val="32"/>
          <w:lang w:val="en-US" w:eastAsia="zh-CN"/>
        </w:rPr>
        <w:t>—</w:t>
      </w:r>
      <w:r>
        <w:rPr>
          <w:rFonts w:hint="default"/>
          <w:sz w:val="32"/>
          <w:szCs w:val="32"/>
          <w:lang w:val="en-US" w:eastAsia="zh-CN"/>
        </w:rPr>
        <w:t>2023年申领登记居民）购房补贴约234.92万元，2027年发放180户（2014年</w:t>
      </w:r>
      <w:r>
        <w:rPr>
          <w:rFonts w:hint="eastAsia"/>
          <w:sz w:val="32"/>
          <w:szCs w:val="32"/>
          <w:lang w:val="en-US" w:eastAsia="zh-CN"/>
        </w:rPr>
        <w:t>—</w:t>
      </w:r>
      <w:r>
        <w:rPr>
          <w:rFonts w:hint="default"/>
          <w:sz w:val="32"/>
          <w:szCs w:val="32"/>
          <w:lang w:val="en-US" w:eastAsia="zh-CN"/>
        </w:rPr>
        <w:t>2018年购房未办证申领居民）购房补贴245万元，2028年发放181户（2014年</w:t>
      </w:r>
      <w:r>
        <w:rPr>
          <w:rFonts w:hint="eastAsia"/>
          <w:sz w:val="32"/>
          <w:szCs w:val="32"/>
          <w:lang w:val="en-US" w:eastAsia="zh-CN"/>
        </w:rPr>
        <w:t>—</w:t>
      </w:r>
      <w:r>
        <w:rPr>
          <w:rFonts w:hint="default"/>
          <w:sz w:val="32"/>
          <w:szCs w:val="32"/>
          <w:lang w:val="en-US" w:eastAsia="zh-CN"/>
        </w:rPr>
        <w:t>2018年购房未办证申领居民）购房补贴247万元</w:t>
      </w:r>
      <w:r>
        <w:rPr>
          <w:rFonts w:hint="eastAsia"/>
          <w:sz w:val="32"/>
          <w:szCs w:val="32"/>
          <w:lang w:val="zh-CN" w:eastAsia="zh-CN"/>
        </w:rPr>
        <w:t>。目前，该项目已全面完工。</w:t>
      </w:r>
    </w:p>
    <w:p w14:paraId="3EDA0462">
      <w:pPr>
        <w:keepNext w:val="0"/>
        <w:keepLines w:val="0"/>
        <w:pageBreakBefore w:val="0"/>
        <w:widowControl/>
        <w:suppressLineNumbers w:val="0"/>
        <w:kinsoku/>
        <w:wordWrap/>
        <w:overflowPunct/>
        <w:topLinePunct w:val="0"/>
        <w:autoSpaceDE/>
        <w:autoSpaceDN/>
        <w:bidi w:val="0"/>
        <w:spacing w:line="600" w:lineRule="exact"/>
        <w:ind w:firstLine="640" w:firstLineChars="200"/>
        <w:jc w:val="left"/>
        <w:textAlignment w:val="auto"/>
        <w:rPr>
          <w:rFonts w:hint="eastAsia"/>
          <w:sz w:val="32"/>
          <w:szCs w:val="32"/>
          <w:lang w:val="zh-CN" w:eastAsia="zh-CN"/>
        </w:rPr>
      </w:pPr>
      <w:r>
        <w:rPr>
          <w:sz w:val="32"/>
          <w:szCs w:val="32"/>
          <w:lang w:val="zh-CN"/>
        </w:rPr>
        <w:t>2.项目应实现的具体绩效目标，包括目标的量化、细化</w:t>
      </w:r>
      <w:r>
        <w:rPr>
          <w:rFonts w:hint="eastAsia"/>
          <w:sz w:val="32"/>
          <w:szCs w:val="32"/>
          <w:lang w:val="zh-CN" w:eastAsia="zh-CN"/>
        </w:rPr>
        <w:t>情况以及项目实施进度计划等。</w:t>
      </w:r>
    </w:p>
    <w:p w14:paraId="0C31D4F8">
      <w:pPr>
        <w:keepNext w:val="0"/>
        <w:keepLines w:val="0"/>
        <w:pageBreakBefore w:val="0"/>
        <w:widowControl/>
        <w:suppressLineNumbers w:val="0"/>
        <w:kinsoku/>
        <w:wordWrap/>
        <w:overflowPunct/>
        <w:topLinePunct w:val="0"/>
        <w:autoSpaceDE/>
        <w:autoSpaceDN/>
        <w:bidi w:val="0"/>
        <w:spacing w:line="600" w:lineRule="exact"/>
        <w:ind w:firstLine="640" w:firstLineChars="200"/>
        <w:jc w:val="left"/>
        <w:textAlignment w:val="auto"/>
        <w:rPr>
          <w:rFonts w:hint="default"/>
          <w:sz w:val="32"/>
          <w:szCs w:val="32"/>
          <w:lang w:val="zh-CN" w:eastAsia="zh-CN"/>
        </w:rPr>
      </w:pPr>
      <w:r>
        <w:rPr>
          <w:rFonts w:hint="default"/>
          <w:sz w:val="32"/>
          <w:szCs w:val="32"/>
          <w:lang w:val="en-US" w:eastAsia="zh-CN"/>
        </w:rPr>
        <w:t>根据攀枝花市财政局</w:t>
      </w:r>
      <w:r>
        <w:rPr>
          <w:rFonts w:hint="eastAsia"/>
          <w:sz w:val="32"/>
          <w:szCs w:val="32"/>
          <w:lang w:val="en-US" w:eastAsia="zh-CN"/>
        </w:rPr>
        <w:t xml:space="preserve"> </w:t>
      </w:r>
      <w:r>
        <w:rPr>
          <w:rFonts w:hint="default"/>
          <w:sz w:val="32"/>
          <w:szCs w:val="32"/>
          <w:lang w:val="en-US" w:eastAsia="zh-CN"/>
        </w:rPr>
        <w:t>攀枝花市住房和城乡建设局</w:t>
      </w:r>
      <w:r>
        <w:rPr>
          <w:rFonts w:hint="eastAsia"/>
          <w:sz w:val="32"/>
          <w:szCs w:val="32"/>
          <w:lang w:val="en-US" w:eastAsia="zh-CN"/>
        </w:rPr>
        <w:t>关于印发</w:t>
      </w:r>
      <w:r>
        <w:rPr>
          <w:rFonts w:hint="default"/>
          <w:sz w:val="32"/>
          <w:szCs w:val="32"/>
          <w:lang w:val="en-US" w:eastAsia="zh-CN"/>
        </w:rPr>
        <w:t>《攀枝花市购房补贴兑付工作方案》（攀财综〔2024〕8号），西区制定购房补贴兑付计划，分5年进行兑付，</w:t>
      </w:r>
      <w:r>
        <w:rPr>
          <w:rFonts w:hint="default"/>
          <w:sz w:val="32"/>
          <w:szCs w:val="32"/>
          <w:lang w:val="zh-CN"/>
        </w:rPr>
        <w:t>2024年发放</w:t>
      </w:r>
      <w:r>
        <w:rPr>
          <w:rFonts w:hint="default"/>
          <w:sz w:val="32"/>
          <w:szCs w:val="32"/>
          <w:lang w:val="en-US" w:eastAsia="zh-CN"/>
        </w:rPr>
        <w:t>100户（2020年申领登记居民）购房补贴约113.38万元，2025年发放196户</w:t>
      </w:r>
      <w:r>
        <w:rPr>
          <w:rFonts w:hint="eastAsia"/>
          <w:sz w:val="32"/>
          <w:szCs w:val="32"/>
          <w:lang w:val="en-US" w:eastAsia="zh-CN"/>
        </w:rPr>
        <w:t>（</w:t>
      </w:r>
      <w:r>
        <w:rPr>
          <w:rFonts w:hint="default"/>
          <w:sz w:val="32"/>
          <w:szCs w:val="32"/>
          <w:lang w:val="en-US" w:eastAsia="zh-CN"/>
        </w:rPr>
        <w:t>2020年申领登记居民</w:t>
      </w:r>
      <w:r>
        <w:rPr>
          <w:rFonts w:hint="eastAsia"/>
          <w:sz w:val="32"/>
          <w:szCs w:val="32"/>
          <w:lang w:val="en-US" w:eastAsia="zh-CN"/>
        </w:rPr>
        <w:t>）</w:t>
      </w:r>
      <w:r>
        <w:rPr>
          <w:rFonts w:hint="default"/>
          <w:sz w:val="32"/>
          <w:szCs w:val="32"/>
          <w:lang w:val="en-US" w:eastAsia="zh-CN"/>
        </w:rPr>
        <w:t>购房补贴约219.52万元，2026年发放204户（202</w:t>
      </w:r>
      <w:r>
        <w:rPr>
          <w:rFonts w:hint="eastAsia"/>
          <w:sz w:val="32"/>
          <w:szCs w:val="32"/>
          <w:lang w:val="en-US" w:eastAsia="zh-CN"/>
        </w:rPr>
        <w:t>—</w:t>
      </w:r>
      <w:r>
        <w:rPr>
          <w:rFonts w:hint="default"/>
          <w:sz w:val="32"/>
          <w:szCs w:val="32"/>
          <w:lang w:val="en-US" w:eastAsia="zh-CN"/>
        </w:rPr>
        <w:t>2023年申领登记居民）购房补贴约234.92万元，2027年发放180户（</w:t>
      </w:r>
      <w:r>
        <w:rPr>
          <w:rFonts w:hint="default"/>
          <w:sz w:val="32"/>
          <w:szCs w:val="32"/>
          <w:lang w:val="zh-CN"/>
        </w:rPr>
        <w:t>2014年</w:t>
      </w:r>
      <w:r>
        <w:rPr>
          <w:rFonts w:hint="eastAsia"/>
          <w:sz w:val="32"/>
          <w:szCs w:val="32"/>
          <w:lang w:val="zh-CN" w:eastAsia="zh-CN"/>
        </w:rPr>
        <w:t>—</w:t>
      </w:r>
      <w:r>
        <w:rPr>
          <w:rFonts w:hint="default"/>
          <w:sz w:val="32"/>
          <w:szCs w:val="32"/>
          <w:lang w:val="zh-CN"/>
        </w:rPr>
        <w:t>2018年购房未办证申领居民</w:t>
      </w:r>
      <w:r>
        <w:rPr>
          <w:rFonts w:hint="default"/>
          <w:sz w:val="32"/>
          <w:szCs w:val="32"/>
          <w:lang w:val="en-US" w:eastAsia="zh-CN"/>
        </w:rPr>
        <w:t>）购房补贴245万元，2028年发放181户（</w:t>
      </w:r>
      <w:r>
        <w:rPr>
          <w:rFonts w:hint="default"/>
          <w:sz w:val="32"/>
          <w:szCs w:val="32"/>
          <w:lang w:val="zh-CN"/>
        </w:rPr>
        <w:t>2014年</w:t>
      </w:r>
      <w:r>
        <w:rPr>
          <w:rFonts w:hint="eastAsia"/>
          <w:sz w:val="32"/>
          <w:szCs w:val="32"/>
          <w:lang w:val="zh-CN" w:eastAsia="zh-CN"/>
        </w:rPr>
        <w:t>—</w:t>
      </w:r>
      <w:r>
        <w:rPr>
          <w:rFonts w:hint="default"/>
          <w:sz w:val="32"/>
          <w:szCs w:val="32"/>
          <w:lang w:val="zh-CN"/>
        </w:rPr>
        <w:t>2018年购房未办证申领居民</w:t>
      </w:r>
      <w:r>
        <w:rPr>
          <w:rFonts w:hint="default"/>
          <w:sz w:val="32"/>
          <w:szCs w:val="32"/>
          <w:lang w:val="en-US" w:eastAsia="zh-CN"/>
        </w:rPr>
        <w:t>）购房补贴247万元</w:t>
      </w:r>
      <w:r>
        <w:rPr>
          <w:rFonts w:hint="eastAsia"/>
          <w:sz w:val="32"/>
          <w:szCs w:val="32"/>
          <w:lang w:val="zh-CN" w:eastAsia="zh-CN"/>
        </w:rPr>
        <w:t>。</w:t>
      </w:r>
      <w:r>
        <w:rPr>
          <w:rFonts w:hint="eastAsia"/>
          <w:sz w:val="32"/>
          <w:szCs w:val="32"/>
          <w:lang w:val="en-US" w:eastAsia="zh-CN"/>
        </w:rPr>
        <w:t>根据该项目建设实际情况，合理安排使用上级专项资金。</w:t>
      </w:r>
    </w:p>
    <w:p w14:paraId="27727A0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sz w:val="32"/>
          <w:szCs w:val="32"/>
          <w:lang w:val="zh-CN"/>
        </w:rPr>
      </w:pPr>
      <w:r>
        <w:rPr>
          <w:sz w:val="32"/>
          <w:szCs w:val="32"/>
          <w:lang w:val="zh-CN"/>
        </w:rPr>
        <w:t>3.分析评价申报内容是否与实际相符，申报目标是否合理可行。</w:t>
      </w:r>
    </w:p>
    <w:p w14:paraId="346D896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cs="仿宋_GB2312"/>
          <w:kern w:val="0"/>
          <w:sz w:val="32"/>
          <w:szCs w:val="32"/>
          <w:lang w:eastAsia="zh-CN"/>
        </w:rPr>
      </w:pPr>
      <w:r>
        <w:rPr>
          <w:rFonts w:hint="eastAsia" w:ascii="仿宋_GB2312" w:hAnsi="仿宋_GB2312" w:cs="仿宋_GB2312"/>
          <w:kern w:val="0"/>
          <w:sz w:val="32"/>
          <w:szCs w:val="32"/>
          <w:lang w:eastAsia="zh-CN"/>
        </w:rPr>
        <w:t>2024年购房补贴费用项目申报内容与实际相符，</w:t>
      </w:r>
      <w:r>
        <w:rPr>
          <w:rFonts w:hint="eastAsia" w:ascii="仿宋_GB2312" w:hAnsi="仿宋_GB2312" w:cs="仿宋_GB2312"/>
          <w:kern w:val="0"/>
          <w:sz w:val="32"/>
          <w:szCs w:val="32"/>
          <w:lang w:eastAsia="zh-CN"/>
        </w:rPr>
        <w:t>该项目的启动可以有效解缓解群众因购买商品房导致家庭面临巨大的经济困难，显著提升地方经济消费水平，彻底提升</w:t>
      </w:r>
      <w:r>
        <w:rPr>
          <w:rFonts w:hint="default" w:ascii="仿宋_GB2312" w:hAnsi="仿宋_GB2312" w:cs="仿宋_GB2312"/>
          <w:kern w:val="0"/>
          <w:sz w:val="32"/>
          <w:szCs w:val="32"/>
          <w:lang w:eastAsia="zh-CN"/>
        </w:rPr>
        <w:t>市</w:t>
      </w:r>
      <w:r>
        <w:rPr>
          <w:rFonts w:hint="eastAsia" w:ascii="仿宋_GB2312" w:hAnsi="仿宋_GB2312" w:cs="仿宋_GB2312"/>
          <w:kern w:val="0"/>
          <w:sz w:val="32"/>
          <w:szCs w:val="32"/>
          <w:lang w:eastAsia="zh-CN"/>
        </w:rPr>
        <w:t>、</w:t>
      </w:r>
      <w:r>
        <w:rPr>
          <w:rFonts w:hint="default" w:ascii="仿宋_GB2312" w:hAnsi="仿宋_GB2312" w:cs="仿宋_GB2312"/>
          <w:kern w:val="0"/>
          <w:sz w:val="32"/>
          <w:szCs w:val="32"/>
          <w:lang w:eastAsia="zh-CN"/>
        </w:rPr>
        <w:t>区政府公信力</w:t>
      </w:r>
      <w:r>
        <w:rPr>
          <w:rFonts w:hint="eastAsia" w:ascii="仿宋_GB2312" w:hAnsi="仿宋_GB2312" w:cs="仿宋_GB2312"/>
          <w:kern w:val="0"/>
          <w:sz w:val="32"/>
          <w:szCs w:val="32"/>
          <w:lang w:eastAsia="zh-CN"/>
        </w:rPr>
        <w:t>，全面缓解群众与政府之间的矛盾纠纷，更好的</w:t>
      </w:r>
      <w:r>
        <w:rPr>
          <w:rFonts w:hint="default" w:ascii="仿宋_GB2312" w:hAnsi="仿宋_GB2312" w:cs="仿宋_GB2312"/>
          <w:kern w:val="0"/>
          <w:sz w:val="32"/>
          <w:szCs w:val="32"/>
          <w:lang w:eastAsia="zh-CN"/>
        </w:rPr>
        <w:t>维护社会</w:t>
      </w:r>
      <w:r>
        <w:rPr>
          <w:rFonts w:hint="eastAsia" w:ascii="仿宋_GB2312" w:hAnsi="仿宋_GB2312" w:cs="仿宋_GB2312"/>
          <w:kern w:val="0"/>
          <w:sz w:val="32"/>
          <w:szCs w:val="32"/>
          <w:lang w:eastAsia="zh-CN"/>
        </w:rPr>
        <w:t>和谐</w:t>
      </w:r>
      <w:r>
        <w:rPr>
          <w:rFonts w:hint="default" w:ascii="仿宋_GB2312" w:hAnsi="仿宋_GB2312" w:cs="仿宋_GB2312"/>
          <w:kern w:val="0"/>
          <w:sz w:val="32"/>
          <w:szCs w:val="32"/>
          <w:lang w:eastAsia="zh-CN"/>
        </w:rPr>
        <w:t>稳定</w:t>
      </w:r>
      <w:r>
        <w:rPr>
          <w:rFonts w:hint="eastAsia" w:ascii="仿宋_GB2312" w:hAnsi="仿宋_GB2312" w:cs="仿宋_GB2312"/>
          <w:kern w:val="0"/>
          <w:sz w:val="32"/>
          <w:szCs w:val="32"/>
          <w:lang w:eastAsia="zh-CN"/>
        </w:rPr>
        <w:t>，群众满意度较好，年初申报目标合理可行。</w:t>
      </w:r>
    </w:p>
    <w:p w14:paraId="3937FBB2">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eastAsia="楷体_GB2312"/>
          <w:b/>
          <w:sz w:val="32"/>
          <w:szCs w:val="32"/>
          <w:lang w:val="zh-CN"/>
        </w:rPr>
      </w:pPr>
      <w:r>
        <w:rPr>
          <w:rFonts w:eastAsia="楷体_GB2312"/>
          <w:b/>
          <w:sz w:val="32"/>
          <w:szCs w:val="32"/>
          <w:lang w:val="zh-CN"/>
        </w:rPr>
        <w:t>（三）项目自评步骤及方法。</w:t>
      </w:r>
    </w:p>
    <w:p w14:paraId="543D868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position w:val="0"/>
          <w:sz w:val="32"/>
          <w:szCs w:val="32"/>
        </w:rPr>
      </w:pPr>
      <w:r>
        <w:rPr>
          <w:rFonts w:hint="eastAsia" w:ascii="仿宋_GB2312" w:hAnsi="仿宋_GB2312" w:cs="仿宋_GB2312"/>
          <w:kern w:val="0"/>
          <w:sz w:val="32"/>
          <w:szCs w:val="32"/>
          <w:lang w:eastAsia="zh-CN"/>
        </w:rPr>
        <w:t>本项目采取自评与他评相结合方式，成立项目自评小组，结合评价内容，做到有计划，有安排，扎实开展本次自评工作。按照上级下达的项目支出绩效评价指标体系，自评小组针对申报内容、实施情况、资金兑现、财务管理、社会效益等做出自我评价，认真听取建议意见，做好自评工作。</w:t>
      </w:r>
    </w:p>
    <w:p w14:paraId="4835142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eastAsia="黑体"/>
          <w:sz w:val="32"/>
          <w:szCs w:val="32"/>
        </w:rPr>
      </w:pPr>
      <w:r>
        <w:rPr>
          <w:rFonts w:eastAsia="黑体"/>
          <w:sz w:val="32"/>
          <w:szCs w:val="32"/>
        </w:rPr>
        <w:t>二、项目资金申报及使用情况</w:t>
      </w:r>
    </w:p>
    <w:p w14:paraId="09EEAB55">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eastAsia="楷体_GB2312"/>
          <w:b/>
          <w:sz w:val="32"/>
          <w:szCs w:val="32"/>
          <w:lang w:val="zh-CN"/>
        </w:rPr>
      </w:pPr>
      <w:r>
        <w:rPr>
          <w:rFonts w:eastAsia="楷体_GB2312"/>
          <w:b/>
          <w:sz w:val="32"/>
          <w:szCs w:val="32"/>
          <w:lang w:val="zh-CN"/>
        </w:rPr>
        <w:t>（一）项目资金申报及批复情况。</w:t>
      </w:r>
    </w:p>
    <w:p w14:paraId="5D92418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cs="仿宋_GB2312"/>
          <w:kern w:val="0"/>
          <w:sz w:val="32"/>
          <w:szCs w:val="32"/>
          <w:lang w:eastAsia="zh-CN"/>
        </w:rPr>
      </w:pPr>
      <w:r>
        <w:rPr>
          <w:rFonts w:hint="eastAsia" w:ascii="仿宋_GB2312" w:hAnsi="仿宋_GB2312" w:cs="仿宋_GB2312"/>
          <w:kern w:val="0"/>
          <w:sz w:val="32"/>
          <w:szCs w:val="32"/>
          <w:lang w:eastAsia="zh-CN"/>
        </w:rPr>
        <w:t>2024年购房补贴费用项目经费预算</w:t>
      </w:r>
      <w:r>
        <w:rPr>
          <w:rFonts w:hint="eastAsia" w:ascii="仿宋_GB2312" w:hAnsi="仿宋_GB2312" w:cs="仿宋_GB2312"/>
          <w:kern w:val="0"/>
          <w:sz w:val="32"/>
          <w:szCs w:val="32"/>
          <w:lang w:val="en-US" w:eastAsia="zh-CN"/>
        </w:rPr>
        <w:t>174.43万元</w:t>
      </w:r>
      <w:r>
        <w:rPr>
          <w:rFonts w:hint="eastAsia" w:ascii="仿宋_GB2312" w:hAnsi="仿宋_GB2312" w:cs="仿宋_GB2312"/>
          <w:kern w:val="0"/>
          <w:sz w:val="32"/>
          <w:szCs w:val="32"/>
          <w:lang w:eastAsia="zh-CN"/>
        </w:rPr>
        <w:t>,按年度进行申报。资金及时批复到位，其符合资金管理办法等相关规定。</w:t>
      </w:r>
    </w:p>
    <w:p w14:paraId="30E20DA5">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sz w:val="32"/>
          <w:szCs w:val="32"/>
          <w:lang w:val="zh-CN"/>
        </w:rPr>
      </w:pPr>
      <w:r>
        <w:rPr>
          <w:rFonts w:eastAsia="楷体_GB2312"/>
          <w:b/>
          <w:sz w:val="32"/>
          <w:szCs w:val="32"/>
          <w:lang w:val="zh-CN"/>
        </w:rPr>
        <w:t>（二）资金计划、到位及使用情况（可用表格形式反映）。</w:t>
      </w:r>
    </w:p>
    <w:p w14:paraId="46FACC7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eastAsia="楷体_GB2312"/>
          <w:sz w:val="32"/>
          <w:szCs w:val="32"/>
          <w:lang w:val="zh-CN"/>
        </w:rPr>
      </w:pPr>
      <w:r>
        <w:rPr>
          <w:rFonts w:eastAsia="楷体_GB2312"/>
          <w:sz w:val="32"/>
          <w:szCs w:val="32"/>
          <w:lang w:val="zh-CN"/>
        </w:rPr>
        <w:t>1</w:t>
      </w:r>
      <w:r>
        <w:rPr>
          <w:rFonts w:hint="eastAsia" w:eastAsia="楷体_GB2312"/>
          <w:sz w:val="32"/>
          <w:szCs w:val="32"/>
          <w:lang w:val="zh-CN"/>
        </w:rPr>
        <w:t>.</w:t>
      </w:r>
      <w:r>
        <w:rPr>
          <w:rFonts w:eastAsia="楷体_GB2312"/>
          <w:sz w:val="32"/>
          <w:szCs w:val="32"/>
          <w:lang w:val="zh-CN"/>
        </w:rPr>
        <w:t>资金计划。</w:t>
      </w:r>
    </w:p>
    <w:p w14:paraId="46F43E9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cs="仿宋_GB2312"/>
          <w:kern w:val="0"/>
          <w:sz w:val="32"/>
          <w:szCs w:val="32"/>
          <w:lang w:val="zh-CN" w:eastAsia="zh-CN"/>
        </w:rPr>
      </w:pPr>
      <w:r>
        <w:rPr>
          <w:rFonts w:hint="eastAsia" w:ascii="仿宋_GB2312" w:hAnsi="仿宋_GB2312" w:cs="仿宋_GB2312"/>
          <w:kern w:val="0"/>
          <w:sz w:val="32"/>
          <w:szCs w:val="32"/>
          <w:lang w:eastAsia="zh-CN"/>
        </w:rPr>
        <w:t>年初预算资金</w:t>
      </w:r>
      <w:r>
        <w:rPr>
          <w:rFonts w:hint="eastAsia" w:ascii="仿宋_GB2312" w:hAnsi="仿宋_GB2312" w:cs="仿宋_GB2312"/>
          <w:kern w:val="0"/>
          <w:sz w:val="32"/>
          <w:szCs w:val="32"/>
          <w:lang w:val="en-US" w:eastAsia="zh-CN"/>
        </w:rPr>
        <w:t>174.43万</w:t>
      </w:r>
      <w:r>
        <w:rPr>
          <w:rFonts w:hint="eastAsia" w:ascii="仿宋_GB2312" w:hAnsi="仿宋_GB2312" w:cs="仿宋_GB2312"/>
          <w:kern w:val="0"/>
          <w:sz w:val="32"/>
          <w:szCs w:val="32"/>
          <w:lang w:eastAsia="zh-CN"/>
        </w:rPr>
        <w:t>元。在实施过程中，于</w:t>
      </w:r>
      <w:r>
        <w:rPr>
          <w:rFonts w:hint="eastAsia" w:ascii="仿宋_GB2312" w:hAnsi="仿宋_GB2312" w:cs="仿宋_GB2312"/>
          <w:kern w:val="0"/>
          <w:sz w:val="32"/>
          <w:szCs w:val="32"/>
          <w:lang w:val="en-US" w:eastAsia="zh-CN"/>
        </w:rPr>
        <w:t>2024</w:t>
      </w:r>
      <w:r>
        <w:rPr>
          <w:rFonts w:hint="eastAsia" w:ascii="仿宋_GB2312" w:hAnsi="仿宋_GB2312" w:cs="仿宋_GB2312"/>
          <w:kern w:val="0"/>
          <w:sz w:val="32"/>
          <w:szCs w:val="32"/>
          <w:lang w:eastAsia="zh-CN"/>
        </w:rPr>
        <w:t>年申请并批复资金共计</w:t>
      </w:r>
      <w:r>
        <w:rPr>
          <w:rFonts w:hint="eastAsia" w:ascii="仿宋_GB2312" w:hAnsi="仿宋_GB2312" w:cs="仿宋_GB2312"/>
          <w:kern w:val="0"/>
          <w:sz w:val="32"/>
          <w:szCs w:val="32"/>
          <w:lang w:val="en-US" w:eastAsia="zh-CN"/>
        </w:rPr>
        <w:t>174.43万</w:t>
      </w:r>
      <w:r>
        <w:rPr>
          <w:rFonts w:hint="eastAsia" w:ascii="仿宋_GB2312" w:hAnsi="仿宋_GB2312" w:cs="仿宋_GB2312"/>
          <w:kern w:val="0"/>
          <w:sz w:val="32"/>
          <w:szCs w:val="32"/>
          <w:lang w:eastAsia="zh-CN"/>
        </w:rPr>
        <w:t>元。</w:t>
      </w:r>
    </w:p>
    <w:p w14:paraId="2DDBEE49">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sz w:val="32"/>
          <w:szCs w:val="32"/>
          <w:lang w:val="zh-CN"/>
        </w:rPr>
      </w:pPr>
      <w:r>
        <w:rPr>
          <w:rFonts w:hint="eastAsia" w:eastAsia="楷体_GB2312"/>
          <w:sz w:val="32"/>
          <w:szCs w:val="32"/>
          <w:lang w:val="en-US" w:eastAsia="zh-CN"/>
        </w:rPr>
        <w:t>2.</w:t>
      </w:r>
      <w:r>
        <w:rPr>
          <w:rFonts w:eastAsia="楷体_GB2312"/>
          <w:sz w:val="32"/>
          <w:szCs w:val="32"/>
          <w:lang w:val="zh-CN"/>
        </w:rPr>
        <w:t>资金到位。</w:t>
      </w:r>
    </w:p>
    <w:p w14:paraId="153640E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cs="仿宋_GB2312"/>
          <w:kern w:val="0"/>
          <w:sz w:val="32"/>
          <w:szCs w:val="32"/>
          <w:lang w:val="zh-CN" w:eastAsia="zh-CN"/>
        </w:rPr>
      </w:pPr>
      <w:r>
        <w:rPr>
          <w:rFonts w:hint="eastAsia" w:ascii="仿宋_GB2312" w:hAnsi="仿宋_GB2312" w:cs="仿宋_GB2312"/>
          <w:kern w:val="0"/>
          <w:sz w:val="32"/>
          <w:szCs w:val="32"/>
          <w:lang w:val="zh-CN" w:eastAsia="zh-CN"/>
        </w:rPr>
        <w:t>截止</w:t>
      </w:r>
      <w:r>
        <w:rPr>
          <w:rFonts w:hint="eastAsia" w:ascii="仿宋_GB2312" w:hAnsi="仿宋_GB2312" w:cs="仿宋_GB2312"/>
          <w:kern w:val="0"/>
          <w:sz w:val="32"/>
          <w:szCs w:val="32"/>
          <w:lang w:val="en-US" w:eastAsia="zh-CN"/>
        </w:rPr>
        <w:t>2024</w:t>
      </w:r>
      <w:r>
        <w:rPr>
          <w:rFonts w:hint="eastAsia" w:ascii="仿宋_GB2312" w:hAnsi="仿宋_GB2312" w:cs="仿宋_GB2312"/>
          <w:kern w:val="0"/>
          <w:sz w:val="32"/>
          <w:szCs w:val="32"/>
          <w:lang w:val="zh-CN" w:eastAsia="zh-CN"/>
        </w:rPr>
        <w:t>年12月底，所有计划资金全部到位，共计</w:t>
      </w:r>
      <w:r>
        <w:rPr>
          <w:rFonts w:hint="eastAsia" w:ascii="仿宋_GB2312" w:hAnsi="仿宋_GB2312" w:cs="仿宋_GB2312"/>
          <w:kern w:val="0"/>
          <w:sz w:val="32"/>
          <w:szCs w:val="32"/>
          <w:lang w:val="en-US" w:eastAsia="zh-CN"/>
        </w:rPr>
        <w:t>174.43万</w:t>
      </w:r>
      <w:r>
        <w:rPr>
          <w:rFonts w:hint="eastAsia" w:ascii="仿宋_GB2312" w:hAnsi="仿宋_GB2312" w:cs="仿宋_GB2312"/>
          <w:kern w:val="0"/>
          <w:sz w:val="32"/>
          <w:szCs w:val="32"/>
          <w:lang w:val="zh-CN" w:eastAsia="zh-CN"/>
        </w:rPr>
        <w:t>元。</w:t>
      </w:r>
    </w:p>
    <w:p w14:paraId="736C355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sz w:val="32"/>
          <w:szCs w:val="32"/>
          <w:lang w:val="zh-CN"/>
        </w:rPr>
      </w:pPr>
      <w:r>
        <w:rPr>
          <w:rFonts w:eastAsia="楷体_GB2312"/>
          <w:sz w:val="32"/>
          <w:szCs w:val="32"/>
          <w:lang w:val="zh-CN"/>
        </w:rPr>
        <w:t>3</w:t>
      </w:r>
      <w:r>
        <w:rPr>
          <w:rFonts w:hint="eastAsia" w:eastAsia="楷体_GB2312"/>
          <w:sz w:val="32"/>
          <w:szCs w:val="32"/>
          <w:lang w:val="en-US" w:eastAsia="zh-CN"/>
        </w:rPr>
        <w:t>.</w:t>
      </w:r>
      <w:r>
        <w:rPr>
          <w:rFonts w:eastAsia="楷体_GB2312"/>
          <w:sz w:val="32"/>
          <w:szCs w:val="32"/>
          <w:lang w:val="zh-CN"/>
        </w:rPr>
        <w:t>资金使用。</w:t>
      </w:r>
    </w:p>
    <w:p w14:paraId="7760FFE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cs="仿宋_GB2312"/>
          <w:kern w:val="0"/>
          <w:sz w:val="32"/>
          <w:szCs w:val="32"/>
          <w:lang w:val="zh-CN" w:eastAsia="zh-CN"/>
        </w:rPr>
      </w:pPr>
      <w:r>
        <w:rPr>
          <w:rFonts w:hint="eastAsia" w:ascii="仿宋_GB2312" w:hAnsi="仿宋_GB2312" w:cs="仿宋_GB2312"/>
          <w:kern w:val="0"/>
          <w:sz w:val="32"/>
          <w:szCs w:val="32"/>
          <w:lang w:val="zh-CN" w:eastAsia="zh-CN"/>
        </w:rPr>
        <w:t>截止</w:t>
      </w:r>
      <w:r>
        <w:rPr>
          <w:rFonts w:hint="eastAsia" w:ascii="仿宋_GB2312" w:hAnsi="仿宋_GB2312" w:cs="仿宋_GB2312"/>
          <w:kern w:val="0"/>
          <w:sz w:val="32"/>
          <w:szCs w:val="32"/>
          <w:lang w:val="en-US" w:eastAsia="zh-CN"/>
        </w:rPr>
        <w:t>2024</w:t>
      </w:r>
      <w:r>
        <w:rPr>
          <w:rFonts w:hint="eastAsia" w:ascii="仿宋_GB2312" w:hAnsi="仿宋_GB2312" w:cs="仿宋_GB2312"/>
          <w:kern w:val="0"/>
          <w:sz w:val="32"/>
          <w:szCs w:val="32"/>
          <w:lang w:val="zh-CN" w:eastAsia="zh-CN"/>
        </w:rPr>
        <w:t>年12月底, 2024</w:t>
      </w:r>
      <w:r>
        <w:rPr>
          <w:rFonts w:hint="eastAsia" w:ascii="仿宋_GB2312" w:hAnsi="仿宋_GB2312" w:cs="仿宋_GB2312"/>
          <w:kern w:val="0"/>
          <w:sz w:val="32"/>
          <w:szCs w:val="32"/>
          <w:lang w:val="en-US" w:eastAsia="zh-CN"/>
        </w:rPr>
        <w:t>年购房补贴费用项目</w:t>
      </w:r>
      <w:r>
        <w:rPr>
          <w:rFonts w:hint="eastAsia" w:ascii="仿宋_GB2312" w:hAnsi="仿宋_GB2312" w:cs="仿宋_GB2312"/>
          <w:kern w:val="0"/>
          <w:sz w:val="32"/>
          <w:szCs w:val="32"/>
          <w:lang w:val="zh-CN" w:eastAsia="zh-CN"/>
        </w:rPr>
        <w:t>到位资金</w:t>
      </w:r>
      <w:r>
        <w:rPr>
          <w:rFonts w:hint="eastAsia" w:ascii="仿宋_GB2312" w:hAnsi="仿宋_GB2312" w:cs="仿宋_GB2312"/>
          <w:kern w:val="0"/>
          <w:sz w:val="32"/>
          <w:szCs w:val="32"/>
          <w:lang w:val="en-US" w:eastAsia="zh-CN"/>
        </w:rPr>
        <w:t>174.43万元，已使用资金174.43万元。</w:t>
      </w:r>
    </w:p>
    <w:p w14:paraId="19C0343C">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eastAsia="楷体_GB2312"/>
          <w:b/>
          <w:sz w:val="32"/>
          <w:szCs w:val="32"/>
          <w:lang w:val="zh-CN"/>
        </w:rPr>
      </w:pPr>
      <w:r>
        <w:rPr>
          <w:rFonts w:eastAsia="楷体_GB2312"/>
          <w:b/>
          <w:sz w:val="32"/>
          <w:szCs w:val="32"/>
          <w:lang w:val="zh-CN"/>
        </w:rPr>
        <w:t>（三）项目财务管理情况。</w:t>
      </w:r>
    </w:p>
    <w:p w14:paraId="51F4380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sz w:val="32"/>
          <w:szCs w:val="32"/>
          <w:lang w:val="zh-CN"/>
        </w:rPr>
      </w:pPr>
      <w:r>
        <w:rPr>
          <w:rFonts w:hint="eastAsia" w:ascii="仿宋_GB2312" w:hAnsi="仿宋_GB2312" w:cs="仿宋_GB2312"/>
          <w:b w:val="0"/>
          <w:smallCaps w:val="0"/>
          <w:color w:val="auto"/>
          <w:spacing w:val="0"/>
          <w:position w:val="0"/>
          <w:sz w:val="32"/>
          <w:szCs w:val="32"/>
          <w:vertAlign w:val="baseline"/>
          <w:lang w:eastAsia="zh-CN"/>
        </w:rPr>
        <w:t>2024年购房补贴费用项目</w:t>
      </w:r>
      <w:r>
        <w:rPr>
          <w:rFonts w:hint="eastAsia" w:ascii="仿宋_GB2312" w:hAnsi="仿宋_GB2312" w:eastAsia="仿宋_GB2312" w:cs="仿宋_GB2312"/>
          <w:color w:val="auto"/>
          <w:position w:val="0"/>
          <w:sz w:val="32"/>
          <w:szCs w:val="32"/>
          <w:lang w:val="zh-CN"/>
        </w:rPr>
        <w:t>经费</w:t>
      </w:r>
      <w:r>
        <w:rPr>
          <w:rFonts w:hint="eastAsia" w:ascii="仿宋_GB2312" w:hAnsi="仿宋_GB2312" w:cs="仿宋_GB2312"/>
          <w:color w:val="auto"/>
          <w:position w:val="0"/>
          <w:sz w:val="32"/>
          <w:szCs w:val="32"/>
          <w:lang w:val="zh-CN"/>
        </w:rPr>
        <w:t>，</w:t>
      </w:r>
      <w:r>
        <w:rPr>
          <w:rFonts w:hint="eastAsia"/>
          <w:sz w:val="32"/>
          <w:szCs w:val="32"/>
          <w:lang w:val="zh-CN"/>
        </w:rPr>
        <w:t>由我局下属股室房管股年初拟定用款计划，严格按照项目资金管理办法对资金进行申请、划拨、使用，局财务室根据业务股室报账资料及时、规范对收支进行账务处理和会计核算。</w:t>
      </w:r>
    </w:p>
    <w:p w14:paraId="2813BAB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eastAsia="黑体"/>
          <w:sz w:val="32"/>
          <w:szCs w:val="32"/>
        </w:rPr>
      </w:pPr>
      <w:r>
        <w:rPr>
          <w:rFonts w:eastAsia="黑体"/>
          <w:sz w:val="32"/>
          <w:szCs w:val="32"/>
        </w:rPr>
        <w:t>三、项目实施及管理情况</w:t>
      </w:r>
    </w:p>
    <w:p w14:paraId="517738D6">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eastAsia="楷体_GB2312"/>
          <w:b/>
          <w:sz w:val="32"/>
          <w:szCs w:val="32"/>
          <w:lang w:val="zh-CN"/>
        </w:rPr>
      </w:pPr>
      <w:r>
        <w:rPr>
          <w:rFonts w:eastAsia="楷体_GB2312"/>
          <w:b/>
          <w:sz w:val="32"/>
          <w:szCs w:val="32"/>
          <w:lang w:val="zh-CN"/>
        </w:rPr>
        <w:t>（一）项目组织架构及实施流程。</w:t>
      </w:r>
    </w:p>
    <w:p w14:paraId="1BD0406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cs="仿宋_GB2312"/>
          <w:kern w:val="0"/>
          <w:sz w:val="32"/>
          <w:szCs w:val="32"/>
          <w:lang w:val="zh-CN" w:eastAsia="zh-CN"/>
        </w:rPr>
      </w:pPr>
      <w:r>
        <w:rPr>
          <w:rFonts w:hint="eastAsia" w:ascii="仿宋_GB2312" w:hAnsi="仿宋_GB2312" w:cs="仿宋_GB2312"/>
          <w:kern w:val="0"/>
          <w:sz w:val="32"/>
          <w:szCs w:val="32"/>
          <w:lang w:val="zh-CN" w:eastAsia="zh-CN"/>
        </w:rPr>
        <w:t>区财政下达专项资金后，按照资金使用要求，由我局下属股室房管股制定项目用款计划，严格按照项目资金管理办法对资金进行申请、划拨、使用，局财务室根据业务股室报账资料及时、规范对收支进行账务处理和会计核算。</w:t>
      </w:r>
    </w:p>
    <w:p w14:paraId="3F965781">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eastAsia="楷体_GB2312"/>
          <w:b/>
          <w:sz w:val="32"/>
          <w:szCs w:val="32"/>
          <w:lang w:val="zh-CN"/>
        </w:rPr>
      </w:pPr>
      <w:r>
        <w:rPr>
          <w:rFonts w:eastAsia="楷体_GB2312"/>
          <w:b/>
          <w:sz w:val="32"/>
          <w:szCs w:val="32"/>
          <w:lang w:val="zh-CN"/>
        </w:rPr>
        <w:t>（</w:t>
      </w:r>
      <w:r>
        <w:rPr>
          <w:rFonts w:hint="eastAsia" w:eastAsia="楷体_GB2312"/>
          <w:b/>
          <w:sz w:val="32"/>
          <w:szCs w:val="32"/>
          <w:lang w:val="zh-CN"/>
        </w:rPr>
        <w:t>二</w:t>
      </w:r>
      <w:r>
        <w:rPr>
          <w:rFonts w:eastAsia="楷体_GB2312"/>
          <w:b/>
          <w:sz w:val="32"/>
          <w:szCs w:val="32"/>
          <w:lang w:val="zh-CN"/>
        </w:rPr>
        <w:t>）项目管理情况。</w:t>
      </w:r>
    </w:p>
    <w:p w14:paraId="57322E6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cs="仿宋_GB2312"/>
          <w:kern w:val="0"/>
          <w:sz w:val="32"/>
          <w:szCs w:val="32"/>
          <w:lang w:val="zh-CN" w:eastAsia="zh-CN"/>
        </w:rPr>
      </w:pPr>
      <w:r>
        <w:rPr>
          <w:rFonts w:hint="eastAsia" w:ascii="仿宋_GB2312" w:hAnsi="仿宋_GB2312" w:cs="仿宋_GB2312"/>
          <w:kern w:val="0"/>
          <w:sz w:val="32"/>
          <w:szCs w:val="32"/>
          <w:lang w:val="zh-CN" w:eastAsia="zh-CN"/>
        </w:rPr>
        <w:t>本项目采取项目工作领导小组负责制，全体成员积极配合、通力合作。项目工作领导小组负责协调相关工作，项目实施及资金管理。</w:t>
      </w:r>
    </w:p>
    <w:p w14:paraId="4C414346">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sz w:val="32"/>
          <w:szCs w:val="32"/>
          <w:lang w:val="zh-CN"/>
        </w:rPr>
      </w:pPr>
      <w:r>
        <w:rPr>
          <w:rFonts w:eastAsia="楷体_GB2312"/>
          <w:b/>
          <w:sz w:val="32"/>
          <w:szCs w:val="32"/>
          <w:lang w:val="zh-CN"/>
        </w:rPr>
        <w:t>（三）项目监管情况。</w:t>
      </w:r>
    </w:p>
    <w:p w14:paraId="55D2C27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cs="仿宋_GB2312"/>
          <w:kern w:val="0"/>
          <w:sz w:val="32"/>
          <w:szCs w:val="32"/>
          <w:lang w:val="zh-CN" w:eastAsia="zh-CN"/>
        </w:rPr>
      </w:pPr>
      <w:r>
        <w:rPr>
          <w:rFonts w:hint="eastAsia" w:ascii="仿宋_GB2312" w:hAnsi="仿宋_GB2312" w:cs="仿宋_GB2312"/>
          <w:kern w:val="0"/>
          <w:sz w:val="32"/>
          <w:szCs w:val="32"/>
          <w:lang w:val="zh-CN" w:eastAsia="zh-CN"/>
        </w:rPr>
        <w:t>项目资金由局财务室具体管理，由业务股室制定用款计划，制定管理制度，对项目资金按项目单独核算，实行“专款专用、专人管理”，不得挤占挪用项目资金。强化监督，项目的正常实施监督检查是保障。指派专人长期对项目的实施定期或不定期的进行现场检查和监督，及时协调解决困难和问题，保证工程质量。</w:t>
      </w:r>
    </w:p>
    <w:p w14:paraId="3CF3BD5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sz w:val="32"/>
          <w:szCs w:val="32"/>
          <w:lang w:val="zh-CN"/>
        </w:rPr>
      </w:pPr>
      <w:r>
        <w:rPr>
          <w:rFonts w:eastAsia="黑体"/>
          <w:sz w:val="32"/>
          <w:szCs w:val="32"/>
        </w:rPr>
        <w:t>四、项目绩效情况</w:t>
      </w:r>
      <w:r>
        <w:rPr>
          <w:sz w:val="32"/>
          <w:szCs w:val="32"/>
          <w:lang w:val="zh-CN"/>
        </w:rPr>
        <w:tab/>
      </w:r>
    </w:p>
    <w:p w14:paraId="78A32CE2">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eastAsia="楷体_GB2312"/>
          <w:b/>
          <w:sz w:val="32"/>
          <w:szCs w:val="32"/>
          <w:lang w:val="zh-CN"/>
        </w:rPr>
      </w:pPr>
      <w:r>
        <w:rPr>
          <w:rFonts w:eastAsia="楷体_GB2312"/>
          <w:b/>
          <w:sz w:val="32"/>
          <w:szCs w:val="32"/>
          <w:lang w:val="zh-CN"/>
        </w:rPr>
        <w:t>（一）项目完成情况。</w:t>
      </w:r>
    </w:p>
    <w:p w14:paraId="7B9B295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cs="仿宋_GB2312"/>
          <w:kern w:val="0"/>
          <w:sz w:val="32"/>
          <w:szCs w:val="32"/>
          <w:lang w:val="zh-CN" w:eastAsia="zh-CN"/>
        </w:rPr>
      </w:pPr>
      <w:r>
        <w:rPr>
          <w:rFonts w:hint="eastAsia" w:ascii="仿宋_GB2312" w:hAnsi="仿宋_GB2312" w:cs="仿宋_GB2312"/>
          <w:kern w:val="0"/>
          <w:sz w:val="32"/>
          <w:szCs w:val="32"/>
          <w:lang w:val="zh-CN" w:eastAsia="zh-CN"/>
        </w:rPr>
        <w:t>2024年购房补贴费用项目在区级相关部门的关心帮助下，在区委、区政府的正确领导下，顺利推进，圆满完成任务，经辖区居民评价，达到预期目的。</w:t>
      </w:r>
    </w:p>
    <w:p w14:paraId="054D6CE3">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eastAsia="楷体_GB2312"/>
          <w:b/>
          <w:sz w:val="32"/>
          <w:szCs w:val="32"/>
          <w:lang w:val="zh-CN"/>
        </w:rPr>
      </w:pPr>
      <w:r>
        <w:rPr>
          <w:rFonts w:eastAsia="楷体_GB2312"/>
          <w:b/>
          <w:sz w:val="32"/>
          <w:szCs w:val="32"/>
          <w:lang w:val="zh-CN"/>
        </w:rPr>
        <w:t>（二）项目效益情况。</w:t>
      </w:r>
    </w:p>
    <w:p w14:paraId="37A54F1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cs="仿宋_GB2312"/>
          <w:kern w:val="0"/>
          <w:sz w:val="32"/>
          <w:szCs w:val="32"/>
          <w:lang w:val="zh-CN" w:eastAsia="zh-CN"/>
        </w:rPr>
      </w:pPr>
      <w:r>
        <w:rPr>
          <w:rFonts w:hint="eastAsia" w:ascii="仿宋_GB2312" w:hAnsi="仿宋_GB2312" w:cs="仿宋_GB2312"/>
          <w:kern w:val="0"/>
          <w:sz w:val="32"/>
          <w:szCs w:val="32"/>
          <w:lang w:val="zh-CN" w:eastAsia="zh-CN"/>
        </w:rPr>
        <w:t>通过发放2024年购房补贴费用，可以有效解缓解群众因购买商品房导致家庭面临巨大的经济困难，显著提升地方经济消费水平，彻底提升</w:t>
      </w:r>
      <w:r>
        <w:rPr>
          <w:rFonts w:hint="default" w:ascii="仿宋_GB2312" w:hAnsi="仿宋_GB2312" w:cs="仿宋_GB2312"/>
          <w:kern w:val="0"/>
          <w:sz w:val="32"/>
          <w:szCs w:val="32"/>
          <w:lang w:val="zh-CN" w:eastAsia="zh-CN"/>
        </w:rPr>
        <w:t>市</w:t>
      </w:r>
      <w:r>
        <w:rPr>
          <w:rFonts w:hint="eastAsia" w:ascii="仿宋_GB2312" w:hAnsi="仿宋_GB2312" w:cs="仿宋_GB2312"/>
          <w:kern w:val="0"/>
          <w:sz w:val="32"/>
          <w:szCs w:val="32"/>
          <w:lang w:val="zh-CN" w:eastAsia="zh-CN"/>
        </w:rPr>
        <w:t>、</w:t>
      </w:r>
      <w:r>
        <w:rPr>
          <w:rFonts w:hint="default" w:ascii="仿宋_GB2312" w:hAnsi="仿宋_GB2312" w:cs="仿宋_GB2312"/>
          <w:kern w:val="0"/>
          <w:sz w:val="32"/>
          <w:szCs w:val="32"/>
          <w:lang w:val="zh-CN" w:eastAsia="zh-CN"/>
        </w:rPr>
        <w:t>区政府公信力</w:t>
      </w:r>
      <w:r>
        <w:rPr>
          <w:rFonts w:hint="eastAsia" w:ascii="仿宋_GB2312" w:hAnsi="仿宋_GB2312" w:cs="仿宋_GB2312"/>
          <w:kern w:val="0"/>
          <w:sz w:val="32"/>
          <w:szCs w:val="32"/>
          <w:lang w:val="zh-CN" w:eastAsia="zh-CN"/>
        </w:rPr>
        <w:t>，全面缓解群众与政府之间的矛盾纠纷，更好的</w:t>
      </w:r>
      <w:r>
        <w:rPr>
          <w:rFonts w:hint="default" w:ascii="仿宋_GB2312" w:hAnsi="仿宋_GB2312" w:cs="仿宋_GB2312"/>
          <w:kern w:val="0"/>
          <w:sz w:val="32"/>
          <w:szCs w:val="32"/>
          <w:lang w:val="zh-CN" w:eastAsia="zh-CN"/>
        </w:rPr>
        <w:t>维护社会</w:t>
      </w:r>
      <w:r>
        <w:rPr>
          <w:rFonts w:hint="eastAsia" w:ascii="仿宋_GB2312" w:hAnsi="仿宋_GB2312" w:cs="仿宋_GB2312"/>
          <w:kern w:val="0"/>
          <w:sz w:val="32"/>
          <w:szCs w:val="32"/>
          <w:lang w:val="zh-CN" w:eastAsia="zh-CN"/>
        </w:rPr>
        <w:t>和谐</w:t>
      </w:r>
      <w:r>
        <w:rPr>
          <w:rFonts w:hint="default" w:ascii="仿宋_GB2312" w:hAnsi="仿宋_GB2312" w:cs="仿宋_GB2312"/>
          <w:kern w:val="0"/>
          <w:sz w:val="32"/>
          <w:szCs w:val="32"/>
          <w:lang w:val="zh-CN" w:eastAsia="zh-CN"/>
        </w:rPr>
        <w:t>稳定</w:t>
      </w:r>
      <w:r>
        <w:rPr>
          <w:rFonts w:hint="eastAsia" w:ascii="仿宋_GB2312" w:hAnsi="仿宋_GB2312" w:cs="仿宋_GB2312"/>
          <w:kern w:val="0"/>
          <w:sz w:val="32"/>
          <w:szCs w:val="32"/>
          <w:lang w:val="zh-CN" w:eastAsia="zh-CN"/>
        </w:rPr>
        <w:t>，从而产生较好的社会效益。</w:t>
      </w:r>
    </w:p>
    <w:p w14:paraId="67009B0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eastAsia="黑体"/>
          <w:sz w:val="32"/>
          <w:szCs w:val="32"/>
        </w:rPr>
      </w:pPr>
      <w:r>
        <w:rPr>
          <w:rFonts w:eastAsia="黑体"/>
          <w:sz w:val="32"/>
          <w:szCs w:val="32"/>
        </w:rPr>
        <w:t>五、评价结论及建议</w:t>
      </w:r>
    </w:p>
    <w:p w14:paraId="1BDB817A">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eastAsia="楷体_GB2312"/>
          <w:b/>
          <w:sz w:val="32"/>
          <w:szCs w:val="32"/>
          <w:lang w:val="zh-CN"/>
        </w:rPr>
      </w:pPr>
      <w:r>
        <w:rPr>
          <w:rFonts w:eastAsia="楷体_GB2312"/>
          <w:b/>
          <w:sz w:val="32"/>
          <w:szCs w:val="32"/>
          <w:lang w:val="zh-CN"/>
        </w:rPr>
        <w:t>（一）评价结论。</w:t>
      </w:r>
    </w:p>
    <w:p w14:paraId="1176B29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cs="仿宋_GB2312"/>
          <w:kern w:val="0"/>
          <w:sz w:val="32"/>
          <w:szCs w:val="32"/>
          <w:lang w:val="zh-CN" w:eastAsia="zh-CN"/>
        </w:rPr>
      </w:pPr>
      <w:r>
        <w:rPr>
          <w:rFonts w:hint="eastAsia" w:ascii="仿宋_GB2312" w:hAnsi="仿宋_GB2312" w:cs="仿宋_GB2312"/>
          <w:kern w:val="0"/>
          <w:sz w:val="32"/>
          <w:szCs w:val="32"/>
          <w:lang w:val="zh-CN" w:eastAsia="zh-CN"/>
        </w:rPr>
        <w:t>2024年购房补贴费用项目年初申报内容与实际相符，该项目的启动可以有效有效解缓解群众因购买商品房导致家庭面临巨大的经济困难，显著提升地方经济消费水平，彻底提升</w:t>
      </w:r>
      <w:r>
        <w:rPr>
          <w:rFonts w:hint="default" w:ascii="仿宋_GB2312" w:hAnsi="仿宋_GB2312" w:cs="仿宋_GB2312"/>
          <w:kern w:val="0"/>
          <w:sz w:val="32"/>
          <w:szCs w:val="32"/>
          <w:lang w:val="zh-CN" w:eastAsia="zh-CN"/>
        </w:rPr>
        <w:t>市</w:t>
      </w:r>
      <w:r>
        <w:rPr>
          <w:rFonts w:hint="eastAsia" w:ascii="仿宋_GB2312" w:hAnsi="仿宋_GB2312" w:cs="仿宋_GB2312"/>
          <w:kern w:val="0"/>
          <w:sz w:val="32"/>
          <w:szCs w:val="32"/>
          <w:lang w:val="zh-CN" w:eastAsia="zh-CN"/>
        </w:rPr>
        <w:t>、</w:t>
      </w:r>
      <w:r>
        <w:rPr>
          <w:rFonts w:hint="default" w:ascii="仿宋_GB2312" w:hAnsi="仿宋_GB2312" w:cs="仿宋_GB2312"/>
          <w:kern w:val="0"/>
          <w:sz w:val="32"/>
          <w:szCs w:val="32"/>
          <w:lang w:val="zh-CN" w:eastAsia="zh-CN"/>
        </w:rPr>
        <w:t>区政府公信力</w:t>
      </w:r>
      <w:r>
        <w:rPr>
          <w:rFonts w:hint="eastAsia" w:ascii="仿宋_GB2312" w:hAnsi="仿宋_GB2312" w:cs="仿宋_GB2312"/>
          <w:kern w:val="0"/>
          <w:sz w:val="32"/>
          <w:szCs w:val="32"/>
          <w:lang w:val="zh-CN" w:eastAsia="zh-CN"/>
        </w:rPr>
        <w:t>，全面缓解群众与政府之间的矛盾纠纷，更好的</w:t>
      </w:r>
      <w:r>
        <w:rPr>
          <w:rFonts w:hint="default" w:ascii="仿宋_GB2312" w:hAnsi="仿宋_GB2312" w:cs="仿宋_GB2312"/>
          <w:kern w:val="0"/>
          <w:sz w:val="32"/>
          <w:szCs w:val="32"/>
          <w:lang w:val="zh-CN" w:eastAsia="zh-CN"/>
        </w:rPr>
        <w:t>维护社会</w:t>
      </w:r>
      <w:r>
        <w:rPr>
          <w:rFonts w:hint="eastAsia" w:ascii="仿宋_GB2312" w:hAnsi="仿宋_GB2312" w:cs="仿宋_GB2312"/>
          <w:kern w:val="0"/>
          <w:sz w:val="32"/>
          <w:szCs w:val="32"/>
          <w:lang w:val="zh-CN" w:eastAsia="zh-CN"/>
        </w:rPr>
        <w:t>和谐</w:t>
      </w:r>
      <w:r>
        <w:rPr>
          <w:rFonts w:hint="default" w:ascii="仿宋_GB2312" w:hAnsi="仿宋_GB2312" w:cs="仿宋_GB2312"/>
          <w:kern w:val="0"/>
          <w:sz w:val="32"/>
          <w:szCs w:val="32"/>
          <w:lang w:val="zh-CN" w:eastAsia="zh-CN"/>
        </w:rPr>
        <w:t>稳定</w:t>
      </w:r>
      <w:r>
        <w:rPr>
          <w:rFonts w:hint="eastAsia" w:ascii="仿宋_GB2312" w:hAnsi="仿宋_GB2312" w:cs="仿宋_GB2312"/>
          <w:kern w:val="0"/>
          <w:sz w:val="32"/>
          <w:szCs w:val="32"/>
          <w:lang w:val="zh-CN" w:eastAsia="zh-CN"/>
        </w:rPr>
        <w:t>，群众满意度较好，年初申报目标合理可行。</w:t>
      </w:r>
    </w:p>
    <w:p w14:paraId="4C761303">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eastAsia="楷体_GB2312"/>
          <w:b/>
          <w:sz w:val="32"/>
          <w:szCs w:val="32"/>
          <w:lang w:val="zh-CN"/>
        </w:rPr>
      </w:pPr>
      <w:r>
        <w:rPr>
          <w:rFonts w:eastAsia="楷体_GB2312"/>
          <w:b/>
          <w:sz w:val="32"/>
          <w:szCs w:val="32"/>
          <w:lang w:val="zh-CN"/>
        </w:rPr>
        <w:t>（</w:t>
      </w:r>
      <w:r>
        <w:rPr>
          <w:rFonts w:hint="eastAsia" w:eastAsia="楷体_GB2312"/>
          <w:b/>
          <w:sz w:val="32"/>
          <w:szCs w:val="32"/>
          <w:lang w:val="zh-CN"/>
        </w:rPr>
        <w:t>二</w:t>
      </w:r>
      <w:r>
        <w:rPr>
          <w:rFonts w:eastAsia="楷体_GB2312"/>
          <w:b/>
          <w:sz w:val="32"/>
          <w:szCs w:val="32"/>
          <w:lang w:val="zh-CN"/>
        </w:rPr>
        <w:t>）存在的问题。</w:t>
      </w:r>
    </w:p>
    <w:p w14:paraId="636A4747">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24" w:firstLineChars="200"/>
        <w:textAlignment w:val="auto"/>
        <w:rPr>
          <w:rFonts w:hint="eastAsia" w:ascii="仿宋_GB2312" w:hAnsi="仿宋_GB2312" w:eastAsia="仿宋_GB2312" w:cs="仿宋_GB2312"/>
          <w:spacing w:val="-4"/>
          <w:sz w:val="32"/>
          <w:szCs w:val="32"/>
        </w:rPr>
      </w:pPr>
      <w:r>
        <w:rPr>
          <w:rFonts w:hint="eastAsia" w:ascii="仿宋_GB2312" w:hAnsi="仿宋_GB2312" w:cs="仿宋_GB2312"/>
          <w:spacing w:val="-4"/>
          <w:sz w:val="32"/>
          <w:szCs w:val="32"/>
          <w:lang w:eastAsia="zh-CN"/>
        </w:rPr>
        <w:t>无</w:t>
      </w:r>
      <w:r>
        <w:rPr>
          <w:rFonts w:hint="eastAsia" w:ascii="仿宋_GB2312" w:hAnsi="仿宋_GB2312" w:eastAsia="仿宋_GB2312" w:cs="仿宋_GB2312"/>
          <w:spacing w:val="-4"/>
          <w:sz w:val="32"/>
          <w:szCs w:val="32"/>
        </w:rPr>
        <w:t>。</w:t>
      </w:r>
    </w:p>
    <w:p w14:paraId="6C8D0D81">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eastAsia="楷体_GB2312"/>
          <w:b/>
          <w:sz w:val="32"/>
          <w:szCs w:val="32"/>
          <w:lang w:val="zh-CN"/>
        </w:rPr>
      </w:pPr>
      <w:r>
        <w:rPr>
          <w:rFonts w:eastAsia="楷体_GB2312"/>
          <w:b/>
          <w:sz w:val="32"/>
          <w:szCs w:val="32"/>
          <w:lang w:val="zh-CN"/>
        </w:rPr>
        <w:t>（三）相关建议。</w:t>
      </w:r>
    </w:p>
    <w:p w14:paraId="4261991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cs="仿宋_GB2312"/>
          <w:kern w:val="0"/>
          <w:sz w:val="32"/>
          <w:szCs w:val="32"/>
          <w:lang w:val="zh-CN" w:eastAsia="zh-CN"/>
        </w:rPr>
      </w:pPr>
      <w:r>
        <w:rPr>
          <w:rFonts w:hint="eastAsia" w:ascii="仿宋_GB2312" w:hAnsi="仿宋_GB2312" w:cs="仿宋_GB2312"/>
          <w:kern w:val="0"/>
          <w:sz w:val="32"/>
          <w:szCs w:val="32"/>
          <w:lang w:val="zh-CN" w:eastAsia="zh-CN"/>
        </w:rPr>
        <w:t>下一步，西区住房和城乡建设局将充分结合我局工作职能，充分结合辖区现状，将上级专项资金合理安排，发挥最大资金效益，切实提高辖区居住环境。</w:t>
      </w:r>
    </w:p>
    <w:p w14:paraId="2D9C9425">
      <w:pPr>
        <w:spacing w:line="578" w:lineRule="exact"/>
        <w:ind w:firstLine="640"/>
        <w:rPr>
          <w:rFonts w:eastAsia="仿宋_GB2312" w:cs="仿宋_GB2312"/>
          <w:kern w:val="0"/>
          <w:sz w:val="32"/>
          <w:szCs w:val="32"/>
        </w:rPr>
      </w:pPr>
    </w:p>
    <w:p w14:paraId="481579B5">
      <w:pPr>
        <w:pStyle w:val="8"/>
        <w:rPr>
          <w:rFonts w:eastAsia="仿宋_GB2312" w:cs="仿宋_GB2312"/>
          <w:kern w:val="0"/>
          <w:sz w:val="32"/>
          <w:szCs w:val="32"/>
        </w:rPr>
      </w:pPr>
    </w:p>
    <w:p w14:paraId="23B38BCD">
      <w:pPr>
        <w:rPr>
          <w:rFonts w:eastAsia="仿宋_GB2312" w:cs="仿宋_GB2312"/>
          <w:kern w:val="0"/>
          <w:sz w:val="32"/>
          <w:szCs w:val="32"/>
        </w:rPr>
      </w:pPr>
    </w:p>
    <w:p w14:paraId="6F3BBABC">
      <w:pPr>
        <w:pStyle w:val="8"/>
        <w:rPr>
          <w:rFonts w:eastAsia="仿宋_GB2312" w:cs="仿宋_GB2312"/>
          <w:kern w:val="0"/>
          <w:sz w:val="32"/>
          <w:szCs w:val="32"/>
        </w:rPr>
      </w:pPr>
    </w:p>
    <w:p w14:paraId="2A4A9690"/>
    <w:p w14:paraId="31A3B206">
      <w:pPr>
        <w:rPr>
          <w:rFonts w:ascii="Times New Roman" w:eastAsia="黑体" w:cs="黑体"/>
          <w:sz w:val="32"/>
          <w:szCs w:val="32"/>
        </w:rPr>
      </w:pPr>
      <w:r>
        <w:rPr>
          <w:rFonts w:hint="eastAsia" w:ascii="Times New Roman" w:eastAsia="黑体" w:cs="黑体"/>
          <w:sz w:val="32"/>
          <w:szCs w:val="32"/>
          <w:shd w:val="clear" w:color="auto" w:fill="FFFFFF"/>
          <w:lang w:val="zh-CN"/>
        </w:rPr>
        <w:t>附件</w:t>
      </w:r>
      <w:r>
        <w:rPr>
          <w:rFonts w:hint="eastAsia" w:ascii="Times New Roman" w:eastAsia="黑体" w:cs="黑体"/>
          <w:sz w:val="32"/>
          <w:szCs w:val="32"/>
          <w:shd w:val="clear" w:color="auto" w:fill="FFFFFF"/>
        </w:rPr>
        <w:t>2</w:t>
      </w:r>
    </w:p>
    <w:p w14:paraId="5F5F337C">
      <w:pPr>
        <w:keepNext w:val="0"/>
        <w:keepLines w:val="0"/>
        <w:pageBreakBefore w:val="0"/>
        <w:widowControl w:val="0"/>
        <w:kinsoku/>
        <w:wordWrap/>
        <w:overflowPunct/>
        <w:topLinePunct w:val="0"/>
        <w:autoSpaceDE/>
        <w:autoSpaceDN/>
        <w:bidi w:val="0"/>
        <w:adjustRightInd/>
        <w:snapToGrid/>
        <w:spacing w:line="600" w:lineRule="exact"/>
        <w:textAlignment w:val="auto"/>
        <w:rPr>
          <w:rFonts w:eastAsia="黑体"/>
        </w:rPr>
      </w:pPr>
    </w:p>
    <w:p w14:paraId="6681831B">
      <w:pPr>
        <w:pStyle w:val="36"/>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olor w:val="auto"/>
          <w:kern w:val="2"/>
          <w:sz w:val="40"/>
          <w:szCs w:val="40"/>
          <w:lang w:val="en-US"/>
        </w:rPr>
      </w:pPr>
      <w:r>
        <w:rPr>
          <w:rFonts w:hint="eastAsia" w:ascii="Times New Roman" w:hAnsi="Times New Roman" w:eastAsia="方正小标宋简体"/>
          <w:color w:val="auto"/>
          <w:kern w:val="2"/>
          <w:sz w:val="40"/>
          <w:szCs w:val="40"/>
          <w:lang w:val="en-US"/>
        </w:rPr>
        <w:t>西区宝鼎金沙小区配套道路工程项目</w:t>
      </w:r>
    </w:p>
    <w:p w14:paraId="3B0F6513">
      <w:pPr>
        <w:pStyle w:val="36"/>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olor w:val="auto"/>
          <w:kern w:val="2"/>
          <w:sz w:val="40"/>
          <w:szCs w:val="40"/>
          <w:lang w:val="en-US"/>
        </w:rPr>
      </w:pPr>
      <w:r>
        <w:rPr>
          <w:rFonts w:hint="eastAsia" w:ascii="Times New Roman" w:hAnsi="Times New Roman" w:eastAsia="方正小标宋简体"/>
          <w:color w:val="auto"/>
          <w:kern w:val="2"/>
          <w:sz w:val="40"/>
          <w:szCs w:val="40"/>
          <w:lang w:val="en-US"/>
        </w:rPr>
        <w:t>专项预算项目支出绩效自评报告</w:t>
      </w:r>
    </w:p>
    <w:p w14:paraId="7416E874">
      <w:pPr>
        <w:pStyle w:val="36"/>
        <w:keepNext w:val="0"/>
        <w:keepLines w:val="0"/>
        <w:pageBreakBefore w:val="0"/>
        <w:widowControl w:val="0"/>
        <w:kinsoku/>
        <w:wordWrap/>
        <w:overflowPunct/>
        <w:topLinePunct w:val="0"/>
        <w:autoSpaceDE/>
        <w:autoSpaceDN/>
        <w:bidi w:val="0"/>
        <w:adjustRightInd/>
        <w:snapToGrid/>
        <w:spacing w:line="600" w:lineRule="exact"/>
        <w:ind w:firstLine="640"/>
        <w:jc w:val="center"/>
        <w:textAlignment w:val="auto"/>
        <w:rPr>
          <w:rFonts w:ascii="Times New Roman" w:hAnsi="Times New Roman"/>
          <w:color w:val="auto"/>
          <w:kern w:val="2"/>
          <w:sz w:val="32"/>
          <w:szCs w:val="32"/>
        </w:rPr>
      </w:pPr>
    </w:p>
    <w:p w14:paraId="4B5F1BF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eastAsia="黑体"/>
          <w:sz w:val="32"/>
          <w:szCs w:val="32"/>
          <w:lang w:val="zh-CN"/>
        </w:rPr>
      </w:pPr>
      <w:r>
        <w:rPr>
          <w:rFonts w:eastAsia="黑体"/>
          <w:sz w:val="32"/>
          <w:szCs w:val="32"/>
        </w:rPr>
        <w:t>一、</w:t>
      </w:r>
      <w:r>
        <w:rPr>
          <w:rFonts w:eastAsia="黑体"/>
          <w:sz w:val="32"/>
          <w:szCs w:val="32"/>
          <w:lang w:val="zh-CN"/>
        </w:rPr>
        <w:t>项目概况</w:t>
      </w:r>
    </w:p>
    <w:p w14:paraId="1BC97CC9">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eastAsia="楷体_GB2312"/>
          <w:b/>
          <w:sz w:val="32"/>
          <w:szCs w:val="32"/>
          <w:lang w:val="zh-CN"/>
        </w:rPr>
      </w:pPr>
      <w:r>
        <w:rPr>
          <w:rFonts w:eastAsia="楷体_GB2312"/>
          <w:b/>
          <w:sz w:val="32"/>
          <w:szCs w:val="32"/>
          <w:lang w:val="zh-CN"/>
        </w:rPr>
        <w:t>（一）项目基本情况。</w:t>
      </w:r>
    </w:p>
    <w:p w14:paraId="5489117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sz w:val="32"/>
          <w:szCs w:val="32"/>
          <w:lang w:val="zh-CN"/>
        </w:rPr>
      </w:pPr>
      <w:r>
        <w:rPr>
          <w:sz w:val="32"/>
          <w:szCs w:val="32"/>
          <w:lang w:val="zh-CN"/>
        </w:rPr>
        <w:t>1</w:t>
      </w:r>
      <w:r>
        <w:rPr>
          <w:rFonts w:hint="eastAsia"/>
          <w:sz w:val="32"/>
          <w:szCs w:val="32"/>
          <w:lang w:val="en-US" w:eastAsia="zh-CN"/>
        </w:rPr>
        <w:t>.</w:t>
      </w:r>
      <w:r>
        <w:rPr>
          <w:sz w:val="32"/>
          <w:szCs w:val="32"/>
          <w:lang w:val="zh-CN"/>
        </w:rPr>
        <w:t>说明项目主管部门（单位）在该项目管理中的职能。</w:t>
      </w:r>
    </w:p>
    <w:p w14:paraId="00FD27C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cs="仿宋_GB2312"/>
          <w:kern w:val="0"/>
          <w:sz w:val="32"/>
          <w:szCs w:val="32"/>
          <w:lang w:val="zh-CN" w:eastAsia="zh-CN"/>
        </w:rPr>
      </w:pPr>
      <w:r>
        <w:rPr>
          <w:rFonts w:hint="default" w:ascii="仿宋_GB2312" w:hAnsi="仿宋_GB2312" w:cs="仿宋_GB2312"/>
          <w:kern w:val="0"/>
          <w:sz w:val="32"/>
          <w:szCs w:val="32"/>
          <w:lang w:val="zh-CN" w:eastAsia="zh-CN"/>
        </w:rPr>
        <w:t>我</w:t>
      </w:r>
      <w:r>
        <w:rPr>
          <w:rFonts w:hint="eastAsia" w:ascii="仿宋_GB2312" w:hAnsi="仿宋_GB2312" w:cs="仿宋_GB2312"/>
          <w:kern w:val="0"/>
          <w:sz w:val="32"/>
          <w:szCs w:val="32"/>
          <w:lang w:val="zh-CN" w:eastAsia="zh-CN"/>
        </w:rPr>
        <w:t>局</w:t>
      </w:r>
      <w:r>
        <w:rPr>
          <w:rFonts w:hint="default" w:ascii="仿宋_GB2312" w:hAnsi="仿宋_GB2312" w:cs="仿宋_GB2312"/>
          <w:kern w:val="0"/>
          <w:sz w:val="32"/>
          <w:szCs w:val="32"/>
          <w:lang w:val="zh-CN" w:eastAsia="zh-CN"/>
        </w:rPr>
        <w:t>在该项目管理中负责资金分配</w:t>
      </w:r>
      <w:r>
        <w:rPr>
          <w:rFonts w:hint="eastAsia" w:ascii="仿宋_GB2312" w:hAnsi="仿宋_GB2312" w:cs="仿宋_GB2312"/>
          <w:kern w:val="0"/>
          <w:sz w:val="32"/>
          <w:szCs w:val="32"/>
          <w:lang w:val="zh-CN" w:eastAsia="zh-CN"/>
        </w:rPr>
        <w:t>及使用</w:t>
      </w:r>
      <w:r>
        <w:rPr>
          <w:rFonts w:hint="default" w:ascii="仿宋_GB2312" w:hAnsi="仿宋_GB2312" w:cs="仿宋_GB2312"/>
          <w:kern w:val="0"/>
          <w:sz w:val="32"/>
          <w:szCs w:val="32"/>
          <w:lang w:val="zh-CN" w:eastAsia="zh-CN"/>
        </w:rPr>
        <w:t>、</w:t>
      </w:r>
      <w:r>
        <w:rPr>
          <w:rFonts w:hint="eastAsia" w:ascii="仿宋_GB2312" w:hAnsi="仿宋_GB2312" w:cs="仿宋_GB2312"/>
          <w:kern w:val="0"/>
          <w:sz w:val="32"/>
          <w:szCs w:val="32"/>
          <w:lang w:val="zh-CN" w:eastAsia="zh-CN"/>
        </w:rPr>
        <w:t>对</w:t>
      </w:r>
      <w:r>
        <w:rPr>
          <w:rFonts w:hint="default" w:ascii="仿宋_GB2312" w:hAnsi="仿宋_GB2312" w:cs="仿宋_GB2312"/>
          <w:kern w:val="0"/>
          <w:sz w:val="32"/>
          <w:szCs w:val="32"/>
          <w:lang w:val="zh-CN" w:eastAsia="zh-CN"/>
        </w:rPr>
        <w:t>项目实施监督、绩效目标制定及</w:t>
      </w:r>
      <w:r>
        <w:rPr>
          <w:rFonts w:hint="eastAsia" w:ascii="仿宋_GB2312" w:hAnsi="仿宋_GB2312" w:cs="仿宋_GB2312"/>
          <w:kern w:val="0"/>
          <w:sz w:val="32"/>
          <w:szCs w:val="32"/>
          <w:lang w:val="zh-CN" w:eastAsia="zh-CN"/>
        </w:rPr>
        <w:t>项目</w:t>
      </w:r>
      <w:r>
        <w:rPr>
          <w:rFonts w:hint="default" w:ascii="仿宋_GB2312" w:hAnsi="仿宋_GB2312" w:cs="仿宋_GB2312"/>
          <w:kern w:val="0"/>
          <w:sz w:val="32"/>
          <w:szCs w:val="32"/>
          <w:lang w:val="zh-CN" w:eastAsia="zh-CN"/>
        </w:rPr>
        <w:t>验收</w:t>
      </w:r>
      <w:r>
        <w:rPr>
          <w:rFonts w:hint="eastAsia" w:ascii="仿宋_GB2312" w:hAnsi="仿宋_GB2312" w:cs="仿宋_GB2312"/>
          <w:kern w:val="0"/>
          <w:sz w:val="32"/>
          <w:szCs w:val="32"/>
          <w:lang w:val="en-US" w:eastAsia="zh-CN"/>
        </w:rPr>
        <w:t>。</w:t>
      </w:r>
      <w:r>
        <w:rPr>
          <w:rFonts w:hint="default" w:ascii="仿宋_GB2312" w:hAnsi="仿宋_GB2312" w:cs="仿宋_GB2312"/>
          <w:kern w:val="0"/>
          <w:sz w:val="32"/>
          <w:szCs w:val="32"/>
          <w:lang w:val="zh-CN" w:eastAsia="zh-CN"/>
        </w:rPr>
        <w:t>明确专项资金</w:t>
      </w:r>
      <w:r>
        <w:rPr>
          <w:rFonts w:hint="eastAsia" w:ascii="仿宋_GB2312" w:hAnsi="仿宋_GB2312" w:cs="仿宋_GB2312"/>
          <w:kern w:val="0"/>
          <w:sz w:val="32"/>
          <w:szCs w:val="32"/>
          <w:lang w:val="zh-CN" w:eastAsia="zh-CN"/>
        </w:rPr>
        <w:t>只能</w:t>
      </w:r>
      <w:r>
        <w:rPr>
          <w:rFonts w:hint="default" w:ascii="仿宋_GB2312" w:hAnsi="仿宋_GB2312" w:cs="仿宋_GB2312"/>
          <w:kern w:val="0"/>
          <w:sz w:val="32"/>
          <w:szCs w:val="32"/>
          <w:lang w:val="zh-CN" w:eastAsia="zh-CN"/>
        </w:rPr>
        <w:t>用于</w:t>
      </w:r>
      <w:r>
        <w:rPr>
          <w:rFonts w:hint="eastAsia" w:ascii="仿宋_GB2312" w:hAnsi="仿宋_GB2312" w:cs="仿宋_GB2312"/>
          <w:kern w:val="0"/>
          <w:sz w:val="32"/>
          <w:szCs w:val="32"/>
          <w:lang w:val="zh-CN" w:eastAsia="zh-CN"/>
        </w:rPr>
        <w:t>西区宝鼎金沙小区配套道路工程项目支出，</w:t>
      </w:r>
      <w:r>
        <w:rPr>
          <w:rFonts w:hint="default" w:ascii="仿宋_GB2312" w:hAnsi="仿宋_GB2312" w:cs="仿宋_GB2312"/>
          <w:kern w:val="0"/>
          <w:sz w:val="32"/>
          <w:szCs w:val="32"/>
          <w:lang w:val="zh-CN" w:eastAsia="zh-CN"/>
        </w:rPr>
        <w:t>严格按照财务制度和资金使用流程</w:t>
      </w:r>
      <w:r>
        <w:rPr>
          <w:rFonts w:hint="eastAsia" w:ascii="仿宋_GB2312" w:hAnsi="仿宋_GB2312" w:cs="仿宋_GB2312"/>
          <w:kern w:val="0"/>
          <w:sz w:val="32"/>
          <w:szCs w:val="32"/>
          <w:lang w:val="zh-CN" w:eastAsia="zh-CN"/>
        </w:rPr>
        <w:t>，</w:t>
      </w:r>
      <w:r>
        <w:rPr>
          <w:rFonts w:hint="default" w:ascii="仿宋_GB2312" w:hAnsi="仿宋_GB2312" w:cs="仿宋_GB2312"/>
          <w:kern w:val="0"/>
          <w:sz w:val="32"/>
          <w:szCs w:val="32"/>
          <w:lang w:val="zh-CN" w:eastAsia="zh-CN"/>
        </w:rPr>
        <w:t>确保合理合法使用资金。</w:t>
      </w:r>
    </w:p>
    <w:p w14:paraId="18928FE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sz w:val="32"/>
          <w:szCs w:val="32"/>
          <w:lang w:val="zh-CN"/>
        </w:rPr>
      </w:pPr>
      <w:r>
        <w:rPr>
          <w:sz w:val="32"/>
          <w:szCs w:val="32"/>
          <w:lang w:val="zh-CN"/>
        </w:rPr>
        <w:t>2</w:t>
      </w:r>
      <w:r>
        <w:rPr>
          <w:rFonts w:hint="eastAsia"/>
          <w:sz w:val="32"/>
          <w:szCs w:val="32"/>
          <w:lang w:val="en-US" w:eastAsia="zh-CN"/>
        </w:rPr>
        <w:t>.</w:t>
      </w:r>
      <w:r>
        <w:rPr>
          <w:sz w:val="32"/>
          <w:szCs w:val="32"/>
          <w:lang w:val="zh-CN"/>
        </w:rPr>
        <w:t>项目立项、资金申报的依据。</w:t>
      </w:r>
    </w:p>
    <w:p w14:paraId="1E12DB9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cs="仿宋_GB2312"/>
          <w:b w:val="0"/>
          <w:smallCaps w:val="0"/>
          <w:color w:val="auto"/>
          <w:spacing w:val="0"/>
          <w:position w:val="0"/>
          <w:sz w:val="32"/>
          <w:szCs w:val="32"/>
          <w:vertAlign w:val="baseline"/>
          <w:lang w:eastAsia="zh-CN"/>
        </w:rPr>
      </w:pPr>
      <w:r>
        <w:rPr>
          <w:rFonts w:hint="default" w:ascii="仿宋_GB2312" w:hAnsi="仿宋_GB2312" w:cs="仿宋_GB2312"/>
          <w:kern w:val="0"/>
          <w:sz w:val="32"/>
          <w:szCs w:val="32"/>
          <w:lang w:val="zh-CN" w:eastAsia="zh-CN"/>
        </w:rPr>
        <w:t>清香坪宝鼎金沙小区是我区规模最大、投资最多的棚户区改造安置小区，小区内配套建设了幼儿园、中小学等，项目的建成极大改善了西区工矿区的居住环境。但该小区内部基础设施不够完善，仅有一个出入口，道路路网系统为形成，加之三十六中小学生较多，小区内交通十分拥堵，行人与车辆之间的矛盾较大。为缓解该小区交通压力，</w:t>
      </w:r>
      <w:r>
        <w:rPr>
          <w:rFonts w:hint="eastAsia" w:ascii="仿宋_GB2312" w:hAnsi="仿宋_GB2312" w:cs="仿宋_GB2312"/>
          <w:kern w:val="0"/>
          <w:sz w:val="32"/>
          <w:szCs w:val="32"/>
          <w:lang w:val="zh-CN" w:eastAsia="zh-CN"/>
        </w:rPr>
        <w:t>经区委、区政府集体决策，西区于</w:t>
      </w:r>
      <w:r>
        <w:rPr>
          <w:rFonts w:hint="eastAsia" w:ascii="仿宋_GB2312" w:hAnsi="仿宋_GB2312" w:cs="仿宋_GB2312"/>
          <w:kern w:val="0"/>
          <w:sz w:val="32"/>
          <w:szCs w:val="32"/>
          <w:lang w:val="en-US" w:eastAsia="zh-CN"/>
        </w:rPr>
        <w:t>2018年</w:t>
      </w:r>
      <w:r>
        <w:rPr>
          <w:rFonts w:hint="eastAsia" w:ascii="仿宋_GB2312" w:hAnsi="仿宋_GB2312" w:cs="仿宋_GB2312"/>
          <w:kern w:val="0"/>
          <w:sz w:val="32"/>
          <w:szCs w:val="32"/>
          <w:lang w:val="zh-CN" w:eastAsia="zh-CN"/>
        </w:rPr>
        <w:t>启动攀枝花市西区宝鼎金沙小区配套道路项目立项工作，并由区住房城乡建设局作为项目业主。根据西区宝鼎金沙小区配套道路工程项目可行性研究报告相关内容及立项资料，该项目总投资</w:t>
      </w:r>
      <w:r>
        <w:rPr>
          <w:rFonts w:hint="eastAsia" w:ascii="仿宋_GB2312" w:hAnsi="仿宋_GB2312" w:cs="仿宋_GB2312"/>
          <w:kern w:val="0"/>
          <w:sz w:val="32"/>
          <w:szCs w:val="32"/>
          <w:lang w:val="en-US" w:eastAsia="zh-CN"/>
        </w:rPr>
        <w:t>3414万元。资金来源为2</w:t>
      </w:r>
      <w:r>
        <w:rPr>
          <w:rFonts w:hint="eastAsia" w:ascii="仿宋_GB2312" w:hAnsi="仿宋_GB2312" w:cs="仿宋_GB2312"/>
          <w:kern w:val="0"/>
          <w:sz w:val="32"/>
          <w:szCs w:val="32"/>
          <w:lang w:val="zh-CN" w:eastAsia="zh-CN"/>
        </w:rPr>
        <w:t>018年一批次棚改配套资金2784万元</w:t>
      </w:r>
      <w:r>
        <w:rPr>
          <w:rFonts w:hint="default" w:ascii="仿宋_GB2312" w:hAnsi="仿宋_GB2312" w:cs="仿宋_GB2312"/>
          <w:kern w:val="0"/>
          <w:sz w:val="32"/>
          <w:szCs w:val="32"/>
          <w:lang w:val="en-US" w:eastAsia="zh-CN"/>
        </w:rPr>
        <w:t>和省级攀西资金700万元</w:t>
      </w:r>
      <w:r>
        <w:rPr>
          <w:rFonts w:hint="eastAsia" w:ascii="仿宋_GB2312" w:hAnsi="仿宋_GB2312" w:cs="仿宋_GB2312"/>
          <w:kern w:val="0"/>
          <w:sz w:val="32"/>
          <w:szCs w:val="32"/>
          <w:lang w:val="en-US" w:eastAsia="zh-CN"/>
        </w:rPr>
        <w:t>。</w:t>
      </w:r>
    </w:p>
    <w:p w14:paraId="17F0A4DC">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firstLine="640" w:firstLineChars="200"/>
        <w:textAlignment w:val="auto"/>
        <w:rPr>
          <w:sz w:val="32"/>
          <w:szCs w:val="32"/>
          <w:lang w:val="zh-CN"/>
        </w:rPr>
      </w:pPr>
      <w:r>
        <w:rPr>
          <w:rFonts w:hint="eastAsia"/>
          <w:sz w:val="32"/>
          <w:szCs w:val="32"/>
          <w:lang w:val="en-US" w:eastAsia="zh-CN"/>
        </w:rPr>
        <w:t>3.</w:t>
      </w:r>
      <w:r>
        <w:rPr>
          <w:sz w:val="32"/>
          <w:szCs w:val="32"/>
          <w:lang w:val="zh-CN"/>
        </w:rPr>
        <w:t>资金管理办法制定情况，资金支持具体项目的条件、范围与支持方式概况。</w:t>
      </w:r>
    </w:p>
    <w:p w14:paraId="4B62282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仿宋_GB2312" w:hAnsi="仿宋_GB2312" w:cs="仿宋_GB2312"/>
          <w:kern w:val="0"/>
          <w:sz w:val="32"/>
          <w:szCs w:val="32"/>
          <w:lang w:val="zh-CN" w:eastAsia="zh-CN"/>
        </w:rPr>
      </w:pPr>
      <w:r>
        <w:rPr>
          <w:rFonts w:hint="eastAsia" w:ascii="仿宋_GB2312" w:hAnsi="仿宋_GB2312" w:cs="仿宋_GB2312"/>
          <w:kern w:val="0"/>
          <w:sz w:val="32"/>
          <w:szCs w:val="32"/>
          <w:lang w:val="zh-CN" w:eastAsia="zh-CN"/>
        </w:rPr>
        <w:t>根据西区宝鼎金沙小区配套道路工程项目立项金额及项目建设进度，按计划安排</w:t>
      </w:r>
      <w:r>
        <w:rPr>
          <w:rFonts w:hint="eastAsia" w:ascii="仿宋_GB2312" w:hAnsi="仿宋_GB2312" w:cs="仿宋_GB2312"/>
          <w:kern w:val="0"/>
          <w:sz w:val="32"/>
          <w:szCs w:val="32"/>
          <w:lang w:val="en-US" w:eastAsia="zh-CN"/>
        </w:rPr>
        <w:t>2024</w:t>
      </w:r>
      <w:r>
        <w:rPr>
          <w:rFonts w:hint="eastAsia" w:ascii="仿宋_GB2312" w:hAnsi="仿宋_GB2312" w:cs="仿宋_GB2312"/>
          <w:kern w:val="0"/>
          <w:sz w:val="32"/>
          <w:szCs w:val="32"/>
          <w:lang w:val="zh-CN" w:eastAsia="zh-CN"/>
        </w:rPr>
        <w:t>年度所需资金</w:t>
      </w:r>
      <w:r>
        <w:rPr>
          <w:rFonts w:hint="default" w:ascii="仿宋_GB2312" w:hAnsi="仿宋_GB2312" w:cs="仿宋_GB2312"/>
          <w:kern w:val="0"/>
          <w:sz w:val="32"/>
          <w:szCs w:val="32"/>
          <w:lang w:val="zh-CN" w:eastAsia="zh-CN"/>
        </w:rPr>
        <w:t>。</w:t>
      </w:r>
    </w:p>
    <w:p w14:paraId="6B80519D">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sz w:val="32"/>
          <w:szCs w:val="32"/>
          <w:lang w:val="zh-CN"/>
        </w:rPr>
      </w:pPr>
      <w:r>
        <w:rPr>
          <w:rFonts w:hint="eastAsia"/>
          <w:sz w:val="32"/>
          <w:szCs w:val="32"/>
          <w:lang w:val="en-US" w:eastAsia="zh-CN"/>
        </w:rPr>
        <w:t>4</w:t>
      </w:r>
      <w:r>
        <w:rPr>
          <w:sz w:val="32"/>
          <w:szCs w:val="32"/>
          <w:lang w:val="zh-CN"/>
        </w:rPr>
        <w:t>.资金分配的原则及考虑因素。</w:t>
      </w:r>
    </w:p>
    <w:p w14:paraId="1BE3CB2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cs="仿宋_GB2312"/>
          <w:kern w:val="0"/>
          <w:sz w:val="32"/>
          <w:szCs w:val="32"/>
          <w:lang w:val="en-US" w:eastAsia="zh-CN"/>
        </w:rPr>
      </w:pPr>
      <w:r>
        <w:rPr>
          <w:rFonts w:hint="eastAsia" w:ascii="仿宋_GB2312" w:hAnsi="仿宋_GB2312" w:cs="仿宋_GB2312"/>
          <w:kern w:val="0"/>
          <w:sz w:val="32"/>
          <w:szCs w:val="32"/>
          <w:lang w:val="en-US" w:eastAsia="zh-CN"/>
        </w:rPr>
        <w:t>根据区财政局（攀西财经〔2024〕50-2号）文件精神，西区财政局新下达西区宝鼎金沙小区配套道路工程项目资金60万元。</w:t>
      </w:r>
    </w:p>
    <w:p w14:paraId="51E76062">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eastAsia="楷体_GB2312"/>
          <w:b/>
          <w:sz w:val="32"/>
          <w:szCs w:val="32"/>
          <w:lang w:val="zh-CN"/>
        </w:rPr>
      </w:pPr>
      <w:r>
        <w:rPr>
          <w:rFonts w:eastAsia="楷体_GB2312"/>
          <w:b/>
          <w:sz w:val="32"/>
          <w:szCs w:val="32"/>
          <w:lang w:val="zh-CN"/>
        </w:rPr>
        <w:t>（二）项目绩效目标。</w:t>
      </w:r>
    </w:p>
    <w:p w14:paraId="17AAABF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sz w:val="32"/>
          <w:szCs w:val="32"/>
          <w:lang w:val="zh-CN"/>
        </w:rPr>
      </w:pPr>
      <w:r>
        <w:rPr>
          <w:sz w:val="32"/>
          <w:szCs w:val="32"/>
          <w:lang w:val="zh-CN"/>
        </w:rPr>
        <w:t>1.项目主要内容。</w:t>
      </w:r>
    </w:p>
    <w:p w14:paraId="2DB13D4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cs="仿宋_GB2312"/>
          <w:kern w:val="0"/>
          <w:sz w:val="32"/>
          <w:szCs w:val="32"/>
          <w:lang w:val="zh-CN" w:eastAsia="zh-CN"/>
        </w:rPr>
      </w:pPr>
      <w:r>
        <w:rPr>
          <w:rFonts w:hint="default" w:ascii="仿宋_GB2312" w:hAnsi="仿宋_GB2312" w:cs="仿宋_GB2312"/>
          <w:kern w:val="0"/>
          <w:sz w:val="32"/>
          <w:szCs w:val="32"/>
          <w:lang w:val="en-US" w:eastAsia="zh-CN"/>
        </w:rPr>
        <w:t>攀枝花市西区宝鼎金沙小区配套道路工程于2018年12月立项，新建一条城市支路，路基宽12米（路面7米+人行道2.5米×2），道路总长1015米，配套道路沿线绿化、照明、排水等设施，立项总投资3414万元，资金来源于2018年第一批次棚改配套资金2784万元和省级攀西资金700万元。</w:t>
      </w:r>
      <w:r>
        <w:rPr>
          <w:rFonts w:hint="eastAsia" w:ascii="仿宋_GB2312" w:hAnsi="仿宋_GB2312" w:cs="仿宋_GB2312"/>
          <w:kern w:val="0"/>
          <w:sz w:val="32"/>
          <w:szCs w:val="32"/>
          <w:lang w:val="zh-CN" w:eastAsia="zh-CN"/>
        </w:rPr>
        <w:t>目前，项目已完工并投入使用。</w:t>
      </w:r>
    </w:p>
    <w:p w14:paraId="12ADD740">
      <w:pPr>
        <w:keepNext w:val="0"/>
        <w:keepLines w:val="0"/>
        <w:pageBreakBefore w:val="0"/>
        <w:widowControl/>
        <w:suppressLineNumbers w:val="0"/>
        <w:kinsoku/>
        <w:wordWrap/>
        <w:overflowPunct/>
        <w:topLinePunct w:val="0"/>
        <w:autoSpaceDE/>
        <w:autoSpaceDN/>
        <w:bidi w:val="0"/>
        <w:spacing w:line="600" w:lineRule="exact"/>
        <w:ind w:firstLine="640" w:firstLineChars="200"/>
        <w:jc w:val="left"/>
        <w:textAlignment w:val="auto"/>
        <w:rPr>
          <w:rFonts w:hint="eastAsia"/>
          <w:sz w:val="32"/>
          <w:szCs w:val="32"/>
          <w:lang w:val="zh-CN" w:eastAsia="zh-CN"/>
        </w:rPr>
      </w:pPr>
      <w:r>
        <w:rPr>
          <w:sz w:val="32"/>
          <w:szCs w:val="32"/>
          <w:lang w:val="zh-CN"/>
        </w:rPr>
        <w:t>2.项目应实现的具体绩效目标，包括目标的量化、细化</w:t>
      </w:r>
      <w:r>
        <w:rPr>
          <w:rFonts w:hint="eastAsia"/>
          <w:sz w:val="32"/>
          <w:szCs w:val="32"/>
          <w:lang w:val="zh-CN" w:eastAsia="zh-CN"/>
        </w:rPr>
        <w:t>情况以及项目实施进度计划等。</w:t>
      </w:r>
    </w:p>
    <w:p w14:paraId="18A4E55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仿宋_GB2312" w:hAnsi="仿宋_GB2312" w:cs="仿宋_GB2312"/>
          <w:kern w:val="0"/>
          <w:sz w:val="32"/>
          <w:szCs w:val="32"/>
          <w:lang w:val="zh-CN" w:eastAsia="zh-CN"/>
        </w:rPr>
      </w:pPr>
      <w:r>
        <w:rPr>
          <w:rFonts w:hint="eastAsia" w:ascii="仿宋_GB2312" w:hAnsi="仿宋_GB2312" w:cs="仿宋_GB2312"/>
          <w:kern w:val="0"/>
          <w:sz w:val="32"/>
          <w:szCs w:val="32"/>
          <w:lang w:val="en-US" w:eastAsia="zh-CN"/>
        </w:rPr>
        <w:t>2024年，我局按照《攀枝花市西区政府投资项目管理办法</w:t>
      </w:r>
      <w:r>
        <w:rPr>
          <w:rFonts w:hint="default" w:ascii="仿宋_GB2312" w:hAnsi="仿宋_GB2312" w:cs="仿宋_GB2312"/>
          <w:kern w:val="0"/>
          <w:sz w:val="32"/>
          <w:szCs w:val="32"/>
          <w:lang w:val="en-US" w:eastAsia="zh-CN"/>
        </w:rPr>
        <w:t>（</w:t>
      </w:r>
      <w:r>
        <w:rPr>
          <w:rFonts w:hint="eastAsia" w:ascii="仿宋_GB2312" w:hAnsi="仿宋_GB2312" w:cs="仿宋_GB2312"/>
          <w:kern w:val="0"/>
          <w:sz w:val="32"/>
          <w:szCs w:val="32"/>
          <w:lang w:val="en-US" w:eastAsia="zh-CN"/>
        </w:rPr>
        <w:t>2021</w:t>
      </w:r>
      <w:r>
        <w:rPr>
          <w:rFonts w:hint="default" w:ascii="仿宋_GB2312" w:hAnsi="仿宋_GB2312" w:cs="仿宋_GB2312"/>
          <w:kern w:val="0"/>
          <w:sz w:val="32"/>
          <w:szCs w:val="32"/>
          <w:lang w:val="en-US" w:eastAsia="zh-CN"/>
        </w:rPr>
        <w:t>年版）》</w:t>
      </w:r>
      <w:r>
        <w:rPr>
          <w:rFonts w:hint="eastAsia" w:ascii="仿宋_GB2312" w:hAnsi="仿宋_GB2312" w:cs="仿宋_GB2312"/>
          <w:kern w:val="0"/>
          <w:sz w:val="32"/>
          <w:szCs w:val="32"/>
          <w:lang w:val="en-US" w:eastAsia="zh-CN"/>
        </w:rPr>
        <w:t>（攀西委办〔</w:t>
      </w:r>
      <w:r>
        <w:rPr>
          <w:rFonts w:hint="default" w:ascii="仿宋_GB2312" w:hAnsi="仿宋_GB2312" w:cs="仿宋_GB2312"/>
          <w:kern w:val="0"/>
          <w:sz w:val="32"/>
          <w:szCs w:val="32"/>
          <w:lang w:val="en-US" w:eastAsia="zh-CN"/>
        </w:rPr>
        <w:t>2021〕24号</w:t>
      </w:r>
      <w:r>
        <w:rPr>
          <w:rFonts w:hint="eastAsia" w:ascii="仿宋_GB2312" w:hAnsi="仿宋_GB2312" w:cs="仿宋_GB2312"/>
          <w:kern w:val="0"/>
          <w:sz w:val="32"/>
          <w:szCs w:val="32"/>
          <w:lang w:val="en-US" w:eastAsia="zh-CN"/>
        </w:rPr>
        <w:t>）完成该项目收尾工作</w:t>
      </w:r>
      <w:r>
        <w:rPr>
          <w:rFonts w:hint="eastAsia" w:ascii="仿宋_GB2312" w:hAnsi="仿宋_GB2312" w:cs="仿宋_GB2312"/>
          <w:kern w:val="0"/>
          <w:sz w:val="32"/>
          <w:szCs w:val="32"/>
          <w:lang w:val="zh-CN" w:eastAsia="zh-CN"/>
        </w:rPr>
        <w:t>。</w:t>
      </w:r>
      <w:r>
        <w:rPr>
          <w:rFonts w:hint="eastAsia" w:ascii="仿宋_GB2312" w:hAnsi="仿宋_GB2312" w:cs="仿宋_GB2312"/>
          <w:kern w:val="0"/>
          <w:sz w:val="32"/>
          <w:szCs w:val="32"/>
          <w:lang w:val="en-US" w:eastAsia="zh-CN"/>
        </w:rPr>
        <w:t>根据项目建设实际情况，合理安排使用上级专项资金。</w:t>
      </w:r>
    </w:p>
    <w:p w14:paraId="5C1EE8F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sz w:val="32"/>
          <w:szCs w:val="32"/>
          <w:lang w:val="zh-CN"/>
        </w:rPr>
      </w:pPr>
      <w:r>
        <w:rPr>
          <w:sz w:val="32"/>
          <w:szCs w:val="32"/>
          <w:lang w:val="zh-CN"/>
        </w:rPr>
        <w:t>3.分析评价申报内容是否与实际相符，申报目标是否合理可行。</w:t>
      </w:r>
    </w:p>
    <w:p w14:paraId="4E76FB4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cs="仿宋_GB2312"/>
          <w:kern w:val="0"/>
          <w:sz w:val="32"/>
          <w:szCs w:val="32"/>
          <w:lang w:val="en-US" w:eastAsia="zh-CN"/>
        </w:rPr>
      </w:pPr>
      <w:r>
        <w:rPr>
          <w:rFonts w:hint="eastAsia" w:ascii="仿宋_GB2312" w:hAnsi="仿宋_GB2312" w:cs="仿宋_GB2312"/>
          <w:kern w:val="0"/>
          <w:sz w:val="32"/>
          <w:szCs w:val="32"/>
          <w:lang w:val="en-US" w:eastAsia="zh-CN"/>
        </w:rPr>
        <w:t>西区宝鼎金沙小区配套道路工程项目申报内容与实际相符，该项目的启动能够优化西区交通路网结构，解决三十六中小上下学交通拥堵等问题，可切实改善宝鼎金沙片区周边居民及三十六中小学校的环境，为居民生活提供方便，大大提升居民的幸福感、获得感和安全感，群众满意度较好，年初申报目标合理可行。</w:t>
      </w:r>
    </w:p>
    <w:p w14:paraId="05CF0B46">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eastAsia="楷体_GB2312"/>
          <w:b/>
          <w:sz w:val="32"/>
          <w:szCs w:val="32"/>
          <w:lang w:val="zh-CN"/>
        </w:rPr>
      </w:pPr>
      <w:r>
        <w:rPr>
          <w:rFonts w:eastAsia="楷体_GB2312"/>
          <w:b/>
          <w:sz w:val="32"/>
          <w:szCs w:val="32"/>
          <w:lang w:val="zh-CN"/>
        </w:rPr>
        <w:t>（三）项目自评步骤及方法。</w:t>
      </w:r>
    </w:p>
    <w:p w14:paraId="04D2221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cs="仿宋_GB2312"/>
          <w:kern w:val="0"/>
          <w:sz w:val="32"/>
          <w:szCs w:val="32"/>
          <w:lang w:val="en-US" w:eastAsia="zh-CN"/>
        </w:rPr>
      </w:pPr>
      <w:r>
        <w:rPr>
          <w:rFonts w:hint="eastAsia" w:ascii="仿宋_GB2312" w:hAnsi="仿宋_GB2312" w:cs="仿宋_GB2312"/>
          <w:kern w:val="0"/>
          <w:sz w:val="32"/>
          <w:szCs w:val="32"/>
          <w:lang w:val="en-US" w:eastAsia="zh-CN"/>
        </w:rPr>
        <w:t>本项目采取自评与他评相结合方式，成立项目自评小组，结合评价内容，做到有计划，有安排，扎实开展本次自评工作。按照上级下达的项目支出绩效评价指标体系，自评小组针对申报内容、实施情况、资金兑现、财务管理、社会效益等做出自我评价，认真听取建议意见，做好自评工作。</w:t>
      </w:r>
    </w:p>
    <w:p w14:paraId="7B7E11F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eastAsia="黑体"/>
          <w:sz w:val="32"/>
          <w:szCs w:val="32"/>
        </w:rPr>
      </w:pPr>
      <w:r>
        <w:rPr>
          <w:rFonts w:eastAsia="黑体"/>
          <w:sz w:val="32"/>
          <w:szCs w:val="32"/>
        </w:rPr>
        <w:t>二、项目资金申报及使用情况</w:t>
      </w:r>
    </w:p>
    <w:p w14:paraId="2026CF38">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eastAsia="楷体_GB2312"/>
          <w:b/>
          <w:sz w:val="32"/>
          <w:szCs w:val="32"/>
          <w:lang w:val="zh-CN"/>
        </w:rPr>
      </w:pPr>
      <w:r>
        <w:rPr>
          <w:rFonts w:eastAsia="楷体_GB2312"/>
          <w:b/>
          <w:sz w:val="32"/>
          <w:szCs w:val="32"/>
          <w:lang w:val="zh-CN"/>
        </w:rPr>
        <w:t>（一）项目资金申报及批复情况。</w:t>
      </w:r>
    </w:p>
    <w:p w14:paraId="604678D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cs="仿宋_GB2312"/>
          <w:kern w:val="0"/>
          <w:sz w:val="32"/>
          <w:szCs w:val="32"/>
          <w:lang w:val="en-US" w:eastAsia="zh-CN"/>
        </w:rPr>
      </w:pPr>
      <w:r>
        <w:rPr>
          <w:rFonts w:hint="eastAsia" w:ascii="仿宋_GB2312" w:hAnsi="仿宋_GB2312" w:cs="仿宋_GB2312"/>
          <w:kern w:val="0"/>
          <w:sz w:val="32"/>
          <w:szCs w:val="32"/>
          <w:lang w:val="en-US" w:eastAsia="zh-CN"/>
        </w:rPr>
        <w:t>西区宝鼎金沙小区配套道路工程项目经费预算60万元,按年度进行申报。资金及时批复到位，其符合资金管理办法等相关规定。</w:t>
      </w:r>
    </w:p>
    <w:p w14:paraId="1D9BEF65">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sz w:val="32"/>
          <w:szCs w:val="32"/>
          <w:lang w:val="zh-CN"/>
        </w:rPr>
      </w:pPr>
      <w:r>
        <w:rPr>
          <w:rFonts w:eastAsia="楷体_GB2312"/>
          <w:b/>
          <w:sz w:val="32"/>
          <w:szCs w:val="32"/>
          <w:lang w:val="zh-CN"/>
        </w:rPr>
        <w:t>（二）资金计划、到位及使用情况（可用表格形式反映）。</w:t>
      </w:r>
    </w:p>
    <w:p w14:paraId="455AC8F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eastAsia="楷体_GB2312"/>
          <w:sz w:val="32"/>
          <w:szCs w:val="32"/>
          <w:lang w:val="zh-CN"/>
        </w:rPr>
      </w:pPr>
      <w:r>
        <w:rPr>
          <w:rFonts w:eastAsia="楷体_GB2312"/>
          <w:sz w:val="32"/>
          <w:szCs w:val="32"/>
          <w:lang w:val="zh-CN"/>
        </w:rPr>
        <w:t>1</w:t>
      </w:r>
      <w:r>
        <w:rPr>
          <w:rFonts w:hint="eastAsia" w:eastAsia="楷体_GB2312"/>
          <w:sz w:val="32"/>
          <w:szCs w:val="32"/>
          <w:lang w:val="zh-CN"/>
        </w:rPr>
        <w:t>.</w:t>
      </w:r>
      <w:r>
        <w:rPr>
          <w:rFonts w:eastAsia="楷体_GB2312"/>
          <w:sz w:val="32"/>
          <w:szCs w:val="32"/>
          <w:lang w:val="zh-CN"/>
        </w:rPr>
        <w:t>资金计划。</w:t>
      </w:r>
    </w:p>
    <w:p w14:paraId="76AE130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sz w:val="32"/>
          <w:szCs w:val="32"/>
          <w:lang w:val="zh-CN"/>
        </w:rPr>
      </w:pPr>
      <w:r>
        <w:rPr>
          <w:rFonts w:hint="eastAsia" w:ascii="仿宋_GB2312" w:hAnsi="仿宋_GB2312" w:cs="仿宋_GB2312"/>
          <w:kern w:val="0"/>
          <w:sz w:val="32"/>
          <w:szCs w:val="32"/>
          <w:lang w:val="en-US" w:eastAsia="zh-CN"/>
        </w:rPr>
        <w:t>年初预算资金60万元。在实施过程中，于2024年申请并批复资金共计60万元。</w:t>
      </w:r>
    </w:p>
    <w:p w14:paraId="52FBD58B">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sz w:val="32"/>
          <w:szCs w:val="32"/>
          <w:lang w:val="zh-CN"/>
        </w:rPr>
      </w:pPr>
      <w:r>
        <w:rPr>
          <w:rFonts w:hint="eastAsia" w:eastAsia="楷体_GB2312"/>
          <w:sz w:val="32"/>
          <w:szCs w:val="32"/>
          <w:lang w:val="en-US" w:eastAsia="zh-CN"/>
        </w:rPr>
        <w:t>2.</w:t>
      </w:r>
      <w:r>
        <w:rPr>
          <w:rFonts w:eastAsia="楷体_GB2312"/>
          <w:sz w:val="32"/>
          <w:szCs w:val="32"/>
          <w:lang w:val="zh-CN"/>
        </w:rPr>
        <w:t>资金到位。</w:t>
      </w:r>
    </w:p>
    <w:p w14:paraId="76A9CA8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cs="仿宋_GB2312"/>
          <w:kern w:val="0"/>
          <w:sz w:val="32"/>
          <w:szCs w:val="32"/>
          <w:lang w:val="zh-CN" w:eastAsia="zh-CN"/>
        </w:rPr>
      </w:pPr>
      <w:r>
        <w:rPr>
          <w:rFonts w:hint="eastAsia" w:ascii="仿宋_GB2312" w:hAnsi="仿宋_GB2312" w:cs="仿宋_GB2312"/>
          <w:kern w:val="0"/>
          <w:sz w:val="32"/>
          <w:szCs w:val="32"/>
          <w:lang w:val="zh-CN" w:eastAsia="zh-CN"/>
        </w:rPr>
        <w:t>截止</w:t>
      </w:r>
      <w:r>
        <w:rPr>
          <w:rFonts w:hint="eastAsia" w:ascii="仿宋_GB2312" w:hAnsi="仿宋_GB2312" w:cs="仿宋_GB2312"/>
          <w:kern w:val="0"/>
          <w:sz w:val="32"/>
          <w:szCs w:val="32"/>
          <w:lang w:val="en-US" w:eastAsia="zh-CN"/>
        </w:rPr>
        <w:t>2024</w:t>
      </w:r>
      <w:r>
        <w:rPr>
          <w:rFonts w:hint="eastAsia" w:ascii="仿宋_GB2312" w:hAnsi="仿宋_GB2312" w:cs="仿宋_GB2312"/>
          <w:kern w:val="0"/>
          <w:sz w:val="32"/>
          <w:szCs w:val="32"/>
          <w:lang w:val="zh-CN" w:eastAsia="zh-CN"/>
        </w:rPr>
        <w:t>年12月底，所有计划资金全部到位，共计</w:t>
      </w:r>
      <w:r>
        <w:rPr>
          <w:rFonts w:hint="eastAsia" w:ascii="仿宋_GB2312" w:hAnsi="仿宋_GB2312" w:cs="仿宋_GB2312"/>
          <w:kern w:val="0"/>
          <w:sz w:val="32"/>
          <w:szCs w:val="32"/>
          <w:lang w:val="en-US" w:eastAsia="zh-CN"/>
        </w:rPr>
        <w:t>60万</w:t>
      </w:r>
      <w:r>
        <w:rPr>
          <w:rFonts w:hint="eastAsia" w:ascii="仿宋_GB2312" w:hAnsi="仿宋_GB2312" w:cs="仿宋_GB2312"/>
          <w:kern w:val="0"/>
          <w:sz w:val="32"/>
          <w:szCs w:val="32"/>
          <w:lang w:val="zh-CN" w:eastAsia="zh-CN"/>
        </w:rPr>
        <w:t>元。</w:t>
      </w:r>
    </w:p>
    <w:p w14:paraId="32D0D6D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sz w:val="32"/>
          <w:szCs w:val="32"/>
          <w:lang w:val="zh-CN"/>
        </w:rPr>
      </w:pPr>
      <w:r>
        <w:rPr>
          <w:rFonts w:eastAsia="楷体_GB2312"/>
          <w:sz w:val="32"/>
          <w:szCs w:val="32"/>
          <w:lang w:val="zh-CN"/>
        </w:rPr>
        <w:t>3</w:t>
      </w:r>
      <w:r>
        <w:rPr>
          <w:rFonts w:hint="eastAsia" w:eastAsia="楷体_GB2312"/>
          <w:sz w:val="32"/>
          <w:szCs w:val="32"/>
          <w:lang w:val="en-US" w:eastAsia="zh-CN"/>
        </w:rPr>
        <w:t>.</w:t>
      </w:r>
      <w:r>
        <w:rPr>
          <w:rFonts w:eastAsia="楷体_GB2312"/>
          <w:sz w:val="32"/>
          <w:szCs w:val="32"/>
          <w:lang w:val="zh-CN"/>
        </w:rPr>
        <w:t>资金使用。</w:t>
      </w:r>
    </w:p>
    <w:p w14:paraId="0B8C986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cs="仿宋_GB2312"/>
          <w:kern w:val="0"/>
          <w:sz w:val="32"/>
          <w:szCs w:val="32"/>
          <w:lang w:val="zh-CN" w:eastAsia="zh-CN"/>
        </w:rPr>
      </w:pPr>
      <w:r>
        <w:rPr>
          <w:rFonts w:hint="eastAsia" w:ascii="仿宋_GB2312" w:hAnsi="仿宋_GB2312" w:cs="仿宋_GB2312"/>
          <w:kern w:val="0"/>
          <w:sz w:val="32"/>
          <w:szCs w:val="32"/>
          <w:lang w:val="zh-CN" w:eastAsia="zh-CN"/>
        </w:rPr>
        <w:t>截止</w:t>
      </w:r>
      <w:r>
        <w:rPr>
          <w:rFonts w:hint="eastAsia" w:ascii="仿宋_GB2312" w:hAnsi="仿宋_GB2312" w:cs="仿宋_GB2312"/>
          <w:kern w:val="0"/>
          <w:sz w:val="32"/>
          <w:szCs w:val="32"/>
          <w:lang w:val="en-US" w:eastAsia="zh-CN"/>
        </w:rPr>
        <w:t>2024</w:t>
      </w:r>
      <w:r>
        <w:rPr>
          <w:rFonts w:hint="eastAsia" w:ascii="仿宋_GB2312" w:hAnsi="仿宋_GB2312" w:cs="仿宋_GB2312"/>
          <w:kern w:val="0"/>
          <w:sz w:val="32"/>
          <w:szCs w:val="32"/>
          <w:lang w:val="zh-CN" w:eastAsia="zh-CN"/>
        </w:rPr>
        <w:t>年12月底, 西区宝鼎金沙小区配套道路工程项目到位资金</w:t>
      </w:r>
      <w:r>
        <w:rPr>
          <w:rFonts w:hint="eastAsia" w:ascii="仿宋_GB2312" w:hAnsi="仿宋_GB2312" w:cs="仿宋_GB2312"/>
          <w:kern w:val="0"/>
          <w:sz w:val="32"/>
          <w:szCs w:val="32"/>
          <w:lang w:val="en-US" w:eastAsia="zh-CN"/>
        </w:rPr>
        <w:t>60万元，已使用资金60万元。</w:t>
      </w:r>
    </w:p>
    <w:p w14:paraId="550B2387">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eastAsia="楷体_GB2312"/>
          <w:b/>
          <w:sz w:val="32"/>
          <w:szCs w:val="32"/>
          <w:lang w:val="zh-CN"/>
        </w:rPr>
      </w:pPr>
      <w:r>
        <w:rPr>
          <w:rFonts w:eastAsia="楷体_GB2312"/>
          <w:b/>
          <w:sz w:val="32"/>
          <w:szCs w:val="32"/>
          <w:lang w:val="zh-CN"/>
        </w:rPr>
        <w:t>（三）项目财务管理情况。</w:t>
      </w:r>
    </w:p>
    <w:p w14:paraId="55C0B7B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cs="仿宋_GB2312"/>
          <w:kern w:val="0"/>
          <w:sz w:val="32"/>
          <w:szCs w:val="32"/>
          <w:lang w:val="zh-CN" w:eastAsia="zh-CN"/>
        </w:rPr>
      </w:pPr>
      <w:r>
        <w:rPr>
          <w:rFonts w:hint="eastAsia" w:ascii="仿宋_GB2312" w:hAnsi="仿宋_GB2312" w:cs="仿宋_GB2312"/>
          <w:kern w:val="0"/>
          <w:sz w:val="32"/>
          <w:szCs w:val="32"/>
          <w:lang w:val="zh-CN" w:eastAsia="zh-CN"/>
        </w:rPr>
        <w:t>西区宝鼎金沙小区配套道路工程项目经费，由我局下属股室建设股年初拟定用款计划，严格按照项目资金管理办法对资金进行申请、划拨、使用，局财务室根据业务股室报账资料及时、规范对收支进行账务处理和会计核算。</w:t>
      </w:r>
    </w:p>
    <w:p w14:paraId="512EA93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eastAsia="黑体"/>
          <w:sz w:val="32"/>
          <w:szCs w:val="32"/>
        </w:rPr>
      </w:pPr>
      <w:r>
        <w:rPr>
          <w:rFonts w:eastAsia="黑体"/>
          <w:sz w:val="32"/>
          <w:szCs w:val="32"/>
        </w:rPr>
        <w:t>三、项目实施及管理情况</w:t>
      </w:r>
    </w:p>
    <w:p w14:paraId="42D4B4A5">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eastAsia="楷体_GB2312"/>
          <w:b/>
          <w:sz w:val="32"/>
          <w:szCs w:val="32"/>
          <w:lang w:val="zh-CN"/>
        </w:rPr>
      </w:pPr>
      <w:r>
        <w:rPr>
          <w:rFonts w:eastAsia="楷体_GB2312"/>
          <w:b/>
          <w:sz w:val="32"/>
          <w:szCs w:val="32"/>
          <w:lang w:val="zh-CN"/>
        </w:rPr>
        <w:t>（一）项目组织架构及实施流程。</w:t>
      </w:r>
    </w:p>
    <w:p w14:paraId="6FC2EDB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cs="仿宋_GB2312"/>
          <w:kern w:val="0"/>
          <w:sz w:val="32"/>
          <w:szCs w:val="32"/>
          <w:lang w:val="zh-CN" w:eastAsia="zh-CN"/>
        </w:rPr>
      </w:pPr>
      <w:r>
        <w:rPr>
          <w:rFonts w:hint="eastAsia" w:ascii="仿宋_GB2312" w:hAnsi="仿宋_GB2312" w:cs="仿宋_GB2312"/>
          <w:kern w:val="0"/>
          <w:sz w:val="32"/>
          <w:szCs w:val="32"/>
          <w:lang w:val="zh-CN" w:eastAsia="zh-CN"/>
        </w:rPr>
        <w:t>区财政下达专项资金后，按照资金使用要求，由我局下属股室建设股制定项目用款计划，严格按照项目资金管理办法对资金进行申请、划拨、使用，局财务室根据业务股室报账资料及时、规范对收支进行账务处理和会计核算。</w:t>
      </w:r>
    </w:p>
    <w:p w14:paraId="006B1C2D">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eastAsia="楷体_GB2312"/>
          <w:b/>
          <w:sz w:val="32"/>
          <w:szCs w:val="32"/>
          <w:lang w:val="zh-CN"/>
        </w:rPr>
      </w:pPr>
      <w:r>
        <w:rPr>
          <w:rFonts w:eastAsia="楷体_GB2312"/>
          <w:b/>
          <w:sz w:val="32"/>
          <w:szCs w:val="32"/>
          <w:lang w:val="zh-CN"/>
        </w:rPr>
        <w:t>（</w:t>
      </w:r>
      <w:r>
        <w:rPr>
          <w:rFonts w:hint="eastAsia" w:eastAsia="楷体_GB2312"/>
          <w:b/>
          <w:sz w:val="32"/>
          <w:szCs w:val="32"/>
          <w:lang w:val="zh-CN"/>
        </w:rPr>
        <w:t>二</w:t>
      </w:r>
      <w:r>
        <w:rPr>
          <w:rFonts w:eastAsia="楷体_GB2312"/>
          <w:b/>
          <w:sz w:val="32"/>
          <w:szCs w:val="32"/>
          <w:lang w:val="zh-CN"/>
        </w:rPr>
        <w:t>）项目管理情况。</w:t>
      </w:r>
    </w:p>
    <w:p w14:paraId="2D3CACC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cs="仿宋_GB2312"/>
          <w:kern w:val="0"/>
          <w:sz w:val="32"/>
          <w:szCs w:val="32"/>
          <w:lang w:val="zh-CN" w:eastAsia="zh-CN"/>
        </w:rPr>
      </w:pPr>
      <w:r>
        <w:rPr>
          <w:rFonts w:hint="eastAsia" w:ascii="仿宋_GB2312" w:hAnsi="仿宋_GB2312" w:cs="仿宋_GB2312"/>
          <w:kern w:val="0"/>
          <w:sz w:val="32"/>
          <w:szCs w:val="32"/>
          <w:lang w:val="zh-CN" w:eastAsia="zh-CN"/>
        </w:rPr>
        <w:t>本项目采取项目工作领导小组负责制，全体成员积极配合、通力合作。项目工作领导小组负责协调相关工作，项目实施及资金管理。</w:t>
      </w:r>
    </w:p>
    <w:p w14:paraId="29ABB43B">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sz w:val="32"/>
          <w:szCs w:val="32"/>
          <w:lang w:val="zh-CN"/>
        </w:rPr>
      </w:pPr>
      <w:r>
        <w:rPr>
          <w:rFonts w:eastAsia="楷体_GB2312"/>
          <w:b/>
          <w:sz w:val="32"/>
          <w:szCs w:val="32"/>
          <w:lang w:val="zh-CN"/>
        </w:rPr>
        <w:t>（三）项目监管情况。</w:t>
      </w:r>
    </w:p>
    <w:p w14:paraId="04D7DE1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cs="仿宋_GB2312"/>
          <w:kern w:val="0"/>
          <w:sz w:val="32"/>
          <w:szCs w:val="32"/>
          <w:lang w:val="zh-CN" w:eastAsia="zh-CN"/>
        </w:rPr>
      </w:pPr>
      <w:r>
        <w:rPr>
          <w:rFonts w:hint="eastAsia" w:ascii="仿宋_GB2312" w:hAnsi="仿宋_GB2312" w:cs="仿宋_GB2312"/>
          <w:kern w:val="0"/>
          <w:sz w:val="32"/>
          <w:szCs w:val="32"/>
          <w:lang w:val="zh-CN" w:eastAsia="zh-CN"/>
        </w:rPr>
        <w:t>项目资金由局财务室具体管理，由业务股室制定用款计划，制定管理制度，对项目资金按项目单独核算，实行“专款专用、专人管理”，不得挤占挪用项目资金。强化监督，项目的正常实施监督检查是保障。指派专人长期对项目的实施定期或不定期的进行现场检查和监督，及时协调解决困难和问题，保证工程质量。</w:t>
      </w:r>
    </w:p>
    <w:p w14:paraId="7E03F06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sz w:val="32"/>
          <w:szCs w:val="32"/>
          <w:lang w:val="zh-CN"/>
        </w:rPr>
      </w:pPr>
      <w:r>
        <w:rPr>
          <w:rFonts w:eastAsia="黑体"/>
          <w:sz w:val="32"/>
          <w:szCs w:val="32"/>
        </w:rPr>
        <w:t>四、项目绩效情况</w:t>
      </w:r>
      <w:r>
        <w:rPr>
          <w:sz w:val="32"/>
          <w:szCs w:val="32"/>
          <w:lang w:val="zh-CN"/>
        </w:rPr>
        <w:tab/>
      </w:r>
    </w:p>
    <w:p w14:paraId="14797F05">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eastAsia="楷体_GB2312"/>
          <w:b/>
          <w:sz w:val="32"/>
          <w:szCs w:val="32"/>
          <w:lang w:val="zh-CN"/>
        </w:rPr>
      </w:pPr>
      <w:r>
        <w:rPr>
          <w:rFonts w:eastAsia="楷体_GB2312"/>
          <w:b/>
          <w:sz w:val="32"/>
          <w:szCs w:val="32"/>
          <w:lang w:val="zh-CN"/>
        </w:rPr>
        <w:t>（一）项目完成情况。</w:t>
      </w:r>
    </w:p>
    <w:p w14:paraId="53B7F4F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cs="仿宋_GB2312"/>
          <w:kern w:val="0"/>
          <w:sz w:val="32"/>
          <w:szCs w:val="32"/>
          <w:lang w:val="zh-CN" w:eastAsia="zh-CN"/>
        </w:rPr>
      </w:pPr>
      <w:r>
        <w:rPr>
          <w:rFonts w:hint="eastAsia" w:ascii="仿宋_GB2312" w:hAnsi="仿宋_GB2312" w:cs="仿宋_GB2312"/>
          <w:kern w:val="0"/>
          <w:sz w:val="32"/>
          <w:szCs w:val="32"/>
          <w:lang w:val="zh-CN" w:eastAsia="zh-CN"/>
        </w:rPr>
        <w:t>西区宝鼎金沙小区配套道路工程项目在区级相关部门的关心帮助下，在区委、区政府的正确领导下，顺利推进，圆满完成任务，经辖区居民评价，达到预期目的。</w:t>
      </w:r>
    </w:p>
    <w:p w14:paraId="7B484E5A">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eastAsia="楷体_GB2312"/>
          <w:b/>
          <w:sz w:val="32"/>
          <w:szCs w:val="32"/>
          <w:lang w:val="zh-CN"/>
        </w:rPr>
      </w:pPr>
      <w:r>
        <w:rPr>
          <w:rFonts w:eastAsia="楷体_GB2312"/>
          <w:b/>
          <w:sz w:val="32"/>
          <w:szCs w:val="32"/>
          <w:lang w:val="zh-CN"/>
        </w:rPr>
        <w:t>（二）项目效益情况。</w:t>
      </w:r>
    </w:p>
    <w:p w14:paraId="6707305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cs="仿宋_GB2312"/>
          <w:kern w:val="0"/>
          <w:sz w:val="32"/>
          <w:szCs w:val="32"/>
          <w:lang w:val="zh-CN" w:eastAsia="zh-CN"/>
        </w:rPr>
      </w:pPr>
      <w:r>
        <w:rPr>
          <w:rFonts w:hint="eastAsia" w:ascii="仿宋_GB2312" w:hAnsi="仿宋_GB2312" w:cs="仿宋_GB2312"/>
          <w:kern w:val="0"/>
          <w:sz w:val="32"/>
          <w:szCs w:val="32"/>
          <w:lang w:val="zh-CN" w:eastAsia="zh-CN"/>
        </w:rPr>
        <w:t>通过实施西区宝鼎金沙小区配套道路工程项目，可以进一步完善西区城区基础配套设施，改善人们居住环境，方便居民生活，提高了城市品位，同时对西区的城市建设及区域经济的发展起到积极的推动作用，从而产生较好的社会效益。本项目的建设，将极大促进西区城市化的进程，并成为城市一大亮点，极大地改善该区段的市容市貌和提升城市品位，使该区段基础设施进一步完善，并使居住、公共服务和社区服务等功能逐步健全，促进城市化进程。通过各项研究分析，均表明本项目具有良好的社会效益。</w:t>
      </w:r>
    </w:p>
    <w:p w14:paraId="67448B1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eastAsia="黑体"/>
          <w:sz w:val="32"/>
          <w:szCs w:val="32"/>
        </w:rPr>
      </w:pPr>
      <w:r>
        <w:rPr>
          <w:rFonts w:eastAsia="黑体"/>
          <w:sz w:val="32"/>
          <w:szCs w:val="32"/>
        </w:rPr>
        <w:t>五、评价结论及建议</w:t>
      </w:r>
    </w:p>
    <w:p w14:paraId="03CEA2D8">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eastAsia="楷体_GB2312"/>
          <w:b/>
          <w:sz w:val="32"/>
          <w:szCs w:val="32"/>
          <w:lang w:val="zh-CN"/>
        </w:rPr>
      </w:pPr>
      <w:r>
        <w:rPr>
          <w:rFonts w:eastAsia="楷体_GB2312"/>
          <w:b/>
          <w:sz w:val="32"/>
          <w:szCs w:val="32"/>
          <w:lang w:val="zh-CN"/>
        </w:rPr>
        <w:t>（一）评价结论。</w:t>
      </w:r>
    </w:p>
    <w:p w14:paraId="0A18605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cs="仿宋_GB2312"/>
          <w:kern w:val="0"/>
          <w:sz w:val="32"/>
          <w:szCs w:val="32"/>
          <w:lang w:val="zh-CN" w:eastAsia="zh-CN"/>
        </w:rPr>
      </w:pPr>
      <w:r>
        <w:rPr>
          <w:rFonts w:hint="eastAsia" w:ascii="仿宋_GB2312" w:hAnsi="仿宋_GB2312" w:cs="仿宋_GB2312"/>
          <w:kern w:val="0"/>
          <w:sz w:val="32"/>
          <w:szCs w:val="32"/>
          <w:lang w:val="en-US" w:eastAsia="zh-CN"/>
        </w:rPr>
        <w:t>整体而言，</w:t>
      </w:r>
      <w:r>
        <w:rPr>
          <w:rFonts w:hint="eastAsia" w:ascii="仿宋_GB2312" w:hAnsi="仿宋_GB2312" w:cs="仿宋_GB2312"/>
          <w:kern w:val="0"/>
          <w:sz w:val="32"/>
          <w:szCs w:val="32"/>
          <w:lang w:val="zh-CN" w:eastAsia="zh-CN"/>
        </w:rPr>
        <w:t>宝鼎金沙小区配套道路工程进度款项目</w:t>
      </w:r>
      <w:r>
        <w:rPr>
          <w:rFonts w:hint="eastAsia" w:ascii="仿宋_GB2312" w:hAnsi="仿宋_GB2312" w:cs="仿宋_GB2312"/>
          <w:kern w:val="0"/>
          <w:sz w:val="32"/>
          <w:szCs w:val="32"/>
          <w:lang w:val="en-US" w:eastAsia="zh-CN"/>
        </w:rPr>
        <w:t>决策程序基本完备，预算执行率较高，目标任务完成情况较好，</w:t>
      </w:r>
      <w:r>
        <w:rPr>
          <w:rFonts w:hint="eastAsia" w:ascii="仿宋_GB2312" w:hAnsi="仿宋_GB2312" w:cs="仿宋_GB2312"/>
          <w:kern w:val="0"/>
          <w:sz w:val="32"/>
          <w:szCs w:val="32"/>
          <w:lang w:val="zh-CN" w:eastAsia="zh-CN"/>
        </w:rPr>
        <w:t>宝鼎金沙小区配套道路工程进度款项目</w:t>
      </w:r>
      <w:r>
        <w:rPr>
          <w:rFonts w:hint="eastAsia" w:ascii="仿宋_GB2312" w:hAnsi="仿宋_GB2312" w:cs="仿宋_GB2312"/>
          <w:kern w:val="0"/>
          <w:sz w:val="32"/>
          <w:szCs w:val="32"/>
          <w:lang w:val="en-US" w:eastAsia="zh-CN"/>
        </w:rPr>
        <w:t>已于2023年11月建成并投入使用，该项目的实施能够优化西区交通路网结构，解决三十六中小上下学交通拥堵等问题，可切实改善宝鼎金沙片区周边居民及三十六中小学校的环境，为居民生活提供方便，大大提升居民的幸福感、获得感和安全感</w:t>
      </w:r>
      <w:r>
        <w:rPr>
          <w:rFonts w:hint="eastAsia" w:ascii="仿宋_GB2312" w:hAnsi="仿宋_GB2312" w:cs="仿宋_GB2312"/>
          <w:kern w:val="0"/>
          <w:sz w:val="32"/>
          <w:szCs w:val="32"/>
          <w:lang w:val="zh-CN" w:eastAsia="zh-CN"/>
        </w:rPr>
        <w:t>。</w:t>
      </w:r>
    </w:p>
    <w:p w14:paraId="66F990C8">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eastAsia="楷体_GB2312"/>
          <w:b/>
          <w:sz w:val="32"/>
          <w:szCs w:val="32"/>
          <w:lang w:val="zh-CN"/>
        </w:rPr>
      </w:pPr>
      <w:r>
        <w:rPr>
          <w:rFonts w:eastAsia="楷体_GB2312"/>
          <w:b/>
          <w:sz w:val="32"/>
          <w:szCs w:val="32"/>
          <w:lang w:val="zh-CN"/>
        </w:rPr>
        <w:t>（</w:t>
      </w:r>
      <w:r>
        <w:rPr>
          <w:rFonts w:hint="eastAsia" w:eastAsia="楷体_GB2312"/>
          <w:b/>
          <w:sz w:val="32"/>
          <w:szCs w:val="32"/>
          <w:lang w:val="zh-CN"/>
        </w:rPr>
        <w:t>二</w:t>
      </w:r>
      <w:r>
        <w:rPr>
          <w:rFonts w:eastAsia="楷体_GB2312"/>
          <w:b/>
          <w:sz w:val="32"/>
          <w:szCs w:val="32"/>
          <w:lang w:val="zh-CN"/>
        </w:rPr>
        <w:t>）存在的问题。</w:t>
      </w:r>
    </w:p>
    <w:p w14:paraId="7D580CCF">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24" w:firstLineChars="200"/>
        <w:textAlignment w:val="auto"/>
        <w:rPr>
          <w:rFonts w:hint="eastAsia" w:ascii="仿宋_GB2312" w:hAnsi="仿宋_GB2312" w:eastAsia="仿宋_GB2312" w:cs="仿宋_GB2312"/>
          <w:spacing w:val="-4"/>
          <w:sz w:val="32"/>
          <w:szCs w:val="32"/>
        </w:rPr>
      </w:pPr>
      <w:r>
        <w:rPr>
          <w:rFonts w:hint="eastAsia" w:ascii="仿宋_GB2312" w:hAnsi="仿宋_GB2312" w:cs="仿宋_GB2312"/>
          <w:spacing w:val="-4"/>
          <w:sz w:val="32"/>
          <w:szCs w:val="32"/>
          <w:lang w:eastAsia="zh-CN"/>
        </w:rPr>
        <w:t>无</w:t>
      </w:r>
      <w:r>
        <w:rPr>
          <w:rFonts w:hint="eastAsia" w:ascii="仿宋_GB2312" w:hAnsi="仿宋_GB2312" w:eastAsia="仿宋_GB2312" w:cs="仿宋_GB2312"/>
          <w:spacing w:val="-4"/>
          <w:sz w:val="32"/>
          <w:szCs w:val="32"/>
        </w:rPr>
        <w:t>。</w:t>
      </w:r>
    </w:p>
    <w:p w14:paraId="040CEDF2">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eastAsia="楷体_GB2312"/>
          <w:b/>
          <w:sz w:val="32"/>
          <w:szCs w:val="32"/>
          <w:lang w:val="zh-CN"/>
        </w:rPr>
      </w:pPr>
      <w:r>
        <w:rPr>
          <w:rFonts w:eastAsia="楷体_GB2312"/>
          <w:b/>
          <w:sz w:val="32"/>
          <w:szCs w:val="32"/>
          <w:lang w:val="zh-CN"/>
        </w:rPr>
        <w:t>（三）相关建议。</w:t>
      </w:r>
    </w:p>
    <w:p w14:paraId="69D2440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cs="仿宋_GB2312"/>
          <w:kern w:val="0"/>
          <w:sz w:val="32"/>
          <w:szCs w:val="32"/>
          <w:lang w:val="en-US" w:eastAsia="zh-CN"/>
        </w:rPr>
      </w:pPr>
      <w:r>
        <w:rPr>
          <w:rFonts w:hint="eastAsia" w:ascii="仿宋_GB2312" w:hAnsi="仿宋_GB2312" w:cs="仿宋_GB2312"/>
          <w:kern w:val="0"/>
          <w:sz w:val="32"/>
          <w:szCs w:val="32"/>
          <w:lang w:val="en-US" w:eastAsia="zh-CN"/>
        </w:rPr>
        <w:t>下一步，西区住房和城乡建设局将充分结合我局工作职能，充分结合辖区现状，将上级专项资金合理安排，发挥最大资金效益，切实提高辖区居住环境。</w:t>
      </w:r>
    </w:p>
    <w:p w14:paraId="311DE59E">
      <w:pPr>
        <w:spacing w:line="578" w:lineRule="exact"/>
        <w:ind w:firstLine="640"/>
        <w:rPr>
          <w:rFonts w:eastAsia="仿宋_GB2312" w:cs="仿宋_GB2312"/>
          <w:kern w:val="0"/>
          <w:sz w:val="32"/>
          <w:szCs w:val="32"/>
        </w:rPr>
      </w:pPr>
    </w:p>
    <w:p w14:paraId="010187CB">
      <w:pPr>
        <w:spacing w:line="578" w:lineRule="exact"/>
        <w:ind w:firstLine="640"/>
        <w:rPr>
          <w:rFonts w:eastAsia="仿宋_GB2312" w:cs="仿宋_GB2312"/>
          <w:kern w:val="0"/>
          <w:sz w:val="32"/>
          <w:szCs w:val="32"/>
        </w:rPr>
      </w:pPr>
    </w:p>
    <w:p w14:paraId="77CBC437">
      <w:pPr>
        <w:spacing w:line="578" w:lineRule="exact"/>
        <w:ind w:firstLine="640"/>
        <w:rPr>
          <w:rFonts w:eastAsia="仿宋_GB2312" w:cs="仿宋_GB2312"/>
          <w:kern w:val="0"/>
          <w:sz w:val="32"/>
          <w:szCs w:val="32"/>
        </w:rPr>
      </w:pPr>
    </w:p>
    <w:p w14:paraId="35E2DB4B">
      <w:pPr>
        <w:spacing w:line="578" w:lineRule="exact"/>
        <w:ind w:firstLine="640"/>
        <w:rPr>
          <w:rFonts w:eastAsia="仿宋_GB2312" w:cs="仿宋_GB2312"/>
          <w:kern w:val="0"/>
          <w:sz w:val="32"/>
          <w:szCs w:val="32"/>
        </w:rPr>
      </w:pPr>
    </w:p>
    <w:p w14:paraId="2AB4C001">
      <w:pPr>
        <w:spacing w:line="578" w:lineRule="exact"/>
        <w:ind w:firstLine="640"/>
        <w:rPr>
          <w:rFonts w:eastAsia="仿宋_GB2312" w:cs="仿宋_GB2312"/>
          <w:kern w:val="0"/>
          <w:sz w:val="32"/>
          <w:szCs w:val="32"/>
        </w:rPr>
      </w:pPr>
    </w:p>
    <w:p w14:paraId="24732375">
      <w:pPr>
        <w:spacing w:line="578" w:lineRule="exact"/>
        <w:ind w:firstLine="640"/>
        <w:rPr>
          <w:rFonts w:eastAsia="仿宋_GB2312" w:cs="仿宋_GB2312"/>
          <w:kern w:val="0"/>
          <w:sz w:val="32"/>
          <w:szCs w:val="32"/>
        </w:rPr>
      </w:pPr>
    </w:p>
    <w:p w14:paraId="777F2AEF">
      <w:pPr>
        <w:spacing w:line="578" w:lineRule="exact"/>
        <w:ind w:firstLine="640"/>
        <w:rPr>
          <w:rFonts w:eastAsia="仿宋_GB2312" w:cs="仿宋_GB2312"/>
          <w:kern w:val="0"/>
          <w:sz w:val="32"/>
          <w:szCs w:val="32"/>
        </w:rPr>
      </w:pPr>
    </w:p>
    <w:p w14:paraId="784940DD">
      <w:pPr>
        <w:spacing w:line="578" w:lineRule="exact"/>
        <w:ind w:firstLine="640"/>
        <w:rPr>
          <w:rFonts w:eastAsia="仿宋_GB2312" w:cs="仿宋_GB2312"/>
          <w:kern w:val="0"/>
          <w:sz w:val="32"/>
          <w:szCs w:val="32"/>
        </w:rPr>
      </w:pPr>
    </w:p>
    <w:p w14:paraId="17B08A32">
      <w:pPr>
        <w:spacing w:line="578" w:lineRule="exact"/>
        <w:ind w:firstLine="640"/>
        <w:rPr>
          <w:rFonts w:eastAsia="仿宋_GB2312" w:cs="仿宋_GB2312"/>
          <w:kern w:val="0"/>
          <w:sz w:val="32"/>
          <w:szCs w:val="32"/>
        </w:rPr>
      </w:pPr>
    </w:p>
    <w:p w14:paraId="4C4C82B7">
      <w:pPr>
        <w:spacing w:line="578" w:lineRule="exact"/>
        <w:ind w:firstLine="640"/>
        <w:rPr>
          <w:rFonts w:eastAsia="仿宋_GB2312" w:cs="仿宋_GB2312"/>
          <w:kern w:val="0"/>
          <w:sz w:val="32"/>
          <w:szCs w:val="32"/>
        </w:rPr>
      </w:pPr>
    </w:p>
    <w:p w14:paraId="646EA83E">
      <w:pPr>
        <w:spacing w:line="578" w:lineRule="exact"/>
        <w:ind w:firstLine="640"/>
        <w:rPr>
          <w:rFonts w:eastAsia="仿宋_GB2312" w:cs="仿宋_GB2312"/>
          <w:kern w:val="0"/>
          <w:sz w:val="32"/>
          <w:szCs w:val="32"/>
        </w:rPr>
      </w:pPr>
    </w:p>
    <w:p w14:paraId="5036490B">
      <w:pPr>
        <w:rPr>
          <w:rFonts w:ascii="Times New Roman" w:eastAsia="黑体" w:cs="黑体"/>
          <w:sz w:val="32"/>
          <w:szCs w:val="32"/>
        </w:rPr>
      </w:pPr>
      <w:r>
        <w:rPr>
          <w:rFonts w:hint="eastAsia" w:ascii="Times New Roman" w:eastAsia="黑体" w:cs="黑体"/>
          <w:sz w:val="32"/>
          <w:szCs w:val="32"/>
          <w:shd w:val="clear" w:color="auto" w:fill="FFFFFF"/>
          <w:lang w:val="zh-CN"/>
        </w:rPr>
        <w:t>附件</w:t>
      </w:r>
      <w:r>
        <w:rPr>
          <w:rFonts w:hint="eastAsia" w:ascii="Times New Roman" w:eastAsia="黑体" w:cs="黑体"/>
          <w:sz w:val="32"/>
          <w:szCs w:val="32"/>
          <w:shd w:val="clear" w:color="auto" w:fill="FFFFFF"/>
        </w:rPr>
        <w:t>2</w:t>
      </w:r>
    </w:p>
    <w:p w14:paraId="4E0ADD3C">
      <w:pPr>
        <w:pStyle w:val="36"/>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olor w:val="auto"/>
          <w:kern w:val="2"/>
          <w:sz w:val="40"/>
          <w:szCs w:val="40"/>
          <w:lang w:val="en-US" w:eastAsia="zh-CN"/>
        </w:rPr>
      </w:pPr>
      <w:r>
        <w:rPr>
          <w:rFonts w:hint="eastAsia" w:ascii="Times New Roman" w:hAnsi="Times New Roman" w:eastAsia="方正小标宋简体"/>
          <w:color w:val="auto"/>
          <w:kern w:val="2"/>
          <w:sz w:val="40"/>
          <w:szCs w:val="40"/>
          <w:lang w:val="en-US" w:eastAsia="zh-CN"/>
        </w:rPr>
        <w:t>西区2024年棚改还本付息项目</w:t>
      </w:r>
    </w:p>
    <w:p w14:paraId="10562251">
      <w:pPr>
        <w:pStyle w:val="36"/>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olor w:val="auto"/>
          <w:kern w:val="2"/>
          <w:sz w:val="40"/>
          <w:szCs w:val="40"/>
          <w:lang w:val="en-US"/>
        </w:rPr>
      </w:pPr>
      <w:r>
        <w:rPr>
          <w:rFonts w:hint="eastAsia" w:ascii="Times New Roman" w:hAnsi="Times New Roman" w:eastAsia="方正小标宋简体"/>
          <w:color w:val="auto"/>
          <w:kern w:val="2"/>
          <w:sz w:val="40"/>
          <w:szCs w:val="40"/>
          <w:lang w:val="en-US"/>
        </w:rPr>
        <w:t>专项预算项目支出绩效自评报告</w:t>
      </w:r>
    </w:p>
    <w:p w14:paraId="43B3EC28">
      <w:pPr>
        <w:pStyle w:val="36"/>
        <w:keepNext w:val="0"/>
        <w:keepLines w:val="0"/>
        <w:pageBreakBefore w:val="0"/>
        <w:widowControl w:val="0"/>
        <w:kinsoku/>
        <w:wordWrap/>
        <w:overflowPunct/>
        <w:topLinePunct w:val="0"/>
        <w:autoSpaceDE/>
        <w:autoSpaceDN/>
        <w:bidi w:val="0"/>
        <w:adjustRightInd/>
        <w:snapToGrid/>
        <w:spacing w:line="600" w:lineRule="exact"/>
        <w:ind w:firstLine="640"/>
        <w:jc w:val="center"/>
        <w:textAlignment w:val="auto"/>
        <w:rPr>
          <w:rFonts w:ascii="Times New Roman" w:hAnsi="Times New Roman"/>
          <w:color w:val="auto"/>
          <w:kern w:val="2"/>
          <w:sz w:val="32"/>
          <w:szCs w:val="32"/>
        </w:rPr>
      </w:pPr>
    </w:p>
    <w:p w14:paraId="6AFA596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eastAsia="黑体"/>
          <w:sz w:val="32"/>
          <w:szCs w:val="32"/>
          <w:lang w:val="zh-CN"/>
        </w:rPr>
      </w:pPr>
      <w:r>
        <w:rPr>
          <w:rFonts w:eastAsia="黑体"/>
          <w:sz w:val="32"/>
          <w:szCs w:val="32"/>
        </w:rPr>
        <w:t>一、</w:t>
      </w:r>
      <w:r>
        <w:rPr>
          <w:rFonts w:eastAsia="黑体"/>
          <w:sz w:val="32"/>
          <w:szCs w:val="32"/>
          <w:lang w:val="zh-CN"/>
        </w:rPr>
        <w:t>项目概况</w:t>
      </w:r>
    </w:p>
    <w:p w14:paraId="07849815">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eastAsia="楷体_GB2312"/>
          <w:b/>
          <w:sz w:val="32"/>
          <w:szCs w:val="32"/>
          <w:lang w:val="zh-CN"/>
        </w:rPr>
      </w:pPr>
      <w:r>
        <w:rPr>
          <w:rFonts w:eastAsia="楷体_GB2312"/>
          <w:b/>
          <w:sz w:val="32"/>
          <w:szCs w:val="32"/>
          <w:lang w:val="zh-CN"/>
        </w:rPr>
        <w:t>（一）项目基本情况。</w:t>
      </w:r>
    </w:p>
    <w:p w14:paraId="345176C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sz w:val="32"/>
          <w:szCs w:val="32"/>
          <w:lang w:val="zh-CN"/>
        </w:rPr>
      </w:pPr>
      <w:r>
        <w:rPr>
          <w:sz w:val="32"/>
          <w:szCs w:val="32"/>
          <w:lang w:val="zh-CN"/>
        </w:rPr>
        <w:t>1</w:t>
      </w:r>
      <w:r>
        <w:rPr>
          <w:rFonts w:hint="eastAsia"/>
          <w:sz w:val="32"/>
          <w:szCs w:val="32"/>
          <w:lang w:val="en-US" w:eastAsia="zh-CN"/>
        </w:rPr>
        <w:t>.</w:t>
      </w:r>
      <w:r>
        <w:rPr>
          <w:sz w:val="32"/>
          <w:szCs w:val="32"/>
          <w:lang w:val="zh-CN"/>
        </w:rPr>
        <w:t>说明项目主管部门（单位）在该项目管理中的职能。</w:t>
      </w:r>
    </w:p>
    <w:p w14:paraId="5EB2AF9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仿宋_GB2312" w:hAnsi="仿宋_GB2312" w:cs="仿宋_GB2312"/>
          <w:kern w:val="0"/>
          <w:sz w:val="32"/>
          <w:szCs w:val="32"/>
          <w:lang w:val="zh-CN" w:eastAsia="zh-CN"/>
        </w:rPr>
      </w:pPr>
      <w:r>
        <w:rPr>
          <w:rFonts w:hint="default" w:ascii="仿宋_GB2312" w:hAnsi="仿宋_GB2312" w:cs="仿宋_GB2312"/>
          <w:kern w:val="0"/>
          <w:sz w:val="32"/>
          <w:szCs w:val="32"/>
          <w:lang w:val="en-US" w:eastAsia="zh-CN"/>
        </w:rPr>
        <w:t>我</w:t>
      </w:r>
      <w:r>
        <w:rPr>
          <w:rFonts w:hint="eastAsia" w:ascii="仿宋_GB2312" w:hAnsi="仿宋_GB2312" w:cs="仿宋_GB2312"/>
          <w:kern w:val="0"/>
          <w:sz w:val="32"/>
          <w:szCs w:val="32"/>
          <w:lang w:val="en-US" w:eastAsia="zh-CN"/>
        </w:rPr>
        <w:t>局</w:t>
      </w:r>
      <w:r>
        <w:rPr>
          <w:rFonts w:hint="default" w:ascii="仿宋_GB2312" w:hAnsi="仿宋_GB2312" w:cs="仿宋_GB2312"/>
          <w:kern w:val="0"/>
          <w:sz w:val="32"/>
          <w:szCs w:val="32"/>
          <w:lang w:val="en-US" w:eastAsia="zh-CN"/>
        </w:rPr>
        <w:t>在该项</w:t>
      </w:r>
      <w:r>
        <w:rPr>
          <w:rFonts w:hint="default" w:ascii="仿宋_GB2312" w:hAnsi="仿宋_GB2312" w:cs="仿宋_GB2312"/>
          <w:kern w:val="0"/>
          <w:sz w:val="32"/>
          <w:szCs w:val="32"/>
          <w:lang w:val="zh-CN" w:eastAsia="zh-CN"/>
        </w:rPr>
        <w:t>目管理中负责资金分配</w:t>
      </w:r>
      <w:r>
        <w:rPr>
          <w:rFonts w:hint="eastAsia" w:ascii="仿宋_GB2312" w:hAnsi="仿宋_GB2312" w:cs="仿宋_GB2312"/>
          <w:kern w:val="0"/>
          <w:sz w:val="32"/>
          <w:szCs w:val="32"/>
          <w:lang w:val="zh-CN" w:eastAsia="zh-CN"/>
        </w:rPr>
        <w:t>及使用</w:t>
      </w:r>
      <w:r>
        <w:rPr>
          <w:rFonts w:hint="default" w:ascii="仿宋_GB2312" w:hAnsi="仿宋_GB2312" w:cs="仿宋_GB2312"/>
          <w:kern w:val="0"/>
          <w:sz w:val="32"/>
          <w:szCs w:val="32"/>
          <w:lang w:val="zh-CN" w:eastAsia="zh-CN"/>
        </w:rPr>
        <w:t>、</w:t>
      </w:r>
      <w:r>
        <w:rPr>
          <w:rFonts w:hint="eastAsia" w:ascii="仿宋_GB2312" w:hAnsi="仿宋_GB2312" w:cs="仿宋_GB2312"/>
          <w:kern w:val="0"/>
          <w:sz w:val="32"/>
          <w:szCs w:val="32"/>
          <w:lang w:val="zh-CN" w:eastAsia="zh-CN"/>
        </w:rPr>
        <w:t>对</w:t>
      </w:r>
      <w:r>
        <w:rPr>
          <w:rFonts w:hint="default" w:ascii="仿宋_GB2312" w:hAnsi="仿宋_GB2312" w:cs="仿宋_GB2312"/>
          <w:kern w:val="0"/>
          <w:sz w:val="32"/>
          <w:szCs w:val="32"/>
          <w:lang w:val="zh-CN" w:eastAsia="zh-CN"/>
        </w:rPr>
        <w:t>项目实施监督、绩效目标制定及</w:t>
      </w:r>
      <w:r>
        <w:rPr>
          <w:rFonts w:hint="eastAsia" w:ascii="仿宋_GB2312" w:hAnsi="仿宋_GB2312" w:cs="仿宋_GB2312"/>
          <w:kern w:val="0"/>
          <w:sz w:val="32"/>
          <w:szCs w:val="32"/>
          <w:lang w:val="zh-CN" w:eastAsia="zh-CN"/>
        </w:rPr>
        <w:t>项目</w:t>
      </w:r>
      <w:r>
        <w:rPr>
          <w:rFonts w:hint="default" w:ascii="仿宋_GB2312" w:hAnsi="仿宋_GB2312" w:cs="仿宋_GB2312"/>
          <w:kern w:val="0"/>
          <w:sz w:val="32"/>
          <w:szCs w:val="32"/>
          <w:lang w:val="zh-CN" w:eastAsia="zh-CN"/>
        </w:rPr>
        <w:t>验收</w:t>
      </w:r>
      <w:r>
        <w:rPr>
          <w:rFonts w:hint="eastAsia" w:ascii="仿宋_GB2312" w:hAnsi="仿宋_GB2312" w:cs="仿宋_GB2312"/>
          <w:kern w:val="0"/>
          <w:sz w:val="32"/>
          <w:szCs w:val="32"/>
          <w:lang w:val="en-US" w:eastAsia="zh-CN"/>
        </w:rPr>
        <w:t>。</w:t>
      </w:r>
      <w:r>
        <w:rPr>
          <w:rFonts w:hint="default" w:ascii="仿宋_GB2312" w:hAnsi="仿宋_GB2312" w:cs="仿宋_GB2312"/>
          <w:kern w:val="0"/>
          <w:sz w:val="32"/>
          <w:szCs w:val="32"/>
          <w:lang w:val="zh-CN" w:eastAsia="zh-CN"/>
        </w:rPr>
        <w:t>明确专项资金</w:t>
      </w:r>
      <w:r>
        <w:rPr>
          <w:rFonts w:hint="eastAsia" w:ascii="仿宋_GB2312" w:hAnsi="仿宋_GB2312" w:cs="仿宋_GB2312"/>
          <w:kern w:val="0"/>
          <w:sz w:val="32"/>
          <w:szCs w:val="32"/>
          <w:lang w:val="zh-CN" w:eastAsia="zh-CN"/>
        </w:rPr>
        <w:t>只能</w:t>
      </w:r>
      <w:r>
        <w:rPr>
          <w:rFonts w:hint="default" w:ascii="仿宋_GB2312" w:hAnsi="仿宋_GB2312" w:cs="仿宋_GB2312"/>
          <w:kern w:val="0"/>
          <w:sz w:val="32"/>
          <w:szCs w:val="32"/>
          <w:lang w:val="zh-CN" w:eastAsia="zh-CN"/>
        </w:rPr>
        <w:t>用于</w:t>
      </w:r>
      <w:r>
        <w:rPr>
          <w:rFonts w:hint="eastAsia" w:ascii="仿宋_GB2312" w:hAnsi="仿宋_GB2312" w:cs="仿宋_GB2312"/>
          <w:kern w:val="0"/>
          <w:sz w:val="32"/>
          <w:szCs w:val="32"/>
          <w:lang w:val="en-US" w:eastAsia="zh-CN"/>
        </w:rPr>
        <w:t>西区2024年棚改还本付息项目支出</w:t>
      </w:r>
      <w:r>
        <w:rPr>
          <w:rFonts w:hint="default" w:ascii="仿宋_GB2312" w:hAnsi="仿宋_GB2312" w:cs="仿宋_GB2312"/>
          <w:kern w:val="0"/>
          <w:sz w:val="32"/>
          <w:szCs w:val="32"/>
          <w:lang w:val="en-US" w:eastAsia="zh-CN"/>
        </w:rPr>
        <w:t>，严格按照财务制度和资金使用流程</w:t>
      </w:r>
      <w:r>
        <w:rPr>
          <w:rFonts w:hint="eastAsia" w:ascii="仿宋_GB2312" w:hAnsi="仿宋_GB2312" w:cs="仿宋_GB2312"/>
          <w:kern w:val="0"/>
          <w:sz w:val="32"/>
          <w:szCs w:val="32"/>
          <w:lang w:val="en-US" w:eastAsia="zh-CN"/>
        </w:rPr>
        <w:t>，</w:t>
      </w:r>
      <w:r>
        <w:rPr>
          <w:rFonts w:hint="default" w:ascii="仿宋_GB2312" w:hAnsi="仿宋_GB2312" w:cs="仿宋_GB2312"/>
          <w:kern w:val="0"/>
          <w:sz w:val="32"/>
          <w:szCs w:val="32"/>
          <w:lang w:val="en-US" w:eastAsia="zh-CN"/>
        </w:rPr>
        <w:t>确保合理合法使用资金。</w:t>
      </w:r>
    </w:p>
    <w:p w14:paraId="481B6E2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sz w:val="32"/>
          <w:szCs w:val="32"/>
          <w:lang w:val="zh-CN"/>
        </w:rPr>
      </w:pPr>
      <w:r>
        <w:rPr>
          <w:sz w:val="32"/>
          <w:szCs w:val="32"/>
          <w:lang w:val="zh-CN"/>
        </w:rPr>
        <w:t>2</w:t>
      </w:r>
      <w:r>
        <w:rPr>
          <w:rFonts w:hint="eastAsia"/>
          <w:sz w:val="32"/>
          <w:szCs w:val="32"/>
          <w:lang w:val="en-US" w:eastAsia="zh-CN"/>
        </w:rPr>
        <w:t>.</w:t>
      </w:r>
      <w:r>
        <w:rPr>
          <w:sz w:val="32"/>
          <w:szCs w:val="32"/>
          <w:lang w:val="zh-CN"/>
        </w:rPr>
        <w:t>项目立项、资金申报的依据。</w:t>
      </w:r>
    </w:p>
    <w:p w14:paraId="1D5E70D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cs="仿宋_GB2312"/>
          <w:kern w:val="0"/>
          <w:sz w:val="32"/>
          <w:szCs w:val="32"/>
          <w:lang w:val="en-US" w:eastAsia="zh-CN"/>
        </w:rPr>
      </w:pPr>
      <w:r>
        <w:rPr>
          <w:rFonts w:hint="default" w:ascii="仿宋_GB2312" w:hAnsi="仿宋_GB2312" w:cs="仿宋_GB2312"/>
          <w:kern w:val="0"/>
          <w:sz w:val="32"/>
          <w:szCs w:val="32"/>
          <w:lang w:val="en-US" w:eastAsia="zh-CN"/>
        </w:rPr>
        <w:t>按照市政府的相关工作安排</w:t>
      </w:r>
      <w:r>
        <w:rPr>
          <w:rFonts w:hint="eastAsia" w:ascii="仿宋_GB2312" w:hAnsi="仿宋_GB2312" w:cs="仿宋_GB2312"/>
          <w:kern w:val="0"/>
          <w:sz w:val="32"/>
          <w:szCs w:val="32"/>
          <w:lang w:val="en-US" w:eastAsia="zh-CN"/>
        </w:rPr>
        <w:t>，为不影响我区在金融机构的政府信用，西区2024年需偿还棚改还本付息费用34894.97万元。资金来源为争取政府专项债券资金及区级财政配套资金。</w:t>
      </w:r>
    </w:p>
    <w:p w14:paraId="4797FC90">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firstLine="640" w:firstLineChars="200"/>
        <w:textAlignment w:val="auto"/>
        <w:rPr>
          <w:sz w:val="32"/>
          <w:szCs w:val="32"/>
          <w:lang w:val="zh-CN"/>
        </w:rPr>
      </w:pPr>
      <w:r>
        <w:rPr>
          <w:rFonts w:hint="eastAsia"/>
          <w:sz w:val="32"/>
          <w:szCs w:val="32"/>
          <w:lang w:val="en-US" w:eastAsia="zh-CN"/>
        </w:rPr>
        <w:t>3.</w:t>
      </w:r>
      <w:r>
        <w:rPr>
          <w:sz w:val="32"/>
          <w:szCs w:val="32"/>
          <w:lang w:val="zh-CN"/>
        </w:rPr>
        <w:t>资金管理办法制定情况，资金支持具体项目的条件、范围与支持方式概况。</w:t>
      </w:r>
    </w:p>
    <w:p w14:paraId="144917A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仿宋_GB2312" w:hAnsi="仿宋_GB2312" w:cs="仿宋_GB2312"/>
          <w:kern w:val="0"/>
          <w:sz w:val="32"/>
          <w:szCs w:val="32"/>
          <w:lang w:val="zh-CN" w:eastAsia="zh-CN"/>
        </w:rPr>
      </w:pPr>
      <w:r>
        <w:rPr>
          <w:rFonts w:hint="eastAsia" w:ascii="仿宋_GB2312" w:hAnsi="仿宋_GB2312" w:cs="仿宋_GB2312"/>
          <w:kern w:val="0"/>
          <w:sz w:val="32"/>
          <w:szCs w:val="32"/>
          <w:lang w:val="en-US" w:eastAsia="zh-CN"/>
        </w:rPr>
        <w:t>根据西区2024年棚改还本付息项目建设进度，按计划安排2024年度所需资金</w:t>
      </w:r>
      <w:r>
        <w:rPr>
          <w:rFonts w:hint="default" w:ascii="仿宋_GB2312" w:hAnsi="仿宋_GB2312" w:cs="仿宋_GB2312"/>
          <w:kern w:val="0"/>
          <w:sz w:val="32"/>
          <w:szCs w:val="32"/>
          <w:lang w:val="en-US" w:eastAsia="zh-CN"/>
        </w:rPr>
        <w:t>。</w:t>
      </w:r>
    </w:p>
    <w:p w14:paraId="1E130C47">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sz w:val="32"/>
          <w:szCs w:val="32"/>
          <w:lang w:val="zh-CN"/>
        </w:rPr>
      </w:pPr>
      <w:r>
        <w:rPr>
          <w:rFonts w:hint="eastAsia"/>
          <w:sz w:val="32"/>
          <w:szCs w:val="32"/>
          <w:lang w:val="en-US" w:eastAsia="zh-CN"/>
        </w:rPr>
        <w:t>4</w:t>
      </w:r>
      <w:r>
        <w:rPr>
          <w:sz w:val="32"/>
          <w:szCs w:val="32"/>
          <w:lang w:val="zh-CN"/>
        </w:rPr>
        <w:t>.资金分配的原则及考虑因素。</w:t>
      </w:r>
    </w:p>
    <w:p w14:paraId="2EEDE9E1">
      <w:pPr>
        <w:pStyle w:val="36"/>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2"/>
          <w:position w:val="0"/>
          <w:sz w:val="32"/>
          <w:szCs w:val="32"/>
          <w:lang w:val="en-US" w:eastAsia="zh-CN" w:bidi="ar-SA"/>
        </w:rPr>
      </w:pPr>
      <w:r>
        <w:rPr>
          <w:rFonts w:hint="eastAsia" w:ascii="仿宋_GB2312" w:hAnsi="仿宋_GB2312" w:eastAsia="宋体" w:cs="仿宋_GB2312"/>
          <w:color w:val="auto"/>
          <w:kern w:val="0"/>
          <w:sz w:val="32"/>
          <w:szCs w:val="32"/>
          <w:lang w:val="en-US" w:eastAsia="zh-CN" w:bidi="ar-SA"/>
        </w:rPr>
        <w:t>根据市财政局（攀财资债[2024]18号）（攀财资债[2024]21号）（川财债〔2024〕40 号）文件精神，区财政局（攀西财经〔2024〕140-2-4号）（攀西财经〔2024〕431-4号）（攀西财经〔2024〕559号）（攀西财经〔2024〕633号）（攀西财经〔2024〕684号）文件精神，西区财政局新下达西区2024年棚改还本付息项目资金34894.97万元。</w:t>
      </w:r>
    </w:p>
    <w:p w14:paraId="2DDFC442">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eastAsia="楷体_GB2312"/>
          <w:b/>
          <w:sz w:val="32"/>
          <w:szCs w:val="32"/>
          <w:lang w:val="zh-CN"/>
        </w:rPr>
      </w:pPr>
      <w:r>
        <w:rPr>
          <w:rFonts w:eastAsia="楷体_GB2312"/>
          <w:b/>
          <w:sz w:val="32"/>
          <w:szCs w:val="32"/>
          <w:lang w:val="zh-CN"/>
        </w:rPr>
        <w:t>（二）项目绩效目标。</w:t>
      </w:r>
    </w:p>
    <w:p w14:paraId="48D8C9D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sz w:val="32"/>
          <w:szCs w:val="32"/>
          <w:lang w:val="zh-CN"/>
        </w:rPr>
      </w:pPr>
      <w:r>
        <w:rPr>
          <w:sz w:val="32"/>
          <w:szCs w:val="32"/>
          <w:lang w:val="zh-CN"/>
        </w:rPr>
        <w:t>1.项目主要内容。</w:t>
      </w:r>
    </w:p>
    <w:p w14:paraId="3B680412">
      <w:pPr>
        <w:pStyle w:val="36"/>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宋体" w:cs="仿宋_GB2312"/>
          <w:color w:val="auto"/>
          <w:kern w:val="0"/>
          <w:sz w:val="32"/>
          <w:szCs w:val="32"/>
          <w:lang w:val="en-US" w:eastAsia="zh-CN" w:bidi="ar-SA"/>
        </w:rPr>
      </w:pPr>
      <w:r>
        <w:rPr>
          <w:rFonts w:hint="eastAsia" w:ascii="仿宋_GB2312" w:hAnsi="仿宋_GB2312" w:eastAsia="宋体" w:cs="仿宋_GB2312"/>
          <w:color w:val="auto"/>
          <w:kern w:val="0"/>
          <w:sz w:val="32"/>
          <w:szCs w:val="32"/>
          <w:lang w:val="en-US" w:eastAsia="zh-CN" w:bidi="ar-SA"/>
        </w:rPr>
        <w:t>（一）棚改实物安置情况。2014年，为破解资金难题，西区成功争取到国家开发银行支持棚户区改造专项贷款资金6.33亿元（国开行一期贷款），主要用于大水井安置房、格里坪田家湾棚户区三期、四期及新法院北侧棚改货币安置项目。截至目前，该4个项目均已实施完成，其新建安置房均已分配入住，结合项目实际，西区及时核销债务2.3亿元，即实际贷款4.03亿元。</w:t>
      </w:r>
    </w:p>
    <w:p w14:paraId="3477F47C">
      <w:pPr>
        <w:pStyle w:val="36"/>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宋体" w:cs="仿宋_GB2312"/>
          <w:color w:val="auto"/>
          <w:kern w:val="0"/>
          <w:sz w:val="32"/>
          <w:szCs w:val="32"/>
          <w:lang w:val="en-US" w:eastAsia="zh-CN" w:bidi="ar-SA"/>
        </w:rPr>
      </w:pPr>
      <w:r>
        <w:rPr>
          <w:rFonts w:hint="eastAsia" w:ascii="仿宋_GB2312" w:hAnsi="仿宋_GB2312" w:eastAsia="宋体" w:cs="仿宋_GB2312"/>
          <w:color w:val="auto"/>
          <w:kern w:val="0"/>
          <w:sz w:val="32"/>
          <w:szCs w:val="32"/>
          <w:lang w:val="en-US" w:eastAsia="zh-CN" w:bidi="ar-SA"/>
        </w:rPr>
        <w:t>（二）棚改货币化实施情况。按照市委、市政府关于棚改货币化安置的相关工作部署，2017—2018年西区共计实施棚改货币化项目8个、13956套（市级下达任务数12362套）。截至目前，已完成报账8070套，贷款本息25.71亿元（市、区各承担一半），区级承担本息12.86亿元。</w:t>
      </w:r>
    </w:p>
    <w:p w14:paraId="540FD080">
      <w:pPr>
        <w:pStyle w:val="36"/>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宋体" w:cs="仿宋_GB2312"/>
          <w:color w:val="auto"/>
          <w:kern w:val="0"/>
          <w:sz w:val="32"/>
          <w:szCs w:val="32"/>
          <w:lang w:val="zh-CN" w:eastAsia="zh-CN" w:bidi="ar-SA"/>
        </w:rPr>
      </w:pPr>
      <w:r>
        <w:rPr>
          <w:rFonts w:hint="eastAsia" w:ascii="仿宋_GB2312" w:hAnsi="仿宋_GB2312" w:eastAsia="宋体" w:cs="仿宋_GB2312"/>
          <w:color w:val="auto"/>
          <w:kern w:val="0"/>
          <w:sz w:val="32"/>
          <w:szCs w:val="32"/>
          <w:lang w:val="en-US" w:eastAsia="zh-CN" w:bidi="ar-SA"/>
        </w:rPr>
        <w:t>西区2024年棚改还本付息资金专项用于偿还棚改项目银行贷款本息，包括本金偿还、利息支付及配套资金管理。</w:t>
      </w:r>
    </w:p>
    <w:p w14:paraId="1D739565">
      <w:pPr>
        <w:keepNext w:val="0"/>
        <w:keepLines w:val="0"/>
        <w:pageBreakBefore w:val="0"/>
        <w:widowControl/>
        <w:suppressLineNumbers w:val="0"/>
        <w:kinsoku/>
        <w:wordWrap/>
        <w:overflowPunct/>
        <w:topLinePunct w:val="0"/>
        <w:autoSpaceDE/>
        <w:autoSpaceDN/>
        <w:bidi w:val="0"/>
        <w:spacing w:line="600" w:lineRule="exact"/>
        <w:ind w:firstLine="640" w:firstLineChars="200"/>
        <w:jc w:val="left"/>
        <w:textAlignment w:val="auto"/>
        <w:rPr>
          <w:rFonts w:hint="eastAsia"/>
          <w:sz w:val="32"/>
          <w:szCs w:val="32"/>
          <w:lang w:val="zh-CN" w:eastAsia="zh-CN"/>
        </w:rPr>
      </w:pPr>
      <w:r>
        <w:rPr>
          <w:sz w:val="32"/>
          <w:szCs w:val="32"/>
          <w:lang w:val="zh-CN"/>
        </w:rPr>
        <w:t>2.项目应实现的具体绩效目标，包括目标的量化、细化</w:t>
      </w:r>
      <w:r>
        <w:rPr>
          <w:rFonts w:hint="eastAsia"/>
          <w:sz w:val="32"/>
          <w:szCs w:val="32"/>
          <w:lang w:val="zh-CN" w:eastAsia="zh-CN"/>
        </w:rPr>
        <w:t>情况以及项目实施进度计划等。</w:t>
      </w:r>
    </w:p>
    <w:p w14:paraId="0F049EB5">
      <w:pPr>
        <w:pStyle w:val="36"/>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宋体" w:cs="仿宋_GB2312"/>
          <w:color w:val="auto"/>
          <w:kern w:val="0"/>
          <w:sz w:val="32"/>
          <w:szCs w:val="32"/>
          <w:lang w:val="zh-CN" w:eastAsia="zh-CN" w:bidi="ar-SA"/>
        </w:rPr>
      </w:pPr>
      <w:r>
        <w:rPr>
          <w:rFonts w:hint="eastAsia" w:ascii="仿宋_GB2312" w:hAnsi="仿宋_GB2312" w:eastAsia="宋体" w:cs="仿宋_GB2312"/>
          <w:color w:val="auto"/>
          <w:kern w:val="0"/>
          <w:sz w:val="32"/>
          <w:szCs w:val="32"/>
          <w:lang w:val="en-US" w:eastAsia="zh-CN" w:bidi="ar-SA"/>
        </w:rPr>
        <w:t>2024年，我局按照《攀枝花市西区政府投资项目管理办法</w:t>
      </w:r>
      <w:r>
        <w:rPr>
          <w:rFonts w:hint="default" w:ascii="仿宋_GB2312" w:hAnsi="仿宋_GB2312" w:eastAsia="宋体" w:cs="仿宋_GB2312"/>
          <w:color w:val="auto"/>
          <w:kern w:val="0"/>
          <w:sz w:val="32"/>
          <w:szCs w:val="32"/>
          <w:lang w:val="en-US" w:eastAsia="zh-CN" w:bidi="ar-SA"/>
        </w:rPr>
        <w:t>（</w:t>
      </w:r>
      <w:r>
        <w:rPr>
          <w:rFonts w:hint="eastAsia" w:ascii="仿宋_GB2312" w:hAnsi="仿宋_GB2312" w:eastAsia="宋体" w:cs="仿宋_GB2312"/>
          <w:color w:val="auto"/>
          <w:kern w:val="0"/>
          <w:sz w:val="32"/>
          <w:szCs w:val="32"/>
          <w:lang w:val="en-US" w:eastAsia="zh-CN" w:bidi="ar-SA"/>
        </w:rPr>
        <w:t>2021</w:t>
      </w:r>
      <w:r>
        <w:rPr>
          <w:rFonts w:hint="default" w:ascii="仿宋_GB2312" w:hAnsi="仿宋_GB2312" w:eastAsia="宋体" w:cs="仿宋_GB2312"/>
          <w:color w:val="auto"/>
          <w:kern w:val="0"/>
          <w:sz w:val="32"/>
          <w:szCs w:val="32"/>
          <w:lang w:val="en-US" w:eastAsia="zh-CN" w:bidi="ar-SA"/>
        </w:rPr>
        <w:t>年版）》</w:t>
      </w:r>
      <w:r>
        <w:rPr>
          <w:rFonts w:hint="eastAsia" w:ascii="仿宋_GB2312" w:hAnsi="仿宋_GB2312" w:eastAsia="宋体" w:cs="仿宋_GB2312"/>
          <w:color w:val="auto"/>
          <w:kern w:val="0"/>
          <w:sz w:val="32"/>
          <w:szCs w:val="32"/>
          <w:lang w:val="en-US" w:eastAsia="zh-CN" w:bidi="ar-SA"/>
        </w:rPr>
        <w:t>（攀西委办〔</w:t>
      </w:r>
      <w:r>
        <w:rPr>
          <w:rFonts w:hint="default" w:ascii="仿宋_GB2312" w:hAnsi="仿宋_GB2312" w:eastAsia="宋体" w:cs="仿宋_GB2312"/>
          <w:color w:val="auto"/>
          <w:kern w:val="0"/>
          <w:sz w:val="32"/>
          <w:szCs w:val="32"/>
          <w:lang w:val="en-US" w:eastAsia="zh-CN" w:bidi="ar-SA"/>
        </w:rPr>
        <w:t>2021〕24号</w:t>
      </w:r>
      <w:r>
        <w:rPr>
          <w:rFonts w:hint="eastAsia" w:ascii="仿宋_GB2312" w:hAnsi="仿宋_GB2312" w:eastAsia="宋体" w:cs="仿宋_GB2312"/>
          <w:color w:val="auto"/>
          <w:kern w:val="0"/>
          <w:sz w:val="32"/>
          <w:szCs w:val="32"/>
          <w:lang w:val="en-US" w:eastAsia="zh-CN" w:bidi="ar-SA"/>
        </w:rPr>
        <w:t>）完成该项目收尾工作</w:t>
      </w:r>
      <w:r>
        <w:rPr>
          <w:rFonts w:hint="eastAsia" w:ascii="仿宋_GB2312" w:hAnsi="仿宋_GB2312" w:eastAsia="宋体" w:cs="仿宋_GB2312"/>
          <w:color w:val="auto"/>
          <w:kern w:val="0"/>
          <w:sz w:val="32"/>
          <w:szCs w:val="32"/>
          <w:lang w:val="zh-CN" w:eastAsia="zh-CN" w:bidi="ar-SA"/>
        </w:rPr>
        <w:t>。</w:t>
      </w:r>
      <w:r>
        <w:rPr>
          <w:rFonts w:hint="eastAsia" w:ascii="仿宋_GB2312" w:hAnsi="仿宋_GB2312" w:eastAsia="宋体" w:cs="仿宋_GB2312"/>
          <w:color w:val="auto"/>
          <w:kern w:val="0"/>
          <w:sz w:val="32"/>
          <w:szCs w:val="32"/>
          <w:lang w:val="en-US" w:eastAsia="zh-CN" w:bidi="ar-SA"/>
        </w:rPr>
        <w:t>根据项目建设实际情况，合理安排使用上级专项资金。</w:t>
      </w:r>
    </w:p>
    <w:p w14:paraId="69F39C2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sz w:val="32"/>
          <w:szCs w:val="32"/>
          <w:lang w:val="zh-CN"/>
        </w:rPr>
      </w:pPr>
      <w:r>
        <w:rPr>
          <w:sz w:val="32"/>
          <w:szCs w:val="32"/>
          <w:lang w:val="zh-CN"/>
        </w:rPr>
        <w:t>3.分析评价申报内容是否与实际相符，申报目标是否合理可行。</w:t>
      </w:r>
    </w:p>
    <w:p w14:paraId="14006F3D">
      <w:pPr>
        <w:pStyle w:val="36"/>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宋体" w:cs="仿宋_GB2312"/>
          <w:color w:val="auto"/>
          <w:kern w:val="0"/>
          <w:sz w:val="32"/>
          <w:szCs w:val="32"/>
          <w:lang w:val="en-US" w:eastAsia="zh-CN" w:bidi="ar-SA"/>
        </w:rPr>
      </w:pPr>
      <w:r>
        <w:rPr>
          <w:rFonts w:hint="eastAsia" w:ascii="仿宋_GB2312" w:hAnsi="仿宋_GB2312" w:eastAsia="宋体" w:cs="仿宋_GB2312"/>
          <w:color w:val="auto"/>
          <w:kern w:val="0"/>
          <w:sz w:val="32"/>
          <w:szCs w:val="32"/>
          <w:lang w:val="en-US" w:eastAsia="zh-CN" w:bidi="ar-SA"/>
        </w:rPr>
        <w:t>西区2024年棚改还本付息项目申报内容与实际相符，该项目的启动</w:t>
      </w:r>
      <w:r>
        <w:rPr>
          <w:rFonts w:hint="eastAsia" w:ascii="仿宋_GB2312" w:hAnsi="仿宋_GB2312" w:eastAsia="宋体" w:cs="仿宋_GB2312"/>
          <w:color w:val="auto"/>
          <w:kern w:val="0"/>
          <w:sz w:val="32"/>
          <w:szCs w:val="32"/>
          <w:lang w:val="zh-CN" w:eastAsia="zh-CN" w:bidi="ar-SA"/>
        </w:rPr>
        <w:t>可以进一步完善西区城区基础配套设施，改善人们居住环境，方便居民生活，提高了城市品位，同时对西区的城市建设及区域经济的发展起到积极的推动作用，从而产生较好的社会效益。按时足额偿还贷款本息，保障项目资金链稳定，促进棚改项目顺利实施，改善民生环境。</w:t>
      </w:r>
      <w:r>
        <w:rPr>
          <w:rFonts w:hint="eastAsia" w:ascii="仿宋_GB2312" w:hAnsi="仿宋_GB2312" w:eastAsia="宋体" w:cs="仿宋_GB2312"/>
          <w:color w:val="auto"/>
          <w:kern w:val="0"/>
          <w:sz w:val="32"/>
          <w:szCs w:val="32"/>
          <w:lang w:val="en-US" w:eastAsia="zh-CN" w:bidi="ar-SA"/>
        </w:rPr>
        <w:t>群众满意度较好，年初申报目标合理可行。</w:t>
      </w:r>
    </w:p>
    <w:p w14:paraId="0D5ABC7B">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eastAsia="楷体_GB2312"/>
          <w:b/>
          <w:sz w:val="32"/>
          <w:szCs w:val="32"/>
          <w:lang w:val="zh-CN"/>
        </w:rPr>
      </w:pPr>
      <w:r>
        <w:rPr>
          <w:rFonts w:eastAsia="楷体_GB2312"/>
          <w:b/>
          <w:sz w:val="32"/>
          <w:szCs w:val="32"/>
          <w:lang w:val="zh-CN"/>
        </w:rPr>
        <w:t>（三）项目自评步骤及方法。</w:t>
      </w:r>
    </w:p>
    <w:p w14:paraId="78F6C738">
      <w:pPr>
        <w:pStyle w:val="36"/>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宋体" w:cs="仿宋_GB2312"/>
          <w:color w:val="auto"/>
          <w:kern w:val="0"/>
          <w:sz w:val="32"/>
          <w:szCs w:val="32"/>
          <w:lang w:val="en-US" w:eastAsia="zh-CN" w:bidi="ar-SA"/>
        </w:rPr>
      </w:pPr>
      <w:r>
        <w:rPr>
          <w:rFonts w:hint="eastAsia" w:ascii="仿宋_GB2312" w:hAnsi="仿宋_GB2312" w:eastAsia="宋体" w:cs="仿宋_GB2312"/>
          <w:color w:val="auto"/>
          <w:kern w:val="0"/>
          <w:sz w:val="32"/>
          <w:szCs w:val="32"/>
          <w:lang w:val="en-US" w:eastAsia="zh-CN" w:bidi="ar-SA"/>
        </w:rPr>
        <w:t>本项目采取自评与他评相结合方式，成立项目自评小组，结合评价内容，做到有计划，有安排，扎实开展本次自评工作。按照上级下达的项目支出绩效评价指标体系，自评小组针对申报内容、实施情况、资金兑现、财务管理、社会效益等做出自我评价，认真听取建议意见，做好自评工作。</w:t>
      </w:r>
    </w:p>
    <w:p w14:paraId="09A54E8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eastAsia="黑体"/>
          <w:sz w:val="32"/>
          <w:szCs w:val="32"/>
        </w:rPr>
      </w:pPr>
      <w:r>
        <w:rPr>
          <w:rFonts w:eastAsia="黑体"/>
          <w:sz w:val="32"/>
          <w:szCs w:val="32"/>
        </w:rPr>
        <w:t>二、项目资金申报及使用情况</w:t>
      </w:r>
    </w:p>
    <w:p w14:paraId="5197FDAA">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eastAsia="楷体_GB2312"/>
          <w:b/>
          <w:sz w:val="32"/>
          <w:szCs w:val="32"/>
          <w:lang w:val="zh-CN"/>
        </w:rPr>
      </w:pPr>
      <w:r>
        <w:rPr>
          <w:rFonts w:eastAsia="楷体_GB2312"/>
          <w:b/>
          <w:sz w:val="32"/>
          <w:szCs w:val="32"/>
          <w:lang w:val="zh-CN"/>
        </w:rPr>
        <w:t>（一）项目资金申报及批复情况。</w:t>
      </w:r>
    </w:p>
    <w:p w14:paraId="73397385">
      <w:pPr>
        <w:pStyle w:val="36"/>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宋体" w:cs="仿宋_GB2312"/>
          <w:color w:val="auto"/>
          <w:kern w:val="0"/>
          <w:sz w:val="32"/>
          <w:szCs w:val="32"/>
          <w:lang w:val="en-US" w:eastAsia="zh-CN" w:bidi="ar-SA"/>
        </w:rPr>
      </w:pPr>
      <w:r>
        <w:rPr>
          <w:rFonts w:hint="eastAsia" w:ascii="仿宋_GB2312" w:hAnsi="仿宋_GB2312" w:eastAsia="宋体" w:cs="仿宋_GB2312"/>
          <w:color w:val="auto"/>
          <w:kern w:val="0"/>
          <w:sz w:val="32"/>
          <w:szCs w:val="32"/>
          <w:lang w:val="en-US" w:eastAsia="zh-CN" w:bidi="ar-SA"/>
        </w:rPr>
        <w:t>西区2024年棚改还本付息项目经费预算34894.97万元,按年度进行申报。资金及时批复到位，其符合资金管理办法等相关规定。</w:t>
      </w:r>
    </w:p>
    <w:p w14:paraId="0FEBA7DF">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sz w:val="32"/>
          <w:szCs w:val="32"/>
          <w:lang w:val="zh-CN"/>
        </w:rPr>
      </w:pPr>
      <w:r>
        <w:rPr>
          <w:rFonts w:eastAsia="楷体_GB2312"/>
          <w:b/>
          <w:sz w:val="32"/>
          <w:szCs w:val="32"/>
          <w:lang w:val="zh-CN"/>
        </w:rPr>
        <w:t>（二）资金计划、到位及使用情况（可用表格形式反映）。</w:t>
      </w:r>
    </w:p>
    <w:p w14:paraId="6A7725D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eastAsia="楷体_GB2312"/>
          <w:sz w:val="32"/>
          <w:szCs w:val="32"/>
          <w:lang w:val="zh-CN"/>
        </w:rPr>
      </w:pPr>
      <w:r>
        <w:rPr>
          <w:rFonts w:eastAsia="楷体_GB2312"/>
          <w:sz w:val="32"/>
          <w:szCs w:val="32"/>
          <w:lang w:val="zh-CN"/>
        </w:rPr>
        <w:t>1</w:t>
      </w:r>
      <w:r>
        <w:rPr>
          <w:rFonts w:hint="eastAsia" w:eastAsia="楷体_GB2312"/>
          <w:sz w:val="32"/>
          <w:szCs w:val="32"/>
          <w:lang w:val="zh-CN"/>
        </w:rPr>
        <w:t>.</w:t>
      </w:r>
      <w:r>
        <w:rPr>
          <w:rFonts w:eastAsia="楷体_GB2312"/>
          <w:sz w:val="32"/>
          <w:szCs w:val="32"/>
          <w:lang w:val="zh-CN"/>
        </w:rPr>
        <w:t>资金计划。</w:t>
      </w:r>
    </w:p>
    <w:p w14:paraId="598A8022">
      <w:pPr>
        <w:pStyle w:val="36"/>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宋体" w:cs="仿宋_GB2312"/>
          <w:color w:val="auto"/>
          <w:kern w:val="0"/>
          <w:sz w:val="32"/>
          <w:szCs w:val="32"/>
          <w:lang w:val="zh-CN" w:eastAsia="zh-CN" w:bidi="ar-SA"/>
        </w:rPr>
      </w:pPr>
      <w:r>
        <w:rPr>
          <w:rFonts w:hint="eastAsia" w:ascii="仿宋_GB2312" w:hAnsi="仿宋_GB2312" w:eastAsia="宋体" w:cs="仿宋_GB2312"/>
          <w:color w:val="auto"/>
          <w:kern w:val="0"/>
          <w:sz w:val="32"/>
          <w:szCs w:val="32"/>
          <w:lang w:val="en-US" w:eastAsia="zh-CN" w:bidi="ar-SA"/>
        </w:rPr>
        <w:t>年初预算资金34894.97万元。在实施过程中，于2024年申请并批复资金共计34894.97万元。</w:t>
      </w:r>
    </w:p>
    <w:p w14:paraId="26CF700A">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sz w:val="32"/>
          <w:szCs w:val="32"/>
          <w:lang w:val="zh-CN"/>
        </w:rPr>
      </w:pPr>
      <w:r>
        <w:rPr>
          <w:rFonts w:hint="eastAsia" w:eastAsia="楷体_GB2312"/>
          <w:sz w:val="32"/>
          <w:szCs w:val="32"/>
          <w:lang w:val="en-US" w:eastAsia="zh-CN"/>
        </w:rPr>
        <w:t>2.</w:t>
      </w:r>
      <w:r>
        <w:rPr>
          <w:rFonts w:eastAsia="楷体_GB2312"/>
          <w:sz w:val="32"/>
          <w:szCs w:val="32"/>
          <w:lang w:val="zh-CN"/>
        </w:rPr>
        <w:t>资金到位。</w:t>
      </w:r>
    </w:p>
    <w:p w14:paraId="6E6F40BB">
      <w:pPr>
        <w:pStyle w:val="36"/>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宋体" w:cs="仿宋_GB2312"/>
          <w:color w:val="auto"/>
          <w:kern w:val="0"/>
          <w:sz w:val="32"/>
          <w:szCs w:val="32"/>
          <w:lang w:val="zh-CN" w:eastAsia="zh-CN" w:bidi="ar-SA"/>
        </w:rPr>
      </w:pPr>
      <w:r>
        <w:rPr>
          <w:rFonts w:hint="eastAsia" w:ascii="仿宋_GB2312" w:hAnsi="仿宋_GB2312" w:eastAsia="宋体" w:cs="仿宋_GB2312"/>
          <w:color w:val="auto"/>
          <w:kern w:val="0"/>
          <w:sz w:val="32"/>
          <w:szCs w:val="32"/>
          <w:lang w:val="zh-CN" w:eastAsia="zh-CN" w:bidi="ar-SA"/>
        </w:rPr>
        <w:t>截止</w:t>
      </w:r>
      <w:r>
        <w:rPr>
          <w:rFonts w:hint="eastAsia" w:ascii="仿宋_GB2312" w:hAnsi="仿宋_GB2312" w:eastAsia="宋体" w:cs="仿宋_GB2312"/>
          <w:color w:val="auto"/>
          <w:kern w:val="0"/>
          <w:sz w:val="32"/>
          <w:szCs w:val="32"/>
          <w:lang w:val="en-US" w:eastAsia="zh-CN" w:bidi="ar-SA"/>
        </w:rPr>
        <w:t>2024</w:t>
      </w:r>
      <w:r>
        <w:rPr>
          <w:rFonts w:hint="eastAsia" w:ascii="仿宋_GB2312" w:hAnsi="仿宋_GB2312" w:eastAsia="宋体" w:cs="仿宋_GB2312"/>
          <w:color w:val="auto"/>
          <w:kern w:val="0"/>
          <w:sz w:val="32"/>
          <w:szCs w:val="32"/>
          <w:lang w:val="zh-CN" w:eastAsia="zh-CN" w:bidi="ar-SA"/>
        </w:rPr>
        <w:t>年12月底，所有计划资金全部到位，共计</w:t>
      </w:r>
      <w:r>
        <w:rPr>
          <w:rFonts w:hint="eastAsia" w:ascii="仿宋_GB2312" w:hAnsi="仿宋_GB2312" w:eastAsia="宋体" w:cs="仿宋_GB2312"/>
          <w:color w:val="auto"/>
          <w:kern w:val="0"/>
          <w:sz w:val="32"/>
          <w:szCs w:val="32"/>
          <w:lang w:val="en-US" w:eastAsia="zh-CN" w:bidi="ar-SA"/>
        </w:rPr>
        <w:t>34894.97万</w:t>
      </w:r>
      <w:r>
        <w:rPr>
          <w:rFonts w:hint="eastAsia" w:ascii="仿宋_GB2312" w:hAnsi="仿宋_GB2312" w:eastAsia="宋体" w:cs="仿宋_GB2312"/>
          <w:color w:val="auto"/>
          <w:kern w:val="0"/>
          <w:sz w:val="32"/>
          <w:szCs w:val="32"/>
          <w:lang w:val="zh-CN" w:eastAsia="zh-CN" w:bidi="ar-SA"/>
        </w:rPr>
        <w:t>元。</w:t>
      </w:r>
    </w:p>
    <w:p w14:paraId="730892A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sz w:val="32"/>
          <w:szCs w:val="32"/>
          <w:lang w:val="zh-CN"/>
        </w:rPr>
      </w:pPr>
      <w:r>
        <w:rPr>
          <w:rFonts w:eastAsia="楷体_GB2312"/>
          <w:sz w:val="32"/>
          <w:szCs w:val="32"/>
          <w:lang w:val="zh-CN"/>
        </w:rPr>
        <w:t>3</w:t>
      </w:r>
      <w:r>
        <w:rPr>
          <w:rFonts w:hint="eastAsia" w:eastAsia="楷体_GB2312"/>
          <w:sz w:val="32"/>
          <w:szCs w:val="32"/>
          <w:lang w:val="en-US" w:eastAsia="zh-CN"/>
        </w:rPr>
        <w:t>.</w:t>
      </w:r>
      <w:r>
        <w:rPr>
          <w:rFonts w:eastAsia="楷体_GB2312"/>
          <w:sz w:val="32"/>
          <w:szCs w:val="32"/>
          <w:lang w:val="zh-CN"/>
        </w:rPr>
        <w:t>资金使用。</w:t>
      </w:r>
    </w:p>
    <w:p w14:paraId="47B80D10">
      <w:pPr>
        <w:pStyle w:val="36"/>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宋体" w:cs="仿宋_GB2312"/>
          <w:color w:val="auto"/>
          <w:kern w:val="0"/>
          <w:sz w:val="32"/>
          <w:szCs w:val="32"/>
          <w:lang w:val="zh-CN" w:eastAsia="zh-CN" w:bidi="ar-SA"/>
        </w:rPr>
      </w:pPr>
      <w:r>
        <w:rPr>
          <w:rFonts w:hint="eastAsia" w:ascii="仿宋_GB2312" w:hAnsi="仿宋_GB2312" w:eastAsia="宋体" w:cs="仿宋_GB2312"/>
          <w:color w:val="auto"/>
          <w:kern w:val="0"/>
          <w:sz w:val="32"/>
          <w:szCs w:val="32"/>
          <w:lang w:val="zh-CN" w:eastAsia="zh-CN" w:bidi="ar-SA"/>
        </w:rPr>
        <w:t>截止</w:t>
      </w:r>
      <w:r>
        <w:rPr>
          <w:rFonts w:hint="eastAsia" w:ascii="仿宋_GB2312" w:hAnsi="仿宋_GB2312" w:eastAsia="宋体" w:cs="仿宋_GB2312"/>
          <w:color w:val="auto"/>
          <w:kern w:val="0"/>
          <w:sz w:val="32"/>
          <w:szCs w:val="32"/>
          <w:lang w:val="en-US" w:eastAsia="zh-CN" w:bidi="ar-SA"/>
        </w:rPr>
        <w:t>2024</w:t>
      </w:r>
      <w:r>
        <w:rPr>
          <w:rFonts w:hint="eastAsia" w:ascii="仿宋_GB2312" w:hAnsi="仿宋_GB2312" w:eastAsia="宋体" w:cs="仿宋_GB2312"/>
          <w:color w:val="auto"/>
          <w:kern w:val="0"/>
          <w:sz w:val="32"/>
          <w:szCs w:val="32"/>
          <w:lang w:val="zh-CN" w:eastAsia="zh-CN" w:bidi="ar-SA"/>
        </w:rPr>
        <w:t xml:space="preserve">年12月底, </w:t>
      </w:r>
      <w:r>
        <w:rPr>
          <w:rFonts w:hint="eastAsia" w:ascii="仿宋_GB2312" w:hAnsi="仿宋_GB2312" w:eastAsia="宋体" w:cs="仿宋_GB2312"/>
          <w:color w:val="auto"/>
          <w:kern w:val="0"/>
          <w:sz w:val="32"/>
          <w:szCs w:val="32"/>
          <w:lang w:val="en-US" w:eastAsia="zh-CN" w:bidi="ar-SA"/>
        </w:rPr>
        <w:t>西区2024年棚改还本付息项目</w:t>
      </w:r>
      <w:r>
        <w:rPr>
          <w:rFonts w:hint="eastAsia" w:ascii="仿宋_GB2312" w:hAnsi="仿宋_GB2312" w:eastAsia="宋体" w:cs="仿宋_GB2312"/>
          <w:color w:val="auto"/>
          <w:kern w:val="0"/>
          <w:sz w:val="32"/>
          <w:szCs w:val="32"/>
          <w:lang w:val="zh-CN" w:eastAsia="zh-CN" w:bidi="ar-SA"/>
        </w:rPr>
        <w:t>到位资金</w:t>
      </w:r>
      <w:r>
        <w:rPr>
          <w:rFonts w:hint="eastAsia" w:ascii="仿宋_GB2312" w:hAnsi="仿宋_GB2312" w:eastAsia="宋体" w:cs="仿宋_GB2312"/>
          <w:color w:val="auto"/>
          <w:kern w:val="0"/>
          <w:sz w:val="32"/>
          <w:szCs w:val="32"/>
          <w:lang w:val="en-US" w:eastAsia="zh-CN" w:bidi="ar-SA"/>
        </w:rPr>
        <w:t>34894.97万元，已使用资金34894.97万元。</w:t>
      </w:r>
    </w:p>
    <w:p w14:paraId="11742A4E">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eastAsia="楷体_GB2312"/>
          <w:b/>
          <w:sz w:val="32"/>
          <w:szCs w:val="32"/>
          <w:lang w:val="zh-CN"/>
        </w:rPr>
      </w:pPr>
      <w:r>
        <w:rPr>
          <w:rFonts w:eastAsia="楷体_GB2312"/>
          <w:b/>
          <w:sz w:val="32"/>
          <w:szCs w:val="32"/>
          <w:lang w:val="zh-CN"/>
        </w:rPr>
        <w:t>（三）项目财务管理情况。</w:t>
      </w:r>
    </w:p>
    <w:p w14:paraId="23A90EC5">
      <w:pPr>
        <w:pStyle w:val="36"/>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宋体" w:cs="仿宋_GB2312"/>
          <w:color w:val="auto"/>
          <w:kern w:val="0"/>
          <w:sz w:val="32"/>
          <w:szCs w:val="32"/>
          <w:lang w:val="zh-CN" w:eastAsia="zh-CN" w:bidi="ar-SA"/>
        </w:rPr>
      </w:pPr>
      <w:r>
        <w:rPr>
          <w:rFonts w:hint="eastAsia" w:ascii="仿宋_GB2312" w:hAnsi="仿宋_GB2312" w:eastAsia="宋体" w:cs="仿宋_GB2312"/>
          <w:color w:val="auto"/>
          <w:kern w:val="0"/>
          <w:sz w:val="32"/>
          <w:szCs w:val="32"/>
          <w:lang w:val="en-US" w:eastAsia="zh-CN" w:bidi="ar-SA"/>
        </w:rPr>
        <w:t>西区2024年棚改还本付息项目</w:t>
      </w:r>
      <w:r>
        <w:rPr>
          <w:rFonts w:hint="eastAsia" w:ascii="仿宋_GB2312" w:hAnsi="仿宋_GB2312" w:eastAsia="宋体" w:cs="仿宋_GB2312"/>
          <w:color w:val="auto"/>
          <w:kern w:val="0"/>
          <w:sz w:val="32"/>
          <w:szCs w:val="32"/>
          <w:lang w:val="zh-CN" w:eastAsia="zh-CN" w:bidi="ar-SA"/>
        </w:rPr>
        <w:t>经费，由我局下属股室住保股年初拟定用款计划，严格按照项目资金管理办法对资金进行申请、划拨、使用，局财务室根据业务股室报账资料及时、规范对收支进行账务处理和会计核算。</w:t>
      </w:r>
    </w:p>
    <w:p w14:paraId="59A41D5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eastAsia="黑体"/>
          <w:sz w:val="32"/>
          <w:szCs w:val="32"/>
        </w:rPr>
      </w:pPr>
      <w:r>
        <w:rPr>
          <w:rFonts w:eastAsia="黑体"/>
          <w:sz w:val="32"/>
          <w:szCs w:val="32"/>
        </w:rPr>
        <w:t>三、项目实施及管理情况</w:t>
      </w:r>
    </w:p>
    <w:p w14:paraId="5B3092F6">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eastAsia="楷体_GB2312"/>
          <w:b/>
          <w:sz w:val="32"/>
          <w:szCs w:val="32"/>
          <w:lang w:val="zh-CN"/>
        </w:rPr>
      </w:pPr>
      <w:r>
        <w:rPr>
          <w:rFonts w:eastAsia="楷体_GB2312"/>
          <w:b/>
          <w:sz w:val="32"/>
          <w:szCs w:val="32"/>
          <w:lang w:val="zh-CN"/>
        </w:rPr>
        <w:t>（一）项目组织架构及实施流程。</w:t>
      </w:r>
    </w:p>
    <w:p w14:paraId="3B20251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宋体" w:cs="仿宋_GB2312"/>
          <w:color w:val="auto"/>
          <w:kern w:val="0"/>
          <w:sz w:val="32"/>
          <w:szCs w:val="32"/>
          <w:lang w:val="zh-CN" w:eastAsia="zh-CN" w:bidi="ar-SA"/>
        </w:rPr>
      </w:pPr>
      <w:r>
        <w:rPr>
          <w:rFonts w:hint="eastAsia" w:ascii="仿宋_GB2312" w:hAnsi="仿宋_GB2312" w:eastAsia="宋体" w:cs="仿宋_GB2312"/>
          <w:color w:val="auto"/>
          <w:kern w:val="0"/>
          <w:sz w:val="32"/>
          <w:szCs w:val="32"/>
          <w:lang w:val="zh-CN" w:eastAsia="zh-CN" w:bidi="ar-SA"/>
        </w:rPr>
        <w:t>区财政下达专项资金后，按照资金使用要求，由我局下属股室住保股制定项目用款计划，严格按照项目资金管理办法对资金进行申请、划拨、使用，局财务室根据业务股室报账资料及时、规范对收支进行账务处理和会计核算。</w:t>
      </w:r>
    </w:p>
    <w:p w14:paraId="3121C507">
      <w:pPr>
        <w:pStyle w:val="36"/>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宋体" w:cs="仿宋_GB2312"/>
          <w:color w:val="auto"/>
          <w:kern w:val="0"/>
          <w:sz w:val="32"/>
          <w:szCs w:val="32"/>
          <w:lang w:val="zh-CN" w:eastAsia="zh-CN" w:bidi="ar-SA"/>
        </w:rPr>
      </w:pPr>
      <w:r>
        <w:rPr>
          <w:rFonts w:eastAsia="楷体_GB2312"/>
          <w:b/>
          <w:sz w:val="32"/>
          <w:szCs w:val="32"/>
          <w:lang w:val="zh-CN"/>
        </w:rPr>
        <w:t>（</w:t>
      </w:r>
      <w:r>
        <w:rPr>
          <w:rFonts w:hint="eastAsia" w:eastAsia="楷体_GB2312"/>
          <w:b/>
          <w:sz w:val="32"/>
          <w:szCs w:val="32"/>
          <w:lang w:val="zh-CN"/>
        </w:rPr>
        <w:t>二</w:t>
      </w:r>
      <w:r>
        <w:rPr>
          <w:rFonts w:eastAsia="楷体_GB2312"/>
          <w:b/>
          <w:sz w:val="32"/>
          <w:szCs w:val="32"/>
          <w:lang w:val="zh-CN"/>
        </w:rPr>
        <w:t>）项目管理情况。</w:t>
      </w:r>
    </w:p>
    <w:p w14:paraId="436B16C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宋体" w:cs="仿宋_GB2312"/>
          <w:color w:val="auto"/>
          <w:kern w:val="0"/>
          <w:sz w:val="32"/>
          <w:szCs w:val="32"/>
          <w:lang w:val="zh-CN" w:eastAsia="zh-CN" w:bidi="ar-SA"/>
        </w:rPr>
      </w:pPr>
      <w:r>
        <w:rPr>
          <w:rFonts w:hint="eastAsia" w:ascii="仿宋_GB2312" w:hAnsi="仿宋_GB2312" w:eastAsia="宋体" w:cs="仿宋_GB2312"/>
          <w:color w:val="auto"/>
          <w:kern w:val="0"/>
          <w:sz w:val="32"/>
          <w:szCs w:val="32"/>
          <w:lang w:val="zh-CN" w:eastAsia="zh-CN" w:bidi="ar-SA"/>
        </w:rPr>
        <w:t>本项目采取项目工作领导小组负责制，全体成员积极配合、通力合作。项目工作领导小组负责协调相关工作，项目实施及资金管理。</w:t>
      </w:r>
    </w:p>
    <w:p w14:paraId="710A5EEE">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sz w:val="32"/>
          <w:szCs w:val="32"/>
          <w:lang w:val="zh-CN"/>
        </w:rPr>
      </w:pPr>
      <w:r>
        <w:rPr>
          <w:rFonts w:eastAsia="楷体_GB2312"/>
          <w:b/>
          <w:sz w:val="32"/>
          <w:szCs w:val="32"/>
          <w:lang w:val="zh-CN"/>
        </w:rPr>
        <w:t>（三）项目监管情况。</w:t>
      </w:r>
    </w:p>
    <w:p w14:paraId="18236D8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宋体" w:cs="仿宋_GB2312"/>
          <w:color w:val="auto"/>
          <w:kern w:val="0"/>
          <w:sz w:val="32"/>
          <w:szCs w:val="32"/>
          <w:lang w:val="zh-CN" w:eastAsia="zh-CN" w:bidi="ar-SA"/>
        </w:rPr>
      </w:pPr>
      <w:r>
        <w:rPr>
          <w:rFonts w:hint="eastAsia" w:ascii="仿宋_GB2312" w:hAnsi="仿宋_GB2312" w:eastAsia="宋体" w:cs="仿宋_GB2312"/>
          <w:color w:val="auto"/>
          <w:kern w:val="0"/>
          <w:sz w:val="32"/>
          <w:szCs w:val="32"/>
          <w:lang w:val="zh-CN" w:eastAsia="zh-CN" w:bidi="ar-SA"/>
        </w:rPr>
        <w:t>项目资金由局财务室具体管理，由业务股室制定用款计划，制定管理制度，对项目资金按项目单独核算，实行“专款专用、专人管理”，不得挤占挪用项目资金。强化监督，项目的正常实施监督检查是保障。指派专人长期对项目的实施定期或不定期的进行现场检查和监督，及时协调解决困难和问题，保证工程质量。</w:t>
      </w:r>
    </w:p>
    <w:p w14:paraId="0495FB7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sz w:val="32"/>
          <w:szCs w:val="32"/>
          <w:lang w:val="zh-CN"/>
        </w:rPr>
      </w:pPr>
      <w:r>
        <w:rPr>
          <w:rFonts w:eastAsia="黑体"/>
          <w:sz w:val="32"/>
          <w:szCs w:val="32"/>
        </w:rPr>
        <w:t>四、项目绩效情况</w:t>
      </w:r>
      <w:r>
        <w:rPr>
          <w:sz w:val="32"/>
          <w:szCs w:val="32"/>
          <w:lang w:val="zh-CN"/>
        </w:rPr>
        <w:tab/>
      </w:r>
    </w:p>
    <w:p w14:paraId="70048BDA">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eastAsia="楷体_GB2312"/>
          <w:b/>
          <w:sz w:val="32"/>
          <w:szCs w:val="32"/>
          <w:lang w:val="zh-CN"/>
        </w:rPr>
      </w:pPr>
      <w:r>
        <w:rPr>
          <w:rFonts w:eastAsia="楷体_GB2312"/>
          <w:b/>
          <w:sz w:val="32"/>
          <w:szCs w:val="32"/>
          <w:lang w:val="zh-CN"/>
        </w:rPr>
        <w:t>（一）项目完成情况。</w:t>
      </w:r>
    </w:p>
    <w:p w14:paraId="223F7C2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宋体" w:cs="仿宋_GB2312"/>
          <w:color w:val="auto"/>
          <w:kern w:val="0"/>
          <w:sz w:val="32"/>
          <w:szCs w:val="32"/>
          <w:lang w:val="zh-CN" w:eastAsia="zh-CN" w:bidi="ar-SA"/>
        </w:rPr>
      </w:pPr>
      <w:r>
        <w:rPr>
          <w:rFonts w:hint="eastAsia" w:ascii="仿宋_GB2312" w:hAnsi="仿宋_GB2312" w:eastAsia="宋体" w:cs="仿宋_GB2312"/>
          <w:color w:val="auto"/>
          <w:kern w:val="0"/>
          <w:sz w:val="32"/>
          <w:szCs w:val="32"/>
          <w:lang w:val="en-US" w:eastAsia="zh-CN" w:bidi="ar-SA"/>
        </w:rPr>
        <w:t>西区2024年棚改还本付息项目</w:t>
      </w:r>
      <w:r>
        <w:rPr>
          <w:rFonts w:hint="eastAsia" w:ascii="仿宋_GB2312" w:hAnsi="仿宋_GB2312" w:eastAsia="宋体" w:cs="仿宋_GB2312"/>
          <w:color w:val="auto"/>
          <w:kern w:val="0"/>
          <w:sz w:val="32"/>
          <w:szCs w:val="32"/>
          <w:lang w:val="zh-CN" w:eastAsia="zh-CN" w:bidi="ar-SA"/>
        </w:rPr>
        <w:t>在区级相关部门的关心帮助下，在区委、区政府的正确领导下，顺利推进，圆满完成任务，经辖区居民评价，达到预期目的。</w:t>
      </w:r>
    </w:p>
    <w:p w14:paraId="298E4D47">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eastAsia="楷体_GB2312"/>
          <w:b/>
          <w:sz w:val="32"/>
          <w:szCs w:val="32"/>
          <w:lang w:val="zh-CN"/>
        </w:rPr>
      </w:pPr>
      <w:r>
        <w:rPr>
          <w:rFonts w:eastAsia="楷体_GB2312"/>
          <w:b/>
          <w:sz w:val="32"/>
          <w:szCs w:val="32"/>
          <w:lang w:val="zh-CN"/>
        </w:rPr>
        <w:t>（二）项目效益情况。</w:t>
      </w:r>
    </w:p>
    <w:p w14:paraId="078DC70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宋体" w:cs="仿宋_GB2312"/>
          <w:color w:val="auto"/>
          <w:kern w:val="0"/>
          <w:sz w:val="32"/>
          <w:szCs w:val="32"/>
          <w:lang w:val="en-US" w:eastAsia="zh-CN" w:bidi="ar-SA"/>
        </w:rPr>
      </w:pPr>
      <w:r>
        <w:rPr>
          <w:rFonts w:hint="eastAsia" w:ascii="仿宋_GB2312" w:hAnsi="仿宋_GB2312" w:eastAsia="宋体" w:cs="仿宋_GB2312"/>
          <w:color w:val="auto"/>
          <w:kern w:val="0"/>
          <w:sz w:val="32"/>
          <w:szCs w:val="32"/>
          <w:lang w:val="en-US" w:eastAsia="zh-CN" w:bidi="ar-SA"/>
        </w:rPr>
        <w:t xml:space="preserve">1.经济效益：保障项目资金链稳定，避免违约风险，维护政府信用；  </w:t>
      </w:r>
    </w:p>
    <w:p w14:paraId="168779F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宋体" w:cs="仿宋_GB2312"/>
          <w:color w:val="auto"/>
          <w:kern w:val="0"/>
          <w:sz w:val="32"/>
          <w:szCs w:val="32"/>
          <w:lang w:val="en-US" w:eastAsia="zh-CN" w:bidi="ar-SA"/>
        </w:rPr>
      </w:pPr>
      <w:r>
        <w:rPr>
          <w:rFonts w:hint="eastAsia" w:ascii="仿宋_GB2312" w:hAnsi="仿宋_GB2312" w:eastAsia="宋体" w:cs="仿宋_GB2312"/>
          <w:color w:val="auto"/>
          <w:kern w:val="0"/>
          <w:sz w:val="32"/>
          <w:szCs w:val="32"/>
          <w:lang w:val="en-US" w:eastAsia="zh-CN" w:bidi="ar-SA"/>
        </w:rPr>
        <w:t xml:space="preserve">2.社会效益：改善13956户居民住房条件，提升城市形象；  </w:t>
      </w:r>
    </w:p>
    <w:p w14:paraId="081AFA9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宋体" w:cs="仿宋_GB2312"/>
          <w:color w:val="auto"/>
          <w:kern w:val="0"/>
          <w:sz w:val="32"/>
          <w:szCs w:val="32"/>
          <w:lang w:val="en-US" w:eastAsia="zh-CN" w:bidi="ar-SA"/>
        </w:rPr>
      </w:pPr>
      <w:r>
        <w:rPr>
          <w:rFonts w:hint="eastAsia" w:ascii="仿宋_GB2312" w:hAnsi="仿宋_GB2312" w:eastAsia="宋体" w:cs="仿宋_GB2312"/>
          <w:color w:val="auto"/>
          <w:kern w:val="0"/>
          <w:sz w:val="32"/>
          <w:szCs w:val="32"/>
          <w:lang w:val="en-US" w:eastAsia="zh-CN" w:bidi="ar-SA"/>
        </w:rPr>
        <w:t xml:space="preserve">缓解“难安置”问题，新增竣工交付安置房1378套；  </w:t>
      </w:r>
    </w:p>
    <w:p w14:paraId="3858281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宋体" w:cs="仿宋_GB2312"/>
          <w:color w:val="auto"/>
          <w:kern w:val="0"/>
          <w:sz w:val="32"/>
          <w:szCs w:val="32"/>
          <w:lang w:val="en-US" w:eastAsia="zh-CN" w:bidi="ar-SA"/>
        </w:rPr>
      </w:pPr>
      <w:r>
        <w:rPr>
          <w:rFonts w:hint="eastAsia" w:ascii="仿宋_GB2312" w:hAnsi="仿宋_GB2312" w:eastAsia="宋体" w:cs="仿宋_GB2312"/>
          <w:color w:val="auto"/>
          <w:kern w:val="0"/>
          <w:sz w:val="32"/>
          <w:szCs w:val="32"/>
          <w:lang w:val="en-US" w:eastAsia="zh-CN" w:bidi="ar-SA"/>
        </w:rPr>
        <w:t>3.可持续影响：通过合理融资结构优化，降低长期偿债压力，推动后续棚改项目政策连续性和资金保障。</w:t>
      </w:r>
    </w:p>
    <w:p w14:paraId="058FDAB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宋体" w:cs="仿宋_GB2312"/>
          <w:color w:val="auto"/>
          <w:kern w:val="0"/>
          <w:sz w:val="32"/>
          <w:szCs w:val="32"/>
          <w:lang w:val="zh-CN" w:eastAsia="zh-CN" w:bidi="ar-SA"/>
        </w:rPr>
        <w:t>通过各项研究分析，均表明本项目具有良好的社会效益。</w:t>
      </w:r>
    </w:p>
    <w:p w14:paraId="282F5A8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eastAsia="黑体"/>
          <w:sz w:val="32"/>
          <w:szCs w:val="32"/>
        </w:rPr>
      </w:pPr>
      <w:r>
        <w:rPr>
          <w:rFonts w:eastAsia="黑体"/>
          <w:sz w:val="32"/>
          <w:szCs w:val="32"/>
        </w:rPr>
        <w:t>五、评价结论及建议</w:t>
      </w:r>
    </w:p>
    <w:p w14:paraId="7604031D">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eastAsia="楷体_GB2312"/>
          <w:b/>
          <w:sz w:val="32"/>
          <w:szCs w:val="32"/>
          <w:lang w:val="zh-CN"/>
        </w:rPr>
      </w:pPr>
      <w:r>
        <w:rPr>
          <w:rFonts w:eastAsia="楷体_GB2312"/>
          <w:b/>
          <w:sz w:val="32"/>
          <w:szCs w:val="32"/>
          <w:lang w:val="zh-CN"/>
        </w:rPr>
        <w:t>（一）评价结论。</w:t>
      </w:r>
    </w:p>
    <w:p w14:paraId="2D1EF49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宋体" w:cs="仿宋_GB2312"/>
          <w:color w:val="auto"/>
          <w:kern w:val="0"/>
          <w:sz w:val="32"/>
          <w:szCs w:val="32"/>
          <w:lang w:val="zh-CN" w:eastAsia="zh-CN" w:bidi="ar-SA"/>
        </w:rPr>
      </w:pPr>
      <w:r>
        <w:rPr>
          <w:rFonts w:hint="eastAsia" w:ascii="仿宋_GB2312" w:hAnsi="仿宋_GB2312" w:eastAsia="宋体" w:cs="仿宋_GB2312"/>
          <w:color w:val="auto"/>
          <w:kern w:val="0"/>
          <w:sz w:val="32"/>
          <w:szCs w:val="32"/>
          <w:lang w:val="en-US" w:eastAsia="zh-CN" w:bidi="ar-SA"/>
        </w:rPr>
        <w:t>整体而言，西区2024年棚改还本付息项目决策程序基本完备，预算执行率较高，目标任务完成情况较好，该项目的实施可以</w:t>
      </w:r>
      <w:r>
        <w:rPr>
          <w:rFonts w:hint="eastAsia" w:ascii="仿宋_GB2312" w:hAnsi="仿宋_GB2312" w:eastAsia="宋体" w:cs="仿宋_GB2312"/>
          <w:color w:val="auto"/>
          <w:kern w:val="0"/>
          <w:sz w:val="32"/>
          <w:szCs w:val="32"/>
          <w:lang w:val="zh-CN" w:eastAsia="zh-CN" w:bidi="ar-SA"/>
        </w:rPr>
        <w:t>进一步完善西区城区基础配套设施，改善人们居住环境，方便居民生活，提高了城市品位，同时对西区的城市建设及区域经济的发展起到积极的推动作用。按时足额偿还贷款本息，保障项目资金链稳定，促进棚改项目顺利实施，改善民生环境，从而产生较好的社会效益。</w:t>
      </w:r>
    </w:p>
    <w:p w14:paraId="3F3A1D58">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eastAsia="楷体_GB2312"/>
          <w:b/>
          <w:sz w:val="32"/>
          <w:szCs w:val="32"/>
          <w:lang w:val="zh-CN"/>
        </w:rPr>
      </w:pPr>
      <w:r>
        <w:rPr>
          <w:rFonts w:eastAsia="楷体_GB2312"/>
          <w:b/>
          <w:sz w:val="32"/>
          <w:szCs w:val="32"/>
          <w:lang w:val="zh-CN"/>
        </w:rPr>
        <w:t>（</w:t>
      </w:r>
      <w:r>
        <w:rPr>
          <w:rFonts w:hint="eastAsia" w:eastAsia="楷体_GB2312"/>
          <w:b/>
          <w:sz w:val="32"/>
          <w:szCs w:val="32"/>
          <w:lang w:val="zh-CN"/>
        </w:rPr>
        <w:t>二</w:t>
      </w:r>
      <w:r>
        <w:rPr>
          <w:rFonts w:eastAsia="楷体_GB2312"/>
          <w:b/>
          <w:sz w:val="32"/>
          <w:szCs w:val="32"/>
          <w:lang w:val="zh-CN"/>
        </w:rPr>
        <w:t>）存在的问题。</w:t>
      </w:r>
    </w:p>
    <w:p w14:paraId="32C59290">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24" w:firstLineChars="200"/>
        <w:textAlignment w:val="auto"/>
        <w:rPr>
          <w:rFonts w:hint="eastAsia" w:ascii="仿宋_GB2312" w:hAnsi="仿宋_GB2312" w:eastAsia="仿宋_GB2312" w:cs="仿宋_GB2312"/>
          <w:spacing w:val="-4"/>
          <w:sz w:val="32"/>
          <w:szCs w:val="32"/>
        </w:rPr>
      </w:pPr>
      <w:r>
        <w:rPr>
          <w:rFonts w:hint="eastAsia" w:ascii="仿宋_GB2312" w:hAnsi="仿宋_GB2312" w:cs="仿宋_GB2312"/>
          <w:spacing w:val="-4"/>
          <w:sz w:val="32"/>
          <w:szCs w:val="32"/>
          <w:lang w:eastAsia="zh-CN"/>
        </w:rPr>
        <w:t>无</w:t>
      </w:r>
      <w:r>
        <w:rPr>
          <w:rFonts w:hint="eastAsia" w:ascii="仿宋_GB2312" w:hAnsi="仿宋_GB2312" w:eastAsia="仿宋_GB2312" w:cs="仿宋_GB2312"/>
          <w:spacing w:val="-4"/>
          <w:sz w:val="32"/>
          <w:szCs w:val="32"/>
        </w:rPr>
        <w:t>。</w:t>
      </w:r>
    </w:p>
    <w:p w14:paraId="7EC56F14">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eastAsia="楷体_GB2312"/>
          <w:b/>
          <w:sz w:val="32"/>
          <w:szCs w:val="32"/>
          <w:lang w:val="zh-CN"/>
        </w:rPr>
      </w:pPr>
      <w:r>
        <w:rPr>
          <w:rFonts w:eastAsia="楷体_GB2312"/>
          <w:b/>
          <w:sz w:val="32"/>
          <w:szCs w:val="32"/>
          <w:lang w:val="zh-CN"/>
        </w:rPr>
        <w:t>（三）相关建议。</w:t>
      </w:r>
    </w:p>
    <w:p w14:paraId="68BF175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宋体" w:cs="仿宋_GB2312"/>
          <w:color w:val="auto"/>
          <w:kern w:val="0"/>
          <w:sz w:val="32"/>
          <w:szCs w:val="32"/>
          <w:lang w:val="en-US" w:eastAsia="zh-CN" w:bidi="ar-SA"/>
        </w:rPr>
      </w:pPr>
      <w:r>
        <w:rPr>
          <w:rFonts w:hint="eastAsia" w:ascii="仿宋_GB2312" w:hAnsi="仿宋_GB2312" w:eastAsia="宋体" w:cs="仿宋_GB2312"/>
          <w:color w:val="auto"/>
          <w:kern w:val="0"/>
          <w:sz w:val="32"/>
          <w:szCs w:val="32"/>
          <w:lang w:val="en-US" w:eastAsia="zh-CN" w:bidi="ar-SA"/>
        </w:rPr>
        <w:t>下一步，西区住房和城乡建设局将充分结合我局工作职能，充分结合辖区现状，将上级专项资金合理安排，发挥最大资金效益，切实提高辖区居住环境。</w:t>
      </w:r>
    </w:p>
    <w:p w14:paraId="4E8D2EA7">
      <w:pPr>
        <w:spacing w:line="578" w:lineRule="exact"/>
        <w:ind w:firstLine="640"/>
        <w:rPr>
          <w:rFonts w:hint="eastAsia" w:eastAsia="仿宋_GB2312" w:cs="仿宋_GB2312"/>
          <w:kern w:val="0"/>
          <w:sz w:val="32"/>
          <w:szCs w:val="32"/>
        </w:rPr>
      </w:pPr>
      <w:bookmarkStart w:id="52" w:name="_Toc15396618"/>
    </w:p>
    <w:p w14:paraId="02AD89FC">
      <w:pPr>
        <w:spacing w:line="578" w:lineRule="exact"/>
        <w:ind w:firstLine="640"/>
        <w:rPr>
          <w:rFonts w:hint="eastAsia" w:eastAsia="仿宋_GB2312" w:cs="仿宋_GB2312"/>
          <w:kern w:val="0"/>
          <w:sz w:val="32"/>
          <w:szCs w:val="32"/>
        </w:rPr>
      </w:pPr>
    </w:p>
    <w:p w14:paraId="280E9883">
      <w:pPr>
        <w:spacing w:line="578" w:lineRule="exact"/>
        <w:ind w:firstLine="640"/>
        <w:rPr>
          <w:rFonts w:hint="eastAsia" w:eastAsia="仿宋_GB2312" w:cs="仿宋_GB2312"/>
          <w:kern w:val="0"/>
          <w:sz w:val="32"/>
          <w:szCs w:val="32"/>
        </w:rPr>
      </w:pPr>
    </w:p>
    <w:p w14:paraId="4CE2C9F5">
      <w:pPr>
        <w:spacing w:line="578" w:lineRule="exact"/>
        <w:ind w:firstLine="640"/>
        <w:rPr>
          <w:rFonts w:hint="eastAsia" w:eastAsia="仿宋_GB2312" w:cs="仿宋_GB2312"/>
          <w:kern w:val="0"/>
          <w:sz w:val="32"/>
          <w:szCs w:val="32"/>
        </w:rPr>
      </w:pPr>
    </w:p>
    <w:p w14:paraId="22604F78">
      <w:pPr>
        <w:spacing w:line="578" w:lineRule="exact"/>
        <w:ind w:firstLine="640"/>
        <w:rPr>
          <w:rFonts w:hint="eastAsia" w:eastAsia="仿宋_GB2312" w:cs="仿宋_GB2312"/>
          <w:kern w:val="0"/>
          <w:sz w:val="32"/>
          <w:szCs w:val="32"/>
        </w:rPr>
      </w:pPr>
    </w:p>
    <w:p w14:paraId="0799E876">
      <w:pPr>
        <w:spacing w:line="578" w:lineRule="exact"/>
        <w:ind w:firstLine="640"/>
        <w:rPr>
          <w:rFonts w:hint="eastAsia" w:eastAsia="仿宋_GB2312" w:cs="仿宋_GB2312"/>
          <w:kern w:val="0"/>
          <w:sz w:val="32"/>
          <w:szCs w:val="32"/>
        </w:rPr>
      </w:pPr>
    </w:p>
    <w:p w14:paraId="5C76DC90">
      <w:pPr>
        <w:spacing w:line="578" w:lineRule="exact"/>
        <w:ind w:firstLine="640"/>
        <w:rPr>
          <w:rFonts w:hint="eastAsia" w:eastAsia="仿宋_GB2312" w:cs="仿宋_GB2312"/>
          <w:kern w:val="0"/>
          <w:sz w:val="32"/>
          <w:szCs w:val="32"/>
        </w:rPr>
      </w:pPr>
    </w:p>
    <w:p w14:paraId="396A993D">
      <w:pPr>
        <w:spacing w:line="578" w:lineRule="exact"/>
        <w:ind w:firstLine="640"/>
        <w:rPr>
          <w:rFonts w:hint="eastAsia" w:eastAsia="仿宋_GB2312" w:cs="仿宋_GB2312"/>
          <w:kern w:val="0"/>
          <w:sz w:val="32"/>
          <w:szCs w:val="32"/>
        </w:rPr>
      </w:pPr>
    </w:p>
    <w:p w14:paraId="6476393F">
      <w:pPr>
        <w:spacing w:line="578" w:lineRule="exact"/>
        <w:rPr>
          <w:rFonts w:hint="eastAsia" w:eastAsia="仿宋_GB2312" w:cs="仿宋_GB2312"/>
          <w:kern w:val="0"/>
          <w:sz w:val="32"/>
          <w:szCs w:val="32"/>
        </w:rPr>
      </w:pPr>
    </w:p>
    <w:p w14:paraId="5A191107">
      <w:pPr>
        <w:rPr>
          <w:rFonts w:ascii="Times New Roman" w:eastAsia="黑体" w:cs="黑体"/>
          <w:sz w:val="32"/>
          <w:szCs w:val="32"/>
        </w:rPr>
      </w:pPr>
      <w:r>
        <w:rPr>
          <w:rFonts w:hint="eastAsia" w:ascii="Times New Roman" w:eastAsia="黑体" w:cs="黑体"/>
          <w:sz w:val="32"/>
          <w:szCs w:val="32"/>
          <w:shd w:val="clear" w:color="auto" w:fill="FFFFFF"/>
          <w:lang w:val="zh-CN"/>
        </w:rPr>
        <w:t>附件</w:t>
      </w:r>
      <w:r>
        <w:rPr>
          <w:rFonts w:hint="eastAsia" w:ascii="Times New Roman" w:eastAsia="黑体" w:cs="黑体"/>
          <w:sz w:val="32"/>
          <w:szCs w:val="32"/>
          <w:shd w:val="clear" w:color="auto" w:fill="FFFFFF"/>
        </w:rPr>
        <w:t>2</w:t>
      </w:r>
    </w:p>
    <w:p w14:paraId="7FBC2580">
      <w:pPr>
        <w:pStyle w:val="36"/>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olor w:val="auto"/>
          <w:kern w:val="2"/>
          <w:sz w:val="40"/>
          <w:szCs w:val="40"/>
          <w:lang w:val="en-US" w:eastAsia="zh-CN"/>
        </w:rPr>
      </w:pPr>
      <w:r>
        <w:rPr>
          <w:rFonts w:hint="eastAsia" w:ascii="Times New Roman" w:hAnsi="Times New Roman" w:eastAsia="方正小标宋简体"/>
          <w:color w:val="auto"/>
          <w:kern w:val="2"/>
          <w:sz w:val="40"/>
          <w:szCs w:val="40"/>
          <w:lang w:val="en-US"/>
        </w:rPr>
        <w:t>路灯及亮化设施运行及维护</w:t>
      </w:r>
      <w:r>
        <w:rPr>
          <w:rFonts w:hint="eastAsia" w:ascii="Times New Roman" w:hAnsi="Times New Roman" w:eastAsia="方正小标宋简体"/>
          <w:color w:val="auto"/>
          <w:kern w:val="2"/>
          <w:sz w:val="40"/>
          <w:szCs w:val="40"/>
          <w:lang w:val="en-US" w:eastAsia="zh-CN"/>
        </w:rPr>
        <w:t>项目</w:t>
      </w:r>
    </w:p>
    <w:p w14:paraId="41C0DC92">
      <w:pPr>
        <w:pStyle w:val="36"/>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olor w:val="auto"/>
          <w:kern w:val="2"/>
          <w:sz w:val="40"/>
          <w:szCs w:val="40"/>
          <w:lang w:val="en-US"/>
        </w:rPr>
      </w:pPr>
      <w:r>
        <w:rPr>
          <w:rFonts w:hint="eastAsia" w:ascii="Times New Roman" w:hAnsi="Times New Roman" w:eastAsia="方正小标宋简体"/>
          <w:color w:val="auto"/>
          <w:kern w:val="2"/>
          <w:sz w:val="40"/>
          <w:szCs w:val="40"/>
          <w:lang w:val="en-US"/>
        </w:rPr>
        <w:t>专项预算项目支出绩效自评报告</w:t>
      </w:r>
    </w:p>
    <w:p w14:paraId="16AA31E3">
      <w:pPr>
        <w:pStyle w:val="36"/>
        <w:keepNext w:val="0"/>
        <w:keepLines w:val="0"/>
        <w:pageBreakBefore w:val="0"/>
        <w:widowControl w:val="0"/>
        <w:kinsoku/>
        <w:wordWrap/>
        <w:overflowPunct/>
        <w:topLinePunct w:val="0"/>
        <w:autoSpaceDE/>
        <w:autoSpaceDN/>
        <w:bidi w:val="0"/>
        <w:adjustRightInd/>
        <w:snapToGrid/>
        <w:spacing w:line="600" w:lineRule="exact"/>
        <w:ind w:firstLine="640"/>
        <w:jc w:val="center"/>
        <w:textAlignment w:val="auto"/>
        <w:rPr>
          <w:rFonts w:ascii="Times New Roman" w:hAnsi="Times New Roman"/>
          <w:color w:val="auto"/>
          <w:kern w:val="2"/>
          <w:sz w:val="32"/>
          <w:szCs w:val="32"/>
        </w:rPr>
      </w:pPr>
    </w:p>
    <w:p w14:paraId="12B68A1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eastAsia="黑体"/>
          <w:sz w:val="32"/>
          <w:szCs w:val="32"/>
          <w:lang w:val="zh-CN"/>
        </w:rPr>
      </w:pPr>
      <w:r>
        <w:rPr>
          <w:rFonts w:eastAsia="黑体"/>
          <w:sz w:val="32"/>
          <w:szCs w:val="32"/>
        </w:rPr>
        <w:t>一、</w:t>
      </w:r>
      <w:r>
        <w:rPr>
          <w:rFonts w:eastAsia="黑体"/>
          <w:sz w:val="32"/>
          <w:szCs w:val="32"/>
          <w:lang w:val="zh-CN"/>
        </w:rPr>
        <w:t>项目概况</w:t>
      </w:r>
    </w:p>
    <w:p w14:paraId="7A1E87C1">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eastAsia="楷体_GB2312"/>
          <w:b/>
          <w:sz w:val="32"/>
          <w:szCs w:val="32"/>
          <w:lang w:val="zh-CN"/>
        </w:rPr>
      </w:pPr>
      <w:r>
        <w:rPr>
          <w:rFonts w:eastAsia="楷体_GB2312"/>
          <w:b/>
          <w:sz w:val="32"/>
          <w:szCs w:val="32"/>
          <w:lang w:val="zh-CN"/>
        </w:rPr>
        <w:t>（一）项目基本情况。</w:t>
      </w:r>
    </w:p>
    <w:p w14:paraId="2D2786C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sz w:val="32"/>
          <w:szCs w:val="32"/>
          <w:lang w:val="zh-CN"/>
        </w:rPr>
      </w:pPr>
      <w:r>
        <w:rPr>
          <w:sz w:val="32"/>
          <w:szCs w:val="32"/>
          <w:lang w:val="zh-CN"/>
        </w:rPr>
        <w:t>1</w:t>
      </w:r>
      <w:r>
        <w:rPr>
          <w:rFonts w:hint="eastAsia"/>
          <w:sz w:val="32"/>
          <w:szCs w:val="32"/>
          <w:lang w:val="en-US" w:eastAsia="zh-CN"/>
        </w:rPr>
        <w:t>.</w:t>
      </w:r>
      <w:r>
        <w:rPr>
          <w:sz w:val="32"/>
          <w:szCs w:val="32"/>
          <w:lang w:val="zh-CN"/>
        </w:rPr>
        <w:t>说明项目主管部门（单位）在该项目管理中的职能。</w:t>
      </w:r>
    </w:p>
    <w:p w14:paraId="5121E6C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仿宋_GB2312" w:hAnsi="仿宋_GB2312" w:eastAsia="宋体" w:cs="仿宋_GB2312"/>
          <w:color w:val="auto"/>
          <w:kern w:val="0"/>
          <w:sz w:val="32"/>
          <w:szCs w:val="32"/>
          <w:lang w:val="zh-CN" w:eastAsia="zh-CN" w:bidi="ar-SA"/>
        </w:rPr>
      </w:pPr>
      <w:r>
        <w:rPr>
          <w:rFonts w:hint="default" w:ascii="仿宋_GB2312" w:hAnsi="仿宋_GB2312" w:eastAsia="宋体" w:cs="仿宋_GB2312"/>
          <w:color w:val="auto"/>
          <w:kern w:val="0"/>
          <w:sz w:val="32"/>
          <w:szCs w:val="32"/>
          <w:lang w:val="en-US" w:eastAsia="zh-CN" w:bidi="ar-SA"/>
        </w:rPr>
        <w:t>我</w:t>
      </w:r>
      <w:r>
        <w:rPr>
          <w:rFonts w:hint="eastAsia" w:ascii="仿宋_GB2312" w:hAnsi="仿宋_GB2312" w:eastAsia="宋体" w:cs="仿宋_GB2312"/>
          <w:color w:val="auto"/>
          <w:kern w:val="0"/>
          <w:sz w:val="32"/>
          <w:szCs w:val="32"/>
          <w:lang w:val="en-US" w:eastAsia="zh-CN" w:bidi="ar-SA"/>
        </w:rPr>
        <w:t>局</w:t>
      </w:r>
      <w:r>
        <w:rPr>
          <w:rFonts w:hint="default" w:ascii="仿宋_GB2312" w:hAnsi="仿宋_GB2312" w:eastAsia="宋体" w:cs="仿宋_GB2312"/>
          <w:color w:val="auto"/>
          <w:kern w:val="0"/>
          <w:sz w:val="32"/>
          <w:szCs w:val="32"/>
          <w:lang w:val="en-US" w:eastAsia="zh-CN" w:bidi="ar-SA"/>
        </w:rPr>
        <w:t>在该项</w:t>
      </w:r>
      <w:r>
        <w:rPr>
          <w:rFonts w:hint="default" w:ascii="仿宋_GB2312" w:hAnsi="仿宋_GB2312" w:eastAsia="宋体" w:cs="仿宋_GB2312"/>
          <w:color w:val="auto"/>
          <w:kern w:val="0"/>
          <w:sz w:val="32"/>
          <w:szCs w:val="32"/>
          <w:lang w:val="zh-CN" w:eastAsia="zh-CN" w:bidi="ar-SA"/>
        </w:rPr>
        <w:t>目管理中负责资金分配</w:t>
      </w:r>
      <w:r>
        <w:rPr>
          <w:rFonts w:hint="eastAsia" w:ascii="仿宋_GB2312" w:hAnsi="仿宋_GB2312" w:eastAsia="宋体" w:cs="仿宋_GB2312"/>
          <w:color w:val="auto"/>
          <w:kern w:val="0"/>
          <w:sz w:val="32"/>
          <w:szCs w:val="32"/>
          <w:lang w:val="zh-CN" w:eastAsia="zh-CN" w:bidi="ar-SA"/>
        </w:rPr>
        <w:t>及使用</w:t>
      </w:r>
      <w:r>
        <w:rPr>
          <w:rFonts w:hint="default" w:ascii="仿宋_GB2312" w:hAnsi="仿宋_GB2312" w:eastAsia="宋体" w:cs="仿宋_GB2312"/>
          <w:color w:val="auto"/>
          <w:kern w:val="0"/>
          <w:sz w:val="32"/>
          <w:szCs w:val="32"/>
          <w:lang w:val="zh-CN" w:eastAsia="zh-CN" w:bidi="ar-SA"/>
        </w:rPr>
        <w:t>、</w:t>
      </w:r>
      <w:r>
        <w:rPr>
          <w:rFonts w:hint="eastAsia" w:ascii="仿宋_GB2312" w:hAnsi="仿宋_GB2312" w:eastAsia="宋体" w:cs="仿宋_GB2312"/>
          <w:color w:val="auto"/>
          <w:kern w:val="0"/>
          <w:sz w:val="32"/>
          <w:szCs w:val="32"/>
          <w:lang w:val="zh-CN" w:eastAsia="zh-CN" w:bidi="ar-SA"/>
        </w:rPr>
        <w:t>对</w:t>
      </w:r>
      <w:r>
        <w:rPr>
          <w:rFonts w:hint="default" w:ascii="仿宋_GB2312" w:hAnsi="仿宋_GB2312" w:eastAsia="宋体" w:cs="仿宋_GB2312"/>
          <w:color w:val="auto"/>
          <w:kern w:val="0"/>
          <w:sz w:val="32"/>
          <w:szCs w:val="32"/>
          <w:lang w:val="zh-CN" w:eastAsia="zh-CN" w:bidi="ar-SA"/>
        </w:rPr>
        <w:t>项目实施监督、绩效目标制定及</w:t>
      </w:r>
      <w:r>
        <w:rPr>
          <w:rFonts w:hint="eastAsia" w:ascii="仿宋_GB2312" w:hAnsi="仿宋_GB2312" w:eastAsia="宋体" w:cs="仿宋_GB2312"/>
          <w:color w:val="auto"/>
          <w:kern w:val="0"/>
          <w:sz w:val="32"/>
          <w:szCs w:val="32"/>
          <w:lang w:val="zh-CN" w:eastAsia="zh-CN" w:bidi="ar-SA"/>
        </w:rPr>
        <w:t>项目</w:t>
      </w:r>
      <w:r>
        <w:rPr>
          <w:rFonts w:hint="default" w:ascii="仿宋_GB2312" w:hAnsi="仿宋_GB2312" w:eastAsia="宋体" w:cs="仿宋_GB2312"/>
          <w:color w:val="auto"/>
          <w:kern w:val="0"/>
          <w:sz w:val="32"/>
          <w:szCs w:val="32"/>
          <w:lang w:val="zh-CN" w:eastAsia="zh-CN" w:bidi="ar-SA"/>
        </w:rPr>
        <w:t>验收</w:t>
      </w:r>
      <w:r>
        <w:rPr>
          <w:rFonts w:hint="eastAsia" w:ascii="仿宋_GB2312" w:hAnsi="仿宋_GB2312" w:eastAsia="宋体" w:cs="仿宋_GB2312"/>
          <w:color w:val="auto"/>
          <w:kern w:val="0"/>
          <w:sz w:val="32"/>
          <w:szCs w:val="32"/>
          <w:lang w:val="en-US" w:eastAsia="zh-CN" w:bidi="ar-SA"/>
        </w:rPr>
        <w:t>。</w:t>
      </w:r>
      <w:r>
        <w:rPr>
          <w:rFonts w:hint="default" w:ascii="仿宋_GB2312" w:hAnsi="仿宋_GB2312" w:eastAsia="宋体" w:cs="仿宋_GB2312"/>
          <w:color w:val="auto"/>
          <w:kern w:val="0"/>
          <w:sz w:val="32"/>
          <w:szCs w:val="32"/>
          <w:lang w:val="zh-CN" w:eastAsia="zh-CN" w:bidi="ar-SA"/>
        </w:rPr>
        <w:t>明确专项资金</w:t>
      </w:r>
      <w:r>
        <w:rPr>
          <w:rFonts w:hint="eastAsia" w:ascii="仿宋_GB2312" w:hAnsi="仿宋_GB2312" w:eastAsia="宋体" w:cs="仿宋_GB2312"/>
          <w:color w:val="auto"/>
          <w:kern w:val="0"/>
          <w:sz w:val="32"/>
          <w:szCs w:val="32"/>
          <w:lang w:val="zh-CN" w:eastAsia="zh-CN" w:bidi="ar-SA"/>
        </w:rPr>
        <w:t>只能</w:t>
      </w:r>
      <w:r>
        <w:rPr>
          <w:rFonts w:hint="default" w:ascii="仿宋_GB2312" w:hAnsi="仿宋_GB2312" w:eastAsia="宋体" w:cs="仿宋_GB2312"/>
          <w:color w:val="auto"/>
          <w:kern w:val="0"/>
          <w:sz w:val="32"/>
          <w:szCs w:val="32"/>
          <w:lang w:val="zh-CN" w:eastAsia="zh-CN" w:bidi="ar-SA"/>
        </w:rPr>
        <w:t>用</w:t>
      </w:r>
      <w:r>
        <w:rPr>
          <w:rFonts w:hint="eastAsia" w:ascii="仿宋_GB2312" w:hAnsi="仿宋_GB2312" w:eastAsia="宋体" w:cs="仿宋_GB2312"/>
          <w:color w:val="auto"/>
          <w:kern w:val="0"/>
          <w:sz w:val="32"/>
          <w:szCs w:val="32"/>
          <w:lang w:val="zh-CN" w:eastAsia="zh-CN" w:bidi="ar-SA"/>
        </w:rPr>
        <w:t>于路灯及亮化设施运行及维护项目</w:t>
      </w:r>
      <w:r>
        <w:rPr>
          <w:rFonts w:hint="eastAsia" w:ascii="仿宋_GB2312" w:hAnsi="仿宋_GB2312" w:eastAsia="宋体" w:cs="仿宋_GB2312"/>
          <w:color w:val="auto"/>
          <w:kern w:val="0"/>
          <w:sz w:val="32"/>
          <w:szCs w:val="32"/>
          <w:lang w:val="en-US" w:eastAsia="zh-CN" w:bidi="ar-SA"/>
        </w:rPr>
        <w:t>支出</w:t>
      </w:r>
      <w:r>
        <w:rPr>
          <w:rFonts w:hint="default" w:ascii="仿宋_GB2312" w:hAnsi="仿宋_GB2312" w:eastAsia="宋体" w:cs="仿宋_GB2312"/>
          <w:color w:val="auto"/>
          <w:kern w:val="0"/>
          <w:sz w:val="32"/>
          <w:szCs w:val="32"/>
          <w:lang w:val="en-US" w:eastAsia="zh-CN" w:bidi="ar-SA"/>
        </w:rPr>
        <w:t>，严格按照财务制度和资金使用流程</w:t>
      </w:r>
      <w:r>
        <w:rPr>
          <w:rFonts w:hint="eastAsia" w:ascii="仿宋_GB2312" w:hAnsi="仿宋_GB2312" w:eastAsia="宋体" w:cs="仿宋_GB2312"/>
          <w:color w:val="auto"/>
          <w:kern w:val="0"/>
          <w:sz w:val="32"/>
          <w:szCs w:val="32"/>
          <w:lang w:val="en-US" w:eastAsia="zh-CN" w:bidi="ar-SA"/>
        </w:rPr>
        <w:t>，</w:t>
      </w:r>
      <w:r>
        <w:rPr>
          <w:rFonts w:hint="default" w:ascii="仿宋_GB2312" w:hAnsi="仿宋_GB2312" w:eastAsia="宋体" w:cs="仿宋_GB2312"/>
          <w:color w:val="auto"/>
          <w:kern w:val="0"/>
          <w:sz w:val="32"/>
          <w:szCs w:val="32"/>
          <w:lang w:val="en-US" w:eastAsia="zh-CN" w:bidi="ar-SA"/>
        </w:rPr>
        <w:t>确保合理合法使用资金。</w:t>
      </w:r>
    </w:p>
    <w:p w14:paraId="12F4B1B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sz w:val="32"/>
          <w:szCs w:val="32"/>
          <w:lang w:val="zh-CN"/>
        </w:rPr>
      </w:pPr>
      <w:r>
        <w:rPr>
          <w:sz w:val="32"/>
          <w:szCs w:val="32"/>
          <w:lang w:val="zh-CN"/>
        </w:rPr>
        <w:t>2</w:t>
      </w:r>
      <w:r>
        <w:rPr>
          <w:rFonts w:hint="eastAsia"/>
          <w:sz w:val="32"/>
          <w:szCs w:val="32"/>
          <w:lang w:val="en-US" w:eastAsia="zh-CN"/>
        </w:rPr>
        <w:t>.</w:t>
      </w:r>
      <w:r>
        <w:rPr>
          <w:sz w:val="32"/>
          <w:szCs w:val="32"/>
          <w:lang w:val="zh-CN"/>
        </w:rPr>
        <w:t>项目立项、资金申报的依据。</w:t>
      </w:r>
    </w:p>
    <w:p w14:paraId="458D1CC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宋体" w:cs="仿宋_GB2312"/>
          <w:color w:val="auto"/>
          <w:kern w:val="0"/>
          <w:sz w:val="32"/>
          <w:szCs w:val="32"/>
          <w:lang w:val="en-US" w:eastAsia="zh-CN" w:bidi="ar-SA"/>
        </w:rPr>
      </w:pPr>
      <w:r>
        <w:rPr>
          <w:rFonts w:hint="default" w:ascii="仿宋_GB2312" w:hAnsi="仿宋_GB2312" w:eastAsia="宋体" w:cs="仿宋_GB2312"/>
          <w:color w:val="auto"/>
          <w:kern w:val="0"/>
          <w:sz w:val="32"/>
          <w:szCs w:val="32"/>
          <w:lang w:val="en-US" w:eastAsia="zh-CN" w:bidi="ar-SA"/>
        </w:rPr>
        <w:t>按照区政府工作安排，</w:t>
      </w:r>
      <w:r>
        <w:rPr>
          <w:rFonts w:hint="eastAsia" w:ascii="仿宋_GB2312" w:hAnsi="仿宋_GB2312" w:eastAsia="宋体" w:cs="仿宋_GB2312"/>
          <w:color w:val="auto"/>
          <w:kern w:val="0"/>
          <w:sz w:val="32"/>
          <w:szCs w:val="32"/>
          <w:lang w:val="en-US" w:eastAsia="zh-CN" w:bidi="ar-SA"/>
        </w:rPr>
        <w:t>区住建局负责辖区路灯照明及维修维护</w:t>
      </w:r>
      <w:r>
        <w:rPr>
          <w:rFonts w:hint="default" w:ascii="仿宋_GB2312" w:hAnsi="仿宋_GB2312" w:eastAsia="宋体" w:cs="仿宋_GB2312"/>
          <w:color w:val="auto"/>
          <w:kern w:val="0"/>
          <w:sz w:val="32"/>
          <w:szCs w:val="32"/>
          <w:lang w:val="en-US" w:eastAsia="zh-CN" w:bidi="ar-SA"/>
        </w:rPr>
        <w:t>。</w:t>
      </w:r>
      <w:r>
        <w:rPr>
          <w:rFonts w:hint="eastAsia" w:ascii="仿宋_GB2312" w:hAnsi="仿宋_GB2312" w:eastAsia="宋体" w:cs="仿宋_GB2312"/>
          <w:color w:val="auto"/>
          <w:kern w:val="0"/>
          <w:sz w:val="32"/>
          <w:szCs w:val="32"/>
          <w:lang w:val="en-US" w:eastAsia="zh-CN" w:bidi="ar-SA"/>
        </w:rPr>
        <w:t>根据路灯及亮化设施运行及维护项目相关资料，该项目总投资63.42万元。资金来源为区级财政配套资金。</w:t>
      </w:r>
    </w:p>
    <w:p w14:paraId="32F12031">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firstLine="640" w:firstLineChars="200"/>
        <w:textAlignment w:val="auto"/>
        <w:rPr>
          <w:sz w:val="32"/>
          <w:szCs w:val="32"/>
          <w:lang w:val="zh-CN"/>
        </w:rPr>
      </w:pPr>
      <w:r>
        <w:rPr>
          <w:rFonts w:hint="eastAsia"/>
          <w:sz w:val="32"/>
          <w:szCs w:val="32"/>
          <w:lang w:val="en-US" w:eastAsia="zh-CN"/>
        </w:rPr>
        <w:t>3.</w:t>
      </w:r>
      <w:r>
        <w:rPr>
          <w:sz w:val="32"/>
          <w:szCs w:val="32"/>
          <w:lang w:val="zh-CN"/>
        </w:rPr>
        <w:t>资金管理办法制定情况，资金支持具体项目的条件、范围与支持方式概况。</w:t>
      </w:r>
    </w:p>
    <w:p w14:paraId="186D089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仿宋_GB2312" w:hAnsi="仿宋_GB2312" w:eastAsia="宋体" w:cs="仿宋_GB2312"/>
          <w:color w:val="auto"/>
          <w:kern w:val="0"/>
          <w:sz w:val="32"/>
          <w:szCs w:val="32"/>
          <w:lang w:val="zh-CN" w:eastAsia="zh-CN" w:bidi="ar-SA"/>
        </w:rPr>
      </w:pPr>
      <w:r>
        <w:rPr>
          <w:rFonts w:hint="eastAsia" w:ascii="仿宋_GB2312" w:hAnsi="仿宋_GB2312" w:eastAsia="宋体" w:cs="仿宋_GB2312"/>
          <w:color w:val="auto"/>
          <w:kern w:val="0"/>
          <w:sz w:val="32"/>
          <w:szCs w:val="32"/>
          <w:lang w:val="en-US" w:eastAsia="zh-CN" w:bidi="ar-SA"/>
        </w:rPr>
        <w:t>根据路灯及亮化设施运行及维护项目相关建设内容及项目建设进度，按计划安排2024年度所需资金</w:t>
      </w:r>
      <w:r>
        <w:rPr>
          <w:rFonts w:hint="default" w:ascii="仿宋_GB2312" w:hAnsi="仿宋_GB2312" w:eastAsia="宋体" w:cs="仿宋_GB2312"/>
          <w:color w:val="auto"/>
          <w:kern w:val="0"/>
          <w:sz w:val="32"/>
          <w:szCs w:val="32"/>
          <w:lang w:val="en-US" w:eastAsia="zh-CN" w:bidi="ar-SA"/>
        </w:rPr>
        <w:t>。</w:t>
      </w:r>
    </w:p>
    <w:p w14:paraId="2C822262">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sz w:val="32"/>
          <w:szCs w:val="32"/>
          <w:lang w:val="zh-CN"/>
        </w:rPr>
      </w:pPr>
      <w:r>
        <w:rPr>
          <w:rFonts w:hint="eastAsia"/>
          <w:sz w:val="32"/>
          <w:szCs w:val="32"/>
          <w:lang w:val="en-US" w:eastAsia="zh-CN"/>
        </w:rPr>
        <w:t>4</w:t>
      </w:r>
      <w:r>
        <w:rPr>
          <w:sz w:val="32"/>
          <w:szCs w:val="32"/>
          <w:lang w:val="zh-CN"/>
        </w:rPr>
        <w:t>.资金分配的原则及考虑因素。</w:t>
      </w:r>
    </w:p>
    <w:p w14:paraId="48A7C92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宋体" w:cs="仿宋_GB2312"/>
          <w:color w:val="auto"/>
          <w:kern w:val="0"/>
          <w:sz w:val="32"/>
          <w:szCs w:val="32"/>
          <w:lang w:val="en-US" w:eastAsia="zh-CN" w:bidi="ar-SA"/>
        </w:rPr>
      </w:pPr>
      <w:r>
        <w:rPr>
          <w:rFonts w:hint="eastAsia" w:ascii="仿宋_GB2312" w:hAnsi="仿宋_GB2312" w:eastAsia="宋体" w:cs="仿宋_GB2312"/>
          <w:color w:val="auto"/>
          <w:kern w:val="0"/>
          <w:sz w:val="32"/>
          <w:szCs w:val="32"/>
          <w:lang w:val="en-US" w:eastAsia="zh-CN" w:bidi="ar-SA"/>
        </w:rPr>
        <w:t>根据区财政局（2024年预算大本）（攀西财经〔2024〕272号）（攀西财经〔2024〕273号）（攀西财经〔2024〕623号）文件精神，西区财政局新下达路灯及亮化设施运行及维护项目资金63.42万元。</w:t>
      </w:r>
    </w:p>
    <w:p w14:paraId="7042C924">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eastAsia="楷体_GB2312"/>
          <w:b/>
          <w:sz w:val="32"/>
          <w:szCs w:val="32"/>
          <w:lang w:val="zh-CN"/>
        </w:rPr>
      </w:pPr>
      <w:r>
        <w:rPr>
          <w:rFonts w:eastAsia="楷体_GB2312"/>
          <w:b/>
          <w:sz w:val="32"/>
          <w:szCs w:val="32"/>
          <w:lang w:val="zh-CN"/>
        </w:rPr>
        <w:t>（二）项目绩效目标。</w:t>
      </w:r>
    </w:p>
    <w:p w14:paraId="0CA1765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sz w:val="32"/>
          <w:szCs w:val="32"/>
          <w:lang w:val="zh-CN"/>
        </w:rPr>
      </w:pPr>
      <w:r>
        <w:rPr>
          <w:sz w:val="32"/>
          <w:szCs w:val="32"/>
          <w:lang w:val="zh-CN"/>
        </w:rPr>
        <w:t>1.项目主要内容。</w:t>
      </w:r>
    </w:p>
    <w:p w14:paraId="427FA68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宋体" w:cs="仿宋_GB2312"/>
          <w:color w:val="auto"/>
          <w:kern w:val="0"/>
          <w:sz w:val="32"/>
          <w:szCs w:val="32"/>
          <w:lang w:val="zh-CN" w:eastAsia="zh-CN" w:bidi="ar-SA"/>
        </w:rPr>
      </w:pPr>
      <w:r>
        <w:rPr>
          <w:rFonts w:hint="eastAsia" w:ascii="仿宋_GB2312" w:hAnsi="仿宋_GB2312" w:eastAsia="宋体" w:cs="仿宋_GB2312"/>
          <w:color w:val="auto"/>
          <w:kern w:val="0"/>
          <w:sz w:val="32"/>
          <w:szCs w:val="32"/>
          <w:lang w:val="en-US" w:eastAsia="zh-CN" w:bidi="ar-SA"/>
        </w:rPr>
        <w:t>经排查，西区管辖的照明设施2726盏。其中：市政路灯1462盏，陶家渡片区庭院灯841盏，</w:t>
      </w:r>
      <w:r>
        <w:rPr>
          <w:rFonts w:hint="default" w:ascii="仿宋_GB2312" w:hAnsi="仿宋_GB2312" w:eastAsia="宋体" w:cs="仿宋_GB2312"/>
          <w:color w:val="auto"/>
          <w:kern w:val="0"/>
          <w:sz w:val="32"/>
          <w:szCs w:val="32"/>
          <w:lang w:val="en-US" w:eastAsia="zh-CN" w:bidi="ar-SA"/>
        </w:rPr>
        <w:t>西佛山景区路灯423</w:t>
      </w:r>
      <w:r>
        <w:rPr>
          <w:rFonts w:hint="eastAsia" w:ascii="仿宋_GB2312" w:hAnsi="仿宋_GB2312" w:eastAsia="宋体" w:cs="仿宋_GB2312"/>
          <w:color w:val="auto"/>
          <w:kern w:val="0"/>
          <w:sz w:val="32"/>
          <w:szCs w:val="32"/>
          <w:lang w:val="en-US" w:eastAsia="zh-CN" w:bidi="ar-SA"/>
        </w:rPr>
        <w:t>盏。区住建局主要负责对上述路灯开展日常巡检、故障维修、灯具更换、控制系统升级、节能改造及电费充值等。</w:t>
      </w:r>
    </w:p>
    <w:p w14:paraId="49112E48">
      <w:pPr>
        <w:keepNext w:val="0"/>
        <w:keepLines w:val="0"/>
        <w:pageBreakBefore w:val="0"/>
        <w:widowControl/>
        <w:suppressLineNumbers w:val="0"/>
        <w:kinsoku/>
        <w:wordWrap/>
        <w:overflowPunct/>
        <w:topLinePunct w:val="0"/>
        <w:autoSpaceDE/>
        <w:autoSpaceDN/>
        <w:bidi w:val="0"/>
        <w:spacing w:line="600" w:lineRule="exact"/>
        <w:ind w:firstLine="640" w:firstLineChars="200"/>
        <w:jc w:val="left"/>
        <w:textAlignment w:val="auto"/>
        <w:rPr>
          <w:rFonts w:hint="eastAsia"/>
          <w:sz w:val="32"/>
          <w:szCs w:val="32"/>
          <w:lang w:val="zh-CN" w:eastAsia="zh-CN"/>
        </w:rPr>
      </w:pPr>
      <w:r>
        <w:rPr>
          <w:sz w:val="32"/>
          <w:szCs w:val="32"/>
          <w:lang w:val="zh-CN"/>
        </w:rPr>
        <w:t>2.项目应实现的具体绩效目标，包括目标的量化、细化</w:t>
      </w:r>
      <w:r>
        <w:rPr>
          <w:rFonts w:hint="eastAsia"/>
          <w:sz w:val="32"/>
          <w:szCs w:val="32"/>
          <w:lang w:val="zh-CN" w:eastAsia="zh-CN"/>
        </w:rPr>
        <w:t>情况以及项目实施进度计划等。</w:t>
      </w:r>
    </w:p>
    <w:p w14:paraId="70A6289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仿宋_GB2312" w:hAnsi="仿宋_GB2312" w:eastAsia="宋体" w:cs="仿宋_GB2312"/>
          <w:color w:val="auto"/>
          <w:kern w:val="0"/>
          <w:sz w:val="32"/>
          <w:szCs w:val="32"/>
          <w:lang w:val="zh-CN" w:eastAsia="zh-CN" w:bidi="ar-SA"/>
        </w:rPr>
      </w:pPr>
      <w:r>
        <w:rPr>
          <w:rFonts w:hint="eastAsia" w:ascii="仿宋_GB2312" w:hAnsi="仿宋_GB2312" w:eastAsia="宋体" w:cs="仿宋_GB2312"/>
          <w:color w:val="auto"/>
          <w:kern w:val="0"/>
          <w:sz w:val="32"/>
          <w:szCs w:val="32"/>
          <w:lang w:val="en-US" w:eastAsia="zh-CN" w:bidi="ar-SA"/>
        </w:rPr>
        <w:t>2024年，我局按照《攀枝花市西区政府投资项目管理办法</w:t>
      </w:r>
      <w:r>
        <w:rPr>
          <w:rFonts w:hint="default" w:ascii="仿宋_GB2312" w:hAnsi="仿宋_GB2312" w:eastAsia="宋体" w:cs="仿宋_GB2312"/>
          <w:color w:val="auto"/>
          <w:kern w:val="0"/>
          <w:sz w:val="32"/>
          <w:szCs w:val="32"/>
          <w:lang w:val="en-US" w:eastAsia="zh-CN" w:bidi="ar-SA"/>
        </w:rPr>
        <w:t>（</w:t>
      </w:r>
      <w:r>
        <w:rPr>
          <w:rFonts w:hint="eastAsia" w:ascii="仿宋_GB2312" w:hAnsi="仿宋_GB2312" w:eastAsia="宋体" w:cs="仿宋_GB2312"/>
          <w:color w:val="auto"/>
          <w:kern w:val="0"/>
          <w:sz w:val="32"/>
          <w:szCs w:val="32"/>
          <w:lang w:val="en-US" w:eastAsia="zh-CN" w:bidi="ar-SA"/>
        </w:rPr>
        <w:t>2021</w:t>
      </w:r>
      <w:r>
        <w:rPr>
          <w:rFonts w:hint="default" w:ascii="仿宋_GB2312" w:hAnsi="仿宋_GB2312" w:eastAsia="宋体" w:cs="仿宋_GB2312"/>
          <w:color w:val="auto"/>
          <w:kern w:val="0"/>
          <w:sz w:val="32"/>
          <w:szCs w:val="32"/>
          <w:lang w:val="en-US" w:eastAsia="zh-CN" w:bidi="ar-SA"/>
        </w:rPr>
        <w:t>年版）》</w:t>
      </w:r>
      <w:r>
        <w:rPr>
          <w:rFonts w:hint="eastAsia" w:ascii="仿宋_GB2312" w:hAnsi="仿宋_GB2312" w:eastAsia="宋体" w:cs="仿宋_GB2312"/>
          <w:color w:val="auto"/>
          <w:kern w:val="0"/>
          <w:sz w:val="32"/>
          <w:szCs w:val="32"/>
          <w:lang w:val="en-US" w:eastAsia="zh-CN" w:bidi="ar-SA"/>
        </w:rPr>
        <w:t>（攀西委办〔</w:t>
      </w:r>
      <w:r>
        <w:rPr>
          <w:rFonts w:hint="default" w:ascii="仿宋_GB2312" w:hAnsi="仿宋_GB2312" w:eastAsia="宋体" w:cs="仿宋_GB2312"/>
          <w:color w:val="auto"/>
          <w:kern w:val="0"/>
          <w:sz w:val="32"/>
          <w:szCs w:val="32"/>
          <w:lang w:val="en-US" w:eastAsia="zh-CN" w:bidi="ar-SA"/>
        </w:rPr>
        <w:t>2021〕24号</w:t>
      </w:r>
      <w:r>
        <w:rPr>
          <w:rFonts w:hint="eastAsia" w:ascii="仿宋_GB2312" w:hAnsi="仿宋_GB2312" w:eastAsia="宋体" w:cs="仿宋_GB2312"/>
          <w:color w:val="auto"/>
          <w:kern w:val="0"/>
          <w:sz w:val="32"/>
          <w:szCs w:val="32"/>
          <w:lang w:val="en-US" w:eastAsia="zh-CN" w:bidi="ar-SA"/>
        </w:rPr>
        <w:t>）完成该项目收尾工作</w:t>
      </w:r>
      <w:r>
        <w:rPr>
          <w:rFonts w:hint="eastAsia" w:ascii="仿宋_GB2312" w:hAnsi="仿宋_GB2312" w:eastAsia="宋体" w:cs="仿宋_GB2312"/>
          <w:color w:val="auto"/>
          <w:kern w:val="0"/>
          <w:sz w:val="32"/>
          <w:szCs w:val="32"/>
          <w:lang w:val="zh-CN" w:eastAsia="zh-CN" w:bidi="ar-SA"/>
        </w:rPr>
        <w:t>。</w:t>
      </w:r>
      <w:r>
        <w:rPr>
          <w:rFonts w:hint="eastAsia" w:ascii="仿宋_GB2312" w:hAnsi="仿宋_GB2312" w:eastAsia="宋体" w:cs="仿宋_GB2312"/>
          <w:color w:val="auto"/>
          <w:kern w:val="0"/>
          <w:sz w:val="32"/>
          <w:szCs w:val="32"/>
          <w:lang w:val="en-US" w:eastAsia="zh-CN" w:bidi="ar-SA"/>
        </w:rPr>
        <w:t>根据项目建设实际情况，合理安排使用上级专项资金。</w:t>
      </w:r>
    </w:p>
    <w:p w14:paraId="6A4778E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sz w:val="32"/>
          <w:szCs w:val="32"/>
          <w:lang w:val="zh-CN"/>
        </w:rPr>
      </w:pPr>
      <w:r>
        <w:rPr>
          <w:sz w:val="32"/>
          <w:szCs w:val="32"/>
          <w:lang w:val="zh-CN"/>
        </w:rPr>
        <w:t>3.分析评价申报内容是否与实际相符，申报目标是否合理可行。</w:t>
      </w:r>
    </w:p>
    <w:p w14:paraId="0CAC002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宋体" w:cs="仿宋_GB2312"/>
          <w:color w:val="auto"/>
          <w:kern w:val="0"/>
          <w:sz w:val="32"/>
          <w:szCs w:val="32"/>
          <w:lang w:val="en-US" w:eastAsia="zh-CN" w:bidi="ar-SA"/>
        </w:rPr>
      </w:pPr>
      <w:r>
        <w:rPr>
          <w:rFonts w:hint="eastAsia" w:ascii="仿宋_GB2312" w:hAnsi="仿宋_GB2312" w:eastAsia="宋体" w:cs="仿宋_GB2312"/>
          <w:color w:val="auto"/>
          <w:kern w:val="0"/>
          <w:sz w:val="32"/>
          <w:szCs w:val="32"/>
          <w:lang w:val="en-US" w:eastAsia="zh-CN" w:bidi="ar-SA"/>
        </w:rPr>
        <w:t>路灯及亮化设施运行及维护项目申报内容与实际相符，该项目的启动可以</w:t>
      </w:r>
      <w:r>
        <w:rPr>
          <w:rFonts w:hint="eastAsia" w:ascii="仿宋_GB2312" w:hAnsi="仿宋_GB2312" w:eastAsia="宋体" w:cs="仿宋_GB2312"/>
          <w:color w:val="auto"/>
          <w:kern w:val="0"/>
          <w:sz w:val="32"/>
          <w:szCs w:val="32"/>
          <w:lang w:val="zh-CN" w:eastAsia="zh-CN" w:bidi="ar-SA"/>
        </w:rPr>
        <w:t>进一步完善西区城区基础配套设施，改善人们居住环境，方便居民生活，提高了城市品位，</w:t>
      </w:r>
      <w:r>
        <w:rPr>
          <w:rFonts w:hint="default" w:ascii="仿宋_GB2312" w:hAnsi="仿宋_GB2312" w:eastAsia="宋体" w:cs="仿宋_GB2312"/>
          <w:color w:val="auto"/>
          <w:kern w:val="0"/>
          <w:sz w:val="32"/>
          <w:szCs w:val="32"/>
          <w:lang w:val="en-US" w:eastAsia="zh-CN" w:bidi="ar-SA"/>
        </w:rPr>
        <w:t>保障路灯及亮化设施正常运行，提升城市照明质量，降低能耗，提高市民满意度</w:t>
      </w:r>
      <w:r>
        <w:rPr>
          <w:rFonts w:hint="eastAsia" w:ascii="仿宋_GB2312" w:hAnsi="仿宋_GB2312" w:eastAsia="宋体" w:cs="仿宋_GB2312"/>
          <w:color w:val="auto"/>
          <w:kern w:val="0"/>
          <w:sz w:val="32"/>
          <w:szCs w:val="32"/>
          <w:lang w:val="zh-CN" w:eastAsia="zh-CN" w:bidi="ar-SA"/>
        </w:rPr>
        <w:t>，从而产生较好的社会效益</w:t>
      </w:r>
      <w:r>
        <w:rPr>
          <w:rFonts w:hint="eastAsia" w:ascii="仿宋_GB2312" w:hAnsi="仿宋_GB2312" w:eastAsia="宋体" w:cs="仿宋_GB2312"/>
          <w:color w:val="auto"/>
          <w:kern w:val="0"/>
          <w:sz w:val="32"/>
          <w:szCs w:val="32"/>
          <w:lang w:val="en-US" w:eastAsia="zh-CN" w:bidi="ar-SA"/>
        </w:rPr>
        <w:t>。群众满意度较好，年初申报目标合理可行。</w:t>
      </w:r>
    </w:p>
    <w:p w14:paraId="5656B132">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eastAsia="楷体_GB2312"/>
          <w:b/>
          <w:sz w:val="32"/>
          <w:szCs w:val="32"/>
          <w:lang w:val="zh-CN"/>
        </w:rPr>
      </w:pPr>
      <w:r>
        <w:rPr>
          <w:rFonts w:eastAsia="楷体_GB2312"/>
          <w:b/>
          <w:sz w:val="32"/>
          <w:szCs w:val="32"/>
          <w:lang w:val="zh-CN"/>
        </w:rPr>
        <w:t>（三）项目自评步骤及方法。</w:t>
      </w:r>
    </w:p>
    <w:p w14:paraId="24B8B7F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宋体" w:cs="仿宋_GB2312"/>
          <w:color w:val="auto"/>
          <w:kern w:val="0"/>
          <w:sz w:val="32"/>
          <w:szCs w:val="32"/>
          <w:lang w:val="en-US" w:eastAsia="zh-CN" w:bidi="ar-SA"/>
        </w:rPr>
      </w:pPr>
      <w:r>
        <w:rPr>
          <w:rFonts w:hint="eastAsia" w:ascii="仿宋_GB2312" w:hAnsi="仿宋_GB2312" w:eastAsia="宋体" w:cs="仿宋_GB2312"/>
          <w:color w:val="auto"/>
          <w:kern w:val="0"/>
          <w:sz w:val="32"/>
          <w:szCs w:val="32"/>
          <w:lang w:val="en-US" w:eastAsia="zh-CN" w:bidi="ar-SA"/>
        </w:rPr>
        <w:t>本项目采取自评与他评相结合方式，成立项目自评小组，结合评价内容，做到有计划，有安排，扎实开展本次自评工作。按照上级下达的项目支出绩效评价指标体系，自评小组针对申报内容、实施情况、资金兑现、财务管理、社会效益等做出自我评价，认真听取建议意见，做好自评工作。</w:t>
      </w:r>
    </w:p>
    <w:p w14:paraId="3B28736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eastAsia="黑体"/>
          <w:sz w:val="32"/>
          <w:szCs w:val="32"/>
        </w:rPr>
      </w:pPr>
      <w:r>
        <w:rPr>
          <w:rFonts w:eastAsia="黑体"/>
          <w:sz w:val="32"/>
          <w:szCs w:val="32"/>
        </w:rPr>
        <w:t>二、项目资金申报及使用情况</w:t>
      </w:r>
    </w:p>
    <w:p w14:paraId="78A3A698">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eastAsia="楷体_GB2312"/>
          <w:b/>
          <w:sz w:val="32"/>
          <w:szCs w:val="32"/>
          <w:lang w:val="zh-CN"/>
        </w:rPr>
      </w:pPr>
      <w:r>
        <w:rPr>
          <w:rFonts w:eastAsia="楷体_GB2312"/>
          <w:b/>
          <w:sz w:val="32"/>
          <w:szCs w:val="32"/>
          <w:lang w:val="zh-CN"/>
        </w:rPr>
        <w:t>（一）项目资金申报及批复情况。</w:t>
      </w:r>
    </w:p>
    <w:p w14:paraId="603E1A1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宋体" w:cs="仿宋_GB2312"/>
          <w:color w:val="auto"/>
          <w:kern w:val="0"/>
          <w:sz w:val="32"/>
          <w:szCs w:val="32"/>
          <w:lang w:val="en-US" w:eastAsia="zh-CN" w:bidi="ar-SA"/>
        </w:rPr>
      </w:pPr>
      <w:r>
        <w:rPr>
          <w:rFonts w:hint="eastAsia" w:ascii="仿宋_GB2312" w:hAnsi="仿宋_GB2312" w:eastAsia="宋体" w:cs="仿宋_GB2312"/>
          <w:color w:val="auto"/>
          <w:kern w:val="0"/>
          <w:sz w:val="32"/>
          <w:szCs w:val="32"/>
          <w:lang w:val="en-US" w:eastAsia="zh-CN" w:bidi="ar-SA"/>
        </w:rPr>
        <w:t>路灯及亮化设施运行及维护项目经费预算63.42万元,按年度进行申报。资金及时批复到位，其符合资金管理办法等相关规定。</w:t>
      </w:r>
    </w:p>
    <w:p w14:paraId="6CE722C1">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sz w:val="32"/>
          <w:szCs w:val="32"/>
          <w:lang w:val="zh-CN"/>
        </w:rPr>
      </w:pPr>
      <w:r>
        <w:rPr>
          <w:rFonts w:eastAsia="楷体_GB2312"/>
          <w:b/>
          <w:sz w:val="32"/>
          <w:szCs w:val="32"/>
          <w:lang w:val="zh-CN"/>
        </w:rPr>
        <w:t>（二）资金计划、到位及使用情况（可用表格形式反映）。</w:t>
      </w:r>
    </w:p>
    <w:p w14:paraId="00EBF09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eastAsia="楷体_GB2312"/>
          <w:sz w:val="32"/>
          <w:szCs w:val="32"/>
          <w:lang w:val="zh-CN"/>
        </w:rPr>
      </w:pPr>
      <w:r>
        <w:rPr>
          <w:rFonts w:eastAsia="楷体_GB2312"/>
          <w:sz w:val="32"/>
          <w:szCs w:val="32"/>
          <w:lang w:val="zh-CN"/>
        </w:rPr>
        <w:t>1</w:t>
      </w:r>
      <w:r>
        <w:rPr>
          <w:rFonts w:hint="eastAsia" w:eastAsia="楷体_GB2312"/>
          <w:sz w:val="32"/>
          <w:szCs w:val="32"/>
          <w:lang w:val="zh-CN"/>
        </w:rPr>
        <w:t>.</w:t>
      </w:r>
      <w:r>
        <w:rPr>
          <w:rFonts w:eastAsia="楷体_GB2312"/>
          <w:sz w:val="32"/>
          <w:szCs w:val="32"/>
          <w:lang w:val="zh-CN"/>
        </w:rPr>
        <w:t>资金计划。</w:t>
      </w:r>
    </w:p>
    <w:p w14:paraId="24EF861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宋体" w:cs="仿宋_GB2312"/>
          <w:color w:val="auto"/>
          <w:kern w:val="0"/>
          <w:sz w:val="32"/>
          <w:szCs w:val="32"/>
          <w:lang w:val="zh-CN" w:eastAsia="zh-CN" w:bidi="ar-SA"/>
        </w:rPr>
      </w:pPr>
      <w:r>
        <w:rPr>
          <w:rFonts w:hint="eastAsia" w:ascii="仿宋_GB2312" w:hAnsi="仿宋_GB2312" w:eastAsia="宋体" w:cs="仿宋_GB2312"/>
          <w:color w:val="auto"/>
          <w:kern w:val="0"/>
          <w:sz w:val="32"/>
          <w:szCs w:val="32"/>
          <w:lang w:val="en-US" w:eastAsia="zh-CN" w:bidi="ar-SA"/>
        </w:rPr>
        <w:t>年初预算资金63.42万元。在实施过程中，于2024年申请并批复资金共计63.42万元。</w:t>
      </w:r>
    </w:p>
    <w:p w14:paraId="1312A17F">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sz w:val="32"/>
          <w:szCs w:val="32"/>
          <w:lang w:val="zh-CN"/>
        </w:rPr>
      </w:pPr>
      <w:r>
        <w:rPr>
          <w:rFonts w:hint="eastAsia" w:eastAsia="楷体_GB2312"/>
          <w:sz w:val="32"/>
          <w:szCs w:val="32"/>
          <w:lang w:val="en-US" w:eastAsia="zh-CN"/>
        </w:rPr>
        <w:t>2.</w:t>
      </w:r>
      <w:r>
        <w:rPr>
          <w:rFonts w:eastAsia="楷体_GB2312"/>
          <w:sz w:val="32"/>
          <w:szCs w:val="32"/>
          <w:lang w:val="zh-CN"/>
        </w:rPr>
        <w:t>资金到位。</w:t>
      </w:r>
    </w:p>
    <w:p w14:paraId="773914B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宋体" w:cs="仿宋_GB2312"/>
          <w:color w:val="auto"/>
          <w:kern w:val="0"/>
          <w:sz w:val="32"/>
          <w:szCs w:val="32"/>
          <w:lang w:val="zh-CN" w:eastAsia="zh-CN" w:bidi="ar-SA"/>
        </w:rPr>
      </w:pPr>
      <w:r>
        <w:rPr>
          <w:rFonts w:hint="eastAsia" w:ascii="仿宋_GB2312" w:hAnsi="仿宋_GB2312" w:eastAsia="宋体" w:cs="仿宋_GB2312"/>
          <w:color w:val="auto"/>
          <w:kern w:val="0"/>
          <w:sz w:val="32"/>
          <w:szCs w:val="32"/>
          <w:lang w:val="zh-CN" w:eastAsia="zh-CN" w:bidi="ar-SA"/>
        </w:rPr>
        <w:t>截止</w:t>
      </w:r>
      <w:r>
        <w:rPr>
          <w:rFonts w:hint="eastAsia" w:ascii="仿宋_GB2312" w:hAnsi="仿宋_GB2312" w:eastAsia="宋体" w:cs="仿宋_GB2312"/>
          <w:color w:val="auto"/>
          <w:kern w:val="0"/>
          <w:sz w:val="32"/>
          <w:szCs w:val="32"/>
          <w:lang w:val="en-US" w:eastAsia="zh-CN" w:bidi="ar-SA"/>
        </w:rPr>
        <w:t>2024</w:t>
      </w:r>
      <w:r>
        <w:rPr>
          <w:rFonts w:hint="eastAsia" w:ascii="仿宋_GB2312" w:hAnsi="仿宋_GB2312" w:eastAsia="宋体" w:cs="仿宋_GB2312"/>
          <w:color w:val="auto"/>
          <w:kern w:val="0"/>
          <w:sz w:val="32"/>
          <w:szCs w:val="32"/>
          <w:lang w:val="zh-CN" w:eastAsia="zh-CN" w:bidi="ar-SA"/>
        </w:rPr>
        <w:t>年12月底，所有计划资金全部到位，共计</w:t>
      </w:r>
      <w:r>
        <w:rPr>
          <w:rFonts w:hint="eastAsia" w:ascii="仿宋_GB2312" w:hAnsi="仿宋_GB2312" w:eastAsia="宋体" w:cs="仿宋_GB2312"/>
          <w:color w:val="auto"/>
          <w:kern w:val="0"/>
          <w:sz w:val="32"/>
          <w:szCs w:val="32"/>
          <w:lang w:val="en-US" w:eastAsia="zh-CN" w:bidi="ar-SA"/>
        </w:rPr>
        <w:t>63.42万</w:t>
      </w:r>
      <w:r>
        <w:rPr>
          <w:rFonts w:hint="eastAsia" w:ascii="仿宋_GB2312" w:hAnsi="仿宋_GB2312" w:eastAsia="宋体" w:cs="仿宋_GB2312"/>
          <w:color w:val="auto"/>
          <w:kern w:val="0"/>
          <w:sz w:val="32"/>
          <w:szCs w:val="32"/>
          <w:lang w:val="zh-CN" w:eastAsia="zh-CN" w:bidi="ar-SA"/>
        </w:rPr>
        <w:t>元。</w:t>
      </w:r>
    </w:p>
    <w:p w14:paraId="0D3FAF3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sz w:val="32"/>
          <w:szCs w:val="32"/>
          <w:lang w:val="zh-CN"/>
        </w:rPr>
      </w:pPr>
      <w:r>
        <w:rPr>
          <w:rFonts w:eastAsia="楷体_GB2312"/>
          <w:sz w:val="32"/>
          <w:szCs w:val="32"/>
          <w:lang w:val="zh-CN"/>
        </w:rPr>
        <w:t>3</w:t>
      </w:r>
      <w:r>
        <w:rPr>
          <w:rFonts w:hint="eastAsia" w:eastAsia="楷体_GB2312"/>
          <w:sz w:val="32"/>
          <w:szCs w:val="32"/>
          <w:lang w:val="en-US" w:eastAsia="zh-CN"/>
        </w:rPr>
        <w:t>.</w:t>
      </w:r>
      <w:r>
        <w:rPr>
          <w:rFonts w:eastAsia="楷体_GB2312"/>
          <w:sz w:val="32"/>
          <w:szCs w:val="32"/>
          <w:lang w:val="zh-CN"/>
        </w:rPr>
        <w:t>资金使用。</w:t>
      </w:r>
    </w:p>
    <w:p w14:paraId="78D810C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宋体" w:cs="仿宋_GB2312"/>
          <w:color w:val="auto"/>
          <w:kern w:val="0"/>
          <w:sz w:val="32"/>
          <w:szCs w:val="32"/>
          <w:lang w:val="zh-CN" w:eastAsia="zh-CN" w:bidi="ar-SA"/>
        </w:rPr>
      </w:pPr>
      <w:r>
        <w:rPr>
          <w:rFonts w:hint="eastAsia" w:ascii="仿宋_GB2312" w:hAnsi="仿宋_GB2312" w:eastAsia="宋体" w:cs="仿宋_GB2312"/>
          <w:color w:val="auto"/>
          <w:kern w:val="0"/>
          <w:sz w:val="32"/>
          <w:szCs w:val="32"/>
          <w:lang w:val="zh-CN" w:eastAsia="zh-CN" w:bidi="ar-SA"/>
        </w:rPr>
        <w:t>截止</w:t>
      </w:r>
      <w:r>
        <w:rPr>
          <w:rFonts w:hint="eastAsia" w:ascii="仿宋_GB2312" w:hAnsi="仿宋_GB2312" w:eastAsia="宋体" w:cs="仿宋_GB2312"/>
          <w:color w:val="auto"/>
          <w:kern w:val="0"/>
          <w:sz w:val="32"/>
          <w:szCs w:val="32"/>
          <w:lang w:val="en-US" w:eastAsia="zh-CN" w:bidi="ar-SA"/>
        </w:rPr>
        <w:t>2024</w:t>
      </w:r>
      <w:r>
        <w:rPr>
          <w:rFonts w:hint="eastAsia" w:ascii="仿宋_GB2312" w:hAnsi="仿宋_GB2312" w:eastAsia="宋体" w:cs="仿宋_GB2312"/>
          <w:color w:val="auto"/>
          <w:kern w:val="0"/>
          <w:sz w:val="32"/>
          <w:szCs w:val="32"/>
          <w:lang w:val="zh-CN" w:eastAsia="zh-CN" w:bidi="ar-SA"/>
        </w:rPr>
        <w:t xml:space="preserve">年12月底, </w:t>
      </w:r>
      <w:r>
        <w:rPr>
          <w:rFonts w:hint="eastAsia" w:ascii="仿宋_GB2312" w:hAnsi="仿宋_GB2312" w:eastAsia="宋体" w:cs="仿宋_GB2312"/>
          <w:color w:val="auto"/>
          <w:kern w:val="0"/>
          <w:sz w:val="32"/>
          <w:szCs w:val="32"/>
          <w:lang w:val="en-US" w:eastAsia="zh-CN" w:bidi="ar-SA"/>
        </w:rPr>
        <w:t>路灯及亮化设施运行及维护项目</w:t>
      </w:r>
      <w:r>
        <w:rPr>
          <w:rFonts w:hint="eastAsia" w:ascii="仿宋_GB2312" w:hAnsi="仿宋_GB2312" w:eastAsia="宋体" w:cs="仿宋_GB2312"/>
          <w:color w:val="auto"/>
          <w:kern w:val="0"/>
          <w:sz w:val="32"/>
          <w:szCs w:val="32"/>
          <w:lang w:val="zh-CN" w:eastAsia="zh-CN" w:bidi="ar-SA"/>
        </w:rPr>
        <w:t>到位资金</w:t>
      </w:r>
      <w:r>
        <w:rPr>
          <w:rFonts w:hint="eastAsia" w:ascii="仿宋_GB2312" w:hAnsi="仿宋_GB2312" w:eastAsia="宋体" w:cs="仿宋_GB2312"/>
          <w:color w:val="auto"/>
          <w:kern w:val="0"/>
          <w:sz w:val="32"/>
          <w:szCs w:val="32"/>
          <w:lang w:val="en-US" w:eastAsia="zh-CN" w:bidi="ar-SA"/>
        </w:rPr>
        <w:t>63.42万元，已使用资金63.42万元。</w:t>
      </w:r>
    </w:p>
    <w:p w14:paraId="2753DB5D">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eastAsia="楷体_GB2312"/>
          <w:b/>
          <w:sz w:val="32"/>
          <w:szCs w:val="32"/>
          <w:lang w:val="zh-CN"/>
        </w:rPr>
      </w:pPr>
      <w:r>
        <w:rPr>
          <w:rFonts w:eastAsia="楷体_GB2312"/>
          <w:b/>
          <w:sz w:val="32"/>
          <w:szCs w:val="32"/>
          <w:lang w:val="zh-CN"/>
        </w:rPr>
        <w:t>（三）项目财务管理情况。</w:t>
      </w:r>
    </w:p>
    <w:p w14:paraId="6F18DFB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宋体" w:cs="仿宋_GB2312"/>
          <w:color w:val="auto"/>
          <w:kern w:val="0"/>
          <w:sz w:val="32"/>
          <w:szCs w:val="32"/>
          <w:lang w:val="zh-CN" w:eastAsia="zh-CN" w:bidi="ar-SA"/>
        </w:rPr>
      </w:pPr>
      <w:r>
        <w:rPr>
          <w:rFonts w:hint="eastAsia" w:ascii="仿宋_GB2312" w:hAnsi="仿宋_GB2312" w:eastAsia="宋体" w:cs="仿宋_GB2312"/>
          <w:color w:val="auto"/>
          <w:kern w:val="0"/>
          <w:sz w:val="32"/>
          <w:szCs w:val="32"/>
          <w:lang w:val="en-US" w:eastAsia="zh-CN" w:bidi="ar-SA"/>
        </w:rPr>
        <w:t>路灯及亮化设施运行及维护项目</w:t>
      </w:r>
      <w:r>
        <w:rPr>
          <w:rFonts w:hint="eastAsia" w:ascii="仿宋_GB2312" w:hAnsi="仿宋_GB2312" w:eastAsia="宋体" w:cs="仿宋_GB2312"/>
          <w:color w:val="auto"/>
          <w:kern w:val="0"/>
          <w:sz w:val="32"/>
          <w:szCs w:val="32"/>
          <w:lang w:val="zh-CN" w:eastAsia="zh-CN" w:bidi="ar-SA"/>
        </w:rPr>
        <w:t>经费，由我局下属股室建设股年初拟定用款计划，严格按照项目资金管理办法对资金进行申请、划拨、使用，局财务室根据业务股室报账资料及时、规范对收支进行账务处理和会计核算。</w:t>
      </w:r>
    </w:p>
    <w:p w14:paraId="344AE8D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eastAsia="黑体"/>
          <w:sz w:val="32"/>
          <w:szCs w:val="32"/>
        </w:rPr>
      </w:pPr>
      <w:r>
        <w:rPr>
          <w:rFonts w:eastAsia="黑体"/>
          <w:sz w:val="32"/>
          <w:szCs w:val="32"/>
        </w:rPr>
        <w:t>三、项目实施及管理情况</w:t>
      </w:r>
    </w:p>
    <w:p w14:paraId="7D691703">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eastAsia="楷体_GB2312"/>
          <w:b/>
          <w:sz w:val="32"/>
          <w:szCs w:val="32"/>
          <w:lang w:val="zh-CN"/>
        </w:rPr>
      </w:pPr>
      <w:r>
        <w:rPr>
          <w:rFonts w:eastAsia="楷体_GB2312"/>
          <w:b/>
          <w:sz w:val="32"/>
          <w:szCs w:val="32"/>
          <w:lang w:val="zh-CN"/>
        </w:rPr>
        <w:t>（一）项目组织架构及实施流程。</w:t>
      </w:r>
    </w:p>
    <w:p w14:paraId="446DFFD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宋体" w:cs="仿宋_GB2312"/>
          <w:color w:val="auto"/>
          <w:kern w:val="0"/>
          <w:sz w:val="32"/>
          <w:szCs w:val="32"/>
          <w:lang w:val="zh-CN" w:eastAsia="zh-CN" w:bidi="ar-SA"/>
        </w:rPr>
      </w:pPr>
      <w:r>
        <w:rPr>
          <w:rFonts w:hint="eastAsia" w:ascii="仿宋_GB2312" w:hAnsi="仿宋_GB2312" w:eastAsia="宋体" w:cs="仿宋_GB2312"/>
          <w:color w:val="auto"/>
          <w:kern w:val="0"/>
          <w:sz w:val="32"/>
          <w:szCs w:val="32"/>
          <w:lang w:val="en-US" w:eastAsia="zh-CN" w:bidi="ar-SA"/>
        </w:rPr>
        <w:t>区财政下达专项资金后，按照资金使用要求，由</w:t>
      </w:r>
      <w:r>
        <w:rPr>
          <w:rFonts w:hint="eastAsia" w:ascii="仿宋_GB2312" w:hAnsi="仿宋_GB2312" w:eastAsia="宋体" w:cs="仿宋_GB2312"/>
          <w:color w:val="auto"/>
          <w:kern w:val="0"/>
          <w:sz w:val="32"/>
          <w:szCs w:val="32"/>
          <w:lang w:val="zh-CN" w:eastAsia="zh-CN" w:bidi="ar-SA"/>
        </w:rPr>
        <w:t>我局下属股室建设</w:t>
      </w:r>
      <w:r>
        <w:rPr>
          <w:rFonts w:hint="eastAsia" w:ascii="仿宋_GB2312" w:hAnsi="仿宋_GB2312" w:eastAsia="宋体" w:cs="仿宋_GB2312"/>
          <w:color w:val="auto"/>
          <w:kern w:val="0"/>
          <w:sz w:val="32"/>
          <w:szCs w:val="32"/>
          <w:lang w:val="en-US" w:eastAsia="zh-CN" w:bidi="ar-SA"/>
        </w:rPr>
        <w:t>股制定项目用款计划，</w:t>
      </w:r>
      <w:r>
        <w:rPr>
          <w:rFonts w:hint="eastAsia" w:ascii="仿宋_GB2312" w:hAnsi="仿宋_GB2312" w:eastAsia="宋体" w:cs="仿宋_GB2312"/>
          <w:color w:val="auto"/>
          <w:kern w:val="0"/>
          <w:sz w:val="32"/>
          <w:szCs w:val="32"/>
          <w:lang w:val="zh-CN" w:eastAsia="zh-CN" w:bidi="ar-SA"/>
        </w:rPr>
        <w:t>严格按照项目资金管理办法对资金进行申请、划拨、使用，局财务室根据业务股室报账资料及时、规范对收支进行账务处理和会计核算</w:t>
      </w:r>
      <w:r>
        <w:rPr>
          <w:rFonts w:hint="eastAsia" w:ascii="仿宋_GB2312" w:hAnsi="仿宋_GB2312" w:eastAsia="宋体" w:cs="仿宋_GB2312"/>
          <w:color w:val="auto"/>
          <w:kern w:val="0"/>
          <w:sz w:val="32"/>
          <w:szCs w:val="32"/>
          <w:lang w:val="en-US" w:eastAsia="zh-CN" w:bidi="ar-SA"/>
        </w:rPr>
        <w:t>。</w:t>
      </w:r>
    </w:p>
    <w:p w14:paraId="41FB8ADC">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eastAsia="楷体_GB2312"/>
          <w:b/>
          <w:sz w:val="32"/>
          <w:szCs w:val="32"/>
          <w:lang w:val="zh-CN"/>
        </w:rPr>
      </w:pPr>
      <w:r>
        <w:rPr>
          <w:rFonts w:eastAsia="楷体_GB2312"/>
          <w:b/>
          <w:sz w:val="32"/>
          <w:szCs w:val="32"/>
          <w:lang w:val="zh-CN"/>
        </w:rPr>
        <w:t>（</w:t>
      </w:r>
      <w:r>
        <w:rPr>
          <w:rFonts w:hint="eastAsia" w:eastAsia="楷体_GB2312"/>
          <w:b/>
          <w:sz w:val="32"/>
          <w:szCs w:val="32"/>
          <w:lang w:val="zh-CN"/>
        </w:rPr>
        <w:t>二</w:t>
      </w:r>
      <w:r>
        <w:rPr>
          <w:rFonts w:eastAsia="楷体_GB2312"/>
          <w:b/>
          <w:sz w:val="32"/>
          <w:szCs w:val="32"/>
          <w:lang w:val="zh-CN"/>
        </w:rPr>
        <w:t>）项目管理情况。</w:t>
      </w:r>
    </w:p>
    <w:p w14:paraId="7C8AEDD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宋体" w:cs="仿宋_GB2312"/>
          <w:color w:val="auto"/>
          <w:kern w:val="0"/>
          <w:sz w:val="32"/>
          <w:szCs w:val="32"/>
          <w:lang w:val="zh-CN" w:eastAsia="zh-CN" w:bidi="ar-SA"/>
        </w:rPr>
      </w:pPr>
      <w:r>
        <w:rPr>
          <w:rFonts w:hint="eastAsia" w:ascii="仿宋_GB2312" w:hAnsi="仿宋_GB2312" w:eastAsia="宋体" w:cs="仿宋_GB2312"/>
          <w:color w:val="auto"/>
          <w:kern w:val="0"/>
          <w:sz w:val="32"/>
          <w:szCs w:val="32"/>
          <w:lang w:val="zh-CN" w:eastAsia="zh-CN" w:bidi="ar-SA"/>
        </w:rPr>
        <w:t>本项目采取项目工作领导小组负责制，全体成员积极配合、通力合作。项目工作领导小组负责协调相关工作，项目实施及资金管理。</w:t>
      </w:r>
    </w:p>
    <w:p w14:paraId="1609E8BA">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sz w:val="32"/>
          <w:szCs w:val="32"/>
          <w:lang w:val="zh-CN"/>
        </w:rPr>
      </w:pPr>
      <w:r>
        <w:rPr>
          <w:rFonts w:eastAsia="楷体_GB2312"/>
          <w:b/>
          <w:sz w:val="32"/>
          <w:szCs w:val="32"/>
          <w:lang w:val="zh-CN"/>
        </w:rPr>
        <w:t>（三）项目监管情况。</w:t>
      </w:r>
    </w:p>
    <w:p w14:paraId="348DDF4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宋体" w:cs="仿宋_GB2312"/>
          <w:color w:val="auto"/>
          <w:kern w:val="0"/>
          <w:sz w:val="32"/>
          <w:szCs w:val="32"/>
          <w:lang w:val="zh-CN" w:eastAsia="zh-CN" w:bidi="ar-SA"/>
        </w:rPr>
      </w:pPr>
      <w:r>
        <w:rPr>
          <w:rFonts w:hint="eastAsia" w:ascii="仿宋_GB2312" w:hAnsi="仿宋_GB2312" w:eastAsia="宋体" w:cs="仿宋_GB2312"/>
          <w:color w:val="auto"/>
          <w:kern w:val="0"/>
          <w:sz w:val="32"/>
          <w:szCs w:val="32"/>
          <w:lang w:val="zh-CN" w:eastAsia="zh-CN" w:bidi="ar-SA"/>
        </w:rPr>
        <w:t>项目资金由局财务室具体管理，由业务股室制定用款计划，制定管理制度，对项目资金按项目单独核算，实行“专款专用、专人管理”，不得挤占挪用项目资金。强化监督，项目的正常实施监督检查是保障。指派专人长期对项目的实施定期或不定期的进行现场检查和监督，及时协调解决困难和问题，保证工程质量。</w:t>
      </w:r>
    </w:p>
    <w:p w14:paraId="1F9F2F4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sz w:val="32"/>
          <w:szCs w:val="32"/>
          <w:lang w:val="zh-CN"/>
        </w:rPr>
      </w:pPr>
      <w:r>
        <w:rPr>
          <w:rFonts w:eastAsia="黑体"/>
          <w:sz w:val="32"/>
          <w:szCs w:val="32"/>
        </w:rPr>
        <w:t>四、项目绩效情况</w:t>
      </w:r>
      <w:r>
        <w:rPr>
          <w:sz w:val="32"/>
          <w:szCs w:val="32"/>
          <w:lang w:val="zh-CN"/>
        </w:rPr>
        <w:tab/>
      </w:r>
    </w:p>
    <w:p w14:paraId="0BB485B0">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eastAsia="楷体_GB2312"/>
          <w:b/>
          <w:sz w:val="32"/>
          <w:szCs w:val="32"/>
          <w:lang w:val="zh-CN"/>
        </w:rPr>
      </w:pPr>
      <w:r>
        <w:rPr>
          <w:rFonts w:eastAsia="楷体_GB2312"/>
          <w:b/>
          <w:sz w:val="32"/>
          <w:szCs w:val="32"/>
          <w:lang w:val="zh-CN"/>
        </w:rPr>
        <w:t>（一）项目完成情况。</w:t>
      </w:r>
    </w:p>
    <w:p w14:paraId="4E701E4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宋体" w:cs="仿宋_GB2312"/>
          <w:color w:val="auto"/>
          <w:kern w:val="0"/>
          <w:sz w:val="32"/>
          <w:szCs w:val="32"/>
          <w:lang w:val="zh-CN" w:eastAsia="zh-CN" w:bidi="ar-SA"/>
        </w:rPr>
      </w:pPr>
      <w:r>
        <w:rPr>
          <w:rFonts w:hint="eastAsia" w:ascii="仿宋_GB2312" w:hAnsi="仿宋_GB2312" w:eastAsia="宋体" w:cs="仿宋_GB2312"/>
          <w:color w:val="auto"/>
          <w:kern w:val="0"/>
          <w:sz w:val="32"/>
          <w:szCs w:val="32"/>
          <w:lang w:val="en-US" w:eastAsia="zh-CN" w:bidi="ar-SA"/>
        </w:rPr>
        <w:t>路灯及亮化设施运行及维护项目</w:t>
      </w:r>
      <w:r>
        <w:rPr>
          <w:rFonts w:hint="eastAsia" w:ascii="仿宋_GB2312" w:hAnsi="仿宋_GB2312" w:eastAsia="宋体" w:cs="仿宋_GB2312"/>
          <w:color w:val="auto"/>
          <w:kern w:val="0"/>
          <w:sz w:val="32"/>
          <w:szCs w:val="32"/>
          <w:lang w:val="zh-CN" w:eastAsia="zh-CN" w:bidi="ar-SA"/>
        </w:rPr>
        <w:t>在区级相关部门的关心帮助下，在区委、区政府的正确领导下，顺利推进，圆满完成任务，经辖区居民评价，达到预期目的。</w:t>
      </w:r>
    </w:p>
    <w:p w14:paraId="4FD18760">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eastAsia="楷体_GB2312"/>
          <w:b/>
          <w:sz w:val="32"/>
          <w:szCs w:val="32"/>
          <w:lang w:val="zh-CN"/>
        </w:rPr>
      </w:pPr>
      <w:r>
        <w:rPr>
          <w:rFonts w:eastAsia="楷体_GB2312"/>
          <w:b/>
          <w:sz w:val="32"/>
          <w:szCs w:val="32"/>
          <w:lang w:val="zh-CN"/>
        </w:rPr>
        <w:t>（二）项目效益情况。</w:t>
      </w:r>
    </w:p>
    <w:p w14:paraId="570D487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宋体" w:cs="仿宋_GB2312"/>
          <w:color w:val="auto"/>
          <w:kern w:val="0"/>
          <w:sz w:val="32"/>
          <w:szCs w:val="32"/>
          <w:lang w:val="en-US" w:eastAsia="zh-CN" w:bidi="ar-SA"/>
        </w:rPr>
      </w:pPr>
      <w:r>
        <w:rPr>
          <w:rFonts w:hint="eastAsia" w:ascii="仿宋_GB2312" w:hAnsi="仿宋_GB2312" w:eastAsia="宋体" w:cs="仿宋_GB2312"/>
          <w:color w:val="auto"/>
          <w:kern w:val="0"/>
          <w:sz w:val="32"/>
          <w:szCs w:val="32"/>
          <w:lang w:val="en-US" w:eastAsia="zh-CN" w:bidi="ar-SA"/>
        </w:rPr>
        <w:t>通过实施路灯及亮化设施运行及维护项目，该项目的启动可以</w:t>
      </w:r>
      <w:r>
        <w:rPr>
          <w:rFonts w:hint="eastAsia" w:ascii="仿宋_GB2312" w:hAnsi="仿宋_GB2312" w:eastAsia="宋体" w:cs="仿宋_GB2312"/>
          <w:color w:val="auto"/>
          <w:kern w:val="0"/>
          <w:sz w:val="32"/>
          <w:szCs w:val="32"/>
          <w:lang w:val="zh-CN" w:eastAsia="zh-CN" w:bidi="ar-SA"/>
        </w:rPr>
        <w:t>进一步完善西区城区基础配套设施，改善人们居住环境，方便居民生活，提高了城市品位，</w:t>
      </w:r>
      <w:r>
        <w:rPr>
          <w:rFonts w:hint="default" w:ascii="仿宋_GB2312" w:hAnsi="仿宋_GB2312" w:eastAsia="宋体" w:cs="仿宋_GB2312"/>
          <w:color w:val="auto"/>
          <w:kern w:val="0"/>
          <w:sz w:val="32"/>
          <w:szCs w:val="32"/>
          <w:lang w:val="en-US" w:eastAsia="zh-CN" w:bidi="ar-SA"/>
        </w:rPr>
        <w:t>保障路灯及亮化设施正常运行，提升城市照明质量，降低能耗，提高市民满意度</w:t>
      </w:r>
      <w:r>
        <w:rPr>
          <w:rFonts w:hint="eastAsia" w:ascii="仿宋_GB2312" w:hAnsi="仿宋_GB2312" w:eastAsia="宋体" w:cs="仿宋_GB2312"/>
          <w:color w:val="auto"/>
          <w:kern w:val="0"/>
          <w:sz w:val="32"/>
          <w:szCs w:val="32"/>
          <w:lang w:val="zh-CN" w:eastAsia="zh-CN" w:bidi="ar-SA"/>
        </w:rPr>
        <w:t>，从而产生较好的社会效益。通过各项研究分析，均表明本项目具有良好的社会效益。</w:t>
      </w:r>
    </w:p>
    <w:p w14:paraId="6F94ADF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eastAsia="黑体"/>
          <w:sz w:val="32"/>
          <w:szCs w:val="32"/>
        </w:rPr>
      </w:pPr>
      <w:r>
        <w:rPr>
          <w:rFonts w:eastAsia="黑体"/>
          <w:sz w:val="32"/>
          <w:szCs w:val="32"/>
        </w:rPr>
        <w:t>五、评价结论及建议</w:t>
      </w:r>
    </w:p>
    <w:p w14:paraId="7730FE75">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eastAsia="楷体_GB2312"/>
          <w:b/>
          <w:sz w:val="32"/>
          <w:szCs w:val="32"/>
          <w:lang w:val="zh-CN"/>
        </w:rPr>
      </w:pPr>
      <w:r>
        <w:rPr>
          <w:rFonts w:eastAsia="楷体_GB2312"/>
          <w:b/>
          <w:sz w:val="32"/>
          <w:szCs w:val="32"/>
          <w:lang w:val="zh-CN"/>
        </w:rPr>
        <w:t>（一）评价结论。</w:t>
      </w:r>
    </w:p>
    <w:p w14:paraId="75D4E1D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宋体" w:cs="仿宋_GB2312"/>
          <w:color w:val="auto"/>
          <w:kern w:val="0"/>
          <w:sz w:val="32"/>
          <w:szCs w:val="32"/>
          <w:lang w:val="zh-CN" w:eastAsia="zh-CN" w:bidi="ar-SA"/>
        </w:rPr>
      </w:pPr>
      <w:r>
        <w:rPr>
          <w:rFonts w:hint="eastAsia" w:ascii="仿宋_GB2312" w:hAnsi="仿宋_GB2312" w:eastAsia="宋体" w:cs="仿宋_GB2312"/>
          <w:color w:val="auto"/>
          <w:kern w:val="0"/>
          <w:sz w:val="32"/>
          <w:szCs w:val="32"/>
          <w:lang w:val="en-US" w:eastAsia="zh-CN" w:bidi="ar-SA"/>
        </w:rPr>
        <w:t>整体而言，路灯及亮化设施运行及维护项目决策程序基本完备，预算执行率较高，目标任务完成情况较好。该项目的启动可以</w:t>
      </w:r>
      <w:r>
        <w:rPr>
          <w:rFonts w:hint="eastAsia" w:ascii="仿宋_GB2312" w:hAnsi="仿宋_GB2312" w:eastAsia="宋体" w:cs="仿宋_GB2312"/>
          <w:color w:val="auto"/>
          <w:kern w:val="0"/>
          <w:sz w:val="32"/>
          <w:szCs w:val="32"/>
          <w:lang w:val="zh-CN" w:eastAsia="zh-CN" w:bidi="ar-SA"/>
        </w:rPr>
        <w:t>进一步完善西区城区基础配套设施，改善人们居住环境，方便居民生活，提高了城市品位，</w:t>
      </w:r>
      <w:r>
        <w:rPr>
          <w:rFonts w:hint="default" w:ascii="仿宋_GB2312" w:hAnsi="仿宋_GB2312" w:eastAsia="宋体" w:cs="仿宋_GB2312"/>
          <w:color w:val="auto"/>
          <w:kern w:val="0"/>
          <w:sz w:val="32"/>
          <w:szCs w:val="32"/>
          <w:lang w:val="en-US" w:eastAsia="zh-CN" w:bidi="ar-SA"/>
        </w:rPr>
        <w:t>保障路灯及亮化设施正常运行，提升城市照明质量，降低能耗，提高市民满意度</w:t>
      </w:r>
      <w:r>
        <w:rPr>
          <w:rFonts w:hint="eastAsia" w:ascii="仿宋_GB2312" w:hAnsi="仿宋_GB2312" w:eastAsia="宋体" w:cs="仿宋_GB2312"/>
          <w:color w:val="auto"/>
          <w:kern w:val="0"/>
          <w:sz w:val="32"/>
          <w:szCs w:val="32"/>
          <w:lang w:val="zh-CN" w:eastAsia="zh-CN" w:bidi="ar-SA"/>
        </w:rPr>
        <w:t>，从而产生较好的社会效益</w:t>
      </w:r>
      <w:r>
        <w:rPr>
          <w:rFonts w:hint="eastAsia" w:ascii="仿宋_GB2312" w:hAnsi="仿宋_GB2312" w:eastAsia="宋体" w:cs="仿宋_GB2312"/>
          <w:color w:val="auto"/>
          <w:kern w:val="0"/>
          <w:sz w:val="32"/>
          <w:szCs w:val="32"/>
          <w:lang w:val="en-US" w:eastAsia="zh-CN" w:bidi="ar-SA"/>
        </w:rPr>
        <w:t>。</w:t>
      </w:r>
    </w:p>
    <w:p w14:paraId="75CE495D">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eastAsia="楷体_GB2312"/>
          <w:b/>
          <w:sz w:val="32"/>
          <w:szCs w:val="32"/>
          <w:lang w:val="zh-CN"/>
        </w:rPr>
      </w:pPr>
      <w:r>
        <w:rPr>
          <w:rFonts w:eastAsia="楷体_GB2312"/>
          <w:b/>
          <w:sz w:val="32"/>
          <w:szCs w:val="32"/>
          <w:lang w:val="zh-CN"/>
        </w:rPr>
        <w:t>（</w:t>
      </w:r>
      <w:r>
        <w:rPr>
          <w:rFonts w:hint="eastAsia" w:eastAsia="楷体_GB2312"/>
          <w:b/>
          <w:sz w:val="32"/>
          <w:szCs w:val="32"/>
          <w:lang w:val="zh-CN"/>
        </w:rPr>
        <w:t>二</w:t>
      </w:r>
      <w:r>
        <w:rPr>
          <w:rFonts w:eastAsia="楷体_GB2312"/>
          <w:b/>
          <w:sz w:val="32"/>
          <w:szCs w:val="32"/>
          <w:lang w:val="zh-CN"/>
        </w:rPr>
        <w:t>）存在的问题。</w:t>
      </w:r>
    </w:p>
    <w:p w14:paraId="7A2BD727">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24" w:firstLineChars="200"/>
        <w:textAlignment w:val="auto"/>
        <w:rPr>
          <w:rFonts w:hint="eastAsia" w:ascii="仿宋_GB2312" w:hAnsi="仿宋_GB2312" w:eastAsia="仿宋_GB2312" w:cs="仿宋_GB2312"/>
          <w:spacing w:val="-4"/>
          <w:sz w:val="32"/>
          <w:szCs w:val="32"/>
        </w:rPr>
      </w:pPr>
      <w:r>
        <w:rPr>
          <w:rFonts w:hint="eastAsia" w:ascii="仿宋_GB2312" w:hAnsi="仿宋_GB2312" w:cs="仿宋_GB2312"/>
          <w:spacing w:val="-4"/>
          <w:sz w:val="32"/>
          <w:szCs w:val="32"/>
          <w:lang w:eastAsia="zh-CN"/>
        </w:rPr>
        <w:t>无</w:t>
      </w:r>
      <w:r>
        <w:rPr>
          <w:rFonts w:hint="eastAsia" w:ascii="仿宋_GB2312" w:hAnsi="仿宋_GB2312" w:eastAsia="仿宋_GB2312" w:cs="仿宋_GB2312"/>
          <w:spacing w:val="-4"/>
          <w:sz w:val="32"/>
          <w:szCs w:val="32"/>
        </w:rPr>
        <w:t>。</w:t>
      </w:r>
    </w:p>
    <w:p w14:paraId="7D3920A9">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eastAsia="楷体_GB2312"/>
          <w:b/>
          <w:sz w:val="32"/>
          <w:szCs w:val="32"/>
          <w:lang w:val="zh-CN"/>
        </w:rPr>
      </w:pPr>
      <w:r>
        <w:rPr>
          <w:rFonts w:eastAsia="楷体_GB2312"/>
          <w:b/>
          <w:sz w:val="32"/>
          <w:szCs w:val="32"/>
          <w:lang w:val="zh-CN"/>
        </w:rPr>
        <w:t>（三）相关建议。</w:t>
      </w:r>
    </w:p>
    <w:p w14:paraId="41E4AD4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宋体" w:cs="仿宋_GB2312"/>
          <w:color w:val="auto"/>
          <w:kern w:val="0"/>
          <w:sz w:val="32"/>
          <w:szCs w:val="32"/>
          <w:lang w:val="en-US" w:eastAsia="zh-CN" w:bidi="ar-SA"/>
        </w:rPr>
      </w:pPr>
      <w:r>
        <w:rPr>
          <w:rFonts w:hint="eastAsia" w:ascii="仿宋_GB2312" w:hAnsi="仿宋_GB2312" w:eastAsia="宋体" w:cs="仿宋_GB2312"/>
          <w:color w:val="auto"/>
          <w:kern w:val="0"/>
          <w:sz w:val="32"/>
          <w:szCs w:val="32"/>
          <w:lang w:val="en-US" w:eastAsia="zh-CN" w:bidi="ar-SA"/>
        </w:rPr>
        <w:t>下一步，西区住房和城乡建设局将充分结合我局工作职能，充分结合辖区现状，将上级专项资金合理安排，发挥最大资金效益，切实提高辖区居住环境。</w:t>
      </w:r>
    </w:p>
    <w:p w14:paraId="42C3CFB1">
      <w:pPr>
        <w:pStyle w:val="8"/>
        <w:rPr>
          <w:rFonts w:hint="eastAsia" w:ascii="仿宋_GB2312" w:hAnsi="仿宋_GB2312" w:eastAsia="仿宋_GB2312" w:cs="仿宋_GB2312"/>
          <w:smallCaps w:val="0"/>
          <w:color w:val="auto"/>
          <w:spacing w:val="0"/>
          <w:position w:val="0"/>
          <w:sz w:val="32"/>
          <w:szCs w:val="32"/>
          <w:vertAlign w:val="baseline"/>
        </w:rPr>
      </w:pPr>
    </w:p>
    <w:p w14:paraId="6D271825">
      <w:pPr>
        <w:rPr>
          <w:rFonts w:ascii="Times New Roman" w:eastAsia="黑体" w:cs="黑体"/>
          <w:sz w:val="32"/>
          <w:szCs w:val="32"/>
        </w:rPr>
      </w:pPr>
      <w:r>
        <w:rPr>
          <w:rFonts w:hint="eastAsia" w:ascii="Times New Roman" w:eastAsia="黑体" w:cs="黑体"/>
          <w:sz w:val="32"/>
          <w:szCs w:val="32"/>
          <w:shd w:val="clear" w:color="auto" w:fill="FFFFFF"/>
          <w:lang w:val="zh-CN"/>
        </w:rPr>
        <w:t>附件</w:t>
      </w:r>
      <w:r>
        <w:rPr>
          <w:rFonts w:hint="eastAsia" w:ascii="Times New Roman" w:eastAsia="黑体" w:cs="黑体"/>
          <w:sz w:val="32"/>
          <w:szCs w:val="32"/>
          <w:shd w:val="clear" w:color="auto" w:fill="FFFFFF"/>
        </w:rPr>
        <w:t>2</w:t>
      </w:r>
    </w:p>
    <w:p w14:paraId="1D6BA6BA">
      <w:pPr>
        <w:pStyle w:val="36"/>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olor w:val="auto"/>
          <w:kern w:val="2"/>
          <w:sz w:val="40"/>
          <w:szCs w:val="40"/>
          <w:lang w:val="en-US"/>
        </w:rPr>
      </w:pPr>
      <w:r>
        <w:rPr>
          <w:rFonts w:hint="eastAsia" w:ascii="Times New Roman" w:hAnsi="Times New Roman" w:eastAsia="方正小标宋简体"/>
          <w:color w:val="auto"/>
          <w:kern w:val="2"/>
          <w:sz w:val="40"/>
          <w:szCs w:val="40"/>
          <w:lang w:val="en-US"/>
        </w:rPr>
        <w:t>西区干龙滩片区（清香坪森林公园</w:t>
      </w:r>
    </w:p>
    <w:p w14:paraId="0AA21E51">
      <w:pPr>
        <w:pStyle w:val="36"/>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olor w:val="auto"/>
          <w:kern w:val="2"/>
          <w:sz w:val="40"/>
          <w:szCs w:val="40"/>
          <w:lang w:val="en-US"/>
        </w:rPr>
      </w:pPr>
      <w:r>
        <w:rPr>
          <w:rFonts w:hint="eastAsia" w:ascii="Times New Roman" w:hAnsi="Times New Roman" w:eastAsia="方正小标宋简体"/>
          <w:color w:val="auto"/>
          <w:kern w:val="2"/>
          <w:sz w:val="40"/>
          <w:szCs w:val="40"/>
          <w:lang w:val="en-US"/>
        </w:rPr>
        <w:t>红线范围内）坟墓搬迁项目工程</w:t>
      </w:r>
    </w:p>
    <w:p w14:paraId="7652177E">
      <w:pPr>
        <w:pStyle w:val="36"/>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olor w:val="auto"/>
          <w:kern w:val="2"/>
          <w:sz w:val="40"/>
          <w:szCs w:val="40"/>
          <w:lang w:val="en-US"/>
        </w:rPr>
      </w:pPr>
      <w:r>
        <w:rPr>
          <w:rFonts w:hint="eastAsia" w:ascii="Times New Roman" w:hAnsi="Times New Roman" w:eastAsia="方正小标宋简体"/>
          <w:color w:val="auto"/>
          <w:kern w:val="2"/>
          <w:sz w:val="40"/>
          <w:szCs w:val="40"/>
          <w:lang w:val="en-US"/>
        </w:rPr>
        <w:t>专项预算项目支出绩效自评报告</w:t>
      </w:r>
    </w:p>
    <w:p w14:paraId="7BB32A8D">
      <w:pPr>
        <w:pStyle w:val="36"/>
        <w:keepNext w:val="0"/>
        <w:keepLines w:val="0"/>
        <w:pageBreakBefore w:val="0"/>
        <w:widowControl w:val="0"/>
        <w:kinsoku/>
        <w:wordWrap/>
        <w:overflowPunct/>
        <w:topLinePunct w:val="0"/>
        <w:autoSpaceDE/>
        <w:autoSpaceDN/>
        <w:bidi w:val="0"/>
        <w:adjustRightInd/>
        <w:snapToGrid/>
        <w:spacing w:line="600" w:lineRule="exact"/>
        <w:ind w:firstLine="640"/>
        <w:jc w:val="center"/>
        <w:textAlignment w:val="auto"/>
        <w:rPr>
          <w:rFonts w:ascii="Times New Roman" w:hAnsi="Times New Roman"/>
          <w:color w:val="auto"/>
          <w:kern w:val="2"/>
          <w:sz w:val="32"/>
          <w:szCs w:val="32"/>
        </w:rPr>
      </w:pPr>
    </w:p>
    <w:p w14:paraId="7EA1CD1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eastAsia="黑体"/>
          <w:sz w:val="32"/>
          <w:szCs w:val="32"/>
          <w:lang w:val="zh-CN"/>
        </w:rPr>
      </w:pPr>
      <w:r>
        <w:rPr>
          <w:rFonts w:eastAsia="黑体"/>
          <w:sz w:val="32"/>
          <w:szCs w:val="32"/>
        </w:rPr>
        <w:t>一、</w:t>
      </w:r>
      <w:r>
        <w:rPr>
          <w:rFonts w:eastAsia="黑体"/>
          <w:sz w:val="32"/>
          <w:szCs w:val="32"/>
          <w:lang w:val="zh-CN"/>
        </w:rPr>
        <w:t>项目概况</w:t>
      </w:r>
    </w:p>
    <w:p w14:paraId="48BB706E">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eastAsia="楷体_GB2312"/>
          <w:b/>
          <w:sz w:val="32"/>
          <w:szCs w:val="32"/>
          <w:lang w:val="zh-CN"/>
        </w:rPr>
      </w:pPr>
      <w:r>
        <w:rPr>
          <w:rFonts w:eastAsia="楷体_GB2312"/>
          <w:b/>
          <w:sz w:val="32"/>
          <w:szCs w:val="32"/>
          <w:lang w:val="zh-CN"/>
        </w:rPr>
        <w:t>（一）项目基本情况。</w:t>
      </w:r>
    </w:p>
    <w:p w14:paraId="018D574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sz w:val="32"/>
          <w:szCs w:val="32"/>
          <w:lang w:val="zh-CN"/>
        </w:rPr>
      </w:pPr>
      <w:r>
        <w:rPr>
          <w:sz w:val="32"/>
          <w:szCs w:val="32"/>
          <w:lang w:val="zh-CN"/>
        </w:rPr>
        <w:t>1</w:t>
      </w:r>
      <w:r>
        <w:rPr>
          <w:rFonts w:hint="eastAsia"/>
          <w:sz w:val="32"/>
          <w:szCs w:val="32"/>
          <w:lang w:val="en-US" w:eastAsia="zh-CN"/>
        </w:rPr>
        <w:t>.</w:t>
      </w:r>
      <w:r>
        <w:rPr>
          <w:sz w:val="32"/>
          <w:szCs w:val="32"/>
          <w:lang w:val="zh-CN"/>
        </w:rPr>
        <w:t>说明项目主管部门（单位）在该项目管理中的职能。</w:t>
      </w:r>
    </w:p>
    <w:p w14:paraId="2C82663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仿宋_GB2312" w:hAnsi="仿宋_GB2312" w:eastAsia="宋体" w:cs="仿宋_GB2312"/>
          <w:color w:val="auto"/>
          <w:kern w:val="0"/>
          <w:sz w:val="32"/>
          <w:szCs w:val="32"/>
          <w:lang w:val="zh-CN" w:eastAsia="zh-CN" w:bidi="ar-SA"/>
        </w:rPr>
      </w:pPr>
      <w:r>
        <w:rPr>
          <w:rFonts w:hint="default" w:ascii="仿宋_GB2312" w:hAnsi="仿宋_GB2312" w:eastAsia="宋体" w:cs="仿宋_GB2312"/>
          <w:color w:val="auto"/>
          <w:kern w:val="0"/>
          <w:sz w:val="32"/>
          <w:szCs w:val="32"/>
          <w:lang w:val="en-US" w:eastAsia="zh-CN" w:bidi="ar-SA"/>
        </w:rPr>
        <w:t>我</w:t>
      </w:r>
      <w:r>
        <w:rPr>
          <w:rFonts w:hint="eastAsia" w:ascii="仿宋_GB2312" w:hAnsi="仿宋_GB2312" w:eastAsia="宋体" w:cs="仿宋_GB2312"/>
          <w:color w:val="auto"/>
          <w:kern w:val="0"/>
          <w:sz w:val="32"/>
          <w:szCs w:val="32"/>
          <w:lang w:val="en-US" w:eastAsia="zh-CN" w:bidi="ar-SA"/>
        </w:rPr>
        <w:t>局</w:t>
      </w:r>
      <w:r>
        <w:rPr>
          <w:rFonts w:hint="default" w:ascii="仿宋_GB2312" w:hAnsi="仿宋_GB2312" w:eastAsia="宋体" w:cs="仿宋_GB2312"/>
          <w:color w:val="auto"/>
          <w:kern w:val="0"/>
          <w:sz w:val="32"/>
          <w:szCs w:val="32"/>
          <w:lang w:val="en-US" w:eastAsia="zh-CN" w:bidi="ar-SA"/>
        </w:rPr>
        <w:t>在该项</w:t>
      </w:r>
      <w:r>
        <w:rPr>
          <w:rFonts w:hint="default" w:ascii="仿宋_GB2312" w:hAnsi="仿宋_GB2312" w:eastAsia="宋体" w:cs="仿宋_GB2312"/>
          <w:color w:val="auto"/>
          <w:kern w:val="0"/>
          <w:sz w:val="32"/>
          <w:szCs w:val="32"/>
          <w:lang w:val="zh-CN" w:eastAsia="zh-CN" w:bidi="ar-SA"/>
        </w:rPr>
        <w:t>目管理中负责资金分配</w:t>
      </w:r>
      <w:r>
        <w:rPr>
          <w:rFonts w:hint="eastAsia" w:ascii="仿宋_GB2312" w:hAnsi="仿宋_GB2312" w:eastAsia="宋体" w:cs="仿宋_GB2312"/>
          <w:color w:val="auto"/>
          <w:kern w:val="0"/>
          <w:sz w:val="32"/>
          <w:szCs w:val="32"/>
          <w:lang w:val="zh-CN" w:eastAsia="zh-CN" w:bidi="ar-SA"/>
        </w:rPr>
        <w:t>及使用</w:t>
      </w:r>
      <w:r>
        <w:rPr>
          <w:rFonts w:hint="default" w:ascii="仿宋_GB2312" w:hAnsi="仿宋_GB2312" w:eastAsia="宋体" w:cs="仿宋_GB2312"/>
          <w:color w:val="auto"/>
          <w:kern w:val="0"/>
          <w:sz w:val="32"/>
          <w:szCs w:val="32"/>
          <w:lang w:val="zh-CN" w:eastAsia="zh-CN" w:bidi="ar-SA"/>
        </w:rPr>
        <w:t>、</w:t>
      </w:r>
      <w:r>
        <w:rPr>
          <w:rFonts w:hint="eastAsia" w:ascii="仿宋_GB2312" w:hAnsi="仿宋_GB2312" w:eastAsia="宋体" w:cs="仿宋_GB2312"/>
          <w:color w:val="auto"/>
          <w:kern w:val="0"/>
          <w:sz w:val="32"/>
          <w:szCs w:val="32"/>
          <w:lang w:val="zh-CN" w:eastAsia="zh-CN" w:bidi="ar-SA"/>
        </w:rPr>
        <w:t>对</w:t>
      </w:r>
      <w:r>
        <w:rPr>
          <w:rFonts w:hint="default" w:ascii="仿宋_GB2312" w:hAnsi="仿宋_GB2312" w:eastAsia="宋体" w:cs="仿宋_GB2312"/>
          <w:color w:val="auto"/>
          <w:kern w:val="0"/>
          <w:sz w:val="32"/>
          <w:szCs w:val="32"/>
          <w:lang w:val="zh-CN" w:eastAsia="zh-CN" w:bidi="ar-SA"/>
        </w:rPr>
        <w:t>项目实施监督、绩效目标制定及</w:t>
      </w:r>
      <w:r>
        <w:rPr>
          <w:rFonts w:hint="eastAsia" w:ascii="仿宋_GB2312" w:hAnsi="仿宋_GB2312" w:eastAsia="宋体" w:cs="仿宋_GB2312"/>
          <w:color w:val="auto"/>
          <w:kern w:val="0"/>
          <w:sz w:val="32"/>
          <w:szCs w:val="32"/>
          <w:lang w:val="zh-CN" w:eastAsia="zh-CN" w:bidi="ar-SA"/>
        </w:rPr>
        <w:t>项目</w:t>
      </w:r>
      <w:r>
        <w:rPr>
          <w:rFonts w:hint="default" w:ascii="仿宋_GB2312" w:hAnsi="仿宋_GB2312" w:eastAsia="宋体" w:cs="仿宋_GB2312"/>
          <w:color w:val="auto"/>
          <w:kern w:val="0"/>
          <w:sz w:val="32"/>
          <w:szCs w:val="32"/>
          <w:lang w:val="zh-CN" w:eastAsia="zh-CN" w:bidi="ar-SA"/>
        </w:rPr>
        <w:t>验收</w:t>
      </w:r>
      <w:r>
        <w:rPr>
          <w:rFonts w:hint="eastAsia" w:ascii="仿宋_GB2312" w:hAnsi="仿宋_GB2312" w:eastAsia="宋体" w:cs="仿宋_GB2312"/>
          <w:color w:val="auto"/>
          <w:kern w:val="0"/>
          <w:sz w:val="32"/>
          <w:szCs w:val="32"/>
          <w:lang w:val="en-US" w:eastAsia="zh-CN" w:bidi="ar-SA"/>
        </w:rPr>
        <w:t>。</w:t>
      </w:r>
      <w:r>
        <w:rPr>
          <w:rFonts w:hint="default" w:ascii="仿宋_GB2312" w:hAnsi="仿宋_GB2312" w:eastAsia="宋体" w:cs="仿宋_GB2312"/>
          <w:color w:val="auto"/>
          <w:kern w:val="0"/>
          <w:sz w:val="32"/>
          <w:szCs w:val="32"/>
          <w:lang w:val="zh-CN" w:eastAsia="zh-CN" w:bidi="ar-SA"/>
        </w:rPr>
        <w:t>明确专项资金</w:t>
      </w:r>
      <w:r>
        <w:rPr>
          <w:rFonts w:hint="eastAsia" w:ascii="仿宋_GB2312" w:hAnsi="仿宋_GB2312" w:eastAsia="宋体" w:cs="仿宋_GB2312"/>
          <w:color w:val="auto"/>
          <w:kern w:val="0"/>
          <w:sz w:val="32"/>
          <w:szCs w:val="32"/>
          <w:lang w:val="zh-CN" w:eastAsia="zh-CN" w:bidi="ar-SA"/>
        </w:rPr>
        <w:t>只能</w:t>
      </w:r>
      <w:r>
        <w:rPr>
          <w:rFonts w:hint="default" w:ascii="仿宋_GB2312" w:hAnsi="仿宋_GB2312" w:eastAsia="宋体" w:cs="仿宋_GB2312"/>
          <w:color w:val="auto"/>
          <w:kern w:val="0"/>
          <w:sz w:val="32"/>
          <w:szCs w:val="32"/>
          <w:lang w:val="zh-CN" w:eastAsia="zh-CN" w:bidi="ar-SA"/>
        </w:rPr>
        <w:t>用于</w:t>
      </w:r>
      <w:r>
        <w:rPr>
          <w:rFonts w:hint="eastAsia" w:ascii="仿宋_GB2312" w:hAnsi="仿宋_GB2312" w:eastAsia="宋体" w:cs="仿宋_GB2312"/>
          <w:color w:val="auto"/>
          <w:kern w:val="0"/>
          <w:sz w:val="32"/>
          <w:szCs w:val="32"/>
          <w:lang w:val="en-US" w:eastAsia="zh-CN" w:bidi="ar-SA"/>
        </w:rPr>
        <w:t>西区干龙滩片区（清香坪森林公园红线范围内）坟墓搬迁项目工程支出</w:t>
      </w:r>
      <w:r>
        <w:rPr>
          <w:rFonts w:hint="default" w:ascii="仿宋_GB2312" w:hAnsi="仿宋_GB2312" w:eastAsia="宋体" w:cs="仿宋_GB2312"/>
          <w:color w:val="auto"/>
          <w:kern w:val="0"/>
          <w:sz w:val="32"/>
          <w:szCs w:val="32"/>
          <w:lang w:val="en-US" w:eastAsia="zh-CN" w:bidi="ar-SA"/>
        </w:rPr>
        <w:t>，严格按照财务制度和资金使用流程</w:t>
      </w:r>
      <w:r>
        <w:rPr>
          <w:rFonts w:hint="eastAsia" w:ascii="仿宋_GB2312" w:hAnsi="仿宋_GB2312" w:eastAsia="宋体" w:cs="仿宋_GB2312"/>
          <w:color w:val="auto"/>
          <w:kern w:val="0"/>
          <w:sz w:val="32"/>
          <w:szCs w:val="32"/>
          <w:lang w:val="en-US" w:eastAsia="zh-CN" w:bidi="ar-SA"/>
        </w:rPr>
        <w:t>，</w:t>
      </w:r>
      <w:r>
        <w:rPr>
          <w:rFonts w:hint="default" w:ascii="仿宋_GB2312" w:hAnsi="仿宋_GB2312" w:eastAsia="宋体" w:cs="仿宋_GB2312"/>
          <w:color w:val="auto"/>
          <w:kern w:val="0"/>
          <w:sz w:val="32"/>
          <w:szCs w:val="32"/>
          <w:lang w:val="en-US" w:eastAsia="zh-CN" w:bidi="ar-SA"/>
        </w:rPr>
        <w:t>确保合理合法使用资金。</w:t>
      </w:r>
    </w:p>
    <w:p w14:paraId="30D3E04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sz w:val="32"/>
          <w:szCs w:val="32"/>
          <w:lang w:val="zh-CN"/>
        </w:rPr>
      </w:pPr>
      <w:r>
        <w:rPr>
          <w:sz w:val="32"/>
          <w:szCs w:val="32"/>
          <w:lang w:val="zh-CN"/>
        </w:rPr>
        <w:t>2</w:t>
      </w:r>
      <w:r>
        <w:rPr>
          <w:rFonts w:hint="eastAsia"/>
          <w:sz w:val="32"/>
          <w:szCs w:val="32"/>
          <w:lang w:val="en-US" w:eastAsia="zh-CN"/>
        </w:rPr>
        <w:t>.</w:t>
      </w:r>
      <w:r>
        <w:rPr>
          <w:sz w:val="32"/>
          <w:szCs w:val="32"/>
          <w:lang w:val="zh-CN"/>
        </w:rPr>
        <w:t>项目立项、资金申报的依据。</w:t>
      </w:r>
    </w:p>
    <w:p w14:paraId="74DD90B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宋体" w:cs="仿宋_GB2312"/>
          <w:color w:val="auto"/>
          <w:kern w:val="0"/>
          <w:sz w:val="32"/>
          <w:szCs w:val="32"/>
          <w:lang w:val="en-US" w:eastAsia="zh-CN" w:bidi="ar-SA"/>
        </w:rPr>
      </w:pPr>
      <w:r>
        <w:rPr>
          <w:rFonts w:hint="eastAsia" w:ascii="仿宋_GB2312" w:hAnsi="仿宋_GB2312" w:eastAsia="宋体" w:cs="仿宋_GB2312"/>
          <w:color w:val="auto"/>
          <w:kern w:val="0"/>
          <w:sz w:val="32"/>
          <w:szCs w:val="32"/>
          <w:lang w:val="en-US" w:eastAsia="zh-CN" w:bidi="ar-SA"/>
        </w:rPr>
        <w:t>根据西区干龙滩片区（清香坪森林公园红线范围内）坟墓搬迁项目工程相关建设内容，该项目总投资50万元。资金来源为区级财政配套资金。</w:t>
      </w:r>
    </w:p>
    <w:p w14:paraId="188B1B9C">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firstLine="640" w:firstLineChars="200"/>
        <w:textAlignment w:val="auto"/>
        <w:rPr>
          <w:sz w:val="32"/>
          <w:szCs w:val="32"/>
          <w:lang w:val="zh-CN"/>
        </w:rPr>
      </w:pPr>
      <w:r>
        <w:rPr>
          <w:rFonts w:hint="eastAsia"/>
          <w:sz w:val="32"/>
          <w:szCs w:val="32"/>
          <w:lang w:val="en-US" w:eastAsia="zh-CN"/>
        </w:rPr>
        <w:t>3.</w:t>
      </w:r>
      <w:r>
        <w:rPr>
          <w:sz w:val="32"/>
          <w:szCs w:val="32"/>
          <w:lang w:val="zh-CN"/>
        </w:rPr>
        <w:t>资金管理办法制定情况，资金支持具体项目的条件、范围与支持方式概况。</w:t>
      </w:r>
    </w:p>
    <w:p w14:paraId="3B4EBA6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宋体" w:cs="仿宋_GB2312"/>
          <w:color w:val="auto"/>
          <w:kern w:val="0"/>
          <w:sz w:val="32"/>
          <w:szCs w:val="32"/>
          <w:lang w:val="zh-CN" w:eastAsia="zh-CN" w:bidi="ar-SA"/>
        </w:rPr>
      </w:pPr>
      <w:r>
        <w:rPr>
          <w:rFonts w:hint="eastAsia" w:ascii="仿宋_GB2312" w:hAnsi="仿宋_GB2312" w:eastAsia="宋体" w:cs="仿宋_GB2312"/>
          <w:color w:val="auto"/>
          <w:kern w:val="0"/>
          <w:sz w:val="32"/>
          <w:szCs w:val="32"/>
          <w:lang w:val="en-US" w:eastAsia="zh-CN" w:bidi="ar-SA"/>
        </w:rPr>
        <w:t>根据西区干龙滩片区（清香坪森林公园红线范围内）坟墓搬迁项目工程相关建设内容，按计划安排2024年度所需资金</w:t>
      </w:r>
      <w:r>
        <w:rPr>
          <w:rFonts w:hint="default" w:ascii="仿宋_GB2312" w:hAnsi="仿宋_GB2312" w:eastAsia="宋体" w:cs="仿宋_GB2312"/>
          <w:color w:val="auto"/>
          <w:kern w:val="0"/>
          <w:sz w:val="32"/>
          <w:szCs w:val="32"/>
          <w:lang w:val="en-US" w:eastAsia="zh-CN" w:bidi="ar-SA"/>
        </w:rPr>
        <w:t>。</w:t>
      </w:r>
    </w:p>
    <w:p w14:paraId="22DE0224">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sz w:val="32"/>
          <w:szCs w:val="32"/>
          <w:lang w:val="zh-CN"/>
        </w:rPr>
      </w:pPr>
      <w:r>
        <w:rPr>
          <w:rFonts w:hint="eastAsia"/>
          <w:sz w:val="32"/>
          <w:szCs w:val="32"/>
          <w:lang w:val="en-US" w:eastAsia="zh-CN"/>
        </w:rPr>
        <w:t>4</w:t>
      </w:r>
      <w:r>
        <w:rPr>
          <w:sz w:val="32"/>
          <w:szCs w:val="32"/>
          <w:lang w:val="zh-CN"/>
        </w:rPr>
        <w:t>.资金分配的原则及考虑因素。</w:t>
      </w:r>
    </w:p>
    <w:p w14:paraId="3EBEC8C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宋体" w:cs="仿宋_GB2312"/>
          <w:color w:val="auto"/>
          <w:kern w:val="0"/>
          <w:sz w:val="32"/>
          <w:szCs w:val="32"/>
          <w:lang w:val="en-US" w:eastAsia="zh-CN" w:bidi="ar-SA"/>
        </w:rPr>
      </w:pPr>
      <w:r>
        <w:rPr>
          <w:rFonts w:hint="eastAsia" w:ascii="仿宋_GB2312" w:hAnsi="仿宋_GB2312" w:eastAsia="宋体" w:cs="仿宋_GB2312"/>
          <w:color w:val="auto"/>
          <w:kern w:val="0"/>
          <w:sz w:val="32"/>
          <w:szCs w:val="32"/>
          <w:lang w:val="en-US" w:eastAsia="zh-CN" w:bidi="ar-SA"/>
        </w:rPr>
        <w:t>根据区财政局（攀西财经〔2024〕9-2号）文件精神，西区财政局新下达西区干龙滩片区（清香坪森林公园红线范围内）坟墓搬迁项目工程资金50万元。</w:t>
      </w:r>
    </w:p>
    <w:p w14:paraId="4B401FA5">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eastAsia="楷体_GB2312"/>
          <w:b/>
          <w:sz w:val="32"/>
          <w:szCs w:val="32"/>
          <w:lang w:val="zh-CN"/>
        </w:rPr>
      </w:pPr>
      <w:r>
        <w:rPr>
          <w:rFonts w:eastAsia="楷体_GB2312"/>
          <w:b/>
          <w:sz w:val="32"/>
          <w:szCs w:val="32"/>
          <w:lang w:val="zh-CN"/>
        </w:rPr>
        <w:t>（二）项目绩效目标。</w:t>
      </w:r>
    </w:p>
    <w:p w14:paraId="0FC5009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sz w:val="32"/>
          <w:szCs w:val="32"/>
          <w:lang w:val="zh-CN"/>
        </w:rPr>
      </w:pPr>
      <w:r>
        <w:rPr>
          <w:sz w:val="32"/>
          <w:szCs w:val="32"/>
          <w:lang w:val="zh-CN"/>
        </w:rPr>
        <w:t>1.项目主要内容。</w:t>
      </w:r>
    </w:p>
    <w:p w14:paraId="4512668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宋体" w:cs="仿宋_GB2312"/>
          <w:color w:val="auto"/>
          <w:kern w:val="0"/>
          <w:sz w:val="32"/>
          <w:szCs w:val="32"/>
          <w:lang w:val="zh-CN" w:eastAsia="zh-CN" w:bidi="ar-SA"/>
        </w:rPr>
      </w:pPr>
      <w:r>
        <w:rPr>
          <w:rFonts w:hint="eastAsia" w:ascii="仿宋_GB2312" w:hAnsi="仿宋_GB2312" w:eastAsia="宋体" w:cs="仿宋_GB2312"/>
          <w:color w:val="auto"/>
          <w:kern w:val="0"/>
          <w:sz w:val="32"/>
          <w:szCs w:val="32"/>
          <w:lang w:val="en-US" w:eastAsia="zh-CN" w:bidi="ar-SA"/>
        </w:rPr>
        <w:t>按照区政府相关工作安排，华恒中央公园项目建设的协调服务由我局牵头负责。期间，就公园征拆、村民阻工等问题，我局多次组织区级相关单位进行实地踏勘和会议研究。因公园征拆费用未纳入年度财政预算，为切实加快项目建设，保障村民的合法权益，2019年7月我局向华恒房产公司去函《关于借支公园用地红线范围内征拆补偿费用的函》（攀西住建函〔2019〕59号），专项借支50万元。2019年7月，华恒房产公司将该笔费用拨付至格里坪镇政府账户，随后格里坪镇对公园红线范围内涉及的村民个体部分进行了补偿（约20万元），涉及的村社集体部分至今未补偿。剩余30万元格里坪镇已按照财经纪律由区财政局予以收回。按照协议约定，现需归还华恒房产公司借款50万元</w:t>
      </w:r>
      <w:r>
        <w:rPr>
          <w:rFonts w:hint="eastAsia" w:ascii="仿宋_GB2312" w:hAnsi="仿宋_GB2312" w:eastAsia="宋体" w:cs="仿宋_GB2312"/>
          <w:color w:val="auto"/>
          <w:kern w:val="0"/>
          <w:sz w:val="32"/>
          <w:szCs w:val="32"/>
          <w:lang w:val="zh-CN" w:eastAsia="zh-CN" w:bidi="ar-SA"/>
        </w:rPr>
        <w:t>。</w:t>
      </w:r>
    </w:p>
    <w:p w14:paraId="0175CC34">
      <w:pPr>
        <w:keepNext w:val="0"/>
        <w:keepLines w:val="0"/>
        <w:pageBreakBefore w:val="0"/>
        <w:widowControl/>
        <w:suppressLineNumbers w:val="0"/>
        <w:kinsoku/>
        <w:wordWrap/>
        <w:overflowPunct/>
        <w:topLinePunct w:val="0"/>
        <w:autoSpaceDE/>
        <w:autoSpaceDN/>
        <w:bidi w:val="0"/>
        <w:spacing w:line="600" w:lineRule="exact"/>
        <w:ind w:firstLine="640" w:firstLineChars="200"/>
        <w:jc w:val="left"/>
        <w:textAlignment w:val="auto"/>
        <w:rPr>
          <w:rFonts w:hint="eastAsia"/>
          <w:sz w:val="32"/>
          <w:szCs w:val="32"/>
          <w:lang w:val="zh-CN" w:eastAsia="zh-CN"/>
        </w:rPr>
      </w:pPr>
      <w:r>
        <w:rPr>
          <w:sz w:val="32"/>
          <w:szCs w:val="32"/>
          <w:lang w:val="zh-CN"/>
        </w:rPr>
        <w:t>2.项目应实现的具体绩效目标，包括目标的量化、细化</w:t>
      </w:r>
      <w:r>
        <w:rPr>
          <w:rFonts w:hint="eastAsia"/>
          <w:sz w:val="32"/>
          <w:szCs w:val="32"/>
          <w:lang w:val="zh-CN" w:eastAsia="zh-CN"/>
        </w:rPr>
        <w:t>情况以及项目实施进度计划等。</w:t>
      </w:r>
    </w:p>
    <w:p w14:paraId="6701294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仿宋_GB2312" w:hAnsi="仿宋_GB2312" w:eastAsia="宋体" w:cs="仿宋_GB2312"/>
          <w:color w:val="auto"/>
          <w:kern w:val="0"/>
          <w:sz w:val="32"/>
          <w:szCs w:val="32"/>
          <w:lang w:val="zh-CN" w:eastAsia="zh-CN" w:bidi="ar-SA"/>
        </w:rPr>
      </w:pPr>
      <w:r>
        <w:rPr>
          <w:rFonts w:hint="eastAsia" w:ascii="仿宋_GB2312" w:hAnsi="仿宋_GB2312" w:eastAsia="宋体" w:cs="仿宋_GB2312"/>
          <w:color w:val="auto"/>
          <w:kern w:val="0"/>
          <w:sz w:val="32"/>
          <w:szCs w:val="32"/>
          <w:lang w:val="en-US" w:eastAsia="zh-CN" w:bidi="ar-SA"/>
        </w:rPr>
        <w:t>2024年，我局按照《攀枝花市西区政府投资项目管理办法</w:t>
      </w:r>
      <w:r>
        <w:rPr>
          <w:rFonts w:hint="default" w:ascii="仿宋_GB2312" w:hAnsi="仿宋_GB2312" w:eastAsia="宋体" w:cs="仿宋_GB2312"/>
          <w:color w:val="auto"/>
          <w:kern w:val="0"/>
          <w:sz w:val="32"/>
          <w:szCs w:val="32"/>
          <w:lang w:val="en-US" w:eastAsia="zh-CN" w:bidi="ar-SA"/>
        </w:rPr>
        <w:t>（</w:t>
      </w:r>
      <w:r>
        <w:rPr>
          <w:rFonts w:hint="eastAsia" w:ascii="仿宋_GB2312" w:hAnsi="仿宋_GB2312" w:eastAsia="宋体" w:cs="仿宋_GB2312"/>
          <w:color w:val="auto"/>
          <w:kern w:val="0"/>
          <w:sz w:val="32"/>
          <w:szCs w:val="32"/>
          <w:lang w:val="en-US" w:eastAsia="zh-CN" w:bidi="ar-SA"/>
        </w:rPr>
        <w:t>2021</w:t>
      </w:r>
      <w:r>
        <w:rPr>
          <w:rFonts w:hint="default" w:ascii="仿宋_GB2312" w:hAnsi="仿宋_GB2312" w:eastAsia="宋体" w:cs="仿宋_GB2312"/>
          <w:color w:val="auto"/>
          <w:kern w:val="0"/>
          <w:sz w:val="32"/>
          <w:szCs w:val="32"/>
          <w:lang w:val="en-US" w:eastAsia="zh-CN" w:bidi="ar-SA"/>
        </w:rPr>
        <w:t>年版）》</w:t>
      </w:r>
      <w:r>
        <w:rPr>
          <w:rFonts w:hint="eastAsia" w:ascii="仿宋_GB2312" w:hAnsi="仿宋_GB2312" w:eastAsia="宋体" w:cs="仿宋_GB2312"/>
          <w:color w:val="auto"/>
          <w:kern w:val="0"/>
          <w:sz w:val="32"/>
          <w:szCs w:val="32"/>
          <w:lang w:val="en-US" w:eastAsia="zh-CN" w:bidi="ar-SA"/>
        </w:rPr>
        <w:t>（攀西委办〔</w:t>
      </w:r>
      <w:r>
        <w:rPr>
          <w:rFonts w:hint="default" w:ascii="仿宋_GB2312" w:hAnsi="仿宋_GB2312" w:eastAsia="宋体" w:cs="仿宋_GB2312"/>
          <w:color w:val="auto"/>
          <w:kern w:val="0"/>
          <w:sz w:val="32"/>
          <w:szCs w:val="32"/>
          <w:lang w:val="en-US" w:eastAsia="zh-CN" w:bidi="ar-SA"/>
        </w:rPr>
        <w:t>2021〕24号</w:t>
      </w:r>
      <w:r>
        <w:rPr>
          <w:rFonts w:hint="eastAsia" w:ascii="仿宋_GB2312" w:hAnsi="仿宋_GB2312" w:eastAsia="宋体" w:cs="仿宋_GB2312"/>
          <w:color w:val="auto"/>
          <w:kern w:val="0"/>
          <w:sz w:val="32"/>
          <w:szCs w:val="32"/>
          <w:lang w:val="en-US" w:eastAsia="zh-CN" w:bidi="ar-SA"/>
        </w:rPr>
        <w:t>）完成该项目收尾工作</w:t>
      </w:r>
      <w:r>
        <w:rPr>
          <w:rFonts w:hint="eastAsia" w:ascii="仿宋_GB2312" w:hAnsi="仿宋_GB2312" w:eastAsia="宋体" w:cs="仿宋_GB2312"/>
          <w:color w:val="auto"/>
          <w:kern w:val="0"/>
          <w:sz w:val="32"/>
          <w:szCs w:val="32"/>
          <w:lang w:val="zh-CN" w:eastAsia="zh-CN" w:bidi="ar-SA"/>
        </w:rPr>
        <w:t>。</w:t>
      </w:r>
      <w:r>
        <w:rPr>
          <w:rFonts w:hint="eastAsia" w:ascii="仿宋_GB2312" w:hAnsi="仿宋_GB2312" w:eastAsia="宋体" w:cs="仿宋_GB2312"/>
          <w:color w:val="auto"/>
          <w:kern w:val="0"/>
          <w:sz w:val="32"/>
          <w:szCs w:val="32"/>
          <w:lang w:val="en-US" w:eastAsia="zh-CN" w:bidi="ar-SA"/>
        </w:rPr>
        <w:t>根据项目建设实际情况，合理安排使用上级专项资金。</w:t>
      </w:r>
    </w:p>
    <w:p w14:paraId="64264F8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sz w:val="32"/>
          <w:szCs w:val="32"/>
          <w:lang w:val="zh-CN"/>
        </w:rPr>
      </w:pPr>
      <w:r>
        <w:rPr>
          <w:sz w:val="32"/>
          <w:szCs w:val="32"/>
          <w:lang w:val="zh-CN"/>
        </w:rPr>
        <w:t>3.分析评价申报内容是否与实际相符，申报目标是否合理可行。</w:t>
      </w:r>
    </w:p>
    <w:p w14:paraId="3614A9A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宋体" w:cs="仿宋_GB2312"/>
          <w:color w:val="auto"/>
          <w:kern w:val="0"/>
          <w:sz w:val="32"/>
          <w:szCs w:val="32"/>
          <w:lang w:val="en-US" w:eastAsia="zh-CN" w:bidi="ar-SA"/>
        </w:rPr>
      </w:pPr>
      <w:r>
        <w:rPr>
          <w:rFonts w:hint="eastAsia" w:ascii="仿宋_GB2312" w:hAnsi="仿宋_GB2312" w:eastAsia="宋体" w:cs="仿宋_GB2312"/>
          <w:color w:val="auto"/>
          <w:kern w:val="0"/>
          <w:sz w:val="32"/>
          <w:szCs w:val="32"/>
          <w:lang w:val="en-US" w:eastAsia="zh-CN" w:bidi="ar-SA"/>
        </w:rPr>
        <w:t>西区干龙滩片区（清香坪森林公园红线范围内）坟墓搬迁项目工程申报内容与实际相符，该项目的启动</w:t>
      </w:r>
      <w:r>
        <w:rPr>
          <w:rFonts w:hint="eastAsia" w:ascii="仿宋_GB2312" w:hAnsi="仿宋_GB2312" w:eastAsia="宋体" w:cs="仿宋_GB2312"/>
          <w:color w:val="auto"/>
          <w:kern w:val="0"/>
          <w:sz w:val="32"/>
          <w:szCs w:val="32"/>
          <w:lang w:val="zh-CN" w:eastAsia="zh-CN" w:bidi="ar-SA"/>
        </w:rPr>
        <w:t>可以进一步完善西区城区基础配套设施，改善人们居住环境，方便居民生活，提高了城市品位，同时对西区的城市建设及区域经济的发展起到积极的推动作用，从而产生较好的社会效益</w:t>
      </w:r>
      <w:r>
        <w:rPr>
          <w:rFonts w:hint="eastAsia" w:ascii="仿宋_GB2312" w:hAnsi="仿宋_GB2312" w:eastAsia="宋体" w:cs="仿宋_GB2312"/>
          <w:color w:val="auto"/>
          <w:kern w:val="0"/>
          <w:sz w:val="32"/>
          <w:szCs w:val="32"/>
          <w:lang w:val="en-US" w:eastAsia="zh-CN" w:bidi="ar-SA"/>
        </w:rPr>
        <w:t>。群众满意度较好，年初申报目标合理可行。</w:t>
      </w:r>
    </w:p>
    <w:p w14:paraId="61898364">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eastAsia="楷体_GB2312"/>
          <w:b/>
          <w:sz w:val="32"/>
          <w:szCs w:val="32"/>
          <w:lang w:val="zh-CN"/>
        </w:rPr>
      </w:pPr>
      <w:r>
        <w:rPr>
          <w:rFonts w:eastAsia="楷体_GB2312"/>
          <w:b/>
          <w:sz w:val="32"/>
          <w:szCs w:val="32"/>
          <w:lang w:val="zh-CN"/>
        </w:rPr>
        <w:t>（三）项目自评步骤及方法。</w:t>
      </w:r>
    </w:p>
    <w:p w14:paraId="42FE6B1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宋体" w:cs="仿宋_GB2312"/>
          <w:color w:val="auto"/>
          <w:kern w:val="0"/>
          <w:sz w:val="32"/>
          <w:szCs w:val="32"/>
          <w:lang w:val="en-US" w:eastAsia="zh-CN" w:bidi="ar-SA"/>
        </w:rPr>
      </w:pPr>
      <w:r>
        <w:rPr>
          <w:rFonts w:hint="eastAsia" w:ascii="仿宋_GB2312" w:hAnsi="仿宋_GB2312" w:eastAsia="宋体" w:cs="仿宋_GB2312"/>
          <w:color w:val="auto"/>
          <w:kern w:val="0"/>
          <w:sz w:val="32"/>
          <w:szCs w:val="32"/>
          <w:lang w:val="en-US" w:eastAsia="zh-CN" w:bidi="ar-SA"/>
        </w:rPr>
        <w:t>本项目采取自评与他评相结合方式，成立项目自评小组，结合评价内容，做到有计划，有安排，扎实开展本次自评工作。按照上级下达的项目支出绩效评价指标体系，自评小组针对申报内容、实施情况、资金兑现、财务管理、社会效益等做出自我评价，认真听取建议意见，做好自评工作。</w:t>
      </w:r>
    </w:p>
    <w:p w14:paraId="68D3FB9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eastAsia="黑体"/>
          <w:sz w:val="32"/>
          <w:szCs w:val="32"/>
        </w:rPr>
      </w:pPr>
      <w:r>
        <w:rPr>
          <w:rFonts w:eastAsia="黑体"/>
          <w:sz w:val="32"/>
          <w:szCs w:val="32"/>
        </w:rPr>
        <w:t>二、项目资金申报及使用情况</w:t>
      </w:r>
    </w:p>
    <w:p w14:paraId="60BEC2F5">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eastAsia="楷体_GB2312"/>
          <w:b/>
          <w:sz w:val="32"/>
          <w:szCs w:val="32"/>
          <w:lang w:val="zh-CN"/>
        </w:rPr>
      </w:pPr>
      <w:r>
        <w:rPr>
          <w:rFonts w:eastAsia="楷体_GB2312"/>
          <w:b/>
          <w:sz w:val="32"/>
          <w:szCs w:val="32"/>
          <w:lang w:val="zh-CN"/>
        </w:rPr>
        <w:t>（一）项目资金申报及批复情况。</w:t>
      </w:r>
    </w:p>
    <w:p w14:paraId="3E5EB3B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宋体" w:cs="仿宋_GB2312"/>
          <w:color w:val="auto"/>
          <w:kern w:val="0"/>
          <w:sz w:val="32"/>
          <w:szCs w:val="32"/>
          <w:lang w:val="en-US" w:eastAsia="zh-CN" w:bidi="ar-SA"/>
        </w:rPr>
      </w:pPr>
      <w:r>
        <w:rPr>
          <w:rFonts w:hint="eastAsia" w:ascii="仿宋_GB2312" w:hAnsi="仿宋_GB2312" w:eastAsia="宋体" w:cs="仿宋_GB2312"/>
          <w:color w:val="auto"/>
          <w:kern w:val="0"/>
          <w:sz w:val="32"/>
          <w:szCs w:val="32"/>
          <w:lang w:val="en-US" w:eastAsia="zh-CN" w:bidi="ar-SA"/>
        </w:rPr>
        <w:t>西区干龙滩片区（清香坪森林公园红线范围内）坟墓搬迁项目工程经费预算50万元，按年度进行申报。资金及时批复到位，其符合资金管理办法等相关规定。</w:t>
      </w:r>
    </w:p>
    <w:p w14:paraId="24A27B51">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sz w:val="32"/>
          <w:szCs w:val="32"/>
          <w:lang w:val="zh-CN"/>
        </w:rPr>
      </w:pPr>
      <w:r>
        <w:rPr>
          <w:rFonts w:eastAsia="楷体_GB2312"/>
          <w:b/>
          <w:sz w:val="32"/>
          <w:szCs w:val="32"/>
          <w:lang w:val="zh-CN"/>
        </w:rPr>
        <w:t>（二）资金计划、到位及使用情况（可用表格形式反映）。</w:t>
      </w:r>
    </w:p>
    <w:p w14:paraId="2B75BE6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eastAsia="楷体_GB2312"/>
          <w:sz w:val="32"/>
          <w:szCs w:val="32"/>
          <w:lang w:val="zh-CN"/>
        </w:rPr>
      </w:pPr>
      <w:r>
        <w:rPr>
          <w:rFonts w:eastAsia="楷体_GB2312"/>
          <w:sz w:val="32"/>
          <w:szCs w:val="32"/>
          <w:lang w:val="zh-CN"/>
        </w:rPr>
        <w:t>1</w:t>
      </w:r>
      <w:r>
        <w:rPr>
          <w:rFonts w:hint="eastAsia" w:eastAsia="楷体_GB2312"/>
          <w:sz w:val="32"/>
          <w:szCs w:val="32"/>
          <w:lang w:val="zh-CN"/>
        </w:rPr>
        <w:t>.</w:t>
      </w:r>
      <w:r>
        <w:rPr>
          <w:rFonts w:eastAsia="楷体_GB2312"/>
          <w:sz w:val="32"/>
          <w:szCs w:val="32"/>
          <w:lang w:val="zh-CN"/>
        </w:rPr>
        <w:t>资金计划。</w:t>
      </w:r>
    </w:p>
    <w:p w14:paraId="79C0F52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sz w:val="32"/>
          <w:szCs w:val="32"/>
          <w:lang w:val="zh-CN"/>
        </w:rPr>
      </w:pPr>
      <w:r>
        <w:rPr>
          <w:rFonts w:hint="eastAsia" w:ascii="仿宋_GB2312" w:hAnsi="仿宋_GB2312" w:eastAsia="宋体" w:cs="仿宋_GB2312"/>
          <w:color w:val="auto"/>
          <w:kern w:val="0"/>
          <w:sz w:val="32"/>
          <w:szCs w:val="32"/>
          <w:lang w:val="en-US" w:eastAsia="zh-CN" w:bidi="ar-SA"/>
        </w:rPr>
        <w:t>年初预算资金50万元。在实施过程中，于2024年申请并批复资金共计50万元。</w:t>
      </w:r>
    </w:p>
    <w:p w14:paraId="1FB5AE99">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sz w:val="32"/>
          <w:szCs w:val="32"/>
          <w:lang w:val="zh-CN"/>
        </w:rPr>
      </w:pPr>
      <w:r>
        <w:rPr>
          <w:rFonts w:hint="eastAsia" w:eastAsia="楷体_GB2312"/>
          <w:sz w:val="32"/>
          <w:szCs w:val="32"/>
          <w:lang w:val="en-US" w:eastAsia="zh-CN"/>
        </w:rPr>
        <w:t>2.</w:t>
      </w:r>
      <w:r>
        <w:rPr>
          <w:rFonts w:eastAsia="楷体_GB2312"/>
          <w:sz w:val="32"/>
          <w:szCs w:val="32"/>
          <w:lang w:val="zh-CN"/>
        </w:rPr>
        <w:t>资金到位。</w:t>
      </w:r>
    </w:p>
    <w:p w14:paraId="58EB0F4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宋体" w:cs="仿宋_GB2312"/>
          <w:color w:val="auto"/>
          <w:kern w:val="0"/>
          <w:sz w:val="32"/>
          <w:szCs w:val="32"/>
          <w:lang w:val="zh-CN" w:eastAsia="zh-CN" w:bidi="ar-SA"/>
        </w:rPr>
      </w:pPr>
      <w:r>
        <w:rPr>
          <w:rFonts w:hint="eastAsia" w:ascii="仿宋_GB2312" w:hAnsi="仿宋_GB2312" w:eastAsia="宋体" w:cs="仿宋_GB2312"/>
          <w:color w:val="auto"/>
          <w:kern w:val="0"/>
          <w:sz w:val="32"/>
          <w:szCs w:val="32"/>
          <w:lang w:val="zh-CN" w:eastAsia="zh-CN" w:bidi="ar-SA"/>
        </w:rPr>
        <w:t>截止</w:t>
      </w:r>
      <w:r>
        <w:rPr>
          <w:rFonts w:hint="eastAsia" w:ascii="仿宋_GB2312" w:hAnsi="仿宋_GB2312" w:eastAsia="宋体" w:cs="仿宋_GB2312"/>
          <w:color w:val="auto"/>
          <w:kern w:val="0"/>
          <w:sz w:val="32"/>
          <w:szCs w:val="32"/>
          <w:lang w:val="en-US" w:eastAsia="zh-CN" w:bidi="ar-SA"/>
        </w:rPr>
        <w:t>2024</w:t>
      </w:r>
      <w:r>
        <w:rPr>
          <w:rFonts w:hint="eastAsia" w:ascii="仿宋_GB2312" w:hAnsi="仿宋_GB2312" w:eastAsia="宋体" w:cs="仿宋_GB2312"/>
          <w:color w:val="auto"/>
          <w:kern w:val="0"/>
          <w:sz w:val="32"/>
          <w:szCs w:val="32"/>
          <w:lang w:val="zh-CN" w:eastAsia="zh-CN" w:bidi="ar-SA"/>
        </w:rPr>
        <w:t>年12月底，所有计划资金全部到位，共计</w:t>
      </w:r>
      <w:r>
        <w:rPr>
          <w:rFonts w:hint="eastAsia" w:ascii="仿宋_GB2312" w:hAnsi="仿宋_GB2312" w:eastAsia="宋体" w:cs="仿宋_GB2312"/>
          <w:color w:val="auto"/>
          <w:kern w:val="0"/>
          <w:sz w:val="32"/>
          <w:szCs w:val="32"/>
          <w:lang w:val="en-US" w:eastAsia="zh-CN" w:bidi="ar-SA"/>
        </w:rPr>
        <w:t>50万</w:t>
      </w:r>
      <w:r>
        <w:rPr>
          <w:rFonts w:hint="eastAsia" w:ascii="仿宋_GB2312" w:hAnsi="仿宋_GB2312" w:eastAsia="宋体" w:cs="仿宋_GB2312"/>
          <w:color w:val="auto"/>
          <w:kern w:val="0"/>
          <w:sz w:val="32"/>
          <w:szCs w:val="32"/>
          <w:lang w:val="zh-CN" w:eastAsia="zh-CN" w:bidi="ar-SA"/>
        </w:rPr>
        <w:t>元。</w:t>
      </w:r>
    </w:p>
    <w:p w14:paraId="0BB7CF8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sz w:val="32"/>
          <w:szCs w:val="32"/>
          <w:lang w:val="zh-CN"/>
        </w:rPr>
      </w:pPr>
      <w:r>
        <w:rPr>
          <w:rFonts w:eastAsia="楷体_GB2312"/>
          <w:sz w:val="32"/>
          <w:szCs w:val="32"/>
          <w:lang w:val="zh-CN"/>
        </w:rPr>
        <w:t>3</w:t>
      </w:r>
      <w:r>
        <w:rPr>
          <w:rFonts w:hint="eastAsia" w:eastAsia="楷体_GB2312"/>
          <w:sz w:val="32"/>
          <w:szCs w:val="32"/>
          <w:lang w:val="en-US" w:eastAsia="zh-CN"/>
        </w:rPr>
        <w:t>.</w:t>
      </w:r>
      <w:r>
        <w:rPr>
          <w:rFonts w:eastAsia="楷体_GB2312"/>
          <w:sz w:val="32"/>
          <w:szCs w:val="32"/>
          <w:lang w:val="zh-CN"/>
        </w:rPr>
        <w:t>资金使用。</w:t>
      </w:r>
    </w:p>
    <w:p w14:paraId="2D63E34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宋体" w:cs="仿宋_GB2312"/>
          <w:color w:val="auto"/>
          <w:kern w:val="0"/>
          <w:sz w:val="32"/>
          <w:szCs w:val="32"/>
          <w:lang w:val="zh-CN" w:eastAsia="zh-CN" w:bidi="ar-SA"/>
        </w:rPr>
      </w:pPr>
      <w:r>
        <w:rPr>
          <w:rFonts w:hint="eastAsia" w:ascii="仿宋_GB2312" w:hAnsi="仿宋_GB2312" w:eastAsia="宋体" w:cs="仿宋_GB2312"/>
          <w:color w:val="auto"/>
          <w:kern w:val="0"/>
          <w:sz w:val="32"/>
          <w:szCs w:val="32"/>
          <w:lang w:val="zh-CN" w:eastAsia="zh-CN" w:bidi="ar-SA"/>
        </w:rPr>
        <w:t>截止</w:t>
      </w:r>
      <w:r>
        <w:rPr>
          <w:rFonts w:hint="eastAsia" w:ascii="仿宋_GB2312" w:hAnsi="仿宋_GB2312" w:eastAsia="宋体" w:cs="仿宋_GB2312"/>
          <w:color w:val="auto"/>
          <w:kern w:val="0"/>
          <w:sz w:val="32"/>
          <w:szCs w:val="32"/>
          <w:lang w:val="en-US" w:eastAsia="zh-CN" w:bidi="ar-SA"/>
        </w:rPr>
        <w:t>2024</w:t>
      </w:r>
      <w:r>
        <w:rPr>
          <w:rFonts w:hint="eastAsia" w:ascii="仿宋_GB2312" w:hAnsi="仿宋_GB2312" w:eastAsia="宋体" w:cs="仿宋_GB2312"/>
          <w:color w:val="auto"/>
          <w:kern w:val="0"/>
          <w:sz w:val="32"/>
          <w:szCs w:val="32"/>
          <w:lang w:val="zh-CN" w:eastAsia="zh-CN" w:bidi="ar-SA"/>
        </w:rPr>
        <w:t xml:space="preserve">年12月底, </w:t>
      </w:r>
      <w:r>
        <w:rPr>
          <w:rFonts w:hint="eastAsia" w:ascii="仿宋_GB2312" w:hAnsi="仿宋_GB2312" w:eastAsia="宋体" w:cs="仿宋_GB2312"/>
          <w:color w:val="auto"/>
          <w:kern w:val="0"/>
          <w:sz w:val="32"/>
          <w:szCs w:val="32"/>
          <w:lang w:val="en-US" w:eastAsia="zh-CN" w:bidi="ar-SA"/>
        </w:rPr>
        <w:t>西区干龙滩片区（清香坪森林公园红线范围内）坟墓搬迁项目工程</w:t>
      </w:r>
      <w:r>
        <w:rPr>
          <w:rFonts w:hint="eastAsia" w:ascii="仿宋_GB2312" w:hAnsi="仿宋_GB2312" w:eastAsia="宋体" w:cs="仿宋_GB2312"/>
          <w:color w:val="auto"/>
          <w:kern w:val="0"/>
          <w:sz w:val="32"/>
          <w:szCs w:val="32"/>
          <w:lang w:val="zh-CN" w:eastAsia="zh-CN" w:bidi="ar-SA"/>
        </w:rPr>
        <w:t>到位资金</w:t>
      </w:r>
      <w:r>
        <w:rPr>
          <w:rFonts w:hint="eastAsia" w:ascii="仿宋_GB2312" w:hAnsi="仿宋_GB2312" w:eastAsia="宋体" w:cs="仿宋_GB2312"/>
          <w:color w:val="auto"/>
          <w:kern w:val="0"/>
          <w:sz w:val="32"/>
          <w:szCs w:val="32"/>
          <w:lang w:val="en-US" w:eastAsia="zh-CN" w:bidi="ar-SA"/>
        </w:rPr>
        <w:t>50万元，已使用资金50万元。</w:t>
      </w:r>
    </w:p>
    <w:p w14:paraId="2B2A6A80">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eastAsia="楷体_GB2312"/>
          <w:b/>
          <w:sz w:val="32"/>
          <w:szCs w:val="32"/>
          <w:lang w:val="zh-CN"/>
        </w:rPr>
      </w:pPr>
      <w:r>
        <w:rPr>
          <w:rFonts w:eastAsia="楷体_GB2312"/>
          <w:b/>
          <w:sz w:val="32"/>
          <w:szCs w:val="32"/>
          <w:lang w:val="zh-CN"/>
        </w:rPr>
        <w:t>（三）项目财务管理情况。</w:t>
      </w:r>
    </w:p>
    <w:p w14:paraId="271CAAA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宋体" w:cs="仿宋_GB2312"/>
          <w:color w:val="auto"/>
          <w:kern w:val="0"/>
          <w:sz w:val="32"/>
          <w:szCs w:val="32"/>
          <w:lang w:val="zh-CN" w:eastAsia="zh-CN" w:bidi="ar-SA"/>
        </w:rPr>
      </w:pPr>
      <w:r>
        <w:rPr>
          <w:rFonts w:hint="eastAsia" w:ascii="仿宋_GB2312" w:hAnsi="仿宋_GB2312" w:eastAsia="宋体" w:cs="仿宋_GB2312"/>
          <w:color w:val="auto"/>
          <w:kern w:val="0"/>
          <w:sz w:val="32"/>
          <w:szCs w:val="32"/>
          <w:lang w:val="en-US" w:eastAsia="zh-CN" w:bidi="ar-SA"/>
        </w:rPr>
        <w:t>西区干龙滩片区（清香坪森林公园红线范围内）坟墓搬迁项目工程</w:t>
      </w:r>
      <w:r>
        <w:rPr>
          <w:rFonts w:hint="eastAsia" w:ascii="仿宋_GB2312" w:hAnsi="仿宋_GB2312" w:eastAsia="宋体" w:cs="仿宋_GB2312"/>
          <w:color w:val="auto"/>
          <w:kern w:val="0"/>
          <w:sz w:val="32"/>
          <w:szCs w:val="32"/>
          <w:lang w:val="zh-CN" w:eastAsia="zh-CN" w:bidi="ar-SA"/>
        </w:rPr>
        <w:t>经费，由我局下属股室房管股年初拟定用款计划，严格按照项目资金管理办法对资金进行申请、划拨、使用，局财务室根据业务股室报账资料及时、规范对收支进行账务处理和会计核算。</w:t>
      </w:r>
    </w:p>
    <w:p w14:paraId="5830843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eastAsia="黑体"/>
          <w:sz w:val="32"/>
          <w:szCs w:val="32"/>
        </w:rPr>
      </w:pPr>
      <w:r>
        <w:rPr>
          <w:rFonts w:eastAsia="黑体"/>
          <w:sz w:val="32"/>
          <w:szCs w:val="32"/>
        </w:rPr>
        <w:t>三、项目实施及管理情况</w:t>
      </w:r>
    </w:p>
    <w:p w14:paraId="63E0F7F2">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eastAsia="楷体_GB2312"/>
          <w:b/>
          <w:sz w:val="32"/>
          <w:szCs w:val="32"/>
          <w:lang w:val="zh-CN"/>
        </w:rPr>
      </w:pPr>
      <w:r>
        <w:rPr>
          <w:rFonts w:eastAsia="楷体_GB2312"/>
          <w:b/>
          <w:sz w:val="32"/>
          <w:szCs w:val="32"/>
          <w:lang w:val="zh-CN"/>
        </w:rPr>
        <w:t>（一）项目组织架构及实施流程。</w:t>
      </w:r>
    </w:p>
    <w:p w14:paraId="776AF64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宋体" w:cs="仿宋_GB2312"/>
          <w:color w:val="auto"/>
          <w:kern w:val="0"/>
          <w:sz w:val="32"/>
          <w:szCs w:val="32"/>
          <w:lang w:val="zh-CN" w:eastAsia="zh-CN" w:bidi="ar-SA"/>
        </w:rPr>
      </w:pPr>
      <w:r>
        <w:rPr>
          <w:rFonts w:hint="eastAsia" w:ascii="仿宋_GB2312" w:hAnsi="仿宋_GB2312" w:eastAsia="宋体" w:cs="仿宋_GB2312"/>
          <w:color w:val="auto"/>
          <w:kern w:val="0"/>
          <w:sz w:val="32"/>
          <w:szCs w:val="32"/>
          <w:lang w:val="en-US" w:eastAsia="zh-CN" w:bidi="ar-SA"/>
        </w:rPr>
        <w:t>区财政下达专项资金后，按照资金使用要求，由</w:t>
      </w:r>
      <w:r>
        <w:rPr>
          <w:rFonts w:hint="eastAsia" w:ascii="仿宋_GB2312" w:hAnsi="仿宋_GB2312" w:eastAsia="宋体" w:cs="仿宋_GB2312"/>
          <w:color w:val="auto"/>
          <w:kern w:val="0"/>
          <w:sz w:val="32"/>
          <w:szCs w:val="32"/>
          <w:lang w:val="zh-CN" w:eastAsia="zh-CN" w:bidi="ar-SA"/>
        </w:rPr>
        <w:t>我局下属股室房管</w:t>
      </w:r>
      <w:r>
        <w:rPr>
          <w:rFonts w:hint="eastAsia" w:ascii="仿宋_GB2312" w:hAnsi="仿宋_GB2312" w:eastAsia="宋体" w:cs="仿宋_GB2312"/>
          <w:color w:val="auto"/>
          <w:kern w:val="0"/>
          <w:sz w:val="32"/>
          <w:szCs w:val="32"/>
          <w:lang w:val="en-US" w:eastAsia="zh-CN" w:bidi="ar-SA"/>
        </w:rPr>
        <w:t>股制定项目用款计划，</w:t>
      </w:r>
      <w:r>
        <w:rPr>
          <w:rFonts w:hint="eastAsia" w:ascii="仿宋_GB2312" w:hAnsi="仿宋_GB2312" w:eastAsia="宋体" w:cs="仿宋_GB2312"/>
          <w:color w:val="auto"/>
          <w:kern w:val="0"/>
          <w:sz w:val="32"/>
          <w:szCs w:val="32"/>
          <w:lang w:val="zh-CN" w:eastAsia="zh-CN" w:bidi="ar-SA"/>
        </w:rPr>
        <w:t>严格按照项目资金管理办法对资金进行申请、划拨、使用，局财务室根据业务股室报账资料及时、规范对收支进行账务处理和会计核算</w:t>
      </w:r>
      <w:r>
        <w:rPr>
          <w:rFonts w:hint="eastAsia" w:ascii="仿宋_GB2312" w:hAnsi="仿宋_GB2312" w:eastAsia="宋体" w:cs="仿宋_GB2312"/>
          <w:color w:val="auto"/>
          <w:kern w:val="0"/>
          <w:sz w:val="32"/>
          <w:szCs w:val="32"/>
          <w:lang w:val="en-US" w:eastAsia="zh-CN" w:bidi="ar-SA"/>
        </w:rPr>
        <w:t>。</w:t>
      </w:r>
    </w:p>
    <w:p w14:paraId="5D13EE31">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eastAsia="楷体_GB2312"/>
          <w:b/>
          <w:sz w:val="32"/>
          <w:szCs w:val="32"/>
          <w:lang w:val="zh-CN"/>
        </w:rPr>
      </w:pPr>
      <w:r>
        <w:rPr>
          <w:rFonts w:eastAsia="楷体_GB2312"/>
          <w:b/>
          <w:sz w:val="32"/>
          <w:szCs w:val="32"/>
          <w:lang w:val="zh-CN"/>
        </w:rPr>
        <w:t>（</w:t>
      </w:r>
      <w:r>
        <w:rPr>
          <w:rFonts w:hint="eastAsia" w:eastAsia="楷体_GB2312"/>
          <w:b/>
          <w:sz w:val="32"/>
          <w:szCs w:val="32"/>
          <w:lang w:val="zh-CN"/>
        </w:rPr>
        <w:t>二</w:t>
      </w:r>
      <w:r>
        <w:rPr>
          <w:rFonts w:eastAsia="楷体_GB2312"/>
          <w:b/>
          <w:sz w:val="32"/>
          <w:szCs w:val="32"/>
          <w:lang w:val="zh-CN"/>
        </w:rPr>
        <w:t>）项目管理情况。</w:t>
      </w:r>
    </w:p>
    <w:p w14:paraId="1531B17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宋体" w:cs="仿宋_GB2312"/>
          <w:color w:val="auto"/>
          <w:kern w:val="0"/>
          <w:sz w:val="32"/>
          <w:szCs w:val="32"/>
          <w:lang w:val="zh-CN" w:eastAsia="zh-CN" w:bidi="ar-SA"/>
        </w:rPr>
      </w:pPr>
      <w:r>
        <w:rPr>
          <w:rFonts w:hint="eastAsia" w:ascii="仿宋_GB2312" w:hAnsi="仿宋_GB2312" w:eastAsia="宋体" w:cs="仿宋_GB2312"/>
          <w:color w:val="auto"/>
          <w:kern w:val="0"/>
          <w:sz w:val="32"/>
          <w:szCs w:val="32"/>
          <w:lang w:val="zh-CN" w:eastAsia="zh-CN" w:bidi="ar-SA"/>
        </w:rPr>
        <w:t>本项目采取项目工作领导小组负责制，全体成员积极配合、通力合作。项目工作领导小组负责协调相关工作，项目实施及资金管理。</w:t>
      </w:r>
    </w:p>
    <w:p w14:paraId="08421178">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sz w:val="32"/>
          <w:szCs w:val="32"/>
          <w:lang w:val="zh-CN"/>
        </w:rPr>
      </w:pPr>
      <w:r>
        <w:rPr>
          <w:rFonts w:eastAsia="楷体_GB2312"/>
          <w:b/>
          <w:sz w:val="32"/>
          <w:szCs w:val="32"/>
          <w:lang w:val="zh-CN"/>
        </w:rPr>
        <w:t>（三）项目监管情况。</w:t>
      </w:r>
    </w:p>
    <w:p w14:paraId="1B8F0C1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宋体" w:cs="仿宋_GB2312"/>
          <w:color w:val="auto"/>
          <w:kern w:val="0"/>
          <w:sz w:val="32"/>
          <w:szCs w:val="32"/>
          <w:lang w:val="zh-CN" w:eastAsia="zh-CN" w:bidi="ar-SA"/>
        </w:rPr>
      </w:pPr>
      <w:r>
        <w:rPr>
          <w:rFonts w:hint="eastAsia" w:ascii="仿宋_GB2312" w:hAnsi="仿宋_GB2312" w:eastAsia="宋体" w:cs="仿宋_GB2312"/>
          <w:color w:val="auto"/>
          <w:kern w:val="0"/>
          <w:sz w:val="32"/>
          <w:szCs w:val="32"/>
          <w:lang w:val="zh-CN" w:eastAsia="zh-CN" w:bidi="ar-SA"/>
        </w:rPr>
        <w:t>项目资金由局财务室具体管理，由业务股室制定用款计划，制定管理制度，对项目资金按项目单独核算，实行“专款专用、专人管理”，不得挤占挪用项目资金。强化监督，项目的正常实施监督检查是保障。指派专人长期对项目的实施定期或不定期的进行现场检查和监督，及时协调解决困难和问题，保证工程质量。</w:t>
      </w:r>
    </w:p>
    <w:p w14:paraId="1BF60A0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sz w:val="32"/>
          <w:szCs w:val="32"/>
          <w:lang w:val="zh-CN"/>
        </w:rPr>
      </w:pPr>
      <w:r>
        <w:rPr>
          <w:rFonts w:eastAsia="黑体"/>
          <w:sz w:val="32"/>
          <w:szCs w:val="32"/>
        </w:rPr>
        <w:t>四、项目绩效情况</w:t>
      </w:r>
      <w:r>
        <w:rPr>
          <w:sz w:val="32"/>
          <w:szCs w:val="32"/>
          <w:lang w:val="zh-CN"/>
        </w:rPr>
        <w:tab/>
      </w:r>
    </w:p>
    <w:p w14:paraId="440DB876">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eastAsia="楷体_GB2312"/>
          <w:b/>
          <w:sz w:val="32"/>
          <w:szCs w:val="32"/>
          <w:lang w:val="zh-CN"/>
        </w:rPr>
      </w:pPr>
      <w:r>
        <w:rPr>
          <w:rFonts w:eastAsia="楷体_GB2312"/>
          <w:b/>
          <w:sz w:val="32"/>
          <w:szCs w:val="32"/>
          <w:lang w:val="zh-CN"/>
        </w:rPr>
        <w:t>（一）项目完成情况。</w:t>
      </w:r>
    </w:p>
    <w:p w14:paraId="778C5BD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宋体" w:cs="仿宋_GB2312"/>
          <w:color w:val="auto"/>
          <w:kern w:val="0"/>
          <w:sz w:val="32"/>
          <w:szCs w:val="32"/>
          <w:lang w:val="zh-CN" w:eastAsia="zh-CN" w:bidi="ar-SA"/>
        </w:rPr>
      </w:pPr>
      <w:r>
        <w:rPr>
          <w:rFonts w:hint="eastAsia" w:ascii="仿宋_GB2312" w:hAnsi="仿宋_GB2312" w:eastAsia="宋体" w:cs="仿宋_GB2312"/>
          <w:color w:val="auto"/>
          <w:kern w:val="0"/>
          <w:sz w:val="32"/>
          <w:szCs w:val="32"/>
          <w:lang w:val="en-US" w:eastAsia="zh-CN" w:bidi="ar-SA"/>
        </w:rPr>
        <w:t>西区干龙滩片区（清香坪森林公园红线范围内）坟墓搬迁项目工程</w:t>
      </w:r>
      <w:r>
        <w:rPr>
          <w:rFonts w:hint="eastAsia" w:ascii="仿宋_GB2312" w:hAnsi="仿宋_GB2312" w:eastAsia="宋体" w:cs="仿宋_GB2312"/>
          <w:color w:val="auto"/>
          <w:kern w:val="0"/>
          <w:sz w:val="32"/>
          <w:szCs w:val="32"/>
          <w:lang w:val="zh-CN" w:eastAsia="zh-CN" w:bidi="ar-SA"/>
        </w:rPr>
        <w:t>在区级相关部门的关心帮助下，在区委、区政府的正确领导下，顺利推进，圆满完成任务，经辖区居民评价，达到预期目的。</w:t>
      </w:r>
    </w:p>
    <w:p w14:paraId="3444691D">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eastAsia="楷体_GB2312"/>
          <w:b/>
          <w:sz w:val="32"/>
          <w:szCs w:val="32"/>
          <w:lang w:val="zh-CN"/>
        </w:rPr>
      </w:pPr>
      <w:r>
        <w:rPr>
          <w:rFonts w:eastAsia="楷体_GB2312"/>
          <w:b/>
          <w:sz w:val="32"/>
          <w:szCs w:val="32"/>
          <w:lang w:val="zh-CN"/>
        </w:rPr>
        <w:t>（二）项目效益情况。</w:t>
      </w:r>
    </w:p>
    <w:p w14:paraId="416E3F1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宋体" w:cs="仿宋_GB2312"/>
          <w:color w:val="auto"/>
          <w:kern w:val="0"/>
          <w:sz w:val="32"/>
          <w:szCs w:val="32"/>
          <w:lang w:val="en-US" w:eastAsia="zh-CN" w:bidi="ar-SA"/>
        </w:rPr>
      </w:pPr>
      <w:r>
        <w:rPr>
          <w:rFonts w:hint="eastAsia" w:ascii="仿宋_GB2312" w:hAnsi="仿宋_GB2312" w:eastAsia="宋体" w:cs="仿宋_GB2312"/>
          <w:color w:val="auto"/>
          <w:kern w:val="0"/>
          <w:sz w:val="32"/>
          <w:szCs w:val="32"/>
          <w:lang w:val="en-US" w:eastAsia="zh-CN" w:bidi="ar-SA"/>
        </w:rPr>
        <w:t>通过实施西区干龙滩片区（清香坪森林公园红线范围内）坟墓搬迁项目工程，</w:t>
      </w:r>
      <w:r>
        <w:rPr>
          <w:rFonts w:hint="eastAsia" w:ascii="仿宋_GB2312" w:hAnsi="仿宋_GB2312" w:eastAsia="宋体" w:cs="仿宋_GB2312"/>
          <w:color w:val="auto"/>
          <w:kern w:val="0"/>
          <w:sz w:val="32"/>
          <w:szCs w:val="32"/>
          <w:lang w:val="zh-CN" w:eastAsia="zh-CN" w:bidi="ar-SA"/>
        </w:rPr>
        <w:t>可以进一步完善西区城区基础配套设施，改善人们居住环境，方便居民生活，提高了城市品位，同时对西区的城市建设及区域经济的发展起到积极的推动作用，从而产生较好的社会效益。本项目的建设，将极大促进西区城市化的进程，并成为城市一大亮点，极大地改善该区段的市容市貌和提升城市品位，使该区段基础设施进一步完善，并使居住、公共服务和社区服务等功能逐步健全，促进城市化进程。通过各项研究分析，均表明本项目具有良好的社会效益。</w:t>
      </w:r>
    </w:p>
    <w:p w14:paraId="3DB243E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eastAsia="黑体"/>
          <w:sz w:val="32"/>
          <w:szCs w:val="32"/>
        </w:rPr>
      </w:pPr>
      <w:r>
        <w:rPr>
          <w:rFonts w:eastAsia="黑体"/>
          <w:sz w:val="32"/>
          <w:szCs w:val="32"/>
        </w:rPr>
        <w:t>五、评价结论及建议</w:t>
      </w:r>
    </w:p>
    <w:p w14:paraId="02102533">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eastAsia="楷体_GB2312"/>
          <w:b/>
          <w:sz w:val="32"/>
          <w:szCs w:val="32"/>
          <w:lang w:val="zh-CN"/>
        </w:rPr>
      </w:pPr>
      <w:r>
        <w:rPr>
          <w:rFonts w:eastAsia="楷体_GB2312"/>
          <w:b/>
          <w:sz w:val="32"/>
          <w:szCs w:val="32"/>
          <w:lang w:val="zh-CN"/>
        </w:rPr>
        <w:t>（一）评价结论。</w:t>
      </w:r>
    </w:p>
    <w:p w14:paraId="6B47D98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宋体" w:cs="仿宋_GB2312"/>
          <w:color w:val="auto"/>
          <w:kern w:val="0"/>
          <w:sz w:val="32"/>
          <w:szCs w:val="32"/>
          <w:lang w:val="zh-CN" w:eastAsia="zh-CN" w:bidi="ar-SA"/>
        </w:rPr>
      </w:pPr>
      <w:r>
        <w:rPr>
          <w:rFonts w:hint="eastAsia" w:ascii="仿宋_GB2312" w:hAnsi="仿宋_GB2312" w:eastAsia="宋体" w:cs="仿宋_GB2312"/>
          <w:color w:val="auto"/>
          <w:kern w:val="0"/>
          <w:sz w:val="32"/>
          <w:szCs w:val="32"/>
          <w:lang w:val="en-US" w:eastAsia="zh-CN" w:bidi="ar-SA"/>
        </w:rPr>
        <w:t>整体而言，西区干龙滩片区（清香坪森林公园红线范围内）坟墓搬迁项目工程决策程序基本完备，预算执行率较高，目标任务完成情况较好，该项目的</w:t>
      </w:r>
      <w:r>
        <w:rPr>
          <w:rFonts w:hint="eastAsia" w:ascii="仿宋_GB2312" w:hAnsi="仿宋_GB2312" w:eastAsia="宋体" w:cs="仿宋_GB2312"/>
          <w:color w:val="auto"/>
          <w:kern w:val="0"/>
          <w:sz w:val="32"/>
          <w:szCs w:val="32"/>
          <w:lang w:val="zh-CN" w:eastAsia="zh-CN" w:bidi="ar-SA"/>
        </w:rPr>
        <w:t>进一步完善西区城区基础配套设施，改善人们居住环境，方便居民生活，提高了城市品位，同时对西区的城市建设及区域经济的发展起到积极的推动作用，从而产生较好的社会效益。</w:t>
      </w:r>
    </w:p>
    <w:p w14:paraId="1DF3C134">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eastAsia="楷体_GB2312"/>
          <w:b/>
          <w:sz w:val="32"/>
          <w:szCs w:val="32"/>
          <w:lang w:val="zh-CN"/>
        </w:rPr>
      </w:pPr>
      <w:r>
        <w:rPr>
          <w:rFonts w:eastAsia="楷体_GB2312"/>
          <w:b/>
          <w:sz w:val="32"/>
          <w:szCs w:val="32"/>
          <w:lang w:val="zh-CN"/>
        </w:rPr>
        <w:t>（</w:t>
      </w:r>
      <w:r>
        <w:rPr>
          <w:rFonts w:hint="eastAsia" w:eastAsia="楷体_GB2312"/>
          <w:b/>
          <w:sz w:val="32"/>
          <w:szCs w:val="32"/>
          <w:lang w:val="zh-CN"/>
        </w:rPr>
        <w:t>二</w:t>
      </w:r>
      <w:r>
        <w:rPr>
          <w:rFonts w:eastAsia="楷体_GB2312"/>
          <w:b/>
          <w:sz w:val="32"/>
          <w:szCs w:val="32"/>
          <w:lang w:val="zh-CN"/>
        </w:rPr>
        <w:t>）存在的问题。</w:t>
      </w:r>
    </w:p>
    <w:p w14:paraId="2F89E475">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24" w:firstLineChars="200"/>
        <w:textAlignment w:val="auto"/>
        <w:rPr>
          <w:rFonts w:hint="eastAsia" w:ascii="仿宋_GB2312" w:hAnsi="仿宋_GB2312" w:eastAsia="仿宋_GB2312" w:cs="仿宋_GB2312"/>
          <w:spacing w:val="-4"/>
          <w:sz w:val="32"/>
          <w:szCs w:val="32"/>
        </w:rPr>
      </w:pPr>
      <w:r>
        <w:rPr>
          <w:rFonts w:hint="eastAsia" w:ascii="仿宋_GB2312" w:hAnsi="仿宋_GB2312" w:cs="仿宋_GB2312"/>
          <w:spacing w:val="-4"/>
          <w:sz w:val="32"/>
          <w:szCs w:val="32"/>
          <w:lang w:eastAsia="zh-CN"/>
        </w:rPr>
        <w:t>无</w:t>
      </w:r>
      <w:r>
        <w:rPr>
          <w:rFonts w:hint="eastAsia" w:ascii="仿宋_GB2312" w:hAnsi="仿宋_GB2312" w:eastAsia="仿宋_GB2312" w:cs="仿宋_GB2312"/>
          <w:spacing w:val="-4"/>
          <w:sz w:val="32"/>
          <w:szCs w:val="32"/>
        </w:rPr>
        <w:t>。</w:t>
      </w:r>
    </w:p>
    <w:p w14:paraId="1C003F7A">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eastAsia="楷体_GB2312"/>
          <w:b/>
          <w:sz w:val="32"/>
          <w:szCs w:val="32"/>
          <w:lang w:val="zh-CN"/>
        </w:rPr>
      </w:pPr>
      <w:r>
        <w:rPr>
          <w:rFonts w:eastAsia="楷体_GB2312"/>
          <w:b/>
          <w:sz w:val="32"/>
          <w:szCs w:val="32"/>
          <w:lang w:val="zh-CN"/>
        </w:rPr>
        <w:t>（三）相关建议。</w:t>
      </w:r>
    </w:p>
    <w:p w14:paraId="5AF67DC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宋体" w:cs="仿宋_GB2312"/>
          <w:color w:val="auto"/>
          <w:kern w:val="0"/>
          <w:sz w:val="32"/>
          <w:szCs w:val="32"/>
          <w:lang w:val="en-US" w:eastAsia="zh-CN" w:bidi="ar-SA"/>
        </w:rPr>
      </w:pPr>
      <w:r>
        <w:rPr>
          <w:rFonts w:hint="eastAsia" w:ascii="仿宋_GB2312" w:hAnsi="仿宋_GB2312" w:eastAsia="宋体" w:cs="仿宋_GB2312"/>
          <w:color w:val="auto"/>
          <w:kern w:val="0"/>
          <w:sz w:val="32"/>
          <w:szCs w:val="32"/>
          <w:lang w:val="en-US" w:eastAsia="zh-CN" w:bidi="ar-SA"/>
        </w:rPr>
        <w:t>下一步，西区住房和城乡建设局将充分结合我局工作职能，充分结合辖区现状，将上级专项资金合理安排，发挥最大资金效益，切实提高辖区居住环境。</w:t>
      </w:r>
    </w:p>
    <w:p w14:paraId="7A84F492">
      <w:pPr>
        <w:rPr>
          <w:rFonts w:hint="eastAsia"/>
        </w:rPr>
      </w:pPr>
    </w:p>
    <w:p w14:paraId="6B974953">
      <w:pPr>
        <w:pStyle w:val="8"/>
        <w:rPr>
          <w:rFonts w:hint="eastAsia" w:ascii="仿宋_GB2312" w:hAnsi="仿宋_GB2312" w:eastAsia="仿宋_GB2312" w:cs="仿宋_GB2312"/>
          <w:smallCaps w:val="0"/>
          <w:color w:val="auto"/>
          <w:spacing w:val="0"/>
          <w:position w:val="0"/>
          <w:sz w:val="32"/>
          <w:szCs w:val="32"/>
          <w:vertAlign w:val="baseline"/>
        </w:rPr>
      </w:pPr>
    </w:p>
    <w:p w14:paraId="2A4066C9">
      <w:pPr>
        <w:rPr>
          <w:rFonts w:hint="eastAsia"/>
        </w:rPr>
      </w:pPr>
    </w:p>
    <w:p w14:paraId="0986188C">
      <w:pPr>
        <w:spacing w:line="578" w:lineRule="exact"/>
        <w:rPr>
          <w:rFonts w:eastAsia="仿宋_GB2312" w:cs="仿宋_GB2312"/>
          <w:kern w:val="0"/>
          <w:sz w:val="32"/>
          <w:szCs w:val="32"/>
        </w:rPr>
      </w:pPr>
      <w:r>
        <w:rPr>
          <w:rFonts w:hint="eastAsia" w:eastAsia="仿宋_GB2312" w:cs="仿宋_GB2312"/>
          <w:kern w:val="0"/>
          <w:sz w:val="32"/>
          <w:szCs w:val="32"/>
        </w:rPr>
        <w:br w:type="page"/>
      </w:r>
    </w:p>
    <w:p w14:paraId="4732B182">
      <w:pPr>
        <w:widowControl/>
        <w:jc w:val="center"/>
        <w:rPr>
          <w:rFonts w:eastAsia="仿宋"/>
        </w:rPr>
      </w:pPr>
      <w:r>
        <w:rPr>
          <w:rFonts w:hint="eastAsia" w:eastAsia="黑体"/>
          <w:sz w:val="44"/>
          <w:szCs w:val="44"/>
        </w:rPr>
        <w:t>第</w:t>
      </w:r>
      <w:r>
        <w:rPr>
          <w:rStyle w:val="30"/>
          <w:rFonts w:hint="eastAsia" w:eastAsia="黑体"/>
          <w:b w:val="0"/>
        </w:rPr>
        <w:t>五部分 附表</w:t>
      </w:r>
      <w:bookmarkEnd w:id="50"/>
      <w:bookmarkEnd w:id="52"/>
      <w:bookmarkStart w:id="53" w:name="_Toc15396619"/>
    </w:p>
    <w:p w14:paraId="2D0AB7B4">
      <w:pPr>
        <w:pStyle w:val="15"/>
        <w:adjustRightInd w:val="0"/>
        <w:snapToGrid w:val="0"/>
        <w:spacing w:line="560" w:lineRule="exact"/>
        <w:jc w:val="left"/>
        <w:rPr>
          <w:rFonts w:eastAsia="仿宋_GB2312" w:cs="仿宋_GB2312"/>
          <w:sz w:val="32"/>
          <w:szCs w:val="32"/>
        </w:rPr>
      </w:pPr>
    </w:p>
    <w:p w14:paraId="186D13F7">
      <w:pPr>
        <w:pStyle w:val="15"/>
        <w:adjustRightInd w:val="0"/>
        <w:snapToGrid w:val="0"/>
        <w:spacing w:line="560" w:lineRule="exact"/>
        <w:jc w:val="left"/>
        <w:rPr>
          <w:rFonts w:eastAsia="仿宋_GB2312" w:cs="仿宋_GB2312"/>
          <w:sz w:val="32"/>
          <w:szCs w:val="32"/>
        </w:rPr>
      </w:pPr>
      <w:r>
        <w:rPr>
          <w:rFonts w:hint="eastAsia" w:eastAsia="仿宋_GB2312" w:cs="仿宋_GB2312"/>
          <w:sz w:val="32"/>
          <w:szCs w:val="32"/>
        </w:rPr>
        <w:t>一、收入支出决算总表</w:t>
      </w:r>
      <w:bookmarkEnd w:id="53"/>
    </w:p>
    <w:p w14:paraId="7C743BF0">
      <w:pPr>
        <w:pStyle w:val="15"/>
        <w:adjustRightInd w:val="0"/>
        <w:snapToGrid w:val="0"/>
        <w:spacing w:line="560" w:lineRule="exact"/>
        <w:jc w:val="left"/>
        <w:rPr>
          <w:rFonts w:eastAsia="仿宋_GB2312" w:cs="仿宋_GB2312"/>
          <w:sz w:val="32"/>
          <w:szCs w:val="32"/>
        </w:rPr>
      </w:pPr>
      <w:bookmarkStart w:id="54" w:name="_Toc15396620"/>
      <w:r>
        <w:rPr>
          <w:rFonts w:hint="eastAsia" w:eastAsia="仿宋_GB2312" w:cs="仿宋_GB2312"/>
          <w:sz w:val="32"/>
          <w:szCs w:val="32"/>
        </w:rPr>
        <w:t>二、收入决算表</w:t>
      </w:r>
      <w:bookmarkEnd w:id="54"/>
    </w:p>
    <w:p w14:paraId="2AEA7F8B">
      <w:pPr>
        <w:pStyle w:val="15"/>
        <w:adjustRightInd w:val="0"/>
        <w:snapToGrid w:val="0"/>
        <w:spacing w:line="560" w:lineRule="exact"/>
        <w:jc w:val="left"/>
        <w:rPr>
          <w:rFonts w:eastAsia="仿宋_GB2312" w:cs="仿宋_GB2312"/>
          <w:sz w:val="32"/>
          <w:szCs w:val="32"/>
        </w:rPr>
      </w:pPr>
      <w:bookmarkStart w:id="55" w:name="_Toc15396621"/>
      <w:r>
        <w:rPr>
          <w:rFonts w:hint="eastAsia" w:eastAsia="仿宋_GB2312" w:cs="仿宋_GB2312"/>
          <w:sz w:val="32"/>
          <w:szCs w:val="32"/>
        </w:rPr>
        <w:t>三、支出决算表</w:t>
      </w:r>
      <w:bookmarkEnd w:id="55"/>
    </w:p>
    <w:p w14:paraId="247EF169">
      <w:pPr>
        <w:pStyle w:val="15"/>
        <w:adjustRightInd w:val="0"/>
        <w:snapToGrid w:val="0"/>
        <w:spacing w:line="560" w:lineRule="exact"/>
        <w:jc w:val="left"/>
        <w:rPr>
          <w:rFonts w:eastAsia="仿宋_GB2312" w:cs="仿宋_GB2312"/>
          <w:sz w:val="32"/>
          <w:szCs w:val="32"/>
        </w:rPr>
      </w:pPr>
      <w:bookmarkStart w:id="56" w:name="_Toc15396622"/>
      <w:r>
        <w:rPr>
          <w:rFonts w:hint="eastAsia" w:eastAsia="仿宋_GB2312" w:cs="仿宋_GB2312"/>
          <w:sz w:val="32"/>
          <w:szCs w:val="32"/>
        </w:rPr>
        <w:t>四、财政拨款收入支出决算总表</w:t>
      </w:r>
      <w:bookmarkEnd w:id="56"/>
    </w:p>
    <w:p w14:paraId="04666D1B">
      <w:pPr>
        <w:pStyle w:val="15"/>
        <w:adjustRightInd w:val="0"/>
        <w:snapToGrid w:val="0"/>
        <w:spacing w:line="560" w:lineRule="exact"/>
        <w:jc w:val="left"/>
        <w:rPr>
          <w:rFonts w:eastAsia="仿宋_GB2312" w:cs="仿宋_GB2312"/>
          <w:sz w:val="32"/>
          <w:szCs w:val="32"/>
        </w:rPr>
      </w:pPr>
      <w:bookmarkStart w:id="57" w:name="_Toc15396623"/>
      <w:r>
        <w:rPr>
          <w:rFonts w:hint="eastAsia" w:eastAsia="仿宋_GB2312" w:cs="仿宋_GB2312"/>
          <w:sz w:val="32"/>
          <w:szCs w:val="32"/>
        </w:rPr>
        <w:t>五、财政拨款支出决算明细表</w:t>
      </w:r>
      <w:bookmarkEnd w:id="57"/>
      <w:bookmarkStart w:id="58" w:name="_Toc15396624"/>
    </w:p>
    <w:p w14:paraId="25B57E49">
      <w:pPr>
        <w:pStyle w:val="15"/>
        <w:adjustRightInd w:val="0"/>
        <w:snapToGrid w:val="0"/>
        <w:spacing w:line="560" w:lineRule="exact"/>
        <w:jc w:val="left"/>
        <w:rPr>
          <w:rFonts w:eastAsia="仿宋_GB2312" w:cs="仿宋_GB2312"/>
          <w:sz w:val="32"/>
          <w:szCs w:val="32"/>
        </w:rPr>
      </w:pPr>
      <w:r>
        <w:rPr>
          <w:rFonts w:hint="eastAsia" w:eastAsia="仿宋_GB2312" w:cs="仿宋_GB2312"/>
          <w:sz w:val="32"/>
          <w:szCs w:val="32"/>
        </w:rPr>
        <w:t>六、一般公共预算财政拨款支出决算表</w:t>
      </w:r>
      <w:bookmarkEnd w:id="58"/>
    </w:p>
    <w:p w14:paraId="0F5C5EBD">
      <w:pPr>
        <w:pStyle w:val="15"/>
        <w:adjustRightInd w:val="0"/>
        <w:snapToGrid w:val="0"/>
        <w:spacing w:line="560" w:lineRule="exact"/>
        <w:jc w:val="left"/>
        <w:rPr>
          <w:rFonts w:eastAsia="仿宋_GB2312" w:cs="仿宋_GB2312"/>
          <w:sz w:val="32"/>
          <w:szCs w:val="32"/>
        </w:rPr>
      </w:pPr>
      <w:bookmarkStart w:id="59" w:name="_Toc15396625"/>
      <w:r>
        <w:rPr>
          <w:rFonts w:hint="eastAsia" w:eastAsia="仿宋_GB2312" w:cs="仿宋_GB2312"/>
          <w:sz w:val="32"/>
          <w:szCs w:val="32"/>
        </w:rPr>
        <w:t>七、一般公共预算财政拨款支出决算明细表</w:t>
      </w:r>
      <w:bookmarkEnd w:id="59"/>
    </w:p>
    <w:p w14:paraId="570C9B63">
      <w:pPr>
        <w:pStyle w:val="15"/>
        <w:adjustRightInd w:val="0"/>
        <w:snapToGrid w:val="0"/>
        <w:spacing w:line="560" w:lineRule="exact"/>
        <w:jc w:val="left"/>
        <w:rPr>
          <w:rFonts w:eastAsia="仿宋_GB2312" w:cs="仿宋_GB2312"/>
          <w:sz w:val="32"/>
          <w:szCs w:val="32"/>
        </w:rPr>
      </w:pPr>
      <w:bookmarkStart w:id="60" w:name="_Toc15396626"/>
      <w:r>
        <w:rPr>
          <w:rFonts w:hint="eastAsia" w:eastAsia="仿宋_GB2312" w:cs="仿宋_GB2312"/>
          <w:sz w:val="32"/>
          <w:szCs w:val="32"/>
        </w:rPr>
        <w:t>八、一般公共预算财政拨款基本支出决算表</w:t>
      </w:r>
      <w:bookmarkEnd w:id="60"/>
    </w:p>
    <w:p w14:paraId="4CB32A71">
      <w:pPr>
        <w:pStyle w:val="15"/>
        <w:adjustRightInd w:val="0"/>
        <w:snapToGrid w:val="0"/>
        <w:spacing w:line="560" w:lineRule="exact"/>
        <w:jc w:val="left"/>
        <w:rPr>
          <w:rFonts w:eastAsia="仿宋_GB2312" w:cs="仿宋_GB2312"/>
          <w:sz w:val="32"/>
          <w:szCs w:val="32"/>
        </w:rPr>
      </w:pPr>
      <w:bookmarkStart w:id="61" w:name="_Toc15396627"/>
      <w:r>
        <w:rPr>
          <w:rFonts w:hint="eastAsia" w:eastAsia="仿宋_GB2312" w:cs="仿宋_GB2312"/>
          <w:sz w:val="32"/>
          <w:szCs w:val="32"/>
        </w:rPr>
        <w:t>九、一般公共预算财政拨款项目支出决算表</w:t>
      </w:r>
      <w:bookmarkEnd w:id="61"/>
    </w:p>
    <w:p w14:paraId="6F3DB4F3">
      <w:pPr>
        <w:pStyle w:val="15"/>
        <w:adjustRightInd w:val="0"/>
        <w:snapToGrid w:val="0"/>
        <w:spacing w:line="560" w:lineRule="exact"/>
        <w:jc w:val="left"/>
        <w:rPr>
          <w:rFonts w:eastAsia="仿宋_GB2312" w:cs="仿宋_GB2312"/>
          <w:sz w:val="32"/>
          <w:szCs w:val="32"/>
        </w:rPr>
      </w:pPr>
      <w:bookmarkStart w:id="62" w:name="_Toc15396628"/>
      <w:r>
        <w:rPr>
          <w:rFonts w:hint="eastAsia" w:eastAsia="仿宋_GB2312" w:cs="仿宋_GB2312"/>
          <w:sz w:val="32"/>
          <w:szCs w:val="32"/>
        </w:rPr>
        <w:t>十、</w:t>
      </w:r>
      <w:bookmarkEnd w:id="62"/>
      <w:r>
        <w:rPr>
          <w:rFonts w:hint="eastAsia" w:eastAsia="仿宋_GB2312" w:cs="仿宋_GB2312"/>
          <w:sz w:val="32"/>
          <w:szCs w:val="32"/>
        </w:rPr>
        <w:t>政府性基金预算财政拨款收入支出决算表</w:t>
      </w:r>
    </w:p>
    <w:p w14:paraId="4C7BECEC">
      <w:pPr>
        <w:pStyle w:val="15"/>
        <w:adjustRightInd w:val="0"/>
        <w:snapToGrid w:val="0"/>
        <w:spacing w:line="560" w:lineRule="exact"/>
        <w:jc w:val="left"/>
        <w:rPr>
          <w:rFonts w:eastAsia="仿宋_GB2312" w:cs="仿宋_GB2312"/>
          <w:sz w:val="32"/>
          <w:szCs w:val="32"/>
        </w:rPr>
      </w:pPr>
      <w:bookmarkStart w:id="63" w:name="_Toc15396629"/>
      <w:r>
        <w:rPr>
          <w:rFonts w:hint="eastAsia" w:eastAsia="仿宋_GB2312" w:cs="仿宋_GB2312"/>
          <w:sz w:val="32"/>
          <w:szCs w:val="32"/>
        </w:rPr>
        <w:t>十一、</w:t>
      </w:r>
      <w:bookmarkEnd w:id="63"/>
      <w:r>
        <w:rPr>
          <w:rFonts w:hint="eastAsia" w:eastAsia="仿宋_GB2312" w:cs="仿宋_GB2312"/>
          <w:sz w:val="32"/>
          <w:szCs w:val="32"/>
        </w:rPr>
        <w:t>国有资本经营预算财政拨款收入支出决算表</w:t>
      </w:r>
    </w:p>
    <w:p w14:paraId="7D948763">
      <w:pPr>
        <w:pStyle w:val="15"/>
        <w:adjustRightInd w:val="0"/>
        <w:snapToGrid w:val="0"/>
        <w:spacing w:line="560" w:lineRule="exact"/>
        <w:jc w:val="left"/>
        <w:rPr>
          <w:rFonts w:eastAsia="仿宋_GB2312" w:cs="仿宋_GB2312"/>
          <w:sz w:val="32"/>
          <w:szCs w:val="32"/>
        </w:rPr>
      </w:pPr>
      <w:bookmarkStart w:id="64" w:name="_Toc15396630"/>
      <w:r>
        <w:rPr>
          <w:rFonts w:hint="eastAsia" w:eastAsia="仿宋_GB2312" w:cs="仿宋_GB2312"/>
          <w:sz w:val="32"/>
          <w:szCs w:val="32"/>
        </w:rPr>
        <w:t>十二、</w:t>
      </w:r>
      <w:bookmarkEnd w:id="64"/>
      <w:r>
        <w:rPr>
          <w:rFonts w:hint="eastAsia" w:eastAsia="仿宋_GB2312" w:cs="仿宋_GB2312"/>
          <w:sz w:val="32"/>
          <w:szCs w:val="32"/>
        </w:rPr>
        <w:t>国有资本经营预算财政拨款支出决算表</w:t>
      </w:r>
    </w:p>
    <w:p w14:paraId="60376FEB">
      <w:pPr>
        <w:pStyle w:val="15"/>
        <w:adjustRightInd w:val="0"/>
        <w:snapToGrid w:val="0"/>
        <w:spacing w:line="560" w:lineRule="exact"/>
        <w:jc w:val="left"/>
        <w:rPr>
          <w:rFonts w:eastAsia="仿宋_GB2312" w:cs="仿宋_GB2312"/>
          <w:sz w:val="32"/>
          <w:szCs w:val="32"/>
        </w:rPr>
      </w:pPr>
      <w:bookmarkStart w:id="65" w:name="_Toc15396631"/>
      <w:r>
        <w:rPr>
          <w:rFonts w:hint="eastAsia" w:eastAsia="仿宋_GB2312" w:cs="仿宋_GB2312"/>
          <w:sz w:val="32"/>
          <w:szCs w:val="32"/>
        </w:rPr>
        <w:t>十三、</w:t>
      </w:r>
      <w:bookmarkEnd w:id="65"/>
      <w:r>
        <w:rPr>
          <w:rFonts w:hint="eastAsia" w:eastAsia="仿宋_GB2312" w:cs="仿宋_GB2312"/>
          <w:sz w:val="32"/>
          <w:szCs w:val="32"/>
        </w:rPr>
        <w:t>财政拨款“三公”经费支出决算表</w:t>
      </w:r>
    </w:p>
    <w:p w14:paraId="2E022B9E"/>
    <w:sectPr>
      <w:footerReference r:id="rId5" w:type="first"/>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354361B-7AF2-4C1A-82EE-246B6AA378E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181B573-6074-46AB-8BC7-0F3233BD5ECA}"/>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embedRegular r:id="rId3" w:fontKey="{29EAE6E3-4069-40DB-90CF-3F300462ADCD}"/>
  </w:font>
  <w:font w:name="仿宋">
    <w:panose1 w:val="02010609060101010101"/>
    <w:charset w:val="86"/>
    <w:family w:val="modern"/>
    <w:pitch w:val="default"/>
    <w:sig w:usb0="800002BF" w:usb1="38CF7CFA" w:usb2="00000016" w:usb3="00000000" w:csb0="00040001" w:csb1="00000000"/>
    <w:embedRegular r:id="rId4" w:fontKey="{4FDA280A-6F84-4A98-A637-347BD71FC4B6}"/>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2010601030101010101"/>
    <w:charset w:val="86"/>
    <w:family w:val="auto"/>
    <w:pitch w:val="default"/>
    <w:sig w:usb0="00000000" w:usb1="00000000" w:usb2="00000010" w:usb3="00000000" w:csb0="00040000" w:csb1="00000000"/>
    <w:embedRegular r:id="rId5" w:fontKey="{4B3B6CF0-87F1-4105-9996-07E98CF64FD1}"/>
  </w:font>
  <w:font w:name="微软雅黑">
    <w:panose1 w:val="020B0503020204020204"/>
    <w:charset w:val="86"/>
    <w:family w:val="swiss"/>
    <w:pitch w:val="variable"/>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embedRegular r:id="rId6" w:fontKey="{69A96902-EDA3-4201-B71A-0EAFA0236C54}"/>
  </w:font>
  <w:font w:name="楷体">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7" w:fontKey="{D16A5A6E-F2A7-460A-8C1C-E8FFAB4FC57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40E51">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0D4598">
                          <w:pPr>
                            <w:pStyle w:val="12"/>
                            <w:keepNext w:val="0"/>
                            <w:keepLines w:val="0"/>
                            <w:pageBreakBefore w:val="0"/>
                            <w:widowControl w:val="0"/>
                            <w:kinsoku/>
                            <w:wordWrap/>
                            <w:overflowPunct/>
                            <w:topLinePunct w:val="0"/>
                            <w:bidi w:val="0"/>
                            <w:adjustRightInd/>
                            <w:snapToGrid w:val="0"/>
                            <w:ind w:left="420" w:leftChars="200" w:right="420" w:right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- 2 -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30D4598">
                    <w:pPr>
                      <w:pStyle w:val="12"/>
                      <w:keepNext w:val="0"/>
                      <w:keepLines w:val="0"/>
                      <w:pageBreakBefore w:val="0"/>
                      <w:widowControl w:val="0"/>
                      <w:kinsoku/>
                      <w:wordWrap/>
                      <w:overflowPunct/>
                      <w:topLinePunct w:val="0"/>
                      <w:bidi w:val="0"/>
                      <w:adjustRightInd/>
                      <w:snapToGrid w:val="0"/>
                      <w:ind w:left="420" w:leftChars="200" w:right="420" w:right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- 2 -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p w14:paraId="1566C127">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75D51">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FDD102">
                          <w:pPr>
                            <w:pStyle w:val="1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AFDD102">
                    <w:pPr>
                      <w:pStyle w:val="1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85393">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99B6F1"/>
    <w:multiLevelType w:val="singleLevel"/>
    <w:tmpl w:val="9E99B6F1"/>
    <w:lvl w:ilvl="0" w:tentative="0">
      <w:start w:val="2"/>
      <w:numFmt w:val="chineseCounting"/>
      <w:suff w:val="nothing"/>
      <w:lvlText w:val="（%1）"/>
      <w:lvlJc w:val="left"/>
      <w:rPr>
        <w:rFonts w:hint="eastAsia"/>
      </w:rPr>
    </w:lvl>
  </w:abstractNum>
  <w:abstractNum w:abstractNumId="1">
    <w:nsid w:val="B649E750"/>
    <w:multiLevelType w:val="singleLevel"/>
    <w:tmpl w:val="B649E750"/>
    <w:lvl w:ilvl="0" w:tentative="0">
      <w:start w:val="3"/>
      <w:numFmt w:val="chineseCounting"/>
      <w:suff w:val="nothing"/>
      <w:lvlText w:val="（%1）"/>
      <w:lvlJc w:val="left"/>
      <w:rPr>
        <w:rFonts w:hint="eastAsia"/>
      </w:rPr>
    </w:lvl>
  </w:abstractNum>
  <w:abstractNum w:abstractNumId="2">
    <w:nsid w:val="0434E25A"/>
    <w:multiLevelType w:val="singleLevel"/>
    <w:tmpl w:val="0434E25A"/>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73A45"/>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657D8"/>
    <w:rsid w:val="00871F71"/>
    <w:rsid w:val="00872FD8"/>
    <w:rsid w:val="00885AF4"/>
    <w:rsid w:val="008939CD"/>
    <w:rsid w:val="008953F8"/>
    <w:rsid w:val="008B768C"/>
    <w:rsid w:val="008C4DB1"/>
    <w:rsid w:val="008C4EAF"/>
    <w:rsid w:val="008C5176"/>
    <w:rsid w:val="008C7FD0"/>
    <w:rsid w:val="008D138C"/>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1E21"/>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BF706B"/>
    <w:rsid w:val="00C03E31"/>
    <w:rsid w:val="00C33E72"/>
    <w:rsid w:val="00C354B2"/>
    <w:rsid w:val="00C35554"/>
    <w:rsid w:val="00C42709"/>
    <w:rsid w:val="00C533CC"/>
    <w:rsid w:val="00C5751C"/>
    <w:rsid w:val="00C61BFC"/>
    <w:rsid w:val="00C61F2A"/>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3D73C5"/>
    <w:rsid w:val="02F73927"/>
    <w:rsid w:val="02FEBE30"/>
    <w:rsid w:val="04916F1E"/>
    <w:rsid w:val="05AC22B4"/>
    <w:rsid w:val="061E35DE"/>
    <w:rsid w:val="066E0107"/>
    <w:rsid w:val="0676641E"/>
    <w:rsid w:val="072A4586"/>
    <w:rsid w:val="07750484"/>
    <w:rsid w:val="07996F6E"/>
    <w:rsid w:val="07DFD8BA"/>
    <w:rsid w:val="081E4FBF"/>
    <w:rsid w:val="088C3055"/>
    <w:rsid w:val="0913264A"/>
    <w:rsid w:val="09267C87"/>
    <w:rsid w:val="09867E8F"/>
    <w:rsid w:val="0A2032A3"/>
    <w:rsid w:val="0BC67500"/>
    <w:rsid w:val="0C741652"/>
    <w:rsid w:val="0CA8290A"/>
    <w:rsid w:val="0CBA3508"/>
    <w:rsid w:val="0D35B1ED"/>
    <w:rsid w:val="0E254B6B"/>
    <w:rsid w:val="0F98263C"/>
    <w:rsid w:val="101860EC"/>
    <w:rsid w:val="101F47CC"/>
    <w:rsid w:val="10C055FF"/>
    <w:rsid w:val="11694EBD"/>
    <w:rsid w:val="11772AA4"/>
    <w:rsid w:val="118107EC"/>
    <w:rsid w:val="12130FC5"/>
    <w:rsid w:val="129072F3"/>
    <w:rsid w:val="12E24EE2"/>
    <w:rsid w:val="13250FB0"/>
    <w:rsid w:val="13D50BC4"/>
    <w:rsid w:val="14B17F78"/>
    <w:rsid w:val="16257519"/>
    <w:rsid w:val="165E0673"/>
    <w:rsid w:val="16B831D5"/>
    <w:rsid w:val="16BB723D"/>
    <w:rsid w:val="17E50567"/>
    <w:rsid w:val="186504BB"/>
    <w:rsid w:val="19A445FC"/>
    <w:rsid w:val="1A8567D8"/>
    <w:rsid w:val="1BE8440E"/>
    <w:rsid w:val="1D155CEE"/>
    <w:rsid w:val="1D1638FE"/>
    <w:rsid w:val="1E312DEB"/>
    <w:rsid w:val="1E3B1FCF"/>
    <w:rsid w:val="1E740ACF"/>
    <w:rsid w:val="1FF35744"/>
    <w:rsid w:val="1FF6BC77"/>
    <w:rsid w:val="20D455FD"/>
    <w:rsid w:val="2186353C"/>
    <w:rsid w:val="23860B96"/>
    <w:rsid w:val="240371BF"/>
    <w:rsid w:val="244F3473"/>
    <w:rsid w:val="24C97D99"/>
    <w:rsid w:val="25A718F0"/>
    <w:rsid w:val="25AC730F"/>
    <w:rsid w:val="25BB59F6"/>
    <w:rsid w:val="260F557C"/>
    <w:rsid w:val="26121868"/>
    <w:rsid w:val="26970054"/>
    <w:rsid w:val="281408E2"/>
    <w:rsid w:val="28A95D87"/>
    <w:rsid w:val="29C27101"/>
    <w:rsid w:val="29FD04D3"/>
    <w:rsid w:val="2B1B4A5A"/>
    <w:rsid w:val="2B9176D3"/>
    <w:rsid w:val="2BFF7BC6"/>
    <w:rsid w:val="2C053B54"/>
    <w:rsid w:val="2C0760C3"/>
    <w:rsid w:val="2C8A61B5"/>
    <w:rsid w:val="2DF04E50"/>
    <w:rsid w:val="2E3D58F0"/>
    <w:rsid w:val="2E586DFA"/>
    <w:rsid w:val="2F040D46"/>
    <w:rsid w:val="2F6B035B"/>
    <w:rsid w:val="2FAE5751"/>
    <w:rsid w:val="2FB1A395"/>
    <w:rsid w:val="2FD9A7D8"/>
    <w:rsid w:val="2FDBF714"/>
    <w:rsid w:val="30AB6865"/>
    <w:rsid w:val="319F7F4E"/>
    <w:rsid w:val="31D2634F"/>
    <w:rsid w:val="32BD1EF1"/>
    <w:rsid w:val="3304709D"/>
    <w:rsid w:val="33A773CB"/>
    <w:rsid w:val="349D6851"/>
    <w:rsid w:val="35026F4B"/>
    <w:rsid w:val="36AA5135"/>
    <w:rsid w:val="36BE0DA7"/>
    <w:rsid w:val="37307DA0"/>
    <w:rsid w:val="376B6AA6"/>
    <w:rsid w:val="376D39B2"/>
    <w:rsid w:val="37865C12"/>
    <w:rsid w:val="37E16F03"/>
    <w:rsid w:val="37F53A3B"/>
    <w:rsid w:val="389B6C89"/>
    <w:rsid w:val="38D469F0"/>
    <w:rsid w:val="38FE7A29"/>
    <w:rsid w:val="39627CCD"/>
    <w:rsid w:val="397BAF1F"/>
    <w:rsid w:val="39E879F2"/>
    <w:rsid w:val="3AB79AF3"/>
    <w:rsid w:val="3AE834C0"/>
    <w:rsid w:val="3B7EF35A"/>
    <w:rsid w:val="3B9FDB6C"/>
    <w:rsid w:val="3BF5BC2F"/>
    <w:rsid w:val="3C0E4427"/>
    <w:rsid w:val="3CE31410"/>
    <w:rsid w:val="3CEBA265"/>
    <w:rsid w:val="3D98207C"/>
    <w:rsid w:val="3DEE7CF3"/>
    <w:rsid w:val="3E740A63"/>
    <w:rsid w:val="3E78745D"/>
    <w:rsid w:val="3EE17838"/>
    <w:rsid w:val="3F55381A"/>
    <w:rsid w:val="3F7F7599"/>
    <w:rsid w:val="3FF4CAE0"/>
    <w:rsid w:val="3FF7B227"/>
    <w:rsid w:val="404B17A6"/>
    <w:rsid w:val="416C5E78"/>
    <w:rsid w:val="44E268DA"/>
    <w:rsid w:val="450D13D7"/>
    <w:rsid w:val="453D5C65"/>
    <w:rsid w:val="45506656"/>
    <w:rsid w:val="47307948"/>
    <w:rsid w:val="486A6C7A"/>
    <w:rsid w:val="49AD5280"/>
    <w:rsid w:val="4A050C18"/>
    <w:rsid w:val="4A627F82"/>
    <w:rsid w:val="4B0E749A"/>
    <w:rsid w:val="4B2477C4"/>
    <w:rsid w:val="4B4F25DA"/>
    <w:rsid w:val="4B5E0F27"/>
    <w:rsid w:val="4BE068DB"/>
    <w:rsid w:val="4CD60F91"/>
    <w:rsid w:val="4D577224"/>
    <w:rsid w:val="4DBF1CEB"/>
    <w:rsid w:val="4DF0007C"/>
    <w:rsid w:val="4EAB630A"/>
    <w:rsid w:val="4ECE2238"/>
    <w:rsid w:val="4F833267"/>
    <w:rsid w:val="4FE9BD67"/>
    <w:rsid w:val="4FFB052F"/>
    <w:rsid w:val="52BF7DD2"/>
    <w:rsid w:val="537E6D0A"/>
    <w:rsid w:val="53CE651E"/>
    <w:rsid w:val="53F74C96"/>
    <w:rsid w:val="55170BA8"/>
    <w:rsid w:val="553218C9"/>
    <w:rsid w:val="567E1AA5"/>
    <w:rsid w:val="56E47B74"/>
    <w:rsid w:val="57175D52"/>
    <w:rsid w:val="57BD3DD4"/>
    <w:rsid w:val="589870FB"/>
    <w:rsid w:val="58FC1D80"/>
    <w:rsid w:val="5AF92295"/>
    <w:rsid w:val="5B184523"/>
    <w:rsid w:val="5B250254"/>
    <w:rsid w:val="5B6A7475"/>
    <w:rsid w:val="5BDD79E6"/>
    <w:rsid w:val="5BF561CA"/>
    <w:rsid w:val="5BFF5DFC"/>
    <w:rsid w:val="5CD71FC4"/>
    <w:rsid w:val="5D1F11B5"/>
    <w:rsid w:val="5D695134"/>
    <w:rsid w:val="5DAE1B18"/>
    <w:rsid w:val="5DD60DF1"/>
    <w:rsid w:val="5DE7D9E5"/>
    <w:rsid w:val="5E757E6E"/>
    <w:rsid w:val="5ECEC941"/>
    <w:rsid w:val="5EF579AE"/>
    <w:rsid w:val="5FBF9FF3"/>
    <w:rsid w:val="5FCD4E2C"/>
    <w:rsid w:val="5FEF394A"/>
    <w:rsid w:val="5FF67715"/>
    <w:rsid w:val="60636240"/>
    <w:rsid w:val="62BF3928"/>
    <w:rsid w:val="63B3701E"/>
    <w:rsid w:val="647F5392"/>
    <w:rsid w:val="65B35574"/>
    <w:rsid w:val="65E66580"/>
    <w:rsid w:val="664B1D71"/>
    <w:rsid w:val="664B4E8E"/>
    <w:rsid w:val="67277B67"/>
    <w:rsid w:val="67AA3209"/>
    <w:rsid w:val="67C9107F"/>
    <w:rsid w:val="698D0931"/>
    <w:rsid w:val="69D34437"/>
    <w:rsid w:val="69F30635"/>
    <w:rsid w:val="6A7FE5F3"/>
    <w:rsid w:val="6B053271"/>
    <w:rsid w:val="6BDD78B3"/>
    <w:rsid w:val="6BEC5C84"/>
    <w:rsid w:val="6C4A05C8"/>
    <w:rsid w:val="6C8742B8"/>
    <w:rsid w:val="6DBC51E2"/>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04973C7"/>
    <w:rsid w:val="70755DC3"/>
    <w:rsid w:val="712A28F1"/>
    <w:rsid w:val="712D02F8"/>
    <w:rsid w:val="715C0E4B"/>
    <w:rsid w:val="71992E7C"/>
    <w:rsid w:val="71F92EA9"/>
    <w:rsid w:val="72233669"/>
    <w:rsid w:val="7258372B"/>
    <w:rsid w:val="72734D90"/>
    <w:rsid w:val="72CB03A1"/>
    <w:rsid w:val="73160E6D"/>
    <w:rsid w:val="7332FE48"/>
    <w:rsid w:val="73AB61DA"/>
    <w:rsid w:val="73AD73D5"/>
    <w:rsid w:val="73B6EB34"/>
    <w:rsid w:val="73FA497D"/>
    <w:rsid w:val="744731E5"/>
    <w:rsid w:val="74675EA7"/>
    <w:rsid w:val="74BBD01D"/>
    <w:rsid w:val="74ED5379"/>
    <w:rsid w:val="75A31161"/>
    <w:rsid w:val="75DEEEC2"/>
    <w:rsid w:val="75E32345"/>
    <w:rsid w:val="76E3355F"/>
    <w:rsid w:val="76FF5125"/>
    <w:rsid w:val="77594E03"/>
    <w:rsid w:val="775B6EA5"/>
    <w:rsid w:val="776F6FFA"/>
    <w:rsid w:val="778769C8"/>
    <w:rsid w:val="77A75DCA"/>
    <w:rsid w:val="77DC22F5"/>
    <w:rsid w:val="783E271A"/>
    <w:rsid w:val="78616DE9"/>
    <w:rsid w:val="78E875D7"/>
    <w:rsid w:val="79086DAD"/>
    <w:rsid w:val="79872B48"/>
    <w:rsid w:val="79D7FD79"/>
    <w:rsid w:val="79EE5BA4"/>
    <w:rsid w:val="7A894339"/>
    <w:rsid w:val="7AD284E8"/>
    <w:rsid w:val="7AFF7572"/>
    <w:rsid w:val="7B6C7DFB"/>
    <w:rsid w:val="7BBFBED0"/>
    <w:rsid w:val="7BC3E394"/>
    <w:rsid w:val="7C1F3737"/>
    <w:rsid w:val="7C32323F"/>
    <w:rsid w:val="7CBFC87B"/>
    <w:rsid w:val="7CFE0F48"/>
    <w:rsid w:val="7D272ABC"/>
    <w:rsid w:val="7D5611AF"/>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9"/>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Body Text"/>
    <w:basedOn w:val="1"/>
    <w:next w:val="1"/>
    <w:link w:val="27"/>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Plain Text"/>
    <w:basedOn w:val="1"/>
    <w:qFormat/>
    <w:uiPriority w:val="0"/>
    <w:rPr>
      <w:rFonts w:ascii="宋体" w:hAnsi="Courier New"/>
    </w:rPr>
  </w:style>
  <w:style w:type="paragraph" w:styleId="11">
    <w:name w:val="Balloon Text"/>
    <w:basedOn w:val="1"/>
    <w:link w:val="33"/>
    <w:semiHidden/>
    <w:unhideWhenUsed/>
    <w:qFormat/>
    <w:uiPriority w:val="99"/>
    <w:rPr>
      <w:sz w:val="18"/>
      <w:szCs w:val="18"/>
    </w:rPr>
  </w:style>
  <w:style w:type="paragraph" w:styleId="12">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qFormat/>
    <w:uiPriority w:val="0"/>
    <w:pPr>
      <w:spacing w:before="100" w:beforeAutospacing="1" w:after="100" w:afterAutospacing="1"/>
      <w:jc w:val="left"/>
    </w:pPr>
    <w:rPr>
      <w:rFonts w:ascii="Calibri" w:hAnsi="Calibri"/>
      <w:kern w:val="0"/>
      <w:sz w:val="24"/>
    </w:r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字符"/>
    <w:link w:val="13"/>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字符"/>
    <w:link w:val="12"/>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字符"/>
    <w:link w:val="8"/>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字符"/>
    <w:basedOn w:val="18"/>
    <w:link w:val="5"/>
    <w:qFormat/>
    <w:uiPriority w:val="9"/>
    <w:rPr>
      <w:rFonts w:ascii="Times New Roman" w:hAnsi="Times New Roman"/>
      <w:b/>
      <w:bCs/>
      <w:kern w:val="44"/>
      <w:sz w:val="44"/>
      <w:szCs w:val="44"/>
    </w:rPr>
  </w:style>
  <w:style w:type="character" w:customStyle="1" w:styleId="31">
    <w:name w:val="标题 2 字符"/>
    <w:basedOn w:val="18"/>
    <w:link w:val="6"/>
    <w:qFormat/>
    <w:uiPriority w:val="9"/>
    <w:rPr>
      <w:rFonts w:asciiTheme="majorHAnsi" w:hAnsiTheme="majorHAnsi" w:eastAsiaTheme="majorEastAsia" w:cstheme="majorBidi"/>
      <w:b/>
      <w:bCs/>
      <w:kern w:val="2"/>
      <w:sz w:val="32"/>
      <w:szCs w:val="32"/>
    </w:rPr>
  </w:style>
  <w:style w:type="paragraph" w:customStyle="1" w:styleId="32">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字符"/>
    <w:basedOn w:val="18"/>
    <w:link w:val="11"/>
    <w:semiHidden/>
    <w:qFormat/>
    <w:uiPriority w:val="99"/>
    <w:rPr>
      <w:rFonts w:ascii="Times New Roman" w:hAnsi="Times New Roman"/>
      <w:kern w:val="2"/>
      <w:sz w:val="18"/>
      <w:szCs w:val="18"/>
    </w:rPr>
  </w:style>
  <w:style w:type="character" w:customStyle="1" w:styleId="34">
    <w:name w:val="标题 3 字符"/>
    <w:basedOn w:val="18"/>
    <w:link w:val="7"/>
    <w:qFormat/>
    <w:uiPriority w:val="9"/>
    <w:rPr>
      <w:rFonts w:ascii="Times New Roman" w:hAnsi="Times New Roman"/>
      <w:b/>
      <w:bCs/>
      <w:kern w:val="2"/>
      <w:sz w:val="32"/>
      <w:szCs w:val="32"/>
    </w:rPr>
  </w:style>
  <w:style w:type="paragraph" w:customStyle="1" w:styleId="35">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color w:val="000000"/>
      <w:kern w:val="0"/>
      <w:sz w:val="28"/>
      <w:szCs w:val="21"/>
      <w:lang w:val="zh-CN"/>
    </w:rPr>
  </w:style>
  <w:style w:type="paragraph" w:customStyle="1" w:styleId="37">
    <w:name w:val="段"/>
    <w:next w:val="1"/>
    <w:qFormat/>
    <w:uiPriority w:val="0"/>
    <w:pPr>
      <w:autoSpaceDE w:val="0"/>
      <w:autoSpaceDN w:val="0"/>
      <w:ind w:firstLine="200"/>
      <w:jc w:val="both"/>
    </w:pPr>
    <w:rPr>
      <w:rFonts w:ascii="宋体" w:hAnsi="Times New Roman" w:eastAsia="宋体" w:cs="Times New Roman"/>
      <w:sz w:val="21"/>
      <w:lang w:val="en-US" w:eastAsia="zh-CN" w:bidi="ar-SA"/>
    </w:rPr>
  </w:style>
  <w:style w:type="character" w:customStyle="1" w:styleId="38">
    <w:name w:val="NormalCharacter"/>
    <w:qFormat/>
    <w:uiPriority w:val="0"/>
    <w:rPr>
      <w:rFonts w:ascii="仿宋_GB2312" w:hAnsi="仿宋_GB2312" w:eastAsia="仿宋_GB2312" w:cs="仿宋_GB2312"/>
      <w:kern w:val="0"/>
      <w:sz w:val="22"/>
      <w:szCs w:val="22"/>
      <w:lang w:val="zh-CN" w:eastAsia="zh-CN" w:bidi="zh-CN"/>
    </w:rPr>
  </w:style>
  <w:style w:type="character" w:customStyle="1" w:styleId="39">
    <w:name w:val="标题 1 Char"/>
    <w:basedOn w:val="18"/>
    <w:link w:val="5"/>
    <w:qFormat/>
    <w:uiPriority w:val="9"/>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sus\Desktop\&#39292;&#29366;&#22270;&#12289;&#26609;&#29366;&#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sus\Desktop\&#39292;&#29366;&#22270;&#12289;&#26609;&#29366;&#2227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sus\Desktop\&#39292;&#29366;&#22270;&#12289;&#26609;&#29366;&#22270;.xlsx" TargetMode="External"/></Relationships>
</file>

<file path=word/charts/_rels/chart4.xml.rels><?xml version="1.0" encoding="UTF-8" standalone="yes"?>
<Relationships xmlns="http://schemas.openxmlformats.org/package/2006/relationships"><Relationship Id="rId4" Type="http://schemas.microsoft.com/office/2011/relationships/chartColorStyle" Target="colors4.xml"/><Relationship Id="rId3" Type="http://schemas.microsoft.com/office/2011/relationships/chartStyle" Target="style4.xml"/><Relationship Id="rId2" Type="http://schemas.openxmlformats.org/officeDocument/2006/relationships/themeOverride" Target="../theme/themeOverride1.xml"/><Relationship Id="rId1" Type="http://schemas.openxmlformats.org/officeDocument/2006/relationships/oleObject" Target="file:///C:\Users\asus\Desktop\&#39292;&#29366;&#22270;&#12289;&#26609;&#29366;&#2227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asus\Desktop\&#39292;&#29366;&#22270;&#12289;&#26609;&#29366;&#2227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sus\Desktop\&#39292;&#29366;&#22270;&#12289;&#26609;&#29366;&#2227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sus\Desktop\&#39292;&#29366;&#22270;&#12289;&#26609;&#29366;&#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       </a:t>
            </a:r>
            <a:r>
              <a:t>收入、支出决算总计变动情况图</a:t>
            </a:r>
          </a:p>
        </c:rich>
      </c:tx>
      <c:layout>
        <c:manualLayout>
          <c:xMode val="edge"/>
          <c:yMode val="edge"/>
          <c:x val="0.167777777777778"/>
          <c:y val="0.0363508178228991"/>
        </c:manualLayout>
      </c:layout>
      <c:overlay val="0"/>
      <c:spPr>
        <a:noFill/>
        <a:ln>
          <a:noFill/>
        </a:ln>
        <a:effectLst/>
      </c:spPr>
    </c:title>
    <c:autoTitleDeleted val="0"/>
    <c:plotArea>
      <c:layout/>
      <c:barChart>
        <c:barDir val="col"/>
        <c:grouping val="stack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[饼状图、柱状图.xlsx]Sheet1!$Q$7:$Q$8</c:f>
              <c:strCache>
                <c:ptCount val="2"/>
                <c:pt idx="0">
                  <c:v>2024年度</c:v>
                </c:pt>
                <c:pt idx="1">
                  <c:v>2023年度</c:v>
                </c:pt>
              </c:strCache>
            </c:strRef>
          </c:cat>
          <c:val>
            <c:numRef>
              <c:f>[饼状图、柱状图.xlsx]Sheet1!$R$7:$R$8</c:f>
              <c:numCache>
                <c:formatCode>General</c:formatCode>
                <c:ptCount val="2"/>
                <c:pt idx="0">
                  <c:v>52735.96</c:v>
                </c:pt>
                <c:pt idx="1">
                  <c:v>30879.95</c:v>
                </c:pt>
              </c:numCache>
            </c:numRef>
          </c:val>
        </c:ser>
        <c:dLbls>
          <c:showLegendKey val="0"/>
          <c:showVal val="1"/>
          <c:showCatName val="0"/>
          <c:showSerName val="0"/>
          <c:showPercent val="0"/>
          <c:showBubbleSize val="0"/>
        </c:dLbls>
        <c:gapWidth val="150"/>
        <c:overlap val="100"/>
        <c:axId val="879504676"/>
        <c:axId val="459475029"/>
      </c:barChart>
      <c:catAx>
        <c:axId val="879504676"/>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59475029"/>
        <c:crosses val="autoZero"/>
        <c:auto val="1"/>
        <c:lblAlgn val="ctr"/>
        <c:lblOffset val="100"/>
        <c:noMultiLvlLbl val="0"/>
      </c:catAx>
      <c:valAx>
        <c:axId val="45947502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950467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extLst>
      <c:ext uri="{0b15fc19-7d7d-44ad-8c2d-2c3a37ce22c3}">
        <chartProps xmlns="https://web.wps.cn/et/2018/main" chartId="{ddc94a11-318f-473e-ae5a-d2b5fe1227d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forceAA="0"/>
          <a:lstStyle/>
          <a:p>
            <a:pPr defTabSz="914400">
              <a:defRPr lang="zh-CN" sz="1400" b="0" i="0" u="none" strike="noStrike" kern="1200" spc="0" baseline="0">
                <a:solidFill>
                  <a:schemeClr val="tx1">
                    <a:lumMod val="65000"/>
                    <a:lumOff val="35000"/>
                  </a:schemeClr>
                </a:solidFill>
                <a:latin typeface="微软雅黑" panose="020B0503020204020204" pitchFamily="34" charset="-122"/>
                <a:ea typeface="微软雅黑" panose="020B0503020204020204" pitchFamily="34" charset="-122"/>
                <a:cs typeface="+mn-cs"/>
              </a:defRPr>
            </a:pPr>
            <a:r>
              <a:rPr lang="en-US" altLang="zh-CN"/>
              <a:t>  </a:t>
            </a:r>
            <a:r>
              <a:rPr altLang="en-US"/>
              <a:t>收入</a:t>
            </a:r>
            <a:r>
              <a:rPr lang="en-US" altLang="zh-CN"/>
              <a:t>决算结构图</a:t>
            </a:r>
            <a:endParaRPr lang="en-US" altLang="zh-CN"/>
          </a:p>
        </c:rich>
      </c:tx>
      <c:layout>
        <c:manualLayout>
          <c:xMode val="edge"/>
          <c:yMode val="edge"/>
          <c:x val="0.320034037228806"/>
          <c:y val="0.0222282100717986"/>
        </c:manualLayout>
      </c:layout>
      <c:overlay val="0"/>
      <c:spPr>
        <a:noFill/>
        <a:ln>
          <a:noFill/>
        </a:ln>
        <a:effectLst/>
      </c:spPr>
    </c:title>
    <c:autoTitleDeleted val="0"/>
    <c:plotArea>
      <c:layout/>
      <c:pieChart>
        <c:varyColors val="1"/>
        <c:ser>
          <c:idx val="0"/>
          <c:order val="0"/>
          <c:spPr>
            <a:effectLst>
              <a:outerShdw blurRad="50800" dist="38100" dir="2700000" algn="tl" rotWithShape="0">
                <a:prstClr val="black">
                  <a:alpha val="40000"/>
                </a:prstClr>
              </a:outerShdw>
            </a:effectLst>
          </c:spPr>
          <c:explosion val="4"/>
          <c:dPt>
            <c:idx val="0"/>
            <c:bubble3D val="0"/>
            <c:explosion val="0"/>
            <c:spPr>
              <a:solidFill>
                <a:schemeClr val="accent1"/>
              </a:solidFill>
              <a:ln w="19050">
                <a:solidFill>
                  <a:schemeClr val="lt1"/>
                </a:solidFill>
              </a:ln>
              <a:effectLst>
                <a:outerShdw blurRad="50800" dist="38100" dir="2700000" algn="tl" rotWithShape="0">
                  <a:prstClr val="black">
                    <a:alpha val="40000"/>
                  </a:prstClr>
                </a:outerShdw>
              </a:effectLst>
            </c:spPr>
          </c:dPt>
          <c:dPt>
            <c:idx val="1"/>
            <c:bubble3D val="0"/>
            <c:explosion val="0"/>
            <c:spPr>
              <a:solidFill>
                <a:schemeClr val="accent2"/>
              </a:solidFill>
              <a:ln w="19050">
                <a:solidFill>
                  <a:schemeClr val="lt1"/>
                </a:solidFill>
              </a:ln>
              <a:effectLst>
                <a:outerShdw blurRad="50800" dist="38100" dir="2700000" algn="tl" rotWithShape="0">
                  <a:prstClr val="black">
                    <a:alpha val="40000"/>
                  </a:prstClr>
                </a:outerShdw>
              </a:effectLst>
            </c:spPr>
          </c:dPt>
          <c:dPt>
            <c:idx val="2"/>
            <c:bubble3D val="0"/>
            <c:explosion val="0"/>
            <c:spPr>
              <a:solidFill>
                <a:schemeClr val="accent3"/>
              </a:solidFill>
              <a:ln w="19050">
                <a:solidFill>
                  <a:schemeClr val="lt1"/>
                </a:solidFill>
              </a:ln>
              <a:effectLst>
                <a:outerShdw blurRad="50800" dist="38100" dir="2700000" algn="tl" rotWithShape="0">
                  <a:prstClr val="black">
                    <a:alpha val="40000"/>
                  </a:prstClr>
                </a:outerShdw>
              </a:effectLst>
            </c:spPr>
          </c:dPt>
          <c:dPt>
            <c:idx val="3"/>
            <c:bubble3D val="0"/>
            <c:explosion val="0"/>
            <c:spPr>
              <a:solidFill>
                <a:schemeClr val="accent4"/>
              </a:solidFill>
              <a:ln w="19050">
                <a:solidFill>
                  <a:schemeClr val="lt1"/>
                </a:solidFill>
              </a:ln>
              <a:effectLst>
                <a:outerShdw blurRad="50800" dist="38100" dir="2700000" algn="tl" rotWithShape="0">
                  <a:prstClr val="black">
                    <a:alpha val="40000"/>
                  </a:prstClr>
                </a:outerShdw>
              </a:effectLst>
            </c:spPr>
          </c:dPt>
          <c:dPt>
            <c:idx val="4"/>
            <c:bubble3D val="0"/>
            <c:explosion val="0"/>
            <c:spPr>
              <a:solidFill>
                <a:schemeClr val="accent5"/>
              </a:solidFill>
              <a:ln w="19050">
                <a:solidFill>
                  <a:schemeClr val="lt1"/>
                </a:solidFill>
              </a:ln>
              <a:effectLst>
                <a:outerShdw blurRad="50800" dist="38100" dir="2700000" algn="tl" rotWithShape="0">
                  <a:prstClr val="black">
                    <a:alpha val="40000"/>
                  </a:prstClr>
                </a:outerShdw>
              </a:effectLst>
            </c:spPr>
          </c:dPt>
          <c:dPt>
            <c:idx val="5"/>
            <c:bubble3D val="0"/>
            <c:spPr>
              <a:solidFill>
                <a:schemeClr val="accent6"/>
              </a:solidFill>
              <a:ln w="19050">
                <a:solidFill>
                  <a:schemeClr val="lt1"/>
                </a:solidFill>
              </a:ln>
              <a:effectLst>
                <a:outerShdw blurRad="50800" dist="38100" dir="2700000" algn="tl" rotWithShape="0">
                  <a:prstClr val="black">
                    <a:alpha val="40000"/>
                  </a:prstClr>
                </a:outerShdw>
              </a:effectLst>
            </c:spPr>
          </c:dPt>
          <c:dPt>
            <c:idx val="6"/>
            <c:bubble3D val="0"/>
            <c:spPr>
              <a:solidFill>
                <a:schemeClr val="accent1">
                  <a:lumMod val="60000"/>
                </a:schemeClr>
              </a:solidFill>
              <a:ln w="19050">
                <a:solidFill>
                  <a:schemeClr val="lt1"/>
                </a:solidFill>
              </a:ln>
              <a:effectLst>
                <a:outerShdw blurRad="50800" dist="38100" dir="2700000" algn="tl" rotWithShape="0">
                  <a:prstClr val="black">
                    <a:alpha val="40000"/>
                  </a:prstClr>
                </a:outerShdw>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[饼状图、柱状图.xlsx]Sheet1!$A$8:$A$14</c:f>
              <c:strCache>
                <c:ptCount val="7"/>
                <c:pt idx="0">
                  <c:v>一般公共预算财政拨款收入</c:v>
                </c:pt>
                <c:pt idx="1">
                  <c:v>政府性基金预算财政拨款收入</c:v>
                </c:pt>
                <c:pt idx="2">
                  <c:v>国有资本经营预算财政拨款收入</c:v>
                </c:pt>
              </c:strCache>
            </c:strRef>
          </c:cat>
          <c:val>
            <c:numRef>
              <c:f>[饼状图、柱状图.xlsx]Sheet1!$B$8:$B$14</c:f>
              <c:numCache>
                <c:formatCode>General</c:formatCode>
                <c:ptCount val="7"/>
                <c:pt idx="0">
                  <c:v>9449.76</c:v>
                </c:pt>
                <c:pt idx="1">
                  <c:v>40263.95</c:v>
                </c:pt>
                <c:pt idx="2">
                  <c:v>1905.28</c:v>
                </c:pt>
                <c:pt idx="3">
                  <c:v>0</c:v>
                </c:pt>
                <c:pt idx="4">
                  <c:v>0</c:v>
                </c:pt>
                <c:pt idx="5">
                  <c:v>0</c:v>
                </c:pt>
                <c:pt idx="6">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egendEntry>
        <c:idx val="5"/>
        <c:delete val="1"/>
      </c:legendEntry>
      <c:legendEntry>
        <c:idx val="6"/>
        <c:delete val="1"/>
      </c:legendEntry>
      <c:layout>
        <c:manualLayout>
          <c:xMode val="edge"/>
          <c:yMode val="edge"/>
          <c:x val="0.745463646602428"/>
          <c:y val="0.318821815827804"/>
          <c:w val="0.250782129896133"/>
          <c:h val="0.38064411717106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285550e-e83c-4a90-be8f-177d4e703f61}"/>
      </c:ext>
    </c:extLst>
  </c:chart>
  <c:spPr>
    <a:no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forceAA="0"/>
          <a:lstStyle/>
          <a:p>
            <a:pPr defTabSz="914400">
              <a:defRPr lang="zh-CN" sz="1400" b="0" i="0" u="none" strike="noStrike" kern="1200" spc="0" baseline="0">
                <a:solidFill>
                  <a:schemeClr val="tx1">
                    <a:lumMod val="65000"/>
                    <a:lumOff val="35000"/>
                  </a:schemeClr>
                </a:solidFill>
                <a:latin typeface="微软雅黑" panose="020B0503020204020204" pitchFamily="34" charset="-122"/>
                <a:ea typeface="微软雅黑" panose="020B0503020204020204" pitchFamily="34" charset="-122"/>
                <a:cs typeface="+mn-cs"/>
              </a:defRPr>
            </a:pPr>
            <a:r>
              <a:rPr lang="en-US" altLang="zh-CN"/>
              <a:t>  </a:t>
            </a:r>
            <a:r>
              <a:rPr altLang="en-US" sz="1200"/>
              <a:t>支出</a:t>
            </a:r>
            <a:r>
              <a:rPr lang="en-US" altLang="zh-CN" sz="1200"/>
              <a:t>决算结构图</a:t>
            </a:r>
            <a:endParaRPr lang="en-US" altLang="zh-CN" sz="1200"/>
          </a:p>
        </c:rich>
      </c:tx>
      <c:layout>
        <c:manualLayout>
          <c:xMode val="edge"/>
          <c:yMode val="edge"/>
          <c:x val="0.320034037228806"/>
          <c:y val="0.0222282100717986"/>
        </c:manualLayout>
      </c:layout>
      <c:overlay val="0"/>
      <c:spPr>
        <a:noFill/>
        <a:ln>
          <a:noFill/>
        </a:ln>
        <a:effectLst/>
      </c:spPr>
    </c:title>
    <c:autoTitleDeleted val="0"/>
    <c:plotArea>
      <c:layout/>
      <c:pieChart>
        <c:varyColors val="1"/>
        <c:ser>
          <c:idx val="0"/>
          <c:order val="0"/>
          <c:spPr>
            <a:effectLst>
              <a:outerShdw blurRad="50800" dist="38100" dir="2700000" algn="tl" rotWithShape="0">
                <a:prstClr val="black">
                  <a:alpha val="40000"/>
                </a:prstClr>
              </a:outerShdw>
            </a:effectLst>
          </c:spPr>
          <c:explosion val="4"/>
          <c:dPt>
            <c:idx val="0"/>
            <c:bubble3D val="0"/>
            <c:explosion val="0"/>
            <c:spPr>
              <a:solidFill>
                <a:schemeClr val="accent1"/>
              </a:solidFill>
              <a:ln w="19050">
                <a:solidFill>
                  <a:schemeClr val="lt1"/>
                </a:solidFill>
              </a:ln>
              <a:effectLst>
                <a:outerShdw blurRad="50800" dist="38100" dir="2700000" algn="tl" rotWithShape="0">
                  <a:prstClr val="black">
                    <a:alpha val="40000"/>
                  </a:prstClr>
                </a:outerShdw>
              </a:effectLst>
            </c:spPr>
          </c:dPt>
          <c:dPt>
            <c:idx val="1"/>
            <c:bubble3D val="0"/>
            <c:explosion val="0"/>
            <c:spPr>
              <a:solidFill>
                <a:schemeClr val="accent2"/>
              </a:solidFill>
              <a:ln w="19050">
                <a:solidFill>
                  <a:schemeClr val="lt1"/>
                </a:solidFill>
              </a:ln>
              <a:effectLst>
                <a:outerShdw blurRad="50800" dist="38100" dir="2700000" algn="tl" rotWithShape="0">
                  <a:prstClr val="black">
                    <a:alpha val="40000"/>
                  </a:prstClr>
                </a:outerShdw>
              </a:effectLst>
            </c:spPr>
          </c:dPt>
          <c:dPt>
            <c:idx val="2"/>
            <c:bubble3D val="0"/>
            <c:explosion val="0"/>
            <c:spPr>
              <a:solidFill>
                <a:schemeClr val="accent3"/>
              </a:solidFill>
              <a:ln w="19050">
                <a:solidFill>
                  <a:schemeClr val="lt1"/>
                </a:solidFill>
              </a:ln>
              <a:effectLst>
                <a:outerShdw blurRad="50800" dist="38100" dir="2700000" algn="tl" rotWithShape="0">
                  <a:prstClr val="black">
                    <a:alpha val="40000"/>
                  </a:prstClr>
                </a:outerShdw>
              </a:effectLst>
            </c:spPr>
          </c:dPt>
          <c:dPt>
            <c:idx val="3"/>
            <c:bubble3D val="0"/>
            <c:explosion val="0"/>
            <c:spPr>
              <a:solidFill>
                <a:schemeClr val="accent4"/>
              </a:solidFill>
              <a:ln w="19050">
                <a:solidFill>
                  <a:schemeClr val="lt1"/>
                </a:solidFill>
              </a:ln>
              <a:effectLst>
                <a:outerShdw blurRad="50800" dist="38100" dir="2700000" algn="tl" rotWithShape="0">
                  <a:prstClr val="black">
                    <a:alpha val="40000"/>
                  </a:prstClr>
                </a:outerShdw>
              </a:effectLst>
            </c:spPr>
          </c:dPt>
          <c:dPt>
            <c:idx val="4"/>
            <c:bubble3D val="0"/>
            <c:explosion val="0"/>
            <c:spPr>
              <a:solidFill>
                <a:schemeClr val="accent5"/>
              </a:solidFill>
              <a:ln w="19050">
                <a:solidFill>
                  <a:schemeClr val="lt1"/>
                </a:solidFill>
              </a:ln>
              <a:effectLst>
                <a:outerShdw blurRad="50800" dist="38100" dir="2700000" algn="tl" rotWithShape="0">
                  <a:prstClr val="black">
                    <a:alpha val="40000"/>
                  </a:prstClr>
                </a:outerShdw>
              </a:effectLst>
            </c:spPr>
          </c:dPt>
          <c:dPt>
            <c:idx val="5"/>
            <c:bubble3D val="0"/>
            <c:spPr>
              <a:solidFill>
                <a:schemeClr val="accent6"/>
              </a:solidFill>
              <a:ln w="19050">
                <a:solidFill>
                  <a:schemeClr val="lt1"/>
                </a:solidFill>
              </a:ln>
              <a:effectLst>
                <a:outerShdw blurRad="50800" dist="38100" dir="2700000" algn="tl" rotWithShape="0">
                  <a:prstClr val="black">
                    <a:alpha val="40000"/>
                  </a:prstClr>
                </a:outerShdw>
              </a:effectLst>
            </c:spPr>
          </c:dPt>
          <c:dPt>
            <c:idx val="6"/>
            <c:bubble3D val="0"/>
            <c:spPr>
              <a:solidFill>
                <a:schemeClr val="accent1">
                  <a:lumMod val="60000"/>
                </a:schemeClr>
              </a:solidFill>
              <a:ln w="19050">
                <a:solidFill>
                  <a:schemeClr val="lt1"/>
                </a:solidFill>
              </a:ln>
              <a:effectLst>
                <a:outerShdw blurRad="50800" dist="38100" dir="2700000" algn="tl" rotWithShape="0">
                  <a:prstClr val="black">
                    <a:alpha val="40000"/>
                  </a:prstClr>
                </a:outerShdw>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[饼状图、柱状图.xlsx]Sheet1!$A$8:$A$14</c:f>
              <c:strCache>
                <c:ptCount val="7"/>
                <c:pt idx="0">
                  <c:v>基本支出</c:v>
                </c:pt>
                <c:pt idx="1">
                  <c:v>项目支出</c:v>
                </c:pt>
              </c:strCache>
            </c:strRef>
          </c:cat>
          <c:val>
            <c:numRef>
              <c:f>[饼状图、柱状图.xlsx]Sheet1!$B$8:$B$14</c:f>
              <c:numCache>
                <c:formatCode>General</c:formatCode>
                <c:ptCount val="7"/>
                <c:pt idx="0">
                  <c:v>773.1</c:v>
                </c:pt>
                <c:pt idx="1">
                  <c:v>51962.86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egendEntry>
        <c:idx val="5"/>
        <c:delete val="1"/>
      </c:legendEntry>
      <c:legendEntry>
        <c:idx val="6"/>
        <c:delete val="1"/>
      </c:legendEntry>
      <c:layout>
        <c:manualLayout>
          <c:xMode val="edge"/>
          <c:yMode val="edge"/>
          <c:x val="0.745463646602428"/>
          <c:y val="0.318821815827804"/>
          <c:w val="0.250782129896133"/>
          <c:h val="0.38064411717106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285550e-e83c-4a90-be8f-177d4e703f61}"/>
      </c:ext>
    </c:extLst>
  </c:chart>
  <c:spPr>
    <a:no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stacked"/>
        <c:varyColors val="0"/>
        <c:ser>
          <c:idx val="0"/>
          <c:order val="0"/>
          <c:spPr>
            <a:solidFill>
              <a:srgbClr val="019199"/>
            </a:solidFill>
            <a:ln w="25400">
              <a:solidFill>
                <a:schemeClr val="bg1"/>
              </a:solidFill>
            </a:ln>
            <a:effectLst/>
          </c:spPr>
          <c:invertIfNegative val="0"/>
          <c:dLbls>
            <c:delete val="1"/>
          </c:dLbls>
          <c:cat>
            <c:strRef>
              <c:f>[饼状图、柱状图.xlsx]Sheet1!$A$29:$A$32</c:f>
              <c:strCache>
                <c:ptCount val="4"/>
                <c:pt idx="0">
                  <c:v>2024年财政拨款收入</c:v>
                </c:pt>
                <c:pt idx="1">
                  <c:v>2023年财政拨款收入</c:v>
                </c:pt>
                <c:pt idx="2">
                  <c:v>2024年财政拨款支出</c:v>
                </c:pt>
                <c:pt idx="3">
                  <c:v>2023年财政拨款支出</c:v>
                </c:pt>
              </c:strCache>
            </c:strRef>
          </c:cat>
          <c:val>
            <c:numRef>
              <c:f>[饼状图、柱状图.xlsx]Sheet1!$B$29:$B$32</c:f>
              <c:numCache>
                <c:formatCode>General</c:formatCode>
                <c:ptCount val="4"/>
                <c:pt idx="0">
                  <c:v>52735.64</c:v>
                </c:pt>
                <c:pt idx="1">
                  <c:v>30879.63</c:v>
                </c:pt>
                <c:pt idx="2">
                  <c:v>52735.64</c:v>
                </c:pt>
                <c:pt idx="3">
                  <c:v>30879.63</c:v>
                </c:pt>
              </c:numCache>
            </c:numRef>
          </c:val>
        </c:ser>
        <c:dLbls>
          <c:showLegendKey val="0"/>
          <c:showVal val="1"/>
          <c:showCatName val="0"/>
          <c:showSerName val="0"/>
          <c:showPercent val="0"/>
          <c:showBubbleSize val="0"/>
        </c:dLbls>
        <c:gapWidth val="95"/>
        <c:overlap val="100"/>
        <c:axId val="471923838"/>
        <c:axId val="708968465"/>
      </c:barChart>
      <c:catAx>
        <c:axId val="47192383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mn-lt"/>
                <a:ea typeface="+mn-ea"/>
                <a:cs typeface="+mn-cs"/>
              </a:defRPr>
            </a:pPr>
          </a:p>
        </c:txPr>
        <c:crossAx val="708968465"/>
        <c:crosses val="autoZero"/>
        <c:auto val="1"/>
        <c:lblAlgn val="ctr"/>
        <c:lblOffset val="100"/>
        <c:noMultiLvlLbl val="0"/>
      </c:catAx>
      <c:valAx>
        <c:axId val="708968465"/>
        <c:scaling>
          <c:orientation val="minMax"/>
        </c:scaling>
        <c:delete val="0"/>
        <c:axPos val="l"/>
        <c:majorGridlines>
          <c:spPr>
            <a:ln w="9525" cap="flat" cmpd="sng" algn="ctr">
              <a:solidFill>
                <a:sysClr val="windowText" lastClr="000000">
                  <a:lumMod val="25000"/>
                  <a:lumOff val="75000"/>
                  <a:alpha val="30000"/>
                </a:sys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mn-lt"/>
                <a:ea typeface="+mn-ea"/>
                <a:cs typeface="+mn-cs"/>
              </a:defRPr>
            </a:pPr>
          </a:p>
        </c:txPr>
        <c:crossAx val="47192383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extLst>
      <c:ext uri="{0b15fc19-7d7d-44ad-8c2d-2c3a37ce22c3}">
        <chartProps xmlns="https://web.wps.cn/et/2018/main" chartId="{3b80e90a-d3a6-4bfb-a06e-01615ebf082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200"/>
              <a:t>一般公共预算财政拨款支出决算变动情况</a:t>
            </a:r>
            <a:endParaRPr sz="1200"/>
          </a:p>
        </c:rich>
      </c:tx>
      <c:layout>
        <c:manualLayout>
          <c:xMode val="edge"/>
          <c:yMode val="edge"/>
          <c:x val="0.167777777777778"/>
          <c:y val="0.0363508178228991"/>
        </c:manualLayout>
      </c:layout>
      <c:overlay val="0"/>
      <c:spPr>
        <a:noFill/>
        <a:ln>
          <a:noFill/>
        </a:ln>
        <a:effectLst/>
      </c:spPr>
    </c:title>
    <c:autoTitleDeleted val="0"/>
    <c:plotArea>
      <c:layout/>
      <c:barChart>
        <c:barDir val="col"/>
        <c:grouping val="stack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[饼状图、柱状图.xlsx]Sheet1!$Q$7:$Q$8</c:f>
              <c:strCache>
                <c:ptCount val="2"/>
                <c:pt idx="0">
                  <c:v>2024年度</c:v>
                </c:pt>
                <c:pt idx="1">
                  <c:v>2023年度</c:v>
                </c:pt>
              </c:strCache>
            </c:strRef>
          </c:cat>
          <c:val>
            <c:numRef>
              <c:f>[饼状图、柱状图.xlsx]Sheet1!$R$7:$R$8</c:f>
              <c:numCache>
                <c:formatCode>General</c:formatCode>
                <c:ptCount val="2"/>
                <c:pt idx="0">
                  <c:v>10542.05</c:v>
                </c:pt>
                <c:pt idx="1">
                  <c:v>18867.7</c:v>
                </c:pt>
              </c:numCache>
            </c:numRef>
          </c:val>
        </c:ser>
        <c:dLbls>
          <c:showLegendKey val="0"/>
          <c:showVal val="1"/>
          <c:showCatName val="0"/>
          <c:showSerName val="0"/>
          <c:showPercent val="0"/>
          <c:showBubbleSize val="0"/>
        </c:dLbls>
        <c:gapWidth val="150"/>
        <c:overlap val="100"/>
        <c:axId val="879504676"/>
        <c:axId val="459475029"/>
      </c:barChart>
      <c:catAx>
        <c:axId val="879504676"/>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59475029"/>
        <c:crosses val="autoZero"/>
        <c:auto val="1"/>
        <c:lblAlgn val="ctr"/>
        <c:lblOffset val="100"/>
        <c:noMultiLvlLbl val="0"/>
      </c:catAx>
      <c:valAx>
        <c:axId val="45947502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950467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extLst>
      <c:ext uri="{0b15fc19-7d7d-44ad-8c2d-2c3a37ce22c3}">
        <chartProps xmlns="https://web.wps.cn/et/2018/main" chartId="{ddc94a11-318f-473e-ae5a-d2b5fe1227d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一般公共预算财政拨款支出决算结构</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Lbls>
            <c:dLbl>
              <c:idx val="0"/>
              <c:layout>
                <c:manualLayout>
                  <c:x val="0.0236856220109418"/>
                  <c:y val="-0.052959236757417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900212296133146"/>
                  <c:y val="-0.033515235234868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108531179275664"/>
                  <c:y val="-0.0029604771628336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[饼状图、柱状图.xlsx]Sheet1!$A$8:$A$14</c:f>
              <c:strCache>
                <c:ptCount val="7"/>
                <c:pt idx="1">
                  <c:v>社会保障和就业支出</c:v>
                </c:pt>
                <c:pt idx="2">
                  <c:v>卫生健康支出</c:v>
                </c:pt>
                <c:pt idx="3">
                  <c:v>城乡社区支出</c:v>
                </c:pt>
                <c:pt idx="4">
                  <c:v>住房保障支出</c:v>
                </c:pt>
              </c:strCache>
            </c:strRef>
          </c:cat>
          <c:val>
            <c:numRef>
              <c:f>[饼状图、柱状图.xlsx]Sheet1!$B$8:$B$14</c:f>
              <c:numCache>
                <c:formatCode>General</c:formatCode>
                <c:ptCount val="7"/>
                <c:pt idx="1">
                  <c:v>94.78</c:v>
                </c:pt>
                <c:pt idx="2">
                  <c:v>64.8</c:v>
                </c:pt>
                <c:pt idx="3">
                  <c:v>6591.77</c:v>
                </c:pt>
                <c:pt idx="4">
                  <c:v>3790.7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1ae78dc-36f2-442c-86ae-6be3dc066e6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rPr lang="en-US" altLang="zh-CN" sz="1200"/>
              <a:t>“</a:t>
            </a:r>
            <a:r>
              <a:rPr sz="1200"/>
              <a:t>三公</a:t>
            </a:r>
            <a:r>
              <a:rPr lang="en-US" altLang="zh-CN" sz="1200"/>
              <a:t>”</a:t>
            </a:r>
            <a:r>
              <a:rPr sz="1200"/>
              <a:t>经费图财政拨款支出结构图</a:t>
            </a:r>
            <a:endParaRPr sz="1200"/>
          </a:p>
          <a:p>
            <a:pPr defTabSz="914400">
              <a:defRPr lang="zh-CN" sz="1400" b="1" i="0" u="none" strike="noStrike" kern="1200" baseline="0">
                <a:solidFill>
                  <a:schemeClr val="dk1">
                    <a:lumMod val="75000"/>
                    <a:lumOff val="25000"/>
                  </a:schemeClr>
                </a:solidFill>
                <a:latin typeface="+mn-lt"/>
                <a:ea typeface="+mn-ea"/>
                <a:cs typeface="+mn-cs"/>
              </a:defRPr>
            </a:pPr>
          </a:p>
        </c:rich>
      </c:tx>
      <c:layout>
        <c:manualLayout>
          <c:xMode val="edge"/>
          <c:yMode val="edge"/>
          <c:x val="0.267483480176211"/>
          <c:y val="0.0138888888888889"/>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Lbls>
            <c:dLbl>
              <c:idx val="0"/>
              <c:layout>
                <c:manualLayout>
                  <c:x val="0.0236856220109418"/>
                  <c:y val="-0.052959236757417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900212296133146"/>
                  <c:y val="-0.033515235234868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108531179275664"/>
                  <c:y val="-0.0029604771628336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[饼状图、柱状图.xlsx]Sheet1!$A$8:$A$14</c:f>
              <c:strCache>
                <c:ptCount val="7"/>
                <c:pt idx="0">
                  <c:v>因公出国（境）费支出</c:v>
                </c:pt>
                <c:pt idx="1">
                  <c:v>公务用车购置及运行维护费支出</c:v>
                </c:pt>
                <c:pt idx="2">
                  <c:v>公务接待费支出</c:v>
                </c:pt>
              </c:strCache>
            </c:strRef>
          </c:cat>
          <c:val>
            <c:numRef>
              <c:f>[饼状图、柱状图.xlsx]Sheet1!$B$8:$B$14</c:f>
              <c:numCache>
                <c:formatCode>General</c:formatCode>
                <c:ptCount val="7"/>
                <c:pt idx="0">
                  <c:v>0</c:v>
                </c:pt>
                <c:pt idx="1">
                  <c:v>0</c:v>
                </c:pt>
                <c:pt idx="2">
                  <c:v>0.26</c:v>
                </c:pt>
                <c:pt idx="3">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1ae78dc-36f2-442c-86ae-6be3dc066e6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62</Pages>
  <Words>590</Words>
  <Characters>620</Characters>
  <Lines>61</Lines>
  <Paragraphs>17</Paragraphs>
  <TotalTime>18</TotalTime>
  <ScaleCrop>false</ScaleCrop>
  <LinksUpToDate>false</LinksUpToDate>
  <CharactersWithSpaces>714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2025-10-15T01:42:00Z</dcterms:created>
  <dc:creator>曹颖</dc:creator>
  <cp:lastModifiedBy>刘晓剑</cp:lastModifiedBy>
  <cp:lastPrinted>2025-08-06T17:34:00Z</cp:lastPrinted>
  <dcterms:modified xsi:type="dcterms:W3CDTF">2025-10-27T01:21:28Z</dcterms:modified>
  <dc:title>四川省***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04787F2533EB45DC91BCDE4AB213247F</vt:lpwstr>
  </property>
  <property fmtid="{D5CDD505-2E9C-101B-9397-08002B2CF9AE}" pid="4" name="KSOTemplateDocerSaveRecord">
    <vt:lpwstr>eyJoZGlkIjoiY2RhYmI1N2Q0ZjRjYTY2YzFiMWYzMGZlMzczNmMzY2MiLCJ1c2VySWQiOiIxNjQ5ODI5NzY2In0=</vt:lpwstr>
  </property>
</Properties>
</file>