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96475"/>
      <w:bookmarkStart w:id="1" w:name="_Toc15378441"/>
      <w:bookmarkStart w:id="2" w:name="_Toc15377193"/>
      <w:bookmarkStart w:id="3" w:name="_Toc15306267"/>
      <w:bookmarkStart w:id="4" w:name="_Toc15396597"/>
      <w:bookmarkStart w:id="5" w:name="_Toc15377425"/>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adjustRightInd w:val="0"/>
        <w:snapToGrid w:val="0"/>
        <w:spacing w:line="360" w:lineRule="auto"/>
        <w:jc w:val="center"/>
        <w:outlineLvl w:val="0"/>
        <w:rPr>
          <w:rFonts w:eastAsia="方正小标宋简体"/>
          <w:sz w:val="72"/>
          <w:szCs w:val="72"/>
        </w:rPr>
      </w:pPr>
      <w:r>
        <w:rPr>
          <w:rFonts w:eastAsia="方正小标宋简体"/>
          <w:sz w:val="72"/>
          <w:szCs w:val="72"/>
        </w:rPr>
        <w:t>202</w:t>
      </w:r>
      <w:r>
        <w:rPr>
          <w:rFonts w:hint="eastAsia" w:eastAsia="方正小标宋简体"/>
          <w:sz w:val="72"/>
          <w:szCs w:val="72"/>
          <w:lang w:val="en-US" w:eastAsia="zh-CN"/>
        </w:rPr>
        <w:t>4</w:t>
      </w:r>
      <w:r>
        <w:rPr>
          <w:rFonts w:eastAsia="方正小标宋简体"/>
          <w:sz w:val="72"/>
          <w:szCs w:val="72"/>
        </w:rPr>
        <w:t>年度</w:t>
      </w:r>
    </w:p>
    <w:p>
      <w:pPr>
        <w:adjustRightInd w:val="0"/>
        <w:snapToGrid w:val="0"/>
        <w:spacing w:line="360" w:lineRule="auto"/>
        <w:jc w:val="center"/>
        <w:outlineLvl w:val="0"/>
        <w:rPr>
          <w:rFonts w:eastAsia="方正小标宋简体"/>
          <w:sz w:val="72"/>
          <w:szCs w:val="72"/>
        </w:rPr>
      </w:pPr>
      <w:bookmarkStart w:id="6" w:name="_Toc15377426"/>
      <w:bookmarkStart w:id="7" w:name="_Toc15378442"/>
      <w:bookmarkStart w:id="8" w:name="_Toc15377194"/>
      <w:bookmarkStart w:id="9" w:name="_Toc15396476"/>
      <w:bookmarkStart w:id="10" w:name="_Toc15396598"/>
      <w:r>
        <w:rPr>
          <w:rFonts w:eastAsia="方正小标宋简体"/>
          <w:sz w:val="72"/>
          <w:szCs w:val="72"/>
        </w:rPr>
        <w:t>四川省</w:t>
      </w:r>
      <w:bookmarkStart w:id="11" w:name="_Toc15306268"/>
      <w:r>
        <w:rPr>
          <w:rFonts w:eastAsia="方正小标宋简体"/>
          <w:sz w:val="72"/>
          <w:szCs w:val="72"/>
        </w:rPr>
        <w:t>攀枝花市西区</w:t>
      </w:r>
    </w:p>
    <w:p>
      <w:pPr>
        <w:adjustRightInd w:val="0"/>
        <w:snapToGrid w:val="0"/>
        <w:spacing w:line="360" w:lineRule="auto"/>
        <w:jc w:val="center"/>
        <w:outlineLvl w:val="0"/>
        <w:rPr>
          <w:rFonts w:hint="eastAsia" w:eastAsia="方正小标宋简体"/>
          <w:sz w:val="48"/>
          <w:szCs w:val="48"/>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start="1"/>
          <w:cols w:space="0" w:num="1"/>
          <w:titlePg/>
          <w:docGrid w:type="lines" w:linePitch="312" w:charSpace="0"/>
        </w:sectPr>
      </w:pPr>
      <w:r>
        <w:rPr>
          <w:rFonts w:eastAsia="方正小标宋简体"/>
          <w:sz w:val="72"/>
          <w:szCs w:val="72"/>
        </w:rPr>
        <w:t>财政绩效评价中心单位决</w:t>
      </w:r>
      <w:bookmarkEnd w:id="6"/>
      <w:bookmarkEnd w:id="7"/>
      <w:bookmarkEnd w:id="8"/>
      <w:bookmarkEnd w:id="9"/>
      <w:bookmarkEnd w:id="10"/>
      <w:bookmarkEnd w:id="11"/>
      <w:r>
        <w:rPr>
          <w:rFonts w:hint="eastAsia" w:eastAsia="方正小标宋简体"/>
          <w:sz w:val="72"/>
          <w:szCs w:val="72"/>
          <w:lang w:eastAsia="zh-CN"/>
        </w:rPr>
        <w:t>算</w:t>
      </w:r>
    </w:p>
    <w:bookmarkEnd w:id="0"/>
    <w:bookmarkEnd w:id="1"/>
    <w:bookmarkEnd w:id="2"/>
    <w:bookmarkEnd w:id="3"/>
    <w:bookmarkEnd w:id="4"/>
    <w:bookmarkEnd w:id="5"/>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rPr>
          <w:sz w:val="32"/>
          <w:szCs w:val="32"/>
        </w:rPr>
      </w:pPr>
      <w:r>
        <w:rPr>
          <w:rFonts w:hint="eastAsia"/>
          <w:sz w:val="32"/>
          <w:szCs w:val="32"/>
        </w:rPr>
        <w:t>公开时间：202</w:t>
      </w:r>
      <w:r>
        <w:rPr>
          <w:rFonts w:hint="eastAsia"/>
          <w:sz w:val="32"/>
          <w:szCs w:val="32"/>
          <w:lang w:val="en-US" w:eastAsia="zh-CN"/>
        </w:rPr>
        <w:t>5</w:t>
      </w:r>
      <w:r>
        <w:rPr>
          <w:rFonts w:hint="eastAsia"/>
          <w:sz w:val="32"/>
          <w:szCs w:val="32"/>
        </w:rPr>
        <w:t>年</w:t>
      </w:r>
      <w:r>
        <w:rPr>
          <w:rFonts w:hint="eastAsia"/>
          <w:sz w:val="32"/>
          <w:szCs w:val="32"/>
          <w:lang w:val="en-US" w:eastAsia="zh-CN"/>
        </w:rPr>
        <w:t xml:space="preserve"> 10 </w:t>
      </w:r>
      <w:r>
        <w:rPr>
          <w:rFonts w:hint="eastAsia"/>
          <w:sz w:val="32"/>
          <w:szCs w:val="32"/>
        </w:rPr>
        <w:t>月</w:t>
      </w:r>
      <w:r>
        <w:rPr>
          <w:rFonts w:hint="eastAsia"/>
          <w:sz w:val="32"/>
          <w:szCs w:val="32"/>
          <w:lang w:val="en-US" w:eastAsia="zh-CN"/>
        </w:rPr>
        <w:t xml:space="preserve"> 30</w:t>
      </w:r>
      <w:bookmarkStart w:id="67" w:name="_GoBack"/>
      <w:bookmarkEnd w:id="67"/>
      <w:r>
        <w:rPr>
          <w:rFonts w:hint="eastAsia"/>
          <w:sz w:val="32"/>
          <w:szCs w:val="32"/>
          <w:lang w:val="en-US" w:eastAsia="zh-CN"/>
        </w:rPr>
        <w:t xml:space="preserve"> </w:t>
      </w:r>
      <w:r>
        <w:rPr>
          <w:rFonts w:hint="eastAsia"/>
          <w:sz w:val="32"/>
          <w:szCs w:val="32"/>
        </w:rPr>
        <w:t>日</w:t>
      </w:r>
    </w:p>
    <w:p>
      <w:pPr>
        <w:rPr>
          <w:sz w:val="32"/>
          <w:szCs w:val="32"/>
        </w:rPr>
      </w:pP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eastAsia="仿宋" w:cstheme="minorBidi"/>
          <w:sz w:val="32"/>
          <w:szCs w:val="32"/>
          <w:lang w:val="en-US" w:eastAsia="zh-CN"/>
        </w:rPr>
      </w:pPr>
      <w:r>
        <w:rPr>
          <w:rFonts w:hint="eastAsia" w:ascii="黑体" w:hAnsi="黑体" w:eastAsia="黑体" w:cs="黑体"/>
          <w:sz w:val="32"/>
          <w:szCs w:val="32"/>
        </w:rPr>
        <w:t>第一部分 单位概况</w:t>
      </w:r>
      <w:r>
        <w:rPr>
          <w:sz w:val="32"/>
          <w:szCs w:val="32"/>
        </w:rPr>
        <w:tab/>
      </w:r>
      <w:r>
        <w:rPr>
          <w:rFonts w:hint="eastAsia"/>
          <w:sz w:val="32"/>
          <w:szCs w:val="32"/>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eastAsia="宋体"/>
          <w:sz w:val="32"/>
          <w:szCs w:val="32"/>
          <w:lang w:val="en-US" w:eastAsia="zh-CN"/>
        </w:rPr>
      </w:pPr>
      <w:r>
        <w:rPr>
          <w:rFonts w:hint="eastAsia" w:ascii="仿宋_GB2312" w:hAnsi="仿宋_GB2312" w:eastAsia="仿宋_GB2312" w:cs="仿宋_GB2312"/>
          <w:sz w:val="32"/>
          <w:szCs w:val="32"/>
        </w:rPr>
        <w:t>一、主要职责</w:t>
      </w:r>
      <w:r>
        <w:rPr>
          <w:rFonts w:cstheme="minorBidi"/>
          <w:sz w:val="32"/>
          <w:szCs w:val="32"/>
        </w:rPr>
        <w:tab/>
      </w:r>
      <w:r>
        <w:rPr>
          <w:rFonts w:hint="eastAsia" w:cstheme="minorBidi"/>
          <w:sz w:val="32"/>
          <w:szCs w:val="32"/>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eastAsia="宋体"/>
          <w:sz w:val="32"/>
          <w:szCs w:val="32"/>
          <w:lang w:val="en-US" w:eastAsia="zh-CN"/>
        </w:rPr>
      </w:pPr>
      <w:r>
        <w:rPr>
          <w:rFonts w:hint="eastAsia" w:ascii="仿宋_GB2312" w:hAnsi="仿宋_GB2312" w:eastAsia="仿宋_GB2312" w:cs="仿宋_GB2312"/>
          <w:sz w:val="32"/>
          <w:szCs w:val="32"/>
        </w:rPr>
        <w:t>二、机构设置</w:t>
      </w:r>
      <w:r>
        <w:rPr>
          <w:sz w:val="32"/>
          <w:szCs w:val="32"/>
        </w:rPr>
        <w:tab/>
      </w:r>
      <w:r>
        <w:rPr>
          <w:rFonts w:hint="eastAsia"/>
          <w:sz w:val="32"/>
          <w:szCs w:val="32"/>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eastAsia="仿宋"/>
          <w:sz w:val="32"/>
          <w:szCs w:val="32"/>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3</w:t>
      </w:r>
      <w:r>
        <w:rPr>
          <w:rFonts w:hint="eastAsia" w:ascii="黑体" w:hAnsi="黑体" w:eastAsia="黑体" w:cs="黑体"/>
          <w:sz w:val="32"/>
          <w:szCs w:val="32"/>
        </w:rPr>
        <w:t>年度单位决算情况说明</w:t>
      </w:r>
      <w:r>
        <w:rPr>
          <w:sz w:val="32"/>
          <w:szCs w:val="32"/>
        </w:rPr>
        <w:tab/>
      </w:r>
      <w:r>
        <w:rPr>
          <w:rFonts w:hint="eastAsia"/>
          <w:sz w:val="32"/>
          <w:szCs w:val="32"/>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宋体" w:cstheme="minorBidi"/>
          <w:sz w:val="32"/>
          <w:szCs w:val="32"/>
          <w:lang w:val="en-US" w:eastAsia="zh-CN"/>
        </w:rPr>
      </w:pPr>
      <w:r>
        <w:rPr>
          <w:rFonts w:hint="eastAsia" w:ascii="仿宋_GB2312" w:hAnsi="仿宋_GB2312" w:eastAsia="仿宋_GB2312" w:cs="仿宋_GB2312"/>
          <w:sz w:val="32"/>
          <w:szCs w:val="32"/>
        </w:rPr>
        <w:t>一、收入支出决算总体情况说明</w:t>
      </w:r>
      <w:r>
        <w:rPr>
          <w:sz w:val="32"/>
          <w:szCs w:val="32"/>
        </w:rPr>
        <w:tab/>
      </w:r>
      <w:r>
        <w:rPr>
          <w:rFonts w:hint="eastAsia"/>
          <w:sz w:val="32"/>
          <w:szCs w:val="32"/>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宋体" w:cstheme="minorBidi"/>
          <w:sz w:val="32"/>
          <w:szCs w:val="32"/>
          <w:lang w:val="en-US" w:eastAsia="zh-CN"/>
        </w:rPr>
      </w:pPr>
      <w:r>
        <w:rPr>
          <w:rFonts w:hint="eastAsia" w:ascii="仿宋_GB2312" w:hAnsi="仿宋_GB2312" w:eastAsia="仿宋_GB2312" w:cs="仿宋_GB2312"/>
          <w:sz w:val="32"/>
          <w:szCs w:val="32"/>
        </w:rPr>
        <w:t>二、收入决算情况说明</w:t>
      </w:r>
      <w:r>
        <w:rPr>
          <w:sz w:val="32"/>
          <w:szCs w:val="32"/>
        </w:rPr>
        <w:tab/>
      </w:r>
      <w:r>
        <w:rPr>
          <w:rFonts w:hint="eastAsia"/>
          <w:sz w:val="32"/>
          <w:szCs w:val="32"/>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宋体" w:cstheme="minorBidi"/>
          <w:sz w:val="32"/>
          <w:szCs w:val="32"/>
          <w:lang w:val="en-US" w:eastAsia="zh-CN"/>
        </w:rPr>
      </w:pPr>
      <w:r>
        <w:rPr>
          <w:rFonts w:hint="eastAsia" w:ascii="仿宋_GB2312" w:hAnsi="仿宋_GB2312" w:eastAsia="仿宋_GB2312" w:cs="仿宋_GB2312"/>
          <w:sz w:val="32"/>
          <w:szCs w:val="32"/>
        </w:rPr>
        <w:t>三、支出决算情况说明</w:t>
      </w:r>
      <w:r>
        <w:rPr>
          <w:sz w:val="32"/>
          <w:szCs w:val="32"/>
        </w:rPr>
        <w:tab/>
      </w:r>
      <w:r>
        <w:rPr>
          <w:rFonts w:hint="eastAsia"/>
          <w:sz w:val="32"/>
          <w:szCs w:val="32"/>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宋体" w:cstheme="minorBidi"/>
          <w:sz w:val="32"/>
          <w:szCs w:val="32"/>
          <w:lang w:val="en-US" w:eastAsia="zh-CN"/>
        </w:rPr>
      </w:pPr>
      <w:r>
        <w:rPr>
          <w:rFonts w:hint="eastAsia" w:ascii="仿宋_GB2312" w:hAnsi="仿宋_GB2312" w:eastAsia="仿宋_GB2312" w:cs="仿宋_GB2312"/>
          <w:sz w:val="32"/>
          <w:szCs w:val="32"/>
        </w:rPr>
        <w:t>四、财政拨款收入支出决算总体情况说明</w:t>
      </w:r>
      <w:r>
        <w:rPr>
          <w:sz w:val="32"/>
          <w:szCs w:val="32"/>
        </w:rPr>
        <w:tab/>
      </w:r>
      <w:r>
        <w:rPr>
          <w:rFonts w:hint="eastAsia"/>
          <w:sz w:val="32"/>
          <w:szCs w:val="32"/>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宋体" w:cstheme="minorBidi"/>
          <w:sz w:val="32"/>
          <w:szCs w:val="32"/>
          <w:lang w:val="en-US" w:eastAsia="zh-CN"/>
        </w:rPr>
      </w:pPr>
      <w:r>
        <w:rPr>
          <w:rFonts w:hint="eastAsia" w:ascii="仿宋_GB2312" w:hAnsi="仿宋_GB2312" w:eastAsia="仿宋_GB2312" w:cs="仿宋_GB2312"/>
          <w:sz w:val="32"/>
          <w:szCs w:val="32"/>
        </w:rPr>
        <w:t>五、一般公共预算财政拨款支出决算情况说明</w:t>
      </w:r>
      <w:r>
        <w:rPr>
          <w:sz w:val="32"/>
          <w:szCs w:val="32"/>
        </w:rPr>
        <w:tab/>
      </w:r>
      <w:r>
        <w:rPr>
          <w:rFonts w:hint="eastAsia"/>
          <w:sz w:val="32"/>
          <w:szCs w:val="32"/>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宋体" w:cstheme="minorBidi"/>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sz w:val="32"/>
          <w:szCs w:val="32"/>
        </w:rPr>
        <w:tab/>
      </w:r>
      <w:r>
        <w:rPr>
          <w:rFonts w:hint="eastAsia"/>
          <w:sz w:val="32"/>
          <w:szCs w:val="32"/>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宋体" w:cstheme="minorBidi"/>
          <w:sz w:val="32"/>
          <w:szCs w:val="32"/>
          <w:lang w:val="en-US" w:eastAsia="zh-CN"/>
        </w:rPr>
      </w:pPr>
      <w:r>
        <w:rPr>
          <w:rFonts w:hint="eastAsia" w:ascii="仿宋_GB2312" w:hAnsi="仿宋_GB2312" w:eastAsia="仿宋_GB2312" w:cs="仿宋_GB2312"/>
          <w:sz w:val="32"/>
          <w:szCs w:val="32"/>
        </w:rPr>
        <w:t>七、财政拨款“三公”经费支出决算情况说明</w:t>
      </w:r>
      <w:r>
        <w:rPr>
          <w:sz w:val="32"/>
          <w:szCs w:val="32"/>
        </w:rPr>
        <w:tab/>
      </w:r>
      <w:r>
        <w:rPr>
          <w:rFonts w:hint="eastAsia"/>
          <w:sz w:val="32"/>
          <w:szCs w:val="32"/>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 w:hAnsi="仿宋" w:eastAsia="宋体" w:cstheme="minorBidi"/>
          <w:sz w:val="32"/>
          <w:szCs w:val="32"/>
          <w:lang w:val="en-US" w:eastAsia="zh-CN"/>
        </w:rPr>
      </w:pPr>
      <w:r>
        <w:rPr>
          <w:rFonts w:hint="eastAsia" w:ascii="仿宋_GB2312" w:hAnsi="仿宋_GB2312" w:eastAsia="仿宋_GB2312" w:cs="仿宋_GB2312"/>
          <w:sz w:val="32"/>
          <w:szCs w:val="32"/>
        </w:rPr>
        <w:t>八、政府性基金预算支出决算情况说明</w:t>
      </w:r>
      <w:r>
        <w:rPr>
          <w:sz w:val="32"/>
          <w:szCs w:val="32"/>
        </w:rPr>
        <w:tab/>
      </w:r>
      <w:r>
        <w:rPr>
          <w:rFonts w:hint="eastAsia" w:ascii="Times New Roman" w:hAnsi="Times New Roman" w:eastAsia="宋体" w:cstheme="minorBidi"/>
          <w:kern w:val="2"/>
          <w:sz w:val="32"/>
          <w:szCs w:val="32"/>
          <w:lang w:val="en-US" w:eastAsia="zh-CN" w:bidi="ar-SA"/>
        </w:rPr>
        <w:t>1</w:t>
      </w:r>
      <w:r>
        <w:rPr>
          <w:rFonts w:hint="eastAsia" w:cstheme="minorBidi"/>
          <w:kern w:val="2"/>
          <w:sz w:val="32"/>
          <w:szCs w:val="32"/>
          <w:lang w:val="en-US" w:eastAsia="zh-CN" w:bidi="ar-SA"/>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eastAsia="宋体"/>
          <w:sz w:val="32"/>
          <w:szCs w:val="32"/>
          <w:lang w:val="en-US" w:eastAsia="zh-CN"/>
        </w:rPr>
      </w:pPr>
      <w:r>
        <w:rPr>
          <w:rFonts w:hint="eastAsia" w:ascii="仿宋_GB2312" w:hAnsi="仿宋_GB2312" w:eastAsia="仿宋_GB2312" w:cs="仿宋_GB2312"/>
          <w:sz w:val="32"/>
          <w:szCs w:val="32"/>
        </w:rPr>
        <w:t>九、国有资本经营预算支出决算情况说明</w:t>
      </w:r>
      <w:r>
        <w:rPr>
          <w:sz w:val="32"/>
          <w:szCs w:val="32"/>
        </w:rPr>
        <w:tab/>
      </w:r>
      <w:r>
        <w:rPr>
          <w:rFonts w:hint="eastAsia" w:ascii="Times New Roman" w:hAnsi="Times New Roman" w:eastAsia="宋体" w:cstheme="minorBidi"/>
          <w:kern w:val="2"/>
          <w:sz w:val="32"/>
          <w:szCs w:val="32"/>
          <w:lang w:val="en-US" w:eastAsia="zh-CN" w:bidi="ar-SA"/>
        </w:rPr>
        <w:t>1</w:t>
      </w:r>
      <w:r>
        <w:rPr>
          <w:rFonts w:hint="eastAsia" w:cstheme="minorBidi"/>
          <w:kern w:val="2"/>
          <w:sz w:val="32"/>
          <w:szCs w:val="32"/>
          <w:lang w:val="en-US" w:eastAsia="zh-CN" w:bidi="ar-SA"/>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eastAsia="宋体"/>
          <w:sz w:val="32"/>
          <w:szCs w:val="32"/>
          <w:lang w:val="en-US" w:eastAsia="zh-CN"/>
        </w:rPr>
      </w:pPr>
      <w:r>
        <w:rPr>
          <w:rFonts w:hint="eastAsia" w:ascii="仿宋_GB2312" w:hAnsi="仿宋_GB2312" w:eastAsia="仿宋_GB2312" w:cs="仿宋_GB2312"/>
          <w:sz w:val="32"/>
          <w:szCs w:val="32"/>
        </w:rPr>
        <w:t>十、其他重要事项的情况说明</w:t>
      </w:r>
      <w:r>
        <w:rPr>
          <w:sz w:val="32"/>
          <w:szCs w:val="32"/>
        </w:rPr>
        <w:tab/>
      </w:r>
      <w:r>
        <w:rPr>
          <w:rFonts w:hint="eastAsia" w:ascii="Times New Roman" w:hAnsi="Times New Roman" w:eastAsia="宋体" w:cstheme="minorBidi"/>
          <w:kern w:val="2"/>
          <w:sz w:val="32"/>
          <w:szCs w:val="32"/>
          <w:lang w:val="en-US" w:eastAsia="zh-CN" w:bidi="ar-SA"/>
        </w:rPr>
        <w:t>1</w:t>
      </w:r>
      <w:r>
        <w:rPr>
          <w:rFonts w:hint="eastAsia" w:cstheme="minorBidi"/>
          <w:kern w:val="2"/>
          <w:sz w:val="32"/>
          <w:szCs w:val="32"/>
          <w:lang w:val="en-US" w:eastAsia="zh-CN" w:bidi="ar-SA"/>
        </w:rPr>
        <w:t>1</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eastAsia="仿宋" w:cstheme="minorBidi"/>
          <w:sz w:val="32"/>
          <w:szCs w:val="32"/>
          <w:lang w:val="en-US" w:eastAsia="zh-CN"/>
        </w:rPr>
      </w:pPr>
      <w:r>
        <w:rPr>
          <w:rFonts w:hint="eastAsia" w:ascii="黑体" w:hAnsi="黑体" w:eastAsia="黑体" w:cs="黑体"/>
          <w:sz w:val="32"/>
          <w:szCs w:val="32"/>
        </w:rPr>
        <w:t>第三部分 名词解释</w:t>
      </w:r>
      <w:r>
        <w:rPr>
          <w:sz w:val="32"/>
          <w:szCs w:val="32"/>
        </w:rPr>
        <w:tab/>
      </w:r>
      <w:r>
        <w:rPr>
          <w:rFonts w:hint="eastAsia"/>
          <w:sz w:val="32"/>
          <w:szCs w:val="32"/>
          <w:lang w:val="en-US" w:eastAsia="zh-CN"/>
        </w:rPr>
        <w:t>13</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eastAsia="仿宋" w:cstheme="minorBidi"/>
          <w:sz w:val="32"/>
          <w:szCs w:val="32"/>
          <w:lang w:val="en-US" w:eastAsia="zh-CN"/>
        </w:rPr>
      </w:pPr>
      <w:r>
        <w:rPr>
          <w:rFonts w:hint="eastAsia" w:ascii="黑体" w:hAnsi="黑体" w:eastAsia="黑体" w:cs="黑体"/>
          <w:sz w:val="32"/>
          <w:szCs w:val="32"/>
        </w:rPr>
        <w:t>第四部分 附件</w:t>
      </w:r>
      <w:r>
        <w:rPr>
          <w:sz w:val="32"/>
          <w:szCs w:val="32"/>
        </w:rPr>
        <w:tab/>
      </w:r>
      <w:r>
        <w:rPr>
          <w:rFonts w:hint="eastAsia"/>
          <w:sz w:val="32"/>
          <w:szCs w:val="32"/>
          <w:lang w:val="en-US" w:eastAsia="zh-CN"/>
        </w:rPr>
        <w:t>16</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eastAsia="仿宋" w:cstheme="minorBidi"/>
          <w:sz w:val="32"/>
          <w:szCs w:val="32"/>
          <w:lang w:val="en-US" w:eastAsia="zh-CN"/>
        </w:rPr>
      </w:pPr>
      <w:r>
        <w:rPr>
          <w:rFonts w:hint="eastAsia" w:ascii="黑体" w:hAnsi="黑体" w:eastAsia="黑体" w:cs="黑体"/>
          <w:sz w:val="32"/>
          <w:szCs w:val="32"/>
        </w:rPr>
        <w:t>第五部分 附表</w:t>
      </w:r>
      <w:r>
        <w:rPr>
          <w:sz w:val="32"/>
          <w:szCs w:val="32"/>
        </w:rPr>
        <w:tab/>
      </w:r>
      <w:r>
        <w:rPr>
          <w:rFonts w:hint="eastAsia"/>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widowControl/>
        <w:adjustRightInd w:val="0"/>
        <w:snapToGrid w:val="0"/>
        <w:spacing w:line="440" w:lineRule="exact"/>
        <w:ind w:firstLine="1320" w:firstLineChars="550"/>
        <w:jc w:val="left"/>
        <w:rPr>
          <w:rFonts w:ascii="仿宋" w:hAnsi="仿宋" w:eastAsia="仿宋"/>
          <w:sz w:val="24"/>
        </w:rPr>
      </w:pPr>
    </w:p>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35"/>
          <w:rFonts w:ascii="黑体" w:hAnsi="黑体" w:eastAsia="黑体"/>
          <w:b/>
          <w:bCs w:val="0"/>
        </w:rPr>
      </w:pPr>
      <w:r>
        <w:rPr>
          <w:rFonts w:hint="eastAsia" w:ascii="黑体" w:hAnsi="黑体" w:eastAsia="黑体"/>
          <w:b w:val="0"/>
        </w:rPr>
        <w:t>第一部分 单位</w:t>
      </w:r>
      <w:r>
        <w:rPr>
          <w:rStyle w:val="3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spacing w:before="0" w:after="0" w:line="600" w:lineRule="exact"/>
        <w:ind w:firstLine="640" w:firstLineChars="200"/>
        <w:rPr>
          <w:rStyle w:val="29"/>
          <w:rFonts w:ascii="Times New Roman" w:hAnsi="Times New Roman" w:eastAsia="黑体" w:cs="Times New Roman"/>
          <w:b w:val="0"/>
          <w:bCs w:val="0"/>
        </w:rPr>
      </w:pPr>
      <w:bookmarkStart w:id="14" w:name="_Toc15377197"/>
      <w:bookmarkStart w:id="15" w:name="_Toc15396600"/>
      <w:r>
        <w:rPr>
          <w:rStyle w:val="29"/>
          <w:rFonts w:hint="eastAsia" w:ascii="Times New Roman" w:hAnsi="Times New Roman" w:eastAsia="黑体" w:cs="Times New Roman"/>
          <w:b w:val="0"/>
          <w:bCs w:val="0"/>
          <w:lang w:eastAsia="zh-CN"/>
        </w:rPr>
        <w:t>一、</w:t>
      </w:r>
      <w:r>
        <w:rPr>
          <w:rStyle w:val="29"/>
          <w:rFonts w:hint="eastAsia" w:ascii="Times New Roman" w:hAnsi="Times New Roman" w:eastAsia="黑体" w:cs="Times New Roman"/>
          <w:b w:val="0"/>
          <w:bCs w:val="0"/>
        </w:rPr>
        <w:t>主要职责</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Style w:val="29"/>
          <w:rFonts w:hint="eastAsia" w:ascii="仿宋_GB2312" w:hAnsi="仿宋_GB2312" w:eastAsia="仿宋_GB2312" w:cs="仿宋_GB2312"/>
          <w:b w:val="0"/>
          <w:bCs w:val="0"/>
        </w:rPr>
      </w:pPr>
      <w:r>
        <w:rPr>
          <w:rStyle w:val="29"/>
          <w:rFonts w:hint="eastAsia" w:ascii="仿宋_GB2312" w:hAnsi="仿宋_GB2312" w:eastAsia="仿宋_GB2312" w:cs="仿宋_GB2312"/>
          <w:b w:val="0"/>
          <w:bCs w:val="0"/>
        </w:rPr>
        <w:t>拟定财政监督政策和制度，监督检查财税法规、政策的执行情况；检查并反映财政收支和国有资产经营管理中存在的重大问题，提出加强财政监督和国有资产管理的政策建议；对查出的各种违反财经法纪的行为实施行政处罚；监督检查全区两级财政及各单位在预算编制和执行过程中执行财政法规、政策和制度的情况；监督检查区属各单位财务收支管理情况，监督检查全区专项资金使用情况和使用效果；协调审计机关对区财政实施审计的业务工作，并对区财政及财政所行使财政监督、审计职能。</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b w:val="0"/>
        </w:rPr>
      </w:pPr>
      <w:r>
        <w:rPr>
          <w:rStyle w:val="29"/>
          <w:rFonts w:hint="eastAsia" w:ascii="Times New Roman" w:hAnsi="Times New Roman" w:eastAsia="黑体" w:cs="Times New Roman"/>
          <w:b w:val="0"/>
          <w:bCs w:val="0"/>
          <w:lang w:eastAsia="zh-CN"/>
        </w:rPr>
        <w:t>二、机</w:t>
      </w:r>
      <w:r>
        <w:rPr>
          <w:rFonts w:hint="eastAsia" w:ascii="黑体" w:hAnsi="黑体" w:eastAsia="黑体"/>
          <w:b w:val="0"/>
        </w:rPr>
        <w:t>构设置</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攀枝花市西区财政绩效评价中心属于攀枝花市西区财政局下属的参照公务员法管理事业单位，下设独立编制机构</w:t>
      </w:r>
      <w:r>
        <w:rPr>
          <w:rFonts w:hint="eastAsia" w:ascii="仿宋_GB2312" w:hAnsi="仿宋_GB2312" w:eastAsia="仿宋_GB2312" w:cs="仿宋_GB2312"/>
          <w:bCs/>
          <w:sz w:val="32"/>
          <w:szCs w:val="32"/>
          <w:lang w:val="en-US" w:eastAsia="zh-CN"/>
        </w:rPr>
        <w:t>0个，其中行政机构0个，参照公务员法管理事业机构0个，其他事业机构0个。</w:t>
      </w:r>
      <w:bookmarkEnd w:id="14"/>
      <w:bookmarkEnd w:id="15"/>
      <w:bookmarkStart w:id="16" w:name="_Toc15377204"/>
      <w:bookmarkStart w:id="17" w:name="_Toc15396602"/>
    </w:p>
    <w:p>
      <w:pPr>
        <w:pStyle w:val="2"/>
        <w:rPr>
          <w:rFonts w:hint="eastAsia"/>
        </w:rPr>
      </w:pPr>
    </w:p>
    <w:p>
      <w:pPr>
        <w:pStyle w:val="2"/>
        <w:rPr>
          <w:rFonts w:hint="eastAsia"/>
        </w:rPr>
      </w:pPr>
    </w:p>
    <w:p>
      <w:pPr>
        <w:pStyle w:val="2"/>
        <w:rPr>
          <w:rFonts w:hint="eastAsia"/>
        </w:rPr>
      </w:pPr>
    </w:p>
    <w:p>
      <w:pPr>
        <w:pStyle w:val="3"/>
        <w:jc w:val="center"/>
        <w:rPr>
          <w:rFonts w:hint="eastAsia" w:ascii="Times New Roman" w:hAnsi="Times New Roman" w:eastAsia="方正小标宋简体" w:cs="方正小标宋简体"/>
          <w:b w:val="0"/>
          <w:color w:val="auto"/>
          <w:highlight w:val="none"/>
        </w:rPr>
      </w:pPr>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35"/>
          <w:rFonts w:hint="eastAsia" w:ascii="黑体" w:hAnsi="黑体" w:eastAsia="黑体"/>
          <w:b w:val="0"/>
          <w:bCs/>
        </w:rPr>
        <w:t>单位决算情况说明</w:t>
      </w:r>
      <w:bookmarkEnd w:id="16"/>
      <w:bookmarkEnd w:id="17"/>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114.7</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5.25</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4.80</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基本支出收入、支出增加。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rPr>
          <w:rFonts w:hint="eastAsia"/>
          <w:lang w:val="en-US" w:eastAsia="zh-CN"/>
        </w:rPr>
        <w:t xml:space="preserve">  </w:t>
      </w:r>
      <w:r>
        <w:drawing>
          <wp:inline distT="0" distB="0" distL="114300" distR="114300">
            <wp:extent cx="4596130" cy="237744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596130" cy="237744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114.7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万元，其中：一般公共预算财政拨款收入101.59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88.57</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13.11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ind w:firstLine="525" w:firstLineChars="250"/>
        <w:rPr>
          <w:rFonts w:hint="eastAsia" w:ascii="Times New Roman" w:hAnsi="Times New Roman" w:eastAsia="仿宋_GB2312" w:cs="仿宋_GB2312"/>
          <w:color w:val="auto"/>
          <w:sz w:val="32"/>
          <w:szCs w:val="32"/>
          <w:highlight w:val="none"/>
          <w:lang w:eastAsia="zh-CN"/>
        </w:rPr>
      </w:pPr>
      <w:r>
        <w:rPr>
          <w:rFonts w:hint="eastAsia"/>
          <w:lang w:val="en-US" w:eastAsia="zh-CN"/>
        </w:rPr>
        <w:t xml:space="preserve"> </w:t>
      </w:r>
      <w:r>
        <w:drawing>
          <wp:inline distT="0" distB="0" distL="114300" distR="114300">
            <wp:extent cx="4590415" cy="2206625"/>
            <wp:effectExtent l="0" t="0" r="1206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590415" cy="2206625"/>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114.7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101.59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88.57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13.11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ind w:firstLine="525" w:firstLineChars="250"/>
        <w:rPr>
          <w:rFonts w:hint="eastAsia" w:ascii="Times New Roman" w:hAnsi="Times New Roman" w:eastAsia="仿宋_GB2312" w:cs="仿宋_GB2312"/>
          <w:color w:val="auto"/>
          <w:sz w:val="32"/>
          <w:szCs w:val="32"/>
          <w:highlight w:val="none"/>
          <w:lang w:eastAsia="zh-CN"/>
        </w:rPr>
      </w:pPr>
      <w:r>
        <w:rPr>
          <w:rFonts w:hint="eastAsia"/>
          <w:lang w:val="en-US" w:eastAsia="zh-CN"/>
        </w:rPr>
        <w:t xml:space="preserve"> </w:t>
      </w:r>
      <w:r>
        <w:drawing>
          <wp:inline distT="0" distB="0" distL="114300" distR="114300">
            <wp:extent cx="4596130" cy="221869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4596130" cy="2218690"/>
                    </a:xfrm>
                    <a:prstGeom prst="rect">
                      <a:avLst/>
                    </a:prstGeom>
                    <a:noFill/>
                    <a:ln>
                      <a:noFill/>
                    </a:ln>
                  </pic:spPr>
                </pic:pic>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114.7</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5.26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4.81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基本支出收入、支出增加。</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pStyle w:val="2"/>
        <w:rPr>
          <w:rFonts w:hint="eastAsia"/>
          <w:lang w:val="en-US" w:eastAsia="zh-CN"/>
        </w:rPr>
      </w:pPr>
      <w:r>
        <w:rPr>
          <w:rFonts w:hint="eastAsia"/>
          <w:lang w:val="en-US" w:eastAsia="zh-CN"/>
        </w:rPr>
        <w:t xml:space="preserve">    </w:t>
      </w:r>
      <w:r>
        <w:drawing>
          <wp:inline distT="0" distB="0" distL="114300" distR="114300">
            <wp:extent cx="4596130" cy="2200910"/>
            <wp:effectExtent l="0" t="0" r="635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4596130" cy="2200910"/>
                    </a:xfrm>
                    <a:prstGeom prst="rect">
                      <a:avLst/>
                    </a:prstGeom>
                    <a:noFill/>
                    <a:ln>
                      <a:noFill/>
                    </a:ln>
                  </pic:spPr>
                </pic:pic>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101.59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88.57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%。与2023年度相比，一般公共预算财政拨款支出增加5.13万元，增长5.31%。主要变动原因是</w:t>
      </w:r>
      <w:r>
        <w:rPr>
          <w:rFonts w:hint="eastAsia" w:eastAsia="仿宋_GB2312" w:cs="仿宋_GB2312"/>
          <w:color w:val="auto"/>
          <w:sz w:val="32"/>
          <w:szCs w:val="32"/>
          <w:highlight w:val="none"/>
          <w:lang w:eastAsia="zh-CN"/>
        </w:rPr>
        <w:t>基本支出增加。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pStyle w:val="2"/>
        <w:rPr>
          <w:rFonts w:hint="eastAsia"/>
          <w:lang w:val="en-US" w:eastAsia="zh-CN"/>
        </w:rPr>
      </w:pPr>
      <w:r>
        <w:rPr>
          <w:rFonts w:hint="eastAsia"/>
          <w:lang w:val="en-US" w:eastAsia="zh-CN"/>
        </w:rPr>
        <w:t xml:space="preserve">    </w:t>
      </w:r>
      <w:r>
        <w:drawing>
          <wp:inline distT="0" distB="0" distL="114300" distR="114300">
            <wp:extent cx="4596130" cy="2237105"/>
            <wp:effectExtent l="0" t="0" r="6350"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7"/>
                    <a:stretch>
                      <a:fillRect/>
                    </a:stretch>
                  </pic:blipFill>
                  <pic:spPr>
                    <a:xfrm>
                      <a:off x="0" y="0"/>
                      <a:ext cx="4596130" cy="2237105"/>
                    </a:xfrm>
                    <a:prstGeom prst="rect">
                      <a:avLst/>
                    </a:prstGeom>
                    <a:noFill/>
                    <a:ln>
                      <a:noFill/>
                    </a:ln>
                  </pic:spPr>
                </pic:pic>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101.59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77.77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76.55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8.98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8.84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7.82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7.70</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7.02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6.91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pStyle w:val="2"/>
        <w:rPr>
          <w:rFonts w:hint="eastAsia"/>
          <w:lang w:val="en-US" w:eastAsia="zh-CN"/>
        </w:rPr>
      </w:pPr>
      <w:r>
        <w:rPr>
          <w:rFonts w:hint="eastAsia"/>
          <w:lang w:val="en-US" w:eastAsia="zh-CN"/>
        </w:rPr>
        <w:t xml:space="preserve">    </w:t>
      </w:r>
      <w:r>
        <w:drawing>
          <wp:inline distT="0" distB="0" distL="114300" distR="114300">
            <wp:extent cx="4596130" cy="2206625"/>
            <wp:effectExtent l="0" t="0" r="6350" b="317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8"/>
                    <a:stretch>
                      <a:fillRect/>
                    </a:stretch>
                  </pic:blipFill>
                  <pic:spPr>
                    <a:xfrm>
                      <a:off x="0" y="0"/>
                      <a:ext cx="4596130" cy="2206625"/>
                    </a:xfrm>
                    <a:prstGeom prst="rect">
                      <a:avLst/>
                    </a:prstGeom>
                    <a:noFill/>
                    <a:ln>
                      <a:noFill/>
                    </a:ln>
                  </pic:spPr>
                </pic:pic>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8460"/>
      <w:bookmarkStart w:id="32" w:name="_Toc15377213"/>
      <w:bookmarkStart w:id="33"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101.59</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7214"/>
      <w:bookmarkStart w:id="35" w:name="_Toc15396608"/>
      <w:r>
        <w:rPr>
          <w:rFonts w:hint="eastAsia" w:ascii="Times New Roman" w:hAnsi="Times New Roman" w:eastAsia="仿宋_GB2312" w:cs="仿宋_GB2312"/>
          <w:color w:val="auto"/>
          <w:kern w:val="2"/>
          <w:sz w:val="32"/>
          <w:szCs w:val="32"/>
          <w:highlight w:val="none"/>
          <w:lang w:val="en-US" w:eastAsia="zh-CN" w:bidi="ar-SA"/>
        </w:rPr>
        <w:t>1.一般公共服务（类）财政事务（款）行政运行（项）: 支出决算为7</w:t>
      </w:r>
      <w:r>
        <w:rPr>
          <w:rFonts w:hint="eastAsia" w:eastAsia="仿宋_GB2312" w:cs="仿宋_GB2312"/>
          <w:color w:val="auto"/>
          <w:kern w:val="2"/>
          <w:sz w:val="32"/>
          <w:szCs w:val="32"/>
          <w:highlight w:val="none"/>
          <w:lang w:val="en-US" w:eastAsia="zh-CN" w:bidi="ar-SA"/>
        </w:rPr>
        <w:t>7.77</w:t>
      </w:r>
      <w:r>
        <w:rPr>
          <w:rFonts w:hint="eastAsia" w:ascii="Times New Roman" w:hAnsi="Times New Roman" w:eastAsia="仿宋_GB2312" w:cs="仿宋_GB2312"/>
          <w:color w:val="auto"/>
          <w:kern w:val="2"/>
          <w:sz w:val="32"/>
          <w:szCs w:val="32"/>
          <w:highlight w:val="none"/>
          <w:lang w:val="en-US" w:eastAsia="zh-CN" w:bidi="ar-SA"/>
        </w:rPr>
        <w:t>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2.社会保障和就业支出（类）行政事业单位养老支出（款）机关事业单位基本养老保险缴费支出（项）: 支出决算为</w:t>
      </w:r>
      <w:r>
        <w:rPr>
          <w:rFonts w:hint="eastAsia" w:eastAsia="仿宋_GB2312" w:cs="仿宋_GB2312"/>
          <w:color w:val="auto"/>
          <w:kern w:val="2"/>
          <w:sz w:val="32"/>
          <w:szCs w:val="32"/>
          <w:highlight w:val="none"/>
          <w:lang w:val="en-US" w:eastAsia="zh-CN" w:bidi="ar-SA"/>
        </w:rPr>
        <w:t>8.98</w:t>
      </w:r>
      <w:r>
        <w:rPr>
          <w:rFonts w:hint="eastAsia" w:ascii="Times New Roman" w:hAnsi="Times New Roman" w:eastAsia="仿宋_GB2312" w:cs="仿宋_GB2312"/>
          <w:color w:val="auto"/>
          <w:kern w:val="2"/>
          <w:sz w:val="32"/>
          <w:szCs w:val="32"/>
          <w:highlight w:val="none"/>
          <w:lang w:val="en-US" w:eastAsia="zh-CN" w:bidi="ar-SA"/>
        </w:rPr>
        <w:t>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3.卫生健康支出（类）行政事业单位医疗（款）行政单位医疗（项）:支出决算为4.</w:t>
      </w:r>
      <w:r>
        <w:rPr>
          <w:rFonts w:hint="eastAsia" w:eastAsia="仿宋_GB2312" w:cs="仿宋_GB2312"/>
          <w:color w:val="auto"/>
          <w:kern w:val="2"/>
          <w:sz w:val="32"/>
          <w:szCs w:val="32"/>
          <w:highlight w:val="none"/>
          <w:lang w:val="en-US" w:eastAsia="zh-CN" w:bidi="ar-SA"/>
        </w:rPr>
        <w:t>86</w:t>
      </w:r>
      <w:r>
        <w:rPr>
          <w:rFonts w:hint="eastAsia" w:ascii="Times New Roman" w:hAnsi="Times New Roman" w:eastAsia="仿宋_GB2312" w:cs="仿宋_GB2312"/>
          <w:color w:val="auto"/>
          <w:kern w:val="2"/>
          <w:sz w:val="32"/>
          <w:szCs w:val="32"/>
          <w:highlight w:val="none"/>
          <w:lang w:val="en-US" w:eastAsia="zh-CN" w:bidi="ar-SA"/>
        </w:rPr>
        <w:t>万元，完成预算100%；公务员医疗补助（项）:支出决算为</w:t>
      </w:r>
      <w:r>
        <w:rPr>
          <w:rFonts w:hint="eastAsia" w:eastAsia="仿宋_GB2312" w:cs="仿宋_GB2312"/>
          <w:color w:val="auto"/>
          <w:kern w:val="2"/>
          <w:sz w:val="32"/>
          <w:szCs w:val="32"/>
          <w:highlight w:val="none"/>
          <w:lang w:val="en-US" w:eastAsia="zh-CN" w:bidi="ar-SA"/>
        </w:rPr>
        <w:t>2.96</w:t>
      </w:r>
      <w:r>
        <w:rPr>
          <w:rFonts w:hint="eastAsia" w:ascii="Times New Roman" w:hAnsi="Times New Roman" w:eastAsia="仿宋_GB2312" w:cs="仿宋_GB2312"/>
          <w:color w:val="auto"/>
          <w:kern w:val="2"/>
          <w:sz w:val="32"/>
          <w:szCs w:val="32"/>
          <w:highlight w:val="none"/>
          <w:lang w:val="en-US" w:eastAsia="zh-CN" w:bidi="ar-SA"/>
        </w:rPr>
        <w:t>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4.住房保障支出（类）住房改革支出（款）住房公积金（项）:支出决算为7.0</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万元，完成预算100%。</w:t>
      </w:r>
    </w:p>
    <w:p>
      <w:pPr>
        <w:tabs>
          <w:tab w:val="right" w:pos="8306"/>
        </w:tabs>
        <w:spacing w:line="600" w:lineRule="exact"/>
        <w:ind w:firstLine="640"/>
        <w:outlineLvl w:val="1"/>
        <w:rPr>
          <w:rStyle w:val="29"/>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101.59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92.93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w:t>
      </w:r>
      <w:r>
        <w:rPr>
          <w:rFonts w:hint="eastAsia" w:eastAsia="仿宋_GB2312" w:cs="仿宋_GB2312"/>
          <w:color w:val="auto"/>
          <w:kern w:val="2"/>
          <w:sz w:val="32"/>
          <w:szCs w:val="32"/>
          <w:highlight w:val="none"/>
          <w:lang w:val="en-US" w:eastAsia="zh-CN" w:bidi="ar-SA"/>
        </w:rPr>
        <w:t>公务员</w:t>
      </w:r>
      <w:r>
        <w:rPr>
          <w:rFonts w:hint="eastAsia" w:ascii="Times New Roman" w:hAnsi="Times New Roman" w:eastAsia="仿宋_GB2312" w:cs="仿宋_GB2312"/>
          <w:color w:val="auto"/>
          <w:kern w:val="2"/>
          <w:sz w:val="32"/>
          <w:szCs w:val="32"/>
          <w:highlight w:val="none"/>
          <w:lang w:val="en-US" w:eastAsia="zh-CN" w:bidi="ar-SA"/>
        </w:rPr>
        <w:t>医疗补助、住房公积金。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元，主要包括：办公费、差旅费、维修（护）费、公务接待费、工会经费、福利费、其他交通费。</w:t>
      </w:r>
    </w:p>
    <w:p>
      <w:pPr>
        <w:spacing w:line="600" w:lineRule="exact"/>
        <w:ind w:firstLine="640"/>
        <w:outlineLvl w:val="1"/>
        <w:rPr>
          <w:rStyle w:val="29"/>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pPr>
        <w:spacing w:line="600" w:lineRule="exact"/>
        <w:ind w:firstLine="640"/>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0.09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。决算数与预算数持平的主要原因是</w:t>
      </w:r>
      <w:r>
        <w:rPr>
          <w:rFonts w:hint="eastAsia" w:ascii="仿宋" w:hAnsi="仿宋" w:eastAsia="仿宋"/>
          <w:sz w:val="32"/>
          <w:szCs w:val="32"/>
          <w:lang w:eastAsia="zh-CN"/>
        </w:rPr>
        <w:t>严格控制接待范围、接待标准和接待人次</w:t>
      </w:r>
      <w:r>
        <w:rPr>
          <w:rFonts w:hint="eastAsia" w:ascii="仿宋" w:hAnsi="仿宋" w:eastAsia="仿宋"/>
          <w:sz w:val="32"/>
          <w:szCs w:val="32"/>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0.09</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pPr>
        <w:pStyle w:val="2"/>
        <w:rPr>
          <w:rFonts w:hint="eastAsia"/>
          <w:lang w:val="en-US" w:eastAsia="zh-CN"/>
        </w:rPr>
      </w:pPr>
      <w:r>
        <w:rPr>
          <w:rFonts w:hint="eastAsia"/>
          <w:lang w:val="en-US" w:eastAsia="zh-CN"/>
        </w:rPr>
        <w:t xml:space="preserve">    </w:t>
      </w:r>
      <w:r>
        <w:drawing>
          <wp:inline distT="0" distB="0" distL="114300" distR="114300">
            <wp:extent cx="4596130" cy="2218690"/>
            <wp:effectExtent l="0" t="0" r="13970"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4596130" cy="2218690"/>
                    </a:xfrm>
                    <a:prstGeom prst="rect">
                      <a:avLst/>
                    </a:prstGeom>
                    <a:noFill/>
                    <a:ln>
                      <a:noFill/>
                    </a:ln>
                  </pic:spPr>
                </pic:pic>
              </a:graphicData>
            </a:graphic>
          </wp:inline>
        </w:drawing>
      </w:r>
    </w:p>
    <w:p>
      <w:pPr>
        <w:spacing w:line="600" w:lineRule="exact"/>
        <w:ind w:firstLine="640"/>
        <w:rPr>
          <w:rFonts w:ascii="仿宋_GB2312" w:eastAsia="仿宋_GB2312"/>
          <w:b/>
          <w:sz w:val="32"/>
          <w:szCs w:val="32"/>
        </w:rPr>
      </w:pPr>
      <w:bookmarkStart w:id="40" w:name="_Toc15377218"/>
      <w:bookmarkStart w:id="41" w:name="_Toc15396610"/>
      <w:r>
        <w:rPr>
          <w:rFonts w:ascii="仿宋_GB2312" w:eastAsia="仿宋_GB2312"/>
          <w:b/>
          <w:bCs w:val="0"/>
          <w:sz w:val="32"/>
          <w:szCs w:val="32"/>
        </w:rPr>
        <w:t>1.</w:t>
      </w:r>
      <w:r>
        <w:rPr>
          <w:rFonts w:hint="eastAsia" w:ascii="仿宋_GB2312" w:eastAsia="仿宋_GB2312"/>
          <w:b/>
          <w:bCs w:val="0"/>
          <w:sz w:val="32"/>
          <w:szCs w:val="32"/>
        </w:rPr>
        <w:t>因公出国（境）经费支出</w:t>
      </w:r>
      <w:r>
        <w:rPr>
          <w:rFonts w:ascii="仿宋" w:hAnsi="仿宋" w:eastAsia="仿宋"/>
          <w:b/>
          <w:bCs w:val="0"/>
          <w:sz w:val="32"/>
          <w:szCs w:val="32"/>
        </w:rPr>
        <w:t>0</w:t>
      </w:r>
      <w:r>
        <w:rPr>
          <w:rFonts w:hint="eastAsia" w:ascii="仿宋_GB2312" w:eastAsia="仿宋_GB2312"/>
          <w:b/>
          <w:bCs w:val="0"/>
          <w:sz w:val="32"/>
          <w:szCs w:val="32"/>
        </w:rPr>
        <w:t>万元，</w:t>
      </w:r>
      <w:r>
        <w:rPr>
          <w:rStyle w:val="16"/>
          <w:rFonts w:hint="eastAsia" w:ascii="仿宋" w:hAnsi="仿宋" w:eastAsia="仿宋"/>
          <w:b/>
          <w:bCs w:val="0"/>
          <w:sz w:val="32"/>
          <w:szCs w:val="32"/>
        </w:rPr>
        <w:t>完成预算</w:t>
      </w:r>
      <w:r>
        <w:rPr>
          <w:rStyle w:val="16"/>
          <w:rFonts w:ascii="仿宋" w:hAnsi="仿宋" w:eastAsia="仿宋"/>
          <w:b/>
          <w:bCs w:val="0"/>
          <w:sz w:val="32"/>
          <w:szCs w:val="32"/>
        </w:rPr>
        <w:t>0%</w:t>
      </w:r>
      <w:r>
        <w:rPr>
          <w:rStyle w:val="16"/>
          <w:rFonts w:hint="eastAsia" w:ascii="仿宋" w:hAnsi="仿宋" w:eastAsia="仿宋"/>
          <w:b/>
          <w:bCs w:val="0"/>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度持平</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bCs w:val="0"/>
          <w:sz w:val="32"/>
          <w:szCs w:val="32"/>
        </w:rPr>
        <w:t>2.</w:t>
      </w:r>
      <w:r>
        <w:rPr>
          <w:rFonts w:hint="eastAsia" w:ascii="仿宋_GB2312" w:eastAsia="仿宋_GB2312"/>
          <w:b/>
          <w:bCs w:val="0"/>
          <w:sz w:val="32"/>
          <w:szCs w:val="32"/>
        </w:rPr>
        <w:t>公务用车购置及运行维护费支出</w:t>
      </w:r>
      <w:r>
        <w:rPr>
          <w:rFonts w:ascii="仿宋" w:hAnsi="仿宋" w:eastAsia="仿宋"/>
          <w:b/>
          <w:bCs w:val="0"/>
          <w:sz w:val="32"/>
          <w:szCs w:val="32"/>
        </w:rPr>
        <w:t>0</w:t>
      </w:r>
      <w:r>
        <w:rPr>
          <w:rFonts w:hint="eastAsia" w:ascii="仿宋_GB2312" w:eastAsia="仿宋_GB2312"/>
          <w:b/>
          <w:bCs w:val="0"/>
          <w:sz w:val="32"/>
          <w:szCs w:val="32"/>
        </w:rPr>
        <w:t>万元,</w:t>
      </w:r>
      <w:r>
        <w:rPr>
          <w:rStyle w:val="16"/>
          <w:rFonts w:hint="eastAsia" w:ascii="仿宋" w:hAnsi="仿宋" w:eastAsia="仿宋"/>
          <w:b/>
          <w:bCs w:val="0"/>
          <w:sz w:val="32"/>
          <w:szCs w:val="32"/>
        </w:rPr>
        <w:t>完成预算</w:t>
      </w:r>
      <w:r>
        <w:rPr>
          <w:rStyle w:val="16"/>
          <w:rFonts w:ascii="仿宋" w:hAnsi="仿宋" w:eastAsia="仿宋"/>
          <w:b/>
          <w:bCs w:val="0"/>
          <w:sz w:val="32"/>
          <w:szCs w:val="32"/>
        </w:rPr>
        <w:t>0%</w:t>
      </w:r>
      <w:r>
        <w:rPr>
          <w:rStyle w:val="16"/>
          <w:rFonts w:hint="eastAsia" w:ascii="仿宋" w:hAnsi="仿宋" w:eastAsia="仿宋"/>
          <w:b/>
          <w:bCs w:val="0"/>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val="0"/>
          <w:bCs/>
          <w:sz w:val="32"/>
          <w:szCs w:val="32"/>
        </w:rPr>
        <w:t>公务用车购置支出</w:t>
      </w:r>
      <w:r>
        <w:rPr>
          <w:rFonts w:ascii="仿宋" w:hAnsi="仿宋" w:eastAsia="仿宋"/>
          <w:b w:val="0"/>
          <w:bCs/>
          <w:sz w:val="32"/>
          <w:szCs w:val="32"/>
        </w:rPr>
        <w:t>0</w:t>
      </w:r>
      <w:r>
        <w:rPr>
          <w:rFonts w:hint="eastAsia" w:ascii="仿宋_GB2312" w:eastAsia="仿宋_GB2312"/>
          <w:b w:val="0"/>
          <w:bCs/>
          <w:sz w:val="32"/>
          <w:szCs w:val="32"/>
        </w:rPr>
        <w:t>万</w:t>
      </w:r>
      <w:r>
        <w:rPr>
          <w:rFonts w:hint="eastAsia" w:ascii="仿宋_GB2312" w:eastAsia="仿宋_GB2312"/>
          <w:sz w:val="32"/>
          <w:szCs w:val="32"/>
        </w:rPr>
        <w:t>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val="0"/>
          <w:bCs/>
          <w:sz w:val="32"/>
          <w:szCs w:val="32"/>
        </w:rPr>
        <w:t>公务用车运行维护费支出</w:t>
      </w:r>
      <w:r>
        <w:rPr>
          <w:rFonts w:ascii="仿宋" w:hAnsi="仿宋" w:eastAsia="仿宋"/>
          <w:b w:val="0"/>
          <w:bCs/>
          <w:sz w:val="32"/>
          <w:szCs w:val="32"/>
        </w:rPr>
        <w:t>0</w:t>
      </w:r>
      <w:r>
        <w:rPr>
          <w:rFonts w:hint="eastAsia" w:ascii="仿宋_GB2312" w:eastAsia="仿宋_GB2312"/>
          <w:b w:val="0"/>
          <w:bCs/>
          <w:sz w:val="32"/>
          <w:szCs w:val="32"/>
        </w:rPr>
        <w:t>万元</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ascii="仿宋_GB2312" w:eastAsia="仿宋_GB2312"/>
          <w:b/>
          <w:bCs w:val="0"/>
          <w:sz w:val="32"/>
          <w:szCs w:val="32"/>
        </w:rPr>
        <w:t>3.</w:t>
      </w:r>
      <w:r>
        <w:rPr>
          <w:rFonts w:hint="eastAsia" w:ascii="仿宋_GB2312" w:eastAsia="仿宋_GB2312"/>
          <w:b/>
          <w:bCs w:val="0"/>
          <w:sz w:val="32"/>
          <w:szCs w:val="32"/>
        </w:rPr>
        <w:t>公务接待费支出</w:t>
      </w:r>
      <w:r>
        <w:rPr>
          <w:rFonts w:ascii="仿宋" w:hAnsi="仿宋" w:eastAsia="仿宋"/>
          <w:b/>
          <w:bCs w:val="0"/>
          <w:sz w:val="32"/>
          <w:szCs w:val="32"/>
        </w:rPr>
        <w:t>0.09</w:t>
      </w:r>
      <w:r>
        <w:rPr>
          <w:rFonts w:hint="eastAsia" w:ascii="仿宋_GB2312" w:eastAsia="仿宋_GB2312"/>
          <w:b/>
          <w:bCs w:val="0"/>
          <w:sz w:val="32"/>
          <w:szCs w:val="32"/>
        </w:rPr>
        <w:t>万元，</w:t>
      </w:r>
      <w:r>
        <w:rPr>
          <w:rStyle w:val="16"/>
          <w:rFonts w:hint="eastAsia" w:ascii="仿宋" w:hAnsi="仿宋" w:eastAsia="仿宋"/>
          <w:b/>
          <w:bCs w:val="0"/>
          <w:sz w:val="32"/>
          <w:szCs w:val="32"/>
        </w:rPr>
        <w:t>完成预算</w:t>
      </w:r>
      <w:r>
        <w:rPr>
          <w:rStyle w:val="16"/>
          <w:rFonts w:ascii="仿宋" w:hAnsi="仿宋" w:eastAsia="仿宋"/>
          <w:b/>
          <w:bCs w:val="0"/>
          <w:sz w:val="32"/>
          <w:szCs w:val="32"/>
        </w:rPr>
        <w:t>100%</w:t>
      </w:r>
      <w:r>
        <w:rPr>
          <w:rStyle w:val="16"/>
          <w:rFonts w:hint="eastAsia" w:ascii="仿宋" w:hAnsi="仿宋" w:eastAsia="仿宋"/>
          <w:b/>
          <w:bCs w:val="0"/>
          <w:sz w:val="32"/>
          <w:szCs w:val="32"/>
        </w:rPr>
        <w:t>。</w:t>
      </w:r>
      <w:r>
        <w:rPr>
          <w:rFonts w:hint="eastAsia" w:ascii="仿宋_GB2312" w:eastAsia="仿宋_GB2312"/>
          <w:sz w:val="32"/>
          <w:szCs w:val="32"/>
        </w:rPr>
        <w:t>公务接待费支出决算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持平</w:t>
      </w:r>
      <w:r>
        <w:rPr>
          <w:rFonts w:hint="eastAsia" w:ascii="仿宋" w:hAnsi="仿宋" w:eastAsia="仿宋"/>
          <w:sz w:val="32"/>
          <w:szCs w:val="32"/>
        </w:rPr>
        <w:t>。</w:t>
      </w:r>
      <w:r>
        <w:rPr>
          <w:rFonts w:hint="eastAsia" w:ascii="仿宋_GB2312" w:eastAsia="仿宋_GB2312"/>
          <w:sz w:val="32"/>
          <w:szCs w:val="32"/>
        </w:rPr>
        <w:t>其中：</w:t>
      </w:r>
    </w:p>
    <w:p>
      <w:pPr>
        <w:spacing w:line="600" w:lineRule="exact"/>
        <w:ind w:firstLine="640"/>
        <w:rPr>
          <w:rFonts w:hint="default" w:ascii="仿宋_GB2312" w:eastAsia="仿宋_GB2312"/>
          <w:sz w:val="32"/>
          <w:szCs w:val="32"/>
          <w:highlight w:val="yellow"/>
          <w:lang w:val="en-US"/>
        </w:rPr>
      </w:pPr>
      <w:r>
        <w:rPr>
          <w:rFonts w:hint="eastAsia" w:ascii="仿宋" w:hAnsi="仿宋" w:eastAsia="仿宋"/>
          <w:b w:val="0"/>
          <w:bCs/>
          <w:sz w:val="32"/>
          <w:szCs w:val="32"/>
        </w:rPr>
        <w:t>国内公务接待支出</w:t>
      </w:r>
      <w:r>
        <w:rPr>
          <w:rFonts w:ascii="仿宋" w:hAnsi="仿宋" w:eastAsia="仿宋"/>
          <w:b w:val="0"/>
          <w:bCs/>
          <w:sz w:val="32"/>
          <w:szCs w:val="32"/>
        </w:rPr>
        <w:t>0.09</w:t>
      </w:r>
      <w:r>
        <w:rPr>
          <w:rFonts w:hint="eastAsia" w:ascii="仿宋_GB2312" w:eastAsia="仿宋_GB2312"/>
          <w:b w:val="0"/>
          <w:bCs/>
          <w:sz w:val="32"/>
          <w:szCs w:val="32"/>
        </w:rPr>
        <w:t>万</w:t>
      </w:r>
      <w:r>
        <w:rPr>
          <w:rFonts w:hint="eastAsia" w:ascii="仿宋_GB2312" w:eastAsia="仿宋_GB2312"/>
          <w:sz w:val="32"/>
          <w:szCs w:val="32"/>
        </w:rPr>
        <w:t>元，主要用于执行公务、开展业务活动开支的用餐费。国内公务接待</w:t>
      </w:r>
      <w:r>
        <w:rPr>
          <w:rFonts w:hint="eastAsia" w:ascii="仿宋_GB2312" w:eastAsia="仿宋_GB2312"/>
          <w:sz w:val="32"/>
          <w:szCs w:val="32"/>
          <w:lang w:val="en-US" w:eastAsia="zh-CN"/>
        </w:rPr>
        <w:t>1</w:t>
      </w:r>
      <w:r>
        <w:rPr>
          <w:rFonts w:hint="eastAsia" w:ascii="仿宋_GB2312" w:eastAsia="仿宋_GB2312"/>
          <w:sz w:val="32"/>
          <w:szCs w:val="32"/>
        </w:rPr>
        <w:t>批次，</w:t>
      </w:r>
      <w:r>
        <w:rPr>
          <w:rFonts w:hint="eastAsia" w:ascii="仿宋_GB2312" w:eastAsia="仿宋_GB2312"/>
          <w:sz w:val="32"/>
          <w:szCs w:val="32"/>
          <w:lang w:val="en-US" w:eastAsia="zh-CN"/>
        </w:rPr>
        <w:t>9</w:t>
      </w:r>
      <w:r>
        <w:rPr>
          <w:rFonts w:hint="eastAsia" w:ascii="仿宋_GB2312" w:eastAsia="仿宋_GB2312"/>
          <w:sz w:val="32"/>
          <w:szCs w:val="32"/>
        </w:rPr>
        <w:t>人次，共计支出</w:t>
      </w:r>
      <w:r>
        <w:rPr>
          <w:rFonts w:hint="eastAsia" w:ascii="仿宋_GB2312" w:eastAsia="仿宋_GB2312"/>
          <w:b w:val="0"/>
          <w:bCs w:val="0"/>
          <w:sz w:val="32"/>
          <w:szCs w:val="32"/>
          <w:lang w:val="en-US" w:eastAsia="zh-CN"/>
        </w:rPr>
        <w:t>0.09</w:t>
      </w:r>
      <w:r>
        <w:rPr>
          <w:rFonts w:hint="eastAsia" w:ascii="仿宋_GB2312" w:eastAsia="仿宋_GB2312"/>
          <w:sz w:val="32"/>
          <w:szCs w:val="32"/>
        </w:rPr>
        <w:t>万元，具体内容包</w:t>
      </w:r>
      <w:r>
        <w:rPr>
          <w:rFonts w:hint="eastAsia" w:ascii="仿宋_GB2312" w:eastAsia="仿宋_GB2312"/>
          <w:color w:val="000000" w:themeColor="text1"/>
          <w:sz w:val="32"/>
          <w:szCs w:val="32"/>
          <w:highlight w:val="none"/>
          <w14:textFill>
            <w14:solidFill>
              <w14:schemeClr w14:val="tx1"/>
            </w14:solidFill>
          </w14:textFill>
        </w:rPr>
        <w:t>括</w:t>
      </w:r>
      <w:r>
        <w:rPr>
          <w:rFonts w:hint="eastAsia" w:ascii="仿宋_GB2312" w:eastAsia="仿宋_GB2312"/>
          <w:sz w:val="32"/>
          <w:szCs w:val="32"/>
          <w:lang w:eastAsia="zh-CN"/>
        </w:rPr>
        <w:t>：预决算公开检查工作支出</w:t>
      </w:r>
      <w:r>
        <w:rPr>
          <w:rFonts w:hint="eastAsia" w:ascii="仿宋_GB2312" w:eastAsia="仿宋_GB2312"/>
          <w:sz w:val="32"/>
          <w:szCs w:val="32"/>
          <w:lang w:val="en-US" w:eastAsia="zh-CN"/>
        </w:rPr>
        <w:t>0.09万元。</w:t>
      </w:r>
    </w:p>
    <w:p>
      <w:pPr>
        <w:spacing w:line="600" w:lineRule="exact"/>
        <w:ind w:firstLine="640" w:firstLineChars="200"/>
        <w:rPr>
          <w:rFonts w:ascii="仿宋_GB2312" w:eastAsia="仿宋_GB2312"/>
          <w:sz w:val="32"/>
          <w:szCs w:val="32"/>
        </w:rPr>
      </w:pPr>
      <w:r>
        <w:rPr>
          <w:rFonts w:hint="eastAsia" w:ascii="仿宋" w:hAnsi="仿宋" w:eastAsia="仿宋"/>
          <w:b w:val="0"/>
          <w:bCs/>
          <w:sz w:val="32"/>
          <w:szCs w:val="32"/>
        </w:rPr>
        <w:t>外事接待支出</w:t>
      </w:r>
      <w:r>
        <w:rPr>
          <w:rFonts w:ascii="仿宋" w:hAnsi="仿宋" w:eastAsia="仿宋"/>
          <w:b w:val="0"/>
          <w:bCs/>
          <w:sz w:val="32"/>
          <w:szCs w:val="32"/>
        </w:rPr>
        <w:t>0</w:t>
      </w:r>
      <w:r>
        <w:rPr>
          <w:rFonts w:hint="eastAsia" w:ascii="仿宋_GB2312" w:eastAsia="仿宋_GB2312"/>
          <w:b w:val="0"/>
          <w:bCs/>
          <w:sz w:val="32"/>
          <w:szCs w:val="32"/>
        </w:rPr>
        <w:t>万元</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13.11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11.4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0.13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%。主要变动原因是项目支出略增</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96611"/>
      <w:bookmarkStart w:id="43"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。与2023年度持平。</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96612"/>
      <w:bookmarkStart w:id="45"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攀枝花市西区财政绩效评价中心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8.66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3.22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59.19</w:t>
      </w:r>
      <w:r>
        <w:rPr>
          <w:rFonts w:hint="eastAsia" w:ascii="Times New Roman" w:hAnsi="Times New Roman" w:eastAsia="仿宋_GB2312" w:cs="仿宋_GB2312"/>
          <w:color w:val="auto"/>
          <w:kern w:val="2"/>
          <w:sz w:val="32"/>
          <w:szCs w:val="32"/>
          <w:highlight w:val="none"/>
          <w:lang w:val="en-US" w:eastAsia="zh-CN" w:bidi="ar-SA"/>
        </w:rPr>
        <w:t>%。主要原因是办公费、工会经费等支出增加</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攀枝花市西区财政绩效评价中心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攀枝花市西区财政绩效评价中心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eastAsia="仿宋_GB2312"/>
          <w:bCs/>
          <w:sz w:val="32"/>
          <w:szCs w:val="32"/>
        </w:rPr>
      </w:pPr>
      <w:r>
        <w:rPr>
          <w:rFonts w:eastAsia="仿宋_GB2312"/>
          <w:bCs/>
          <w:sz w:val="32"/>
          <w:szCs w:val="32"/>
        </w:rPr>
        <w:t>根据预算绩效管理要求，本单位在202</w:t>
      </w:r>
      <w:r>
        <w:rPr>
          <w:rFonts w:hint="eastAsia" w:eastAsia="仿宋_GB2312"/>
          <w:bCs/>
          <w:sz w:val="32"/>
          <w:szCs w:val="32"/>
          <w:lang w:val="en-US" w:eastAsia="zh-CN"/>
        </w:rPr>
        <w:t>4</w:t>
      </w:r>
      <w:r>
        <w:rPr>
          <w:rFonts w:eastAsia="仿宋_GB2312"/>
          <w:bCs/>
          <w:sz w:val="32"/>
          <w:szCs w:val="32"/>
        </w:rPr>
        <w:t>年度预算编制阶段，组织对财政监督检查业务1个项目开展了预算事前绩效评估，对1个项目编制了绩效目标，预算执行过程中，选取1个项目开展绩效监控，组织对1个项目开展绩效自评，绩效自评表详见第四部分附件。</w:t>
      </w:r>
    </w:p>
    <w:p>
      <w:pPr>
        <w:pStyle w:val="2"/>
        <w:spacing w:before="93"/>
        <w:ind w:firstLine="600" w:firstLineChars="200"/>
        <w:rPr>
          <w:rFonts w:ascii="Times New Roman"/>
          <w:highlight w:val="yellow"/>
        </w:rPr>
      </w:pPr>
    </w:p>
    <w:p>
      <w:pPr>
        <w:spacing w:line="600" w:lineRule="exact"/>
        <w:ind w:firstLine="640"/>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.其他收入：指单位取得的除上述收入以外的各项收入。主要是</w:t>
      </w:r>
      <w:r>
        <w:rPr>
          <w:rFonts w:hint="eastAsia" w:eastAsia="仿宋_GB2312" w:cs="仿宋_GB2312"/>
          <w:color w:val="auto"/>
          <w:kern w:val="2"/>
          <w:sz w:val="32"/>
          <w:szCs w:val="32"/>
          <w:highlight w:val="none"/>
          <w:lang w:val="en-US" w:eastAsia="zh-CN" w:bidi="ar-SA"/>
        </w:rPr>
        <w:t>银行存款利息</w:t>
      </w:r>
      <w:r>
        <w:rPr>
          <w:rFonts w:hint="eastAsia" w:ascii="Times New Roman" w:hAnsi="Times New Roman" w:eastAsia="仿宋_GB2312" w:cs="仿宋_GB2312"/>
          <w:color w:val="auto"/>
          <w:kern w:val="2"/>
          <w:sz w:val="32"/>
          <w:szCs w:val="32"/>
          <w:highlight w:val="none"/>
          <w:lang w:val="en-US" w:eastAsia="zh-CN" w:bidi="ar-SA"/>
        </w:rPr>
        <w:t xml:space="preserve">。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pPr>
        <w:spacing w:line="600" w:lineRule="exact"/>
        <w:ind w:firstLine="640" w:firstLineChars="200"/>
        <w:rPr>
          <w:rFonts w:hint="eastAsia" w:ascii="仿宋" w:hAnsi="仿宋" w:eastAsia="仿宋"/>
          <w:color w:val="000000"/>
          <w:sz w:val="32"/>
          <w:szCs w:val="32"/>
        </w:rPr>
      </w:pPr>
      <w:r>
        <w:rPr>
          <w:rFonts w:hint="eastAsia" w:eastAsia="仿宋_GB2312" w:cs="仿宋_GB2312"/>
          <w:color w:val="auto"/>
          <w:kern w:val="2"/>
          <w:sz w:val="32"/>
          <w:szCs w:val="32"/>
          <w:highlight w:val="none"/>
          <w:lang w:val="en-US" w:eastAsia="zh-CN" w:bidi="ar-SA"/>
        </w:rPr>
        <w:t>5.</w:t>
      </w:r>
      <w:r>
        <w:rPr>
          <w:rFonts w:hint="eastAsia" w:ascii="仿宋_GB2312" w:eastAsia="仿宋_GB2312"/>
          <w:color w:val="000000"/>
          <w:sz w:val="32"/>
          <w:szCs w:val="32"/>
        </w:rPr>
        <w:t>一般公共服务（类）财政事务（款）行政运行（项）：</w:t>
      </w:r>
      <w:r>
        <w:rPr>
          <w:rFonts w:hint="eastAsia" w:ascii="仿宋_GB2312" w:eastAsia="仿宋_GB2312"/>
          <w:color w:val="000000"/>
          <w:sz w:val="32"/>
          <w:szCs w:val="32"/>
          <w:lang w:eastAsia="zh-CN"/>
        </w:rPr>
        <w:t>指</w:t>
      </w:r>
      <w:r>
        <w:rPr>
          <w:rFonts w:hint="eastAsia" w:ascii="仿宋_GB2312" w:eastAsia="仿宋_GB2312"/>
          <w:color w:val="000000"/>
          <w:sz w:val="32"/>
          <w:szCs w:val="32"/>
        </w:rPr>
        <w:t>行政单位（包括实行公务员管理的事业单位）的基本支出</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eastAsia="仿宋_GB2312" w:cs="仿宋_GB2312"/>
          <w:color w:val="auto"/>
          <w:kern w:val="2"/>
          <w:sz w:val="32"/>
          <w:szCs w:val="32"/>
          <w:highlight w:val="none"/>
          <w:lang w:val="en-US" w:eastAsia="zh-CN" w:bidi="ar-SA"/>
        </w:rPr>
        <w:t>6.</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（款）机关事业单位基本养老保险缴费支出（项）：</w:t>
      </w:r>
      <w:r>
        <w:rPr>
          <w:rFonts w:hint="eastAsia" w:ascii="仿宋_GB2312" w:eastAsia="仿宋_GB2312"/>
          <w:color w:val="000000"/>
          <w:sz w:val="32"/>
          <w:szCs w:val="32"/>
          <w:lang w:eastAsia="zh-CN"/>
        </w:rPr>
        <w:t>指</w:t>
      </w:r>
      <w:r>
        <w:rPr>
          <w:rFonts w:hint="eastAsia" w:ascii="仿宋_GB2312" w:eastAsia="仿宋_GB2312"/>
          <w:color w:val="000000"/>
          <w:sz w:val="32"/>
          <w:szCs w:val="32"/>
        </w:rPr>
        <w:t>机关事业单位</w:t>
      </w:r>
      <w:r>
        <w:rPr>
          <w:rFonts w:hint="eastAsia" w:ascii="仿宋_GB2312" w:eastAsia="仿宋_GB2312"/>
          <w:color w:val="000000"/>
          <w:sz w:val="32"/>
          <w:szCs w:val="32"/>
          <w:lang w:eastAsia="zh-CN"/>
        </w:rPr>
        <w:t>实施养老保险制度由单位</w:t>
      </w:r>
      <w:r>
        <w:rPr>
          <w:rFonts w:hint="eastAsia" w:ascii="仿宋_GB2312" w:eastAsia="仿宋_GB2312"/>
          <w:color w:val="000000"/>
          <w:sz w:val="32"/>
          <w:szCs w:val="32"/>
        </w:rPr>
        <w:t>缴纳的基本养老保险费</w:t>
      </w:r>
      <w:r>
        <w:rPr>
          <w:rFonts w:hint="eastAsia" w:ascii="仿宋_GB2312" w:eastAsia="仿宋_GB2312"/>
          <w:color w:val="000000"/>
          <w:sz w:val="32"/>
          <w:szCs w:val="32"/>
          <w:lang w:eastAsia="zh-CN"/>
        </w:rPr>
        <w:t>支出。</w:t>
      </w:r>
    </w:p>
    <w:p>
      <w:pPr>
        <w:ind w:firstLine="640" w:firstLineChars="200"/>
        <w:rPr>
          <w:rFonts w:hint="eastAsia" w:ascii="仿宋_GB2312" w:eastAsia="仿宋_GB2312"/>
          <w:color w:val="000000"/>
          <w:sz w:val="32"/>
          <w:szCs w:val="32"/>
        </w:rPr>
      </w:pPr>
      <w:r>
        <w:rPr>
          <w:rFonts w:hint="eastAsia" w:eastAsia="仿宋_GB2312" w:cs="仿宋_GB2312"/>
          <w:color w:val="auto"/>
          <w:kern w:val="2"/>
          <w:sz w:val="32"/>
          <w:szCs w:val="32"/>
          <w:highlight w:val="none"/>
          <w:lang w:val="en-US" w:eastAsia="zh-CN" w:bidi="ar-SA"/>
        </w:rPr>
        <w:t>7.</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（类）行政事业单位医疗（款）行政单位医疗（项）：</w:t>
      </w:r>
      <w:r>
        <w:rPr>
          <w:rFonts w:hint="eastAsia" w:ascii="仿宋_GB2312" w:eastAsia="仿宋_GB2312"/>
          <w:color w:val="000000"/>
          <w:sz w:val="32"/>
          <w:szCs w:val="32"/>
          <w:lang w:eastAsia="zh-CN"/>
        </w:rPr>
        <w:t>指</w:t>
      </w:r>
      <w:r>
        <w:rPr>
          <w:rFonts w:hint="eastAsia" w:ascii="仿宋_GB2312" w:eastAsia="仿宋_GB2312"/>
          <w:color w:val="000000"/>
          <w:sz w:val="32"/>
          <w:szCs w:val="32"/>
        </w:rPr>
        <w:t>财政部门集中安排的行政单位基本医疗保险缴费经费，未参加医疗保险的行政单位的公费医疗保险经费，按国家规定享受离休人员和红军老战士待遇人员的医疗经费；公务员医疗补助（项）：</w:t>
      </w:r>
      <w:r>
        <w:rPr>
          <w:rFonts w:hint="eastAsia" w:ascii="仿宋_GB2312" w:eastAsia="仿宋_GB2312"/>
          <w:color w:val="000000"/>
          <w:sz w:val="32"/>
          <w:szCs w:val="32"/>
          <w:lang w:eastAsia="zh-CN"/>
        </w:rPr>
        <w:t>指</w:t>
      </w:r>
      <w:r>
        <w:rPr>
          <w:rFonts w:hint="eastAsia" w:ascii="仿宋_GB2312" w:eastAsia="仿宋_GB2312"/>
          <w:color w:val="000000"/>
          <w:sz w:val="32"/>
          <w:szCs w:val="32"/>
        </w:rPr>
        <w:t>财政部门集中安排的公务员医疗补助经费。</w:t>
      </w:r>
    </w:p>
    <w:p>
      <w:pPr>
        <w:spacing w:line="600" w:lineRule="exact"/>
        <w:ind w:firstLine="640" w:firstLineChars="200"/>
        <w:rPr>
          <w:rFonts w:hint="eastAsia" w:ascii="仿宋" w:hAnsi="仿宋" w:eastAsia="仿宋"/>
          <w:color w:val="000000"/>
          <w:sz w:val="32"/>
          <w:szCs w:val="32"/>
        </w:rPr>
      </w:pPr>
      <w:r>
        <w:rPr>
          <w:rFonts w:hint="eastAsia" w:eastAsia="仿宋_GB2312" w:cs="仿宋_GB2312"/>
          <w:color w:val="auto"/>
          <w:kern w:val="2"/>
          <w:sz w:val="32"/>
          <w:szCs w:val="32"/>
          <w:highlight w:val="none"/>
          <w:lang w:val="en-US" w:eastAsia="zh-CN" w:bidi="ar-SA"/>
        </w:rPr>
        <w:t>8.</w:t>
      </w:r>
      <w:r>
        <w:rPr>
          <w:rFonts w:hint="eastAsia" w:ascii="仿宋" w:hAnsi="仿宋" w:eastAsia="仿宋"/>
          <w:color w:val="000000"/>
          <w:sz w:val="32"/>
          <w:szCs w:val="32"/>
        </w:rPr>
        <w:t>城乡社区支出（类）国有土地使用权出让收入及对应专项债务收入安排的支出（款）土地开发支出（项）：</w:t>
      </w:r>
      <w:r>
        <w:rPr>
          <w:rFonts w:hint="eastAsia" w:ascii="仿宋_GB2312" w:eastAsia="仿宋_GB2312"/>
          <w:color w:val="000000"/>
          <w:sz w:val="32"/>
          <w:szCs w:val="32"/>
          <w:lang w:eastAsia="zh-CN"/>
        </w:rPr>
        <w:t>指</w:t>
      </w:r>
      <w:r>
        <w:rPr>
          <w:rFonts w:hint="eastAsia" w:ascii="仿宋" w:hAnsi="仿宋" w:eastAsia="仿宋"/>
          <w:color w:val="000000"/>
          <w:sz w:val="32"/>
          <w:szCs w:val="32"/>
          <w:lang w:eastAsia="zh-CN"/>
        </w:rPr>
        <w:t>新疆生产建设兵团和地方政府用于前期土地开发性支出以及与前期土地开发相关的费用等支出。</w:t>
      </w:r>
    </w:p>
    <w:p>
      <w:pPr>
        <w:ind w:firstLine="640" w:firstLineChars="200"/>
        <w:rPr>
          <w:rFonts w:hint="eastAsia" w:ascii="仿宋_GB2312" w:eastAsia="仿宋_GB2312"/>
          <w:color w:val="000000"/>
          <w:sz w:val="32"/>
          <w:szCs w:val="32"/>
        </w:rPr>
      </w:pPr>
      <w:r>
        <w:rPr>
          <w:rFonts w:hint="eastAsia" w:eastAsia="仿宋_GB2312" w:cs="仿宋_GB2312"/>
          <w:color w:val="auto"/>
          <w:kern w:val="2"/>
          <w:sz w:val="32"/>
          <w:szCs w:val="32"/>
          <w:highlight w:val="none"/>
          <w:lang w:val="en-US" w:eastAsia="zh-CN" w:bidi="ar-SA"/>
        </w:rPr>
        <w:t>9.</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eastAsia" w:ascii="Times New Roman" w:hAnsi="Times New Roman" w:eastAsia="黑体"/>
          <w:color w:val="auto"/>
          <w:sz w:val="44"/>
          <w:szCs w:val="44"/>
          <w:highlight w:val="none"/>
        </w:rPr>
      </w:pPr>
      <w:bookmarkStart w:id="51" w:name="_Toc15396614"/>
      <w:bookmarkStart w:id="52" w:name="_Toc15377226"/>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bookmarkEnd w:id="51"/>
    <w:p>
      <w:pPr>
        <w:spacing w:line="600" w:lineRule="exact"/>
        <w:jc w:val="center"/>
        <w:outlineLvl w:val="0"/>
        <w:rPr>
          <w:rStyle w:val="35"/>
          <w:rFonts w:ascii="黑体" w:hAnsi="黑体" w:eastAsia="黑体"/>
          <w:b w:val="0"/>
        </w:rPr>
      </w:pPr>
      <w:bookmarkStart w:id="53" w:name="_Toc15396618"/>
      <w:r>
        <w:rPr>
          <w:rFonts w:hint="eastAsia" w:ascii="黑体" w:hAnsi="黑体" w:eastAsia="黑体"/>
          <w:sz w:val="44"/>
          <w:szCs w:val="44"/>
        </w:rPr>
        <w:t>第</w:t>
      </w:r>
      <w:r>
        <w:rPr>
          <w:rStyle w:val="35"/>
          <w:rFonts w:hint="eastAsia" w:ascii="黑体" w:hAnsi="黑体" w:eastAsia="黑体"/>
          <w:b w:val="0"/>
        </w:rPr>
        <w:t>四部分 附件</w:t>
      </w:r>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int="eastAsia" w:ascii="Times New Roman" w:hAnsi="Times New Roman" w:cs="Times New Roman"/>
          <w:sz w:val="32"/>
          <w:szCs w:val="32"/>
        </w:rPr>
      </w:pPr>
      <w:r>
        <w:rPr>
          <w:rFonts w:hint="eastAsia" w:ascii="Times New Roman" w:hAnsi="Times New Roman" w:cs="Times New Roman"/>
          <w:sz w:val="32"/>
          <w:szCs w:val="32"/>
        </w:rPr>
        <w:t>部门预算项目支出绩效自评表（202</w:t>
      </w:r>
      <w:r>
        <w:rPr>
          <w:rFonts w:hint="eastAsia" w:ascii="Times New Roman" w:hAnsi="Times New Roman" w:cs="Times New Roman"/>
          <w:sz w:val="32"/>
          <w:szCs w:val="32"/>
          <w:lang w:val="en-US" w:eastAsia="zh-CN"/>
        </w:rPr>
        <w:t>4</w:t>
      </w:r>
      <w:r>
        <w:rPr>
          <w:rFonts w:hint="eastAsia" w:ascii="Times New Roman" w:hAnsi="Times New Roman" w:cs="Times New Roman"/>
          <w:sz w:val="32"/>
          <w:szCs w:val="32"/>
        </w:rPr>
        <w:t>年度）见附件3</w:t>
      </w:r>
    </w:p>
    <w:p>
      <w:pPr>
        <w:spacing w:line="600" w:lineRule="exact"/>
        <w:jc w:val="center"/>
        <w:outlineLvl w:val="0"/>
        <w:rPr>
          <w:rFonts w:ascii="黑体" w:hAnsi="黑体" w:eastAsia="黑体"/>
          <w:color w:val="FF0000"/>
          <w:sz w:val="44"/>
          <w:szCs w:val="44"/>
        </w:rPr>
      </w:pPr>
    </w:p>
    <w:p>
      <w:pPr>
        <w:pStyle w:val="7"/>
        <w:spacing w:line="560" w:lineRule="exact"/>
        <w:ind w:left="0" w:leftChars="0" w:firstLine="640"/>
        <w:rPr>
          <w:sz w:val="32"/>
        </w:rPr>
      </w:pPr>
    </w:p>
    <w:p>
      <w:pPr>
        <w:pStyle w:val="7"/>
        <w:spacing w:line="560" w:lineRule="exact"/>
        <w:ind w:left="0" w:leftChars="0" w:firstLine="640"/>
        <w:rPr>
          <w:sz w:val="32"/>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ind w:firstLine="2640" w:firstLineChars="600"/>
        <w:jc w:val="both"/>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2"/>
      <w:bookmarkEnd w:id="53"/>
      <w:bookmarkStart w:id="54"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11" w:type="first"/>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jc w:val="center"/>
                          </w:pPr>
                          <w:r>
                            <w:fldChar w:fldCharType="begin"/>
                          </w:r>
                          <w:r>
                            <w:instrText xml:space="preserve">PAGE   \* MERGEFORMAT</w:instrText>
                          </w:r>
                          <w:r>
                            <w:fldChar w:fldCharType="separate"/>
                          </w:r>
                          <w:r>
                            <w:rPr>
                              <w:lang w:val="zh-CN"/>
                            </w:rPr>
                            <w:t>2</w:t>
                          </w:r>
                          <w:r>
                            <w:fldChar w:fldCharType="end"/>
                          </w:r>
                        </w:p>
                        <w:p>
                          <w:pPr>
                            <w:pStyle w:val="2"/>
                            <w:spacing w:before="7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w&#10;xteVtwEAAFQDAAAOAAAAAAAAAAEAIAAAAB4BAABkcnMvZTJvRG9jLnhtbFBLBQYAAAAABgAGAFkB&#10;AABHBQ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2</w:t>
                    </w:r>
                    <w:r>
                      <w:fldChar w:fldCharType="end"/>
                    </w:r>
                  </w:p>
                  <w:p>
                    <w:pPr>
                      <w:pStyle w:val="2"/>
                      <w:spacing w:before="72"/>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mE1YzlmMGI1ZTk3OTJmY2Q1MzM5OWFlZjc5N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01B39"/>
    <w:rsid w:val="01AB60FA"/>
    <w:rsid w:val="02FEBE30"/>
    <w:rsid w:val="03997B1B"/>
    <w:rsid w:val="04095B83"/>
    <w:rsid w:val="04916F1E"/>
    <w:rsid w:val="04D259FE"/>
    <w:rsid w:val="061E35DE"/>
    <w:rsid w:val="066E0107"/>
    <w:rsid w:val="077B0B30"/>
    <w:rsid w:val="07996F6E"/>
    <w:rsid w:val="07DFD8BA"/>
    <w:rsid w:val="07EF4FC1"/>
    <w:rsid w:val="084555AA"/>
    <w:rsid w:val="09111617"/>
    <w:rsid w:val="09172FFE"/>
    <w:rsid w:val="09867E8F"/>
    <w:rsid w:val="0A2032A3"/>
    <w:rsid w:val="0B46776A"/>
    <w:rsid w:val="0BFE42C3"/>
    <w:rsid w:val="0C1D1BE6"/>
    <w:rsid w:val="0CA8290A"/>
    <w:rsid w:val="0D35B1ED"/>
    <w:rsid w:val="0DB26126"/>
    <w:rsid w:val="0E254B6B"/>
    <w:rsid w:val="0E2D0641"/>
    <w:rsid w:val="0E3B1EF6"/>
    <w:rsid w:val="0E593608"/>
    <w:rsid w:val="0F3901C0"/>
    <w:rsid w:val="0F9259D2"/>
    <w:rsid w:val="0F98263C"/>
    <w:rsid w:val="101860EC"/>
    <w:rsid w:val="101F47CC"/>
    <w:rsid w:val="10C055FF"/>
    <w:rsid w:val="111312C1"/>
    <w:rsid w:val="11694EBD"/>
    <w:rsid w:val="11772AA4"/>
    <w:rsid w:val="118107EC"/>
    <w:rsid w:val="12A95592"/>
    <w:rsid w:val="12E24EE2"/>
    <w:rsid w:val="13CB4090"/>
    <w:rsid w:val="13D50BC4"/>
    <w:rsid w:val="149950A5"/>
    <w:rsid w:val="14B17F78"/>
    <w:rsid w:val="14C7730D"/>
    <w:rsid w:val="15C671A5"/>
    <w:rsid w:val="15E633C9"/>
    <w:rsid w:val="160C2620"/>
    <w:rsid w:val="165E0673"/>
    <w:rsid w:val="16B831D5"/>
    <w:rsid w:val="16BB723D"/>
    <w:rsid w:val="16D86CAB"/>
    <w:rsid w:val="175D0D4C"/>
    <w:rsid w:val="17C50716"/>
    <w:rsid w:val="17E50567"/>
    <w:rsid w:val="186504BB"/>
    <w:rsid w:val="186F4A02"/>
    <w:rsid w:val="198B4F71"/>
    <w:rsid w:val="19A445FC"/>
    <w:rsid w:val="1A302657"/>
    <w:rsid w:val="1B5F6E73"/>
    <w:rsid w:val="1BAD747B"/>
    <w:rsid w:val="1BE8440E"/>
    <w:rsid w:val="1D155CEE"/>
    <w:rsid w:val="1D1638FE"/>
    <w:rsid w:val="1E312DEB"/>
    <w:rsid w:val="1E740ACF"/>
    <w:rsid w:val="1FF35744"/>
    <w:rsid w:val="1FF6BC77"/>
    <w:rsid w:val="2093026B"/>
    <w:rsid w:val="2186353C"/>
    <w:rsid w:val="23860B96"/>
    <w:rsid w:val="240371BF"/>
    <w:rsid w:val="244F3473"/>
    <w:rsid w:val="24C97D99"/>
    <w:rsid w:val="253C2831"/>
    <w:rsid w:val="25A718F0"/>
    <w:rsid w:val="25BB59F6"/>
    <w:rsid w:val="25D61749"/>
    <w:rsid w:val="260B5F90"/>
    <w:rsid w:val="260F557C"/>
    <w:rsid w:val="26970054"/>
    <w:rsid w:val="27441AA9"/>
    <w:rsid w:val="281408E2"/>
    <w:rsid w:val="29FD04D3"/>
    <w:rsid w:val="2BFF7BC6"/>
    <w:rsid w:val="2C486D01"/>
    <w:rsid w:val="2C8A61B5"/>
    <w:rsid w:val="2DDC2E50"/>
    <w:rsid w:val="2DF04E50"/>
    <w:rsid w:val="2E586DFA"/>
    <w:rsid w:val="2F040D46"/>
    <w:rsid w:val="2F6B035B"/>
    <w:rsid w:val="2FAE5751"/>
    <w:rsid w:val="2FB1A395"/>
    <w:rsid w:val="2FD9A7D8"/>
    <w:rsid w:val="2FDBF714"/>
    <w:rsid w:val="2FFB7095"/>
    <w:rsid w:val="30AB6865"/>
    <w:rsid w:val="31624B2A"/>
    <w:rsid w:val="319F7F4E"/>
    <w:rsid w:val="32212BD9"/>
    <w:rsid w:val="32BD1EF1"/>
    <w:rsid w:val="3304709D"/>
    <w:rsid w:val="33A773CB"/>
    <w:rsid w:val="34517561"/>
    <w:rsid w:val="349D6851"/>
    <w:rsid w:val="360E4726"/>
    <w:rsid w:val="36AA5135"/>
    <w:rsid w:val="36BE0DA7"/>
    <w:rsid w:val="37224867"/>
    <w:rsid w:val="376B6AA6"/>
    <w:rsid w:val="376D39B2"/>
    <w:rsid w:val="37C90F5C"/>
    <w:rsid w:val="37E16F03"/>
    <w:rsid w:val="37F53A3B"/>
    <w:rsid w:val="37F8354D"/>
    <w:rsid w:val="389B6C89"/>
    <w:rsid w:val="38D469F0"/>
    <w:rsid w:val="39627CCD"/>
    <w:rsid w:val="397BAF1F"/>
    <w:rsid w:val="3AB79AF3"/>
    <w:rsid w:val="3AE834C0"/>
    <w:rsid w:val="3B7EF35A"/>
    <w:rsid w:val="3B9FDB6C"/>
    <w:rsid w:val="3BF5BC2F"/>
    <w:rsid w:val="3CEBA265"/>
    <w:rsid w:val="3CFC6ADE"/>
    <w:rsid w:val="3D524DF6"/>
    <w:rsid w:val="3D98207C"/>
    <w:rsid w:val="3DEE7CF3"/>
    <w:rsid w:val="3E3A093D"/>
    <w:rsid w:val="3E740A63"/>
    <w:rsid w:val="3E78745D"/>
    <w:rsid w:val="3EE17838"/>
    <w:rsid w:val="3F32001B"/>
    <w:rsid w:val="3F55381A"/>
    <w:rsid w:val="3F7F7599"/>
    <w:rsid w:val="3FF4CAE0"/>
    <w:rsid w:val="3FF7B227"/>
    <w:rsid w:val="407E3FF1"/>
    <w:rsid w:val="415B1272"/>
    <w:rsid w:val="41DB11D8"/>
    <w:rsid w:val="43D77634"/>
    <w:rsid w:val="44E268DA"/>
    <w:rsid w:val="450D13D7"/>
    <w:rsid w:val="45506656"/>
    <w:rsid w:val="45724E44"/>
    <w:rsid w:val="46974E12"/>
    <w:rsid w:val="47154334"/>
    <w:rsid w:val="47B90CA3"/>
    <w:rsid w:val="48081C35"/>
    <w:rsid w:val="486A6C7A"/>
    <w:rsid w:val="48A1652F"/>
    <w:rsid w:val="4A627F82"/>
    <w:rsid w:val="4B0E749A"/>
    <w:rsid w:val="4B2477C4"/>
    <w:rsid w:val="4B4F25DA"/>
    <w:rsid w:val="4BE068DB"/>
    <w:rsid w:val="4D577224"/>
    <w:rsid w:val="4D633B14"/>
    <w:rsid w:val="4DBF1CEB"/>
    <w:rsid w:val="4DE344EC"/>
    <w:rsid w:val="4DF0007C"/>
    <w:rsid w:val="4EAB630A"/>
    <w:rsid w:val="4ECE2238"/>
    <w:rsid w:val="4ED43F17"/>
    <w:rsid w:val="4F0622AC"/>
    <w:rsid w:val="4F5F73B5"/>
    <w:rsid w:val="4F833267"/>
    <w:rsid w:val="4FE9BD67"/>
    <w:rsid w:val="4FFB052F"/>
    <w:rsid w:val="50861F10"/>
    <w:rsid w:val="524161E7"/>
    <w:rsid w:val="537E6D0A"/>
    <w:rsid w:val="53F74C96"/>
    <w:rsid w:val="55170BA8"/>
    <w:rsid w:val="553218C9"/>
    <w:rsid w:val="567E1AA5"/>
    <w:rsid w:val="56E47B74"/>
    <w:rsid w:val="57175D52"/>
    <w:rsid w:val="57BD3DD4"/>
    <w:rsid w:val="57F60225"/>
    <w:rsid w:val="590A5CD8"/>
    <w:rsid w:val="590C3FFC"/>
    <w:rsid w:val="59D80FA5"/>
    <w:rsid w:val="5A8F08C3"/>
    <w:rsid w:val="5AF92295"/>
    <w:rsid w:val="5B250254"/>
    <w:rsid w:val="5BDD79E6"/>
    <w:rsid w:val="5BF561CA"/>
    <w:rsid w:val="5BFF5DFC"/>
    <w:rsid w:val="5CD71FC4"/>
    <w:rsid w:val="5D1F11B5"/>
    <w:rsid w:val="5D695134"/>
    <w:rsid w:val="5DAE1B18"/>
    <w:rsid w:val="5DB82E9D"/>
    <w:rsid w:val="5DE7D9E5"/>
    <w:rsid w:val="5ECEC941"/>
    <w:rsid w:val="5F3142CD"/>
    <w:rsid w:val="5FBF9FF3"/>
    <w:rsid w:val="5FCD4E2C"/>
    <w:rsid w:val="5FEF394A"/>
    <w:rsid w:val="5FF67715"/>
    <w:rsid w:val="616B77B5"/>
    <w:rsid w:val="62BF3928"/>
    <w:rsid w:val="63B3701E"/>
    <w:rsid w:val="647F5392"/>
    <w:rsid w:val="65E66580"/>
    <w:rsid w:val="662A0F1F"/>
    <w:rsid w:val="664B1D71"/>
    <w:rsid w:val="664B4E8E"/>
    <w:rsid w:val="67277B67"/>
    <w:rsid w:val="67AA3209"/>
    <w:rsid w:val="68B17268"/>
    <w:rsid w:val="69132149"/>
    <w:rsid w:val="698D0931"/>
    <w:rsid w:val="6A7FE5F3"/>
    <w:rsid w:val="6A877936"/>
    <w:rsid w:val="6B053271"/>
    <w:rsid w:val="6BC50B95"/>
    <w:rsid w:val="6BDD78B3"/>
    <w:rsid w:val="6BF027F7"/>
    <w:rsid w:val="6C4A05C8"/>
    <w:rsid w:val="6C8742B8"/>
    <w:rsid w:val="6DB57D47"/>
    <w:rsid w:val="6DBF5E93"/>
    <w:rsid w:val="6DFF077E"/>
    <w:rsid w:val="6E4E2181"/>
    <w:rsid w:val="6E714EF0"/>
    <w:rsid w:val="6E7E3605"/>
    <w:rsid w:val="6E7FDCC7"/>
    <w:rsid w:val="6ED6A62E"/>
    <w:rsid w:val="6EE00B15"/>
    <w:rsid w:val="6EE03F97"/>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000B4C"/>
    <w:rsid w:val="75D24989"/>
    <w:rsid w:val="75DEEEC2"/>
    <w:rsid w:val="75E32345"/>
    <w:rsid w:val="76E3355F"/>
    <w:rsid w:val="76FF5125"/>
    <w:rsid w:val="776F6FFA"/>
    <w:rsid w:val="778769C8"/>
    <w:rsid w:val="77A75DCA"/>
    <w:rsid w:val="77DC22F5"/>
    <w:rsid w:val="783E271A"/>
    <w:rsid w:val="78616DE9"/>
    <w:rsid w:val="78E875D7"/>
    <w:rsid w:val="79086DAD"/>
    <w:rsid w:val="79402F6B"/>
    <w:rsid w:val="79D7FD79"/>
    <w:rsid w:val="79EE5BA4"/>
    <w:rsid w:val="7A894339"/>
    <w:rsid w:val="7A96600E"/>
    <w:rsid w:val="7AD284E8"/>
    <w:rsid w:val="7AF249AA"/>
    <w:rsid w:val="7AFF7572"/>
    <w:rsid w:val="7B0D5B12"/>
    <w:rsid w:val="7B2D1EE0"/>
    <w:rsid w:val="7B367550"/>
    <w:rsid w:val="7B6C7DFB"/>
    <w:rsid w:val="7BB82D5C"/>
    <w:rsid w:val="7BBFBED0"/>
    <w:rsid w:val="7BC3E394"/>
    <w:rsid w:val="7BC75CCE"/>
    <w:rsid w:val="7C123FC9"/>
    <w:rsid w:val="7C1F3737"/>
    <w:rsid w:val="7C984903"/>
    <w:rsid w:val="7CBFC87B"/>
    <w:rsid w:val="7CC86044"/>
    <w:rsid w:val="7CFE0F48"/>
    <w:rsid w:val="7D272ABC"/>
    <w:rsid w:val="7D7EC23E"/>
    <w:rsid w:val="7E8ADEBF"/>
    <w:rsid w:val="7EAE04B5"/>
    <w:rsid w:val="7EEF11D3"/>
    <w:rsid w:val="7EFE4840"/>
    <w:rsid w:val="7F0971A6"/>
    <w:rsid w:val="7F1D62E7"/>
    <w:rsid w:val="7F3F679B"/>
    <w:rsid w:val="7F4FC4EF"/>
    <w:rsid w:val="7F5E4D54"/>
    <w:rsid w:val="7F6E0135"/>
    <w:rsid w:val="7F79F205"/>
    <w:rsid w:val="7FA30C79"/>
    <w:rsid w:val="7FA79C44"/>
    <w:rsid w:val="7FAF8ABF"/>
    <w:rsid w:val="7FB7269E"/>
    <w:rsid w:val="7FC81BC4"/>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5"/>
    <w:link w:val="3"/>
    <w:qFormat/>
    <w:uiPriority w:val="9"/>
    <w:rPr>
      <w:rFonts w:ascii="Times New Roman" w:hAnsi="Times New Roman"/>
      <w:b/>
      <w:bCs/>
      <w:kern w:val="44"/>
      <w:sz w:val="44"/>
      <w:szCs w:val="44"/>
    </w:rPr>
  </w:style>
  <w:style w:type="character" w:customStyle="1" w:styleId="29">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9"/>
    <w:semiHidden/>
    <w:qFormat/>
    <w:uiPriority w:val="99"/>
    <w:rPr>
      <w:rFonts w:ascii="Times New Roman" w:hAnsi="Times New Roman"/>
      <w:kern w:val="2"/>
      <w:sz w:val="18"/>
      <w:szCs w:val="18"/>
    </w:rPr>
  </w:style>
  <w:style w:type="character" w:customStyle="1" w:styleId="32">
    <w:name w:val="标题 3 Char"/>
    <w:basedOn w:val="15"/>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标题 1 字符"/>
    <w:basedOn w:val="15"/>
    <w:link w:val="3"/>
    <w:qFormat/>
    <w:uiPriority w:val="9"/>
    <w:rPr>
      <w:rFonts w:ascii="Times New Roman" w:hAnsi="Times New Roman"/>
      <w:b/>
      <w:bCs/>
      <w:kern w:val="44"/>
      <w:sz w:val="44"/>
      <w:szCs w:val="44"/>
    </w:rPr>
  </w:style>
  <w:style w:type="character" w:customStyle="1" w:styleId="36">
    <w:name w:val="标题 2 字符"/>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4413</Words>
  <Characters>4785</Characters>
  <Lines>61</Lines>
  <Paragraphs>17</Paragraphs>
  <TotalTime>22</TotalTime>
  <ScaleCrop>false</ScaleCrop>
  <LinksUpToDate>false</LinksUpToDate>
  <CharactersWithSpaces>4856</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苏长兰</cp:lastModifiedBy>
  <cp:lastPrinted>2025-08-06T17:34:00Z</cp:lastPrinted>
  <dcterms:modified xsi:type="dcterms:W3CDTF">2025-10-30T08:43:37Z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y fmtid="{D5CDD505-2E9C-101B-9397-08002B2CF9AE}" pid="3" name="ICV">
    <vt:lpwstr>9D2FF8F198204048B1F7B31D88DE927D</vt:lpwstr>
  </property>
</Properties>
</file>