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600" w:lineRule="exact"/>
        <w:jc w:val="left"/>
        <w:textAlignment w:val="auto"/>
        <w:outlineLvl w:val="9"/>
        <w:rPr>
          <w:rFonts w:hint="default" w:ascii="Times New Roman" w:hAnsi="Times New Roman" w:eastAsia="方正小标宋简体" w:cs="Times New Roman"/>
          <w:szCs w:val="21"/>
        </w:rPr>
      </w:pPr>
      <w:bookmarkStart w:id="0" w:name="_Toc15306267"/>
    </w:p>
    <w:p>
      <w:pPr>
        <w:pageBreakBefore w:val="0"/>
        <w:kinsoku/>
        <w:wordWrap/>
        <w:overflowPunct/>
        <w:topLinePunct w:val="0"/>
        <w:bidi w:val="0"/>
        <w:spacing w:line="600" w:lineRule="exact"/>
        <w:jc w:val="center"/>
        <w:textAlignment w:val="auto"/>
        <w:outlineLvl w:val="9"/>
        <w:rPr>
          <w:rFonts w:hint="default" w:ascii="Times New Roman" w:hAnsi="Times New Roman" w:eastAsia="方正小标宋简体" w:cs="Times New Roman"/>
          <w:sz w:val="72"/>
          <w:szCs w:val="72"/>
        </w:rPr>
      </w:pPr>
    </w:p>
    <w:p>
      <w:pPr>
        <w:pageBreakBefore w:val="0"/>
        <w:kinsoku/>
        <w:wordWrap/>
        <w:overflowPunct/>
        <w:topLinePunct w:val="0"/>
        <w:bidi w:val="0"/>
        <w:spacing w:line="600" w:lineRule="exact"/>
        <w:jc w:val="center"/>
        <w:textAlignment w:val="auto"/>
        <w:outlineLvl w:val="9"/>
        <w:rPr>
          <w:rFonts w:hint="default" w:ascii="Times New Roman" w:hAnsi="Times New Roman" w:eastAsia="方正小标宋简体" w:cs="Times New Roman"/>
          <w:sz w:val="72"/>
          <w:szCs w:val="72"/>
        </w:rPr>
      </w:pPr>
    </w:p>
    <w:p>
      <w:pPr>
        <w:pageBreakBefore w:val="0"/>
        <w:kinsoku/>
        <w:wordWrap/>
        <w:overflowPunct/>
        <w:topLinePunct w:val="0"/>
        <w:bidi w:val="0"/>
        <w:adjustRightInd w:val="0"/>
        <w:snapToGrid w:val="0"/>
        <w:spacing w:line="360" w:lineRule="auto"/>
        <w:jc w:val="center"/>
        <w:textAlignment w:val="auto"/>
        <w:outlineLvl w:val="0"/>
        <w:rPr>
          <w:rFonts w:hint="default" w:ascii="Times New Roman" w:hAnsi="Times New Roman" w:eastAsia="方正小标宋简体" w:cs="Times New Roman"/>
          <w:sz w:val="72"/>
          <w:szCs w:val="72"/>
        </w:rPr>
      </w:pPr>
      <w:bookmarkStart w:id="1" w:name="_Toc15377425"/>
      <w:bookmarkStart w:id="2" w:name="_Toc15378441"/>
      <w:bookmarkStart w:id="3" w:name="_Toc13520"/>
      <w:bookmarkStart w:id="4" w:name="_Toc15396597"/>
      <w:bookmarkStart w:id="5" w:name="_Toc15377193"/>
      <w:bookmarkStart w:id="6" w:name="_Toc15396475"/>
    </w:p>
    <w:p>
      <w:pPr>
        <w:pageBreakBefore w:val="0"/>
        <w:kinsoku/>
        <w:wordWrap/>
        <w:overflowPunct/>
        <w:topLinePunct w:val="0"/>
        <w:bidi w:val="0"/>
        <w:adjustRightInd w:val="0"/>
        <w:snapToGrid w:val="0"/>
        <w:spacing w:line="360" w:lineRule="auto"/>
        <w:jc w:val="center"/>
        <w:textAlignment w:val="auto"/>
        <w:outlineLvl w:val="0"/>
        <w:rPr>
          <w:rFonts w:hint="default" w:ascii="Times New Roman" w:hAnsi="Times New Roman" w:eastAsia="方正小标宋简体" w:cs="Times New Roman"/>
          <w:sz w:val="72"/>
          <w:szCs w:val="72"/>
        </w:rPr>
      </w:pPr>
    </w:p>
    <w:p>
      <w:pPr>
        <w:pageBreakBefore w:val="0"/>
        <w:kinsoku/>
        <w:wordWrap/>
        <w:overflowPunct/>
        <w:topLinePunct w:val="0"/>
        <w:bidi w:val="0"/>
        <w:adjustRightInd w:val="0"/>
        <w:snapToGrid w:val="0"/>
        <w:spacing w:line="360" w:lineRule="auto"/>
        <w:jc w:val="center"/>
        <w:textAlignment w:val="auto"/>
        <w:outlineLvl w:val="0"/>
        <w:rPr>
          <w:rFonts w:hint="default" w:ascii="Times New Roman" w:hAnsi="Times New Roman" w:eastAsia="方正小标宋简体" w:cs="Times New Roman"/>
          <w:color w:val="auto"/>
          <w:kern w:val="2"/>
          <w:sz w:val="44"/>
          <w:szCs w:val="44"/>
          <w:highlight w:val="none"/>
          <w:lang w:val="en-US" w:eastAsia="zh-CN" w:bidi="ar-SA"/>
        </w:rPr>
      </w:pPr>
      <w:bookmarkStart w:id="7" w:name="_Toc18511"/>
      <w:r>
        <w:rPr>
          <w:rFonts w:hint="default" w:ascii="Times New Roman" w:hAnsi="Times New Roman" w:eastAsia="方正小标宋简体" w:cs="Times New Roman"/>
          <w:color w:val="auto"/>
          <w:kern w:val="2"/>
          <w:sz w:val="44"/>
          <w:szCs w:val="44"/>
          <w:highlight w:val="none"/>
          <w:lang w:val="en-US" w:eastAsia="zh-CN" w:bidi="ar-SA"/>
        </w:rPr>
        <w:t>2024年度</w:t>
      </w:r>
      <w:bookmarkEnd w:id="0"/>
      <w:bookmarkEnd w:id="1"/>
      <w:bookmarkEnd w:id="2"/>
      <w:bookmarkEnd w:id="3"/>
      <w:bookmarkEnd w:id="4"/>
      <w:bookmarkEnd w:id="5"/>
      <w:bookmarkEnd w:id="6"/>
      <w:bookmarkEnd w:id="7"/>
      <w:bookmarkStart w:id="8" w:name="_Toc15378442"/>
      <w:bookmarkStart w:id="9" w:name="_Toc15306268"/>
      <w:bookmarkStart w:id="10" w:name="_Toc15377426"/>
      <w:bookmarkStart w:id="11" w:name="_Toc5783"/>
      <w:bookmarkStart w:id="12" w:name="_Toc15377194"/>
      <w:bookmarkStart w:id="13" w:name="_Toc15396598"/>
      <w:bookmarkStart w:id="14" w:name="_Toc15396476"/>
    </w:p>
    <w:p>
      <w:pPr>
        <w:pageBreakBefore w:val="0"/>
        <w:kinsoku/>
        <w:wordWrap/>
        <w:overflowPunct/>
        <w:topLinePunct w:val="0"/>
        <w:bidi w:val="0"/>
        <w:adjustRightInd w:val="0"/>
        <w:snapToGrid w:val="0"/>
        <w:spacing w:line="360" w:lineRule="auto"/>
        <w:jc w:val="center"/>
        <w:textAlignment w:val="auto"/>
        <w:outlineLvl w:val="0"/>
        <w:rPr>
          <w:rFonts w:hint="default" w:ascii="Times New Roman" w:hAnsi="Times New Roman" w:eastAsia="方正小标宋简体" w:cs="Times New Roman"/>
          <w:color w:val="auto"/>
          <w:kern w:val="2"/>
          <w:sz w:val="44"/>
          <w:szCs w:val="44"/>
          <w:highlight w:val="none"/>
          <w:lang w:val="en-US" w:eastAsia="zh-CN" w:bidi="ar-SA"/>
        </w:rPr>
      </w:pPr>
      <w:bookmarkStart w:id="15" w:name="_Toc15409"/>
      <w:r>
        <w:rPr>
          <w:rFonts w:hint="default" w:ascii="Times New Roman" w:hAnsi="Times New Roman" w:eastAsia="方正小标宋简体" w:cs="Times New Roman"/>
          <w:color w:val="auto"/>
          <w:kern w:val="2"/>
          <w:sz w:val="44"/>
          <w:szCs w:val="44"/>
          <w:highlight w:val="none"/>
          <w:lang w:val="en-US" w:eastAsia="zh-CN" w:bidi="ar-SA"/>
        </w:rPr>
        <w:t>攀枝花市西区人力资源和社会保障局</w:t>
      </w:r>
      <w:bookmarkEnd w:id="15"/>
    </w:p>
    <w:p>
      <w:pPr>
        <w:pageBreakBefore w:val="0"/>
        <w:kinsoku/>
        <w:wordWrap/>
        <w:overflowPunct/>
        <w:topLinePunct w:val="0"/>
        <w:bidi w:val="0"/>
        <w:adjustRightInd w:val="0"/>
        <w:snapToGrid w:val="0"/>
        <w:spacing w:line="360" w:lineRule="auto"/>
        <w:jc w:val="center"/>
        <w:textAlignment w:val="auto"/>
        <w:outlineLvl w:val="0"/>
        <w:rPr>
          <w:rFonts w:hint="default" w:ascii="Times New Roman" w:hAnsi="Times New Roman" w:eastAsia="方正小标宋简体" w:cs="Times New Roman"/>
          <w:color w:val="auto"/>
          <w:kern w:val="2"/>
          <w:sz w:val="44"/>
          <w:szCs w:val="44"/>
          <w:highlight w:val="none"/>
          <w:lang w:val="en-US" w:eastAsia="zh-CN" w:bidi="ar-SA"/>
        </w:rPr>
      </w:pPr>
      <w:bookmarkStart w:id="16" w:name="_Toc12221"/>
      <w:r>
        <w:rPr>
          <w:rFonts w:hint="default" w:ascii="Times New Roman" w:hAnsi="Times New Roman" w:eastAsia="方正小标宋简体" w:cs="Times New Roman"/>
          <w:color w:val="auto"/>
          <w:kern w:val="2"/>
          <w:sz w:val="44"/>
          <w:szCs w:val="44"/>
          <w:highlight w:val="none"/>
          <w:lang w:val="en-US" w:eastAsia="zh-CN" w:bidi="ar-SA"/>
        </w:rPr>
        <w:t>单位决算</w:t>
      </w:r>
      <w:bookmarkEnd w:id="8"/>
      <w:bookmarkEnd w:id="9"/>
      <w:bookmarkEnd w:id="10"/>
      <w:bookmarkEnd w:id="11"/>
      <w:bookmarkEnd w:id="12"/>
      <w:bookmarkEnd w:id="13"/>
      <w:bookmarkEnd w:id="14"/>
      <w:bookmarkEnd w:id="16"/>
    </w:p>
    <w:p>
      <w:pPr>
        <w:pageBreakBefore w:val="0"/>
        <w:kinsoku/>
        <w:wordWrap/>
        <w:overflowPunct/>
        <w:topLinePunct w:val="0"/>
        <w:bidi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4"/>
          <w:lang w:val="en-US" w:eastAsia="zh-CN" w:bidi="ar-SA"/>
        </w:rPr>
      </w:pPr>
      <w:bookmarkStart w:id="17" w:name="_Toc15377196"/>
      <w:bookmarkStart w:id="18" w:name="_Toc15396599"/>
    </w:p>
    <w:p>
      <w:pPr>
        <w:pageBreakBefore w:val="0"/>
        <w:kinsoku/>
        <w:wordWrap/>
        <w:overflowPunct/>
        <w:topLinePunct w:val="0"/>
        <w:bidi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4"/>
          <w:lang w:val="en-US" w:eastAsia="zh-CN" w:bidi="ar-SA"/>
        </w:rPr>
      </w:pPr>
    </w:p>
    <w:p>
      <w:pPr>
        <w:pageBreakBefore w:val="0"/>
        <w:kinsoku/>
        <w:wordWrap/>
        <w:overflowPunct/>
        <w:topLinePunct w:val="0"/>
        <w:bidi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4"/>
          <w:lang w:val="en-US" w:eastAsia="zh-CN" w:bidi="ar-SA"/>
        </w:rPr>
      </w:pPr>
    </w:p>
    <w:p>
      <w:pPr>
        <w:pageBreakBefore w:val="0"/>
        <w:kinsoku/>
        <w:wordWrap/>
        <w:overflowPunct/>
        <w:topLinePunct w:val="0"/>
        <w:bidi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4"/>
          <w:lang w:val="en-US" w:eastAsia="zh-CN" w:bidi="ar-SA"/>
        </w:rPr>
      </w:pPr>
    </w:p>
    <w:p>
      <w:pPr>
        <w:pageBreakBefore w:val="0"/>
        <w:kinsoku/>
        <w:wordWrap/>
        <w:overflowPunct/>
        <w:topLinePunct w:val="0"/>
        <w:bidi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4"/>
          <w:lang w:val="en-US" w:eastAsia="zh-CN" w:bidi="ar-SA"/>
        </w:rPr>
      </w:pPr>
    </w:p>
    <w:p>
      <w:pPr>
        <w:pageBreakBefore w:val="0"/>
        <w:kinsoku/>
        <w:wordWrap/>
        <w:overflowPunct/>
        <w:topLinePunct w:val="0"/>
        <w:bidi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4"/>
          <w:lang w:val="en-US" w:eastAsia="zh-CN" w:bidi="ar-SA"/>
        </w:rPr>
      </w:pPr>
    </w:p>
    <w:p>
      <w:pPr>
        <w:pageBreakBefore w:val="0"/>
        <w:kinsoku/>
        <w:wordWrap/>
        <w:overflowPunct/>
        <w:topLinePunct w:val="0"/>
        <w:bidi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4"/>
          <w:lang w:val="en-US" w:eastAsia="zh-CN" w:bidi="ar-SA"/>
        </w:rPr>
      </w:pPr>
    </w:p>
    <w:p>
      <w:pPr>
        <w:pStyle w:val="2"/>
        <w:rPr>
          <w:rFonts w:hint="default" w:ascii="Times New Roman" w:hAnsi="Times New Roman" w:cs="Times New Roman"/>
          <w:lang w:val="en-US" w:eastAsia="zh-CN"/>
        </w:rPr>
      </w:pPr>
    </w:p>
    <w:p>
      <w:pPr>
        <w:pageBreakBefore w:val="0"/>
        <w:kinsoku/>
        <w:wordWrap/>
        <w:overflowPunct/>
        <w:topLinePunct w:val="0"/>
        <w:bidi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4"/>
          <w:lang w:val="en-US" w:eastAsia="zh-CN" w:bidi="ar-SA"/>
        </w:rPr>
      </w:pPr>
    </w:p>
    <w:p>
      <w:pPr>
        <w:pageBreakBefore w:val="0"/>
        <w:kinsoku/>
        <w:wordWrap/>
        <w:overflowPunct/>
        <w:topLinePunct w:val="0"/>
        <w:bidi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4"/>
          <w:lang w:val="en-US" w:eastAsia="zh-CN" w:bidi="ar-SA"/>
        </w:rPr>
      </w:pPr>
    </w:p>
    <w:p>
      <w:pPr>
        <w:pageBreakBefore w:val="0"/>
        <w:kinsoku/>
        <w:wordWrap/>
        <w:overflowPunct/>
        <w:topLinePunct w:val="0"/>
        <w:bidi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4"/>
          <w:lang w:val="en-US" w:eastAsia="zh-CN" w:bidi="ar-SA"/>
        </w:rPr>
      </w:pPr>
    </w:p>
    <w:p>
      <w:pPr>
        <w:pageBreakBefore w:val="0"/>
        <w:kinsoku/>
        <w:wordWrap/>
        <w:overflowPunct/>
        <w:topLinePunct w:val="0"/>
        <w:bidi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4"/>
          <w:lang w:val="en-US" w:eastAsia="zh-CN" w:bidi="ar-SA"/>
        </w:rPr>
      </w:pPr>
    </w:p>
    <w:p>
      <w:pPr>
        <w:pageBreakBefore w:val="0"/>
        <w:kinsoku/>
        <w:wordWrap/>
        <w:overflowPunct/>
        <w:topLinePunct w:val="0"/>
        <w:bidi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4"/>
          <w:lang w:val="en-US" w:eastAsia="zh-CN" w:bidi="ar-SA"/>
        </w:rPr>
      </w:pPr>
    </w:p>
    <w:p>
      <w:pPr>
        <w:pStyle w:val="2"/>
        <w:pageBreakBefore w:val="0"/>
        <w:kinsoku/>
        <w:wordWrap/>
        <w:overflowPunct/>
        <w:topLinePunct w:val="0"/>
        <w:bidi w:val="0"/>
        <w:spacing w:beforeLines="0"/>
        <w:textAlignment w:val="auto"/>
        <w:rPr>
          <w:rFonts w:hint="default" w:ascii="Times New Roman" w:hAnsi="Times New Roman" w:cs="Times New Roman"/>
          <w:lang w:val="en-US" w:eastAsia="zh-CN"/>
        </w:rPr>
      </w:pPr>
    </w:p>
    <w:sdt>
      <w:sdtPr>
        <w:rPr>
          <w:rFonts w:hint="default" w:ascii="Times New Roman" w:hAnsi="Times New Roman" w:eastAsia="宋体" w:cs="Times New Roman"/>
          <w:kern w:val="2"/>
          <w:sz w:val="21"/>
          <w:szCs w:val="24"/>
          <w:lang w:val="en-US" w:eastAsia="zh-CN" w:bidi="ar-SA"/>
        </w:rPr>
        <w:id w:val="147460955"/>
        <w15:color w:val="DBDBDB"/>
        <w:docPartObj>
          <w:docPartGallery w:val="Table of Contents"/>
          <w:docPartUnique/>
        </w:docPartObj>
      </w:sdtPr>
      <w:sdtEndPr>
        <w:rPr>
          <w:rFonts w:hint="default" w:ascii="Times New Roman" w:hAnsi="Times New Roman" w:eastAsia="仿宋_GB2312" w:cs="Times New Roman"/>
          <w:b/>
          <w:kern w:val="0"/>
          <w:sz w:val="30"/>
          <w:szCs w:val="24"/>
          <w:lang w:val="en-US" w:eastAsia="zh-CN" w:bidi="ar-SA"/>
        </w:rPr>
      </w:sdtEndPr>
      <w:sdtContent>
        <w:p>
          <w:pPr>
            <w:pageBreakBefore w:val="0"/>
            <w:kinsoku/>
            <w:wordWrap/>
            <w:overflowPunct/>
            <w:topLinePunct w:val="0"/>
            <w:bidi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4"/>
              <w:lang w:val="en-US" w:eastAsia="zh-CN" w:bidi="ar-SA"/>
            </w:rPr>
          </w:pPr>
        </w:p>
        <w:p>
          <w:pPr>
            <w:pageBreakBefore w:val="0"/>
            <w:kinsoku/>
            <w:wordWrap/>
            <w:overflowPunct/>
            <w:topLinePunct w:val="0"/>
            <w:bidi w:val="0"/>
            <w:spacing w:line="240" w:lineRule="auto"/>
            <w:ind w:left="0" w:leftChars="0" w:right="0" w:rightChars="0" w:firstLine="0" w:firstLineChars="0"/>
            <w:jc w:val="center"/>
            <w:textAlignment w:val="auto"/>
            <w:rPr>
              <w:rFonts w:hint="default" w:ascii="Times New Roman" w:hAnsi="Times New Roman" w:eastAsia="黑体" w:cs="Times New Roman"/>
              <w:sz w:val="48"/>
              <w:szCs w:val="48"/>
            </w:rPr>
          </w:pPr>
          <w:r>
            <w:rPr>
              <w:rFonts w:hint="default" w:ascii="Times New Roman" w:hAnsi="Times New Roman" w:eastAsia="黑体" w:cs="Times New Roman"/>
              <w:sz w:val="48"/>
              <w:szCs w:val="48"/>
            </w:rPr>
            <w:t>目录</w:t>
          </w:r>
        </w:p>
        <w:p>
          <w:pPr>
            <w:pStyle w:val="10"/>
            <w:pageBreakBefore w:val="0"/>
            <w:kinsoku/>
            <w:wordWrap/>
            <w:overflowPunct/>
            <w:topLinePunct w:val="0"/>
            <w:bidi w:val="0"/>
            <w:spacing w:before="0"/>
            <w:jc w:val="center"/>
            <w:textAlignment w:val="auto"/>
            <w:rPr>
              <w:rFonts w:hint="default" w:ascii="Times New Roman" w:hAnsi="Times New Roman" w:cs="Times New Roman"/>
              <w:color w:val="auto"/>
            </w:rPr>
          </w:pPr>
          <w:r>
            <w:rPr>
              <w:rFonts w:hint="default" w:ascii="Times New Roman" w:hAnsi="Times New Roman" w:cs="Times New Roman"/>
            </w:rPr>
            <w:t>公开时间：202</w:t>
          </w:r>
          <w:r>
            <w:rPr>
              <w:rFonts w:hint="default" w:ascii="Times New Roman" w:hAnsi="Times New Roman" w:cs="Times New Roman"/>
              <w:lang w:val="en-US" w:eastAsia="zh-CN"/>
            </w:rPr>
            <w:t>5</w:t>
          </w:r>
          <w:r>
            <w:rPr>
              <w:rFonts w:hint="default" w:ascii="Times New Roman" w:hAnsi="Times New Roman" w:cs="Times New Roman"/>
              <w:color w:val="auto"/>
            </w:rPr>
            <w:t>年</w:t>
          </w:r>
          <w:r>
            <w:rPr>
              <w:rFonts w:hint="default" w:ascii="Times New Roman" w:hAnsi="Times New Roman" w:cs="Times New Roman"/>
              <w:color w:val="auto"/>
              <w:lang w:val="en-US" w:eastAsia="zh-CN"/>
            </w:rPr>
            <w:t>10</w:t>
          </w:r>
          <w:r>
            <w:rPr>
              <w:rFonts w:hint="default" w:ascii="Times New Roman" w:hAnsi="Times New Roman" w:cs="Times New Roman"/>
              <w:color w:val="auto"/>
            </w:rPr>
            <w:t>月</w:t>
          </w:r>
          <w:r>
            <w:rPr>
              <w:rFonts w:hint="default" w:ascii="Times New Roman" w:hAnsi="Times New Roman" w:cs="Times New Roman"/>
              <w:color w:val="auto"/>
              <w:lang w:val="en-US" w:eastAsia="zh-CN"/>
            </w:rPr>
            <w:t>30</w:t>
          </w:r>
          <w:r>
            <w:rPr>
              <w:rFonts w:hint="default" w:ascii="Times New Roman" w:hAnsi="Times New Roman" w:cs="Times New Roman"/>
              <w:color w:val="auto"/>
            </w:rPr>
            <w:t>日</w:t>
          </w:r>
        </w:p>
        <w:p>
          <w:pPr>
            <w:pStyle w:val="10"/>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_Toc16178 </w:instrText>
          </w:r>
          <w:r>
            <w:rPr>
              <w:rFonts w:hint="default" w:ascii="Times New Roman" w:hAnsi="Times New Roman" w:cs="Times New Roman"/>
            </w:rPr>
            <w:fldChar w:fldCharType="separate"/>
          </w:r>
          <w:r>
            <w:rPr>
              <w:rFonts w:hint="default" w:ascii="Times New Roman" w:hAnsi="Times New Roman" w:eastAsia="方正小标宋简体" w:cs="Times New Roman"/>
              <w:highlight w:val="none"/>
              <w:lang w:eastAsia="zh-CN"/>
            </w:rPr>
            <w:t>第一部分</w:t>
          </w:r>
          <w:r>
            <w:rPr>
              <w:rFonts w:hint="default" w:ascii="Times New Roman" w:hAnsi="Times New Roman" w:eastAsia="方正小标宋简体" w:cs="Times New Roman"/>
              <w:highlight w:val="none"/>
              <w:lang w:val="en-US" w:eastAsia="zh-CN"/>
            </w:rPr>
            <w:t xml:space="preserve"> </w:t>
          </w:r>
          <w:r>
            <w:rPr>
              <w:rFonts w:hint="default" w:ascii="Times New Roman" w:hAnsi="Times New Roman" w:eastAsia="方正小标宋简体" w:cs="Times New Roman"/>
              <w:highlight w:val="none"/>
              <w:lang w:eastAsia="zh-CN"/>
            </w:rPr>
            <w:t>单位</w:t>
          </w:r>
          <w:r>
            <w:rPr>
              <w:rFonts w:hint="default" w:ascii="Times New Roman" w:hAnsi="Times New Roman" w:eastAsia="方正小标宋简体" w:cs="Times New Roman"/>
              <w:highlight w:val="none"/>
            </w:rPr>
            <w:t>概况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_Toc16178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_Toc2936 </w:instrText>
          </w:r>
          <w:r>
            <w:rPr>
              <w:rFonts w:hint="default" w:ascii="Times New Roman" w:hAnsi="Times New Roman" w:cs="Times New Roman"/>
            </w:rPr>
            <w:fldChar w:fldCharType="separate"/>
          </w:r>
          <w:r>
            <w:rPr>
              <w:rFonts w:hint="default" w:ascii="Times New Roman" w:hAnsi="Times New Roman" w:eastAsia="黑体" w:cs="Times New Roman"/>
              <w:bCs w:val="0"/>
              <w:lang w:val="en-US" w:eastAsia="zh-CN"/>
            </w:rPr>
            <w:t>一、</w:t>
          </w:r>
          <w:r>
            <w:rPr>
              <w:rFonts w:hint="default" w:ascii="Times New Roman" w:hAnsi="Times New Roman" w:eastAsia="黑体" w:cs="Times New Roman"/>
              <w:bCs w:val="0"/>
            </w:rPr>
            <w:t>主要职责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_Toc2936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_Toc19434 </w:instrText>
          </w:r>
          <w:r>
            <w:rPr>
              <w:rFonts w:hint="default" w:ascii="Times New Roman" w:hAnsi="Times New Roman" w:cs="Times New Roman"/>
            </w:rPr>
            <w:fldChar w:fldCharType="separate"/>
          </w:r>
          <w:r>
            <w:rPr>
              <w:rFonts w:hint="default" w:ascii="Times New Roman" w:hAnsi="Times New Roman" w:eastAsia="黑体" w:cs="Times New Roman"/>
            </w:rPr>
            <w:t>二、机构设置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_Toc19434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_Toc6964 </w:instrText>
          </w:r>
          <w:r>
            <w:rPr>
              <w:rFonts w:hint="default" w:ascii="Times New Roman" w:hAnsi="Times New Roman" w:cs="Times New Roman"/>
            </w:rPr>
            <w:fldChar w:fldCharType="separate"/>
          </w:r>
          <w:r>
            <w:rPr>
              <w:rFonts w:hint="default" w:ascii="Times New Roman" w:hAnsi="Times New Roman" w:eastAsia="方正小标宋简体" w:cs="Times New Roman"/>
              <w:highlight w:val="none"/>
            </w:rPr>
            <w:t>第二部分 202</w:t>
          </w:r>
          <w:r>
            <w:rPr>
              <w:rFonts w:hint="default" w:ascii="Times New Roman" w:hAnsi="Times New Roman" w:eastAsia="方正小标宋简体" w:cs="Times New Roman"/>
              <w:highlight w:val="none"/>
              <w:lang w:val="en-US" w:eastAsia="zh-CN"/>
            </w:rPr>
            <w:t>4</w:t>
          </w:r>
          <w:r>
            <w:rPr>
              <w:rFonts w:hint="default" w:ascii="Times New Roman" w:hAnsi="Times New Roman" w:eastAsia="方正小标宋简体" w:cs="Times New Roman"/>
              <w:highlight w:val="none"/>
            </w:rPr>
            <w:t>年度单位决算情况说明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_Toc6964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_Toc14886 </w:instrText>
          </w:r>
          <w:r>
            <w:rPr>
              <w:rFonts w:hint="default" w:ascii="Times New Roman" w:hAnsi="Times New Roman" w:cs="Times New Roman"/>
            </w:rPr>
            <w:fldChar w:fldCharType="separate"/>
          </w:r>
          <w:r>
            <w:rPr>
              <w:rFonts w:hint="default" w:ascii="Times New Roman" w:hAnsi="Times New Roman" w:eastAsia="黑体" w:cs="Times New Roman"/>
            </w:rPr>
            <w:t xml:space="preserve">一、 </w:t>
          </w:r>
          <w:r>
            <w:rPr>
              <w:rFonts w:hint="default" w:ascii="Times New Roman" w:hAnsi="Times New Roman" w:eastAsia="黑体" w:cs="Times New Roman"/>
              <w:szCs w:val="32"/>
            </w:rPr>
            <w:t>收</w:t>
          </w:r>
          <w:r>
            <w:rPr>
              <w:rFonts w:hint="default" w:ascii="Times New Roman" w:hAnsi="Times New Roman" w:eastAsia="黑体" w:cs="Times New Roman"/>
            </w:rPr>
            <w:t>入支出决算总体情况说明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_Toc14886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_Toc15056 </w:instrText>
          </w:r>
          <w:r>
            <w:rPr>
              <w:rFonts w:hint="default" w:ascii="Times New Roman" w:hAnsi="Times New Roman" w:cs="Times New Roman"/>
            </w:rPr>
            <w:fldChar w:fldCharType="separate"/>
          </w:r>
          <w:r>
            <w:rPr>
              <w:rFonts w:hint="default" w:ascii="Times New Roman" w:hAnsi="Times New Roman" w:eastAsia="黑体" w:cs="Times New Roman"/>
            </w:rPr>
            <w:t xml:space="preserve">二、 </w:t>
          </w:r>
          <w:r>
            <w:rPr>
              <w:rFonts w:hint="default" w:ascii="Times New Roman" w:hAnsi="Times New Roman" w:eastAsia="黑体" w:cs="Times New Roman"/>
              <w:szCs w:val="32"/>
            </w:rPr>
            <w:t>收</w:t>
          </w:r>
          <w:r>
            <w:rPr>
              <w:rFonts w:hint="default" w:ascii="Times New Roman" w:hAnsi="Times New Roman" w:eastAsia="黑体" w:cs="Times New Roman"/>
            </w:rPr>
            <w:t>入决算情况说明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_Toc15056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keepNext w:val="0"/>
            <w:keepLines/>
            <w:pageBreakBefore w:val="0"/>
            <w:widowControl w:val="0"/>
            <w:tabs>
              <w:tab w:val="right" w:leader="dot" w:pos="8306"/>
              <w:tab w:val="clear" w:pos="8296"/>
            </w:tabs>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_Toc22463 </w:instrText>
          </w:r>
          <w:r>
            <w:rPr>
              <w:rFonts w:hint="default" w:ascii="Times New Roman" w:hAnsi="Times New Roman" w:cs="Times New Roman"/>
            </w:rPr>
            <w:fldChar w:fldCharType="separate"/>
          </w:r>
          <w:r>
            <w:rPr>
              <w:rFonts w:hint="default" w:ascii="Times New Roman" w:hAnsi="Times New Roman" w:eastAsia="黑体" w:cs="Times New Roman"/>
            </w:rPr>
            <w:t xml:space="preserve">三、 </w:t>
          </w:r>
          <w:r>
            <w:rPr>
              <w:rFonts w:hint="default" w:ascii="Times New Roman" w:hAnsi="Times New Roman" w:eastAsia="黑体" w:cs="Times New Roman"/>
              <w:szCs w:val="32"/>
            </w:rPr>
            <w:t>支</w:t>
          </w:r>
          <w:r>
            <w:rPr>
              <w:rFonts w:hint="default" w:ascii="Times New Roman" w:hAnsi="Times New Roman" w:eastAsia="黑体" w:cs="Times New Roman"/>
            </w:rPr>
            <w:t>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_Toc22463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_Toc13023 </w:instrText>
          </w:r>
          <w:r>
            <w:rPr>
              <w:rFonts w:hint="default" w:ascii="Times New Roman" w:hAnsi="Times New Roman" w:cs="Times New Roman"/>
            </w:rPr>
            <w:fldChar w:fldCharType="separate"/>
          </w:r>
          <w:r>
            <w:rPr>
              <w:rFonts w:hint="default" w:ascii="Times New Roman" w:hAnsi="Times New Roman" w:eastAsia="黑体" w:cs="Times New Roman"/>
              <w:szCs w:val="32"/>
              <w:lang w:val="en-US" w:eastAsia="zh-CN"/>
            </w:rPr>
            <w:t>四、</w:t>
          </w:r>
          <w:r>
            <w:rPr>
              <w:rFonts w:hint="default" w:ascii="Times New Roman" w:hAnsi="Times New Roman" w:eastAsia="黑体" w:cs="Times New Roman"/>
              <w:kern w:val="2"/>
              <w:szCs w:val="32"/>
              <w:lang w:val="en-US" w:eastAsia="zh-CN" w:bidi="ar-SA"/>
            </w:rPr>
            <w:t>财政拨款收入支出决算总体情况说明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_Toc13023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_Toc629 </w:instrText>
          </w:r>
          <w:r>
            <w:rPr>
              <w:rFonts w:hint="default" w:ascii="Times New Roman" w:hAnsi="Times New Roman" w:cs="Times New Roman"/>
            </w:rPr>
            <w:fldChar w:fldCharType="separate"/>
          </w:r>
          <w:r>
            <w:rPr>
              <w:rFonts w:hint="default" w:ascii="Times New Roman" w:hAnsi="Times New Roman" w:eastAsia="黑体" w:cs="Times New Roman"/>
              <w:szCs w:val="32"/>
              <w:lang w:val="en-US" w:eastAsia="zh-CN"/>
            </w:rPr>
            <w:t>五、</w:t>
          </w:r>
          <w:r>
            <w:rPr>
              <w:rFonts w:hint="default" w:ascii="Times New Roman" w:hAnsi="Times New Roman" w:eastAsia="黑体" w:cs="Times New Roman"/>
              <w:szCs w:val="32"/>
            </w:rPr>
            <w:t>一</w:t>
          </w:r>
          <w:r>
            <w:rPr>
              <w:rFonts w:hint="default" w:ascii="Times New Roman" w:hAnsi="Times New Roman" w:eastAsia="黑体" w:cs="Times New Roman"/>
            </w:rPr>
            <w:t>般公共预算财政拨款支出决算情况说明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_Toc629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_Toc7694 </w:instrText>
          </w:r>
          <w:r>
            <w:rPr>
              <w:rFonts w:hint="default" w:ascii="Times New Roman" w:hAnsi="Times New Roman" w:cs="Times New Roman"/>
            </w:rPr>
            <w:fldChar w:fldCharType="separate"/>
          </w:r>
          <w:r>
            <w:rPr>
              <w:rFonts w:hint="default" w:ascii="Times New Roman" w:hAnsi="Times New Roman" w:eastAsia="黑体" w:cs="Times New Roman"/>
              <w:szCs w:val="32"/>
            </w:rPr>
            <w:t>六、</w:t>
          </w:r>
          <w:r>
            <w:rPr>
              <w:rFonts w:hint="default" w:ascii="Times New Roman" w:hAnsi="Times New Roman" w:eastAsia="黑体" w:cs="Times New Roman"/>
              <w:szCs w:val="32"/>
            </w:rPr>
            <w:t>一</w:t>
          </w:r>
          <w:r>
            <w:rPr>
              <w:rFonts w:hint="default" w:ascii="Times New Roman" w:hAnsi="Times New Roman" w:eastAsia="黑体" w:cs="Times New Roman"/>
            </w:rPr>
            <w:t>般公共预算财政拨款基本支出决算情况说明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_Toc7694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_Toc23637 </w:instrText>
          </w:r>
          <w:r>
            <w:rPr>
              <w:rFonts w:hint="default" w:ascii="Times New Roman" w:hAnsi="Times New Roman" w:cs="Times New Roman"/>
            </w:rPr>
            <w:fldChar w:fldCharType="separate"/>
          </w:r>
          <w:r>
            <w:rPr>
              <w:rFonts w:hint="default" w:ascii="Times New Roman" w:hAnsi="Times New Roman" w:eastAsia="黑体" w:cs="Times New Roman"/>
              <w:szCs w:val="32"/>
            </w:rPr>
            <w:t>七、</w:t>
          </w:r>
          <w:r>
            <w:rPr>
              <w:rFonts w:hint="default" w:ascii="Times New Roman" w:hAnsi="Times New Roman" w:eastAsia="黑体" w:cs="Times New Roman"/>
            </w:rPr>
            <w:t>财政拨款“三公”经费支出决算情况说明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_Toc23637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_Toc704 </w:instrText>
          </w:r>
          <w:r>
            <w:rPr>
              <w:rFonts w:hint="default" w:ascii="Times New Roman" w:hAnsi="Times New Roman" w:cs="Times New Roman"/>
            </w:rPr>
            <w:fldChar w:fldCharType="separate"/>
          </w:r>
          <w:r>
            <w:rPr>
              <w:rFonts w:hint="default" w:ascii="Times New Roman" w:hAnsi="Times New Roman" w:eastAsia="黑体" w:cs="Times New Roman"/>
              <w:szCs w:val="32"/>
            </w:rPr>
            <w:t>八、</w:t>
          </w:r>
          <w:r>
            <w:rPr>
              <w:rFonts w:hint="default" w:ascii="Times New Roman" w:hAnsi="Times New Roman" w:eastAsia="黑体" w:cs="Times New Roman"/>
            </w:rPr>
            <w:t>政府性基金预算支出决算情况说明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_Toc704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_Toc9519 </w:instrText>
          </w:r>
          <w:r>
            <w:rPr>
              <w:rFonts w:hint="default" w:ascii="Times New Roman" w:hAnsi="Times New Roman" w:cs="Times New Roman"/>
            </w:rPr>
            <w:fldChar w:fldCharType="separate"/>
          </w:r>
          <w:r>
            <w:rPr>
              <w:rFonts w:hint="default" w:ascii="Times New Roman" w:hAnsi="Times New Roman" w:eastAsia="黑体" w:cs="Times New Roman"/>
            </w:rPr>
            <w:t>九、 国有资本经营预算支出决算情况说明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_Toc9519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_Toc4223 </w:instrText>
          </w:r>
          <w:r>
            <w:rPr>
              <w:rFonts w:hint="default" w:ascii="Times New Roman" w:hAnsi="Times New Roman" w:cs="Times New Roman"/>
            </w:rPr>
            <w:fldChar w:fldCharType="separate"/>
          </w:r>
          <w:r>
            <w:rPr>
              <w:rFonts w:hint="default" w:ascii="Times New Roman" w:hAnsi="Times New Roman" w:eastAsia="黑体" w:cs="Times New Roman"/>
            </w:rPr>
            <w:t>十、 其他重要事项的情况说明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_Toc4223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_Toc23464 </w:instrText>
          </w:r>
          <w:r>
            <w:rPr>
              <w:rFonts w:hint="default" w:ascii="Times New Roman" w:hAnsi="Times New Roman" w:cs="Times New Roman"/>
            </w:rPr>
            <w:fldChar w:fldCharType="separate"/>
          </w:r>
          <w:r>
            <w:rPr>
              <w:rFonts w:hint="default" w:ascii="Times New Roman" w:hAnsi="Times New Roman" w:eastAsia="黑体" w:cs="Times New Roman"/>
              <w:szCs w:val="44"/>
            </w:rPr>
            <w:t xml:space="preserve">第三部分 </w:t>
          </w:r>
          <w:r>
            <w:rPr>
              <w:rFonts w:hint="default" w:ascii="Times New Roman" w:hAnsi="Times New Roman" w:eastAsia="黑体" w:cs="Times New Roman"/>
              <w:szCs w:val="44"/>
            </w:rPr>
            <w:t>名</w:t>
          </w:r>
          <w:r>
            <w:rPr>
              <w:rFonts w:hint="default" w:ascii="Times New Roman" w:hAnsi="Times New Roman" w:eastAsia="黑体" w:cs="Times New Roman"/>
            </w:rPr>
            <w:t>词解释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_Toc23464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_Toc1038 </w:instrText>
          </w:r>
          <w:r>
            <w:rPr>
              <w:rFonts w:hint="default" w:ascii="Times New Roman" w:hAnsi="Times New Roman" w:cs="Times New Roman"/>
            </w:rPr>
            <w:fldChar w:fldCharType="separate"/>
          </w:r>
          <w:r>
            <w:rPr>
              <w:rFonts w:hint="default" w:ascii="Times New Roman" w:hAnsi="Times New Roman" w:eastAsia="黑体" w:cs="Times New Roman"/>
              <w:szCs w:val="44"/>
            </w:rPr>
            <w:t>第</w:t>
          </w:r>
          <w:r>
            <w:rPr>
              <w:rFonts w:hint="default" w:ascii="Times New Roman" w:hAnsi="Times New Roman" w:eastAsia="黑体" w:cs="Times New Roman"/>
            </w:rPr>
            <w:t>四部分 附件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_Toc1038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_Toc26389 </w:instrText>
          </w:r>
          <w:r>
            <w:rPr>
              <w:rFonts w:hint="default" w:ascii="Times New Roman" w:hAnsi="Times New Roman" w:cs="Times New Roman"/>
            </w:rPr>
            <w:fldChar w:fldCharType="separate"/>
          </w:r>
          <w:r>
            <w:rPr>
              <w:rFonts w:hint="default" w:ascii="Times New Roman" w:hAnsi="Times New Roman" w:eastAsia="黑体" w:cs="Times New Roman"/>
              <w:szCs w:val="44"/>
            </w:rPr>
            <w:t>第</w:t>
          </w:r>
          <w:r>
            <w:rPr>
              <w:rFonts w:hint="default" w:ascii="Times New Roman" w:hAnsi="Times New Roman" w:eastAsia="黑体" w:cs="Times New Roman"/>
            </w:rPr>
            <w:t>五部分 附表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_Toc26389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_Toc25599 </w:instrText>
          </w:r>
          <w:r>
            <w:rPr>
              <w:rFonts w:hint="default" w:ascii="Times New Roman" w:hAnsi="Times New Roman" w:cs="Times New Roman"/>
            </w:rPr>
            <w:fldChar w:fldCharType="separate"/>
          </w:r>
          <w:r>
            <w:rPr>
              <w:rFonts w:hint="default" w:ascii="Times New Roman" w:hAnsi="Times New Roman" w:eastAsia="仿宋" w:cs="Times New Roman"/>
            </w:rPr>
            <w:t>一、收</w:t>
          </w:r>
          <w:r>
            <w:rPr>
              <w:rFonts w:hint="default" w:ascii="Times New Roman" w:hAnsi="Times New Roman" w:eastAsia="仿宋" w:cs="Times New Roman"/>
              <w:bCs w:val="0"/>
            </w:rPr>
            <w:t>入支出决算总表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_Toc25599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_Toc19967 </w:instrText>
          </w:r>
          <w:r>
            <w:rPr>
              <w:rFonts w:hint="default" w:ascii="Times New Roman" w:hAnsi="Times New Roman" w:cs="Times New Roman"/>
            </w:rPr>
            <w:fldChar w:fldCharType="separate"/>
          </w:r>
          <w:r>
            <w:rPr>
              <w:rFonts w:hint="default" w:ascii="Times New Roman" w:hAnsi="Times New Roman" w:eastAsia="仿宋" w:cs="Times New Roman"/>
            </w:rPr>
            <w:t>二、收</w:t>
          </w:r>
          <w:r>
            <w:rPr>
              <w:rFonts w:hint="default" w:ascii="Times New Roman" w:hAnsi="Times New Roman" w:eastAsia="仿宋" w:cs="Times New Roman"/>
              <w:bCs w:val="0"/>
            </w:rPr>
            <w:t>入决算表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_Toc19967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_Toc32054 </w:instrText>
          </w:r>
          <w:r>
            <w:rPr>
              <w:rFonts w:hint="default" w:ascii="Times New Roman" w:hAnsi="Times New Roman" w:cs="Times New Roman"/>
            </w:rPr>
            <w:fldChar w:fldCharType="separate"/>
          </w:r>
          <w:r>
            <w:rPr>
              <w:rFonts w:hint="default" w:ascii="Times New Roman" w:hAnsi="Times New Roman" w:eastAsia="仿宋" w:cs="Times New Roman"/>
              <w:bCs w:val="0"/>
            </w:rPr>
            <w:t>三、</w:t>
          </w:r>
          <w:r>
            <w:rPr>
              <w:rFonts w:hint="default" w:ascii="Times New Roman" w:hAnsi="Times New Roman" w:eastAsia="仿宋" w:cs="Times New Roman"/>
            </w:rPr>
            <w:t>支</w:t>
          </w:r>
          <w:r>
            <w:rPr>
              <w:rFonts w:hint="default" w:ascii="Times New Roman" w:hAnsi="Times New Roman" w:eastAsia="仿宋" w:cs="Times New Roman"/>
              <w:bCs w:val="0"/>
            </w:rPr>
            <w:t>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_Toc32054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_Toc14745 </w:instrText>
          </w:r>
          <w:r>
            <w:rPr>
              <w:rFonts w:hint="default" w:ascii="Times New Roman" w:hAnsi="Times New Roman" w:cs="Times New Roman"/>
            </w:rPr>
            <w:fldChar w:fldCharType="separate"/>
          </w:r>
          <w:r>
            <w:rPr>
              <w:rFonts w:hint="default" w:ascii="Times New Roman" w:hAnsi="Times New Roman" w:eastAsia="仿宋" w:cs="Times New Roman"/>
              <w:bCs w:val="0"/>
            </w:rPr>
            <w:t>四、</w:t>
          </w:r>
          <w:r>
            <w:rPr>
              <w:rFonts w:hint="default" w:ascii="Times New Roman" w:hAnsi="Times New Roman" w:eastAsia="仿宋" w:cs="Times New Roman"/>
            </w:rPr>
            <w:t>财</w:t>
          </w:r>
          <w:r>
            <w:rPr>
              <w:rFonts w:hint="default" w:ascii="Times New Roman" w:hAnsi="Times New Roman" w:eastAsia="仿宋" w:cs="Times New Roman"/>
              <w:bCs w:val="0"/>
            </w:rPr>
            <w:t>政拨款收入支出决算总表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_Toc14745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_Toc12623 </w:instrText>
          </w:r>
          <w:r>
            <w:rPr>
              <w:rFonts w:hint="default" w:ascii="Times New Roman" w:hAnsi="Times New Roman" w:cs="Times New Roman"/>
            </w:rPr>
            <w:fldChar w:fldCharType="separate"/>
          </w:r>
          <w:r>
            <w:rPr>
              <w:rFonts w:hint="default" w:ascii="Times New Roman" w:hAnsi="Times New Roman" w:eastAsia="仿宋" w:cs="Times New Roman"/>
              <w:bCs w:val="0"/>
            </w:rPr>
            <w:t>五、</w:t>
          </w:r>
          <w:r>
            <w:rPr>
              <w:rFonts w:hint="default" w:ascii="Times New Roman" w:hAnsi="Times New Roman" w:eastAsia="仿宋" w:cs="Times New Roman"/>
            </w:rPr>
            <w:t>财</w:t>
          </w:r>
          <w:r>
            <w:rPr>
              <w:rFonts w:hint="default" w:ascii="Times New Roman" w:hAnsi="Times New Roman" w:eastAsia="仿宋" w:cs="Times New Roman"/>
              <w:bCs w:val="0"/>
            </w:rPr>
            <w:t>政拨款支出决算明细表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_Toc12623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_Toc25282 </w:instrText>
          </w:r>
          <w:r>
            <w:rPr>
              <w:rFonts w:hint="default" w:ascii="Times New Roman" w:hAnsi="Times New Roman" w:cs="Times New Roman"/>
            </w:rPr>
            <w:fldChar w:fldCharType="separate"/>
          </w:r>
          <w:r>
            <w:rPr>
              <w:rFonts w:hint="default" w:ascii="Times New Roman" w:hAnsi="Times New Roman" w:eastAsia="仿宋" w:cs="Times New Roman"/>
              <w:bCs w:val="0"/>
            </w:rPr>
            <w:t>六、</w:t>
          </w:r>
          <w:r>
            <w:rPr>
              <w:rFonts w:hint="default" w:ascii="Times New Roman" w:hAnsi="Times New Roman" w:eastAsia="仿宋" w:cs="Times New Roman"/>
            </w:rPr>
            <w:t>一</w:t>
          </w:r>
          <w:r>
            <w:rPr>
              <w:rFonts w:hint="default" w:ascii="Times New Roman" w:hAnsi="Times New Roman" w:eastAsia="仿宋" w:cs="Times New Roman"/>
              <w:bCs w:val="0"/>
            </w:rPr>
            <w:t>般公共预算财政拨款支出决算表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_Toc25282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_Toc26390 </w:instrText>
          </w:r>
          <w:r>
            <w:rPr>
              <w:rFonts w:hint="default" w:ascii="Times New Roman" w:hAnsi="Times New Roman" w:cs="Times New Roman"/>
            </w:rPr>
            <w:fldChar w:fldCharType="separate"/>
          </w:r>
          <w:r>
            <w:rPr>
              <w:rFonts w:hint="default" w:ascii="Times New Roman" w:hAnsi="Times New Roman" w:eastAsia="仿宋" w:cs="Times New Roman"/>
              <w:bCs w:val="0"/>
            </w:rPr>
            <w:t>七、</w:t>
          </w:r>
          <w:r>
            <w:rPr>
              <w:rFonts w:hint="default" w:ascii="Times New Roman" w:hAnsi="Times New Roman" w:eastAsia="仿宋" w:cs="Times New Roman"/>
            </w:rPr>
            <w:t>一</w:t>
          </w:r>
          <w:r>
            <w:rPr>
              <w:rFonts w:hint="default" w:ascii="Times New Roman" w:hAnsi="Times New Roman" w:eastAsia="仿宋" w:cs="Times New Roman"/>
              <w:bCs w:val="0"/>
            </w:rPr>
            <w:t>般公共预算财政拨款支出决算明细表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_Toc26390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_Toc10432 </w:instrText>
          </w:r>
          <w:r>
            <w:rPr>
              <w:rFonts w:hint="default" w:ascii="Times New Roman" w:hAnsi="Times New Roman" w:cs="Times New Roman"/>
            </w:rPr>
            <w:fldChar w:fldCharType="separate"/>
          </w:r>
          <w:r>
            <w:rPr>
              <w:rFonts w:hint="default" w:ascii="Times New Roman" w:hAnsi="Times New Roman" w:eastAsia="仿宋" w:cs="Times New Roman"/>
              <w:bCs w:val="0"/>
            </w:rPr>
            <w:t>八、</w:t>
          </w:r>
          <w:r>
            <w:rPr>
              <w:rFonts w:hint="default" w:ascii="Times New Roman" w:hAnsi="Times New Roman" w:eastAsia="仿宋" w:cs="Times New Roman"/>
            </w:rPr>
            <w:t>一</w:t>
          </w:r>
          <w:r>
            <w:rPr>
              <w:rFonts w:hint="default" w:ascii="Times New Roman" w:hAnsi="Times New Roman" w:eastAsia="仿宋" w:cs="Times New Roman"/>
              <w:bCs w:val="0"/>
            </w:rPr>
            <w:t>般公共预算财政拨款基本支出决算表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_Toc10432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_Toc28099 </w:instrText>
          </w:r>
          <w:r>
            <w:rPr>
              <w:rFonts w:hint="default" w:ascii="Times New Roman" w:hAnsi="Times New Roman" w:cs="Times New Roman"/>
            </w:rPr>
            <w:fldChar w:fldCharType="separate"/>
          </w:r>
          <w:r>
            <w:rPr>
              <w:rFonts w:hint="default" w:ascii="Times New Roman" w:hAnsi="Times New Roman" w:eastAsia="仿宋" w:cs="Times New Roman"/>
              <w:bCs w:val="0"/>
            </w:rPr>
            <w:t>九、</w:t>
          </w:r>
          <w:r>
            <w:rPr>
              <w:rFonts w:hint="default" w:ascii="Times New Roman" w:hAnsi="Times New Roman" w:eastAsia="仿宋" w:cs="Times New Roman"/>
            </w:rPr>
            <w:t>一</w:t>
          </w:r>
          <w:r>
            <w:rPr>
              <w:rFonts w:hint="default" w:ascii="Times New Roman" w:hAnsi="Times New Roman" w:eastAsia="仿宋" w:cs="Times New Roman"/>
              <w:bCs w:val="0"/>
            </w:rPr>
            <w:t>般公共预算财政拨款项目支出决算表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_Toc28099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_Toc24292 </w:instrText>
          </w:r>
          <w:r>
            <w:rPr>
              <w:rFonts w:hint="default" w:ascii="Times New Roman" w:hAnsi="Times New Roman" w:cs="Times New Roman"/>
            </w:rPr>
            <w:fldChar w:fldCharType="separate"/>
          </w:r>
          <w:r>
            <w:rPr>
              <w:rFonts w:hint="default" w:ascii="Times New Roman" w:hAnsi="Times New Roman" w:eastAsia="仿宋" w:cs="Times New Roman"/>
              <w:bCs w:val="0"/>
            </w:rPr>
            <w:t>十、</w:t>
          </w:r>
          <w:r>
            <w:rPr>
              <w:rFonts w:hint="default" w:ascii="Times New Roman" w:hAnsi="Times New Roman" w:eastAsia="仿宋" w:cs="Times New Roman"/>
            </w:rPr>
            <w:t>政</w:t>
          </w:r>
          <w:r>
            <w:rPr>
              <w:rFonts w:hint="default" w:ascii="Times New Roman" w:hAnsi="Times New Roman" w:eastAsia="仿宋" w:cs="Times New Roman"/>
              <w:bCs w:val="0"/>
            </w:rPr>
            <w:t>府性基金预算财政拨款收入支出决算表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_Toc24292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_Toc28787 </w:instrText>
          </w:r>
          <w:r>
            <w:rPr>
              <w:rFonts w:hint="default" w:ascii="Times New Roman" w:hAnsi="Times New Roman" w:cs="Times New Roman"/>
            </w:rPr>
            <w:fldChar w:fldCharType="separate"/>
          </w:r>
          <w:r>
            <w:rPr>
              <w:rFonts w:hint="default" w:ascii="Times New Roman" w:hAnsi="Times New Roman" w:eastAsia="仿宋" w:cs="Times New Roman"/>
              <w:bCs w:val="0"/>
            </w:rPr>
            <w:t>十一、</w:t>
          </w:r>
          <w:r>
            <w:rPr>
              <w:rFonts w:hint="default" w:ascii="Times New Roman" w:hAnsi="Times New Roman" w:eastAsia="仿宋" w:cs="Times New Roman"/>
            </w:rPr>
            <w:t>国</w:t>
          </w:r>
          <w:r>
            <w:rPr>
              <w:rFonts w:hint="default" w:ascii="Times New Roman" w:hAnsi="Times New Roman" w:eastAsia="仿宋" w:cs="Times New Roman"/>
              <w:bCs w:val="0"/>
            </w:rPr>
            <w:t>有资本经营预算财政拨款收入支出决算表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_Toc28787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_Toc23716 </w:instrText>
          </w:r>
          <w:r>
            <w:rPr>
              <w:rFonts w:hint="default" w:ascii="Times New Roman" w:hAnsi="Times New Roman" w:cs="Times New Roman"/>
            </w:rPr>
            <w:fldChar w:fldCharType="separate"/>
          </w:r>
          <w:r>
            <w:rPr>
              <w:rFonts w:hint="default" w:ascii="Times New Roman" w:hAnsi="Times New Roman" w:eastAsia="仿宋" w:cs="Times New Roman"/>
              <w:bCs w:val="0"/>
            </w:rPr>
            <w:t>十二、国有资本经营预算财政拨款支出决算表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_Toc23716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_Toc1634 </w:instrText>
          </w:r>
          <w:r>
            <w:rPr>
              <w:rFonts w:hint="default" w:ascii="Times New Roman" w:hAnsi="Times New Roman" w:cs="Times New Roman"/>
            </w:rPr>
            <w:fldChar w:fldCharType="separate"/>
          </w:r>
          <w:r>
            <w:rPr>
              <w:rFonts w:hint="default" w:ascii="Times New Roman" w:hAnsi="Times New Roman" w:eastAsia="仿宋" w:cs="Times New Roman"/>
              <w:bCs w:val="0"/>
            </w:rPr>
            <w:t>十三、财政拨款“三公”经费支出决算表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_Toc1634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
            <w:pageBreakBefore w:val="0"/>
            <w:kinsoku/>
            <w:wordWrap/>
            <w:overflowPunct/>
            <w:topLinePunct w:val="0"/>
            <w:bidi w:val="0"/>
            <w:spacing w:beforeLines="0"/>
            <w:textAlignment w:val="auto"/>
            <w:rPr>
              <w:rFonts w:hint="default" w:ascii="Times New Roman" w:hAnsi="Times New Roman" w:cs="Times New Roman"/>
            </w:rPr>
          </w:pPr>
          <w:r>
            <w:rPr>
              <w:rFonts w:hint="default" w:ascii="Times New Roman" w:hAnsi="Times New Roman" w:cs="Times New Roman"/>
            </w:rPr>
            <w:fldChar w:fldCharType="end"/>
          </w:r>
          <w:bookmarkStart w:id="109" w:name="_GoBack"/>
          <w:bookmarkEnd w:id="109"/>
        </w:p>
      </w:sdtContent>
    </w:sdt>
    <w:bookmarkEnd w:id="17"/>
    <w:bookmarkEnd w:id="18"/>
    <w:p>
      <w:pPr>
        <w:pStyle w:val="3"/>
        <w:jc w:val="center"/>
        <w:rPr>
          <w:rFonts w:hint="default" w:ascii="Times New Roman" w:hAnsi="Times New Roman" w:eastAsia="方正小标宋简体" w:cs="Times New Roman"/>
          <w:b w:val="0"/>
          <w:color w:val="auto"/>
          <w:highlight w:val="none"/>
        </w:rPr>
      </w:pPr>
      <w:bookmarkStart w:id="19" w:name="_Toc15377197"/>
      <w:bookmarkStart w:id="20" w:name="_Toc15396600"/>
      <w:r>
        <w:rPr>
          <w:rFonts w:hint="default" w:ascii="Times New Roman" w:hAnsi="Times New Roman" w:eastAsia="方正小标宋简体" w:cs="Times New Roman"/>
          <w:b w:val="0"/>
          <w:color w:val="auto"/>
          <w:highlight w:val="none"/>
        </w:rPr>
        <w:t xml:space="preserve"> </w:t>
      </w:r>
      <w:bookmarkStart w:id="21" w:name="_Toc16178"/>
      <w:r>
        <w:rPr>
          <w:rFonts w:hint="default" w:ascii="Times New Roman" w:hAnsi="Times New Roman" w:eastAsia="方正小标宋简体" w:cs="Times New Roman"/>
          <w:b w:val="0"/>
          <w:color w:val="auto"/>
          <w:highlight w:val="none"/>
          <w:lang w:eastAsia="zh-CN"/>
        </w:rPr>
        <w:t>第一部分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lang w:eastAsia="zh-CN"/>
        </w:rPr>
        <w:t>单位</w:t>
      </w:r>
      <w:r>
        <w:rPr>
          <w:rFonts w:hint="default" w:ascii="Times New Roman" w:hAnsi="Times New Roman" w:eastAsia="方正小标宋简体" w:cs="Times New Roman"/>
          <w:b w:val="0"/>
          <w:color w:val="auto"/>
          <w:highlight w:val="none"/>
        </w:rPr>
        <w:t>概况</w:t>
      </w:r>
      <w:bookmarkEnd w:id="21"/>
    </w:p>
    <w:p>
      <w:pPr>
        <w:rPr>
          <w:rFonts w:hint="default" w:ascii="Times New Roman" w:hAnsi="Times New Roman" w:cs="Times New Roman"/>
        </w:rPr>
      </w:pPr>
    </w:p>
    <w:p>
      <w:pPr>
        <w:pStyle w:val="4"/>
        <w:pageBreakBefore w:val="0"/>
        <w:widowControl w:val="0"/>
        <w:numPr>
          <w:ilvl w:val="0"/>
          <w:numId w:val="0"/>
        </w:numPr>
        <w:kinsoku/>
        <w:wordWrap/>
        <w:overflowPunct/>
        <w:topLinePunct w:val="0"/>
        <w:autoSpaceDE/>
        <w:autoSpaceDN/>
        <w:bidi w:val="0"/>
        <w:adjustRightInd/>
        <w:snapToGrid/>
        <w:spacing w:before="0" w:after="0"/>
        <w:ind w:firstLine="640" w:firstLineChars="200"/>
        <w:textAlignment w:val="auto"/>
        <w:rPr>
          <w:rStyle w:val="26"/>
          <w:rFonts w:hint="default" w:ascii="Times New Roman" w:hAnsi="Times New Roman" w:eastAsia="黑体" w:cs="Times New Roman"/>
          <w:b w:val="0"/>
          <w:bCs w:val="0"/>
        </w:rPr>
      </w:pPr>
      <w:bookmarkStart w:id="22" w:name="_Toc2936"/>
      <w:r>
        <w:rPr>
          <w:rStyle w:val="26"/>
          <w:rFonts w:hint="default" w:ascii="Times New Roman" w:hAnsi="Times New Roman" w:eastAsia="黑体" w:cs="Times New Roman"/>
          <w:b w:val="0"/>
          <w:bCs w:val="0"/>
          <w:lang w:val="en-US" w:eastAsia="zh-CN"/>
        </w:rPr>
        <w:t>一、</w:t>
      </w:r>
      <w:r>
        <w:rPr>
          <w:rStyle w:val="26"/>
          <w:rFonts w:hint="default" w:ascii="Times New Roman" w:hAnsi="Times New Roman" w:eastAsia="黑体" w:cs="Times New Roman"/>
          <w:b w:val="0"/>
          <w:bCs w:val="0"/>
        </w:rPr>
        <w:t>主要职责</w:t>
      </w:r>
      <w:bookmarkEnd w:id="22"/>
    </w:p>
    <w:p>
      <w:pPr>
        <w:pageBreakBefore w:val="0"/>
        <w:widowControl w:val="0"/>
        <w:kinsoku/>
        <w:wordWrap/>
        <w:overflowPunct/>
        <w:topLinePunct w:val="0"/>
        <w:autoSpaceDE/>
        <w:autoSpaceDN/>
        <w:bidi w:val="0"/>
        <w:adjustRightInd/>
        <w:snapToGrid/>
        <w:spacing w:line="353" w:lineRule="auto"/>
        <w:ind w:firstLine="640" w:firstLineChars="20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楷体_GB2312" w:cs="Times New Roman"/>
          <w:bCs/>
          <w:color w:val="000000"/>
          <w:sz w:val="32"/>
          <w:szCs w:val="32"/>
        </w:rPr>
        <w:t>（一）</w:t>
      </w:r>
      <w:r>
        <w:rPr>
          <w:rFonts w:hint="default" w:ascii="Times New Roman" w:hAnsi="Times New Roman" w:eastAsia="仿宋_GB2312" w:cs="Times New Roman"/>
          <w:color w:val="000000"/>
          <w:spacing w:val="-4"/>
          <w:sz w:val="32"/>
          <w:szCs w:val="32"/>
        </w:rPr>
        <w:t>贯彻执行国家、省、市人力资源和社会保障工作的法律、法规、规章和政策，拟订全区人力资源和社会保障事业发展规划、政策并组织实施，统筹推进人力资源和社会保障事业发展。</w:t>
      </w:r>
    </w:p>
    <w:p>
      <w:pPr>
        <w:pageBreakBefore w:val="0"/>
        <w:kinsoku/>
        <w:wordWrap/>
        <w:overflowPunct/>
        <w:topLinePunct w:val="0"/>
        <w:bidi w:val="0"/>
        <w:spacing w:line="353" w:lineRule="auto"/>
        <w:ind w:firstLine="640" w:firstLineChars="20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楷体_GB2312" w:cs="Times New Roman"/>
          <w:bCs/>
          <w:color w:val="000000"/>
          <w:sz w:val="32"/>
          <w:szCs w:val="32"/>
        </w:rPr>
        <w:t>（</w:t>
      </w:r>
      <w:r>
        <w:rPr>
          <w:rFonts w:hint="default" w:ascii="Times New Roman" w:hAnsi="Times New Roman" w:eastAsia="楷体_GB2312" w:cs="Times New Roman"/>
          <w:bCs/>
          <w:color w:val="000000"/>
          <w:sz w:val="32"/>
          <w:szCs w:val="32"/>
        </w:rPr>
        <w:t>二</w:t>
      </w:r>
      <w:r>
        <w:rPr>
          <w:rFonts w:hint="default" w:ascii="Times New Roman" w:hAnsi="Times New Roman" w:eastAsia="楷体_GB2312" w:cs="Times New Roman"/>
          <w:bCs/>
          <w:color w:val="000000"/>
          <w:sz w:val="32"/>
          <w:szCs w:val="32"/>
        </w:rPr>
        <w:t>）</w:t>
      </w:r>
      <w:r>
        <w:rPr>
          <w:rFonts w:hint="default" w:ascii="Times New Roman" w:hAnsi="Times New Roman" w:eastAsia="仿宋_GB2312" w:cs="Times New Roman"/>
          <w:color w:val="000000"/>
          <w:spacing w:val="-4"/>
          <w:sz w:val="32"/>
          <w:szCs w:val="32"/>
        </w:rPr>
        <w:t>拟订并组织实施全区人力资源市场发展规划和人力资源服务业发展、人力资源流动政策，建立、健全全区统一规范的人力资源市场，促进人力资源合理流动，有效配置。</w:t>
      </w:r>
    </w:p>
    <w:p>
      <w:pPr>
        <w:pageBreakBefore w:val="0"/>
        <w:kinsoku/>
        <w:wordWrap/>
        <w:overflowPunct/>
        <w:topLinePunct w:val="0"/>
        <w:bidi w:val="0"/>
        <w:spacing w:line="353" w:lineRule="auto"/>
        <w:ind w:firstLine="640" w:firstLineChars="20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楷体_GB2312" w:cs="Times New Roman"/>
          <w:bCs/>
          <w:color w:val="000000"/>
          <w:sz w:val="32"/>
          <w:szCs w:val="32"/>
        </w:rPr>
        <w:t>（</w:t>
      </w:r>
      <w:r>
        <w:rPr>
          <w:rFonts w:hint="default" w:ascii="Times New Roman" w:hAnsi="Times New Roman" w:eastAsia="楷体_GB2312" w:cs="Times New Roman"/>
          <w:bCs/>
          <w:color w:val="000000"/>
          <w:sz w:val="32"/>
          <w:szCs w:val="32"/>
        </w:rPr>
        <w:t>三</w:t>
      </w:r>
      <w:r>
        <w:rPr>
          <w:rFonts w:hint="default" w:ascii="Times New Roman" w:hAnsi="Times New Roman" w:eastAsia="楷体_GB2312" w:cs="Times New Roman"/>
          <w:bCs/>
          <w:color w:val="000000"/>
          <w:sz w:val="32"/>
          <w:szCs w:val="32"/>
        </w:rPr>
        <w:t>）</w:t>
      </w:r>
      <w:r>
        <w:rPr>
          <w:rFonts w:hint="default" w:ascii="Times New Roman" w:hAnsi="Times New Roman" w:eastAsia="仿宋_GB2312" w:cs="Times New Roman"/>
          <w:color w:val="000000"/>
          <w:spacing w:val="-4"/>
          <w:sz w:val="32"/>
          <w:szCs w:val="32"/>
        </w:rPr>
        <w:t>负责促进就业工作，拟订统筹全区城乡的就业发展规划和政策，完善公共就业创业服务体系，组织落实创业、就业援助制度，提出就业资金安排计划并组织实施；建立健全失业预警制度，稳定就业形势。落实城乡劳动者的职业技能培训制度；组织实施社会力量举办的职业技能培训，指导企业在职职工技能培训和再就业培训、农村劳动力技能培训等工作；贯彻执行高校毕业生就业政策，组织实施高校毕业生就业创业服务工作。</w:t>
      </w:r>
    </w:p>
    <w:p>
      <w:pPr>
        <w:pageBreakBefore w:val="0"/>
        <w:kinsoku/>
        <w:wordWrap/>
        <w:overflowPunct/>
        <w:topLinePunct w:val="0"/>
        <w:bidi w:val="0"/>
        <w:spacing w:line="353" w:lineRule="auto"/>
        <w:ind w:firstLine="640" w:firstLineChars="20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楷体_GB2312" w:cs="Times New Roman"/>
          <w:bCs/>
          <w:color w:val="000000"/>
          <w:sz w:val="32"/>
          <w:szCs w:val="32"/>
        </w:rPr>
        <w:t>（</w:t>
      </w:r>
      <w:r>
        <w:rPr>
          <w:rFonts w:hint="default" w:ascii="Times New Roman" w:hAnsi="Times New Roman" w:eastAsia="楷体_GB2312" w:cs="Times New Roman"/>
          <w:bCs/>
          <w:color w:val="000000"/>
          <w:sz w:val="32"/>
          <w:szCs w:val="32"/>
        </w:rPr>
        <w:t>四</w:t>
      </w:r>
      <w:r>
        <w:rPr>
          <w:rFonts w:hint="default" w:ascii="Times New Roman" w:hAnsi="Times New Roman" w:eastAsia="楷体_GB2312" w:cs="Times New Roman"/>
          <w:bCs/>
          <w:color w:val="000000"/>
          <w:sz w:val="32"/>
          <w:szCs w:val="32"/>
        </w:rPr>
        <w:t>）</w:t>
      </w:r>
      <w:r>
        <w:rPr>
          <w:rFonts w:hint="default" w:ascii="Times New Roman" w:hAnsi="Times New Roman" w:eastAsia="仿宋_GB2312" w:cs="Times New Roman"/>
          <w:color w:val="000000"/>
          <w:spacing w:val="-4"/>
          <w:sz w:val="32"/>
          <w:szCs w:val="32"/>
        </w:rPr>
        <w:t>统筹推进建立覆盖全区城乡的多层次社会保障体系。贯彻执行国家、省、市养老、失业、工伤等社会保险及其补充保险政策和标准，贯彻落实养老保险全国统筹办法和全国统一的养老、失业、工伤保险关系转续办法；负责对养老、失业、工伤保险基金管理实施行政监督；综合管理就业、社保经办机构；组织实施全区养老、失业、工伤服务体系建设；负责企业职工正常退休和特殊工种提前退休审批；协助办理工伤和特殊工种认定及劳动能力鉴定工作；会同有关部门实施全民参保计划并建立全区统一的养老、失业，工伤社会保险公共服务平台。</w:t>
      </w:r>
    </w:p>
    <w:p>
      <w:pPr>
        <w:pageBreakBefore w:val="0"/>
        <w:kinsoku/>
        <w:wordWrap/>
        <w:overflowPunct/>
        <w:topLinePunct w:val="0"/>
        <w:bidi w:val="0"/>
        <w:spacing w:line="353" w:lineRule="auto"/>
        <w:ind w:firstLine="640" w:firstLineChars="20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楷体_GB2312" w:cs="Times New Roman"/>
          <w:bCs/>
          <w:color w:val="000000"/>
          <w:sz w:val="32"/>
          <w:szCs w:val="32"/>
        </w:rPr>
        <w:t>（</w:t>
      </w:r>
      <w:r>
        <w:rPr>
          <w:rFonts w:hint="default" w:ascii="Times New Roman" w:hAnsi="Times New Roman" w:eastAsia="楷体_GB2312" w:cs="Times New Roman"/>
          <w:bCs/>
          <w:color w:val="000000"/>
          <w:sz w:val="32"/>
          <w:szCs w:val="32"/>
        </w:rPr>
        <w:t>五</w:t>
      </w:r>
      <w:r>
        <w:rPr>
          <w:rFonts w:hint="default" w:ascii="Times New Roman" w:hAnsi="Times New Roman" w:eastAsia="楷体_GB2312" w:cs="Times New Roman"/>
          <w:bCs/>
          <w:color w:val="000000"/>
          <w:sz w:val="32"/>
          <w:szCs w:val="32"/>
        </w:rPr>
        <w:t>）</w:t>
      </w:r>
      <w:r>
        <w:rPr>
          <w:rFonts w:hint="default" w:ascii="Times New Roman" w:hAnsi="Times New Roman" w:eastAsia="仿宋_GB2312" w:cs="Times New Roman"/>
          <w:color w:val="000000"/>
          <w:spacing w:val="-4"/>
          <w:sz w:val="32"/>
          <w:szCs w:val="32"/>
        </w:rPr>
        <w:t>负责就业、失业及社会保障基金监测预警，拟订应对预案，实施预防、调节和控制，保持就业形势稳定和相关社会保险基金总体收支平衡。</w:t>
      </w:r>
    </w:p>
    <w:p>
      <w:pPr>
        <w:pageBreakBefore w:val="0"/>
        <w:kinsoku/>
        <w:wordWrap/>
        <w:overflowPunct/>
        <w:topLinePunct w:val="0"/>
        <w:bidi w:val="0"/>
        <w:spacing w:line="353" w:lineRule="auto"/>
        <w:ind w:firstLine="640" w:firstLineChars="20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楷体_GB2312" w:cs="Times New Roman"/>
          <w:bCs/>
          <w:color w:val="000000"/>
          <w:sz w:val="32"/>
          <w:szCs w:val="32"/>
        </w:rPr>
        <w:t>（</w:t>
      </w:r>
      <w:r>
        <w:rPr>
          <w:rFonts w:hint="default" w:ascii="Times New Roman" w:hAnsi="Times New Roman" w:eastAsia="楷体_GB2312" w:cs="Times New Roman"/>
          <w:bCs/>
          <w:color w:val="000000"/>
          <w:sz w:val="32"/>
          <w:szCs w:val="32"/>
        </w:rPr>
        <w:t>六</w:t>
      </w:r>
      <w:r>
        <w:rPr>
          <w:rFonts w:hint="default" w:ascii="Times New Roman" w:hAnsi="Times New Roman" w:eastAsia="楷体_GB2312" w:cs="Times New Roman"/>
          <w:bCs/>
          <w:color w:val="000000"/>
          <w:sz w:val="32"/>
          <w:szCs w:val="32"/>
        </w:rPr>
        <w:t>）</w:t>
      </w:r>
      <w:r>
        <w:rPr>
          <w:rFonts w:hint="default" w:ascii="Times New Roman" w:hAnsi="Times New Roman" w:eastAsia="仿宋_GB2312" w:cs="Times New Roman"/>
          <w:color w:val="000000"/>
          <w:spacing w:val="-4"/>
          <w:sz w:val="32"/>
          <w:szCs w:val="32"/>
        </w:rPr>
        <w:t>贯彻执行劳动人事争议调解仲裁制度和劳动关系政策，完善劳动关系协调机制，贯彻执行劳动者权益保护政策，协调劳动者维权工作，组织实施劳动保障监察，依法查处侵犯劳动者合法权益的案件。</w:t>
      </w:r>
    </w:p>
    <w:p>
      <w:pPr>
        <w:pageBreakBefore w:val="0"/>
        <w:widowControl/>
        <w:kinsoku/>
        <w:wordWrap/>
        <w:overflowPunct/>
        <w:topLinePunct w:val="0"/>
        <w:bidi w:val="0"/>
        <w:spacing w:line="353" w:lineRule="auto"/>
        <w:ind w:firstLine="640" w:firstLineChars="200"/>
        <w:jc w:val="left"/>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楷体_GB2312" w:cs="Times New Roman"/>
          <w:bCs/>
          <w:color w:val="000000"/>
          <w:sz w:val="32"/>
          <w:szCs w:val="32"/>
        </w:rPr>
        <w:t>（</w:t>
      </w:r>
      <w:r>
        <w:rPr>
          <w:rFonts w:hint="default" w:ascii="Times New Roman" w:hAnsi="Times New Roman" w:eastAsia="楷体_GB2312" w:cs="Times New Roman"/>
          <w:bCs/>
          <w:color w:val="000000"/>
          <w:sz w:val="32"/>
          <w:szCs w:val="32"/>
        </w:rPr>
        <w:t>七</w:t>
      </w:r>
      <w:r>
        <w:rPr>
          <w:rFonts w:hint="default" w:ascii="Times New Roman" w:hAnsi="Times New Roman" w:eastAsia="楷体_GB2312" w:cs="Times New Roman"/>
          <w:bCs/>
          <w:color w:val="000000"/>
          <w:sz w:val="32"/>
          <w:szCs w:val="32"/>
        </w:rPr>
        <w:t>）</w:t>
      </w:r>
      <w:r>
        <w:rPr>
          <w:rFonts w:hint="default" w:ascii="Times New Roman" w:hAnsi="Times New Roman" w:eastAsia="仿宋_GB2312" w:cs="Times New Roman"/>
          <w:color w:val="000000"/>
          <w:spacing w:val="-4"/>
          <w:sz w:val="32"/>
          <w:szCs w:val="32"/>
        </w:rPr>
        <w:t>实施事业单位人员综合管理工作，会同有关部门指导事业单位人事制度改革，按照管理权限承办事业单位岗位设置、公开招聘、人员聘用等人事综合管理工作，拟订事业单位人员和机关工勤人员管理政策；负责专业技术人员管理和继续教育工作；组织实施深化职称制度改革；负责高层次专业技术人才选拔和培养工作，组织实施技能人才培养评价、使用和激励制度，健全职业技能多元化评价政策。指导、监督各级各类技工学校、民办职业培训机构按国家、省和我市有关规定履行安全管理责任。</w:t>
      </w:r>
    </w:p>
    <w:p>
      <w:pPr>
        <w:pageBreakBefore w:val="0"/>
        <w:widowControl/>
        <w:kinsoku/>
        <w:wordWrap/>
        <w:overflowPunct/>
        <w:topLinePunct w:val="0"/>
        <w:bidi w:val="0"/>
        <w:spacing w:line="353" w:lineRule="auto"/>
        <w:ind w:firstLine="640" w:firstLineChars="200"/>
        <w:jc w:val="left"/>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楷体_GB2312" w:cs="Times New Roman"/>
          <w:bCs/>
          <w:color w:val="000000"/>
          <w:sz w:val="32"/>
          <w:szCs w:val="32"/>
        </w:rPr>
        <w:t>（</w:t>
      </w:r>
      <w:r>
        <w:rPr>
          <w:rFonts w:hint="default" w:ascii="Times New Roman" w:hAnsi="Times New Roman" w:eastAsia="楷体_GB2312" w:cs="Times New Roman"/>
          <w:bCs/>
          <w:color w:val="000000"/>
          <w:sz w:val="32"/>
          <w:szCs w:val="32"/>
        </w:rPr>
        <w:t>八</w:t>
      </w:r>
      <w:r>
        <w:rPr>
          <w:rFonts w:hint="default" w:ascii="Times New Roman" w:hAnsi="Times New Roman" w:eastAsia="楷体_GB2312" w:cs="Times New Roman"/>
          <w:bCs/>
          <w:color w:val="000000"/>
          <w:sz w:val="32"/>
          <w:szCs w:val="32"/>
        </w:rPr>
        <w:t>）</w:t>
      </w:r>
      <w:r>
        <w:rPr>
          <w:rFonts w:hint="default" w:ascii="Times New Roman" w:hAnsi="Times New Roman" w:eastAsia="仿宋_GB2312" w:cs="Times New Roman"/>
          <w:color w:val="000000"/>
          <w:spacing w:val="-4"/>
          <w:sz w:val="32"/>
          <w:szCs w:val="32"/>
        </w:rPr>
        <w:t>组织实施国家表彰制度，综合管理政府表彰奖励工作，承担评比达标表彰等工作。承办区委管理的部分领导人员的行政任免手续。</w:t>
      </w:r>
    </w:p>
    <w:p>
      <w:pPr>
        <w:pageBreakBefore w:val="0"/>
        <w:widowControl/>
        <w:kinsoku/>
        <w:wordWrap/>
        <w:overflowPunct/>
        <w:topLinePunct w:val="0"/>
        <w:bidi w:val="0"/>
        <w:spacing w:line="353" w:lineRule="auto"/>
        <w:ind w:firstLine="640" w:firstLineChars="200"/>
        <w:jc w:val="left"/>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楷体_GB2312" w:cs="Times New Roman"/>
          <w:bCs/>
          <w:color w:val="000000"/>
          <w:sz w:val="32"/>
          <w:szCs w:val="32"/>
        </w:rPr>
        <w:t>（</w:t>
      </w:r>
      <w:r>
        <w:rPr>
          <w:rFonts w:hint="default" w:ascii="Times New Roman" w:hAnsi="Times New Roman" w:eastAsia="楷体_GB2312" w:cs="Times New Roman"/>
          <w:bCs/>
          <w:color w:val="000000"/>
          <w:sz w:val="32"/>
          <w:szCs w:val="32"/>
        </w:rPr>
        <w:t>九</w:t>
      </w:r>
      <w:r>
        <w:rPr>
          <w:rFonts w:hint="default" w:ascii="Times New Roman" w:hAnsi="Times New Roman" w:eastAsia="楷体_GB2312" w:cs="Times New Roman"/>
          <w:bCs/>
          <w:color w:val="000000"/>
          <w:sz w:val="32"/>
          <w:szCs w:val="32"/>
        </w:rPr>
        <w:t>）</w:t>
      </w:r>
      <w:r>
        <w:rPr>
          <w:rFonts w:hint="default" w:ascii="Times New Roman" w:hAnsi="Times New Roman" w:eastAsia="仿宋_GB2312" w:cs="Times New Roman"/>
          <w:color w:val="000000"/>
          <w:spacing w:val="-4"/>
          <w:sz w:val="32"/>
          <w:szCs w:val="32"/>
        </w:rPr>
        <w:t>贯彻执行国家、省、市企业职工工资收入分配、支付、保障和调控政策，贯彻落实事业单位人员工资收入分配政策，建立事业单位人员工资决定、正常增长和支付保障机制，贯彻落实企事业单位人员工资福利和退休政策。</w:t>
      </w:r>
    </w:p>
    <w:p>
      <w:pPr>
        <w:pageBreakBefore w:val="0"/>
        <w:widowControl/>
        <w:kinsoku/>
        <w:wordWrap/>
        <w:overflowPunct/>
        <w:topLinePunct w:val="0"/>
        <w:bidi w:val="0"/>
        <w:spacing w:line="353" w:lineRule="auto"/>
        <w:ind w:firstLine="640" w:firstLineChars="200"/>
        <w:jc w:val="left"/>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楷体_GB2312" w:cs="Times New Roman"/>
          <w:bCs/>
          <w:color w:val="000000"/>
          <w:sz w:val="32"/>
          <w:szCs w:val="32"/>
        </w:rPr>
        <w:t>（</w:t>
      </w:r>
      <w:r>
        <w:rPr>
          <w:rFonts w:hint="default" w:ascii="Times New Roman" w:hAnsi="Times New Roman" w:eastAsia="楷体_GB2312" w:cs="Times New Roman"/>
          <w:bCs/>
          <w:color w:val="000000"/>
          <w:sz w:val="32"/>
          <w:szCs w:val="32"/>
        </w:rPr>
        <w:t>十</w:t>
      </w:r>
      <w:r>
        <w:rPr>
          <w:rFonts w:hint="default" w:ascii="Times New Roman" w:hAnsi="Times New Roman" w:eastAsia="楷体_GB2312" w:cs="Times New Roman"/>
          <w:bCs/>
          <w:color w:val="000000"/>
          <w:sz w:val="32"/>
          <w:szCs w:val="32"/>
        </w:rPr>
        <w:t>）</w:t>
      </w:r>
      <w:r>
        <w:rPr>
          <w:rFonts w:hint="default" w:ascii="Times New Roman" w:hAnsi="Times New Roman" w:eastAsia="仿宋_GB2312" w:cs="Times New Roman"/>
          <w:color w:val="000000"/>
          <w:spacing w:val="-4"/>
          <w:sz w:val="32"/>
          <w:szCs w:val="32"/>
        </w:rPr>
        <w:t>会同有关部门拟订劳务开发及农民工工作综合性政策和规划并推动相关政策的落实，协调解决重点难点问题，维护农民工合法权益。</w:t>
      </w:r>
    </w:p>
    <w:p>
      <w:pPr>
        <w:pageBreakBefore w:val="0"/>
        <w:kinsoku/>
        <w:wordWrap/>
        <w:overflowPunct/>
        <w:topLinePunct w:val="0"/>
        <w:bidi w:val="0"/>
        <w:spacing w:line="353" w:lineRule="auto"/>
        <w:ind w:firstLine="640" w:firstLineChars="200"/>
        <w:textAlignment w:val="auto"/>
        <w:rPr>
          <w:rFonts w:hint="default" w:ascii="Times New Roman" w:hAnsi="Times New Roman" w:cs="Times New Roman"/>
        </w:rPr>
      </w:pPr>
      <w:r>
        <w:rPr>
          <w:rFonts w:hint="default" w:ascii="Times New Roman" w:hAnsi="Times New Roman" w:eastAsia="楷体_GB2312" w:cs="Times New Roman"/>
          <w:bCs/>
          <w:color w:val="000000"/>
          <w:sz w:val="32"/>
          <w:szCs w:val="32"/>
        </w:rPr>
        <w:t>（</w:t>
      </w:r>
      <w:r>
        <w:rPr>
          <w:rFonts w:hint="default" w:ascii="Times New Roman" w:hAnsi="Times New Roman" w:eastAsia="楷体_GB2312" w:cs="Times New Roman"/>
          <w:bCs/>
          <w:color w:val="000000"/>
          <w:sz w:val="32"/>
          <w:szCs w:val="32"/>
        </w:rPr>
        <w:t>十一</w:t>
      </w:r>
      <w:r>
        <w:rPr>
          <w:rFonts w:hint="default" w:ascii="Times New Roman" w:hAnsi="Times New Roman" w:eastAsia="楷体_GB2312" w:cs="Times New Roman"/>
          <w:bCs/>
          <w:color w:val="000000"/>
          <w:sz w:val="32"/>
          <w:szCs w:val="32"/>
        </w:rPr>
        <w:t>）</w:t>
      </w:r>
      <w:r>
        <w:rPr>
          <w:rFonts w:hint="default" w:ascii="Times New Roman" w:hAnsi="Times New Roman" w:eastAsia="仿宋_GB2312" w:cs="Times New Roman"/>
          <w:color w:val="000000"/>
          <w:spacing w:val="-4"/>
          <w:sz w:val="32"/>
          <w:szCs w:val="32"/>
        </w:rPr>
        <w:t>受理人力资源和社会保障方面的信访事项，会同有关部门协调处理重大信访事件或突发事件。</w:t>
      </w:r>
      <w:r>
        <w:rPr>
          <w:rFonts w:hint="default" w:ascii="Times New Roman" w:hAnsi="Times New Roman" w:eastAsia="仿宋_GB2312" w:cs="Times New Roman"/>
          <w:color w:val="000000"/>
          <w:spacing w:val="-4"/>
          <w:sz w:val="32"/>
          <w:szCs w:val="32"/>
        </w:rPr>
        <w:br w:type="textWrapping"/>
      </w:r>
      <w:r>
        <w:rPr>
          <w:rFonts w:hint="default" w:ascii="Times New Roman" w:hAnsi="Times New Roman" w:eastAsia="仿宋_GB2312" w:cs="Times New Roman"/>
          <w:color w:val="000000"/>
          <w:spacing w:val="-4"/>
          <w:sz w:val="32"/>
          <w:szCs w:val="32"/>
        </w:rPr>
        <w:t xml:space="preserve">    </w:t>
      </w:r>
      <w:r>
        <w:rPr>
          <w:rFonts w:hint="default" w:ascii="Times New Roman" w:hAnsi="Times New Roman" w:eastAsia="楷体_GB2312" w:cs="Times New Roman"/>
          <w:bCs/>
          <w:color w:val="000000"/>
          <w:sz w:val="32"/>
          <w:szCs w:val="32"/>
        </w:rPr>
        <w:t>（</w:t>
      </w:r>
      <w:r>
        <w:rPr>
          <w:rFonts w:hint="default" w:ascii="Times New Roman" w:hAnsi="Times New Roman" w:eastAsia="楷体_GB2312" w:cs="Times New Roman"/>
          <w:bCs/>
          <w:color w:val="000000"/>
          <w:sz w:val="32"/>
          <w:szCs w:val="32"/>
        </w:rPr>
        <w:t>十二</w:t>
      </w:r>
      <w:r>
        <w:rPr>
          <w:rFonts w:hint="default" w:ascii="Times New Roman" w:hAnsi="Times New Roman" w:eastAsia="楷体_GB2312" w:cs="Times New Roman"/>
          <w:bCs/>
          <w:color w:val="000000"/>
          <w:sz w:val="32"/>
          <w:szCs w:val="32"/>
        </w:rPr>
        <w:t>）</w:t>
      </w:r>
      <w:r>
        <w:rPr>
          <w:rFonts w:hint="default" w:ascii="Times New Roman" w:hAnsi="Times New Roman" w:eastAsia="仿宋_GB2312" w:cs="Times New Roman"/>
          <w:color w:val="000000"/>
          <w:spacing w:val="-4"/>
          <w:sz w:val="32"/>
          <w:szCs w:val="32"/>
        </w:rPr>
        <w:t>负责区人力资源社会保障领域的对外交流与合作工作</w:t>
      </w:r>
      <w:r>
        <w:rPr>
          <w:rFonts w:hint="default" w:ascii="Times New Roman" w:hAnsi="Times New Roman" w:eastAsia="仿宋_GB2312" w:cs="Times New Roman"/>
          <w:color w:val="000000"/>
          <w:spacing w:val="-4"/>
          <w:sz w:val="32"/>
          <w:szCs w:val="32"/>
          <w:lang w:eastAsia="zh-CN"/>
        </w:rPr>
        <w:t>。</w:t>
      </w:r>
      <w:r>
        <w:rPr>
          <w:rFonts w:hint="default" w:ascii="Times New Roman" w:hAnsi="Times New Roman" w:eastAsia="仿宋_GB2312" w:cs="Times New Roman"/>
          <w:color w:val="000000"/>
          <w:spacing w:val="-4"/>
          <w:sz w:val="32"/>
          <w:szCs w:val="32"/>
        </w:rPr>
        <w:br w:type="textWrapping"/>
      </w:r>
      <w:r>
        <w:rPr>
          <w:rFonts w:hint="default" w:ascii="Times New Roman" w:hAnsi="Times New Roman" w:eastAsia="仿宋_GB2312" w:cs="Times New Roman"/>
          <w:color w:val="000000"/>
          <w:spacing w:val="-4"/>
          <w:sz w:val="32"/>
          <w:szCs w:val="32"/>
        </w:rPr>
        <w:t xml:space="preserve">    </w:t>
      </w:r>
      <w:r>
        <w:rPr>
          <w:rFonts w:hint="default" w:ascii="Times New Roman" w:hAnsi="Times New Roman" w:eastAsia="楷体_GB2312" w:cs="Times New Roman"/>
          <w:bCs/>
          <w:color w:val="000000"/>
          <w:sz w:val="32"/>
          <w:szCs w:val="32"/>
        </w:rPr>
        <w:t>（</w:t>
      </w:r>
      <w:r>
        <w:rPr>
          <w:rFonts w:hint="default" w:ascii="Times New Roman" w:hAnsi="Times New Roman" w:eastAsia="楷体_GB2312" w:cs="Times New Roman"/>
          <w:bCs/>
          <w:color w:val="000000"/>
          <w:sz w:val="32"/>
          <w:szCs w:val="32"/>
        </w:rPr>
        <w:t>十三</w:t>
      </w:r>
      <w:r>
        <w:rPr>
          <w:rFonts w:hint="default" w:ascii="Times New Roman" w:hAnsi="Times New Roman" w:eastAsia="楷体_GB2312" w:cs="Times New Roman"/>
          <w:bCs/>
          <w:color w:val="000000"/>
          <w:sz w:val="32"/>
          <w:szCs w:val="32"/>
        </w:rPr>
        <w:t>）</w:t>
      </w:r>
      <w:r>
        <w:rPr>
          <w:rFonts w:hint="default" w:ascii="Times New Roman" w:hAnsi="Times New Roman" w:eastAsia="仿宋_GB2312" w:cs="Times New Roman"/>
          <w:color w:val="000000"/>
          <w:spacing w:val="-4"/>
          <w:sz w:val="32"/>
          <w:szCs w:val="32"/>
        </w:rPr>
        <w:t>承担职责范围内的安全生产和职业健康、生态环境保护、审批服务便民化等工作。</w:t>
      </w:r>
      <w:r>
        <w:rPr>
          <w:rFonts w:hint="default" w:ascii="Times New Roman" w:hAnsi="Times New Roman" w:eastAsia="仿宋_GB2312" w:cs="Times New Roman"/>
          <w:color w:val="000000"/>
          <w:spacing w:val="-4"/>
          <w:sz w:val="32"/>
          <w:szCs w:val="32"/>
        </w:rPr>
        <w:br w:type="textWrapping"/>
      </w:r>
      <w:r>
        <w:rPr>
          <w:rFonts w:hint="default" w:ascii="Times New Roman" w:hAnsi="Times New Roman" w:eastAsia="仿宋_GB2312" w:cs="Times New Roman"/>
          <w:color w:val="000000"/>
          <w:spacing w:val="-4"/>
          <w:sz w:val="32"/>
          <w:szCs w:val="32"/>
        </w:rPr>
        <w:t xml:space="preserve">   </w:t>
      </w:r>
      <w:r>
        <w:rPr>
          <w:rFonts w:hint="default" w:ascii="Times New Roman" w:hAnsi="Times New Roman" w:eastAsia="仿宋_GB2312" w:cs="Times New Roman"/>
          <w:color w:val="000000"/>
          <w:spacing w:val="-4"/>
          <w:sz w:val="32"/>
          <w:szCs w:val="32"/>
        </w:rPr>
        <w:t xml:space="preserve"> </w:t>
      </w:r>
      <w:r>
        <w:rPr>
          <w:rFonts w:hint="default" w:ascii="Times New Roman" w:hAnsi="Times New Roman" w:eastAsia="楷体_GB2312" w:cs="Times New Roman"/>
          <w:bCs/>
          <w:color w:val="000000"/>
          <w:sz w:val="32"/>
          <w:szCs w:val="32"/>
        </w:rPr>
        <w:t>（</w:t>
      </w:r>
      <w:r>
        <w:rPr>
          <w:rFonts w:hint="default" w:ascii="Times New Roman" w:hAnsi="Times New Roman" w:eastAsia="楷体_GB2312" w:cs="Times New Roman"/>
          <w:bCs/>
          <w:color w:val="000000"/>
          <w:sz w:val="32"/>
          <w:szCs w:val="32"/>
        </w:rPr>
        <w:t>十四</w:t>
      </w:r>
      <w:r>
        <w:rPr>
          <w:rFonts w:hint="default" w:ascii="Times New Roman" w:hAnsi="Times New Roman" w:eastAsia="楷体_GB2312" w:cs="Times New Roman"/>
          <w:bCs/>
          <w:color w:val="000000"/>
          <w:sz w:val="32"/>
          <w:szCs w:val="32"/>
        </w:rPr>
        <w:t>）</w:t>
      </w:r>
      <w:r>
        <w:rPr>
          <w:rFonts w:hint="default" w:ascii="Times New Roman" w:hAnsi="Times New Roman" w:eastAsia="仿宋_GB2312" w:cs="Times New Roman"/>
          <w:color w:val="000000"/>
          <w:spacing w:val="-4"/>
          <w:sz w:val="32"/>
          <w:szCs w:val="32"/>
        </w:rPr>
        <w:t>完成区委和区政府交办的其他任务。</w:t>
      </w:r>
      <w:r>
        <w:rPr>
          <w:rFonts w:hint="default" w:ascii="Times New Roman" w:hAnsi="Times New Roman" w:eastAsia="仿宋_GB2312" w:cs="Times New Roman"/>
          <w:color w:val="000000"/>
          <w:spacing w:val="-4"/>
          <w:sz w:val="32"/>
          <w:szCs w:val="32"/>
        </w:rPr>
        <w:br w:type="textWrapping"/>
      </w:r>
      <w:r>
        <w:rPr>
          <w:rFonts w:hint="default" w:ascii="Times New Roman" w:hAnsi="Times New Roman" w:eastAsia="仿宋_GB2312" w:cs="Times New Roman"/>
          <w:color w:val="000000"/>
          <w:spacing w:val="-4"/>
          <w:sz w:val="32"/>
          <w:szCs w:val="32"/>
        </w:rPr>
        <w:t xml:space="preserve">   </w:t>
      </w:r>
      <w:r>
        <w:rPr>
          <w:rFonts w:hint="default" w:ascii="Times New Roman" w:hAnsi="Times New Roman" w:eastAsia="仿宋_GB2312" w:cs="Times New Roman"/>
          <w:color w:val="000000"/>
          <w:spacing w:val="-4"/>
          <w:sz w:val="32"/>
          <w:szCs w:val="32"/>
        </w:rPr>
        <w:t xml:space="preserve"> </w:t>
      </w:r>
      <w:r>
        <w:rPr>
          <w:rFonts w:hint="default" w:ascii="Times New Roman" w:hAnsi="Times New Roman" w:eastAsia="楷体_GB2312" w:cs="Times New Roman"/>
          <w:bCs/>
          <w:color w:val="000000"/>
          <w:sz w:val="32"/>
          <w:szCs w:val="32"/>
        </w:rPr>
        <w:t>（</w:t>
      </w:r>
      <w:r>
        <w:rPr>
          <w:rFonts w:hint="default" w:ascii="Times New Roman" w:hAnsi="Times New Roman" w:eastAsia="楷体_GB2312" w:cs="Times New Roman"/>
          <w:bCs/>
          <w:color w:val="000000"/>
          <w:sz w:val="32"/>
          <w:szCs w:val="32"/>
        </w:rPr>
        <w:t>十五</w:t>
      </w:r>
      <w:r>
        <w:rPr>
          <w:rFonts w:hint="default" w:ascii="Times New Roman" w:hAnsi="Times New Roman" w:eastAsia="楷体_GB2312" w:cs="Times New Roman"/>
          <w:bCs/>
          <w:color w:val="000000"/>
          <w:sz w:val="32"/>
          <w:szCs w:val="32"/>
        </w:rPr>
        <w:t>）</w:t>
      </w:r>
      <w:r>
        <w:rPr>
          <w:rFonts w:hint="default" w:ascii="Times New Roman" w:hAnsi="Times New Roman" w:eastAsia="仿宋_GB2312" w:cs="Times New Roman"/>
          <w:color w:val="000000"/>
          <w:spacing w:val="-4"/>
          <w:sz w:val="32"/>
          <w:szCs w:val="32"/>
        </w:rPr>
        <w:t>职能转变。深入推进简政放权、放管结合、优化服务改革，进一步减少行政审批事项，规范和优化对外办理事项，减少职业资格许可和认定等事项，实行国家职业资格目录清单管理，加强事中事后监管，创新就业和社会保障等公共服务方式，加强信息共享，提高公共服务水平。</w:t>
      </w:r>
    </w:p>
    <w:p>
      <w:pPr>
        <w:pStyle w:val="4"/>
        <w:pageBreakBefore w:val="0"/>
        <w:kinsoku/>
        <w:wordWrap/>
        <w:overflowPunct/>
        <w:topLinePunct w:val="0"/>
        <w:bidi w:val="0"/>
        <w:spacing w:before="0" w:after="0"/>
        <w:ind w:firstLine="640" w:firstLineChars="200"/>
        <w:textAlignment w:val="auto"/>
        <w:rPr>
          <w:rFonts w:hint="default" w:ascii="Times New Roman" w:hAnsi="Times New Roman" w:eastAsia="黑体" w:cs="Times New Roman"/>
          <w:b w:val="0"/>
        </w:rPr>
      </w:pPr>
      <w:bookmarkStart w:id="23" w:name="_Toc19434"/>
      <w:r>
        <w:rPr>
          <w:rFonts w:hint="default" w:ascii="Times New Roman" w:hAnsi="Times New Roman" w:eastAsia="黑体" w:cs="Times New Roman"/>
          <w:b w:val="0"/>
        </w:rPr>
        <w:t>二、机构设置</w:t>
      </w:r>
      <w:bookmarkEnd w:id="23"/>
    </w:p>
    <w:bookmarkEnd w:id="19"/>
    <w:bookmarkEnd w:id="20"/>
    <w:p>
      <w:pPr>
        <w:pageBreakBefore w:val="0"/>
        <w:kinsoku/>
        <w:wordWrap/>
        <w:overflowPunct/>
        <w:topLinePunct w:val="0"/>
        <w:bidi w:val="0"/>
        <w:spacing w:line="353" w:lineRule="auto"/>
        <w:ind w:firstLine="640" w:firstLineChars="200"/>
        <w:textAlignment w:val="auto"/>
        <w:rPr>
          <w:rFonts w:hint="default" w:ascii="Times New Roman" w:hAnsi="Times New Roman" w:eastAsia="仿宋" w:cs="Times New Roman"/>
          <w:kern w:val="0"/>
          <w:sz w:val="32"/>
          <w:szCs w:val="32"/>
        </w:rPr>
      </w:pPr>
      <w:r>
        <w:rPr>
          <w:rFonts w:hint="default" w:ascii="Times New Roman" w:hAnsi="Times New Roman" w:eastAsia="仿宋_GB2312" w:cs="Times New Roman"/>
          <w:color w:val="000000"/>
          <w:sz w:val="32"/>
          <w:szCs w:val="32"/>
        </w:rPr>
        <w:t>西区人力资源和社</w:t>
      </w:r>
      <w:r>
        <w:rPr>
          <w:rFonts w:hint="default" w:ascii="Times New Roman" w:hAnsi="Times New Roman" w:eastAsia="仿宋_GB2312" w:cs="Times New Roman"/>
          <w:sz w:val="32"/>
          <w:szCs w:val="32"/>
        </w:rPr>
        <w:t>会保障局内设股室</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个</w:t>
      </w:r>
      <w:r>
        <w:rPr>
          <w:rFonts w:hint="default" w:ascii="Times New Roman" w:hAnsi="Times New Roman" w:eastAsia="仿宋_GB2312" w:cs="Times New Roman"/>
          <w:sz w:val="32"/>
          <w:szCs w:val="32"/>
        </w:rPr>
        <w:t>，分别为</w:t>
      </w:r>
      <w:r>
        <w:rPr>
          <w:rFonts w:hint="default" w:ascii="Times New Roman" w:hAnsi="Times New Roman" w:eastAsia="仿宋_GB2312" w:cs="Times New Roman"/>
          <w:sz w:val="32"/>
          <w:szCs w:val="32"/>
        </w:rPr>
        <w:t>办公室、就业促进和人力资源开发股、养老工伤保险股（社会</w:t>
      </w:r>
      <w:r>
        <w:rPr>
          <w:rFonts w:hint="default" w:ascii="Times New Roman" w:hAnsi="Times New Roman" w:eastAsia="仿宋_GB2312" w:cs="Times New Roman"/>
          <w:color w:val="000000"/>
          <w:sz w:val="32"/>
          <w:szCs w:val="32"/>
        </w:rPr>
        <w:t>保险基金监督股）、事业单位人事管理股（西区职称改革领导小组办公室）、劳动监察仲裁</w:t>
      </w:r>
      <w:r>
        <w:rPr>
          <w:rFonts w:hint="default" w:ascii="Times New Roman" w:hAnsi="Times New Roman" w:eastAsia="仿宋_GB2312" w:cs="Times New Roman"/>
          <w:sz w:val="32"/>
          <w:szCs w:val="32"/>
        </w:rPr>
        <w:t>和政策法规股（农民工工作股）</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下属二级单位</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个，其中行政单位</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rPr>
        <w:t>个，参照公务员法管理的事业单位</w:t>
      </w:r>
      <w:r>
        <w:rPr>
          <w:rFonts w:hint="default" w:ascii="Times New Roman" w:hAnsi="Times New Roman" w:eastAsia="仿宋_GB2312" w:cs="Times New Roman"/>
          <w:bCs/>
          <w:sz w:val="32"/>
          <w:szCs w:val="32"/>
        </w:rPr>
        <w:t>3</w:t>
      </w:r>
      <w:r>
        <w:rPr>
          <w:rFonts w:hint="default" w:ascii="Times New Roman" w:hAnsi="Times New Roman" w:eastAsia="仿宋_GB2312" w:cs="Times New Roman"/>
          <w:sz w:val="32"/>
          <w:szCs w:val="32"/>
        </w:rPr>
        <w:t>个（区劳动保障监察大队</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区社会保险事务中心、区就业创业促进中心），其他事业单位</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个（区劳动人事争议仲裁院</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区人才交流服务中心）</w:t>
      </w:r>
      <w:r>
        <w:rPr>
          <w:rFonts w:hint="default" w:ascii="Times New Roman" w:hAnsi="Times New Roman" w:eastAsia="仿宋_GB2312" w:cs="Times New Roman"/>
          <w:sz w:val="32"/>
          <w:szCs w:val="32"/>
        </w:rPr>
        <w:t>，其中</w:t>
      </w:r>
      <w:r>
        <w:rPr>
          <w:rFonts w:hint="default" w:ascii="Times New Roman" w:hAnsi="Times New Roman" w:eastAsia="仿宋_GB2312" w:cs="Times New Roman"/>
          <w:sz w:val="32"/>
          <w:szCs w:val="32"/>
        </w:rPr>
        <w:t>区社会保险事务中心、区就业创业促进中心</w:t>
      </w:r>
      <w:r>
        <w:rPr>
          <w:rFonts w:hint="default" w:ascii="Times New Roman" w:hAnsi="Times New Roman" w:eastAsia="仿宋_GB2312" w:cs="Times New Roman"/>
          <w:sz w:val="32"/>
          <w:szCs w:val="32"/>
        </w:rPr>
        <w:t>为独立预算单位</w:t>
      </w:r>
      <w:r>
        <w:rPr>
          <w:rFonts w:hint="default" w:ascii="Times New Roman" w:hAnsi="Times New Roman" w:eastAsia="仿宋_GB2312" w:cs="Times New Roman"/>
          <w:sz w:val="32"/>
          <w:szCs w:val="32"/>
        </w:rPr>
        <w:t>。</w:t>
      </w:r>
    </w:p>
    <w:p>
      <w:pPr>
        <w:pageBreakBefore w:val="0"/>
        <w:widowControl/>
        <w:kinsoku/>
        <w:wordWrap/>
        <w:overflowPunct/>
        <w:topLinePunct w:val="0"/>
        <w:bidi w:val="0"/>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br w:type="page"/>
      </w:r>
    </w:p>
    <w:p>
      <w:pPr>
        <w:pStyle w:val="3"/>
        <w:jc w:val="center"/>
        <w:rPr>
          <w:rFonts w:hint="default" w:ascii="Times New Roman" w:hAnsi="Times New Roman" w:eastAsia="方正小标宋简体" w:cs="Times New Roman"/>
          <w:b w:val="0"/>
          <w:color w:val="auto"/>
          <w:highlight w:val="none"/>
        </w:rPr>
      </w:pPr>
      <w:bookmarkStart w:id="24" w:name="_Toc6964"/>
      <w:bookmarkStart w:id="25" w:name="_Toc15396602"/>
      <w:bookmarkStart w:id="26" w:name="_Toc15377204"/>
      <w:r>
        <w:rPr>
          <w:rFonts w:hint="default" w:ascii="Times New Roman" w:hAnsi="Times New Roman" w:eastAsia="方正小标宋简体" w:cs="Times New Roman"/>
          <w:b w:val="0"/>
          <w:color w:val="auto"/>
          <w:highlight w:val="none"/>
        </w:rPr>
        <w:t>第二部分 202</w:t>
      </w:r>
      <w:r>
        <w:rPr>
          <w:rFonts w:hint="default" w:ascii="Times New Roman" w:hAnsi="Times New Roman" w:eastAsia="方正小标宋简体" w:cs="Times New Roman"/>
          <w:b w:val="0"/>
          <w:color w:val="auto"/>
          <w:highlight w:val="none"/>
          <w:lang w:val="en-US" w:eastAsia="zh-CN"/>
        </w:rPr>
        <w:t>4</w:t>
      </w:r>
      <w:r>
        <w:rPr>
          <w:rFonts w:hint="default" w:ascii="Times New Roman" w:hAnsi="Times New Roman" w:eastAsia="方正小标宋简体" w:cs="Times New Roman"/>
          <w:b w:val="0"/>
          <w:color w:val="auto"/>
          <w:highlight w:val="none"/>
        </w:rPr>
        <w:t>年度单位决算情况说明</w:t>
      </w:r>
      <w:bookmarkEnd w:id="24"/>
      <w:bookmarkEnd w:id="25"/>
      <w:bookmarkEnd w:id="26"/>
    </w:p>
    <w:p>
      <w:pPr>
        <w:pageBreakBefore w:val="0"/>
        <w:kinsoku/>
        <w:wordWrap/>
        <w:overflowPunct/>
        <w:topLinePunct w:val="0"/>
        <w:bidi w:val="0"/>
        <w:textAlignment w:val="auto"/>
        <w:rPr>
          <w:rFonts w:hint="default" w:ascii="Times New Roman" w:hAnsi="Times New Roman" w:cs="Times New Roman"/>
        </w:rPr>
      </w:pPr>
    </w:p>
    <w:p>
      <w:pPr>
        <w:pStyle w:val="24"/>
        <w:pageBreakBefore w:val="0"/>
        <w:numPr>
          <w:ilvl w:val="0"/>
          <w:numId w:val="1"/>
        </w:numPr>
        <w:kinsoku/>
        <w:wordWrap/>
        <w:overflowPunct/>
        <w:topLinePunct w:val="0"/>
        <w:bidi w:val="0"/>
        <w:spacing w:line="600" w:lineRule="exact"/>
        <w:ind w:left="1560" w:leftChars="0" w:firstLineChars="0"/>
        <w:textAlignment w:val="auto"/>
        <w:outlineLvl w:val="1"/>
        <w:rPr>
          <w:rStyle w:val="26"/>
          <w:rFonts w:hint="default" w:ascii="Times New Roman" w:hAnsi="Times New Roman" w:eastAsia="黑体" w:cs="Times New Roman"/>
          <w:b w:val="0"/>
        </w:rPr>
      </w:pPr>
      <w:bookmarkStart w:id="27" w:name="_Toc15377205"/>
      <w:bookmarkStart w:id="28" w:name="_Toc14886"/>
      <w:bookmarkStart w:id="29" w:name="_Toc15396603"/>
      <w:r>
        <w:rPr>
          <w:rFonts w:hint="default" w:ascii="Times New Roman" w:hAnsi="Times New Roman" w:eastAsia="黑体" w:cs="Times New Roman"/>
          <w:sz w:val="32"/>
          <w:szCs w:val="32"/>
        </w:rPr>
        <w:t>收</w:t>
      </w:r>
      <w:r>
        <w:rPr>
          <w:rStyle w:val="26"/>
          <w:rFonts w:hint="default" w:ascii="Times New Roman" w:hAnsi="Times New Roman" w:eastAsia="黑体" w:cs="Times New Roman"/>
          <w:b w:val="0"/>
        </w:rPr>
        <w:t>入支出决算总体情况说明</w:t>
      </w:r>
      <w:bookmarkEnd w:id="27"/>
      <w:bookmarkEnd w:id="28"/>
      <w:bookmarkEnd w:id="29"/>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年度收支总计</w:t>
      </w:r>
      <w:r>
        <w:rPr>
          <w:rFonts w:hint="default" w:ascii="Times New Roman" w:hAnsi="Times New Roman" w:eastAsia="仿宋" w:cs="Times New Roman"/>
          <w:sz w:val="32"/>
          <w:szCs w:val="32"/>
          <w:lang w:val="en-US" w:eastAsia="zh-CN"/>
        </w:rPr>
        <w:t>1873.52</w:t>
      </w:r>
      <w:r>
        <w:rPr>
          <w:rFonts w:hint="default" w:ascii="Times New Roman" w:hAnsi="Times New Roman" w:eastAsia="仿宋" w:cs="Times New Roman"/>
          <w:sz w:val="32"/>
          <w:szCs w:val="32"/>
        </w:rPr>
        <w:t>万元。与202</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年相比，收支总计</w:t>
      </w:r>
      <w:r>
        <w:rPr>
          <w:rFonts w:hint="default" w:ascii="Times New Roman" w:hAnsi="Times New Roman" w:eastAsia="仿宋" w:cs="Times New Roman"/>
          <w:sz w:val="32"/>
          <w:szCs w:val="32"/>
          <w:lang w:val="en-US" w:eastAsia="zh-CN"/>
        </w:rPr>
        <w:t>增加1075.92</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val="en-US" w:eastAsia="zh-CN"/>
        </w:rPr>
        <w:t>增长134.89</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。主要变动原因是增加了攀枝花市西区公共实训基地建设项目。</w:t>
      </w:r>
    </w:p>
    <w:p>
      <w:pPr>
        <w:pStyle w:val="2"/>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 xml:space="preserve">    </w:t>
      </w:r>
      <w:r>
        <w:rPr>
          <w:rFonts w:hint="default" w:ascii="Times New Roman" w:hAnsi="Times New Roman" w:cs="Times New Roman"/>
        </w:rPr>
        <w:drawing>
          <wp:inline distT="0" distB="0" distL="114300" distR="114300">
            <wp:extent cx="4572000" cy="2743200"/>
            <wp:effectExtent l="4445" t="4445" r="14605" b="1460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4"/>
        <w:pageBreakBefore w:val="0"/>
        <w:numPr>
          <w:ilvl w:val="0"/>
          <w:numId w:val="1"/>
        </w:numPr>
        <w:kinsoku/>
        <w:wordWrap/>
        <w:overflowPunct/>
        <w:topLinePunct w:val="0"/>
        <w:bidi w:val="0"/>
        <w:spacing w:line="600" w:lineRule="exact"/>
        <w:ind w:left="1560" w:leftChars="0" w:firstLineChars="0"/>
        <w:textAlignment w:val="auto"/>
        <w:outlineLvl w:val="1"/>
        <w:rPr>
          <w:rStyle w:val="26"/>
          <w:rFonts w:hint="default" w:ascii="Times New Roman" w:hAnsi="Times New Roman" w:eastAsia="黑体" w:cs="Times New Roman"/>
          <w:b w:val="0"/>
        </w:rPr>
      </w:pPr>
      <w:bookmarkStart w:id="30" w:name="_Toc15396604"/>
      <w:bookmarkStart w:id="31" w:name="_Toc15377206"/>
      <w:bookmarkStart w:id="32" w:name="_Toc15056"/>
      <w:r>
        <w:rPr>
          <w:rFonts w:hint="default" w:ascii="Times New Roman" w:hAnsi="Times New Roman" w:eastAsia="黑体" w:cs="Times New Roman"/>
          <w:sz w:val="32"/>
          <w:szCs w:val="32"/>
        </w:rPr>
        <w:t>收</w:t>
      </w:r>
      <w:r>
        <w:rPr>
          <w:rStyle w:val="26"/>
          <w:rFonts w:hint="default" w:ascii="Times New Roman" w:hAnsi="Times New Roman" w:eastAsia="黑体" w:cs="Times New Roman"/>
          <w:b w:val="0"/>
        </w:rPr>
        <w:t>入决算情况说明</w:t>
      </w:r>
      <w:bookmarkEnd w:id="30"/>
      <w:bookmarkEnd w:id="31"/>
      <w:bookmarkEnd w:id="32"/>
    </w:p>
    <w:p>
      <w:pPr>
        <w:pageBreakBefore w:val="0"/>
        <w:kinsoku/>
        <w:wordWrap/>
        <w:overflowPunct/>
        <w:topLinePunct w:val="0"/>
        <w:bidi w:val="0"/>
        <w:spacing w:line="600" w:lineRule="exact"/>
        <w:ind w:firstLine="640" w:firstLineChars="200"/>
        <w:textAlignment w:val="auto"/>
        <w:outlineLvl w:val="1"/>
        <w:rPr>
          <w:rFonts w:hint="default" w:ascii="Times New Roman" w:hAnsi="Times New Roman" w:eastAsia="仿宋" w:cs="Times New Roman"/>
          <w:sz w:val="32"/>
          <w:szCs w:val="32"/>
        </w:rPr>
      </w:pPr>
      <w:bookmarkStart w:id="33" w:name="_Toc21637"/>
      <w:bookmarkStart w:id="34" w:name="_Toc29737"/>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年本年收入合计</w:t>
      </w:r>
      <w:r>
        <w:rPr>
          <w:rFonts w:hint="default" w:ascii="Times New Roman" w:hAnsi="Times New Roman" w:eastAsia="仿宋" w:cs="Times New Roman"/>
          <w:b/>
          <w:sz w:val="32"/>
          <w:szCs w:val="32"/>
          <w:lang w:val="en-US" w:eastAsia="zh-CN"/>
        </w:rPr>
        <w:t>1871.98</w:t>
      </w:r>
      <w:r>
        <w:rPr>
          <w:rFonts w:hint="default" w:ascii="Times New Roman" w:hAnsi="Times New Roman" w:eastAsia="仿宋" w:cs="Times New Roman"/>
          <w:sz w:val="32"/>
          <w:szCs w:val="32"/>
        </w:rPr>
        <w:t>万元，其中：一般公共预算财政拨款收入</w:t>
      </w:r>
      <w:r>
        <w:rPr>
          <w:rFonts w:hint="default" w:ascii="Times New Roman" w:hAnsi="Times New Roman" w:eastAsia="仿宋" w:cs="Times New Roman"/>
          <w:sz w:val="32"/>
          <w:szCs w:val="32"/>
          <w:lang w:val="en-US" w:eastAsia="zh-CN"/>
        </w:rPr>
        <w:t>1866.98</w:t>
      </w:r>
      <w:r>
        <w:rPr>
          <w:rFonts w:hint="default" w:ascii="Times New Roman" w:hAnsi="Times New Roman" w:eastAsia="仿宋" w:cs="Times New Roman"/>
          <w:sz w:val="32"/>
          <w:szCs w:val="32"/>
        </w:rPr>
        <w:t>万元，占9</w:t>
      </w:r>
      <w:r>
        <w:rPr>
          <w:rFonts w:hint="default" w:ascii="Times New Roman" w:hAnsi="Times New Roman" w:eastAsia="仿宋" w:cs="Times New Roman"/>
          <w:sz w:val="32"/>
          <w:szCs w:val="32"/>
          <w:lang w:val="en-US" w:eastAsia="zh-CN"/>
        </w:rPr>
        <w:t>9.73</w:t>
      </w:r>
      <w:r>
        <w:rPr>
          <w:rFonts w:hint="default" w:ascii="Times New Roman" w:hAnsi="Times New Roman" w:eastAsia="仿宋" w:cs="Times New Roman"/>
          <w:sz w:val="32"/>
          <w:szCs w:val="32"/>
        </w:rPr>
        <w:t>%；政府性基金预算财政拨款收入</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0.27</w:t>
      </w:r>
      <w:r>
        <w:rPr>
          <w:rFonts w:hint="default" w:ascii="Times New Roman" w:hAnsi="Times New Roman" w:eastAsia="仿宋" w:cs="Times New Roman"/>
          <w:sz w:val="32"/>
          <w:szCs w:val="32"/>
        </w:rPr>
        <w:t>%。</w:t>
      </w:r>
      <w:bookmarkEnd w:id="33"/>
      <w:bookmarkEnd w:id="34"/>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cs="Times New Roman"/>
        </w:rPr>
        <w:drawing>
          <wp:inline distT="0" distB="0" distL="114300" distR="114300">
            <wp:extent cx="4572000" cy="2743200"/>
            <wp:effectExtent l="4445" t="4445" r="14605" b="14605"/>
            <wp:docPr id="3"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4"/>
        <w:pageBreakBefore w:val="0"/>
        <w:numPr>
          <w:ilvl w:val="0"/>
          <w:numId w:val="1"/>
        </w:numPr>
        <w:kinsoku/>
        <w:wordWrap/>
        <w:overflowPunct/>
        <w:topLinePunct w:val="0"/>
        <w:bidi w:val="0"/>
        <w:spacing w:line="600" w:lineRule="exact"/>
        <w:ind w:left="1560" w:leftChars="0" w:firstLineChars="0"/>
        <w:textAlignment w:val="auto"/>
        <w:outlineLvl w:val="1"/>
        <w:rPr>
          <w:rStyle w:val="26"/>
          <w:rFonts w:hint="default" w:ascii="Times New Roman" w:hAnsi="Times New Roman" w:eastAsia="黑体" w:cs="Times New Roman"/>
          <w:b w:val="0"/>
        </w:rPr>
      </w:pPr>
      <w:bookmarkStart w:id="35" w:name="_Toc15396605"/>
      <w:bookmarkStart w:id="36" w:name="_Toc22463"/>
      <w:bookmarkStart w:id="37" w:name="_Toc15377207"/>
      <w:r>
        <w:rPr>
          <w:rFonts w:hint="default" w:ascii="Times New Roman" w:hAnsi="Times New Roman" w:eastAsia="黑体" w:cs="Times New Roman"/>
          <w:sz w:val="32"/>
          <w:szCs w:val="32"/>
        </w:rPr>
        <w:t>支</w:t>
      </w:r>
      <w:r>
        <w:rPr>
          <w:rStyle w:val="26"/>
          <w:rFonts w:hint="default" w:ascii="Times New Roman" w:hAnsi="Times New Roman" w:eastAsia="黑体" w:cs="Times New Roman"/>
          <w:b w:val="0"/>
        </w:rPr>
        <w:t>出决算情况说明</w:t>
      </w:r>
      <w:bookmarkEnd w:id="35"/>
      <w:bookmarkEnd w:id="36"/>
      <w:bookmarkEnd w:id="37"/>
    </w:p>
    <w:p>
      <w:pPr>
        <w:pageBreakBefore w:val="0"/>
        <w:kinsoku/>
        <w:wordWrap/>
        <w:overflowPunct/>
        <w:topLinePunct w:val="0"/>
        <w:bidi w:val="0"/>
        <w:spacing w:line="600" w:lineRule="exact"/>
        <w:ind w:firstLine="640" w:firstLineChars="200"/>
        <w:textAlignment w:val="auto"/>
        <w:outlineLvl w:val="1"/>
        <w:rPr>
          <w:rFonts w:hint="default" w:ascii="Times New Roman" w:hAnsi="Times New Roman" w:cs="Times New Roman"/>
        </w:rPr>
      </w:pPr>
      <w:bookmarkStart w:id="38" w:name="_Toc31888"/>
      <w:bookmarkStart w:id="39" w:name="_Toc12979"/>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年本年支出合计</w:t>
      </w:r>
      <w:r>
        <w:rPr>
          <w:rFonts w:hint="default" w:ascii="Times New Roman" w:hAnsi="Times New Roman" w:eastAsia="仿宋" w:cs="Times New Roman"/>
          <w:sz w:val="32"/>
          <w:szCs w:val="32"/>
          <w:lang w:val="en-US" w:eastAsia="zh-CN"/>
        </w:rPr>
        <w:t>1873.52</w:t>
      </w:r>
      <w:r>
        <w:rPr>
          <w:rFonts w:hint="default" w:ascii="Times New Roman" w:hAnsi="Times New Roman" w:eastAsia="仿宋" w:cs="Times New Roman"/>
          <w:sz w:val="32"/>
          <w:szCs w:val="32"/>
        </w:rPr>
        <w:t>万元，其中：基本支出</w:t>
      </w:r>
      <w:r>
        <w:rPr>
          <w:rFonts w:hint="default" w:ascii="Times New Roman" w:hAnsi="Times New Roman" w:eastAsia="仿宋" w:cs="Times New Roman"/>
          <w:sz w:val="32"/>
          <w:szCs w:val="32"/>
          <w:lang w:val="en-US" w:eastAsia="zh-CN"/>
        </w:rPr>
        <w:t>845.67</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45.14</w:t>
      </w:r>
      <w:r>
        <w:rPr>
          <w:rFonts w:hint="default" w:ascii="Times New Roman" w:hAnsi="Times New Roman" w:eastAsia="仿宋" w:cs="Times New Roman"/>
          <w:sz w:val="32"/>
          <w:szCs w:val="32"/>
        </w:rPr>
        <w:t>%；项目支出</w:t>
      </w:r>
      <w:r>
        <w:rPr>
          <w:rFonts w:hint="default" w:ascii="Times New Roman" w:hAnsi="Times New Roman" w:eastAsia="仿宋" w:cs="Times New Roman"/>
          <w:sz w:val="32"/>
          <w:szCs w:val="32"/>
          <w:lang w:val="en-US" w:eastAsia="zh-CN"/>
        </w:rPr>
        <w:t>1027.85</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54.86</w:t>
      </w:r>
      <w:r>
        <w:rPr>
          <w:rFonts w:hint="default" w:ascii="Times New Roman" w:hAnsi="Times New Roman" w:eastAsia="仿宋" w:cs="Times New Roman"/>
          <w:sz w:val="32"/>
          <w:szCs w:val="32"/>
        </w:rPr>
        <w:t>%。</w:t>
      </w:r>
      <w:bookmarkEnd w:id="38"/>
      <w:bookmarkEnd w:id="39"/>
    </w:p>
    <w:p>
      <w:pPr>
        <w:pageBreakBefore w:val="0"/>
        <w:kinsoku/>
        <w:wordWrap/>
        <w:overflowPunct/>
        <w:topLinePunct w:val="0"/>
        <w:bidi w:val="0"/>
        <w:spacing w:line="60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cs="Times New Roman"/>
        </w:rPr>
        <w:drawing>
          <wp:anchor distT="0" distB="0" distL="114300" distR="114300" simplePos="0" relativeHeight="251660288" behindDoc="0" locked="0" layoutInCell="1" allowOverlap="1">
            <wp:simplePos x="0" y="0"/>
            <wp:positionH relativeFrom="column">
              <wp:posOffset>448945</wp:posOffset>
            </wp:positionH>
            <wp:positionV relativeFrom="paragraph">
              <wp:posOffset>55880</wp:posOffset>
            </wp:positionV>
            <wp:extent cx="4572000" cy="2743200"/>
            <wp:effectExtent l="4445" t="4445" r="14605" b="14605"/>
            <wp:wrapSquare wrapText="bothSides"/>
            <wp:docPr id="9"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default" w:ascii="Times New Roman" w:hAnsi="Times New Roman" w:eastAsia="仿宋" w:cs="Times New Roman"/>
          <w:sz w:val="32"/>
          <w:szCs w:val="32"/>
          <w:lang w:val="en-US" w:eastAsia="zh-CN"/>
        </w:rPr>
        <w:t xml:space="preserve">    </w:t>
      </w:r>
    </w:p>
    <w:p>
      <w:pPr>
        <w:pStyle w:val="2"/>
        <w:rPr>
          <w:rFonts w:hint="default" w:ascii="Times New Roman" w:hAnsi="Times New Roman" w:eastAsia="仿宋" w:cs="Times New Roman"/>
          <w:sz w:val="32"/>
          <w:szCs w:val="32"/>
        </w:rPr>
      </w:pPr>
    </w:p>
    <w:p>
      <w:pPr>
        <w:rPr>
          <w:rFonts w:hint="default" w:ascii="Times New Roman" w:hAnsi="Times New Roman" w:cs="Times New Roman"/>
        </w:rPr>
      </w:pPr>
    </w:p>
    <w:p>
      <w:pPr>
        <w:pageBreakBefore w:val="0"/>
        <w:kinsoku/>
        <w:wordWrap/>
        <w:overflowPunct/>
        <w:topLinePunct w:val="0"/>
        <w:bidi w:val="0"/>
        <w:spacing w:line="600" w:lineRule="exact"/>
        <w:textAlignment w:val="auto"/>
        <w:rPr>
          <w:rFonts w:hint="default" w:ascii="Times New Roman" w:hAnsi="Times New Roman" w:eastAsia="仿宋" w:cs="Times New Roman"/>
          <w:sz w:val="32"/>
          <w:szCs w:val="32"/>
        </w:rPr>
      </w:pPr>
    </w:p>
    <w:p>
      <w:pPr>
        <w:pageBreakBefore w:val="0"/>
        <w:kinsoku/>
        <w:wordWrap/>
        <w:overflowPunct/>
        <w:topLinePunct w:val="0"/>
        <w:bidi w:val="0"/>
        <w:spacing w:line="600" w:lineRule="exact"/>
        <w:textAlignment w:val="auto"/>
        <w:rPr>
          <w:rFonts w:hint="default" w:ascii="Times New Roman" w:hAnsi="Times New Roman" w:eastAsia="仿宋" w:cs="Times New Roman"/>
          <w:sz w:val="32"/>
          <w:szCs w:val="32"/>
        </w:rPr>
      </w:pPr>
    </w:p>
    <w:p>
      <w:pPr>
        <w:pStyle w:val="16"/>
        <w:pageBreakBefore w:val="0"/>
        <w:kinsoku/>
        <w:wordWrap/>
        <w:overflowPunct/>
        <w:topLinePunct w:val="0"/>
        <w:bidi w:val="0"/>
        <w:spacing w:before="0" w:after="0"/>
        <w:textAlignment w:val="auto"/>
        <w:rPr>
          <w:rFonts w:hint="default" w:ascii="Times New Roman" w:hAnsi="Times New Roman" w:cs="Times New Roman"/>
          <w:lang w:eastAsia="zh-CN"/>
        </w:rPr>
      </w:pPr>
    </w:p>
    <w:p>
      <w:pPr>
        <w:pageBreakBefore w:val="0"/>
        <w:kinsoku/>
        <w:wordWrap/>
        <w:overflowPunct/>
        <w:topLinePunct w:val="0"/>
        <w:bidi w:val="0"/>
        <w:spacing w:line="600" w:lineRule="exact"/>
        <w:textAlignment w:val="auto"/>
        <w:outlineLvl w:val="1"/>
        <w:rPr>
          <w:rFonts w:hint="default" w:ascii="Times New Roman" w:hAnsi="Times New Roman" w:eastAsia="黑体" w:cs="Times New Roman"/>
          <w:sz w:val="32"/>
          <w:szCs w:val="32"/>
        </w:rPr>
      </w:pPr>
      <w:bookmarkStart w:id="40" w:name="_Toc15396606"/>
      <w:bookmarkStart w:id="41" w:name="_Toc15377208"/>
    </w:p>
    <w:p>
      <w:pPr>
        <w:pageBreakBefore w:val="0"/>
        <w:kinsoku/>
        <w:wordWrap/>
        <w:overflowPunct/>
        <w:topLinePunct w:val="0"/>
        <w:bidi w:val="0"/>
        <w:spacing w:line="600" w:lineRule="exact"/>
        <w:textAlignment w:val="auto"/>
        <w:outlineLvl w:val="1"/>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outlineLvl w:val="1"/>
        <w:rPr>
          <w:rFonts w:hint="default" w:ascii="Times New Roman" w:hAnsi="Times New Roman" w:eastAsia="黑体" w:cs="Times New Roman"/>
          <w:kern w:val="2"/>
          <w:sz w:val="32"/>
          <w:szCs w:val="32"/>
          <w:lang w:val="en-US" w:eastAsia="zh-CN" w:bidi="ar-SA"/>
        </w:rPr>
      </w:pPr>
      <w:bookmarkStart w:id="42" w:name="_Toc13023"/>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kern w:val="2"/>
          <w:sz w:val="32"/>
          <w:szCs w:val="32"/>
          <w:lang w:val="en-US" w:eastAsia="zh-CN" w:bidi="ar-SA"/>
        </w:rPr>
        <w:t>财政拨款收入支出决算总体情况说明</w:t>
      </w:r>
      <w:bookmarkEnd w:id="40"/>
      <w:bookmarkEnd w:id="41"/>
      <w:bookmarkEnd w:id="42"/>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 w:cs="Times New Roman"/>
          <w:b/>
          <w:sz w:val="32"/>
          <w:szCs w:val="32"/>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年度财政拨款收支总计为</w:t>
      </w:r>
      <w:r>
        <w:rPr>
          <w:rFonts w:hint="default" w:ascii="Times New Roman" w:hAnsi="Times New Roman" w:eastAsia="仿宋" w:cs="Times New Roman"/>
          <w:sz w:val="32"/>
          <w:szCs w:val="32"/>
          <w:lang w:val="en-US" w:eastAsia="zh-CN"/>
        </w:rPr>
        <w:t>1873.52</w:t>
      </w:r>
      <w:r>
        <w:rPr>
          <w:rFonts w:hint="default" w:ascii="Times New Roman" w:hAnsi="Times New Roman" w:eastAsia="仿宋" w:cs="Times New Roman"/>
          <w:sz w:val="32"/>
          <w:szCs w:val="32"/>
        </w:rPr>
        <w:t>万元。与202</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年相比，财政拨款收支总计</w:t>
      </w:r>
      <w:r>
        <w:rPr>
          <w:rFonts w:hint="default" w:ascii="Times New Roman" w:hAnsi="Times New Roman" w:eastAsia="仿宋" w:cs="Times New Roman"/>
          <w:sz w:val="32"/>
          <w:szCs w:val="32"/>
          <w:lang w:val="en-US" w:eastAsia="zh-CN"/>
        </w:rPr>
        <w:t>增加1075.92</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val="en-US" w:eastAsia="zh-CN"/>
        </w:rPr>
        <w:t>增长134.89</w:t>
      </w:r>
      <w:r>
        <w:rPr>
          <w:rFonts w:hint="default" w:ascii="Times New Roman" w:hAnsi="Times New Roman" w:eastAsia="仿宋" w:cs="Times New Roman"/>
          <w:sz w:val="32"/>
          <w:szCs w:val="32"/>
        </w:rPr>
        <w:t>%。主要变动原因是增加了攀枝花市西区公共实训基地建设项目。</w:t>
      </w:r>
    </w:p>
    <w:p>
      <w:pPr>
        <w:pStyle w:val="2"/>
        <w:pageBreakBefore w:val="0"/>
        <w:kinsoku/>
        <w:wordWrap/>
        <w:overflowPunct/>
        <w:topLinePunct w:val="0"/>
        <w:bidi w:val="0"/>
        <w:spacing w:beforeLines="0"/>
        <w:textAlignment w:val="auto"/>
        <w:rPr>
          <w:rFonts w:hint="default" w:ascii="Times New Roman" w:hAnsi="Times New Roman" w:eastAsia="仿宋" w:cs="Times New Roman"/>
          <w:b/>
          <w:sz w:val="32"/>
          <w:szCs w:val="32"/>
          <w:lang w:val="en-US" w:eastAsia="zh-CN"/>
        </w:rPr>
      </w:pPr>
      <w:r>
        <w:rPr>
          <w:rFonts w:hint="default" w:ascii="Times New Roman" w:hAnsi="Times New Roman" w:eastAsia="仿宋" w:cs="Times New Roman"/>
          <w:b/>
          <w:sz w:val="32"/>
          <w:szCs w:val="32"/>
          <w:lang w:val="en-US" w:eastAsia="zh-CN"/>
        </w:rPr>
        <w:t xml:space="preserve">    </w:t>
      </w:r>
      <w:r>
        <w:rPr>
          <w:rFonts w:hint="default" w:ascii="Times New Roman" w:hAnsi="Times New Roman" w:cs="Times New Roman"/>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numPr>
          <w:ilvl w:val="0"/>
          <w:numId w:val="0"/>
        </w:numPr>
        <w:kinsoku/>
        <w:wordWrap/>
        <w:overflowPunct/>
        <w:topLinePunct w:val="0"/>
        <w:bidi w:val="0"/>
        <w:spacing w:line="600" w:lineRule="exact"/>
        <w:ind w:left="840" w:leftChars="0"/>
        <w:textAlignment w:val="auto"/>
        <w:outlineLvl w:val="1"/>
        <w:rPr>
          <w:rStyle w:val="26"/>
          <w:rFonts w:hint="default" w:ascii="Times New Roman" w:hAnsi="Times New Roman" w:eastAsia="黑体" w:cs="Times New Roman"/>
          <w:b w:val="0"/>
        </w:rPr>
      </w:pPr>
      <w:bookmarkStart w:id="43" w:name="_Toc15377209"/>
      <w:bookmarkStart w:id="44" w:name="_Toc15396607"/>
      <w:bookmarkStart w:id="45" w:name="_Toc629"/>
      <w:r>
        <w:rPr>
          <w:rFonts w:hint="default" w:ascii="Times New Roman" w:hAnsi="Times New Roman" w:eastAsia="黑体" w:cs="Times New Roman"/>
          <w:b/>
          <w:sz w:val="32"/>
          <w:szCs w:val="32"/>
          <w:lang w:val="en-US" w:eastAsia="zh-CN"/>
        </w:rPr>
        <w:t>五、</w:t>
      </w:r>
      <w:r>
        <w:rPr>
          <w:rFonts w:hint="default" w:ascii="Times New Roman" w:hAnsi="Times New Roman" w:eastAsia="黑体" w:cs="Times New Roman"/>
          <w:b/>
          <w:sz w:val="32"/>
          <w:szCs w:val="32"/>
        </w:rPr>
        <w:t>一</w:t>
      </w:r>
      <w:r>
        <w:rPr>
          <w:rStyle w:val="26"/>
          <w:rFonts w:hint="default" w:ascii="Times New Roman" w:hAnsi="Times New Roman" w:eastAsia="黑体" w:cs="Times New Roman"/>
          <w:b w:val="0"/>
        </w:rPr>
        <w:t>般公共预算财政拨款支出决算情况说明</w:t>
      </w:r>
      <w:bookmarkEnd w:id="43"/>
      <w:bookmarkEnd w:id="44"/>
      <w:bookmarkEnd w:id="45"/>
      <w:bookmarkStart w:id="46" w:name="_Toc15377210"/>
    </w:p>
    <w:p>
      <w:pPr>
        <w:pageBreakBefore w:val="0"/>
        <w:numPr>
          <w:ilvl w:val="0"/>
          <w:numId w:val="0"/>
        </w:numPr>
        <w:kinsoku/>
        <w:wordWrap/>
        <w:overflowPunct/>
        <w:topLinePunct w:val="0"/>
        <w:bidi w:val="0"/>
        <w:spacing w:line="600" w:lineRule="exact"/>
        <w:ind w:left="640" w:leftChars="0"/>
        <w:textAlignment w:val="auto"/>
        <w:outlineLvl w:val="1"/>
        <w:rPr>
          <w:rFonts w:hint="default" w:ascii="Times New Roman" w:hAnsi="Times New Roman" w:eastAsia="仿宋" w:cs="Times New Roman"/>
          <w:b/>
          <w:sz w:val="32"/>
          <w:szCs w:val="32"/>
        </w:rPr>
      </w:pPr>
      <w:bookmarkStart w:id="47" w:name="_Toc22994"/>
      <w:r>
        <w:rPr>
          <w:rFonts w:hint="default" w:ascii="Times New Roman" w:hAnsi="Times New Roman" w:eastAsia="仿宋" w:cs="Times New Roman"/>
          <w:b/>
          <w:sz w:val="32"/>
          <w:szCs w:val="32"/>
        </w:rPr>
        <w:t>（一）一般公共预算财政拨款支出决算总体情况</w:t>
      </w:r>
      <w:bookmarkEnd w:id="46"/>
      <w:bookmarkEnd w:id="47"/>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 w:cs="Times New Roman"/>
          <w:b/>
          <w:sz w:val="32"/>
          <w:szCs w:val="32"/>
        </w:rPr>
      </w:pP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年一般公共预算</w:t>
      </w:r>
      <w:r>
        <w:rPr>
          <w:rFonts w:hint="default" w:ascii="Times New Roman" w:hAnsi="Times New Roman" w:eastAsia="仿宋" w:cs="Times New Roman"/>
          <w:sz w:val="32"/>
          <w:szCs w:val="32"/>
          <w:lang w:val="en-US" w:eastAsia="zh-CN"/>
        </w:rPr>
        <w:t>财政拨款支出1868.52万元，占本年支出合计的99.73%。</w:t>
      </w:r>
      <w:r>
        <w:rPr>
          <w:rFonts w:hint="default" w:ascii="Times New Roman" w:hAnsi="Times New Roman" w:eastAsia="仿宋" w:cs="Times New Roman"/>
          <w:sz w:val="32"/>
          <w:szCs w:val="32"/>
        </w:rPr>
        <w:t>与</w:t>
      </w: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年相比，一般公共预算财政拨款支出</w:t>
      </w:r>
      <w:r>
        <w:rPr>
          <w:rFonts w:hint="default" w:ascii="Times New Roman" w:hAnsi="Times New Roman" w:eastAsia="仿宋" w:cs="Times New Roman"/>
          <w:sz w:val="32"/>
          <w:szCs w:val="32"/>
          <w:lang w:val="en-US" w:eastAsia="zh-CN"/>
        </w:rPr>
        <w:t>增加1089.9</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val="en-US" w:eastAsia="zh-CN"/>
        </w:rPr>
        <w:t>增加139.98</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。主要变动原因是增加了攀枝花市西区公共实训基地建设项目。</w:t>
      </w:r>
    </w:p>
    <w:p>
      <w:pPr>
        <w:pStyle w:val="2"/>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r>
        <w:rPr>
          <w:rFonts w:hint="default" w:ascii="Times New Roman" w:hAnsi="Times New Roman" w:cs="Times New Roman"/>
        </w:rPr>
        <w:drawing>
          <wp:inline distT="0" distB="0" distL="114300" distR="114300">
            <wp:extent cx="4572000" cy="2743200"/>
            <wp:effectExtent l="4445" t="4445" r="14605" b="14605"/>
            <wp:docPr id="1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ageBreakBefore w:val="0"/>
        <w:kinsoku/>
        <w:wordWrap/>
        <w:overflowPunct/>
        <w:topLinePunct w:val="0"/>
        <w:bidi w:val="0"/>
        <w:spacing w:line="600" w:lineRule="exact"/>
        <w:ind w:firstLine="643" w:firstLineChars="200"/>
        <w:textAlignment w:val="auto"/>
        <w:outlineLvl w:val="2"/>
        <w:rPr>
          <w:rFonts w:hint="default" w:ascii="Times New Roman" w:hAnsi="Times New Roman" w:eastAsia="仿宋" w:cs="Times New Roman"/>
          <w:sz w:val="32"/>
          <w:szCs w:val="32"/>
          <w:lang w:eastAsia="zh-CN"/>
        </w:rPr>
      </w:pPr>
      <w:bookmarkStart w:id="48" w:name="_Toc15377211"/>
      <w:r>
        <w:rPr>
          <w:rFonts w:hint="default" w:ascii="Times New Roman" w:hAnsi="Times New Roman" w:eastAsia="仿宋" w:cs="Times New Roman"/>
          <w:b/>
          <w:sz w:val="32"/>
          <w:szCs w:val="32"/>
        </w:rPr>
        <w:t>（二）一般公共预算财政拨款支出决算结构情况</w:t>
      </w:r>
      <w:bookmarkEnd w:id="48"/>
    </w:p>
    <w:p>
      <w:pPr>
        <w:pageBreakBefore w:val="0"/>
        <w:kinsoku/>
        <w:wordWrap/>
        <w:overflowPunct/>
        <w:topLinePunct w:val="0"/>
        <w:bidi w:val="0"/>
        <w:spacing w:line="600" w:lineRule="exact"/>
        <w:ind w:firstLine="64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年一般公共预算财政拨款支出</w:t>
      </w:r>
      <w:r>
        <w:rPr>
          <w:rFonts w:hint="default" w:ascii="Times New Roman" w:hAnsi="Times New Roman" w:eastAsia="仿宋" w:cs="Times New Roman"/>
          <w:sz w:val="32"/>
          <w:szCs w:val="32"/>
          <w:lang w:val="en-US" w:eastAsia="zh-CN"/>
        </w:rPr>
        <w:t>1868.52</w:t>
      </w:r>
      <w:r>
        <w:rPr>
          <w:rFonts w:hint="default" w:ascii="Times New Roman" w:hAnsi="Times New Roman" w:eastAsia="仿宋" w:cs="Times New Roman"/>
          <w:sz w:val="32"/>
          <w:szCs w:val="32"/>
        </w:rPr>
        <w:t>万元，主要用于以下方面:</w:t>
      </w:r>
      <w:r>
        <w:rPr>
          <w:rFonts w:hint="default" w:ascii="Times New Roman" w:hAnsi="Times New Roman" w:eastAsia="仿宋" w:cs="Times New Roman"/>
          <w:sz w:val="32"/>
          <w:szCs w:val="32"/>
          <w:lang w:eastAsia="zh-CN"/>
        </w:rPr>
        <w:t>教育支出</w:t>
      </w:r>
      <w:r>
        <w:rPr>
          <w:rFonts w:hint="default" w:ascii="Times New Roman" w:hAnsi="Times New Roman" w:eastAsia="仿宋" w:cs="Times New Roman"/>
          <w:sz w:val="32"/>
          <w:szCs w:val="32"/>
          <w:lang w:val="en-US" w:eastAsia="zh-CN"/>
        </w:rPr>
        <w:t>1000万元，占53.52%；</w:t>
      </w:r>
      <w:r>
        <w:rPr>
          <w:rFonts w:hint="default" w:ascii="Times New Roman" w:hAnsi="Times New Roman" w:eastAsia="仿宋" w:cs="Times New Roman"/>
          <w:sz w:val="32"/>
          <w:szCs w:val="32"/>
        </w:rPr>
        <w:t>社会保障和就业支出</w:t>
      </w:r>
      <w:r>
        <w:rPr>
          <w:rFonts w:hint="default" w:ascii="Times New Roman" w:hAnsi="Times New Roman" w:eastAsia="仿宋" w:cs="Times New Roman"/>
          <w:sz w:val="32"/>
          <w:szCs w:val="32"/>
          <w:lang w:val="en-US" w:eastAsia="zh-CN"/>
        </w:rPr>
        <w:t>782.4</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41.87</w:t>
      </w:r>
      <w:r>
        <w:rPr>
          <w:rFonts w:hint="default" w:ascii="Times New Roman" w:hAnsi="Times New Roman" w:eastAsia="仿宋" w:cs="Times New Roman"/>
          <w:sz w:val="32"/>
          <w:szCs w:val="32"/>
        </w:rPr>
        <w:t>%；卫生健康支出</w:t>
      </w:r>
      <w:r>
        <w:rPr>
          <w:rFonts w:hint="default" w:ascii="Times New Roman" w:hAnsi="Times New Roman" w:eastAsia="仿宋" w:cs="Times New Roman"/>
          <w:sz w:val="32"/>
          <w:szCs w:val="32"/>
          <w:lang w:val="en-US" w:eastAsia="zh-CN"/>
        </w:rPr>
        <w:t>46.23</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2.47</w:t>
      </w:r>
      <w:r>
        <w:rPr>
          <w:rFonts w:hint="default" w:ascii="Times New Roman" w:hAnsi="Times New Roman" w:eastAsia="仿宋" w:cs="Times New Roman"/>
          <w:sz w:val="32"/>
          <w:szCs w:val="32"/>
        </w:rPr>
        <w:t>%；住房保障支出</w:t>
      </w:r>
      <w:r>
        <w:rPr>
          <w:rFonts w:hint="default" w:ascii="Times New Roman" w:hAnsi="Times New Roman" w:eastAsia="仿宋" w:cs="Times New Roman"/>
          <w:sz w:val="32"/>
          <w:szCs w:val="32"/>
          <w:lang w:val="en-US" w:eastAsia="zh-CN"/>
        </w:rPr>
        <w:t>39.89</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2.14</w:t>
      </w:r>
      <w:r>
        <w:rPr>
          <w:rFonts w:hint="default" w:ascii="Times New Roman" w:hAnsi="Times New Roman" w:eastAsia="仿宋" w:cs="Times New Roman"/>
          <w:sz w:val="32"/>
          <w:szCs w:val="32"/>
        </w:rPr>
        <w:t>%。</w:t>
      </w:r>
    </w:p>
    <w:p>
      <w:pPr>
        <w:pageBreakBefore w:val="0"/>
        <w:kinsoku/>
        <w:wordWrap/>
        <w:overflowPunct/>
        <w:topLinePunct w:val="0"/>
        <w:bidi w:val="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cs="Times New Roman"/>
        </w:rPr>
        <w:drawing>
          <wp:inline distT="0" distB="0" distL="114300" distR="114300">
            <wp:extent cx="4572000" cy="2828925"/>
            <wp:effectExtent l="4445" t="4445" r="14605" b="5080"/>
            <wp:docPr id="12"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ageBreakBefore w:val="0"/>
        <w:tabs>
          <w:tab w:val="left" w:pos="633"/>
        </w:tabs>
        <w:kinsoku/>
        <w:wordWrap/>
        <w:overflowPunct/>
        <w:topLinePunct w:val="0"/>
        <w:bidi w:val="0"/>
        <w:spacing w:line="600" w:lineRule="exact"/>
        <w:ind w:firstLine="643" w:firstLineChars="200"/>
        <w:textAlignment w:val="auto"/>
        <w:outlineLvl w:val="2"/>
        <w:rPr>
          <w:rFonts w:hint="default" w:ascii="Times New Roman" w:hAnsi="Times New Roman" w:eastAsia="仿宋" w:cs="Times New Roman"/>
          <w:b/>
          <w:sz w:val="32"/>
          <w:szCs w:val="32"/>
        </w:rPr>
      </w:pPr>
      <w:bookmarkStart w:id="49" w:name="_Toc15377212"/>
      <w:r>
        <w:rPr>
          <w:rFonts w:hint="default" w:ascii="Times New Roman" w:hAnsi="Times New Roman" w:eastAsia="仿宋" w:cs="Times New Roman"/>
          <w:b/>
          <w:sz w:val="32"/>
          <w:szCs w:val="32"/>
        </w:rPr>
        <w:t>（三）一般公共预算财政拨款支出决算具体情况</w:t>
      </w:r>
      <w:bookmarkEnd w:id="49"/>
    </w:p>
    <w:p>
      <w:pPr>
        <w:pageBreakBefore w:val="0"/>
        <w:kinsoku/>
        <w:wordWrap/>
        <w:overflowPunct/>
        <w:topLinePunct w:val="0"/>
        <w:bidi w:val="0"/>
        <w:spacing w:line="600" w:lineRule="exact"/>
        <w:ind w:firstLine="643" w:firstLineChars="200"/>
        <w:textAlignment w:val="auto"/>
        <w:outlineLvl w:val="2"/>
        <w:rPr>
          <w:rFonts w:hint="default" w:ascii="Times New Roman" w:hAnsi="Times New Roman" w:eastAsia="仿宋" w:cs="Times New Roman"/>
          <w:sz w:val="32"/>
          <w:szCs w:val="32"/>
        </w:rPr>
      </w:pPr>
      <w:bookmarkStart w:id="50" w:name="_Toc15377444"/>
      <w:bookmarkStart w:id="51" w:name="_Toc15377213"/>
      <w:bookmarkStart w:id="52" w:name="_Toc15378460"/>
      <w:r>
        <w:rPr>
          <w:rFonts w:hint="default" w:ascii="Times New Roman" w:hAnsi="Times New Roman" w:eastAsia="仿宋" w:cs="Times New Roman"/>
          <w:b/>
          <w:sz w:val="32"/>
          <w:szCs w:val="32"/>
        </w:rPr>
        <w:t>202</w:t>
      </w:r>
      <w:r>
        <w:rPr>
          <w:rFonts w:hint="default" w:ascii="Times New Roman" w:hAnsi="Times New Roman" w:eastAsia="仿宋" w:cs="Times New Roman"/>
          <w:b/>
          <w:sz w:val="32"/>
          <w:szCs w:val="32"/>
          <w:lang w:val="en-US" w:eastAsia="zh-CN"/>
        </w:rPr>
        <w:t>4</w:t>
      </w:r>
      <w:r>
        <w:rPr>
          <w:rFonts w:hint="default" w:ascii="Times New Roman" w:hAnsi="Times New Roman" w:eastAsia="仿宋" w:cs="Times New Roman"/>
          <w:b/>
          <w:sz w:val="32"/>
          <w:szCs w:val="32"/>
        </w:rPr>
        <w:t>年度一般公共预算支出决算数为</w:t>
      </w:r>
      <w:r>
        <w:rPr>
          <w:rFonts w:hint="default" w:ascii="Times New Roman" w:hAnsi="Times New Roman" w:eastAsia="仿宋" w:cs="Times New Roman"/>
          <w:b/>
          <w:sz w:val="32"/>
          <w:szCs w:val="32"/>
          <w:lang w:val="en-US" w:eastAsia="zh-CN"/>
        </w:rPr>
        <w:t>1868.52万元</w:t>
      </w:r>
      <w:r>
        <w:rPr>
          <w:rFonts w:hint="default" w:ascii="Times New Roman" w:hAnsi="Times New Roman" w:eastAsia="仿宋" w:cs="Times New Roman"/>
          <w:sz w:val="32"/>
          <w:szCs w:val="32"/>
        </w:rPr>
        <w:t>，</w:t>
      </w:r>
      <w:r>
        <w:rPr>
          <w:rStyle w:val="14"/>
          <w:rFonts w:hint="default" w:ascii="Times New Roman" w:hAnsi="Times New Roman" w:eastAsia="仿宋" w:cs="Times New Roman"/>
          <w:bCs/>
          <w:sz w:val="32"/>
          <w:szCs w:val="32"/>
        </w:rPr>
        <w:t>完成预算</w:t>
      </w:r>
      <w:r>
        <w:rPr>
          <w:rStyle w:val="14"/>
          <w:rFonts w:hint="default" w:ascii="Times New Roman" w:hAnsi="Times New Roman" w:eastAsia="仿宋" w:cs="Times New Roman"/>
          <w:bCs/>
          <w:sz w:val="32"/>
          <w:szCs w:val="32"/>
          <w:lang w:val="en-US" w:eastAsia="zh-CN"/>
        </w:rPr>
        <w:t>100</w:t>
      </w:r>
      <w:r>
        <w:rPr>
          <w:rStyle w:val="14"/>
          <w:rFonts w:hint="default" w:ascii="Times New Roman" w:hAnsi="Times New Roman" w:eastAsia="仿宋" w:cs="Times New Roman"/>
          <w:bCs/>
          <w:sz w:val="32"/>
          <w:szCs w:val="32"/>
        </w:rPr>
        <w:t>%</w:t>
      </w:r>
      <w:r>
        <w:rPr>
          <w:rStyle w:val="14"/>
          <w:rFonts w:hint="default" w:ascii="Times New Roman" w:hAnsi="Times New Roman" w:eastAsia="仿宋" w:cs="Times New Roman"/>
          <w:bCs/>
          <w:sz w:val="32"/>
          <w:szCs w:val="32"/>
        </w:rPr>
        <w:t>。其中：</w:t>
      </w:r>
      <w:bookmarkEnd w:id="50"/>
      <w:bookmarkEnd w:id="51"/>
      <w:bookmarkEnd w:id="52"/>
    </w:p>
    <w:p>
      <w:pPr>
        <w:pStyle w:val="2"/>
        <w:keepNext w:val="0"/>
        <w:keepLines w:val="0"/>
        <w:pageBreakBefore w:val="0"/>
        <w:widowControl w:val="0"/>
        <w:kinsoku/>
        <w:wordWrap/>
        <w:overflowPunct/>
        <w:topLinePunct w:val="0"/>
        <w:autoSpaceDE/>
        <w:autoSpaceDN/>
        <w:bidi w:val="0"/>
        <w:adjustRightInd/>
        <w:snapToGrid/>
        <w:spacing w:beforeLines="0"/>
        <w:ind w:firstLine="643" w:firstLineChars="200"/>
        <w:textAlignment w:val="auto"/>
        <w:rPr>
          <w:rStyle w:val="14"/>
          <w:rFonts w:hint="default" w:ascii="Times New Roman" w:hAnsi="Times New Roman" w:eastAsia="仿宋" w:cs="Times New Roman"/>
          <w:b w:val="0"/>
          <w:bCs/>
          <w:sz w:val="32"/>
          <w:szCs w:val="32"/>
          <w:highlight w:val="none"/>
        </w:rPr>
      </w:pPr>
      <w:r>
        <w:rPr>
          <w:rStyle w:val="14"/>
          <w:rFonts w:hint="default" w:ascii="Times New Roman" w:hAnsi="Times New Roman" w:eastAsia="仿宋" w:cs="Times New Roman"/>
          <w:bCs/>
          <w:sz w:val="32"/>
          <w:szCs w:val="32"/>
        </w:rPr>
        <w:t>1.</w:t>
      </w:r>
      <w:r>
        <w:rPr>
          <w:rStyle w:val="14"/>
          <w:rFonts w:hint="default" w:ascii="Times New Roman" w:hAnsi="Times New Roman" w:eastAsia="仿宋" w:cs="Times New Roman"/>
          <w:bCs/>
          <w:sz w:val="32"/>
          <w:szCs w:val="32"/>
        </w:rPr>
        <w:t>住房保障支出（类）住房改革支出（款）住房公积金（项）</w:t>
      </w:r>
      <w:r>
        <w:rPr>
          <w:rStyle w:val="14"/>
          <w:rFonts w:hint="default" w:ascii="Times New Roman" w:hAnsi="Times New Roman" w:eastAsia="仿宋" w:cs="Times New Roman"/>
          <w:bCs/>
          <w:sz w:val="32"/>
          <w:szCs w:val="32"/>
        </w:rPr>
        <w:t xml:space="preserve">: </w:t>
      </w:r>
      <w:r>
        <w:rPr>
          <w:rStyle w:val="14"/>
          <w:rFonts w:hint="default" w:ascii="Times New Roman" w:hAnsi="Times New Roman" w:eastAsia="仿宋" w:cs="Times New Roman"/>
          <w:b w:val="0"/>
          <w:bCs/>
          <w:sz w:val="32"/>
          <w:szCs w:val="32"/>
        </w:rPr>
        <w:t>支出决算为</w:t>
      </w:r>
      <w:r>
        <w:rPr>
          <w:rStyle w:val="14"/>
          <w:rFonts w:hint="default" w:ascii="Times New Roman" w:hAnsi="Times New Roman" w:eastAsia="仿宋" w:cs="Times New Roman"/>
          <w:b w:val="0"/>
          <w:bCs/>
          <w:sz w:val="32"/>
          <w:szCs w:val="32"/>
          <w:lang w:val="en-US" w:eastAsia="zh-CN"/>
        </w:rPr>
        <w:t>39.89</w:t>
      </w:r>
      <w:r>
        <w:rPr>
          <w:rStyle w:val="14"/>
          <w:rFonts w:hint="default" w:ascii="Times New Roman" w:hAnsi="Times New Roman" w:eastAsia="仿宋" w:cs="Times New Roman"/>
          <w:b w:val="0"/>
          <w:bCs/>
          <w:sz w:val="32"/>
          <w:szCs w:val="32"/>
        </w:rPr>
        <w:t>万元，</w:t>
      </w:r>
      <w:r>
        <w:rPr>
          <w:rStyle w:val="14"/>
          <w:rFonts w:hint="default" w:ascii="Times New Roman" w:hAnsi="Times New Roman" w:eastAsia="仿宋" w:cs="Times New Roman"/>
          <w:b w:val="0"/>
          <w:bCs/>
          <w:sz w:val="32"/>
          <w:szCs w:val="32"/>
          <w:highlight w:val="none"/>
        </w:rPr>
        <w:t>完成预算100</w:t>
      </w:r>
      <w:r>
        <w:rPr>
          <w:rStyle w:val="14"/>
          <w:rFonts w:hint="default" w:ascii="Times New Roman" w:hAnsi="Times New Roman" w:eastAsia="仿宋" w:cs="Times New Roman"/>
          <w:b w:val="0"/>
          <w:bCs/>
          <w:sz w:val="32"/>
          <w:szCs w:val="32"/>
          <w:highlight w:val="none"/>
        </w:rPr>
        <w:t>%</w:t>
      </w:r>
      <w:r>
        <w:rPr>
          <w:rStyle w:val="14"/>
          <w:rFonts w:hint="default" w:ascii="Times New Roman" w:hAnsi="Times New Roman" w:eastAsia="仿宋" w:cs="Times New Roman"/>
          <w:b w:val="0"/>
          <w:bCs/>
          <w:sz w:val="32"/>
          <w:szCs w:val="32"/>
          <w:highlight w:val="none"/>
        </w:rPr>
        <w:t>，决算数等于预算数。</w:t>
      </w:r>
    </w:p>
    <w:p>
      <w:pPr>
        <w:pStyle w:val="2"/>
        <w:keepNext w:val="0"/>
        <w:keepLines w:val="0"/>
        <w:pageBreakBefore w:val="0"/>
        <w:widowControl w:val="0"/>
        <w:kinsoku/>
        <w:wordWrap/>
        <w:overflowPunct/>
        <w:topLinePunct w:val="0"/>
        <w:autoSpaceDE/>
        <w:autoSpaceDN/>
        <w:bidi w:val="0"/>
        <w:adjustRightInd/>
        <w:snapToGrid/>
        <w:spacing w:beforeLines="0"/>
        <w:ind w:firstLine="643" w:firstLineChars="200"/>
        <w:textAlignment w:val="auto"/>
        <w:rPr>
          <w:rStyle w:val="14"/>
          <w:rFonts w:hint="default" w:ascii="Times New Roman" w:hAnsi="Times New Roman" w:eastAsia="仿宋" w:cs="Times New Roman"/>
          <w:b w:val="0"/>
          <w:bCs/>
          <w:sz w:val="32"/>
          <w:szCs w:val="32"/>
          <w:highlight w:val="none"/>
        </w:rPr>
      </w:pPr>
      <w:r>
        <w:rPr>
          <w:rStyle w:val="14"/>
          <w:rFonts w:hint="default" w:ascii="Times New Roman" w:hAnsi="Times New Roman" w:eastAsia="仿宋" w:cs="Times New Roman"/>
          <w:bCs/>
          <w:sz w:val="32"/>
          <w:szCs w:val="32"/>
        </w:rPr>
        <w:t>2.</w:t>
      </w:r>
      <w:r>
        <w:rPr>
          <w:rStyle w:val="14"/>
          <w:rFonts w:hint="default" w:ascii="Times New Roman" w:hAnsi="Times New Roman" w:eastAsia="仿宋" w:cs="Times New Roman"/>
          <w:bCs/>
          <w:sz w:val="32"/>
          <w:szCs w:val="32"/>
        </w:rPr>
        <w:t>社会保障和就业</w:t>
      </w:r>
      <w:r>
        <w:rPr>
          <w:rStyle w:val="14"/>
          <w:rFonts w:hint="default" w:ascii="Times New Roman" w:hAnsi="Times New Roman" w:eastAsia="仿宋" w:cs="Times New Roman"/>
          <w:bCs/>
          <w:sz w:val="32"/>
          <w:szCs w:val="32"/>
          <w:lang w:eastAsia="zh-CN"/>
        </w:rPr>
        <w:t>支出</w:t>
      </w:r>
      <w:r>
        <w:rPr>
          <w:rStyle w:val="14"/>
          <w:rFonts w:hint="default" w:ascii="Times New Roman" w:hAnsi="Times New Roman" w:eastAsia="仿宋" w:cs="Times New Roman"/>
          <w:bCs/>
          <w:sz w:val="32"/>
          <w:szCs w:val="32"/>
        </w:rPr>
        <w:t>（类）人力资源和社会保障管理事务（款）行政运行（项）</w:t>
      </w:r>
      <w:r>
        <w:rPr>
          <w:rStyle w:val="14"/>
          <w:rFonts w:hint="default" w:ascii="Times New Roman" w:hAnsi="Times New Roman" w:eastAsia="仿宋" w:cs="Times New Roman"/>
          <w:bCs/>
          <w:sz w:val="32"/>
          <w:szCs w:val="32"/>
        </w:rPr>
        <w:t>:</w:t>
      </w:r>
      <w:r>
        <w:rPr>
          <w:rStyle w:val="14"/>
          <w:rFonts w:hint="default" w:ascii="Times New Roman" w:hAnsi="Times New Roman" w:eastAsia="仿宋" w:cs="Times New Roman"/>
          <w:b w:val="0"/>
          <w:bCs/>
          <w:sz w:val="32"/>
          <w:szCs w:val="32"/>
        </w:rPr>
        <w:t xml:space="preserve"> </w:t>
      </w:r>
      <w:r>
        <w:rPr>
          <w:rStyle w:val="14"/>
          <w:rFonts w:hint="default" w:ascii="Times New Roman" w:hAnsi="Times New Roman" w:eastAsia="仿宋" w:cs="Times New Roman"/>
          <w:b w:val="0"/>
          <w:bCs/>
          <w:sz w:val="32"/>
          <w:szCs w:val="32"/>
        </w:rPr>
        <w:t>支出决算为</w:t>
      </w:r>
      <w:r>
        <w:rPr>
          <w:rStyle w:val="14"/>
          <w:rFonts w:hint="default" w:ascii="Times New Roman" w:hAnsi="Times New Roman" w:eastAsia="仿宋" w:cs="Times New Roman"/>
          <w:b w:val="0"/>
          <w:bCs/>
          <w:sz w:val="32"/>
          <w:szCs w:val="32"/>
          <w:lang w:val="en-US" w:eastAsia="zh-CN"/>
        </w:rPr>
        <w:t>145.22</w:t>
      </w:r>
      <w:r>
        <w:rPr>
          <w:rStyle w:val="14"/>
          <w:rFonts w:hint="default" w:ascii="Times New Roman" w:hAnsi="Times New Roman" w:eastAsia="仿宋" w:cs="Times New Roman"/>
          <w:b w:val="0"/>
          <w:bCs/>
          <w:sz w:val="32"/>
          <w:szCs w:val="32"/>
        </w:rPr>
        <w:t>万元，</w:t>
      </w:r>
      <w:r>
        <w:rPr>
          <w:rStyle w:val="14"/>
          <w:rFonts w:hint="default" w:ascii="Times New Roman" w:hAnsi="Times New Roman" w:eastAsia="仿宋" w:cs="Times New Roman"/>
          <w:b w:val="0"/>
          <w:bCs/>
          <w:sz w:val="32"/>
          <w:szCs w:val="32"/>
          <w:highlight w:val="none"/>
        </w:rPr>
        <w:t>完成预算100</w:t>
      </w:r>
      <w:r>
        <w:rPr>
          <w:rStyle w:val="14"/>
          <w:rFonts w:hint="default" w:ascii="Times New Roman" w:hAnsi="Times New Roman" w:eastAsia="仿宋" w:cs="Times New Roman"/>
          <w:b w:val="0"/>
          <w:bCs/>
          <w:sz w:val="32"/>
          <w:szCs w:val="32"/>
          <w:highlight w:val="none"/>
        </w:rPr>
        <w:t>%</w:t>
      </w:r>
      <w:r>
        <w:rPr>
          <w:rStyle w:val="14"/>
          <w:rFonts w:hint="default" w:ascii="Times New Roman" w:hAnsi="Times New Roman" w:eastAsia="仿宋" w:cs="Times New Roman"/>
          <w:b w:val="0"/>
          <w:bCs/>
          <w:sz w:val="32"/>
          <w:szCs w:val="32"/>
          <w:highlight w:val="none"/>
        </w:rPr>
        <w:t>，决算数等于预算数。</w:t>
      </w:r>
    </w:p>
    <w:p>
      <w:pPr>
        <w:pStyle w:val="2"/>
        <w:keepNext w:val="0"/>
        <w:keepLines w:val="0"/>
        <w:pageBreakBefore w:val="0"/>
        <w:widowControl w:val="0"/>
        <w:kinsoku/>
        <w:wordWrap/>
        <w:overflowPunct/>
        <w:topLinePunct w:val="0"/>
        <w:autoSpaceDE/>
        <w:autoSpaceDN/>
        <w:bidi w:val="0"/>
        <w:adjustRightInd/>
        <w:snapToGrid/>
        <w:spacing w:beforeLines="0"/>
        <w:ind w:firstLine="643" w:firstLineChars="200"/>
        <w:textAlignment w:val="auto"/>
        <w:rPr>
          <w:rStyle w:val="14"/>
          <w:rFonts w:hint="default" w:ascii="Times New Roman" w:hAnsi="Times New Roman" w:eastAsia="仿宋" w:cs="Times New Roman"/>
          <w:b w:val="0"/>
          <w:bCs/>
          <w:sz w:val="32"/>
          <w:szCs w:val="32"/>
          <w:highlight w:val="none"/>
        </w:rPr>
      </w:pPr>
      <w:r>
        <w:rPr>
          <w:rStyle w:val="14"/>
          <w:rFonts w:hint="default" w:ascii="Times New Roman" w:hAnsi="Times New Roman" w:eastAsia="仿宋" w:cs="Times New Roman"/>
          <w:bCs/>
          <w:sz w:val="32"/>
          <w:szCs w:val="32"/>
        </w:rPr>
        <w:t>3.</w:t>
      </w:r>
      <w:r>
        <w:rPr>
          <w:rStyle w:val="14"/>
          <w:rFonts w:hint="default" w:ascii="Times New Roman" w:hAnsi="Times New Roman" w:eastAsia="仿宋" w:cs="Times New Roman"/>
          <w:bCs/>
          <w:sz w:val="32"/>
          <w:szCs w:val="32"/>
        </w:rPr>
        <w:t>社会保障和就业</w:t>
      </w:r>
      <w:r>
        <w:rPr>
          <w:rStyle w:val="14"/>
          <w:rFonts w:hint="default" w:ascii="Times New Roman" w:hAnsi="Times New Roman" w:eastAsia="仿宋" w:cs="Times New Roman"/>
          <w:bCs/>
          <w:sz w:val="32"/>
          <w:szCs w:val="32"/>
          <w:lang w:eastAsia="zh-CN"/>
        </w:rPr>
        <w:t>支出</w:t>
      </w:r>
      <w:r>
        <w:rPr>
          <w:rStyle w:val="14"/>
          <w:rFonts w:hint="default" w:ascii="Times New Roman" w:hAnsi="Times New Roman" w:eastAsia="仿宋" w:cs="Times New Roman"/>
          <w:bCs/>
          <w:sz w:val="32"/>
          <w:szCs w:val="32"/>
        </w:rPr>
        <w:t>（类）人力资源和社会保障管理事务（款）</w:t>
      </w:r>
      <w:r>
        <w:rPr>
          <w:rStyle w:val="14"/>
          <w:rFonts w:hint="default" w:ascii="Times New Roman" w:hAnsi="Times New Roman" w:eastAsia="仿宋" w:cs="Times New Roman"/>
          <w:bCs/>
          <w:sz w:val="32"/>
          <w:szCs w:val="32"/>
          <w:lang w:eastAsia="zh-CN"/>
        </w:rPr>
        <w:t>事业运行</w:t>
      </w:r>
      <w:r>
        <w:rPr>
          <w:rStyle w:val="14"/>
          <w:rFonts w:hint="default" w:ascii="Times New Roman" w:hAnsi="Times New Roman" w:eastAsia="仿宋" w:cs="Times New Roman"/>
          <w:bCs/>
          <w:sz w:val="32"/>
          <w:szCs w:val="32"/>
        </w:rPr>
        <w:t>（项）</w:t>
      </w:r>
      <w:r>
        <w:rPr>
          <w:rStyle w:val="14"/>
          <w:rFonts w:hint="default" w:ascii="Times New Roman" w:hAnsi="Times New Roman" w:eastAsia="仿宋" w:cs="Times New Roman"/>
          <w:bCs/>
          <w:sz w:val="32"/>
          <w:szCs w:val="32"/>
        </w:rPr>
        <w:t xml:space="preserve">: </w:t>
      </w:r>
      <w:r>
        <w:rPr>
          <w:rStyle w:val="14"/>
          <w:rFonts w:hint="default" w:ascii="Times New Roman" w:hAnsi="Times New Roman" w:eastAsia="仿宋" w:cs="Times New Roman"/>
          <w:b w:val="0"/>
          <w:bCs/>
          <w:sz w:val="32"/>
          <w:szCs w:val="32"/>
        </w:rPr>
        <w:t>支出决算为</w:t>
      </w:r>
      <w:r>
        <w:rPr>
          <w:rStyle w:val="14"/>
          <w:rFonts w:hint="default" w:ascii="Times New Roman" w:hAnsi="Times New Roman" w:eastAsia="仿宋" w:cs="Times New Roman"/>
          <w:b w:val="0"/>
          <w:bCs/>
          <w:sz w:val="32"/>
          <w:szCs w:val="32"/>
          <w:lang w:val="en-US" w:eastAsia="zh-CN"/>
        </w:rPr>
        <w:t>213.07</w:t>
      </w:r>
      <w:r>
        <w:rPr>
          <w:rStyle w:val="14"/>
          <w:rFonts w:hint="default" w:ascii="Times New Roman" w:hAnsi="Times New Roman" w:eastAsia="仿宋" w:cs="Times New Roman"/>
          <w:b w:val="0"/>
          <w:bCs/>
          <w:sz w:val="32"/>
          <w:szCs w:val="32"/>
        </w:rPr>
        <w:t>万元，</w:t>
      </w:r>
      <w:r>
        <w:rPr>
          <w:rStyle w:val="14"/>
          <w:rFonts w:hint="default" w:ascii="Times New Roman" w:hAnsi="Times New Roman" w:eastAsia="仿宋" w:cs="Times New Roman"/>
          <w:b w:val="0"/>
          <w:bCs/>
          <w:sz w:val="32"/>
          <w:szCs w:val="32"/>
          <w:highlight w:val="none"/>
        </w:rPr>
        <w:t>完成预算100</w:t>
      </w:r>
      <w:r>
        <w:rPr>
          <w:rStyle w:val="14"/>
          <w:rFonts w:hint="default" w:ascii="Times New Roman" w:hAnsi="Times New Roman" w:eastAsia="仿宋" w:cs="Times New Roman"/>
          <w:b w:val="0"/>
          <w:bCs/>
          <w:sz w:val="32"/>
          <w:szCs w:val="32"/>
          <w:highlight w:val="none"/>
        </w:rPr>
        <w:t>%</w:t>
      </w:r>
      <w:r>
        <w:rPr>
          <w:rStyle w:val="14"/>
          <w:rFonts w:hint="default" w:ascii="Times New Roman" w:hAnsi="Times New Roman" w:eastAsia="仿宋" w:cs="Times New Roman"/>
          <w:b w:val="0"/>
          <w:bCs/>
          <w:sz w:val="32"/>
          <w:szCs w:val="32"/>
          <w:highlight w:val="none"/>
        </w:rPr>
        <w:t>，决算数等于预算数。</w:t>
      </w:r>
    </w:p>
    <w:p>
      <w:pPr>
        <w:pStyle w:val="2"/>
        <w:keepNext w:val="0"/>
        <w:keepLines w:val="0"/>
        <w:pageBreakBefore w:val="0"/>
        <w:widowControl w:val="0"/>
        <w:kinsoku/>
        <w:wordWrap/>
        <w:overflowPunct/>
        <w:topLinePunct w:val="0"/>
        <w:autoSpaceDE/>
        <w:autoSpaceDN/>
        <w:bidi w:val="0"/>
        <w:adjustRightInd/>
        <w:snapToGrid/>
        <w:spacing w:beforeLines="0"/>
        <w:ind w:left="-2" w:leftChars="0" w:firstLine="643" w:firstLineChars="200"/>
        <w:textAlignment w:val="auto"/>
        <w:rPr>
          <w:rStyle w:val="14"/>
          <w:rFonts w:hint="default" w:ascii="Times New Roman" w:hAnsi="Times New Roman" w:eastAsia="仿宋" w:cs="Times New Roman"/>
          <w:b w:val="0"/>
          <w:bCs/>
          <w:sz w:val="32"/>
          <w:szCs w:val="32"/>
          <w:highlight w:val="none"/>
          <w:lang w:val="en-US" w:eastAsia="zh-CN"/>
        </w:rPr>
      </w:pPr>
      <w:r>
        <w:rPr>
          <w:rStyle w:val="14"/>
          <w:rFonts w:hint="default" w:ascii="Times New Roman" w:hAnsi="Times New Roman" w:eastAsia="仿宋" w:cs="Times New Roman"/>
          <w:bCs/>
          <w:sz w:val="32"/>
          <w:szCs w:val="32"/>
        </w:rPr>
        <w:t>4.</w:t>
      </w:r>
      <w:r>
        <w:rPr>
          <w:rStyle w:val="14"/>
          <w:rFonts w:hint="default" w:ascii="Times New Roman" w:hAnsi="Times New Roman" w:eastAsia="仿宋" w:cs="Times New Roman"/>
          <w:bCs/>
          <w:sz w:val="32"/>
          <w:szCs w:val="32"/>
        </w:rPr>
        <w:t>社会保障和就业</w:t>
      </w:r>
      <w:r>
        <w:rPr>
          <w:rStyle w:val="14"/>
          <w:rFonts w:hint="default" w:ascii="Times New Roman" w:hAnsi="Times New Roman" w:eastAsia="仿宋" w:cs="Times New Roman"/>
          <w:bCs/>
          <w:sz w:val="32"/>
          <w:szCs w:val="32"/>
          <w:lang w:eastAsia="zh-CN"/>
        </w:rPr>
        <w:t>支出</w:t>
      </w:r>
      <w:r>
        <w:rPr>
          <w:rStyle w:val="14"/>
          <w:rFonts w:hint="default" w:ascii="Times New Roman" w:hAnsi="Times New Roman" w:eastAsia="仿宋" w:cs="Times New Roman"/>
          <w:bCs/>
          <w:sz w:val="32"/>
          <w:szCs w:val="32"/>
        </w:rPr>
        <w:t>（类）人力资源和社会保障管理事务（款</w:t>
      </w:r>
      <w:r>
        <w:rPr>
          <w:rStyle w:val="14"/>
          <w:rFonts w:hint="default" w:ascii="Times New Roman" w:hAnsi="Times New Roman" w:eastAsia="仿宋" w:cs="Times New Roman"/>
          <w:bCs/>
          <w:sz w:val="32"/>
          <w:szCs w:val="32"/>
          <w:lang w:val="en-US" w:eastAsia="zh-CN"/>
        </w:rPr>
        <w:t>）其他人力资源和社会保障管理事务支出（项）</w:t>
      </w:r>
      <w:r>
        <w:rPr>
          <w:rStyle w:val="14"/>
          <w:rFonts w:hint="default" w:ascii="Times New Roman" w:hAnsi="Times New Roman" w:eastAsia="仿宋" w:cs="Times New Roman"/>
          <w:bCs/>
          <w:sz w:val="32"/>
          <w:szCs w:val="32"/>
        </w:rPr>
        <w:t xml:space="preserve">: </w:t>
      </w:r>
      <w:r>
        <w:rPr>
          <w:rStyle w:val="14"/>
          <w:rFonts w:hint="default" w:ascii="Times New Roman" w:hAnsi="Times New Roman" w:eastAsia="仿宋" w:cs="Times New Roman"/>
          <w:b w:val="0"/>
          <w:bCs w:val="0"/>
          <w:sz w:val="32"/>
          <w:szCs w:val="32"/>
        </w:rPr>
        <w:t>支出决算为</w:t>
      </w:r>
      <w:r>
        <w:rPr>
          <w:rStyle w:val="14"/>
          <w:rFonts w:hint="default" w:ascii="Times New Roman" w:hAnsi="Times New Roman" w:eastAsia="仿宋" w:cs="Times New Roman"/>
          <w:b w:val="0"/>
          <w:bCs w:val="0"/>
          <w:sz w:val="32"/>
          <w:szCs w:val="32"/>
          <w:lang w:val="en-US" w:eastAsia="zh-CN"/>
        </w:rPr>
        <w:t>331.51</w:t>
      </w:r>
      <w:r>
        <w:rPr>
          <w:rStyle w:val="14"/>
          <w:rFonts w:hint="default" w:ascii="Times New Roman" w:hAnsi="Times New Roman" w:eastAsia="仿宋" w:cs="Times New Roman"/>
          <w:b w:val="0"/>
          <w:bCs w:val="0"/>
          <w:sz w:val="32"/>
          <w:szCs w:val="32"/>
        </w:rPr>
        <w:t>万元，完成预算100%，决算数等于预算数</w:t>
      </w:r>
      <w:r>
        <w:rPr>
          <w:rStyle w:val="14"/>
          <w:rFonts w:hint="default" w:ascii="Times New Roman" w:hAnsi="Times New Roman" w:eastAsia="仿宋" w:cs="Times New Roman"/>
          <w:b w:val="0"/>
          <w:bCs w:val="0"/>
          <w:sz w:val="32"/>
          <w:szCs w:val="32"/>
          <w:lang w:eastAsia="zh-CN"/>
        </w:rPr>
        <w:t>。</w:t>
      </w:r>
      <w:r>
        <w:rPr>
          <w:rStyle w:val="14"/>
          <w:rFonts w:hint="default" w:ascii="Times New Roman" w:hAnsi="Times New Roman" w:eastAsia="仿宋" w:cs="Times New Roman"/>
          <w:b w:val="0"/>
          <w:bCs/>
          <w:sz w:val="32"/>
          <w:szCs w:val="32"/>
          <w:highlight w:val="non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Lines="0"/>
        <w:ind w:left="0" w:leftChars="0" w:firstLine="643" w:firstLineChars="200"/>
        <w:textAlignment w:val="auto"/>
        <w:rPr>
          <w:rFonts w:hint="default" w:ascii="Times New Roman" w:hAnsi="Times New Roman" w:eastAsia="仿宋" w:cs="Times New Roman"/>
          <w:b/>
          <w:sz w:val="32"/>
          <w:szCs w:val="32"/>
        </w:rPr>
      </w:pPr>
      <w:r>
        <w:rPr>
          <w:rStyle w:val="14"/>
          <w:rFonts w:hint="default" w:ascii="Times New Roman" w:hAnsi="Times New Roman" w:eastAsia="仿宋" w:cs="Times New Roman"/>
          <w:bCs/>
          <w:sz w:val="32"/>
          <w:szCs w:val="32"/>
        </w:rPr>
        <w:t>5.</w:t>
      </w:r>
      <w:r>
        <w:rPr>
          <w:rStyle w:val="14"/>
          <w:rFonts w:hint="default" w:ascii="Times New Roman" w:hAnsi="Times New Roman" w:eastAsia="仿宋" w:cs="Times New Roman"/>
          <w:bCs/>
          <w:sz w:val="32"/>
          <w:szCs w:val="32"/>
        </w:rPr>
        <w:t>社会保障和就业</w:t>
      </w:r>
      <w:r>
        <w:rPr>
          <w:rStyle w:val="14"/>
          <w:rFonts w:hint="default" w:ascii="Times New Roman" w:hAnsi="Times New Roman" w:eastAsia="仿宋" w:cs="Times New Roman"/>
          <w:bCs/>
          <w:sz w:val="32"/>
          <w:szCs w:val="32"/>
          <w:lang w:eastAsia="zh-CN"/>
        </w:rPr>
        <w:t>支出</w:t>
      </w:r>
      <w:r>
        <w:rPr>
          <w:rStyle w:val="14"/>
          <w:rFonts w:hint="default" w:ascii="Times New Roman" w:hAnsi="Times New Roman" w:eastAsia="仿宋" w:cs="Times New Roman"/>
          <w:bCs/>
          <w:sz w:val="32"/>
          <w:szCs w:val="32"/>
        </w:rPr>
        <w:t>（类）行政事业单位养老支出（款）行政单位离退休（项）</w:t>
      </w:r>
      <w:r>
        <w:rPr>
          <w:rStyle w:val="14"/>
          <w:rFonts w:hint="default" w:ascii="Times New Roman" w:hAnsi="Times New Roman" w:eastAsia="仿宋" w:cs="Times New Roman"/>
          <w:bCs/>
          <w:sz w:val="32"/>
          <w:szCs w:val="32"/>
        </w:rPr>
        <w:t xml:space="preserve">: </w:t>
      </w:r>
      <w:r>
        <w:rPr>
          <w:rStyle w:val="14"/>
          <w:rFonts w:hint="default" w:ascii="Times New Roman" w:hAnsi="Times New Roman" w:eastAsia="仿宋" w:cs="Times New Roman"/>
          <w:b w:val="0"/>
          <w:bCs w:val="0"/>
          <w:sz w:val="32"/>
          <w:szCs w:val="32"/>
        </w:rPr>
        <w:t>支出决算为</w:t>
      </w:r>
      <w:r>
        <w:rPr>
          <w:rStyle w:val="14"/>
          <w:rFonts w:hint="default" w:ascii="Times New Roman" w:hAnsi="Times New Roman" w:eastAsia="仿宋" w:cs="Times New Roman"/>
          <w:b w:val="0"/>
          <w:bCs w:val="0"/>
          <w:sz w:val="32"/>
          <w:szCs w:val="32"/>
          <w:lang w:val="en-US" w:eastAsia="zh-CN"/>
        </w:rPr>
        <w:t>27.1</w:t>
      </w:r>
      <w:r>
        <w:rPr>
          <w:rStyle w:val="14"/>
          <w:rFonts w:hint="default" w:ascii="Times New Roman" w:hAnsi="Times New Roman" w:eastAsia="仿宋" w:cs="Times New Roman"/>
          <w:b w:val="0"/>
          <w:bCs w:val="0"/>
          <w:sz w:val="32"/>
          <w:szCs w:val="32"/>
        </w:rPr>
        <w:t>万元，完成预算100</w:t>
      </w:r>
      <w:r>
        <w:rPr>
          <w:rStyle w:val="14"/>
          <w:rFonts w:hint="default" w:ascii="Times New Roman" w:hAnsi="Times New Roman" w:eastAsia="仿宋" w:cs="Times New Roman"/>
          <w:b w:val="0"/>
          <w:bCs w:val="0"/>
          <w:sz w:val="32"/>
          <w:szCs w:val="32"/>
        </w:rPr>
        <w:t>%</w:t>
      </w:r>
      <w:r>
        <w:rPr>
          <w:rStyle w:val="14"/>
          <w:rFonts w:hint="default" w:ascii="Times New Roman" w:hAnsi="Times New Roman" w:eastAsia="仿宋" w:cs="Times New Roman"/>
          <w:b w:val="0"/>
          <w:bCs w:val="0"/>
          <w:sz w:val="32"/>
          <w:szCs w:val="32"/>
        </w:rPr>
        <w:t>，决算数等于预算数。</w:t>
      </w:r>
    </w:p>
    <w:p>
      <w:pPr>
        <w:pStyle w:val="2"/>
        <w:keepNext w:val="0"/>
        <w:keepLines w:val="0"/>
        <w:pageBreakBefore w:val="0"/>
        <w:widowControl w:val="0"/>
        <w:kinsoku/>
        <w:wordWrap/>
        <w:overflowPunct/>
        <w:topLinePunct w:val="0"/>
        <w:autoSpaceDE/>
        <w:autoSpaceDN/>
        <w:bidi w:val="0"/>
        <w:adjustRightInd/>
        <w:snapToGrid/>
        <w:spacing w:beforeLines="0"/>
        <w:ind w:firstLine="643" w:firstLineChars="200"/>
        <w:textAlignment w:val="auto"/>
        <w:rPr>
          <w:rStyle w:val="14"/>
          <w:rFonts w:hint="default" w:ascii="Times New Roman" w:hAnsi="Times New Roman" w:eastAsia="仿宋" w:cs="Times New Roman"/>
          <w:b w:val="0"/>
          <w:bCs/>
          <w:sz w:val="32"/>
          <w:szCs w:val="32"/>
        </w:rPr>
      </w:pPr>
      <w:r>
        <w:rPr>
          <w:rStyle w:val="14"/>
          <w:rFonts w:hint="default" w:ascii="Times New Roman" w:hAnsi="Times New Roman" w:eastAsia="仿宋" w:cs="Times New Roman"/>
          <w:bCs/>
          <w:sz w:val="32"/>
          <w:szCs w:val="32"/>
        </w:rPr>
        <w:t>6.</w:t>
      </w:r>
      <w:r>
        <w:rPr>
          <w:rStyle w:val="14"/>
          <w:rFonts w:hint="default" w:ascii="Times New Roman" w:hAnsi="Times New Roman" w:eastAsia="仿宋" w:cs="Times New Roman"/>
          <w:bCs/>
          <w:sz w:val="32"/>
          <w:szCs w:val="32"/>
        </w:rPr>
        <w:t>社会保障和就业</w:t>
      </w:r>
      <w:r>
        <w:rPr>
          <w:rStyle w:val="14"/>
          <w:rFonts w:hint="default" w:ascii="Times New Roman" w:hAnsi="Times New Roman" w:eastAsia="仿宋" w:cs="Times New Roman"/>
          <w:bCs/>
          <w:sz w:val="32"/>
          <w:szCs w:val="32"/>
          <w:lang w:eastAsia="zh-CN"/>
        </w:rPr>
        <w:t>支出</w:t>
      </w:r>
      <w:r>
        <w:rPr>
          <w:rStyle w:val="14"/>
          <w:rFonts w:hint="default" w:ascii="Times New Roman" w:hAnsi="Times New Roman" w:eastAsia="仿宋" w:cs="Times New Roman"/>
          <w:bCs/>
          <w:sz w:val="32"/>
          <w:szCs w:val="32"/>
        </w:rPr>
        <w:t>（类）行政事业单位养老支出（款）机关事业单位基本养老保险缴费支出（项）</w:t>
      </w:r>
      <w:r>
        <w:rPr>
          <w:rStyle w:val="14"/>
          <w:rFonts w:hint="default" w:ascii="Times New Roman" w:hAnsi="Times New Roman" w:eastAsia="仿宋" w:cs="Times New Roman"/>
          <w:bCs/>
          <w:sz w:val="32"/>
          <w:szCs w:val="32"/>
        </w:rPr>
        <w:t>:</w:t>
      </w:r>
      <w:r>
        <w:rPr>
          <w:rStyle w:val="14"/>
          <w:rFonts w:hint="default" w:ascii="Times New Roman" w:hAnsi="Times New Roman" w:eastAsia="仿宋" w:cs="Times New Roman"/>
          <w:b w:val="0"/>
          <w:bCs/>
          <w:sz w:val="32"/>
          <w:szCs w:val="32"/>
        </w:rPr>
        <w:t>支出决算为</w:t>
      </w:r>
      <w:r>
        <w:rPr>
          <w:rStyle w:val="14"/>
          <w:rFonts w:hint="default" w:ascii="Times New Roman" w:hAnsi="Times New Roman" w:eastAsia="仿宋" w:cs="Times New Roman"/>
          <w:b w:val="0"/>
          <w:bCs/>
          <w:sz w:val="32"/>
          <w:szCs w:val="32"/>
          <w:lang w:val="en-US" w:eastAsia="zh-CN"/>
        </w:rPr>
        <w:t>45.98</w:t>
      </w:r>
      <w:r>
        <w:rPr>
          <w:rStyle w:val="14"/>
          <w:rFonts w:hint="default" w:ascii="Times New Roman" w:hAnsi="Times New Roman" w:eastAsia="仿宋" w:cs="Times New Roman"/>
          <w:b w:val="0"/>
          <w:bCs/>
          <w:sz w:val="32"/>
          <w:szCs w:val="32"/>
        </w:rPr>
        <w:t>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beforeLines="0"/>
        <w:ind w:firstLine="643" w:firstLineChars="200"/>
        <w:textAlignment w:val="auto"/>
        <w:rPr>
          <w:rStyle w:val="14"/>
          <w:rFonts w:hint="default" w:ascii="Times New Roman" w:hAnsi="Times New Roman" w:eastAsia="仿宋" w:cs="Times New Roman"/>
          <w:bCs/>
          <w:sz w:val="32"/>
          <w:szCs w:val="32"/>
        </w:rPr>
      </w:pPr>
      <w:r>
        <w:rPr>
          <w:rStyle w:val="14"/>
          <w:rFonts w:hint="default" w:ascii="Times New Roman" w:hAnsi="Times New Roman" w:eastAsia="仿宋" w:cs="Times New Roman"/>
          <w:bCs/>
          <w:sz w:val="32"/>
          <w:szCs w:val="32"/>
          <w:lang w:val="en-US" w:eastAsia="zh-CN"/>
        </w:rPr>
        <w:t>7.</w:t>
      </w:r>
      <w:r>
        <w:rPr>
          <w:rStyle w:val="14"/>
          <w:rFonts w:hint="default" w:ascii="Times New Roman" w:hAnsi="Times New Roman" w:eastAsia="仿宋" w:cs="Times New Roman"/>
          <w:bCs/>
          <w:sz w:val="32"/>
          <w:szCs w:val="32"/>
        </w:rPr>
        <w:t>卫生健康支出（类）行政事业单位医疗（款）行政单位医疗（项）</w:t>
      </w:r>
      <w:r>
        <w:rPr>
          <w:rStyle w:val="14"/>
          <w:rFonts w:hint="default" w:ascii="Times New Roman" w:hAnsi="Times New Roman" w:eastAsia="仿宋" w:cs="Times New Roman"/>
          <w:bCs/>
          <w:sz w:val="32"/>
          <w:szCs w:val="32"/>
        </w:rPr>
        <w:t xml:space="preserve">: </w:t>
      </w:r>
      <w:r>
        <w:rPr>
          <w:rStyle w:val="14"/>
          <w:rFonts w:hint="default" w:ascii="Times New Roman" w:hAnsi="Times New Roman" w:eastAsia="仿宋" w:cs="Times New Roman"/>
          <w:b w:val="0"/>
          <w:bCs/>
          <w:sz w:val="32"/>
          <w:szCs w:val="32"/>
        </w:rPr>
        <w:t>支出决算为</w:t>
      </w:r>
      <w:r>
        <w:rPr>
          <w:rStyle w:val="14"/>
          <w:rFonts w:hint="default" w:ascii="Times New Roman" w:hAnsi="Times New Roman" w:eastAsia="仿宋" w:cs="Times New Roman"/>
          <w:b w:val="0"/>
          <w:bCs/>
          <w:sz w:val="32"/>
          <w:szCs w:val="32"/>
          <w:lang w:val="en-US" w:eastAsia="zh-CN"/>
        </w:rPr>
        <w:t>9.69</w:t>
      </w:r>
      <w:r>
        <w:rPr>
          <w:rStyle w:val="14"/>
          <w:rFonts w:hint="default" w:ascii="Times New Roman" w:hAnsi="Times New Roman" w:eastAsia="仿宋" w:cs="Times New Roman"/>
          <w:b w:val="0"/>
          <w:bCs/>
          <w:sz w:val="32"/>
          <w:szCs w:val="32"/>
        </w:rPr>
        <w:t>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beforeLines="0"/>
        <w:ind w:firstLine="643" w:firstLineChars="200"/>
        <w:textAlignment w:val="auto"/>
        <w:rPr>
          <w:rStyle w:val="14"/>
          <w:rFonts w:hint="default" w:ascii="Times New Roman" w:hAnsi="Times New Roman" w:eastAsia="仿宋" w:cs="Times New Roman"/>
          <w:bCs/>
          <w:sz w:val="32"/>
          <w:szCs w:val="32"/>
        </w:rPr>
      </w:pPr>
      <w:r>
        <w:rPr>
          <w:rStyle w:val="14"/>
          <w:rFonts w:hint="default" w:ascii="Times New Roman" w:hAnsi="Times New Roman" w:eastAsia="仿宋" w:cs="Times New Roman"/>
          <w:bCs/>
          <w:sz w:val="32"/>
          <w:szCs w:val="32"/>
          <w:lang w:val="en-US" w:eastAsia="zh-CN"/>
        </w:rPr>
        <w:t>8.</w:t>
      </w:r>
      <w:r>
        <w:rPr>
          <w:rStyle w:val="14"/>
          <w:rFonts w:hint="default" w:ascii="Times New Roman" w:hAnsi="Times New Roman" w:eastAsia="仿宋" w:cs="Times New Roman"/>
          <w:bCs/>
          <w:sz w:val="32"/>
          <w:szCs w:val="32"/>
        </w:rPr>
        <w:t>卫生健康支出（类）行政事业单位医疗（款）事业单位医疗（项）</w:t>
      </w:r>
      <w:r>
        <w:rPr>
          <w:rStyle w:val="14"/>
          <w:rFonts w:hint="default" w:ascii="Times New Roman" w:hAnsi="Times New Roman" w:eastAsia="仿宋" w:cs="Times New Roman"/>
          <w:bCs/>
          <w:sz w:val="32"/>
          <w:szCs w:val="32"/>
        </w:rPr>
        <w:t xml:space="preserve">: </w:t>
      </w:r>
      <w:r>
        <w:rPr>
          <w:rStyle w:val="14"/>
          <w:rFonts w:hint="default" w:ascii="Times New Roman" w:hAnsi="Times New Roman" w:eastAsia="仿宋" w:cs="Times New Roman"/>
          <w:b w:val="0"/>
          <w:bCs/>
          <w:sz w:val="32"/>
          <w:szCs w:val="32"/>
        </w:rPr>
        <w:t>支出决算为</w:t>
      </w:r>
      <w:r>
        <w:rPr>
          <w:rStyle w:val="14"/>
          <w:rFonts w:hint="default" w:ascii="Times New Roman" w:hAnsi="Times New Roman" w:eastAsia="仿宋" w:cs="Times New Roman"/>
          <w:b w:val="0"/>
          <w:bCs/>
          <w:sz w:val="32"/>
          <w:szCs w:val="32"/>
          <w:lang w:val="en-US" w:eastAsia="zh-CN"/>
        </w:rPr>
        <w:t>17.28</w:t>
      </w:r>
      <w:r>
        <w:rPr>
          <w:rStyle w:val="14"/>
          <w:rFonts w:hint="default" w:ascii="Times New Roman" w:hAnsi="Times New Roman" w:eastAsia="仿宋" w:cs="Times New Roman"/>
          <w:b w:val="0"/>
          <w:bCs/>
          <w:sz w:val="32"/>
          <w:szCs w:val="32"/>
        </w:rPr>
        <w:t>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beforeLines="0"/>
        <w:ind w:firstLine="643" w:firstLineChars="200"/>
        <w:textAlignment w:val="auto"/>
        <w:rPr>
          <w:rStyle w:val="14"/>
          <w:rFonts w:hint="default" w:ascii="Times New Roman" w:hAnsi="Times New Roman" w:eastAsia="仿宋" w:cs="Times New Roman"/>
          <w:b w:val="0"/>
          <w:bCs/>
          <w:sz w:val="32"/>
          <w:szCs w:val="32"/>
        </w:rPr>
      </w:pPr>
      <w:r>
        <w:rPr>
          <w:rStyle w:val="14"/>
          <w:rFonts w:hint="default" w:ascii="Times New Roman" w:hAnsi="Times New Roman" w:eastAsia="仿宋" w:cs="Times New Roman"/>
          <w:bCs/>
          <w:sz w:val="32"/>
          <w:szCs w:val="32"/>
          <w:lang w:val="en-US" w:eastAsia="zh-CN"/>
        </w:rPr>
        <w:t>9.</w:t>
      </w:r>
      <w:r>
        <w:rPr>
          <w:rStyle w:val="14"/>
          <w:rFonts w:hint="default" w:ascii="Times New Roman" w:hAnsi="Times New Roman" w:eastAsia="仿宋" w:cs="Times New Roman"/>
          <w:bCs/>
          <w:sz w:val="32"/>
          <w:szCs w:val="32"/>
        </w:rPr>
        <w:t>卫生健康支出（类）行政事业单位医疗（款）公务员医疗补助（项）</w:t>
      </w:r>
      <w:r>
        <w:rPr>
          <w:rStyle w:val="14"/>
          <w:rFonts w:hint="default" w:ascii="Times New Roman" w:hAnsi="Times New Roman" w:eastAsia="仿宋" w:cs="Times New Roman"/>
          <w:bCs/>
          <w:sz w:val="32"/>
          <w:szCs w:val="32"/>
        </w:rPr>
        <w:t xml:space="preserve">: </w:t>
      </w:r>
      <w:r>
        <w:rPr>
          <w:rStyle w:val="14"/>
          <w:rFonts w:hint="default" w:ascii="Times New Roman" w:hAnsi="Times New Roman" w:eastAsia="仿宋" w:cs="Times New Roman"/>
          <w:b w:val="0"/>
          <w:bCs/>
          <w:sz w:val="32"/>
          <w:szCs w:val="32"/>
        </w:rPr>
        <w:t>支出决算为</w:t>
      </w:r>
      <w:r>
        <w:rPr>
          <w:rStyle w:val="14"/>
          <w:rFonts w:hint="default" w:ascii="Times New Roman" w:hAnsi="Times New Roman" w:eastAsia="仿宋" w:cs="Times New Roman"/>
          <w:b w:val="0"/>
          <w:bCs/>
          <w:sz w:val="32"/>
          <w:szCs w:val="32"/>
          <w:lang w:val="en-US" w:eastAsia="zh-CN"/>
        </w:rPr>
        <w:t>10.39</w:t>
      </w:r>
      <w:r>
        <w:rPr>
          <w:rStyle w:val="14"/>
          <w:rFonts w:hint="default" w:ascii="Times New Roman" w:hAnsi="Times New Roman" w:eastAsia="仿宋" w:cs="Times New Roman"/>
          <w:b w:val="0"/>
          <w:bCs/>
          <w:sz w:val="32"/>
          <w:szCs w:val="32"/>
        </w:rPr>
        <w:t>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beforeLines="0"/>
        <w:ind w:firstLine="643" w:firstLineChars="200"/>
        <w:textAlignment w:val="auto"/>
        <w:rPr>
          <w:rStyle w:val="14"/>
          <w:rFonts w:hint="default" w:ascii="Times New Roman" w:hAnsi="Times New Roman" w:eastAsia="仿宋" w:cs="Times New Roman"/>
          <w:b w:val="0"/>
          <w:bCs/>
          <w:sz w:val="32"/>
          <w:szCs w:val="32"/>
        </w:rPr>
      </w:pPr>
      <w:r>
        <w:rPr>
          <w:rStyle w:val="14"/>
          <w:rFonts w:hint="default" w:ascii="Times New Roman" w:hAnsi="Times New Roman" w:eastAsia="仿宋" w:cs="Times New Roman"/>
          <w:bCs/>
          <w:sz w:val="32"/>
          <w:szCs w:val="32"/>
          <w:lang w:val="en-US" w:eastAsia="zh-CN"/>
        </w:rPr>
        <w:t>10.</w:t>
      </w:r>
      <w:r>
        <w:rPr>
          <w:rStyle w:val="14"/>
          <w:rFonts w:hint="default" w:ascii="Times New Roman" w:hAnsi="Times New Roman" w:eastAsia="仿宋" w:cs="Times New Roman"/>
          <w:bCs/>
          <w:sz w:val="32"/>
          <w:szCs w:val="32"/>
        </w:rPr>
        <w:t>卫生健康支出（类）行政事业单位医疗（款） 其他行政事业单位医疗支出（项）</w:t>
      </w:r>
      <w:r>
        <w:rPr>
          <w:rStyle w:val="14"/>
          <w:rFonts w:hint="default" w:ascii="Times New Roman" w:hAnsi="Times New Roman" w:eastAsia="仿宋" w:cs="Times New Roman"/>
          <w:bCs/>
          <w:sz w:val="32"/>
          <w:szCs w:val="32"/>
        </w:rPr>
        <w:t xml:space="preserve">: </w:t>
      </w:r>
      <w:r>
        <w:rPr>
          <w:rStyle w:val="14"/>
          <w:rFonts w:hint="default" w:ascii="Times New Roman" w:hAnsi="Times New Roman" w:eastAsia="仿宋" w:cs="Times New Roman"/>
          <w:b w:val="0"/>
          <w:bCs/>
          <w:sz w:val="32"/>
          <w:szCs w:val="32"/>
        </w:rPr>
        <w:t>支出决算为</w:t>
      </w:r>
      <w:r>
        <w:rPr>
          <w:rStyle w:val="14"/>
          <w:rFonts w:hint="default" w:ascii="Times New Roman" w:hAnsi="Times New Roman" w:eastAsia="仿宋" w:cs="Times New Roman"/>
          <w:b w:val="0"/>
          <w:bCs/>
          <w:sz w:val="32"/>
          <w:szCs w:val="32"/>
          <w:lang w:val="en-US" w:eastAsia="zh-CN"/>
        </w:rPr>
        <w:t>8.87</w:t>
      </w:r>
      <w:r>
        <w:rPr>
          <w:rStyle w:val="14"/>
          <w:rFonts w:hint="default" w:ascii="Times New Roman" w:hAnsi="Times New Roman" w:eastAsia="仿宋" w:cs="Times New Roman"/>
          <w:b w:val="0"/>
          <w:bCs/>
          <w:sz w:val="32"/>
          <w:szCs w:val="32"/>
        </w:rPr>
        <w:t>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beforeLines="0"/>
        <w:ind w:firstLine="643" w:firstLineChars="200"/>
        <w:textAlignment w:val="auto"/>
        <w:rPr>
          <w:rStyle w:val="14"/>
          <w:rFonts w:hint="default" w:ascii="Times New Roman" w:hAnsi="Times New Roman" w:eastAsia="仿宋" w:cs="Times New Roman"/>
          <w:b w:val="0"/>
          <w:bCs/>
          <w:sz w:val="32"/>
          <w:szCs w:val="32"/>
        </w:rPr>
      </w:pPr>
      <w:r>
        <w:rPr>
          <w:rStyle w:val="14"/>
          <w:rFonts w:hint="default" w:ascii="Times New Roman" w:hAnsi="Times New Roman" w:eastAsia="仿宋" w:cs="Times New Roman"/>
          <w:bCs/>
          <w:sz w:val="32"/>
          <w:szCs w:val="32"/>
          <w:lang w:val="en-US" w:eastAsia="zh-CN"/>
        </w:rPr>
        <w:t>11</w:t>
      </w:r>
      <w:r>
        <w:rPr>
          <w:rStyle w:val="14"/>
          <w:rFonts w:hint="default" w:ascii="Times New Roman" w:hAnsi="Times New Roman" w:eastAsia="仿宋" w:cs="Times New Roman"/>
          <w:bCs/>
          <w:sz w:val="32"/>
          <w:szCs w:val="32"/>
        </w:rPr>
        <w:t>.</w:t>
      </w:r>
      <w:r>
        <w:rPr>
          <w:rStyle w:val="14"/>
          <w:rFonts w:hint="default" w:ascii="Times New Roman" w:hAnsi="Times New Roman" w:eastAsia="仿宋" w:cs="Times New Roman"/>
          <w:bCs/>
          <w:sz w:val="32"/>
          <w:szCs w:val="32"/>
        </w:rPr>
        <w:t>社会保障和就业</w:t>
      </w:r>
      <w:r>
        <w:rPr>
          <w:rStyle w:val="14"/>
          <w:rFonts w:hint="default" w:ascii="Times New Roman" w:hAnsi="Times New Roman" w:eastAsia="仿宋" w:cs="Times New Roman"/>
          <w:bCs/>
          <w:sz w:val="32"/>
          <w:szCs w:val="32"/>
          <w:lang w:eastAsia="zh-CN"/>
        </w:rPr>
        <w:t>支出</w:t>
      </w:r>
      <w:r>
        <w:rPr>
          <w:rStyle w:val="14"/>
          <w:rFonts w:hint="default" w:ascii="Times New Roman" w:hAnsi="Times New Roman" w:eastAsia="仿宋" w:cs="Times New Roman"/>
          <w:bCs/>
          <w:sz w:val="32"/>
          <w:szCs w:val="32"/>
        </w:rPr>
        <w:t>（类）人力资源和社会保障管理事务（款）信息化建设（项）</w:t>
      </w:r>
      <w:r>
        <w:rPr>
          <w:rStyle w:val="14"/>
          <w:rFonts w:hint="default" w:ascii="Times New Roman" w:hAnsi="Times New Roman" w:eastAsia="仿宋" w:cs="Times New Roman"/>
          <w:bCs/>
          <w:sz w:val="32"/>
          <w:szCs w:val="32"/>
        </w:rPr>
        <w:t>:</w:t>
      </w:r>
      <w:r>
        <w:rPr>
          <w:rStyle w:val="14"/>
          <w:rFonts w:hint="default" w:ascii="Times New Roman" w:hAnsi="Times New Roman" w:eastAsia="仿宋" w:cs="Times New Roman"/>
          <w:b w:val="0"/>
          <w:bCs/>
          <w:sz w:val="32"/>
          <w:szCs w:val="32"/>
        </w:rPr>
        <w:t>支出决算为</w:t>
      </w:r>
      <w:r>
        <w:rPr>
          <w:rStyle w:val="14"/>
          <w:rFonts w:hint="default" w:ascii="Times New Roman" w:hAnsi="Times New Roman" w:eastAsia="仿宋" w:cs="Times New Roman"/>
          <w:b w:val="0"/>
          <w:bCs/>
          <w:sz w:val="32"/>
          <w:szCs w:val="32"/>
          <w:lang w:val="en-US" w:eastAsia="zh-CN"/>
        </w:rPr>
        <w:t>4.2</w:t>
      </w:r>
      <w:r>
        <w:rPr>
          <w:rStyle w:val="14"/>
          <w:rFonts w:hint="default" w:ascii="Times New Roman" w:hAnsi="Times New Roman" w:eastAsia="仿宋" w:cs="Times New Roman"/>
          <w:b w:val="0"/>
          <w:bCs/>
          <w:sz w:val="32"/>
          <w:szCs w:val="32"/>
        </w:rPr>
        <w:t>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beforeLines="0"/>
        <w:ind w:firstLine="643" w:firstLineChars="200"/>
        <w:textAlignment w:val="auto"/>
        <w:rPr>
          <w:rStyle w:val="14"/>
          <w:rFonts w:hint="default" w:ascii="Times New Roman" w:hAnsi="Times New Roman" w:eastAsia="仿宋" w:cs="Times New Roman"/>
          <w:b w:val="0"/>
          <w:bCs/>
          <w:sz w:val="32"/>
          <w:szCs w:val="32"/>
        </w:rPr>
      </w:pPr>
      <w:r>
        <w:rPr>
          <w:rStyle w:val="14"/>
          <w:rFonts w:hint="default" w:ascii="Times New Roman" w:hAnsi="Times New Roman" w:eastAsia="仿宋" w:cs="Times New Roman"/>
          <w:bCs/>
          <w:sz w:val="32"/>
          <w:szCs w:val="32"/>
          <w:lang w:val="en-US" w:eastAsia="zh-CN"/>
        </w:rPr>
        <w:t>12</w:t>
      </w:r>
      <w:r>
        <w:rPr>
          <w:rStyle w:val="14"/>
          <w:rFonts w:hint="default" w:ascii="Times New Roman" w:hAnsi="Times New Roman" w:eastAsia="仿宋" w:cs="Times New Roman"/>
          <w:bCs/>
          <w:sz w:val="32"/>
          <w:szCs w:val="32"/>
        </w:rPr>
        <w:t>.</w:t>
      </w:r>
      <w:r>
        <w:rPr>
          <w:rStyle w:val="14"/>
          <w:rFonts w:hint="default" w:ascii="Times New Roman" w:hAnsi="Times New Roman" w:eastAsia="仿宋" w:cs="Times New Roman"/>
          <w:bCs/>
          <w:sz w:val="32"/>
          <w:szCs w:val="32"/>
        </w:rPr>
        <w:t>社会保障和就业</w:t>
      </w:r>
      <w:r>
        <w:rPr>
          <w:rStyle w:val="14"/>
          <w:rFonts w:hint="default" w:ascii="Times New Roman" w:hAnsi="Times New Roman" w:eastAsia="仿宋" w:cs="Times New Roman"/>
          <w:bCs/>
          <w:sz w:val="32"/>
          <w:szCs w:val="32"/>
          <w:lang w:eastAsia="zh-CN"/>
        </w:rPr>
        <w:t>支出</w:t>
      </w:r>
      <w:r>
        <w:rPr>
          <w:rStyle w:val="14"/>
          <w:rFonts w:hint="default" w:ascii="Times New Roman" w:hAnsi="Times New Roman" w:eastAsia="仿宋" w:cs="Times New Roman"/>
          <w:bCs/>
          <w:sz w:val="32"/>
          <w:szCs w:val="32"/>
        </w:rPr>
        <w:t>（类）人力资源和社会保障管理事务（款）劳动关系和维权（项）</w:t>
      </w:r>
      <w:r>
        <w:rPr>
          <w:rStyle w:val="14"/>
          <w:rFonts w:hint="default" w:ascii="Times New Roman" w:hAnsi="Times New Roman" w:eastAsia="仿宋" w:cs="Times New Roman"/>
          <w:bCs/>
          <w:sz w:val="32"/>
          <w:szCs w:val="32"/>
        </w:rPr>
        <w:t>:</w:t>
      </w:r>
      <w:r>
        <w:rPr>
          <w:rStyle w:val="14"/>
          <w:rFonts w:hint="default" w:ascii="Times New Roman" w:hAnsi="Times New Roman" w:eastAsia="仿宋" w:cs="Times New Roman"/>
          <w:b w:val="0"/>
          <w:bCs/>
          <w:sz w:val="32"/>
          <w:szCs w:val="32"/>
        </w:rPr>
        <w:t>支出决算为</w:t>
      </w:r>
      <w:r>
        <w:rPr>
          <w:rStyle w:val="14"/>
          <w:rFonts w:hint="default" w:ascii="Times New Roman" w:hAnsi="Times New Roman" w:eastAsia="仿宋" w:cs="Times New Roman"/>
          <w:b w:val="0"/>
          <w:bCs/>
          <w:sz w:val="32"/>
          <w:szCs w:val="32"/>
          <w:lang w:val="en-US" w:eastAsia="zh-CN"/>
        </w:rPr>
        <w:t>1</w:t>
      </w:r>
      <w:r>
        <w:rPr>
          <w:rStyle w:val="14"/>
          <w:rFonts w:hint="default" w:ascii="Times New Roman" w:hAnsi="Times New Roman" w:eastAsia="仿宋" w:cs="Times New Roman"/>
          <w:b w:val="0"/>
          <w:bCs/>
          <w:sz w:val="32"/>
          <w:szCs w:val="32"/>
        </w:rPr>
        <w:t>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beforeLines="0"/>
        <w:ind w:firstLine="643" w:firstLineChars="200"/>
        <w:textAlignment w:val="auto"/>
        <w:rPr>
          <w:rStyle w:val="14"/>
          <w:rFonts w:hint="default" w:ascii="Times New Roman" w:hAnsi="Times New Roman" w:eastAsia="仿宋" w:cs="Times New Roman"/>
          <w:b w:val="0"/>
          <w:bCs/>
          <w:sz w:val="32"/>
          <w:szCs w:val="32"/>
        </w:rPr>
      </w:pPr>
      <w:r>
        <w:rPr>
          <w:rStyle w:val="14"/>
          <w:rFonts w:hint="default" w:ascii="Times New Roman" w:hAnsi="Times New Roman" w:eastAsia="仿宋" w:cs="Times New Roman"/>
          <w:bCs/>
          <w:sz w:val="32"/>
          <w:szCs w:val="32"/>
          <w:lang w:val="en-US" w:eastAsia="zh-CN"/>
        </w:rPr>
        <w:t>13</w:t>
      </w:r>
      <w:r>
        <w:rPr>
          <w:rStyle w:val="14"/>
          <w:rFonts w:hint="default" w:ascii="Times New Roman" w:hAnsi="Times New Roman" w:eastAsia="仿宋" w:cs="Times New Roman"/>
          <w:bCs/>
          <w:sz w:val="32"/>
          <w:szCs w:val="32"/>
        </w:rPr>
        <w:t>.</w:t>
      </w:r>
      <w:r>
        <w:rPr>
          <w:rStyle w:val="14"/>
          <w:rFonts w:hint="default" w:ascii="Times New Roman" w:hAnsi="Times New Roman" w:eastAsia="仿宋" w:cs="Times New Roman"/>
          <w:bCs/>
          <w:sz w:val="32"/>
          <w:szCs w:val="32"/>
        </w:rPr>
        <w:t>社会保障和就业</w:t>
      </w:r>
      <w:r>
        <w:rPr>
          <w:rStyle w:val="14"/>
          <w:rFonts w:hint="default" w:ascii="Times New Roman" w:hAnsi="Times New Roman" w:eastAsia="仿宋" w:cs="Times New Roman"/>
          <w:bCs/>
          <w:sz w:val="32"/>
          <w:szCs w:val="32"/>
          <w:lang w:eastAsia="zh-CN"/>
        </w:rPr>
        <w:t>支出</w:t>
      </w:r>
      <w:r>
        <w:rPr>
          <w:rStyle w:val="14"/>
          <w:rFonts w:hint="default" w:ascii="Times New Roman" w:hAnsi="Times New Roman" w:eastAsia="仿宋" w:cs="Times New Roman"/>
          <w:bCs/>
          <w:sz w:val="32"/>
          <w:szCs w:val="32"/>
        </w:rPr>
        <w:t>（类）人力资源和社会保障管理事务（款）劳动人事争议调解仲裁（项）</w:t>
      </w:r>
      <w:r>
        <w:rPr>
          <w:rStyle w:val="14"/>
          <w:rFonts w:hint="default" w:ascii="Times New Roman" w:hAnsi="Times New Roman" w:eastAsia="仿宋" w:cs="Times New Roman"/>
          <w:bCs/>
          <w:sz w:val="32"/>
          <w:szCs w:val="32"/>
        </w:rPr>
        <w:t>:</w:t>
      </w:r>
      <w:r>
        <w:rPr>
          <w:rStyle w:val="14"/>
          <w:rFonts w:hint="default" w:ascii="Times New Roman" w:hAnsi="Times New Roman" w:eastAsia="仿宋" w:cs="Times New Roman"/>
          <w:b w:val="0"/>
          <w:bCs/>
          <w:sz w:val="32"/>
          <w:szCs w:val="32"/>
        </w:rPr>
        <w:t>支出决算为</w:t>
      </w:r>
      <w:r>
        <w:rPr>
          <w:rStyle w:val="14"/>
          <w:rFonts w:hint="default" w:ascii="Times New Roman" w:hAnsi="Times New Roman" w:eastAsia="仿宋" w:cs="Times New Roman"/>
          <w:b w:val="0"/>
          <w:bCs/>
          <w:sz w:val="32"/>
          <w:szCs w:val="32"/>
          <w:lang w:val="en-US" w:eastAsia="zh-CN"/>
        </w:rPr>
        <w:t>2</w:t>
      </w:r>
      <w:r>
        <w:rPr>
          <w:rStyle w:val="14"/>
          <w:rFonts w:hint="default" w:ascii="Times New Roman" w:hAnsi="Times New Roman" w:eastAsia="仿宋" w:cs="Times New Roman"/>
          <w:b w:val="0"/>
          <w:bCs/>
          <w:sz w:val="32"/>
          <w:szCs w:val="32"/>
        </w:rPr>
        <w:t>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beforeLines="0"/>
        <w:ind w:firstLine="643" w:firstLineChars="200"/>
        <w:textAlignment w:val="auto"/>
        <w:rPr>
          <w:rStyle w:val="14"/>
          <w:rFonts w:hint="default" w:ascii="Times New Roman" w:hAnsi="Times New Roman" w:eastAsia="仿宋" w:cs="Times New Roman"/>
          <w:b w:val="0"/>
          <w:bCs/>
          <w:sz w:val="32"/>
          <w:szCs w:val="32"/>
        </w:rPr>
      </w:pPr>
      <w:r>
        <w:rPr>
          <w:rStyle w:val="14"/>
          <w:rFonts w:hint="default" w:ascii="Times New Roman" w:hAnsi="Times New Roman" w:eastAsia="仿宋" w:cs="Times New Roman"/>
          <w:bCs/>
          <w:sz w:val="32"/>
          <w:szCs w:val="32"/>
          <w:lang w:val="en-US" w:eastAsia="zh-CN"/>
        </w:rPr>
        <w:t>14</w:t>
      </w:r>
      <w:r>
        <w:rPr>
          <w:rStyle w:val="14"/>
          <w:rFonts w:hint="default" w:ascii="Times New Roman" w:hAnsi="Times New Roman" w:eastAsia="仿宋" w:cs="Times New Roman"/>
          <w:bCs/>
          <w:sz w:val="32"/>
          <w:szCs w:val="32"/>
        </w:rPr>
        <w:t>.</w:t>
      </w:r>
      <w:r>
        <w:rPr>
          <w:rStyle w:val="14"/>
          <w:rFonts w:hint="default" w:ascii="Times New Roman" w:hAnsi="Times New Roman" w:eastAsia="仿宋" w:cs="Times New Roman"/>
          <w:bCs/>
          <w:sz w:val="32"/>
          <w:szCs w:val="32"/>
        </w:rPr>
        <w:t>社会保障和就业</w:t>
      </w:r>
      <w:r>
        <w:rPr>
          <w:rStyle w:val="14"/>
          <w:rFonts w:hint="default" w:ascii="Times New Roman" w:hAnsi="Times New Roman" w:eastAsia="仿宋" w:cs="Times New Roman"/>
          <w:bCs/>
          <w:sz w:val="32"/>
          <w:szCs w:val="32"/>
          <w:lang w:eastAsia="zh-CN"/>
        </w:rPr>
        <w:t>支出</w:t>
      </w:r>
      <w:r>
        <w:rPr>
          <w:rStyle w:val="14"/>
          <w:rFonts w:hint="default" w:ascii="Times New Roman" w:hAnsi="Times New Roman" w:eastAsia="仿宋" w:cs="Times New Roman"/>
          <w:bCs/>
          <w:sz w:val="32"/>
          <w:szCs w:val="32"/>
        </w:rPr>
        <w:t>（类）人力资源和社会保障管理事务（款）引进人才费用（项）</w:t>
      </w:r>
      <w:r>
        <w:rPr>
          <w:rStyle w:val="14"/>
          <w:rFonts w:hint="default" w:ascii="Times New Roman" w:hAnsi="Times New Roman" w:eastAsia="仿宋" w:cs="Times New Roman"/>
          <w:bCs/>
          <w:sz w:val="32"/>
          <w:szCs w:val="32"/>
        </w:rPr>
        <w:t>:</w:t>
      </w:r>
      <w:r>
        <w:rPr>
          <w:rStyle w:val="14"/>
          <w:rFonts w:hint="default" w:ascii="Times New Roman" w:hAnsi="Times New Roman" w:eastAsia="仿宋" w:cs="Times New Roman"/>
          <w:b w:val="0"/>
          <w:bCs/>
          <w:sz w:val="32"/>
          <w:szCs w:val="32"/>
        </w:rPr>
        <w:t>支出决算为</w:t>
      </w:r>
      <w:r>
        <w:rPr>
          <w:rStyle w:val="14"/>
          <w:rFonts w:hint="default" w:ascii="Times New Roman" w:hAnsi="Times New Roman" w:eastAsia="仿宋" w:cs="Times New Roman"/>
          <w:b w:val="0"/>
          <w:bCs/>
          <w:sz w:val="32"/>
          <w:szCs w:val="32"/>
          <w:lang w:val="en-US" w:eastAsia="zh-CN"/>
        </w:rPr>
        <w:t>12.11</w:t>
      </w:r>
      <w:r>
        <w:rPr>
          <w:rStyle w:val="14"/>
          <w:rFonts w:hint="default" w:ascii="Times New Roman" w:hAnsi="Times New Roman" w:eastAsia="仿宋" w:cs="Times New Roman"/>
          <w:b w:val="0"/>
          <w:bCs/>
          <w:sz w:val="32"/>
          <w:szCs w:val="32"/>
        </w:rPr>
        <w:t>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beforeLines="0"/>
        <w:ind w:firstLine="643" w:firstLineChars="200"/>
        <w:textAlignment w:val="auto"/>
        <w:rPr>
          <w:rStyle w:val="14"/>
          <w:rFonts w:hint="default" w:ascii="Times New Roman" w:hAnsi="Times New Roman" w:eastAsia="仿宋" w:cs="Times New Roman"/>
          <w:b w:val="0"/>
          <w:bCs/>
          <w:sz w:val="32"/>
          <w:szCs w:val="32"/>
        </w:rPr>
      </w:pPr>
      <w:r>
        <w:rPr>
          <w:rStyle w:val="14"/>
          <w:rFonts w:hint="default" w:ascii="Times New Roman" w:hAnsi="Times New Roman" w:eastAsia="仿宋" w:cs="Times New Roman"/>
          <w:bCs/>
          <w:sz w:val="32"/>
          <w:szCs w:val="32"/>
          <w:lang w:val="en-US" w:eastAsia="zh-CN"/>
        </w:rPr>
        <w:t>15</w:t>
      </w:r>
      <w:r>
        <w:rPr>
          <w:rStyle w:val="14"/>
          <w:rFonts w:hint="default" w:ascii="Times New Roman" w:hAnsi="Times New Roman" w:eastAsia="仿宋" w:cs="Times New Roman"/>
          <w:bCs/>
          <w:sz w:val="32"/>
          <w:szCs w:val="32"/>
        </w:rPr>
        <w:t>.</w:t>
      </w:r>
      <w:r>
        <w:rPr>
          <w:rStyle w:val="14"/>
          <w:rFonts w:hint="default" w:ascii="Times New Roman" w:hAnsi="Times New Roman" w:eastAsia="仿宋" w:cs="Times New Roman"/>
          <w:bCs/>
          <w:sz w:val="32"/>
          <w:szCs w:val="32"/>
        </w:rPr>
        <w:t>社会保障和就业</w:t>
      </w:r>
      <w:r>
        <w:rPr>
          <w:rStyle w:val="14"/>
          <w:rFonts w:hint="default" w:ascii="Times New Roman" w:hAnsi="Times New Roman" w:eastAsia="仿宋" w:cs="Times New Roman"/>
          <w:bCs/>
          <w:sz w:val="32"/>
          <w:szCs w:val="32"/>
          <w:lang w:eastAsia="zh-CN"/>
        </w:rPr>
        <w:t>支出</w:t>
      </w:r>
      <w:r>
        <w:rPr>
          <w:rStyle w:val="14"/>
          <w:rFonts w:hint="default" w:ascii="Times New Roman" w:hAnsi="Times New Roman" w:eastAsia="仿宋" w:cs="Times New Roman"/>
          <w:bCs/>
          <w:sz w:val="32"/>
          <w:szCs w:val="32"/>
        </w:rPr>
        <w:t>（类）就业补助（款）其他就业补助支出（项）</w:t>
      </w:r>
      <w:r>
        <w:rPr>
          <w:rStyle w:val="14"/>
          <w:rFonts w:hint="default" w:ascii="Times New Roman" w:hAnsi="Times New Roman" w:eastAsia="仿宋" w:cs="Times New Roman"/>
          <w:bCs/>
          <w:sz w:val="32"/>
          <w:szCs w:val="32"/>
        </w:rPr>
        <w:t>:</w:t>
      </w:r>
      <w:r>
        <w:rPr>
          <w:rStyle w:val="14"/>
          <w:rFonts w:hint="default" w:ascii="Times New Roman" w:hAnsi="Times New Roman" w:eastAsia="仿宋" w:cs="Times New Roman"/>
          <w:b w:val="0"/>
          <w:bCs/>
          <w:sz w:val="32"/>
          <w:szCs w:val="32"/>
        </w:rPr>
        <w:t>支出决算为</w:t>
      </w:r>
      <w:r>
        <w:rPr>
          <w:rStyle w:val="14"/>
          <w:rFonts w:hint="default" w:ascii="Times New Roman" w:hAnsi="Times New Roman" w:eastAsia="仿宋" w:cs="Times New Roman"/>
          <w:b w:val="0"/>
          <w:bCs/>
          <w:sz w:val="32"/>
          <w:szCs w:val="32"/>
          <w:lang w:val="en-US" w:eastAsia="zh-CN"/>
        </w:rPr>
        <w:t>0.2</w:t>
      </w:r>
      <w:r>
        <w:rPr>
          <w:rStyle w:val="14"/>
          <w:rFonts w:hint="default" w:ascii="Times New Roman" w:hAnsi="Times New Roman" w:eastAsia="仿宋" w:cs="Times New Roman"/>
          <w:b w:val="0"/>
          <w:bCs/>
          <w:sz w:val="32"/>
          <w:szCs w:val="32"/>
        </w:rPr>
        <w:t>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beforeLines="0"/>
        <w:ind w:firstLine="643" w:firstLineChars="200"/>
        <w:textAlignment w:val="auto"/>
        <w:rPr>
          <w:rStyle w:val="14"/>
          <w:rFonts w:hint="default" w:ascii="Times New Roman" w:hAnsi="Times New Roman" w:eastAsia="仿宋" w:cs="Times New Roman"/>
          <w:b w:val="0"/>
          <w:bCs/>
          <w:sz w:val="32"/>
          <w:szCs w:val="32"/>
        </w:rPr>
      </w:pPr>
      <w:r>
        <w:rPr>
          <w:rStyle w:val="14"/>
          <w:rFonts w:hint="default" w:ascii="Times New Roman" w:hAnsi="Times New Roman" w:eastAsia="仿宋" w:cs="Times New Roman"/>
          <w:bCs/>
          <w:sz w:val="32"/>
          <w:szCs w:val="32"/>
          <w:lang w:val="en-US" w:eastAsia="zh-CN"/>
        </w:rPr>
        <w:t>16</w:t>
      </w:r>
      <w:r>
        <w:rPr>
          <w:rStyle w:val="14"/>
          <w:rFonts w:hint="default" w:ascii="Times New Roman" w:hAnsi="Times New Roman" w:eastAsia="仿宋" w:cs="Times New Roman"/>
          <w:bCs/>
          <w:sz w:val="32"/>
          <w:szCs w:val="32"/>
        </w:rPr>
        <w:t>.</w:t>
      </w:r>
      <w:r>
        <w:rPr>
          <w:rStyle w:val="14"/>
          <w:rFonts w:hint="default" w:ascii="Times New Roman" w:hAnsi="Times New Roman" w:eastAsia="仿宋" w:cs="Times New Roman"/>
          <w:bCs/>
          <w:sz w:val="32"/>
          <w:szCs w:val="32"/>
        </w:rPr>
        <w:t>教育支出（类）其他教育支出（款）其他教育支出（项）</w:t>
      </w:r>
      <w:r>
        <w:rPr>
          <w:rStyle w:val="14"/>
          <w:rFonts w:hint="default" w:ascii="Times New Roman" w:hAnsi="Times New Roman" w:eastAsia="仿宋" w:cs="Times New Roman"/>
          <w:bCs/>
          <w:sz w:val="32"/>
          <w:szCs w:val="32"/>
        </w:rPr>
        <w:t>:</w:t>
      </w:r>
      <w:r>
        <w:rPr>
          <w:rStyle w:val="14"/>
          <w:rFonts w:hint="default" w:ascii="Times New Roman" w:hAnsi="Times New Roman" w:eastAsia="仿宋" w:cs="Times New Roman"/>
          <w:b w:val="0"/>
          <w:bCs/>
          <w:sz w:val="32"/>
          <w:szCs w:val="32"/>
        </w:rPr>
        <w:t>支出决算为</w:t>
      </w:r>
      <w:r>
        <w:rPr>
          <w:rStyle w:val="14"/>
          <w:rFonts w:hint="default" w:ascii="Times New Roman" w:hAnsi="Times New Roman" w:eastAsia="仿宋" w:cs="Times New Roman"/>
          <w:b w:val="0"/>
          <w:bCs/>
          <w:sz w:val="32"/>
          <w:szCs w:val="32"/>
          <w:lang w:val="en-US" w:eastAsia="zh-CN"/>
        </w:rPr>
        <w:t>1000</w:t>
      </w:r>
      <w:r>
        <w:rPr>
          <w:rStyle w:val="14"/>
          <w:rFonts w:hint="default" w:ascii="Times New Roman" w:hAnsi="Times New Roman" w:eastAsia="仿宋" w:cs="Times New Roman"/>
          <w:b w:val="0"/>
          <w:bCs/>
          <w:sz w:val="32"/>
          <w:szCs w:val="32"/>
        </w:rPr>
        <w:t>万元，完成预算100%，决算数等于预算数。</w:t>
      </w:r>
    </w:p>
    <w:p>
      <w:pPr>
        <w:pageBreakBefore w:val="0"/>
        <w:tabs>
          <w:tab w:val="right" w:pos="8306"/>
        </w:tabs>
        <w:kinsoku/>
        <w:wordWrap/>
        <w:overflowPunct/>
        <w:topLinePunct w:val="0"/>
        <w:bidi w:val="0"/>
        <w:spacing w:line="600" w:lineRule="exact"/>
        <w:ind w:firstLine="640"/>
        <w:textAlignment w:val="auto"/>
        <w:outlineLvl w:val="1"/>
        <w:rPr>
          <w:rStyle w:val="26"/>
          <w:rFonts w:hint="default" w:ascii="Times New Roman" w:hAnsi="Times New Roman" w:cs="Times New Roman"/>
        </w:rPr>
      </w:pPr>
      <w:bookmarkStart w:id="53" w:name="_Toc15396608"/>
      <w:bookmarkStart w:id="54" w:name="_Toc7694"/>
      <w:bookmarkStart w:id="55" w:name="_Toc15377214"/>
      <w:r>
        <w:rPr>
          <w:rFonts w:hint="default" w:ascii="Times New Roman" w:hAnsi="Times New Roman" w:eastAsia="黑体" w:cs="Times New Roman"/>
          <w:sz w:val="32"/>
          <w:szCs w:val="32"/>
        </w:rPr>
        <w:t>六</w:t>
      </w:r>
      <w:r>
        <w:rPr>
          <w:rFonts w:hint="default" w:ascii="Times New Roman" w:hAnsi="Times New Roman" w:eastAsia="黑体" w:cs="Times New Roman"/>
          <w:b/>
          <w:sz w:val="32"/>
          <w:szCs w:val="32"/>
        </w:rPr>
        <w:t>、</w:t>
      </w:r>
      <w:r>
        <w:rPr>
          <w:rFonts w:hint="default" w:ascii="Times New Roman" w:hAnsi="Times New Roman" w:eastAsia="黑体" w:cs="Times New Roman"/>
          <w:b/>
          <w:sz w:val="32"/>
          <w:szCs w:val="32"/>
        </w:rPr>
        <w:t>一</w:t>
      </w:r>
      <w:r>
        <w:rPr>
          <w:rStyle w:val="26"/>
          <w:rFonts w:hint="default" w:ascii="Times New Roman" w:hAnsi="Times New Roman" w:eastAsia="黑体" w:cs="Times New Roman"/>
          <w:b w:val="0"/>
        </w:rPr>
        <w:t>般公共预算财政拨款基本支出决算情况说明</w:t>
      </w:r>
      <w:bookmarkEnd w:id="53"/>
      <w:bookmarkEnd w:id="54"/>
      <w:bookmarkEnd w:id="55"/>
      <w:r>
        <w:rPr>
          <w:rStyle w:val="26"/>
          <w:rFonts w:hint="default" w:ascii="Times New Roman" w:hAnsi="Times New Roman" w:eastAsia="黑体" w:cs="Times New Roman"/>
          <w:b w:val="0"/>
        </w:rPr>
        <w:tab/>
      </w:r>
    </w:p>
    <w:p>
      <w:pPr>
        <w:pageBreakBefore w:val="0"/>
        <w:kinsoku/>
        <w:wordWrap/>
        <w:overflowPunct/>
        <w:topLinePunct w:val="0"/>
        <w:bidi w:val="0"/>
        <w:spacing w:line="60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年一般公共预算财政拨款基本支出</w:t>
      </w:r>
      <w:r>
        <w:rPr>
          <w:rFonts w:hint="default" w:ascii="Times New Roman" w:hAnsi="Times New Roman" w:eastAsia="仿宋" w:cs="Times New Roman"/>
          <w:sz w:val="32"/>
          <w:szCs w:val="32"/>
          <w:lang w:val="en-US" w:eastAsia="zh-CN"/>
        </w:rPr>
        <w:t>845.67</w:t>
      </w:r>
      <w:r>
        <w:rPr>
          <w:rFonts w:hint="default" w:ascii="Times New Roman" w:hAnsi="Times New Roman" w:eastAsia="仿宋" w:cs="Times New Roman"/>
          <w:sz w:val="32"/>
          <w:szCs w:val="32"/>
        </w:rPr>
        <w:t>万元，其中：</w:t>
      </w:r>
    </w:p>
    <w:p>
      <w:pPr>
        <w:pageBreakBefore w:val="0"/>
        <w:kinsoku/>
        <w:wordWrap/>
        <w:overflowPunct/>
        <w:topLinePunct w:val="0"/>
        <w:bidi w:val="0"/>
        <w:spacing w:line="600" w:lineRule="exact"/>
        <w:ind w:firstLine="645"/>
        <w:textAlignment w:val="auto"/>
        <w:rPr>
          <w:rFonts w:hint="default" w:ascii="Times New Roman" w:hAnsi="Times New Roman" w:eastAsia="仿宋" w:cs="Times New Roman"/>
          <w:b/>
          <w:sz w:val="32"/>
          <w:szCs w:val="32"/>
        </w:rPr>
      </w:pPr>
      <w:r>
        <w:rPr>
          <w:rFonts w:hint="default" w:ascii="Times New Roman" w:hAnsi="Times New Roman" w:eastAsia="仿宋" w:cs="Times New Roman"/>
          <w:sz w:val="32"/>
          <w:szCs w:val="32"/>
        </w:rPr>
        <w:t>人员经费</w:t>
      </w:r>
      <w:r>
        <w:rPr>
          <w:rFonts w:hint="default" w:ascii="Times New Roman" w:hAnsi="Times New Roman" w:eastAsia="仿宋" w:cs="Times New Roman"/>
          <w:sz w:val="32"/>
          <w:szCs w:val="32"/>
          <w:lang w:val="en-US" w:eastAsia="zh-CN"/>
        </w:rPr>
        <w:t>640.06</w:t>
      </w:r>
      <w:r>
        <w:rPr>
          <w:rFonts w:hint="default" w:ascii="Times New Roman" w:hAnsi="Times New Roman" w:eastAsia="仿宋" w:cs="Times New Roman"/>
          <w:sz w:val="32"/>
          <w:szCs w:val="32"/>
        </w:rPr>
        <w:t>万元，主要包括：基本工资</w:t>
      </w:r>
      <w:r>
        <w:rPr>
          <w:rFonts w:hint="default" w:ascii="Times New Roman" w:hAnsi="Times New Roman" w:eastAsia="仿宋" w:cs="Times New Roman"/>
          <w:sz w:val="32"/>
          <w:szCs w:val="32"/>
          <w:lang w:val="en-US" w:eastAsia="zh-CN"/>
        </w:rPr>
        <w:t>103.66</w:t>
      </w:r>
      <w:r>
        <w:rPr>
          <w:rFonts w:hint="default" w:ascii="Times New Roman" w:hAnsi="Times New Roman" w:eastAsia="仿宋" w:cs="Times New Roman"/>
          <w:sz w:val="32"/>
          <w:szCs w:val="32"/>
        </w:rPr>
        <w:t>万元、津贴补贴</w:t>
      </w:r>
      <w:r>
        <w:rPr>
          <w:rFonts w:hint="default" w:ascii="Times New Roman" w:hAnsi="Times New Roman" w:eastAsia="仿宋" w:cs="Times New Roman"/>
          <w:sz w:val="32"/>
          <w:szCs w:val="32"/>
          <w:lang w:val="en-US" w:eastAsia="zh-CN"/>
        </w:rPr>
        <w:t>42.53</w:t>
      </w:r>
      <w:r>
        <w:rPr>
          <w:rFonts w:hint="default" w:ascii="Times New Roman" w:hAnsi="Times New Roman" w:eastAsia="仿宋" w:cs="Times New Roman"/>
          <w:sz w:val="32"/>
          <w:szCs w:val="32"/>
        </w:rPr>
        <w:t>万元、奖金</w:t>
      </w:r>
      <w:r>
        <w:rPr>
          <w:rFonts w:hint="default" w:ascii="Times New Roman" w:hAnsi="Times New Roman" w:eastAsia="仿宋" w:cs="Times New Roman"/>
          <w:sz w:val="32"/>
          <w:szCs w:val="32"/>
          <w:lang w:val="en-US" w:eastAsia="zh-CN"/>
        </w:rPr>
        <w:t>44.68</w:t>
      </w:r>
      <w:r>
        <w:rPr>
          <w:rFonts w:hint="default" w:ascii="Times New Roman" w:hAnsi="Times New Roman" w:eastAsia="仿宋" w:cs="Times New Roman"/>
          <w:sz w:val="32"/>
          <w:szCs w:val="32"/>
        </w:rPr>
        <w:t>万元、绩效工资</w:t>
      </w:r>
      <w:r>
        <w:rPr>
          <w:rFonts w:hint="default" w:ascii="Times New Roman" w:hAnsi="Times New Roman" w:eastAsia="仿宋" w:cs="Times New Roman"/>
          <w:sz w:val="32"/>
          <w:szCs w:val="32"/>
          <w:lang w:val="en-US" w:eastAsia="zh-CN"/>
        </w:rPr>
        <w:t>123.23</w:t>
      </w:r>
      <w:r>
        <w:rPr>
          <w:rFonts w:hint="default" w:ascii="Times New Roman" w:hAnsi="Times New Roman" w:eastAsia="仿宋" w:cs="Times New Roman"/>
          <w:sz w:val="32"/>
          <w:szCs w:val="32"/>
        </w:rPr>
        <w:t>万元、机关事业单位基本养老保险缴费</w:t>
      </w:r>
      <w:r>
        <w:rPr>
          <w:rFonts w:hint="default" w:ascii="Times New Roman" w:hAnsi="Times New Roman" w:eastAsia="仿宋" w:cs="Times New Roman"/>
          <w:sz w:val="32"/>
          <w:szCs w:val="32"/>
          <w:lang w:val="en-US" w:eastAsia="zh-CN"/>
        </w:rPr>
        <w:t>45.98</w:t>
      </w:r>
      <w:r>
        <w:rPr>
          <w:rFonts w:hint="default" w:ascii="Times New Roman" w:hAnsi="Times New Roman" w:eastAsia="仿宋" w:cs="Times New Roman"/>
          <w:sz w:val="32"/>
          <w:szCs w:val="32"/>
        </w:rPr>
        <w:t>万元、职工基本医疗保险缴费</w:t>
      </w:r>
      <w:r>
        <w:rPr>
          <w:rFonts w:hint="default" w:ascii="Times New Roman" w:hAnsi="Times New Roman" w:eastAsia="仿宋" w:cs="Times New Roman"/>
          <w:sz w:val="32"/>
          <w:szCs w:val="32"/>
          <w:lang w:val="en-US" w:eastAsia="zh-CN"/>
        </w:rPr>
        <w:t>26.97</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公务员医疗补助缴费</w:t>
      </w:r>
      <w:r>
        <w:rPr>
          <w:rFonts w:hint="default" w:ascii="Times New Roman" w:hAnsi="Times New Roman" w:eastAsia="仿宋" w:cs="Times New Roman"/>
          <w:sz w:val="32"/>
          <w:szCs w:val="32"/>
          <w:lang w:val="en-US" w:eastAsia="zh-CN"/>
        </w:rPr>
        <w:t>12.41</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其他社会保障缴费</w:t>
      </w:r>
      <w:r>
        <w:rPr>
          <w:rFonts w:hint="default" w:ascii="Times New Roman" w:hAnsi="Times New Roman" w:eastAsia="仿宋" w:cs="Times New Roman"/>
          <w:sz w:val="32"/>
          <w:szCs w:val="32"/>
          <w:lang w:val="en-US" w:eastAsia="zh-CN"/>
        </w:rPr>
        <w:t>8.39</w:t>
      </w:r>
      <w:r>
        <w:rPr>
          <w:rFonts w:hint="default" w:ascii="Times New Roman" w:hAnsi="Times New Roman" w:eastAsia="仿宋" w:cs="Times New Roman"/>
          <w:sz w:val="32"/>
          <w:szCs w:val="32"/>
        </w:rPr>
        <w:t>万元、住房公积金</w:t>
      </w:r>
      <w:r>
        <w:rPr>
          <w:rFonts w:hint="default" w:ascii="Times New Roman" w:hAnsi="Times New Roman" w:eastAsia="仿宋" w:cs="Times New Roman"/>
          <w:sz w:val="32"/>
          <w:szCs w:val="32"/>
          <w:lang w:val="en-US" w:eastAsia="zh-CN"/>
        </w:rPr>
        <w:t>39.89</w:t>
      </w:r>
      <w:r>
        <w:rPr>
          <w:rFonts w:hint="default" w:ascii="Times New Roman" w:hAnsi="Times New Roman" w:eastAsia="仿宋" w:cs="Times New Roman"/>
          <w:sz w:val="32"/>
          <w:szCs w:val="32"/>
        </w:rPr>
        <w:t>万元、其他工资福利支出</w:t>
      </w:r>
      <w:r>
        <w:rPr>
          <w:rFonts w:hint="default" w:ascii="Times New Roman" w:hAnsi="Times New Roman" w:eastAsia="仿宋" w:cs="Times New Roman"/>
          <w:sz w:val="32"/>
          <w:szCs w:val="32"/>
          <w:lang w:val="en-US" w:eastAsia="zh-CN"/>
        </w:rPr>
        <w:t>165.17</w:t>
      </w:r>
      <w:r>
        <w:rPr>
          <w:rFonts w:hint="default" w:ascii="Times New Roman" w:hAnsi="Times New Roman" w:eastAsia="仿宋" w:cs="Times New Roman"/>
          <w:sz w:val="32"/>
          <w:szCs w:val="32"/>
        </w:rPr>
        <w:t>万元、离休费</w:t>
      </w:r>
      <w:r>
        <w:rPr>
          <w:rFonts w:hint="default" w:ascii="Times New Roman" w:hAnsi="Times New Roman" w:eastAsia="仿宋" w:cs="Times New Roman"/>
          <w:sz w:val="32"/>
          <w:szCs w:val="32"/>
          <w:lang w:val="en-US" w:eastAsia="zh-CN"/>
        </w:rPr>
        <w:t>20.17</w:t>
      </w:r>
      <w:r>
        <w:rPr>
          <w:rFonts w:hint="default" w:ascii="Times New Roman" w:hAnsi="Times New Roman" w:eastAsia="仿宋" w:cs="Times New Roman"/>
          <w:sz w:val="32"/>
          <w:szCs w:val="32"/>
        </w:rPr>
        <w:t>万元、生活补助</w:t>
      </w:r>
      <w:r>
        <w:rPr>
          <w:rFonts w:hint="default" w:ascii="Times New Roman" w:hAnsi="Times New Roman" w:eastAsia="仿宋" w:cs="Times New Roman"/>
          <w:sz w:val="32"/>
          <w:szCs w:val="32"/>
          <w:lang w:val="en-US" w:eastAsia="zh-CN"/>
        </w:rPr>
        <w:t>6.93</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奖励金</w:t>
      </w:r>
      <w:r>
        <w:rPr>
          <w:rFonts w:hint="default" w:ascii="Times New Roman" w:hAnsi="Times New Roman" w:eastAsia="仿宋" w:cs="Times New Roman"/>
          <w:sz w:val="32"/>
          <w:szCs w:val="32"/>
          <w:lang w:val="en-US" w:eastAsia="zh-CN"/>
        </w:rPr>
        <w:t>0.04万元</w:t>
      </w:r>
      <w:r>
        <w:rPr>
          <w:rFonts w:hint="default" w:ascii="Times New Roman" w:hAnsi="Times New Roman" w:eastAsia="仿宋" w:cs="Times New Roman"/>
          <w:sz w:val="32"/>
          <w:szCs w:val="32"/>
        </w:rPr>
        <w:t>等。</w:t>
      </w:r>
      <w:r>
        <w:rPr>
          <w:rFonts w:hint="default" w:ascii="Times New Roman" w:hAnsi="Times New Roman" w:eastAsia="仿宋" w:cs="Times New Roman"/>
          <w:sz w:val="32"/>
          <w:szCs w:val="32"/>
        </w:rPr>
        <w:br w:type="textWrapping"/>
      </w:r>
      <w:r>
        <w:rPr>
          <w:rFonts w:hint="default" w:ascii="Times New Roman" w:hAnsi="Times New Roman" w:eastAsia="仿宋" w:cs="Times New Roman"/>
          <w:sz w:val="32"/>
          <w:szCs w:val="32"/>
        </w:rPr>
        <w:t>　　公用经费</w:t>
      </w:r>
      <w:r>
        <w:rPr>
          <w:rFonts w:hint="default" w:ascii="Times New Roman" w:hAnsi="Times New Roman" w:eastAsia="仿宋" w:cs="Times New Roman"/>
          <w:sz w:val="32"/>
          <w:szCs w:val="32"/>
          <w:lang w:val="en-US" w:eastAsia="zh-CN"/>
        </w:rPr>
        <w:t>205.61</w:t>
      </w:r>
      <w:r>
        <w:rPr>
          <w:rFonts w:hint="default" w:ascii="Times New Roman" w:hAnsi="Times New Roman" w:eastAsia="仿宋" w:cs="Times New Roman"/>
          <w:sz w:val="32"/>
          <w:szCs w:val="32"/>
        </w:rPr>
        <w:t>万元，主要包括：办公费</w:t>
      </w:r>
      <w:r>
        <w:rPr>
          <w:rFonts w:hint="default" w:ascii="Times New Roman" w:hAnsi="Times New Roman" w:eastAsia="仿宋" w:cs="Times New Roman"/>
          <w:sz w:val="32"/>
          <w:szCs w:val="32"/>
          <w:lang w:val="en-US" w:eastAsia="zh-CN"/>
        </w:rPr>
        <w:t>5.59</w:t>
      </w:r>
      <w:r>
        <w:rPr>
          <w:rFonts w:hint="default" w:ascii="Times New Roman" w:hAnsi="Times New Roman" w:eastAsia="仿宋" w:cs="Times New Roman"/>
          <w:sz w:val="32"/>
          <w:szCs w:val="32"/>
        </w:rPr>
        <w:t>万元、咨询费</w:t>
      </w:r>
      <w:r>
        <w:rPr>
          <w:rFonts w:hint="default" w:ascii="Times New Roman" w:hAnsi="Times New Roman" w:eastAsia="仿宋" w:cs="Times New Roman"/>
          <w:sz w:val="32"/>
          <w:szCs w:val="32"/>
          <w:lang w:val="en-US" w:eastAsia="zh-CN"/>
        </w:rPr>
        <w:t>1.5万元</w:t>
      </w:r>
      <w:r>
        <w:rPr>
          <w:rFonts w:hint="default" w:ascii="Times New Roman" w:hAnsi="Times New Roman" w:eastAsia="仿宋" w:cs="Times New Roman"/>
          <w:sz w:val="32"/>
          <w:szCs w:val="32"/>
        </w:rPr>
        <w:t>、邮电费1.</w:t>
      </w:r>
      <w:r>
        <w:rPr>
          <w:rFonts w:hint="default" w:ascii="Times New Roman" w:hAnsi="Times New Roman" w:eastAsia="仿宋" w:cs="Times New Roman"/>
          <w:sz w:val="32"/>
          <w:szCs w:val="32"/>
          <w:lang w:val="en-US" w:eastAsia="zh-CN"/>
        </w:rPr>
        <w:t>23</w:t>
      </w:r>
      <w:r>
        <w:rPr>
          <w:rFonts w:hint="default" w:ascii="Times New Roman" w:hAnsi="Times New Roman" w:eastAsia="仿宋" w:cs="Times New Roman"/>
          <w:sz w:val="32"/>
          <w:szCs w:val="32"/>
        </w:rPr>
        <w:t>万元、差旅费</w:t>
      </w:r>
      <w:r>
        <w:rPr>
          <w:rFonts w:hint="default" w:ascii="Times New Roman" w:hAnsi="Times New Roman" w:eastAsia="仿宋" w:cs="Times New Roman"/>
          <w:sz w:val="32"/>
          <w:szCs w:val="32"/>
          <w:lang w:val="en-US" w:eastAsia="zh-CN"/>
        </w:rPr>
        <w:t>3.3</w:t>
      </w:r>
      <w:r>
        <w:rPr>
          <w:rFonts w:hint="default" w:ascii="Times New Roman" w:hAnsi="Times New Roman" w:eastAsia="仿宋" w:cs="Times New Roman"/>
          <w:sz w:val="32"/>
          <w:szCs w:val="32"/>
        </w:rPr>
        <w:t>万元、维修（护）费</w:t>
      </w:r>
      <w:r>
        <w:rPr>
          <w:rFonts w:hint="default" w:ascii="Times New Roman" w:hAnsi="Times New Roman" w:eastAsia="仿宋" w:cs="Times New Roman"/>
          <w:sz w:val="32"/>
          <w:szCs w:val="32"/>
          <w:lang w:val="en-US" w:eastAsia="zh-CN"/>
        </w:rPr>
        <w:t>0.22</w:t>
      </w:r>
      <w:r>
        <w:rPr>
          <w:rFonts w:hint="default" w:ascii="Times New Roman" w:hAnsi="Times New Roman" w:eastAsia="仿宋" w:cs="Times New Roman"/>
          <w:sz w:val="32"/>
          <w:szCs w:val="32"/>
        </w:rPr>
        <w:t>万元、公务接待费0.</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万元、劳务费</w:t>
      </w:r>
      <w:r>
        <w:rPr>
          <w:rFonts w:hint="default" w:ascii="Times New Roman" w:hAnsi="Times New Roman" w:eastAsia="仿宋" w:cs="Times New Roman"/>
          <w:sz w:val="32"/>
          <w:szCs w:val="32"/>
          <w:lang w:val="en-US" w:eastAsia="zh-CN"/>
        </w:rPr>
        <w:t>178.23万元</w:t>
      </w:r>
      <w:r>
        <w:rPr>
          <w:rFonts w:hint="default" w:ascii="Times New Roman" w:hAnsi="Times New Roman" w:eastAsia="仿宋" w:cs="Times New Roman"/>
          <w:sz w:val="32"/>
          <w:szCs w:val="32"/>
        </w:rPr>
        <w:t>、工会经费4.</w:t>
      </w:r>
      <w:r>
        <w:rPr>
          <w:rFonts w:hint="default" w:ascii="Times New Roman" w:hAnsi="Times New Roman" w:eastAsia="仿宋" w:cs="Times New Roman"/>
          <w:sz w:val="32"/>
          <w:szCs w:val="32"/>
          <w:lang w:val="en-US" w:eastAsia="zh-CN"/>
        </w:rPr>
        <w:t>62</w:t>
      </w:r>
      <w:r>
        <w:rPr>
          <w:rFonts w:hint="default" w:ascii="Times New Roman" w:hAnsi="Times New Roman" w:eastAsia="仿宋" w:cs="Times New Roman"/>
          <w:sz w:val="32"/>
          <w:szCs w:val="32"/>
        </w:rPr>
        <w:t>万元、福利费</w:t>
      </w:r>
      <w:r>
        <w:rPr>
          <w:rFonts w:hint="default" w:ascii="Times New Roman" w:hAnsi="Times New Roman" w:eastAsia="仿宋" w:cs="Times New Roman"/>
          <w:sz w:val="32"/>
          <w:szCs w:val="32"/>
          <w:lang w:val="en-US" w:eastAsia="zh-CN"/>
        </w:rPr>
        <w:t>0.46万元</w:t>
      </w:r>
      <w:r>
        <w:rPr>
          <w:rFonts w:hint="default" w:ascii="Times New Roman" w:hAnsi="Times New Roman" w:eastAsia="仿宋" w:cs="Times New Roman"/>
          <w:sz w:val="32"/>
          <w:szCs w:val="32"/>
        </w:rPr>
        <w:t>、其他交通费</w:t>
      </w:r>
      <w:r>
        <w:rPr>
          <w:rFonts w:hint="default" w:ascii="Times New Roman" w:hAnsi="Times New Roman" w:eastAsia="仿宋" w:cs="Times New Roman"/>
          <w:sz w:val="32"/>
          <w:szCs w:val="32"/>
          <w:lang w:val="en-US" w:eastAsia="zh-CN"/>
        </w:rPr>
        <w:t>8.82</w:t>
      </w:r>
      <w:r>
        <w:rPr>
          <w:rFonts w:hint="default" w:ascii="Times New Roman" w:hAnsi="Times New Roman" w:eastAsia="仿宋" w:cs="Times New Roman"/>
          <w:sz w:val="32"/>
          <w:szCs w:val="32"/>
        </w:rPr>
        <w:t>万元、其他商品和服务支出</w:t>
      </w:r>
      <w:r>
        <w:rPr>
          <w:rFonts w:hint="default" w:ascii="Times New Roman" w:hAnsi="Times New Roman" w:eastAsia="仿宋" w:cs="Times New Roman"/>
          <w:sz w:val="32"/>
          <w:szCs w:val="32"/>
          <w:lang w:val="en-US" w:eastAsia="zh-CN"/>
        </w:rPr>
        <w:t>0.79</w:t>
      </w:r>
      <w:r>
        <w:rPr>
          <w:rFonts w:hint="default" w:ascii="Times New Roman" w:hAnsi="Times New Roman" w:eastAsia="仿宋" w:cs="Times New Roman"/>
          <w:sz w:val="32"/>
          <w:szCs w:val="32"/>
        </w:rPr>
        <w:t>万元、办公设备购置</w:t>
      </w:r>
      <w:r>
        <w:rPr>
          <w:rFonts w:hint="default" w:ascii="Times New Roman" w:hAnsi="Times New Roman" w:eastAsia="仿宋" w:cs="Times New Roman"/>
          <w:sz w:val="32"/>
          <w:szCs w:val="32"/>
          <w:lang w:val="en-US" w:eastAsia="zh-CN"/>
        </w:rPr>
        <w:t>0.25万元</w:t>
      </w:r>
      <w:r>
        <w:rPr>
          <w:rFonts w:hint="default" w:ascii="Times New Roman" w:hAnsi="Times New Roman" w:eastAsia="仿宋" w:cs="Times New Roman"/>
          <w:sz w:val="32"/>
          <w:szCs w:val="32"/>
        </w:rPr>
        <w:t>等。</w:t>
      </w:r>
    </w:p>
    <w:p>
      <w:pPr>
        <w:pageBreakBefore w:val="0"/>
        <w:kinsoku/>
        <w:wordWrap/>
        <w:overflowPunct/>
        <w:topLinePunct w:val="0"/>
        <w:bidi w:val="0"/>
        <w:spacing w:line="600" w:lineRule="exact"/>
        <w:ind w:firstLine="640"/>
        <w:textAlignment w:val="auto"/>
        <w:outlineLvl w:val="1"/>
        <w:rPr>
          <w:rStyle w:val="26"/>
          <w:rFonts w:hint="default" w:ascii="Times New Roman" w:hAnsi="Times New Roman" w:eastAsia="黑体" w:cs="Times New Roman"/>
          <w:b w:val="0"/>
        </w:rPr>
      </w:pPr>
      <w:bookmarkStart w:id="56" w:name="_Toc15396609"/>
      <w:bookmarkStart w:id="57" w:name="_Toc15377215"/>
      <w:bookmarkStart w:id="58" w:name="_Toc23637"/>
      <w:r>
        <w:rPr>
          <w:rFonts w:hint="default" w:ascii="Times New Roman" w:hAnsi="Times New Roman" w:eastAsia="黑体" w:cs="Times New Roman"/>
          <w:sz w:val="32"/>
          <w:szCs w:val="32"/>
        </w:rPr>
        <w:t>七、</w:t>
      </w:r>
      <w:r>
        <w:rPr>
          <w:rStyle w:val="26"/>
          <w:rFonts w:hint="default" w:ascii="Times New Roman" w:hAnsi="Times New Roman" w:eastAsia="黑体" w:cs="Times New Roman"/>
          <w:b w:val="0"/>
        </w:rPr>
        <w:t>财政拨款</w:t>
      </w:r>
      <w:r>
        <w:rPr>
          <w:rStyle w:val="26"/>
          <w:rFonts w:hint="default" w:ascii="Times New Roman" w:hAnsi="Times New Roman" w:eastAsia="黑体" w:cs="Times New Roman"/>
        </w:rPr>
        <w:t>“</w:t>
      </w:r>
      <w:r>
        <w:rPr>
          <w:rStyle w:val="26"/>
          <w:rFonts w:hint="default" w:ascii="Times New Roman" w:hAnsi="Times New Roman" w:eastAsia="黑体" w:cs="Times New Roman"/>
          <w:b w:val="0"/>
        </w:rPr>
        <w:t>三公”经费支出决算情况说明</w:t>
      </w:r>
      <w:bookmarkEnd w:id="56"/>
      <w:bookmarkEnd w:id="57"/>
      <w:bookmarkEnd w:id="58"/>
    </w:p>
    <w:p>
      <w:pPr>
        <w:pageBreakBefore w:val="0"/>
        <w:kinsoku/>
        <w:wordWrap/>
        <w:overflowPunct/>
        <w:topLinePunct w:val="0"/>
        <w:bidi w:val="0"/>
        <w:spacing w:line="600" w:lineRule="exact"/>
        <w:ind w:firstLine="640"/>
        <w:textAlignment w:val="auto"/>
        <w:outlineLvl w:val="2"/>
        <w:rPr>
          <w:rFonts w:hint="default" w:ascii="Times New Roman" w:hAnsi="Times New Roman" w:eastAsia="仿宋" w:cs="Times New Roman"/>
          <w:b/>
          <w:sz w:val="32"/>
          <w:szCs w:val="32"/>
        </w:rPr>
      </w:pPr>
      <w:bookmarkStart w:id="59" w:name="_Toc15377216"/>
      <w:r>
        <w:rPr>
          <w:rFonts w:hint="default" w:ascii="Times New Roman" w:hAnsi="Times New Roman" w:eastAsia="仿宋" w:cs="Times New Roman"/>
          <w:b/>
          <w:sz w:val="32"/>
          <w:szCs w:val="32"/>
        </w:rPr>
        <w:t>（一）“三公”经费财政拨款支出决算总体情况说明</w:t>
      </w:r>
      <w:bookmarkEnd w:id="59"/>
    </w:p>
    <w:p>
      <w:pPr>
        <w:pageBreakBefore w:val="0"/>
        <w:kinsoku/>
        <w:wordWrap/>
        <w:overflowPunct/>
        <w:topLinePunct w:val="0"/>
        <w:bidi w:val="0"/>
        <w:spacing w:line="600" w:lineRule="exact"/>
        <w:ind w:firstLine="64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年度“三公”经费财政拨款支出决算为0.</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万元，完成预算100%，较上年</w:t>
      </w:r>
      <w:r>
        <w:rPr>
          <w:rFonts w:hint="default" w:ascii="Times New Roman" w:hAnsi="Times New Roman" w:eastAsia="仿宋" w:cs="Times New Roman"/>
          <w:sz w:val="32"/>
          <w:szCs w:val="32"/>
          <w:lang w:val="en-US" w:eastAsia="zh-CN"/>
        </w:rPr>
        <w:t>增加0.14</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val="en-US" w:eastAsia="zh-CN"/>
        </w:rPr>
        <w:t>增长30.65</w:t>
      </w:r>
      <w:r>
        <w:rPr>
          <w:rFonts w:hint="default" w:ascii="Times New Roman" w:hAnsi="Times New Roman" w:eastAsia="仿宋" w:cs="Times New Roman"/>
          <w:sz w:val="32"/>
          <w:szCs w:val="32"/>
        </w:rPr>
        <w:t>%。决算数</w:t>
      </w:r>
      <w:r>
        <w:rPr>
          <w:rFonts w:hint="default" w:ascii="Times New Roman" w:hAnsi="Times New Roman" w:eastAsia="仿宋" w:cs="Times New Roman"/>
          <w:sz w:val="32"/>
          <w:szCs w:val="32"/>
          <w:lang w:val="en-US" w:eastAsia="zh-CN"/>
        </w:rPr>
        <w:t>与</w:t>
      </w:r>
      <w:r>
        <w:rPr>
          <w:rFonts w:hint="default" w:ascii="Times New Roman" w:hAnsi="Times New Roman" w:eastAsia="仿宋" w:cs="Times New Roman"/>
          <w:sz w:val="32"/>
          <w:szCs w:val="32"/>
        </w:rPr>
        <w:t>预算数持平。</w:t>
      </w:r>
    </w:p>
    <w:p>
      <w:pPr>
        <w:pageBreakBefore w:val="0"/>
        <w:kinsoku/>
        <w:wordWrap/>
        <w:overflowPunct/>
        <w:topLinePunct w:val="0"/>
        <w:bidi w:val="0"/>
        <w:spacing w:line="600" w:lineRule="exact"/>
        <w:ind w:firstLine="640"/>
        <w:textAlignment w:val="auto"/>
        <w:outlineLvl w:val="2"/>
        <w:rPr>
          <w:rFonts w:hint="default" w:ascii="Times New Roman" w:hAnsi="Times New Roman" w:eastAsia="仿宋" w:cs="Times New Roman"/>
          <w:b/>
          <w:sz w:val="32"/>
          <w:szCs w:val="32"/>
        </w:rPr>
      </w:pPr>
      <w:bookmarkStart w:id="60" w:name="_Toc15377217"/>
      <w:r>
        <w:rPr>
          <w:rFonts w:hint="default" w:ascii="Times New Roman" w:hAnsi="Times New Roman" w:eastAsia="仿宋" w:cs="Times New Roman"/>
          <w:b/>
          <w:sz w:val="32"/>
          <w:szCs w:val="32"/>
        </w:rPr>
        <w:t>（二）“三公”经费财政拨款支出决算具体情况说明</w:t>
      </w:r>
      <w:bookmarkEnd w:id="60"/>
    </w:p>
    <w:p>
      <w:pPr>
        <w:pageBreakBefore w:val="0"/>
        <w:kinsoku/>
        <w:wordWrap/>
        <w:overflowPunct/>
        <w:topLinePunct w:val="0"/>
        <w:bidi w:val="0"/>
        <w:spacing w:line="600" w:lineRule="exact"/>
        <w:ind w:firstLine="64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年“三公”经费财政拨款支出决算中，因公出国（境）费支出决算</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；公务用车购置及运行维护费支出决算</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；公务接待费支出决算</w:t>
      </w:r>
      <w:r>
        <w:rPr>
          <w:rFonts w:hint="default" w:ascii="Times New Roman" w:hAnsi="Times New Roman" w:eastAsia="仿宋" w:cs="Times New Roman"/>
          <w:sz w:val="32"/>
          <w:szCs w:val="32"/>
          <w:lang w:val="en-US" w:eastAsia="zh-CN"/>
        </w:rPr>
        <w:t>0.6</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100</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。具体情况如下：</w:t>
      </w:r>
    </w:p>
    <w:p>
      <w:pPr>
        <w:pStyle w:val="2"/>
        <w:pageBreakBefore w:val="0"/>
        <w:kinsoku/>
        <w:wordWrap/>
        <w:overflowPunct/>
        <w:topLinePunct w:val="0"/>
        <w:bidi w:val="0"/>
        <w:spacing w:beforeLines="0"/>
        <w:textAlignment w:val="auto"/>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pStyle w:val="2"/>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r>
        <w:rPr>
          <w:rFonts w:hint="default" w:ascii="Times New Roman" w:hAnsi="Times New Roman" w:cs="Times New Roman"/>
        </w:rPr>
        <w:drawing>
          <wp:inline distT="0" distB="0" distL="114300" distR="114300">
            <wp:extent cx="4572000" cy="2714625"/>
            <wp:effectExtent l="4445" t="4445" r="1460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ageBreakBefore w:val="0"/>
        <w:kinsoku/>
        <w:wordWrap/>
        <w:overflowPunct/>
        <w:topLinePunct w:val="0"/>
        <w:bidi w:val="0"/>
        <w:spacing w:line="600" w:lineRule="exact"/>
        <w:ind w:firstLine="64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w:t>
      </w:r>
      <w:r>
        <w:rPr>
          <w:rFonts w:hint="default" w:ascii="Times New Roman" w:hAnsi="Times New Roman" w:eastAsia="仿宋_GB2312" w:cs="Times New Roman"/>
          <w:b/>
          <w:sz w:val="32"/>
          <w:szCs w:val="32"/>
        </w:rPr>
        <w:t>因公出国（境）经费支出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Style w:val="14"/>
          <w:rFonts w:hint="default" w:ascii="Times New Roman" w:hAnsi="Times New Roman" w:eastAsia="仿宋" w:cs="Times New Roman"/>
          <w:b w:val="0"/>
          <w:bCs/>
          <w:sz w:val="32"/>
          <w:szCs w:val="32"/>
        </w:rPr>
        <w:t>完成预算</w:t>
      </w:r>
      <w:r>
        <w:rPr>
          <w:rStyle w:val="14"/>
          <w:rFonts w:hint="default" w:ascii="Times New Roman" w:hAnsi="Times New Roman" w:eastAsia="仿宋" w:cs="Times New Roman"/>
          <w:b w:val="0"/>
          <w:bCs/>
          <w:sz w:val="32"/>
          <w:szCs w:val="32"/>
          <w:lang w:val="en-US" w:eastAsia="zh-CN"/>
        </w:rPr>
        <w:t>100</w:t>
      </w:r>
      <w:r>
        <w:rPr>
          <w:rStyle w:val="14"/>
          <w:rFonts w:hint="default" w:ascii="Times New Roman" w:hAnsi="Times New Roman" w:eastAsia="仿宋" w:cs="Times New Roman"/>
          <w:b w:val="0"/>
          <w:bCs/>
          <w:sz w:val="32"/>
          <w:szCs w:val="32"/>
        </w:rPr>
        <w:t>%</w:t>
      </w:r>
      <w:r>
        <w:rPr>
          <w:rStyle w:val="14"/>
          <w:rFonts w:hint="default" w:ascii="Times New Roman" w:hAnsi="Times New Roman" w:eastAsia="仿宋" w:cs="Times New Roman"/>
          <w:b w:val="0"/>
          <w:bCs/>
          <w:sz w:val="32"/>
          <w:szCs w:val="32"/>
        </w:rPr>
        <w:t>。</w:t>
      </w:r>
      <w:r>
        <w:rPr>
          <w:rFonts w:hint="default" w:ascii="Times New Roman" w:hAnsi="Times New Roman" w:eastAsia="仿宋_GB2312" w:cs="Times New Roman"/>
          <w:sz w:val="32"/>
          <w:szCs w:val="32"/>
        </w:rPr>
        <w:t>全年安排因公出国（境）团组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次，出国（境）</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lang w:val="en-US" w:eastAsia="zh-CN"/>
        </w:rPr>
        <w:t>2023年度持平</w:t>
      </w:r>
      <w:r>
        <w:rPr>
          <w:rFonts w:hint="default" w:ascii="Times New Roman" w:hAnsi="Times New Roman" w:eastAsia="仿宋_GB2312" w:cs="Times New Roman"/>
          <w:sz w:val="32"/>
          <w:szCs w:val="32"/>
        </w:rPr>
        <w:t>。</w:t>
      </w:r>
    </w:p>
    <w:p>
      <w:pPr>
        <w:pageBreakBefore w:val="0"/>
        <w:kinsoku/>
        <w:wordWrap/>
        <w:overflowPunct/>
        <w:topLinePunct w:val="0"/>
        <w:bidi w:val="0"/>
        <w:spacing w:line="600" w:lineRule="exact"/>
        <w:ind w:firstLine="64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w:t>
      </w:r>
      <w:r>
        <w:rPr>
          <w:rFonts w:hint="default" w:ascii="Times New Roman" w:hAnsi="Times New Roman" w:eastAsia="仿宋_GB2312" w:cs="Times New Roman"/>
          <w:b/>
          <w:sz w:val="32"/>
          <w:szCs w:val="32"/>
        </w:rPr>
        <w:t>公务用车购置及运行维护费支出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Style w:val="14"/>
          <w:rFonts w:hint="default" w:ascii="Times New Roman" w:hAnsi="Times New Roman" w:eastAsia="仿宋" w:cs="Times New Roman"/>
          <w:b w:val="0"/>
          <w:bCs/>
          <w:sz w:val="32"/>
          <w:szCs w:val="32"/>
        </w:rPr>
        <w:t>完成预算</w:t>
      </w:r>
      <w:r>
        <w:rPr>
          <w:rStyle w:val="14"/>
          <w:rFonts w:hint="default" w:ascii="Times New Roman" w:hAnsi="Times New Roman" w:eastAsia="仿宋" w:cs="Times New Roman"/>
          <w:b w:val="0"/>
          <w:bCs/>
          <w:sz w:val="32"/>
          <w:szCs w:val="32"/>
          <w:lang w:val="en-US" w:eastAsia="zh-CN"/>
        </w:rPr>
        <w:t>100</w:t>
      </w:r>
      <w:r>
        <w:rPr>
          <w:rStyle w:val="14"/>
          <w:rFonts w:hint="default" w:ascii="Times New Roman" w:hAnsi="Times New Roman" w:eastAsia="仿宋" w:cs="Times New Roman"/>
          <w:b w:val="0"/>
          <w:bCs/>
          <w:sz w:val="32"/>
          <w:szCs w:val="32"/>
        </w:rPr>
        <w:t>%</w:t>
      </w:r>
      <w:r>
        <w:rPr>
          <w:rStyle w:val="14"/>
          <w:rFonts w:hint="default" w:ascii="Times New Roman" w:hAnsi="Times New Roman" w:eastAsia="仿宋" w:cs="Times New Roman"/>
          <w:b w:val="0"/>
          <w:bCs/>
          <w:sz w:val="32"/>
          <w:szCs w:val="32"/>
        </w:rPr>
        <w:t>。</w:t>
      </w:r>
      <w:r>
        <w:rPr>
          <w:rFonts w:hint="default" w:ascii="Times New Roman" w:hAnsi="Times New Roman" w:eastAsia="仿宋_GB2312" w:cs="Times New Roman"/>
          <w:sz w:val="32"/>
          <w:szCs w:val="32"/>
        </w:rPr>
        <w:t>公务用车购置及运行维护费支出</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lang w:val="en-US" w:eastAsia="zh-CN"/>
        </w:rPr>
        <w:t>2023年度持平</w:t>
      </w:r>
      <w:r>
        <w:rPr>
          <w:rFonts w:hint="default" w:ascii="Times New Roman" w:hAnsi="Times New Roman" w:eastAsia="仿宋_GB2312" w:cs="Times New Roman"/>
          <w:sz w:val="32"/>
          <w:szCs w:val="32"/>
        </w:rPr>
        <w:t>。</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其中：</w:t>
      </w:r>
      <w:r>
        <w:rPr>
          <w:rFonts w:hint="default" w:ascii="Times New Roman" w:hAnsi="Times New Roman" w:eastAsia="仿宋_GB2312" w:cs="Times New Roman"/>
          <w:b/>
          <w:sz w:val="32"/>
          <w:szCs w:val="32"/>
        </w:rPr>
        <w:t>公务用车购置支出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万元。全年按规定更新购置公务用车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辆，其中：轿车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万元，越野车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万元，载客汽车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万元。截至</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color w:val="auto"/>
          <w:kern w:val="2"/>
          <w:sz w:val="32"/>
          <w:szCs w:val="32"/>
          <w:highlight w:val="none"/>
          <w:lang w:val="en-US" w:eastAsia="zh-CN" w:bidi="ar-SA"/>
        </w:rPr>
        <w:t>31日</w:t>
      </w:r>
      <w:r>
        <w:rPr>
          <w:rFonts w:hint="default" w:ascii="Times New Roman" w:hAnsi="Times New Roman" w:eastAsia="仿宋_GB2312" w:cs="Times New Roman"/>
          <w:sz w:val="32"/>
          <w:szCs w:val="32"/>
        </w:rPr>
        <w:t>，单位共有公务用车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辆，其中：轿车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辆、越野车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辆、载客汽车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w:t>
      </w:r>
    </w:p>
    <w:p>
      <w:pPr>
        <w:pageBreakBefore w:val="0"/>
        <w:kinsoku/>
        <w:wordWrap/>
        <w:overflowPunct/>
        <w:topLinePunct w:val="0"/>
        <w:bidi w:val="0"/>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公务用车运行维护费支出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pPr>
        <w:pageBreakBefore w:val="0"/>
        <w:numPr>
          <w:ilvl w:val="0"/>
          <w:numId w:val="0"/>
        </w:numPr>
        <w:kinsoku/>
        <w:wordWrap/>
        <w:overflowPunct/>
        <w:topLinePunct w:val="0"/>
        <w:bidi w:val="0"/>
        <w:spacing w:line="600" w:lineRule="exact"/>
        <w:ind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lang w:val="en-US" w:eastAsia="zh-CN"/>
        </w:rPr>
        <w:t>3</w:t>
      </w:r>
      <w:r>
        <w:rPr>
          <w:rFonts w:hint="default" w:ascii="Times New Roman" w:hAnsi="Times New Roman" w:eastAsia="仿宋_GB2312" w:cs="Times New Roman"/>
          <w:b/>
          <w:sz w:val="32"/>
          <w:szCs w:val="32"/>
        </w:rPr>
        <w:t>.</w:t>
      </w:r>
      <w:r>
        <w:rPr>
          <w:rFonts w:hint="default" w:ascii="Times New Roman" w:hAnsi="Times New Roman" w:eastAsia="仿宋_GB2312" w:cs="Times New Roman"/>
          <w:b/>
          <w:sz w:val="32"/>
          <w:szCs w:val="32"/>
        </w:rPr>
        <w:t>公务接待费支出</w:t>
      </w:r>
      <w:r>
        <w:rPr>
          <w:rFonts w:hint="default" w:ascii="Times New Roman" w:hAnsi="Times New Roman" w:eastAsia="仿宋_GB2312" w:cs="Times New Roman"/>
          <w:sz w:val="32"/>
          <w:szCs w:val="32"/>
          <w:lang w:val="en-US" w:eastAsia="zh-CN"/>
        </w:rPr>
        <w:t>0.6</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%。公务接待费支出决算比202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增加0.14</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 w:cs="Times New Roman"/>
          <w:sz w:val="32"/>
          <w:szCs w:val="32"/>
          <w:lang w:val="en-US" w:eastAsia="zh-CN"/>
        </w:rPr>
        <w:t>增长30.65</w:t>
      </w:r>
      <w:r>
        <w:rPr>
          <w:rFonts w:hint="default" w:ascii="Times New Roman" w:hAnsi="Times New Roman" w:eastAsia="仿宋" w:cs="Times New Roman"/>
          <w:sz w:val="32"/>
          <w:szCs w:val="32"/>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rPr>
        <w:t>主要原因是</w:t>
      </w:r>
      <w:r>
        <w:rPr>
          <w:rFonts w:hint="default" w:ascii="Times New Roman" w:hAnsi="Times New Roman" w:eastAsia="仿宋" w:cs="Times New Roman"/>
          <w:color w:val="auto"/>
          <w:sz w:val="32"/>
          <w:szCs w:val="32"/>
          <w:lang w:val="en-US" w:eastAsia="zh-CN"/>
        </w:rPr>
        <w:t>项目增加，工作业务量增加，接待增加</w:t>
      </w:r>
      <w:r>
        <w:rPr>
          <w:rFonts w:hint="default" w:ascii="Times New Roman" w:hAnsi="Times New Roman" w:eastAsia="仿宋_GB2312" w:cs="Times New Roman"/>
          <w:sz w:val="32"/>
          <w:szCs w:val="32"/>
        </w:rPr>
        <w:t>。</w:t>
      </w:r>
    </w:p>
    <w:p>
      <w:pPr>
        <w:pageBreakBefore w:val="0"/>
        <w:kinsoku/>
        <w:wordWrap/>
        <w:overflowPunct/>
        <w:topLinePunct w:val="0"/>
        <w:bidi w:val="0"/>
        <w:spacing w:line="600" w:lineRule="exact"/>
        <w:ind w:firstLine="640"/>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 w:cs="Times New Roman"/>
          <w:b/>
          <w:sz w:val="32"/>
          <w:szCs w:val="32"/>
        </w:rPr>
        <w:t>国内公务接待支出</w:t>
      </w:r>
      <w:r>
        <w:rPr>
          <w:rFonts w:hint="default" w:ascii="Times New Roman" w:hAnsi="Times New Roman" w:eastAsia="仿宋" w:cs="Times New Roman"/>
          <w:sz w:val="32"/>
          <w:szCs w:val="32"/>
          <w:lang w:val="en-US" w:eastAsia="zh-CN"/>
        </w:rPr>
        <w:t>0.6</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color w:val="auto"/>
          <w:sz w:val="32"/>
          <w:szCs w:val="32"/>
          <w:lang w:val="en-US" w:eastAsia="zh-CN"/>
        </w:rPr>
        <w:t>业务检查</w:t>
      </w:r>
      <w:r>
        <w:rPr>
          <w:rFonts w:hint="default" w:ascii="Times New Roman" w:hAnsi="Times New Roman" w:eastAsia="仿宋_GB2312" w:cs="Times New Roman"/>
          <w:color w:val="auto"/>
          <w:sz w:val="32"/>
          <w:szCs w:val="32"/>
        </w:rPr>
        <w:t>用餐费。国内公务接待</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批次，</w:t>
      </w:r>
      <w:r>
        <w:rPr>
          <w:rFonts w:hint="default" w:ascii="Times New Roman" w:hAnsi="Times New Roman" w:eastAsia="仿宋_GB2312" w:cs="Times New Roman"/>
          <w:color w:val="auto"/>
          <w:sz w:val="32"/>
          <w:szCs w:val="32"/>
          <w:lang w:val="en-US" w:eastAsia="zh-CN"/>
        </w:rPr>
        <w:t>47</w:t>
      </w:r>
      <w:r>
        <w:rPr>
          <w:rFonts w:hint="default" w:ascii="Times New Roman" w:hAnsi="Times New Roman" w:eastAsia="仿宋_GB2312" w:cs="Times New Roman"/>
          <w:color w:val="auto"/>
          <w:sz w:val="32"/>
          <w:szCs w:val="32"/>
        </w:rPr>
        <w:t>人次（不包括陪同人员），共计支出</w:t>
      </w:r>
      <w:r>
        <w:rPr>
          <w:rFonts w:hint="default" w:ascii="Times New Roman" w:hAnsi="Times New Roman" w:eastAsia="仿宋_GB2312" w:cs="Times New Roman"/>
          <w:color w:val="auto"/>
          <w:sz w:val="32"/>
          <w:szCs w:val="32"/>
          <w:lang w:val="en-US" w:eastAsia="zh-CN"/>
        </w:rPr>
        <w:t>0.6</w:t>
      </w:r>
      <w:r>
        <w:rPr>
          <w:rFonts w:hint="default" w:ascii="Times New Roman" w:hAnsi="Times New Roman" w:eastAsia="仿宋_GB2312" w:cs="Times New Roman"/>
          <w:color w:val="auto"/>
          <w:sz w:val="32"/>
          <w:szCs w:val="32"/>
        </w:rPr>
        <w:t>万元，具体内容包括：</w:t>
      </w:r>
      <w:r>
        <w:rPr>
          <w:rFonts w:hint="default" w:ascii="Times New Roman" w:hAnsi="Times New Roman" w:eastAsia="仿宋_GB2312" w:cs="Times New Roman"/>
          <w:color w:val="auto"/>
          <w:sz w:val="32"/>
          <w:szCs w:val="32"/>
          <w:lang w:val="en-US" w:eastAsia="zh-CN"/>
        </w:rPr>
        <w:t>接待省人社厅开展全省技工院校学籍资助等专项检查0.11万元；省市联合工作组到西区检查矿山企业劳务派遣用工情况0.07万元；督导整治群众身边不正之风和腐败问题及行风建设工作0.06万元；市农工办检查组实地检查农民工支付工作0.13万元；市农工办检查组实地检查农民工支付工作0.14万元；市人社局调研公共就业创业服务示范城市创建工作0.08万元。</w:t>
      </w:r>
    </w:p>
    <w:p>
      <w:pPr>
        <w:pageBreakBefore w:val="0"/>
        <w:kinsoku/>
        <w:wordWrap/>
        <w:overflowPunct/>
        <w:topLinePunct w:val="0"/>
        <w:bidi w:val="0"/>
        <w:spacing w:line="600" w:lineRule="exact"/>
        <w:ind w:firstLine="643" w:firstLineChars="200"/>
        <w:textAlignment w:val="auto"/>
        <w:rPr>
          <w:rFonts w:hint="default" w:ascii="Times New Roman" w:hAnsi="Times New Roman" w:eastAsia="黑体" w:cs="Times New Roman"/>
          <w:sz w:val="32"/>
          <w:szCs w:val="32"/>
        </w:rPr>
      </w:pPr>
      <w:r>
        <w:rPr>
          <w:rFonts w:hint="default" w:ascii="Times New Roman" w:hAnsi="Times New Roman" w:eastAsia="仿宋" w:cs="Times New Roman"/>
          <w:b/>
          <w:sz w:val="32"/>
          <w:szCs w:val="32"/>
        </w:rPr>
        <w:t>外事接待支出</w:t>
      </w:r>
      <w:r>
        <w:rPr>
          <w:rFonts w:hint="default" w:ascii="Times New Roman" w:hAnsi="Times New Roman" w:eastAsia="仿宋" w:cs="Times New Roman"/>
          <w:sz w:val="32"/>
          <w:szCs w:val="32"/>
          <w:lang w:val="en-US" w:eastAsia="zh-CN"/>
        </w:rPr>
        <w:t>0</w:t>
      </w:r>
      <w:r>
        <w:rPr>
          <w:rFonts w:hint="default" w:ascii="Times New Roman" w:hAnsi="Times New Roman" w:eastAsia="仿宋_GB2312" w:cs="Times New Roman"/>
          <w:sz w:val="32"/>
          <w:szCs w:val="32"/>
        </w:rPr>
        <w:t>万元。外事接待</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批次，</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人次（不包括陪同人员），共计支出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bookmarkStart w:id="61" w:name="_Toc15396610"/>
      <w:bookmarkStart w:id="62" w:name="_Toc15377218"/>
    </w:p>
    <w:p>
      <w:pPr>
        <w:pageBreakBefore w:val="0"/>
        <w:kinsoku/>
        <w:wordWrap/>
        <w:overflowPunct/>
        <w:topLinePunct w:val="0"/>
        <w:bidi w:val="0"/>
        <w:spacing w:line="600" w:lineRule="exact"/>
        <w:ind w:firstLine="640"/>
        <w:textAlignment w:val="auto"/>
        <w:outlineLvl w:val="1"/>
        <w:rPr>
          <w:rStyle w:val="26"/>
          <w:rFonts w:hint="default" w:ascii="Times New Roman" w:hAnsi="Times New Roman" w:eastAsia="黑体" w:cs="Times New Roman"/>
        </w:rPr>
      </w:pPr>
      <w:bookmarkStart w:id="63" w:name="_Toc704"/>
      <w:r>
        <w:rPr>
          <w:rFonts w:hint="default" w:ascii="Times New Roman" w:hAnsi="Times New Roman" w:eastAsia="黑体" w:cs="Times New Roman"/>
          <w:sz w:val="32"/>
          <w:szCs w:val="32"/>
        </w:rPr>
        <w:t>八、</w:t>
      </w:r>
      <w:r>
        <w:rPr>
          <w:rStyle w:val="26"/>
          <w:rFonts w:hint="default" w:ascii="Times New Roman" w:hAnsi="Times New Roman" w:eastAsia="黑体" w:cs="Times New Roman"/>
          <w:b w:val="0"/>
        </w:rPr>
        <w:t>政府性基金预算支出决算情况说明</w:t>
      </w:r>
      <w:bookmarkEnd w:id="61"/>
      <w:bookmarkEnd w:id="62"/>
      <w:bookmarkEnd w:id="63"/>
    </w:p>
    <w:p>
      <w:pPr>
        <w:pageBreakBefore w:val="0"/>
        <w:kinsoku/>
        <w:wordWrap/>
        <w:overflowPunct/>
        <w:topLinePunct w:val="0"/>
        <w:bidi w:val="0"/>
        <w:spacing w:line="600" w:lineRule="exact"/>
        <w:ind w:firstLine="640"/>
        <w:textAlignment w:val="auto"/>
        <w:rPr>
          <w:rFonts w:hint="default" w:ascii="Times New Roman" w:hAnsi="Times New Roman" w:eastAsia="仿宋_GB2312" w:cs="Times New Roman"/>
          <w:sz w:val="32"/>
          <w:szCs w:val="32"/>
        </w:rPr>
      </w:pPr>
      <w:bookmarkStart w:id="64" w:name="_Toc15396611"/>
      <w:bookmarkStart w:id="65" w:name="_Toc15377219"/>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年度政府性基金预算财政拨款支出</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w:t>
      </w:r>
    </w:p>
    <w:p>
      <w:pPr>
        <w:pageBreakBefore w:val="0"/>
        <w:numPr>
          <w:ilvl w:val="0"/>
          <w:numId w:val="2"/>
        </w:numPr>
        <w:kinsoku/>
        <w:wordWrap/>
        <w:overflowPunct/>
        <w:topLinePunct w:val="0"/>
        <w:bidi w:val="0"/>
        <w:spacing w:line="600" w:lineRule="exact"/>
        <w:ind w:firstLine="640"/>
        <w:textAlignment w:val="auto"/>
        <w:outlineLvl w:val="1"/>
        <w:rPr>
          <w:rStyle w:val="26"/>
          <w:rFonts w:hint="default" w:ascii="Times New Roman" w:hAnsi="Times New Roman" w:eastAsia="黑体" w:cs="Times New Roman"/>
          <w:b w:val="0"/>
        </w:rPr>
      </w:pPr>
      <w:bookmarkStart w:id="66" w:name="_Toc9519"/>
      <w:r>
        <w:rPr>
          <w:rStyle w:val="26"/>
          <w:rFonts w:hint="default" w:ascii="Times New Roman" w:hAnsi="Times New Roman" w:eastAsia="黑体" w:cs="Times New Roman"/>
          <w:b w:val="0"/>
        </w:rPr>
        <w:t>国有资本经营预算支出决算情况说明</w:t>
      </w:r>
      <w:bookmarkEnd w:id="64"/>
      <w:bookmarkEnd w:id="65"/>
      <w:bookmarkEnd w:id="66"/>
    </w:p>
    <w:p>
      <w:pPr>
        <w:pageBreakBefore w:val="0"/>
        <w:kinsoku/>
        <w:wordWrap/>
        <w:overflowPunct/>
        <w:topLinePunct w:val="0"/>
        <w:bidi w:val="0"/>
        <w:spacing w:line="600" w:lineRule="exact"/>
        <w:ind w:firstLine="640"/>
        <w:textAlignment w:val="auto"/>
        <w:rPr>
          <w:rFonts w:hint="default" w:ascii="Times New Roman" w:hAnsi="Times New Roman" w:eastAsia="方正小标宋简体" w:cs="Times New Roman"/>
          <w:sz w:val="44"/>
          <w:szCs w:val="44"/>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年度国有资本经营预算财政拨款支出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pPr>
        <w:pageBreakBefore w:val="0"/>
        <w:numPr>
          <w:ilvl w:val="0"/>
          <w:numId w:val="2"/>
        </w:numPr>
        <w:kinsoku/>
        <w:wordWrap/>
        <w:overflowPunct/>
        <w:topLinePunct w:val="0"/>
        <w:bidi w:val="0"/>
        <w:spacing w:line="600" w:lineRule="exact"/>
        <w:ind w:firstLine="640"/>
        <w:textAlignment w:val="auto"/>
        <w:outlineLvl w:val="1"/>
        <w:rPr>
          <w:rStyle w:val="26"/>
          <w:rFonts w:hint="default" w:ascii="Times New Roman" w:hAnsi="Times New Roman" w:eastAsia="黑体" w:cs="Times New Roman"/>
          <w:b w:val="0"/>
        </w:rPr>
      </w:pPr>
      <w:bookmarkStart w:id="67" w:name="_Toc15396612"/>
      <w:bookmarkStart w:id="68" w:name="_Toc15377221"/>
      <w:bookmarkStart w:id="69" w:name="_Toc4223"/>
      <w:r>
        <w:rPr>
          <w:rStyle w:val="26"/>
          <w:rFonts w:hint="default" w:ascii="Times New Roman" w:hAnsi="Times New Roman" w:eastAsia="黑体" w:cs="Times New Roman"/>
          <w:b w:val="0"/>
        </w:rPr>
        <w:t>其他重要事项的情况说明</w:t>
      </w:r>
      <w:bookmarkEnd w:id="67"/>
      <w:bookmarkEnd w:id="68"/>
      <w:bookmarkEnd w:id="69"/>
    </w:p>
    <w:p>
      <w:pPr>
        <w:pageBreakBefore w:val="0"/>
        <w:kinsoku/>
        <w:wordWrap/>
        <w:overflowPunct/>
        <w:topLinePunct w:val="0"/>
        <w:bidi w:val="0"/>
        <w:spacing w:line="600" w:lineRule="exact"/>
        <w:ind w:firstLine="643" w:firstLineChars="200"/>
        <w:textAlignment w:val="auto"/>
        <w:outlineLvl w:val="2"/>
        <w:rPr>
          <w:rFonts w:hint="default" w:ascii="Times New Roman" w:hAnsi="Times New Roman" w:eastAsia="仿宋" w:cs="Times New Roman"/>
          <w:sz w:val="32"/>
          <w:szCs w:val="32"/>
        </w:rPr>
      </w:pPr>
      <w:bookmarkStart w:id="70" w:name="_Toc15377222"/>
      <w:r>
        <w:rPr>
          <w:rFonts w:hint="default" w:ascii="Times New Roman" w:hAnsi="Times New Roman" w:eastAsia="仿宋" w:cs="Times New Roman"/>
          <w:b/>
          <w:sz w:val="32"/>
          <w:szCs w:val="32"/>
        </w:rPr>
        <w:t>（一）机关运行经费支出情况</w:t>
      </w:r>
      <w:bookmarkEnd w:id="70"/>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年度，攀枝花市西区人力资源和社会保障局（本级）机关运行经费支出</w:t>
      </w:r>
      <w:r>
        <w:rPr>
          <w:rFonts w:hint="default" w:ascii="Times New Roman" w:hAnsi="Times New Roman" w:eastAsia="仿宋_GB2312" w:cs="Times New Roman"/>
          <w:sz w:val="32"/>
          <w:szCs w:val="32"/>
          <w:lang w:val="en-US" w:eastAsia="zh-CN"/>
        </w:rPr>
        <w:t>205.61</w:t>
      </w:r>
      <w:r>
        <w:rPr>
          <w:rFonts w:hint="default" w:ascii="Times New Roman" w:hAnsi="Times New Roman" w:eastAsia="仿宋_GB2312" w:cs="Times New Roman"/>
          <w:sz w:val="32"/>
          <w:szCs w:val="32"/>
        </w:rPr>
        <w:t>万元，比</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年增加</w:t>
      </w:r>
      <w:r>
        <w:rPr>
          <w:rFonts w:hint="default" w:ascii="Times New Roman" w:hAnsi="Times New Roman" w:eastAsia="仿宋_GB2312" w:cs="Times New Roman"/>
          <w:sz w:val="32"/>
          <w:szCs w:val="32"/>
          <w:lang w:val="en-US" w:eastAsia="zh-CN"/>
        </w:rPr>
        <w:t>172.75</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525.74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rPr>
        <w:t>主要原因是</w:t>
      </w:r>
      <w:r>
        <w:rPr>
          <w:rFonts w:hint="default" w:ascii="Times New Roman" w:hAnsi="Times New Roman" w:eastAsia="仿宋_GB2312" w:cs="Times New Roman"/>
          <w:color w:val="auto"/>
          <w:sz w:val="32"/>
          <w:szCs w:val="32"/>
          <w:lang w:val="en-US" w:eastAsia="zh-CN"/>
        </w:rPr>
        <w:t>协理员工资保险按照公用经费统计。</w:t>
      </w:r>
    </w:p>
    <w:p>
      <w:pPr>
        <w:pageBreakBefore w:val="0"/>
        <w:kinsoku/>
        <w:wordWrap/>
        <w:overflowPunct/>
        <w:topLinePunct w:val="0"/>
        <w:autoSpaceDE w:val="0"/>
        <w:autoSpaceDN w:val="0"/>
        <w:bidi w:val="0"/>
        <w:adjustRightInd w:val="0"/>
        <w:spacing w:line="600" w:lineRule="exact"/>
        <w:ind w:firstLine="643" w:firstLineChars="200"/>
        <w:jc w:val="left"/>
        <w:textAlignment w:val="auto"/>
        <w:outlineLvl w:val="2"/>
        <w:rPr>
          <w:rFonts w:hint="default" w:ascii="Times New Roman" w:hAnsi="Times New Roman" w:eastAsia="仿宋" w:cs="Times New Roman"/>
          <w:b/>
          <w:sz w:val="32"/>
          <w:szCs w:val="32"/>
        </w:rPr>
      </w:pPr>
      <w:bookmarkStart w:id="71" w:name="_Toc15377223"/>
      <w:r>
        <w:rPr>
          <w:rFonts w:hint="default" w:ascii="Times New Roman" w:hAnsi="Times New Roman" w:eastAsia="仿宋" w:cs="Times New Roman"/>
          <w:b/>
          <w:sz w:val="32"/>
          <w:szCs w:val="32"/>
        </w:rPr>
        <w:t>（二）政府采购支出情况</w:t>
      </w:r>
      <w:bookmarkEnd w:id="71"/>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年度，攀枝花市西区人力资源和社会保障局（本级）政府采购支出总额</w:t>
      </w:r>
      <w:r>
        <w:rPr>
          <w:rFonts w:hint="default" w:ascii="Times New Roman" w:hAnsi="Times New Roman" w:eastAsia="仿宋_GB2312" w:cs="Times New Roman"/>
          <w:sz w:val="32"/>
          <w:szCs w:val="32"/>
          <w:lang w:val="en-US" w:eastAsia="zh-CN"/>
        </w:rPr>
        <w:t>0.84</w:t>
      </w:r>
      <w:r>
        <w:rPr>
          <w:rFonts w:hint="default" w:ascii="Times New Roman" w:hAnsi="Times New Roman" w:eastAsia="仿宋_GB2312" w:cs="Times New Roman"/>
          <w:sz w:val="32"/>
          <w:szCs w:val="32"/>
        </w:rPr>
        <w:t>万元，其中：政府采购货物支出</w:t>
      </w:r>
      <w:r>
        <w:rPr>
          <w:rFonts w:hint="default" w:ascii="Times New Roman" w:hAnsi="Times New Roman" w:eastAsia="仿宋_GB2312" w:cs="Times New Roman"/>
          <w:sz w:val="32"/>
          <w:szCs w:val="32"/>
          <w:lang w:val="en-US" w:eastAsia="zh-CN"/>
        </w:rPr>
        <w:t>0.84</w:t>
      </w:r>
      <w:r>
        <w:rPr>
          <w:rFonts w:hint="default" w:ascii="Times New Roman" w:hAnsi="Times New Roman" w:eastAsia="仿宋_GB2312" w:cs="Times New Roman"/>
          <w:sz w:val="32"/>
          <w:szCs w:val="32"/>
        </w:rPr>
        <w:t>万元、政府采购工程支出0万元、政府采购服务支出0万元。授予中小企业合同金额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万元，占政府采购支出总额的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%，其中：授予小微企业合同金额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万元，占政府采购支出总额</w:t>
      </w:r>
      <w:r>
        <w:rPr>
          <w:rFonts w:hint="default"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w:t>
      </w:r>
    </w:p>
    <w:p>
      <w:pPr>
        <w:pageBreakBefore w:val="0"/>
        <w:kinsoku/>
        <w:wordWrap/>
        <w:overflowPunct/>
        <w:topLinePunct w:val="0"/>
        <w:autoSpaceDE w:val="0"/>
        <w:autoSpaceDN w:val="0"/>
        <w:bidi w:val="0"/>
        <w:adjustRightInd w:val="0"/>
        <w:spacing w:line="600" w:lineRule="exact"/>
        <w:ind w:firstLine="643" w:firstLineChars="200"/>
        <w:jc w:val="left"/>
        <w:textAlignment w:val="auto"/>
        <w:outlineLvl w:val="2"/>
        <w:rPr>
          <w:rFonts w:hint="default" w:ascii="Times New Roman" w:hAnsi="Times New Roman" w:eastAsia="仿宋" w:cs="Times New Roman"/>
          <w:b/>
          <w:sz w:val="32"/>
          <w:szCs w:val="32"/>
        </w:rPr>
      </w:pPr>
      <w:bookmarkStart w:id="72" w:name="_Toc15377224"/>
      <w:r>
        <w:rPr>
          <w:rFonts w:hint="default" w:ascii="Times New Roman" w:hAnsi="Times New Roman" w:eastAsia="仿宋" w:cs="Times New Roman"/>
          <w:b/>
          <w:sz w:val="32"/>
          <w:szCs w:val="32"/>
        </w:rPr>
        <w:t>（三）国有资产占有使用情况</w:t>
      </w:r>
      <w:bookmarkEnd w:id="72"/>
    </w:p>
    <w:p>
      <w:pPr>
        <w:pageBreakBefore w:val="0"/>
        <w:kinsoku/>
        <w:wordWrap/>
        <w:overflowPunct/>
        <w:topLinePunct w:val="0"/>
        <w:autoSpaceDE w:val="0"/>
        <w:autoSpaceDN w:val="0"/>
        <w:bidi w:val="0"/>
        <w:adjustRightInd w:val="0"/>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31</w:t>
      </w:r>
      <w:r>
        <w:rPr>
          <w:rFonts w:hint="default" w:ascii="Times New Roman" w:hAnsi="Times New Roman" w:eastAsia="仿宋_GB2312" w:cs="Times New Roman"/>
          <w:sz w:val="32"/>
          <w:szCs w:val="32"/>
        </w:rPr>
        <w:t>日，攀枝花市西区人力资源和社会保障局（本级）共有车辆0辆其中：主要领导干部用车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辆、机要通信用车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辆、应急保障用车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辆、其他用车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辆。单价1</w:t>
      </w:r>
      <w:r>
        <w:rPr>
          <w:rFonts w:hint="default" w:ascii="Times New Roman" w:hAnsi="Times New Roman" w:eastAsia="仿宋_GB2312" w:cs="Times New Roman"/>
          <w:sz w:val="32"/>
          <w:szCs w:val="32"/>
        </w:rPr>
        <w:t>00</w:t>
      </w:r>
      <w:r>
        <w:rPr>
          <w:rFonts w:hint="default" w:ascii="Times New Roman" w:hAnsi="Times New Roman" w:eastAsia="仿宋_GB2312" w:cs="Times New Roman"/>
          <w:sz w:val="32"/>
          <w:szCs w:val="32"/>
        </w:rPr>
        <w:t>万元以上专用设备</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台（套）。</w:t>
      </w:r>
    </w:p>
    <w:p>
      <w:pPr>
        <w:pageBreakBefore w:val="0"/>
        <w:kinsoku/>
        <w:wordWrap/>
        <w:overflowPunct/>
        <w:topLinePunct w:val="0"/>
        <w:autoSpaceDE w:val="0"/>
        <w:autoSpaceDN w:val="0"/>
        <w:bidi w:val="0"/>
        <w:adjustRightInd w:val="0"/>
        <w:spacing w:line="600" w:lineRule="exact"/>
        <w:ind w:firstLine="643" w:firstLineChars="200"/>
        <w:jc w:val="left"/>
        <w:textAlignment w:val="auto"/>
        <w:outlineLvl w:val="2"/>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（四）预算绩效管理情况</w:t>
      </w:r>
    </w:p>
    <w:p>
      <w:pPr>
        <w:pageBreakBefore w:val="0"/>
        <w:widowControl/>
        <w:kinsoku/>
        <w:wordWrap/>
        <w:overflowPunct/>
        <w:topLinePunct w:val="0"/>
        <w:bidi w:val="0"/>
        <w:ind w:firstLine="640" w:firstLineChars="200"/>
        <w:jc w:val="left"/>
        <w:textAlignment w:val="auto"/>
        <w:rPr>
          <w:rFonts w:hint="default" w:ascii="Times New Roman" w:hAnsi="Times New Roman" w:eastAsia="仿宋_GB2312" w:cs="Times New Roman"/>
          <w:b/>
          <w:color w:val="FF0000"/>
          <w:sz w:val="32"/>
          <w:szCs w:val="32"/>
        </w:rPr>
      </w:pPr>
      <w:r>
        <w:rPr>
          <w:rFonts w:hint="default" w:ascii="Times New Roman" w:hAnsi="Times New Roman" w:eastAsia="仿宋_GB2312" w:cs="Times New Roman"/>
          <w:sz w:val="32"/>
          <w:szCs w:val="32"/>
        </w:rPr>
        <w:t>根据预算绩效管理要求，本单位在202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年度预算编制阶段，组织对</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CN"/>
        </w:rPr>
        <w:t>三支一扶补助资金、</w:t>
      </w:r>
      <w:r>
        <w:rPr>
          <w:rFonts w:hint="default" w:ascii="Times New Roman" w:hAnsi="Times New Roman" w:eastAsia="仿宋_GB2312" w:cs="Times New Roman"/>
          <w:sz w:val="32"/>
          <w:szCs w:val="32"/>
        </w:rPr>
        <w:t>攀枝花市西区公共实训基地建设项目等</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个项目开展了预算事前绩效评估，对</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个项目编制了绩效目标，预算执行过程中，选取</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个项目开展绩效监控，组织对</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个项目开展绩效自评，绩效自评表详见第四部分附件。</w:t>
      </w:r>
      <w:r>
        <w:rPr>
          <w:rFonts w:hint="default" w:ascii="Times New Roman" w:hAnsi="Times New Roman" w:eastAsia="仿宋_GB2312" w:cs="Times New Roman"/>
          <w:b/>
          <w:color w:val="FF0000"/>
          <w:sz w:val="32"/>
          <w:szCs w:val="32"/>
        </w:rPr>
        <w:br w:type="page"/>
      </w:r>
    </w:p>
    <w:p>
      <w:pPr>
        <w:pageBreakBefore w:val="0"/>
        <w:numPr>
          <w:ilvl w:val="0"/>
          <w:numId w:val="3"/>
        </w:numPr>
        <w:kinsoku/>
        <w:wordWrap/>
        <w:overflowPunct/>
        <w:topLinePunct w:val="0"/>
        <w:bidi w:val="0"/>
        <w:spacing w:line="600" w:lineRule="exact"/>
        <w:ind w:firstLine="660" w:firstLineChars="150"/>
        <w:jc w:val="center"/>
        <w:textAlignment w:val="auto"/>
        <w:outlineLvl w:val="0"/>
        <w:rPr>
          <w:rStyle w:val="25"/>
          <w:rFonts w:hint="default" w:ascii="Times New Roman" w:hAnsi="Times New Roman" w:eastAsia="黑体" w:cs="Times New Roman"/>
          <w:b w:val="0"/>
        </w:rPr>
      </w:pPr>
      <w:bookmarkStart w:id="73" w:name="_Toc23464"/>
      <w:bookmarkStart w:id="74" w:name="_Toc15377225"/>
      <w:bookmarkStart w:id="75" w:name="_Toc15396613"/>
      <w:r>
        <w:rPr>
          <w:rFonts w:hint="default" w:ascii="Times New Roman" w:hAnsi="Times New Roman" w:eastAsia="黑体" w:cs="Times New Roman"/>
          <w:sz w:val="44"/>
          <w:szCs w:val="44"/>
        </w:rPr>
        <w:t>名</w:t>
      </w:r>
      <w:r>
        <w:rPr>
          <w:rStyle w:val="25"/>
          <w:rFonts w:hint="default" w:ascii="Times New Roman" w:hAnsi="Times New Roman" w:eastAsia="黑体" w:cs="Times New Roman"/>
          <w:b w:val="0"/>
        </w:rPr>
        <w:t>词解释</w:t>
      </w:r>
      <w:bookmarkEnd w:id="73"/>
      <w:bookmarkEnd w:id="74"/>
      <w:bookmarkEnd w:id="75"/>
    </w:p>
    <w:p>
      <w:pPr>
        <w:pageBreakBefore w:val="0"/>
        <w:kinsoku/>
        <w:wordWrap/>
        <w:overflowPunct/>
        <w:topLinePunct w:val="0"/>
        <w:bidi w:val="0"/>
        <w:spacing w:line="600" w:lineRule="exact"/>
        <w:jc w:val="left"/>
        <w:textAlignment w:val="auto"/>
        <w:rPr>
          <w:rFonts w:hint="default" w:ascii="Times New Roman" w:hAnsi="Times New Roman" w:cs="Times New Roman"/>
          <w:b/>
          <w:sz w:val="44"/>
          <w:szCs w:val="44"/>
        </w:rPr>
      </w:pPr>
    </w:p>
    <w:p>
      <w:pPr>
        <w:pStyle w:val="23"/>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1.财政拨款收入：指单位从同级财政部门取得的财政预算资金。</w:t>
      </w:r>
    </w:p>
    <w:p>
      <w:pPr>
        <w:pStyle w:val="23"/>
        <w:pageBreakBefore w:val="0"/>
        <w:kinsoku/>
        <w:wordWrap/>
        <w:overflowPunct/>
        <w:topLinePunct w:val="0"/>
        <w:bidi w:val="0"/>
        <w:spacing w:line="353" w:lineRule="auto"/>
        <w:ind w:left="672"/>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.其他收入：指单位取得的除上述收入以外的各项收入。</w:t>
      </w:r>
    </w:p>
    <w:p>
      <w:pPr>
        <w:pStyle w:val="23"/>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年初结转和结余：指以前年度尚未完成、结转到本年按有关规定继续使用的资金。</w:t>
      </w:r>
    </w:p>
    <w:p>
      <w:pPr>
        <w:pStyle w:val="23"/>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.结余分配：指事业单位按照事业单位会计制度的规定从非财政补助结余中分配的事业基金和职工福利基金等。</w:t>
      </w:r>
    </w:p>
    <w:p>
      <w:pPr>
        <w:pStyle w:val="23"/>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年末结转和结余：指单位按有关规定结转到下年或以后年度继续使用的资金。</w:t>
      </w:r>
    </w:p>
    <w:p>
      <w:pPr>
        <w:pStyle w:val="23"/>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社会保障和就业</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（类）人力资源和社会保障管理事务（款）行政运行（项）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指反应映行政单位（包括实行公务员管理的事业单位）的基本支出。</w:t>
      </w:r>
    </w:p>
    <w:p>
      <w:pPr>
        <w:pStyle w:val="23"/>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社会保障和就业</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（类）人力资源和社会保障管理事务（款）事业运行（项）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指反映事业单位的基本支出，不包括行政单位（包括实行公务员管理的事业单位）后勤服务中心、医务室等附属事业。</w:t>
      </w:r>
    </w:p>
    <w:p>
      <w:pPr>
        <w:pStyle w:val="23"/>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社会保障和就业</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（类）人力资源和社会保障管理事务（款</w:t>
      </w:r>
      <w:r>
        <w:rPr>
          <w:rFonts w:hint="default" w:ascii="Times New Roman" w:hAnsi="Times New Roman" w:eastAsia="仿宋_GB2312" w:cs="Times New Roman"/>
          <w:sz w:val="32"/>
          <w:szCs w:val="32"/>
          <w:lang w:val="en-US" w:eastAsia="zh-CN"/>
        </w:rPr>
        <w:t>）其他人力资源和社会保障管理事务支出（项）：指除上述项目以外的其他用于人力资源和社会保障管理事务方面的指出。</w:t>
      </w:r>
    </w:p>
    <w:p>
      <w:pPr>
        <w:pStyle w:val="23"/>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lang w:val="en-US" w:eastAsia="zh-CN"/>
        </w:rPr>
      </w:pPr>
    </w:p>
    <w:p>
      <w:pPr>
        <w:pStyle w:val="23"/>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社会保障和就业</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（类）行政事业单位养老支出（款）行政单位离退休（项）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指反映行政单位（包括实行公务员管理的事业单位）开支的离退休经费。</w:t>
      </w:r>
    </w:p>
    <w:p>
      <w:pPr>
        <w:pStyle w:val="23"/>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社会保障和就业</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（类）行政事业单位养老支出（款）机关事业单位基本养老保险缴费支出（项）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指反映事业单位实施养老保险制度由单位实际缴纳的基本养老保险费支出。</w:t>
      </w:r>
    </w:p>
    <w:p>
      <w:pPr>
        <w:pStyle w:val="23"/>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社会保障和就业</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（类）人力资源和社会保障管理事务（款）引进人才费用（项）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指引进外国专家补助、引智成果推广等方面的支出。</w:t>
      </w:r>
    </w:p>
    <w:p>
      <w:pPr>
        <w:pStyle w:val="23"/>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卫生健康支出（类）行政事业单位医疗（款）行政单位医疗（项）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指反映财政部门安排的行政单位（包括实行公务员管理事业单位，下同）基本医疗保险缴费经费，未参加医疗保险的行政单位的公费医疗经费，按照国家规定享受离退休人员、红军老战士待遇人员的医疗经费。</w:t>
      </w:r>
    </w:p>
    <w:p>
      <w:pPr>
        <w:pStyle w:val="23"/>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卫生健康支出（类）行政事业单位医疗（款）事业单位医疗（项）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指反映财政部门安排的事业单位基本医疗保险缴费经费，未参加医疗保险的事业单位的公费医疗经费，按照国家规定享受离退休人员待遇的医疗经费。</w:t>
      </w:r>
    </w:p>
    <w:p>
      <w:pPr>
        <w:pStyle w:val="23"/>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卫生健康支出（类）行政事业单位医疗（款）公务员医疗补助（项）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指反映财政部门安排的公务员医疗补助经费。</w:t>
      </w:r>
    </w:p>
    <w:p>
      <w:pPr>
        <w:pStyle w:val="23"/>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卫生健康支出（类）行政事业单位医疗（款）</w:t>
      </w:r>
      <w:r>
        <w:rPr>
          <w:rFonts w:hint="default" w:ascii="Times New Roman" w:hAnsi="Times New Roman" w:eastAsia="仿宋_GB2312" w:cs="Times New Roman"/>
          <w:sz w:val="32"/>
          <w:szCs w:val="32"/>
          <w:lang w:val="en-US" w:eastAsia="zh-CN"/>
        </w:rPr>
        <w:t>其他行政事业单位医疗支出</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指反映除上述项目以外的其他用于行政事业单位医疗方面的支出。</w:t>
      </w:r>
    </w:p>
    <w:p>
      <w:pPr>
        <w:pStyle w:val="23"/>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教育支出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其他教育支出</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其他教育支出</w:t>
      </w:r>
      <w:r>
        <w:rPr>
          <w:rFonts w:hint="default" w:ascii="Times New Roman" w:hAnsi="Times New Roman" w:eastAsia="仿宋_GB2312" w:cs="Times New Roman"/>
          <w:sz w:val="32"/>
          <w:szCs w:val="32"/>
        </w:rPr>
        <w:t>（项）：指</w:t>
      </w:r>
      <w:r>
        <w:rPr>
          <w:rFonts w:hint="default" w:ascii="Times New Roman" w:hAnsi="Times New Roman" w:eastAsia="仿宋_GB2312" w:cs="Times New Roman"/>
          <w:sz w:val="32"/>
          <w:szCs w:val="32"/>
          <w:lang w:val="en-US" w:eastAsia="zh-CN"/>
        </w:rPr>
        <w:t>攀枝花市西区公共实训基地建设项目支出</w:t>
      </w:r>
      <w:r>
        <w:rPr>
          <w:rFonts w:hint="default" w:ascii="Times New Roman" w:hAnsi="Times New Roman" w:eastAsia="仿宋_GB2312" w:cs="Times New Roman"/>
          <w:sz w:val="32"/>
          <w:szCs w:val="32"/>
        </w:rPr>
        <w:t>。</w:t>
      </w:r>
    </w:p>
    <w:p>
      <w:pPr>
        <w:pStyle w:val="23"/>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住房保障支出（类）住房改革支出（款）住房公积金（项）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指反映行政事业单位按人力资源和社会保障部、财政部规定的基本工资和津贴补贴以及规定比列未职工缴纳的住房公积金。</w:t>
      </w:r>
    </w:p>
    <w:p>
      <w:pPr>
        <w:pStyle w:val="23"/>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社会保障和就业</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（类）人力资源和社会保障管理事务（款）信息化建设（项）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指反映人力资源和社会保障部门用于信息化建设、运行维护和数据分析等方面的支出。</w:t>
      </w:r>
    </w:p>
    <w:p>
      <w:pPr>
        <w:pStyle w:val="23"/>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社会保障和就业</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（类）人力资源和社会保障管理事务（款）劳动关系和维权（项）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指反映劳动关系和维权事务支出。</w:t>
      </w:r>
    </w:p>
    <w:p>
      <w:pPr>
        <w:pStyle w:val="23"/>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社会保障和就业</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（类）人力资源和社会保障管理事务（款）劳动人事争议调解仲裁（项）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指反映仲裁机构实体化建设、办案经费、调解仲裁能力建设等支出。</w:t>
      </w:r>
    </w:p>
    <w:p>
      <w:pPr>
        <w:pStyle w:val="23"/>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社会保障和就业</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（类）人力资源和社会保障管理事务（款）其他就业补助支出（项）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指16条政策措施补贴等支出。</w:t>
      </w:r>
    </w:p>
    <w:p>
      <w:pPr>
        <w:pStyle w:val="23"/>
        <w:pageBreakBefore w:val="0"/>
        <w:kinsoku/>
        <w:wordWrap/>
        <w:overflowPunct/>
        <w:topLinePunct w:val="0"/>
        <w:bidi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城乡社区（类）</w:t>
      </w:r>
      <w:r>
        <w:rPr>
          <w:rFonts w:hint="default" w:ascii="Times New Roman" w:hAnsi="Times New Roman" w:eastAsia="仿宋_GB2312" w:cs="Times New Roman"/>
          <w:sz w:val="32"/>
          <w:szCs w:val="32"/>
          <w:lang w:val="en-US" w:eastAsia="zh-CN"/>
        </w:rPr>
        <w:t>国有土地使用权出让收入安排支出</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土地开发支出</w:t>
      </w:r>
      <w:r>
        <w:rPr>
          <w:rFonts w:hint="default" w:ascii="Times New Roman" w:hAnsi="Times New Roman" w:eastAsia="仿宋_GB2312" w:cs="Times New Roman"/>
          <w:sz w:val="32"/>
          <w:szCs w:val="32"/>
        </w:rPr>
        <w:t>（项）：指</w:t>
      </w:r>
      <w:r>
        <w:rPr>
          <w:rFonts w:hint="default" w:ascii="Times New Roman" w:hAnsi="Times New Roman" w:eastAsia="仿宋_GB2312" w:cs="Times New Roman"/>
          <w:sz w:val="32"/>
          <w:szCs w:val="32"/>
          <w:lang w:val="en-US" w:eastAsia="zh-CN"/>
        </w:rPr>
        <w:t>反映新疆生产建设兵团和地方政府用于前期土地开发性支出以及与前期土地开发相关的费用等支出</w:t>
      </w:r>
      <w:r>
        <w:rPr>
          <w:rFonts w:hint="default" w:ascii="Times New Roman" w:hAnsi="Times New Roman" w:eastAsia="仿宋_GB2312" w:cs="Times New Roman"/>
          <w:sz w:val="32"/>
          <w:szCs w:val="32"/>
        </w:rPr>
        <w:t>。</w:t>
      </w:r>
    </w:p>
    <w:p>
      <w:pPr>
        <w:pageBreakBefore w:val="0"/>
        <w:kinsoku/>
        <w:wordWrap/>
        <w:overflowPunct/>
        <w:topLinePunct w:val="0"/>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基本支出：指为保障机构正常运转、完成日常工作任务而发生的人员支出和公用支出。</w:t>
      </w:r>
    </w:p>
    <w:p>
      <w:pPr>
        <w:pageBreakBefore w:val="0"/>
        <w:kinsoku/>
        <w:wordWrap/>
        <w:overflowPunct/>
        <w:topLinePunct w:val="0"/>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项目支出：指在基本支出之外为完成特定行政任务和事业发展目标所发生的支出。</w:t>
      </w:r>
      <w:r>
        <w:rPr>
          <w:rFonts w:hint="default" w:ascii="Times New Roman" w:hAnsi="Times New Roman" w:eastAsia="仿宋_GB2312" w:cs="Times New Roman"/>
          <w:sz w:val="32"/>
          <w:szCs w:val="32"/>
        </w:rPr>
        <w:t xml:space="preserve"> </w:t>
      </w:r>
    </w:p>
    <w:p>
      <w:pPr>
        <w:pStyle w:val="23"/>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26</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bidi w:val="0"/>
        <w:spacing w:line="600" w:lineRule="exact"/>
        <w:jc w:val="center"/>
        <w:textAlignment w:val="auto"/>
        <w:outlineLvl w:val="0"/>
        <w:rPr>
          <w:rFonts w:hint="default" w:ascii="Times New Roman" w:hAnsi="Times New Roman" w:eastAsia="黑体" w:cs="Times New Roman"/>
          <w:sz w:val="44"/>
          <w:szCs w:val="44"/>
        </w:rPr>
      </w:pPr>
      <w:bookmarkStart w:id="76" w:name="_Toc15396614"/>
      <w:bookmarkStart w:id="77" w:name="_Toc15377226"/>
    </w:p>
    <w:p>
      <w:pPr>
        <w:pageBreakBefore w:val="0"/>
        <w:kinsoku/>
        <w:wordWrap/>
        <w:overflowPunct/>
        <w:topLinePunct w:val="0"/>
        <w:bidi w:val="0"/>
        <w:spacing w:line="600" w:lineRule="exact"/>
        <w:jc w:val="center"/>
        <w:textAlignment w:val="auto"/>
        <w:outlineLvl w:val="0"/>
        <w:rPr>
          <w:rFonts w:hint="default" w:ascii="Times New Roman" w:hAnsi="Times New Roman" w:eastAsia="黑体" w:cs="Times New Roman"/>
          <w:sz w:val="44"/>
          <w:szCs w:val="44"/>
        </w:rPr>
      </w:pPr>
    </w:p>
    <w:p>
      <w:pPr>
        <w:pageBreakBefore w:val="0"/>
        <w:kinsoku/>
        <w:wordWrap/>
        <w:overflowPunct/>
        <w:topLinePunct w:val="0"/>
        <w:bidi w:val="0"/>
        <w:spacing w:line="600" w:lineRule="exact"/>
        <w:jc w:val="center"/>
        <w:textAlignment w:val="auto"/>
        <w:outlineLvl w:val="0"/>
        <w:rPr>
          <w:rStyle w:val="25"/>
          <w:rFonts w:hint="default" w:ascii="Times New Roman" w:hAnsi="Times New Roman" w:eastAsia="黑体" w:cs="Times New Roman"/>
          <w:b w:val="0"/>
        </w:rPr>
      </w:pPr>
      <w:bookmarkStart w:id="78" w:name="_Toc1038"/>
      <w:r>
        <w:rPr>
          <w:rFonts w:hint="default" w:ascii="Times New Roman" w:hAnsi="Times New Roman" w:eastAsia="黑体" w:cs="Times New Roman"/>
          <w:sz w:val="44"/>
          <w:szCs w:val="44"/>
        </w:rPr>
        <w:t>第</w:t>
      </w:r>
      <w:r>
        <w:rPr>
          <w:rStyle w:val="25"/>
          <w:rFonts w:hint="default" w:ascii="Times New Roman" w:hAnsi="Times New Roman" w:eastAsia="黑体" w:cs="Times New Roman"/>
          <w:b w:val="0"/>
        </w:rPr>
        <w:t>四部分 附件</w:t>
      </w:r>
      <w:bookmarkEnd w:id="76"/>
      <w:bookmarkEnd w:id="78"/>
    </w:p>
    <w:p>
      <w:pPr>
        <w:pageBreakBefore w:val="0"/>
        <w:kinsoku/>
        <w:wordWrap/>
        <w:overflowPunct/>
        <w:topLinePunct w:val="0"/>
        <w:bidi w:val="0"/>
        <w:spacing w:line="572" w:lineRule="exact"/>
        <w:jc w:val="left"/>
        <w:textAlignment w:val="auto"/>
        <w:outlineLvl w:val="9"/>
        <w:rPr>
          <w:rFonts w:hint="default" w:ascii="Times New Roman" w:hAnsi="Times New Roman" w:eastAsia="仿宋_GB2312" w:cs="Times New Roman"/>
          <w:sz w:val="32"/>
          <w:szCs w:val="32"/>
        </w:rPr>
      </w:pPr>
    </w:p>
    <w:p>
      <w:pPr>
        <w:pageBreakBefore w:val="0"/>
        <w:kinsoku/>
        <w:wordWrap/>
        <w:overflowPunct/>
        <w:topLinePunct w:val="0"/>
        <w:bidi w:val="0"/>
        <w:spacing w:line="600" w:lineRule="exact"/>
        <w:jc w:val="center"/>
        <w:textAlignment w:val="auto"/>
        <w:outlineLvl w:val="0"/>
        <w:rPr>
          <w:rFonts w:hint="default" w:ascii="Times New Roman" w:hAnsi="Times New Roman" w:cs="Times New Roman"/>
          <w:sz w:val="32"/>
          <w:szCs w:val="32"/>
        </w:rPr>
      </w:pPr>
      <w:bookmarkStart w:id="79" w:name="_Toc6572"/>
      <w:bookmarkStart w:id="80" w:name="_Toc19385"/>
      <w:bookmarkStart w:id="81" w:name="_Toc15396618"/>
      <w:r>
        <w:rPr>
          <w:rFonts w:hint="default" w:ascii="Times New Roman" w:hAnsi="Times New Roman" w:eastAsia="仿宋_GB2312" w:cs="Times New Roman"/>
          <w:color w:val="auto"/>
          <w:kern w:val="0"/>
          <w:sz w:val="32"/>
          <w:szCs w:val="32"/>
          <w:lang w:val="en-US" w:eastAsia="zh-CN" w:bidi="ar-SA"/>
        </w:rPr>
        <w:t>部门预算项目支出绩效自评表（2024年度）</w:t>
      </w:r>
      <w:bookmarkEnd w:id="79"/>
      <w:bookmarkEnd w:id="80"/>
    </w:p>
    <w:p>
      <w:pPr>
        <w:pStyle w:val="2"/>
        <w:pageBreakBefore w:val="0"/>
        <w:kinsoku/>
        <w:wordWrap/>
        <w:overflowPunct/>
        <w:topLinePunct w:val="0"/>
        <w:bidi w:val="0"/>
        <w:spacing w:beforeLines="0"/>
        <w:textAlignment w:val="auto"/>
        <w:rPr>
          <w:rFonts w:hint="default" w:ascii="Times New Roman" w:hAnsi="Times New Roman" w:cs="Times New Roman"/>
          <w:sz w:val="32"/>
          <w:szCs w:val="32"/>
        </w:rPr>
      </w:pPr>
    </w:p>
    <w:p>
      <w:pPr>
        <w:pageBreakBefore w:val="0"/>
        <w:kinsoku/>
        <w:wordWrap/>
        <w:overflowPunct/>
        <w:topLinePunct w:val="0"/>
        <w:bidi w:val="0"/>
        <w:spacing w:line="600" w:lineRule="exact"/>
        <w:ind w:firstLine="2640" w:firstLineChars="600"/>
        <w:jc w:val="both"/>
        <w:textAlignment w:val="auto"/>
        <w:outlineLvl w:val="0"/>
        <w:rPr>
          <w:rFonts w:hint="default" w:ascii="Times New Roman" w:hAnsi="Times New Roman" w:eastAsia="黑体" w:cs="Times New Roman"/>
          <w:sz w:val="44"/>
          <w:szCs w:val="44"/>
        </w:rPr>
      </w:pPr>
    </w:p>
    <w:p>
      <w:pPr>
        <w:pageBreakBefore w:val="0"/>
        <w:kinsoku/>
        <w:wordWrap/>
        <w:overflowPunct/>
        <w:topLinePunct w:val="0"/>
        <w:bidi w:val="0"/>
        <w:spacing w:line="600" w:lineRule="exact"/>
        <w:ind w:firstLine="2640" w:firstLineChars="600"/>
        <w:jc w:val="both"/>
        <w:textAlignment w:val="auto"/>
        <w:outlineLvl w:val="0"/>
        <w:rPr>
          <w:rFonts w:hint="default" w:ascii="Times New Roman" w:hAnsi="Times New Roman" w:eastAsia="黑体" w:cs="Times New Roman"/>
          <w:sz w:val="44"/>
          <w:szCs w:val="44"/>
        </w:rPr>
      </w:pPr>
    </w:p>
    <w:p>
      <w:pPr>
        <w:pageBreakBefore w:val="0"/>
        <w:kinsoku/>
        <w:wordWrap/>
        <w:overflowPunct/>
        <w:topLinePunct w:val="0"/>
        <w:bidi w:val="0"/>
        <w:spacing w:line="600" w:lineRule="exact"/>
        <w:ind w:firstLine="2640" w:firstLineChars="600"/>
        <w:jc w:val="both"/>
        <w:textAlignment w:val="auto"/>
        <w:outlineLvl w:val="0"/>
        <w:rPr>
          <w:rFonts w:hint="default" w:ascii="Times New Roman" w:hAnsi="Times New Roman" w:eastAsia="黑体" w:cs="Times New Roman"/>
          <w:sz w:val="44"/>
          <w:szCs w:val="44"/>
        </w:rPr>
      </w:pPr>
    </w:p>
    <w:p>
      <w:pPr>
        <w:pageBreakBefore w:val="0"/>
        <w:kinsoku/>
        <w:wordWrap/>
        <w:overflowPunct/>
        <w:topLinePunct w:val="0"/>
        <w:bidi w:val="0"/>
        <w:spacing w:line="600" w:lineRule="exact"/>
        <w:ind w:firstLine="2640" w:firstLineChars="600"/>
        <w:jc w:val="both"/>
        <w:textAlignment w:val="auto"/>
        <w:outlineLvl w:val="0"/>
        <w:rPr>
          <w:rFonts w:hint="default" w:ascii="Times New Roman" w:hAnsi="Times New Roman" w:eastAsia="黑体" w:cs="Times New Roman"/>
          <w:sz w:val="44"/>
          <w:szCs w:val="44"/>
        </w:rPr>
      </w:pPr>
    </w:p>
    <w:p>
      <w:pPr>
        <w:pageBreakBefore w:val="0"/>
        <w:kinsoku/>
        <w:wordWrap/>
        <w:overflowPunct/>
        <w:topLinePunct w:val="0"/>
        <w:bidi w:val="0"/>
        <w:spacing w:line="600" w:lineRule="exact"/>
        <w:ind w:firstLine="2640" w:firstLineChars="600"/>
        <w:jc w:val="both"/>
        <w:textAlignment w:val="auto"/>
        <w:outlineLvl w:val="0"/>
        <w:rPr>
          <w:rFonts w:hint="default" w:ascii="Times New Roman" w:hAnsi="Times New Roman" w:eastAsia="黑体" w:cs="Times New Roman"/>
          <w:sz w:val="44"/>
          <w:szCs w:val="44"/>
        </w:rPr>
      </w:pPr>
    </w:p>
    <w:p>
      <w:pPr>
        <w:pageBreakBefore w:val="0"/>
        <w:kinsoku/>
        <w:wordWrap/>
        <w:overflowPunct/>
        <w:topLinePunct w:val="0"/>
        <w:bidi w:val="0"/>
        <w:spacing w:line="600" w:lineRule="exact"/>
        <w:ind w:firstLine="2640" w:firstLineChars="600"/>
        <w:jc w:val="both"/>
        <w:textAlignment w:val="auto"/>
        <w:outlineLvl w:val="0"/>
        <w:rPr>
          <w:rFonts w:hint="default" w:ascii="Times New Roman" w:hAnsi="Times New Roman" w:eastAsia="黑体" w:cs="Times New Roman"/>
          <w:sz w:val="44"/>
          <w:szCs w:val="44"/>
        </w:rPr>
      </w:pPr>
    </w:p>
    <w:p>
      <w:pPr>
        <w:pageBreakBefore w:val="0"/>
        <w:kinsoku/>
        <w:wordWrap/>
        <w:overflowPunct/>
        <w:topLinePunct w:val="0"/>
        <w:bidi w:val="0"/>
        <w:spacing w:line="600" w:lineRule="exact"/>
        <w:ind w:firstLine="2640" w:firstLineChars="600"/>
        <w:jc w:val="both"/>
        <w:textAlignment w:val="auto"/>
        <w:outlineLvl w:val="0"/>
        <w:rPr>
          <w:rFonts w:hint="default" w:ascii="Times New Roman" w:hAnsi="Times New Roman" w:eastAsia="黑体" w:cs="Times New Roman"/>
          <w:sz w:val="44"/>
          <w:szCs w:val="44"/>
        </w:rPr>
      </w:pPr>
    </w:p>
    <w:p>
      <w:pPr>
        <w:pageBreakBefore w:val="0"/>
        <w:kinsoku/>
        <w:wordWrap/>
        <w:overflowPunct/>
        <w:topLinePunct w:val="0"/>
        <w:bidi w:val="0"/>
        <w:spacing w:line="600" w:lineRule="exact"/>
        <w:ind w:firstLine="2640" w:firstLineChars="600"/>
        <w:jc w:val="both"/>
        <w:textAlignment w:val="auto"/>
        <w:outlineLvl w:val="0"/>
        <w:rPr>
          <w:rFonts w:hint="default" w:ascii="Times New Roman" w:hAnsi="Times New Roman" w:eastAsia="黑体" w:cs="Times New Roman"/>
          <w:sz w:val="44"/>
          <w:szCs w:val="44"/>
        </w:rPr>
      </w:pPr>
    </w:p>
    <w:p>
      <w:pPr>
        <w:pageBreakBefore w:val="0"/>
        <w:kinsoku/>
        <w:wordWrap/>
        <w:overflowPunct/>
        <w:topLinePunct w:val="0"/>
        <w:bidi w:val="0"/>
        <w:spacing w:line="600" w:lineRule="exact"/>
        <w:ind w:firstLine="2640" w:firstLineChars="600"/>
        <w:jc w:val="both"/>
        <w:textAlignment w:val="auto"/>
        <w:outlineLvl w:val="0"/>
        <w:rPr>
          <w:rFonts w:hint="default" w:ascii="Times New Roman" w:hAnsi="Times New Roman" w:eastAsia="黑体" w:cs="Times New Roman"/>
          <w:sz w:val="44"/>
          <w:szCs w:val="44"/>
        </w:rPr>
      </w:pPr>
    </w:p>
    <w:p>
      <w:pPr>
        <w:pageBreakBefore w:val="0"/>
        <w:kinsoku/>
        <w:wordWrap/>
        <w:overflowPunct/>
        <w:topLinePunct w:val="0"/>
        <w:bidi w:val="0"/>
        <w:spacing w:line="600" w:lineRule="exact"/>
        <w:ind w:firstLine="2640" w:firstLineChars="600"/>
        <w:jc w:val="both"/>
        <w:textAlignment w:val="auto"/>
        <w:outlineLvl w:val="0"/>
        <w:rPr>
          <w:rFonts w:hint="default" w:ascii="Times New Roman" w:hAnsi="Times New Roman" w:eastAsia="黑体" w:cs="Times New Roman"/>
          <w:sz w:val="44"/>
          <w:szCs w:val="44"/>
        </w:rPr>
      </w:pPr>
    </w:p>
    <w:p>
      <w:pPr>
        <w:pageBreakBefore w:val="0"/>
        <w:kinsoku/>
        <w:wordWrap/>
        <w:overflowPunct/>
        <w:topLinePunct w:val="0"/>
        <w:bidi w:val="0"/>
        <w:spacing w:line="600" w:lineRule="exact"/>
        <w:ind w:firstLine="2640" w:firstLineChars="600"/>
        <w:jc w:val="both"/>
        <w:textAlignment w:val="auto"/>
        <w:outlineLvl w:val="0"/>
        <w:rPr>
          <w:rFonts w:hint="default" w:ascii="Times New Roman" w:hAnsi="Times New Roman" w:eastAsia="黑体" w:cs="Times New Roman"/>
          <w:sz w:val="44"/>
          <w:szCs w:val="44"/>
        </w:rPr>
      </w:pPr>
    </w:p>
    <w:p>
      <w:pPr>
        <w:pageBreakBefore w:val="0"/>
        <w:kinsoku/>
        <w:wordWrap/>
        <w:overflowPunct/>
        <w:topLinePunct w:val="0"/>
        <w:bidi w:val="0"/>
        <w:spacing w:line="600" w:lineRule="exact"/>
        <w:ind w:firstLine="2640" w:firstLineChars="600"/>
        <w:jc w:val="both"/>
        <w:textAlignment w:val="auto"/>
        <w:outlineLvl w:val="0"/>
        <w:rPr>
          <w:rFonts w:hint="default" w:ascii="Times New Roman" w:hAnsi="Times New Roman" w:eastAsia="黑体" w:cs="Times New Roman"/>
          <w:sz w:val="44"/>
          <w:szCs w:val="44"/>
        </w:rPr>
      </w:pPr>
    </w:p>
    <w:p>
      <w:pPr>
        <w:pageBreakBefore w:val="0"/>
        <w:kinsoku/>
        <w:wordWrap/>
        <w:overflowPunct/>
        <w:topLinePunct w:val="0"/>
        <w:bidi w:val="0"/>
        <w:spacing w:line="600" w:lineRule="exact"/>
        <w:ind w:firstLine="2640" w:firstLineChars="600"/>
        <w:jc w:val="both"/>
        <w:textAlignment w:val="auto"/>
        <w:outlineLvl w:val="0"/>
        <w:rPr>
          <w:rFonts w:hint="default" w:ascii="Times New Roman" w:hAnsi="Times New Roman" w:eastAsia="黑体" w:cs="Times New Roman"/>
          <w:sz w:val="44"/>
          <w:szCs w:val="44"/>
        </w:rPr>
      </w:pPr>
    </w:p>
    <w:p>
      <w:pPr>
        <w:pageBreakBefore w:val="0"/>
        <w:kinsoku/>
        <w:wordWrap/>
        <w:overflowPunct/>
        <w:topLinePunct w:val="0"/>
        <w:bidi w:val="0"/>
        <w:spacing w:line="600" w:lineRule="exact"/>
        <w:ind w:firstLine="2640" w:firstLineChars="600"/>
        <w:jc w:val="both"/>
        <w:textAlignment w:val="auto"/>
        <w:outlineLvl w:val="0"/>
        <w:rPr>
          <w:rFonts w:hint="default" w:ascii="Times New Roman" w:hAnsi="Times New Roman" w:eastAsia="黑体" w:cs="Times New Roman"/>
          <w:sz w:val="44"/>
          <w:szCs w:val="44"/>
        </w:rPr>
      </w:pPr>
    </w:p>
    <w:p>
      <w:pPr>
        <w:pStyle w:val="2"/>
        <w:rPr>
          <w:rFonts w:hint="default" w:ascii="Times New Roman" w:hAnsi="Times New Roman" w:eastAsia="黑体" w:cs="Times New Roman"/>
          <w:sz w:val="44"/>
          <w:szCs w:val="44"/>
        </w:rPr>
      </w:pPr>
    </w:p>
    <w:p>
      <w:pPr>
        <w:rPr>
          <w:rFonts w:hint="default" w:ascii="Times New Roman" w:hAnsi="Times New Roman" w:cs="Times New Roman"/>
        </w:rPr>
      </w:pPr>
    </w:p>
    <w:p>
      <w:pPr>
        <w:pageBreakBefore w:val="0"/>
        <w:kinsoku/>
        <w:wordWrap/>
        <w:overflowPunct/>
        <w:topLinePunct w:val="0"/>
        <w:bidi w:val="0"/>
        <w:spacing w:line="600" w:lineRule="exact"/>
        <w:ind w:firstLine="2640" w:firstLineChars="600"/>
        <w:jc w:val="both"/>
        <w:textAlignment w:val="auto"/>
        <w:outlineLvl w:val="0"/>
        <w:rPr>
          <w:rFonts w:hint="default" w:ascii="Times New Roman" w:hAnsi="Times New Roman" w:eastAsia="黑体" w:cs="Times New Roman"/>
          <w:sz w:val="44"/>
          <w:szCs w:val="44"/>
        </w:rPr>
      </w:pPr>
    </w:p>
    <w:p>
      <w:pPr>
        <w:pageBreakBefore w:val="0"/>
        <w:kinsoku/>
        <w:wordWrap/>
        <w:overflowPunct/>
        <w:topLinePunct w:val="0"/>
        <w:bidi w:val="0"/>
        <w:spacing w:line="600" w:lineRule="exact"/>
        <w:ind w:firstLine="2640" w:firstLineChars="600"/>
        <w:jc w:val="both"/>
        <w:textAlignment w:val="auto"/>
        <w:outlineLvl w:val="0"/>
        <w:rPr>
          <w:rFonts w:hint="default" w:ascii="Times New Roman" w:hAnsi="Times New Roman" w:eastAsia="黑体" w:cs="Times New Roman"/>
          <w:sz w:val="44"/>
          <w:szCs w:val="44"/>
        </w:rPr>
      </w:pPr>
    </w:p>
    <w:p>
      <w:pPr>
        <w:pageBreakBefore w:val="0"/>
        <w:kinsoku/>
        <w:wordWrap/>
        <w:overflowPunct/>
        <w:topLinePunct w:val="0"/>
        <w:bidi w:val="0"/>
        <w:spacing w:line="600" w:lineRule="exact"/>
        <w:ind w:firstLine="2640" w:firstLineChars="600"/>
        <w:jc w:val="both"/>
        <w:textAlignment w:val="auto"/>
        <w:outlineLvl w:val="0"/>
        <w:rPr>
          <w:rFonts w:hint="default" w:ascii="Times New Roman" w:hAnsi="Times New Roman" w:eastAsia="黑体" w:cs="Times New Roman"/>
          <w:sz w:val="44"/>
          <w:szCs w:val="44"/>
        </w:rPr>
      </w:pPr>
    </w:p>
    <w:p>
      <w:pPr>
        <w:pageBreakBefore w:val="0"/>
        <w:kinsoku/>
        <w:wordWrap/>
        <w:overflowPunct/>
        <w:topLinePunct w:val="0"/>
        <w:bidi w:val="0"/>
        <w:spacing w:line="600" w:lineRule="exact"/>
        <w:ind w:firstLine="2640" w:firstLineChars="600"/>
        <w:jc w:val="both"/>
        <w:textAlignment w:val="auto"/>
        <w:outlineLvl w:val="0"/>
        <w:rPr>
          <w:rStyle w:val="25"/>
          <w:rFonts w:hint="default" w:ascii="Times New Roman" w:hAnsi="Times New Roman" w:eastAsia="黑体" w:cs="Times New Roman"/>
          <w:b w:val="0"/>
        </w:rPr>
      </w:pPr>
      <w:bookmarkStart w:id="82" w:name="_Toc26389"/>
      <w:r>
        <w:rPr>
          <w:rFonts w:hint="default" w:ascii="Times New Roman" w:hAnsi="Times New Roman" w:eastAsia="黑体" w:cs="Times New Roman"/>
          <w:sz w:val="44"/>
          <w:szCs w:val="44"/>
        </w:rPr>
        <w:t>第</w:t>
      </w:r>
      <w:r>
        <w:rPr>
          <w:rStyle w:val="25"/>
          <w:rFonts w:hint="default" w:ascii="Times New Roman" w:hAnsi="Times New Roman" w:eastAsia="黑体" w:cs="Times New Roman"/>
          <w:b w:val="0"/>
        </w:rPr>
        <w:t>五部分 附表</w:t>
      </w:r>
      <w:bookmarkEnd w:id="77"/>
      <w:bookmarkEnd w:id="81"/>
      <w:bookmarkEnd w:id="82"/>
      <w:bookmarkStart w:id="83" w:name="_Toc15396619"/>
    </w:p>
    <w:p>
      <w:pPr>
        <w:pStyle w:val="2"/>
        <w:rPr>
          <w:rFonts w:hint="default" w:ascii="Times New Roman" w:hAnsi="Times New Roman" w:cs="Times New Roman"/>
        </w:rPr>
      </w:pPr>
    </w:p>
    <w:p>
      <w:pPr>
        <w:pStyle w:val="4"/>
        <w:pageBreakBefore w:val="0"/>
        <w:kinsoku/>
        <w:wordWrap/>
        <w:overflowPunct/>
        <w:topLinePunct w:val="0"/>
        <w:bidi w:val="0"/>
        <w:spacing w:before="0" w:after="0"/>
        <w:textAlignment w:val="auto"/>
        <w:rPr>
          <w:rFonts w:hint="default" w:ascii="Times New Roman" w:hAnsi="Times New Roman" w:eastAsia="仿宋" w:cs="Times New Roman"/>
        </w:rPr>
      </w:pPr>
      <w:bookmarkStart w:id="84" w:name="_Toc25599"/>
      <w:r>
        <w:rPr>
          <w:rFonts w:hint="default" w:ascii="Times New Roman" w:hAnsi="Times New Roman" w:eastAsia="仿宋" w:cs="Times New Roman"/>
          <w:b w:val="0"/>
        </w:rPr>
        <w:t>一、收</w:t>
      </w:r>
      <w:r>
        <w:rPr>
          <w:rStyle w:val="26"/>
          <w:rFonts w:hint="default" w:ascii="Times New Roman" w:hAnsi="Times New Roman" w:eastAsia="仿宋" w:cs="Times New Roman"/>
          <w:b w:val="0"/>
          <w:bCs w:val="0"/>
        </w:rPr>
        <w:t>入支出决算总表</w:t>
      </w:r>
      <w:bookmarkEnd w:id="83"/>
      <w:bookmarkEnd w:id="84"/>
    </w:p>
    <w:p>
      <w:pPr>
        <w:pStyle w:val="4"/>
        <w:pageBreakBefore w:val="0"/>
        <w:kinsoku/>
        <w:wordWrap/>
        <w:overflowPunct/>
        <w:topLinePunct w:val="0"/>
        <w:bidi w:val="0"/>
        <w:spacing w:before="0" w:after="0"/>
        <w:textAlignment w:val="auto"/>
        <w:rPr>
          <w:rFonts w:hint="default" w:ascii="Times New Roman" w:hAnsi="Times New Roman" w:eastAsia="仿宋" w:cs="Times New Roman"/>
        </w:rPr>
      </w:pPr>
      <w:bookmarkStart w:id="85" w:name="_Toc15396620"/>
      <w:bookmarkStart w:id="86" w:name="_Toc19967"/>
      <w:r>
        <w:rPr>
          <w:rFonts w:hint="default" w:ascii="Times New Roman" w:hAnsi="Times New Roman" w:eastAsia="仿宋" w:cs="Times New Roman"/>
          <w:b w:val="0"/>
        </w:rPr>
        <w:t>二、收</w:t>
      </w:r>
      <w:r>
        <w:rPr>
          <w:rStyle w:val="26"/>
          <w:rFonts w:hint="default" w:ascii="Times New Roman" w:hAnsi="Times New Roman" w:eastAsia="仿宋" w:cs="Times New Roman"/>
          <w:b w:val="0"/>
          <w:bCs w:val="0"/>
        </w:rPr>
        <w:t>入决算表</w:t>
      </w:r>
      <w:bookmarkEnd w:id="85"/>
      <w:bookmarkEnd w:id="86"/>
    </w:p>
    <w:p>
      <w:pPr>
        <w:pStyle w:val="4"/>
        <w:pageBreakBefore w:val="0"/>
        <w:kinsoku/>
        <w:wordWrap/>
        <w:overflowPunct/>
        <w:topLinePunct w:val="0"/>
        <w:bidi w:val="0"/>
        <w:spacing w:before="0" w:after="0"/>
        <w:textAlignment w:val="auto"/>
        <w:rPr>
          <w:rFonts w:hint="default" w:ascii="Times New Roman" w:hAnsi="Times New Roman" w:eastAsia="仿宋" w:cs="Times New Roman"/>
        </w:rPr>
      </w:pPr>
      <w:bookmarkStart w:id="87" w:name="_Toc15396621"/>
      <w:bookmarkStart w:id="88" w:name="_Toc32054"/>
      <w:r>
        <w:rPr>
          <w:rStyle w:val="26"/>
          <w:rFonts w:hint="default" w:ascii="Times New Roman" w:hAnsi="Times New Roman" w:eastAsia="仿宋" w:cs="Times New Roman"/>
          <w:b w:val="0"/>
          <w:bCs w:val="0"/>
        </w:rPr>
        <w:t>三、</w:t>
      </w:r>
      <w:r>
        <w:rPr>
          <w:rFonts w:hint="default" w:ascii="Times New Roman" w:hAnsi="Times New Roman" w:eastAsia="仿宋" w:cs="Times New Roman"/>
          <w:b w:val="0"/>
        </w:rPr>
        <w:t>支</w:t>
      </w:r>
      <w:r>
        <w:rPr>
          <w:rStyle w:val="26"/>
          <w:rFonts w:hint="default" w:ascii="Times New Roman" w:hAnsi="Times New Roman" w:eastAsia="仿宋" w:cs="Times New Roman"/>
          <w:b w:val="0"/>
          <w:bCs w:val="0"/>
        </w:rPr>
        <w:t>出决算表</w:t>
      </w:r>
      <w:bookmarkEnd w:id="87"/>
      <w:bookmarkEnd w:id="88"/>
    </w:p>
    <w:p>
      <w:pPr>
        <w:pStyle w:val="4"/>
        <w:pageBreakBefore w:val="0"/>
        <w:kinsoku/>
        <w:wordWrap/>
        <w:overflowPunct/>
        <w:topLinePunct w:val="0"/>
        <w:bidi w:val="0"/>
        <w:spacing w:before="0" w:after="0"/>
        <w:textAlignment w:val="auto"/>
        <w:rPr>
          <w:rFonts w:hint="default" w:ascii="Times New Roman" w:hAnsi="Times New Roman" w:eastAsia="仿宋" w:cs="Times New Roman"/>
          <w:b w:val="0"/>
        </w:rPr>
      </w:pPr>
      <w:bookmarkStart w:id="89" w:name="_Toc14745"/>
      <w:bookmarkStart w:id="90" w:name="_Toc15396622"/>
      <w:r>
        <w:rPr>
          <w:rStyle w:val="26"/>
          <w:rFonts w:hint="default" w:ascii="Times New Roman" w:hAnsi="Times New Roman" w:eastAsia="仿宋" w:cs="Times New Roman"/>
          <w:b w:val="0"/>
          <w:bCs w:val="0"/>
        </w:rPr>
        <w:t>四、</w:t>
      </w:r>
      <w:r>
        <w:rPr>
          <w:rFonts w:hint="default" w:ascii="Times New Roman" w:hAnsi="Times New Roman" w:eastAsia="仿宋" w:cs="Times New Roman"/>
          <w:b w:val="0"/>
        </w:rPr>
        <w:t>财</w:t>
      </w:r>
      <w:r>
        <w:rPr>
          <w:rStyle w:val="26"/>
          <w:rFonts w:hint="default" w:ascii="Times New Roman" w:hAnsi="Times New Roman" w:eastAsia="仿宋" w:cs="Times New Roman"/>
          <w:b w:val="0"/>
          <w:bCs w:val="0"/>
        </w:rPr>
        <w:t>政拨款收入支出决算总表</w:t>
      </w:r>
      <w:bookmarkEnd w:id="89"/>
      <w:bookmarkEnd w:id="90"/>
    </w:p>
    <w:p>
      <w:pPr>
        <w:pStyle w:val="4"/>
        <w:pageBreakBefore w:val="0"/>
        <w:kinsoku/>
        <w:wordWrap/>
        <w:overflowPunct/>
        <w:topLinePunct w:val="0"/>
        <w:bidi w:val="0"/>
        <w:spacing w:before="0" w:after="0"/>
        <w:textAlignment w:val="auto"/>
        <w:rPr>
          <w:rStyle w:val="26"/>
          <w:rFonts w:hint="default" w:ascii="Times New Roman" w:hAnsi="Times New Roman" w:eastAsia="仿宋" w:cs="Times New Roman"/>
          <w:b w:val="0"/>
          <w:bCs w:val="0"/>
        </w:rPr>
      </w:pPr>
      <w:bookmarkStart w:id="91" w:name="_Toc12623"/>
      <w:bookmarkStart w:id="92" w:name="_Toc15396623"/>
      <w:r>
        <w:rPr>
          <w:rStyle w:val="26"/>
          <w:rFonts w:hint="default" w:ascii="Times New Roman" w:hAnsi="Times New Roman" w:eastAsia="仿宋" w:cs="Times New Roman"/>
          <w:b w:val="0"/>
          <w:bCs w:val="0"/>
        </w:rPr>
        <w:t>五、</w:t>
      </w:r>
      <w:r>
        <w:rPr>
          <w:rFonts w:hint="default" w:ascii="Times New Roman" w:hAnsi="Times New Roman" w:eastAsia="仿宋" w:cs="Times New Roman"/>
          <w:b w:val="0"/>
        </w:rPr>
        <w:t>财</w:t>
      </w:r>
      <w:r>
        <w:rPr>
          <w:rStyle w:val="26"/>
          <w:rFonts w:hint="default" w:ascii="Times New Roman" w:hAnsi="Times New Roman" w:eastAsia="仿宋" w:cs="Times New Roman"/>
          <w:b w:val="0"/>
          <w:bCs w:val="0"/>
        </w:rPr>
        <w:t>政拨款支出决算明细表</w:t>
      </w:r>
      <w:bookmarkEnd w:id="91"/>
      <w:bookmarkEnd w:id="92"/>
      <w:bookmarkStart w:id="93" w:name="_Toc15396624"/>
    </w:p>
    <w:p>
      <w:pPr>
        <w:pStyle w:val="4"/>
        <w:pageBreakBefore w:val="0"/>
        <w:kinsoku/>
        <w:wordWrap/>
        <w:overflowPunct/>
        <w:topLinePunct w:val="0"/>
        <w:bidi w:val="0"/>
        <w:spacing w:before="0" w:after="0"/>
        <w:textAlignment w:val="auto"/>
        <w:rPr>
          <w:rFonts w:hint="default" w:ascii="Times New Roman" w:hAnsi="Times New Roman" w:eastAsia="仿宋" w:cs="Times New Roman"/>
        </w:rPr>
      </w:pPr>
      <w:bookmarkStart w:id="94" w:name="_Toc25282"/>
      <w:r>
        <w:rPr>
          <w:rStyle w:val="26"/>
          <w:rFonts w:hint="default" w:ascii="Times New Roman" w:hAnsi="Times New Roman" w:eastAsia="仿宋" w:cs="Times New Roman"/>
          <w:b w:val="0"/>
          <w:bCs w:val="0"/>
        </w:rPr>
        <w:t>六、</w:t>
      </w:r>
      <w:r>
        <w:rPr>
          <w:rFonts w:hint="default" w:ascii="Times New Roman" w:hAnsi="Times New Roman" w:eastAsia="仿宋" w:cs="Times New Roman"/>
          <w:b w:val="0"/>
        </w:rPr>
        <w:t>一</w:t>
      </w:r>
      <w:r>
        <w:rPr>
          <w:rStyle w:val="26"/>
          <w:rFonts w:hint="default" w:ascii="Times New Roman" w:hAnsi="Times New Roman" w:eastAsia="仿宋" w:cs="Times New Roman"/>
          <w:b w:val="0"/>
          <w:bCs w:val="0"/>
        </w:rPr>
        <w:t>般公共预算财政拨款支出决算表</w:t>
      </w:r>
      <w:bookmarkEnd w:id="93"/>
      <w:bookmarkEnd w:id="94"/>
    </w:p>
    <w:p>
      <w:pPr>
        <w:pStyle w:val="4"/>
        <w:pageBreakBefore w:val="0"/>
        <w:kinsoku/>
        <w:wordWrap/>
        <w:overflowPunct/>
        <w:topLinePunct w:val="0"/>
        <w:bidi w:val="0"/>
        <w:spacing w:before="0" w:after="0"/>
        <w:textAlignment w:val="auto"/>
        <w:rPr>
          <w:rFonts w:hint="default" w:ascii="Times New Roman" w:hAnsi="Times New Roman" w:eastAsia="仿宋" w:cs="Times New Roman"/>
        </w:rPr>
      </w:pPr>
      <w:bookmarkStart w:id="95" w:name="_Toc26390"/>
      <w:bookmarkStart w:id="96" w:name="_Toc15396625"/>
      <w:r>
        <w:rPr>
          <w:rStyle w:val="26"/>
          <w:rFonts w:hint="default" w:ascii="Times New Roman" w:hAnsi="Times New Roman" w:eastAsia="仿宋" w:cs="Times New Roman"/>
          <w:b w:val="0"/>
          <w:bCs w:val="0"/>
        </w:rPr>
        <w:t>七、</w:t>
      </w:r>
      <w:r>
        <w:rPr>
          <w:rFonts w:hint="default" w:ascii="Times New Roman" w:hAnsi="Times New Roman" w:eastAsia="仿宋" w:cs="Times New Roman"/>
          <w:b w:val="0"/>
        </w:rPr>
        <w:t>一</w:t>
      </w:r>
      <w:r>
        <w:rPr>
          <w:rStyle w:val="26"/>
          <w:rFonts w:hint="default" w:ascii="Times New Roman" w:hAnsi="Times New Roman" w:eastAsia="仿宋" w:cs="Times New Roman"/>
          <w:b w:val="0"/>
          <w:bCs w:val="0"/>
        </w:rPr>
        <w:t>般公共预算财政拨款支出决算明细表</w:t>
      </w:r>
      <w:bookmarkEnd w:id="95"/>
      <w:bookmarkEnd w:id="96"/>
    </w:p>
    <w:p>
      <w:pPr>
        <w:pStyle w:val="4"/>
        <w:pageBreakBefore w:val="0"/>
        <w:kinsoku/>
        <w:wordWrap/>
        <w:overflowPunct/>
        <w:topLinePunct w:val="0"/>
        <w:bidi w:val="0"/>
        <w:spacing w:before="0" w:after="0"/>
        <w:textAlignment w:val="auto"/>
        <w:rPr>
          <w:rFonts w:hint="default" w:ascii="Times New Roman" w:hAnsi="Times New Roman" w:eastAsia="仿宋" w:cs="Times New Roman"/>
        </w:rPr>
      </w:pPr>
      <w:bookmarkStart w:id="97" w:name="_Toc15396626"/>
      <w:bookmarkStart w:id="98" w:name="_Toc10432"/>
      <w:r>
        <w:rPr>
          <w:rStyle w:val="26"/>
          <w:rFonts w:hint="default" w:ascii="Times New Roman" w:hAnsi="Times New Roman" w:eastAsia="仿宋" w:cs="Times New Roman"/>
          <w:b w:val="0"/>
          <w:bCs w:val="0"/>
        </w:rPr>
        <w:t>八、</w:t>
      </w:r>
      <w:r>
        <w:rPr>
          <w:rFonts w:hint="default" w:ascii="Times New Roman" w:hAnsi="Times New Roman" w:eastAsia="仿宋" w:cs="Times New Roman"/>
          <w:b w:val="0"/>
        </w:rPr>
        <w:t>一</w:t>
      </w:r>
      <w:r>
        <w:rPr>
          <w:rStyle w:val="26"/>
          <w:rFonts w:hint="default" w:ascii="Times New Roman" w:hAnsi="Times New Roman" w:eastAsia="仿宋" w:cs="Times New Roman"/>
          <w:b w:val="0"/>
          <w:bCs w:val="0"/>
        </w:rPr>
        <w:t>般公共预算财政拨款基本支出决算表</w:t>
      </w:r>
      <w:bookmarkEnd w:id="97"/>
      <w:bookmarkEnd w:id="98"/>
    </w:p>
    <w:p>
      <w:pPr>
        <w:pStyle w:val="4"/>
        <w:pageBreakBefore w:val="0"/>
        <w:kinsoku/>
        <w:wordWrap/>
        <w:overflowPunct/>
        <w:topLinePunct w:val="0"/>
        <w:bidi w:val="0"/>
        <w:spacing w:before="0" w:after="0"/>
        <w:textAlignment w:val="auto"/>
        <w:rPr>
          <w:rFonts w:hint="default" w:ascii="Times New Roman" w:hAnsi="Times New Roman" w:eastAsia="仿宋" w:cs="Times New Roman"/>
        </w:rPr>
      </w:pPr>
      <w:bookmarkStart w:id="99" w:name="_Toc15396627"/>
      <w:bookmarkStart w:id="100" w:name="_Toc28099"/>
      <w:r>
        <w:rPr>
          <w:rStyle w:val="26"/>
          <w:rFonts w:hint="default" w:ascii="Times New Roman" w:hAnsi="Times New Roman" w:eastAsia="仿宋" w:cs="Times New Roman"/>
          <w:b w:val="0"/>
          <w:bCs w:val="0"/>
        </w:rPr>
        <w:t>九、</w:t>
      </w:r>
      <w:r>
        <w:rPr>
          <w:rFonts w:hint="default" w:ascii="Times New Roman" w:hAnsi="Times New Roman" w:eastAsia="仿宋" w:cs="Times New Roman"/>
          <w:b w:val="0"/>
        </w:rPr>
        <w:t>一</w:t>
      </w:r>
      <w:r>
        <w:rPr>
          <w:rStyle w:val="26"/>
          <w:rFonts w:hint="default" w:ascii="Times New Roman" w:hAnsi="Times New Roman" w:eastAsia="仿宋" w:cs="Times New Roman"/>
          <w:b w:val="0"/>
          <w:bCs w:val="0"/>
        </w:rPr>
        <w:t>般公共预算财政拨款项目支出决算表</w:t>
      </w:r>
      <w:bookmarkEnd w:id="99"/>
      <w:bookmarkEnd w:id="100"/>
    </w:p>
    <w:p>
      <w:pPr>
        <w:pStyle w:val="4"/>
        <w:pageBreakBefore w:val="0"/>
        <w:kinsoku/>
        <w:wordWrap/>
        <w:overflowPunct/>
        <w:topLinePunct w:val="0"/>
        <w:bidi w:val="0"/>
        <w:spacing w:before="0" w:after="0"/>
        <w:textAlignment w:val="auto"/>
        <w:rPr>
          <w:rFonts w:hint="default" w:ascii="Times New Roman" w:hAnsi="Times New Roman" w:eastAsia="仿宋" w:cs="Times New Roman"/>
        </w:rPr>
      </w:pPr>
      <w:bookmarkStart w:id="101" w:name="_Toc15396628"/>
      <w:bookmarkStart w:id="102" w:name="_Toc24292"/>
      <w:r>
        <w:rPr>
          <w:rStyle w:val="26"/>
          <w:rFonts w:hint="default" w:ascii="Times New Roman" w:hAnsi="Times New Roman" w:eastAsia="仿宋" w:cs="Times New Roman"/>
          <w:b w:val="0"/>
          <w:bCs w:val="0"/>
        </w:rPr>
        <w:t>十、</w:t>
      </w:r>
      <w:bookmarkEnd w:id="101"/>
      <w:r>
        <w:rPr>
          <w:rFonts w:hint="default" w:ascii="Times New Roman" w:hAnsi="Times New Roman" w:eastAsia="仿宋" w:cs="Times New Roman"/>
          <w:b w:val="0"/>
        </w:rPr>
        <w:t>政</w:t>
      </w:r>
      <w:r>
        <w:rPr>
          <w:rStyle w:val="26"/>
          <w:rFonts w:hint="default" w:ascii="Times New Roman" w:hAnsi="Times New Roman" w:eastAsia="仿宋" w:cs="Times New Roman"/>
          <w:b w:val="0"/>
          <w:bCs w:val="0"/>
        </w:rPr>
        <w:t>府性基金预算财政拨款收入支出决算表</w:t>
      </w:r>
      <w:bookmarkEnd w:id="102"/>
    </w:p>
    <w:p>
      <w:pPr>
        <w:pStyle w:val="4"/>
        <w:pageBreakBefore w:val="0"/>
        <w:kinsoku/>
        <w:wordWrap/>
        <w:overflowPunct/>
        <w:topLinePunct w:val="0"/>
        <w:bidi w:val="0"/>
        <w:spacing w:before="0" w:after="0"/>
        <w:textAlignment w:val="auto"/>
        <w:rPr>
          <w:rFonts w:hint="default" w:ascii="Times New Roman" w:hAnsi="Times New Roman" w:eastAsia="仿宋" w:cs="Times New Roman"/>
        </w:rPr>
      </w:pPr>
      <w:bookmarkStart w:id="103" w:name="_Toc15396629"/>
      <w:bookmarkStart w:id="104" w:name="_Toc28787"/>
      <w:r>
        <w:rPr>
          <w:rStyle w:val="26"/>
          <w:rFonts w:hint="default" w:ascii="Times New Roman" w:hAnsi="Times New Roman" w:eastAsia="仿宋" w:cs="Times New Roman"/>
          <w:b w:val="0"/>
          <w:bCs w:val="0"/>
        </w:rPr>
        <w:t>十一、</w:t>
      </w:r>
      <w:bookmarkEnd w:id="103"/>
      <w:r>
        <w:rPr>
          <w:rFonts w:hint="default" w:ascii="Times New Roman" w:hAnsi="Times New Roman" w:eastAsia="仿宋" w:cs="Times New Roman"/>
          <w:b w:val="0"/>
        </w:rPr>
        <w:t>国</w:t>
      </w:r>
      <w:r>
        <w:rPr>
          <w:rStyle w:val="26"/>
          <w:rFonts w:hint="default" w:ascii="Times New Roman" w:hAnsi="Times New Roman" w:eastAsia="仿宋" w:cs="Times New Roman"/>
          <w:b w:val="0"/>
          <w:bCs w:val="0"/>
        </w:rPr>
        <w:t>有资本经营预算财政拨款收入支出决算表</w:t>
      </w:r>
      <w:bookmarkEnd w:id="104"/>
    </w:p>
    <w:p>
      <w:pPr>
        <w:pStyle w:val="4"/>
        <w:pageBreakBefore w:val="0"/>
        <w:kinsoku/>
        <w:wordWrap/>
        <w:overflowPunct/>
        <w:topLinePunct w:val="0"/>
        <w:bidi w:val="0"/>
        <w:spacing w:before="0" w:after="0"/>
        <w:textAlignment w:val="auto"/>
        <w:rPr>
          <w:rFonts w:hint="default" w:ascii="Times New Roman" w:hAnsi="Times New Roman" w:eastAsia="仿宋" w:cs="Times New Roman"/>
        </w:rPr>
      </w:pPr>
      <w:bookmarkStart w:id="105" w:name="_Toc15396630"/>
      <w:bookmarkStart w:id="106" w:name="_Toc23716"/>
      <w:r>
        <w:rPr>
          <w:rStyle w:val="26"/>
          <w:rFonts w:hint="default" w:ascii="Times New Roman" w:hAnsi="Times New Roman" w:eastAsia="仿宋" w:cs="Times New Roman"/>
          <w:b w:val="0"/>
          <w:bCs w:val="0"/>
        </w:rPr>
        <w:t>十二、</w:t>
      </w:r>
      <w:bookmarkEnd w:id="105"/>
      <w:r>
        <w:rPr>
          <w:rStyle w:val="26"/>
          <w:rFonts w:hint="default" w:ascii="Times New Roman" w:hAnsi="Times New Roman" w:eastAsia="仿宋" w:cs="Times New Roman"/>
          <w:b w:val="0"/>
          <w:bCs w:val="0"/>
        </w:rPr>
        <w:t>国有资本经营预算财政拨款支出决算表</w:t>
      </w:r>
      <w:bookmarkEnd w:id="106"/>
    </w:p>
    <w:p>
      <w:pPr>
        <w:pStyle w:val="4"/>
        <w:pageBreakBefore w:val="0"/>
        <w:kinsoku/>
        <w:wordWrap/>
        <w:overflowPunct/>
        <w:topLinePunct w:val="0"/>
        <w:bidi w:val="0"/>
        <w:spacing w:before="0" w:after="0"/>
        <w:textAlignment w:val="auto"/>
        <w:rPr>
          <w:rFonts w:hint="default" w:ascii="Times New Roman" w:hAnsi="Times New Roman" w:eastAsia="仿宋" w:cs="Times New Roman"/>
        </w:rPr>
      </w:pPr>
      <w:bookmarkStart w:id="107" w:name="_Toc15396631"/>
      <w:bookmarkStart w:id="108" w:name="_Toc1634"/>
      <w:r>
        <w:rPr>
          <w:rStyle w:val="26"/>
          <w:rFonts w:hint="default" w:ascii="Times New Roman" w:hAnsi="Times New Roman" w:eastAsia="仿宋" w:cs="Times New Roman"/>
          <w:b w:val="0"/>
          <w:bCs w:val="0"/>
        </w:rPr>
        <w:t>十三、</w:t>
      </w:r>
      <w:bookmarkEnd w:id="107"/>
      <w:r>
        <w:rPr>
          <w:rStyle w:val="26"/>
          <w:rFonts w:hint="default" w:ascii="Times New Roman" w:hAnsi="Times New Roman" w:eastAsia="仿宋" w:cs="Times New Roman"/>
          <w:b w:val="0"/>
          <w:bCs w:val="0"/>
        </w:rPr>
        <w:t>财政拨款“三公”经费支出决算表</w:t>
      </w:r>
      <w:bookmarkEnd w:id="108"/>
    </w:p>
    <w:sectPr>
      <w:footerReference r:id="rId7" w:type="first"/>
      <w:headerReference r:id="rId3" w:type="default"/>
      <w:footerReference r:id="rId5" w:type="default"/>
      <w:headerReference r:id="rId4" w:type="even"/>
      <w:footerReference r:id="rId6" w:type="even"/>
      <w:pgSz w:w="11906" w:h="16838"/>
      <w:pgMar w:top="2098" w:right="1474" w:bottom="1984" w:left="1587" w:header="907" w:footer="1644"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5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hNzFkNjAxNzFhNTc1YWQwZTM2MTZjOTFiN2YzZD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3D30"/>
    <w:rsid w:val="00114E9B"/>
    <w:rsid w:val="00123991"/>
    <w:rsid w:val="00142216"/>
    <w:rsid w:val="00144D6A"/>
    <w:rsid w:val="0014729F"/>
    <w:rsid w:val="00157BAB"/>
    <w:rsid w:val="001654D1"/>
    <w:rsid w:val="00166E95"/>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950"/>
    <w:rsid w:val="00260C38"/>
    <w:rsid w:val="00260C9E"/>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64B39"/>
    <w:rsid w:val="00471401"/>
    <w:rsid w:val="00473F31"/>
    <w:rsid w:val="0048263A"/>
    <w:rsid w:val="00485945"/>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A049A"/>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460DF"/>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41D5"/>
    <w:rsid w:val="0097099F"/>
    <w:rsid w:val="00971997"/>
    <w:rsid w:val="00971FFC"/>
    <w:rsid w:val="00980214"/>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35860"/>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36E4C"/>
    <w:rsid w:val="00C42709"/>
    <w:rsid w:val="00C533CC"/>
    <w:rsid w:val="00C5751C"/>
    <w:rsid w:val="00C61BFC"/>
    <w:rsid w:val="00C62B85"/>
    <w:rsid w:val="00C65438"/>
    <w:rsid w:val="00C7524A"/>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C44BE"/>
    <w:rsid w:val="02177E41"/>
    <w:rsid w:val="02DB655A"/>
    <w:rsid w:val="02EF2E74"/>
    <w:rsid w:val="03404493"/>
    <w:rsid w:val="053A62B5"/>
    <w:rsid w:val="056D353A"/>
    <w:rsid w:val="05D112B4"/>
    <w:rsid w:val="06C97125"/>
    <w:rsid w:val="0702516C"/>
    <w:rsid w:val="07260C2B"/>
    <w:rsid w:val="07C80EFB"/>
    <w:rsid w:val="08144D37"/>
    <w:rsid w:val="09C00789"/>
    <w:rsid w:val="0A2032A3"/>
    <w:rsid w:val="0A227512"/>
    <w:rsid w:val="0A2527E4"/>
    <w:rsid w:val="0B5F0678"/>
    <w:rsid w:val="0B8A37D8"/>
    <w:rsid w:val="0B8E5780"/>
    <w:rsid w:val="0C3B64B8"/>
    <w:rsid w:val="0C4D3BB7"/>
    <w:rsid w:val="0C93502E"/>
    <w:rsid w:val="0E9B7AC6"/>
    <w:rsid w:val="0FBB59B4"/>
    <w:rsid w:val="0FC264EA"/>
    <w:rsid w:val="0FC972CE"/>
    <w:rsid w:val="10180666"/>
    <w:rsid w:val="104430F0"/>
    <w:rsid w:val="105A0DA7"/>
    <w:rsid w:val="109D286D"/>
    <w:rsid w:val="10C055FF"/>
    <w:rsid w:val="10EE19D3"/>
    <w:rsid w:val="118107EC"/>
    <w:rsid w:val="119311BB"/>
    <w:rsid w:val="119E1D55"/>
    <w:rsid w:val="11A91624"/>
    <w:rsid w:val="11DD6519"/>
    <w:rsid w:val="12BB402A"/>
    <w:rsid w:val="14C65819"/>
    <w:rsid w:val="153C0562"/>
    <w:rsid w:val="155B14B5"/>
    <w:rsid w:val="165275F5"/>
    <w:rsid w:val="16560914"/>
    <w:rsid w:val="168B5B28"/>
    <w:rsid w:val="16BB723D"/>
    <w:rsid w:val="170035C9"/>
    <w:rsid w:val="17377504"/>
    <w:rsid w:val="17747262"/>
    <w:rsid w:val="18015F3F"/>
    <w:rsid w:val="18B54EBB"/>
    <w:rsid w:val="18FD0EA5"/>
    <w:rsid w:val="1901393B"/>
    <w:rsid w:val="19BD13F3"/>
    <w:rsid w:val="1A0037B9"/>
    <w:rsid w:val="1AC24DB2"/>
    <w:rsid w:val="1B0679B4"/>
    <w:rsid w:val="1B1B4BA2"/>
    <w:rsid w:val="1B520060"/>
    <w:rsid w:val="1B85495F"/>
    <w:rsid w:val="1BE8440E"/>
    <w:rsid w:val="1CCC4CB3"/>
    <w:rsid w:val="1CD17972"/>
    <w:rsid w:val="1D155CEE"/>
    <w:rsid w:val="1EF8115B"/>
    <w:rsid w:val="206C0DA7"/>
    <w:rsid w:val="209A17A4"/>
    <w:rsid w:val="20C34E24"/>
    <w:rsid w:val="20F47CE1"/>
    <w:rsid w:val="20F57F95"/>
    <w:rsid w:val="21C347B6"/>
    <w:rsid w:val="238C6E29"/>
    <w:rsid w:val="240371BF"/>
    <w:rsid w:val="24877D1C"/>
    <w:rsid w:val="25001CF4"/>
    <w:rsid w:val="25711CC6"/>
    <w:rsid w:val="25C741E6"/>
    <w:rsid w:val="2724636D"/>
    <w:rsid w:val="274D4518"/>
    <w:rsid w:val="27842671"/>
    <w:rsid w:val="28F95257"/>
    <w:rsid w:val="290A1D37"/>
    <w:rsid w:val="29FD04D3"/>
    <w:rsid w:val="2A3C6A10"/>
    <w:rsid w:val="2A5F42B1"/>
    <w:rsid w:val="2ABE7A3E"/>
    <w:rsid w:val="2C615899"/>
    <w:rsid w:val="2C646B95"/>
    <w:rsid w:val="2CA234A8"/>
    <w:rsid w:val="2D855015"/>
    <w:rsid w:val="2E174BB7"/>
    <w:rsid w:val="2E3746F7"/>
    <w:rsid w:val="2EF46503"/>
    <w:rsid w:val="2EFA178C"/>
    <w:rsid w:val="2F064E06"/>
    <w:rsid w:val="2FAF6192"/>
    <w:rsid w:val="301B768C"/>
    <w:rsid w:val="304C06BF"/>
    <w:rsid w:val="30B46D73"/>
    <w:rsid w:val="30F76C29"/>
    <w:rsid w:val="31430B74"/>
    <w:rsid w:val="319F7F4E"/>
    <w:rsid w:val="31A002FB"/>
    <w:rsid w:val="31EB1674"/>
    <w:rsid w:val="320665AE"/>
    <w:rsid w:val="3253123E"/>
    <w:rsid w:val="329B6493"/>
    <w:rsid w:val="33134E71"/>
    <w:rsid w:val="34641847"/>
    <w:rsid w:val="34B6067E"/>
    <w:rsid w:val="34F87C23"/>
    <w:rsid w:val="35573E7D"/>
    <w:rsid w:val="358677E3"/>
    <w:rsid w:val="35EE0AC6"/>
    <w:rsid w:val="383D272C"/>
    <w:rsid w:val="388C0154"/>
    <w:rsid w:val="39AE70AB"/>
    <w:rsid w:val="3A7D1602"/>
    <w:rsid w:val="3C0C0783"/>
    <w:rsid w:val="3C594B45"/>
    <w:rsid w:val="3C7359FC"/>
    <w:rsid w:val="3C887535"/>
    <w:rsid w:val="3CA61987"/>
    <w:rsid w:val="3D0A7D17"/>
    <w:rsid w:val="3D13143A"/>
    <w:rsid w:val="3F144AD6"/>
    <w:rsid w:val="3F6E3503"/>
    <w:rsid w:val="3F9F3A96"/>
    <w:rsid w:val="3FB04465"/>
    <w:rsid w:val="402416BC"/>
    <w:rsid w:val="40AB79B1"/>
    <w:rsid w:val="41B415CD"/>
    <w:rsid w:val="43430E5B"/>
    <w:rsid w:val="439C7074"/>
    <w:rsid w:val="44683ABC"/>
    <w:rsid w:val="44692BDA"/>
    <w:rsid w:val="44D80DCB"/>
    <w:rsid w:val="44DC4B37"/>
    <w:rsid w:val="45F95B5C"/>
    <w:rsid w:val="462D1EA2"/>
    <w:rsid w:val="46326881"/>
    <w:rsid w:val="46623CEE"/>
    <w:rsid w:val="467632F5"/>
    <w:rsid w:val="475C073D"/>
    <w:rsid w:val="479B1265"/>
    <w:rsid w:val="486C7593"/>
    <w:rsid w:val="48A17971"/>
    <w:rsid w:val="48BF60AB"/>
    <w:rsid w:val="493C27E9"/>
    <w:rsid w:val="496F39ED"/>
    <w:rsid w:val="49FF41D3"/>
    <w:rsid w:val="4A113713"/>
    <w:rsid w:val="4A674E09"/>
    <w:rsid w:val="4A902F81"/>
    <w:rsid w:val="4ABE025C"/>
    <w:rsid w:val="4BE068DB"/>
    <w:rsid w:val="4BF6002B"/>
    <w:rsid w:val="4C9A490A"/>
    <w:rsid w:val="4D3D7E8D"/>
    <w:rsid w:val="4D626381"/>
    <w:rsid w:val="4DD07F6E"/>
    <w:rsid w:val="4E936A70"/>
    <w:rsid w:val="4ECE2238"/>
    <w:rsid w:val="4EDD6ED6"/>
    <w:rsid w:val="4F564033"/>
    <w:rsid w:val="4F5733FF"/>
    <w:rsid w:val="4F687D8B"/>
    <w:rsid w:val="50A32F39"/>
    <w:rsid w:val="51292116"/>
    <w:rsid w:val="512F1FEA"/>
    <w:rsid w:val="51B52208"/>
    <w:rsid w:val="51DB4B86"/>
    <w:rsid w:val="528D3AA0"/>
    <w:rsid w:val="52AD009F"/>
    <w:rsid w:val="52BD7A0A"/>
    <w:rsid w:val="530E2C43"/>
    <w:rsid w:val="534D79DB"/>
    <w:rsid w:val="54687172"/>
    <w:rsid w:val="54F16A7D"/>
    <w:rsid w:val="55333C3E"/>
    <w:rsid w:val="558B3AB9"/>
    <w:rsid w:val="5596306C"/>
    <w:rsid w:val="55E13FD6"/>
    <w:rsid w:val="57892BAB"/>
    <w:rsid w:val="578D6F52"/>
    <w:rsid w:val="57A5457D"/>
    <w:rsid w:val="57BE5D7F"/>
    <w:rsid w:val="580A58DE"/>
    <w:rsid w:val="581002D4"/>
    <w:rsid w:val="586025AF"/>
    <w:rsid w:val="58975328"/>
    <w:rsid w:val="594E1030"/>
    <w:rsid w:val="59CE2DE5"/>
    <w:rsid w:val="5A153D9B"/>
    <w:rsid w:val="5AF21A68"/>
    <w:rsid w:val="5AF425A1"/>
    <w:rsid w:val="5B6E7151"/>
    <w:rsid w:val="5B7C2D04"/>
    <w:rsid w:val="5C5C6818"/>
    <w:rsid w:val="5C7368BB"/>
    <w:rsid w:val="5DBC3340"/>
    <w:rsid w:val="5E05518A"/>
    <w:rsid w:val="5E4E5253"/>
    <w:rsid w:val="5EEF27DC"/>
    <w:rsid w:val="5F8067D3"/>
    <w:rsid w:val="5FF23A60"/>
    <w:rsid w:val="60530BFF"/>
    <w:rsid w:val="623E1C97"/>
    <w:rsid w:val="62563224"/>
    <w:rsid w:val="628B5560"/>
    <w:rsid w:val="637569B7"/>
    <w:rsid w:val="6410048D"/>
    <w:rsid w:val="64CA39A1"/>
    <w:rsid w:val="65964867"/>
    <w:rsid w:val="65E6120F"/>
    <w:rsid w:val="662F56B0"/>
    <w:rsid w:val="663D22E1"/>
    <w:rsid w:val="664F4EF8"/>
    <w:rsid w:val="665A401F"/>
    <w:rsid w:val="66B01F40"/>
    <w:rsid w:val="69630ADE"/>
    <w:rsid w:val="69964E32"/>
    <w:rsid w:val="69F3745B"/>
    <w:rsid w:val="6A08471F"/>
    <w:rsid w:val="6A286A55"/>
    <w:rsid w:val="6A317213"/>
    <w:rsid w:val="6AA6739A"/>
    <w:rsid w:val="6AAA163C"/>
    <w:rsid w:val="6C0F7FD7"/>
    <w:rsid w:val="6C152AE5"/>
    <w:rsid w:val="6C4A05C8"/>
    <w:rsid w:val="6D3B1A89"/>
    <w:rsid w:val="6D6B2BDA"/>
    <w:rsid w:val="700F35E6"/>
    <w:rsid w:val="706202C3"/>
    <w:rsid w:val="70A06AEA"/>
    <w:rsid w:val="710C022E"/>
    <w:rsid w:val="71BF4EC2"/>
    <w:rsid w:val="72734D90"/>
    <w:rsid w:val="72F21DD2"/>
    <w:rsid w:val="7327625C"/>
    <w:rsid w:val="73566472"/>
    <w:rsid w:val="737352F5"/>
    <w:rsid w:val="739A3CEE"/>
    <w:rsid w:val="74045605"/>
    <w:rsid w:val="7412278C"/>
    <w:rsid w:val="749C1127"/>
    <w:rsid w:val="752E4FC3"/>
    <w:rsid w:val="76763964"/>
    <w:rsid w:val="7702424C"/>
    <w:rsid w:val="77710EB1"/>
    <w:rsid w:val="78122C4C"/>
    <w:rsid w:val="78176B3C"/>
    <w:rsid w:val="79092DF1"/>
    <w:rsid w:val="790E2842"/>
    <w:rsid w:val="791D122B"/>
    <w:rsid w:val="792158D1"/>
    <w:rsid w:val="79E7B28D"/>
    <w:rsid w:val="7B203D0C"/>
    <w:rsid w:val="7C5D7C35"/>
    <w:rsid w:val="7C775512"/>
    <w:rsid w:val="7D805DF5"/>
    <w:rsid w:val="7E042AAD"/>
    <w:rsid w:val="7E5F5087"/>
    <w:rsid w:val="7EA62C39"/>
    <w:rsid w:val="7EC6190A"/>
    <w:rsid w:val="7F277401"/>
    <w:rsid w:val="7F8C2C66"/>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7">
    <w:name w:val="Header Char"/>
    <w:basedOn w:val="13"/>
    <w:semiHidden/>
    <w:qFormat/>
    <w:uiPriority w:val="99"/>
    <w:rPr>
      <w:rFonts w:ascii="Times New Roman" w:hAnsi="Times New Roman"/>
      <w:sz w:val="18"/>
      <w:szCs w:val="18"/>
    </w:rPr>
  </w:style>
  <w:style w:type="character" w:customStyle="1" w:styleId="18">
    <w:name w:val="页眉 字符"/>
    <w:link w:val="9"/>
    <w:semiHidden/>
    <w:qFormat/>
    <w:locked/>
    <w:uiPriority w:val="99"/>
    <w:rPr>
      <w:sz w:val="18"/>
    </w:rPr>
  </w:style>
  <w:style w:type="character" w:customStyle="1" w:styleId="19">
    <w:name w:val="Footer Char"/>
    <w:basedOn w:val="13"/>
    <w:semiHidden/>
    <w:qFormat/>
    <w:uiPriority w:val="99"/>
    <w:rPr>
      <w:rFonts w:ascii="Times New Roman" w:hAnsi="Times New Roman"/>
      <w:sz w:val="18"/>
      <w:szCs w:val="18"/>
    </w:rPr>
  </w:style>
  <w:style w:type="character" w:customStyle="1" w:styleId="20">
    <w:name w:val="页脚 字符"/>
    <w:link w:val="8"/>
    <w:qFormat/>
    <w:locked/>
    <w:uiPriority w:val="99"/>
    <w:rPr>
      <w:sz w:val="18"/>
    </w:rPr>
  </w:style>
  <w:style w:type="character" w:customStyle="1" w:styleId="21">
    <w:name w:val="Body Text Char"/>
    <w:basedOn w:val="13"/>
    <w:semiHidden/>
    <w:qFormat/>
    <w:uiPriority w:val="99"/>
    <w:rPr>
      <w:rFonts w:ascii="Times New Roman" w:hAnsi="Times New Roman"/>
      <w:szCs w:val="24"/>
    </w:rPr>
  </w:style>
  <w:style w:type="character" w:customStyle="1" w:styleId="22">
    <w:name w:val="正文文本 字符"/>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字符"/>
    <w:basedOn w:val="13"/>
    <w:link w:val="3"/>
    <w:qFormat/>
    <w:uiPriority w:val="9"/>
    <w:rPr>
      <w:rFonts w:ascii="Times New Roman" w:hAnsi="Times New Roman"/>
      <w:b/>
      <w:bCs/>
      <w:kern w:val="44"/>
      <w:sz w:val="44"/>
      <w:szCs w:val="44"/>
    </w:rPr>
  </w:style>
  <w:style w:type="character" w:customStyle="1" w:styleId="26">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字符"/>
    <w:basedOn w:val="13"/>
    <w:link w:val="7"/>
    <w:semiHidden/>
    <w:qFormat/>
    <w:uiPriority w:val="99"/>
    <w:rPr>
      <w:rFonts w:ascii="Times New Roman" w:hAnsi="Times New Roman"/>
      <w:kern w:val="2"/>
      <w:sz w:val="18"/>
      <w:szCs w:val="18"/>
    </w:rPr>
  </w:style>
  <w:style w:type="character" w:customStyle="1" w:styleId="29">
    <w:name w:val="标题 3 字符"/>
    <w:basedOn w:val="13"/>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paragraph" w:customStyle="1" w:styleId="32">
    <w:name w:val="WPSOffice手动目录 2"/>
    <w:qFormat/>
    <w:uiPriority w:val="0"/>
    <w:pPr>
      <w:ind w:leftChars="200"/>
    </w:pPr>
    <w:rPr>
      <w:rFonts w:ascii="Times New Roman" w:hAnsi="Times New Roman" w:eastAsia="宋体" w:cs="Times New Roman"/>
      <w:sz w:val="20"/>
      <w:szCs w:val="20"/>
    </w:rPr>
  </w:style>
  <w:style w:type="character" w:customStyle="1" w:styleId="33">
    <w:name w:val="标题 1 Char"/>
    <w:basedOn w:val="13"/>
    <w:link w:val="3"/>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154;&#31038;&#23616;2024&#24180;&#37096;&#38376;&#20915;&#31639;&#20844;&#24320;\2024&#24180;&#20915;&#31639;&#20844;&#24320;\&#22270;&#34920;&#12289;&#19978;&#20250;&#25253;&#34920;&#27169;&#2925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154;&#31038;&#23616;2024&#24180;&#37096;&#38376;&#20915;&#31639;&#20844;&#24320;\2024&#24180;&#20915;&#31639;&#20844;&#24320;\&#22270;&#34920;&#12289;&#19978;&#20250;&#25253;&#34920;&#27169;&#2925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154;&#31038;&#23616;2024&#24180;&#37096;&#38376;&#20915;&#31639;&#20844;&#24320;\2024&#24180;&#20915;&#31639;&#20844;&#24320;\&#22270;&#34920;&#12289;&#19978;&#20250;&#25253;&#34920;&#27169;&#2925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154;&#31038;&#23616;2024&#24180;&#37096;&#38376;&#20915;&#31639;&#20844;&#24320;\2024&#24180;&#20915;&#31639;&#20844;&#24320;\&#22270;&#34920;&#12289;&#19978;&#20250;&#25253;&#34920;&#27169;&#2925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154;&#31038;&#23616;2024&#24180;&#37096;&#38376;&#20915;&#31639;&#20844;&#24320;\2024&#24180;&#20915;&#31639;&#20844;&#24320;\&#22270;&#34920;&#12289;&#19978;&#20250;&#25253;&#34920;&#27169;&#2925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154;&#31038;&#23616;2024&#24180;&#37096;&#38376;&#20915;&#31639;&#20844;&#24320;\2024&#24180;&#20915;&#31639;&#20844;&#24320;\&#22270;&#34920;&#12289;&#19978;&#20250;&#25253;&#34920;&#27169;&#29256;.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154;&#31038;&#23616;2024&#24180;&#37096;&#38376;&#20915;&#31639;&#20844;&#24320;\2024&#24180;&#20915;&#31639;&#20844;&#24320;\&#22270;&#34920;&#12289;&#19978;&#20250;&#25253;&#34920;&#27169;&#2925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Lbl>
              <c:idx val="0"/>
              <c:layout>
                <c:manualLayout>
                  <c:x val="-0.00416666666666667"/>
                  <c:y val="0.017361111111111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08333333333333"/>
                  <c:y val="0.020833333333333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[图表、上会报表模版.xlsx]单位决算公开图表!$B$3:$B$4</c:f>
              <c:strCache>
                <c:ptCount val="2"/>
                <c:pt idx="0">
                  <c:v>2023年度</c:v>
                </c:pt>
                <c:pt idx="1">
                  <c:v>2024年度</c:v>
                </c:pt>
              </c:strCache>
            </c:strRef>
          </c:cat>
          <c:val>
            <c:numRef>
              <c:f>[图表、上会报表模版.xlsx]单位决算公开图表!$C$3:$C$4</c:f>
              <c:numCache>
                <c:formatCode>General</c:formatCode>
                <c:ptCount val="2"/>
                <c:pt idx="0">
                  <c:v>797.6</c:v>
                </c:pt>
                <c:pt idx="1">
                  <c:v>1873.52</c:v>
                </c:pt>
              </c:numCache>
            </c:numRef>
          </c:val>
        </c:ser>
        <c:dLbls>
          <c:showLegendKey val="0"/>
          <c:showVal val="1"/>
          <c:showCatName val="0"/>
          <c:showSerName val="0"/>
          <c:showPercent val="0"/>
          <c:showBubbleSize val="0"/>
        </c:dLbls>
        <c:gapWidth val="150"/>
        <c:axId val="141997568"/>
        <c:axId val="141999104"/>
      </c:barChart>
      <c:catAx>
        <c:axId val="14199756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999104"/>
        <c:crosses val="autoZero"/>
        <c:auto val="1"/>
        <c:lblAlgn val="ctr"/>
        <c:lblOffset val="100"/>
        <c:noMultiLvlLbl val="0"/>
      </c:catAx>
      <c:valAx>
        <c:axId val="14199910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997568"/>
        <c:crosses val="autoZero"/>
        <c:crossBetween val="between"/>
      </c:valAx>
      <c:spPr>
        <a:solidFill>
          <a:schemeClr val="bg1"/>
        </a:solidFill>
        <a:ln>
          <a:noFill/>
        </a:ln>
        <a:effectLst/>
      </c:spPr>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explosion val="0"/>
          <c:dPt>
            <c:idx val="0"/>
            <c:bubble3D val="0"/>
          </c:dPt>
          <c:dPt>
            <c:idx val="1"/>
            <c:bubble3D val="0"/>
          </c:dPt>
          <c:dLbls>
            <c:dLbl>
              <c:idx val="1"/>
              <c:layout>
                <c:manualLayout>
                  <c:x val="0.00173512685914261"/>
                  <c:y val="-0.017106299212598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[图表、上会报表模版.xlsx]单位决算公开图表!$B$23:$B$24</c:f>
              <c:strCache>
                <c:ptCount val="2"/>
                <c:pt idx="0">
                  <c:v>一般公共预算财政拨款收入</c:v>
                </c:pt>
                <c:pt idx="1">
                  <c:v>政府性基金预算财政拨款收入</c:v>
                </c:pt>
              </c:strCache>
            </c:strRef>
          </c:cat>
          <c:val>
            <c:numRef>
              <c:f>[图表、上会报表模版.xlsx]单位决算公开图表!$C$23:$C$24</c:f>
              <c:numCache>
                <c:formatCode>General</c:formatCode>
                <c:ptCount val="2"/>
                <c:pt idx="0">
                  <c:v>1866.98</c:v>
                </c:pt>
                <c:pt idx="1">
                  <c:v>5</c:v>
                </c:pt>
              </c:numCache>
            </c:numRef>
          </c:val>
        </c:ser>
        <c:dLbls>
          <c:showLegendKey val="0"/>
          <c:showVal val="0"/>
          <c:showCatName val="0"/>
          <c:showSerName val="0"/>
          <c:showPercent val="1"/>
          <c:showBubbleSize val="0"/>
        </c:dLbls>
      </c:pie3D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0.0806555555555556"/>
          <c:y val="0.104814814814815"/>
          <c:w val="0.673688888888889"/>
          <c:h val="0.79037037037037"/>
        </c:manualLayout>
      </c:layout>
      <c:pie3DChart>
        <c:varyColors val="1"/>
        <c:ser>
          <c:idx val="0"/>
          <c:order val="0"/>
          <c:explosion val="0"/>
          <c:dPt>
            <c:idx val="0"/>
            <c:bubble3D val="0"/>
          </c:dPt>
          <c:dPt>
            <c:idx val="1"/>
            <c:bubble3D val="0"/>
          </c:dPt>
          <c:dLbls>
            <c:dLbl>
              <c:idx val="0"/>
              <c:layout>
                <c:manualLayout>
                  <c:x val="-0.223510776103565"/>
                  <c:y val="0.015779566295450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22081721410211"/>
                  <c:y val="-0.20036471379247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[图表、上会报表模版.xlsx]单位决算公开图表!$B$48:$B$49</c:f>
              <c:strCache>
                <c:ptCount val="2"/>
                <c:pt idx="0">
                  <c:v>基本支出</c:v>
                </c:pt>
                <c:pt idx="1">
                  <c:v>项目支出</c:v>
                </c:pt>
              </c:strCache>
            </c:strRef>
          </c:cat>
          <c:val>
            <c:numRef>
              <c:f>[图表、上会报表模版.xlsx]单位决算公开图表!$C$48:$C$49</c:f>
              <c:numCache>
                <c:formatCode>General</c:formatCode>
                <c:ptCount val="2"/>
                <c:pt idx="0">
                  <c:v>845.67</c:v>
                </c:pt>
                <c:pt idx="1">
                  <c:v>1027.85</c:v>
                </c:pt>
              </c:numCache>
            </c:numRef>
          </c:val>
        </c:ser>
        <c:dLbls>
          <c:showLegendKey val="0"/>
          <c:showVal val="0"/>
          <c:showCatName val="0"/>
          <c:showSerName val="0"/>
          <c:showPercent val="1"/>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Lbl>
              <c:idx val="0"/>
              <c:layout>
                <c:manualLayout>
                  <c:x val="-0.00416666666666667"/>
                  <c:y val="0.017361111111111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08333333333333"/>
                  <c:y val="0.020833333333333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[图表、上会报表模版.xlsx]单位决算公开图表!$B$3:$B$4</c:f>
              <c:strCache>
                <c:ptCount val="2"/>
                <c:pt idx="0">
                  <c:v>2023年度</c:v>
                </c:pt>
                <c:pt idx="1">
                  <c:v>2024年度</c:v>
                </c:pt>
              </c:strCache>
            </c:strRef>
          </c:cat>
          <c:val>
            <c:numRef>
              <c:f>[图表、上会报表模版.xlsx]单位决算公开图表!$C$3:$C$4</c:f>
              <c:numCache>
                <c:formatCode>General</c:formatCode>
                <c:ptCount val="2"/>
                <c:pt idx="0">
                  <c:v>797.6</c:v>
                </c:pt>
                <c:pt idx="1">
                  <c:v>1873.52</c:v>
                </c:pt>
              </c:numCache>
            </c:numRef>
          </c:val>
        </c:ser>
        <c:dLbls>
          <c:showLegendKey val="0"/>
          <c:showVal val="1"/>
          <c:showCatName val="0"/>
          <c:showSerName val="0"/>
          <c:showPercent val="0"/>
          <c:showBubbleSize val="0"/>
        </c:dLbls>
        <c:gapWidth val="150"/>
        <c:axId val="141997568"/>
        <c:axId val="141999104"/>
      </c:barChart>
      <c:catAx>
        <c:axId val="14199756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999104"/>
        <c:crosses val="autoZero"/>
        <c:auto val="1"/>
        <c:lblAlgn val="ctr"/>
        <c:lblOffset val="100"/>
        <c:noMultiLvlLbl val="0"/>
      </c:catAx>
      <c:valAx>
        <c:axId val="14199910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997568"/>
        <c:crosses val="autoZero"/>
        <c:crossBetween val="between"/>
      </c:valAx>
      <c:spPr>
        <a:solidFill>
          <a:schemeClr val="bg1"/>
        </a:solidFill>
        <a:ln>
          <a:noFill/>
        </a:ln>
        <a:effectLst/>
      </c:spPr>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Lbl>
              <c:idx val="0"/>
              <c:layout>
                <c:manualLayout>
                  <c:x val="-0.00416666666666667"/>
                  <c:y val="0.017361111111111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08333333333333"/>
                  <c:y val="0.020833333333333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[图表、上会报表模版.xlsx]单位决算公开图表!$B$61:$B$62</c:f>
              <c:strCache>
                <c:ptCount val="2"/>
                <c:pt idx="0">
                  <c:v>2023年度</c:v>
                </c:pt>
                <c:pt idx="1">
                  <c:v>2024年度</c:v>
                </c:pt>
              </c:strCache>
            </c:strRef>
          </c:cat>
          <c:val>
            <c:numRef>
              <c:f>[图表、上会报表模版.xlsx]单位决算公开图表!$C$61:$C$62</c:f>
              <c:numCache>
                <c:formatCode>General</c:formatCode>
                <c:ptCount val="2"/>
                <c:pt idx="0">
                  <c:v>778.62</c:v>
                </c:pt>
                <c:pt idx="1">
                  <c:v>1868.52</c:v>
                </c:pt>
              </c:numCache>
            </c:numRef>
          </c:val>
        </c:ser>
        <c:dLbls>
          <c:showLegendKey val="0"/>
          <c:showVal val="1"/>
          <c:showCatName val="0"/>
          <c:showSerName val="0"/>
          <c:showPercent val="0"/>
          <c:showBubbleSize val="0"/>
        </c:dLbls>
        <c:gapWidth val="150"/>
        <c:axId val="141997568"/>
        <c:axId val="141999104"/>
      </c:barChart>
      <c:catAx>
        <c:axId val="14199756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999104"/>
        <c:crosses val="autoZero"/>
        <c:auto val="1"/>
        <c:lblAlgn val="ctr"/>
        <c:lblOffset val="100"/>
        <c:noMultiLvlLbl val="0"/>
      </c:catAx>
      <c:valAx>
        <c:axId val="14199910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997568"/>
        <c:crosses val="autoZero"/>
        <c:crossBetween val="between"/>
      </c:valAx>
      <c:spPr>
        <a:solidFill>
          <a:schemeClr val="bg1"/>
        </a:solidFill>
        <a:ln>
          <a:noFill/>
        </a:ln>
        <a:effectLst/>
      </c:spPr>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explosion val="0"/>
          <c:dPt>
            <c:idx val="0"/>
            <c:bubble3D val="0"/>
          </c:dPt>
          <c:dPt>
            <c:idx val="1"/>
            <c:bubble3D val="0"/>
          </c:dPt>
          <c:dPt>
            <c:idx val="2"/>
            <c:bubble3D val="0"/>
          </c:dPt>
          <c:dPt>
            <c:idx val="3"/>
            <c:bubble3D val="0"/>
          </c:dPt>
          <c:dLbls>
            <c:dLbl>
              <c:idx val="0"/>
              <c:layout>
                <c:manualLayout>
                  <c:x val="-0.196427442770232"/>
                  <c:y val="-0.13573558521970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72900547435443"/>
                  <c:y val="-0.14985966328742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375"/>
                  <c:y val="-0.0033670033670033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708333333333334"/>
                  <c:y val="-0.0033670033670033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2.1</a:t>
                    </a:r>
                    <a:r>
                      <a:rPr lang="en-US" altLang="zh-CN"/>
                      <a:t>4</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[图表、上会报表模版.xlsx]单位决算公开图表!$B$83:$B$86</c:f>
              <c:strCache>
                <c:ptCount val="4"/>
                <c:pt idx="0">
                  <c:v>教育支出</c:v>
                </c:pt>
                <c:pt idx="1">
                  <c:v>社会保障和就业支出</c:v>
                </c:pt>
                <c:pt idx="2">
                  <c:v>卫生健康支出</c:v>
                </c:pt>
                <c:pt idx="3">
                  <c:v>住房保障支出</c:v>
                </c:pt>
              </c:strCache>
            </c:strRef>
          </c:cat>
          <c:val>
            <c:numRef>
              <c:f>[图表、上会报表模版.xlsx]单位决算公开图表!$C$83:$C$86</c:f>
              <c:numCache>
                <c:formatCode>General</c:formatCode>
                <c:ptCount val="4"/>
                <c:pt idx="0">
                  <c:v>1000</c:v>
                </c:pt>
                <c:pt idx="1">
                  <c:v>782.4</c:v>
                </c:pt>
                <c:pt idx="2">
                  <c:v>46.23</c:v>
                </c:pt>
                <c:pt idx="3">
                  <c:v>39.89</c:v>
                </c:pt>
              </c:numCache>
            </c:numRef>
          </c:val>
        </c:ser>
        <c:dLbls>
          <c:showLegendKey val="0"/>
          <c:showVal val="0"/>
          <c:showCatName val="0"/>
          <c:showSerName val="0"/>
          <c:showPercent val="1"/>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explosion val="0"/>
          <c:dPt>
            <c:idx val="0"/>
            <c:bubble3D val="0"/>
          </c:dPt>
          <c:dLbls>
            <c:dLbl>
              <c:idx val="0"/>
              <c:layout>
                <c:manualLayout>
                  <c:x val="0.00171347331583554"/>
                  <c:y val="-0.44450975426317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100%</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[图表、上会报表模版.xlsx]单位决算公开图表!$B$100</c:f>
              <c:strCache>
                <c:ptCount val="1"/>
                <c:pt idx="0">
                  <c:v>公务接待费支出</c:v>
                </c:pt>
              </c:strCache>
            </c:strRef>
          </c:cat>
          <c:val>
            <c:numRef>
              <c:f>[图表、上会报表模版.xlsx]单位决算公开图表!$C$100</c:f>
              <c:numCache>
                <c:formatCode>General</c:formatCode>
                <c:ptCount val="1"/>
                <c:pt idx="0">
                  <c:v>0.6</c:v>
                </c:pt>
              </c:numCache>
            </c:numRef>
          </c:val>
        </c:ser>
        <c:dLbls>
          <c:showLegendKey val="0"/>
          <c:showVal val="0"/>
          <c:showCatName val="0"/>
          <c:showSerName val="0"/>
          <c:showPercent val="1"/>
          <c:showBubbleSize val="0"/>
        </c:dLbls>
      </c:pie3DChart>
    </c:plotArea>
    <c:legend>
      <c:legendPos val="r"/>
      <c:legendEntry>
        <c:idx val="0"/>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7378</Words>
  <Characters>8010</Characters>
  <Lines>41</Lines>
  <Paragraphs>11</Paragraphs>
  <TotalTime>1</TotalTime>
  <ScaleCrop>false</ScaleCrop>
  <LinksUpToDate>false</LinksUpToDate>
  <CharactersWithSpaces>8181</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胡珊</cp:lastModifiedBy>
  <cp:lastPrinted>2024-10-28T04:39:00Z</cp:lastPrinted>
  <dcterms:modified xsi:type="dcterms:W3CDTF">2025-10-30T07:57:51Z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BEDAADCC12CA4C8EAD5EE5C9C8980B80</vt:lpwstr>
  </property>
  <property fmtid="{D5CDD505-2E9C-101B-9397-08002B2CF9AE}" pid="4" name="KSOTemplateDocerSaveRecord">
    <vt:lpwstr>eyJoZGlkIjoiNjc3YWQ0OTgxNzMyMjllNTZlMTRmMzYyYmFkNjRhYTIiLCJ1c2VySWQiOiIxNjM3NzUzNzExIn0=</vt:lpwstr>
  </property>
</Properties>
</file>