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611DD">
      <w:pPr>
        <w:pStyle w:val="6"/>
        <w:rPr>
          <w:rFonts w:hint="default"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597"/>
      <w:bookmarkStart w:id="2" w:name="_Toc15306267"/>
      <w:bookmarkStart w:id="3" w:name="_Toc15377425"/>
      <w:bookmarkStart w:id="4" w:name="_Toc15378441"/>
      <w:bookmarkStart w:id="5" w:name="_Toc15396475"/>
    </w:p>
    <w:p w14:paraId="2EF48481">
      <w:pPr>
        <w:pStyle w:val="6"/>
        <w:rPr>
          <w:rFonts w:hint="default" w:ascii="Times New Roman" w:hAnsi="Times New Roman" w:eastAsia="方正小标宋简体" w:cs="Times New Roman"/>
          <w:color w:val="auto"/>
          <w:kern w:val="2"/>
          <w:sz w:val="72"/>
          <w:szCs w:val="72"/>
          <w:highlight w:val="none"/>
          <w:lang w:val="en-US" w:eastAsia="zh-CN" w:bidi="ar-SA"/>
        </w:rPr>
      </w:pPr>
    </w:p>
    <w:p w14:paraId="515C4528">
      <w:pPr>
        <w:pStyle w:val="6"/>
        <w:rPr>
          <w:rFonts w:hint="default" w:ascii="Times New Roman" w:hAnsi="Times New Roman" w:eastAsia="方正小标宋简体" w:cs="Times New Roman"/>
          <w:color w:val="auto"/>
          <w:kern w:val="2"/>
          <w:sz w:val="72"/>
          <w:szCs w:val="72"/>
          <w:highlight w:val="none"/>
          <w:lang w:val="en-US" w:eastAsia="zh-CN" w:bidi="ar-SA"/>
        </w:rPr>
      </w:pPr>
    </w:p>
    <w:p w14:paraId="26F6C882">
      <w:pPr>
        <w:adjustRightInd w:val="0"/>
        <w:snapToGrid w:val="0"/>
        <w:spacing w:line="360" w:lineRule="auto"/>
        <w:jc w:val="center"/>
        <w:outlineLvl w:val="0"/>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w:t>
      </w:r>
    </w:p>
    <w:p w14:paraId="72EEAA8F">
      <w:pPr>
        <w:adjustRightInd w:val="0"/>
        <w:snapToGrid w:val="0"/>
        <w:spacing w:line="360" w:lineRule="auto"/>
        <w:jc w:val="center"/>
        <w:outlineLvl w:val="0"/>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四川省攀枝花市西区科学技术局部门</w:t>
      </w:r>
    </w:p>
    <w:p w14:paraId="39FDF684">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决算公开编制说明</w:t>
      </w:r>
    </w:p>
    <w:p w14:paraId="62E7D44D">
      <w:pPr>
        <w:spacing w:line="600" w:lineRule="exact"/>
        <w:jc w:val="center"/>
        <w:outlineLvl w:val="0"/>
        <w:rPr>
          <w:rFonts w:hint="default" w:ascii="Times New Roman" w:hAnsi="Times New Roman" w:eastAsia="方正小标宋简体" w:cs="Times New Roman"/>
          <w:color w:val="auto"/>
          <w:sz w:val="72"/>
          <w:szCs w:val="72"/>
          <w:highlight w:val="none"/>
        </w:rPr>
      </w:pPr>
    </w:p>
    <w:p w14:paraId="7F0820C7">
      <w:pPr>
        <w:pStyle w:val="21"/>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14:paraId="45CBC74D">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14:paraId="078A17D6">
      <w:pPr>
        <w:widowControl/>
        <w:jc w:val="center"/>
        <w:rPr>
          <w:rFonts w:hint="default" w:ascii="Times New Roman" w:hAnsi="Times New Roman" w:eastAsia="黑体" w:cs="Times New Roman"/>
          <w:color w:val="auto"/>
          <w:sz w:val="28"/>
          <w:szCs w:val="28"/>
          <w:highlight w:val="none"/>
        </w:rPr>
      </w:pPr>
    </w:p>
    <w:p w14:paraId="0FEC0624">
      <w:pPr>
        <w:pStyle w:val="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w:t>
      </w:r>
    </w:p>
    <w:p w14:paraId="34E72904">
      <w:pPr>
        <w:rPr>
          <w:rFonts w:hint="default" w:ascii="Times New Roman" w:hAnsi="Times New Roman" w:cs="Times New Roman"/>
          <w:color w:val="auto"/>
          <w:highlight w:val="none"/>
        </w:rPr>
      </w:pPr>
    </w:p>
    <w:p w14:paraId="4D22AAA2">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黑体" w:cs="Times New Roman"/>
          <w:color w:val="auto"/>
          <w:sz w:val="32"/>
          <w:szCs w:val="32"/>
          <w:highlight w:val="none"/>
        </w:rPr>
        <w:t>第一部分 部门概况</w:t>
      </w:r>
      <w:r>
        <w:rPr>
          <w:rFonts w:hint="default" w:ascii="Times New Roman" w:hAnsi="Times New Roman" w:cs="Times New Roman"/>
          <w:sz w:val="24"/>
          <w:szCs w:val="24"/>
        </w:rPr>
        <w:tab/>
      </w:r>
      <w:r>
        <w:rPr>
          <w:rFonts w:hint="eastAsia" w:ascii="Times New Roman" w:hAnsi="Times New Roman" w:eastAsia="宋体" w:cs="Times New Roman"/>
          <w:kern w:val="2"/>
          <w:sz w:val="32"/>
          <w:szCs w:val="32"/>
          <w:lang w:val="en-US" w:eastAsia="zh-CN" w:bidi="ar-SA"/>
        </w:rPr>
        <w:t>4</w:t>
      </w:r>
    </w:p>
    <w:p w14:paraId="01561E5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仿宋_GB2312" w:cs="Times New Roman"/>
          <w:color w:val="auto"/>
          <w:sz w:val="32"/>
          <w:szCs w:val="32"/>
          <w:highlight w:val="none"/>
        </w:rPr>
        <w:t>一、</w:t>
      </w:r>
      <w:r>
        <w:rPr>
          <w:rFonts w:hint="eastAsia" w:eastAsia="仿宋_GB2312" w:cs="Times New Roman"/>
          <w:color w:val="auto"/>
          <w:sz w:val="32"/>
          <w:szCs w:val="32"/>
          <w:highlight w:val="none"/>
          <w:lang w:val="en-US" w:eastAsia="zh-CN"/>
        </w:rPr>
        <w:t>主要</w:t>
      </w:r>
      <w:r>
        <w:rPr>
          <w:rFonts w:hint="default" w:ascii="Times New Roman" w:hAnsi="Times New Roman" w:eastAsia="仿宋_GB2312" w:cs="Times New Roman"/>
          <w:color w:val="auto"/>
          <w:sz w:val="32"/>
          <w:szCs w:val="32"/>
          <w:highlight w:val="none"/>
          <w:lang w:eastAsia="zh-CN"/>
        </w:rPr>
        <w:t>职责</w:t>
      </w:r>
      <w:r>
        <w:rPr>
          <w:rFonts w:hint="default" w:ascii="Times New Roman" w:hAnsi="Times New Roman" w:cs="Times New Roman"/>
          <w:sz w:val="24"/>
          <w:szCs w:val="24"/>
        </w:rPr>
        <w:tab/>
      </w:r>
      <w:r>
        <w:rPr>
          <w:rFonts w:hint="eastAsia" w:cs="Times New Roman"/>
          <w:sz w:val="32"/>
          <w:szCs w:val="32"/>
          <w:lang w:val="en-US" w:eastAsia="zh-CN"/>
        </w:rPr>
        <w:t>4</w:t>
      </w:r>
    </w:p>
    <w:p w14:paraId="67B5277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二、机构设置</w:t>
      </w:r>
      <w:r>
        <w:rPr>
          <w:rFonts w:hint="default" w:ascii="Times New Roman" w:hAnsi="Times New Roman" w:cs="Times New Roman"/>
          <w:sz w:val="24"/>
          <w:szCs w:val="24"/>
        </w:rPr>
        <w:tab/>
      </w:r>
      <w:r>
        <w:rPr>
          <w:rFonts w:hint="default" w:ascii="Times New Roman" w:hAnsi="Times New Roman" w:cs="Times New Roman"/>
          <w:sz w:val="32"/>
          <w:szCs w:val="32"/>
          <w:lang w:val="en-US" w:eastAsia="zh-CN"/>
        </w:rPr>
        <w:t>7</w:t>
      </w:r>
    </w:p>
    <w:p w14:paraId="600B1B3A">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w:t>
      </w:r>
      <w:r>
        <w:rPr>
          <w:rFonts w:hint="default" w:ascii="Times New Roman" w:hAnsi="Times New Roman" w:eastAsia="黑体" w:cs="Times New Roman"/>
          <w:color w:val="auto"/>
          <w:sz w:val="32"/>
          <w:szCs w:val="32"/>
          <w:highlight w:val="none"/>
        </w:rPr>
        <w:t>部门决算情况说明</w:t>
      </w:r>
      <w:r>
        <w:rPr>
          <w:rFonts w:hint="default" w:ascii="Times New Roman" w:hAnsi="Times New Roman" w:cs="Times New Roman"/>
          <w:sz w:val="24"/>
          <w:szCs w:val="24"/>
        </w:rPr>
        <w:tab/>
      </w:r>
      <w:r>
        <w:rPr>
          <w:rFonts w:hint="eastAsia" w:ascii="Times New Roman" w:hAnsi="Times New Roman" w:eastAsia="宋体" w:cs="Times New Roman"/>
          <w:kern w:val="2"/>
          <w:sz w:val="32"/>
          <w:szCs w:val="32"/>
          <w:lang w:val="en-US" w:eastAsia="zh-CN" w:bidi="ar-SA"/>
        </w:rPr>
        <w:t>8</w:t>
      </w:r>
    </w:p>
    <w:p w14:paraId="2BEDBD6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一、收入支出决算总体情况说明</w:t>
      </w:r>
      <w:r>
        <w:rPr>
          <w:rFonts w:hint="default" w:ascii="Times New Roman" w:hAnsi="Times New Roman" w:cs="Times New Roman"/>
          <w:sz w:val="24"/>
          <w:szCs w:val="24"/>
        </w:rPr>
        <w:tab/>
      </w:r>
      <w:r>
        <w:rPr>
          <w:rFonts w:hint="eastAsia" w:cs="Times New Roman"/>
          <w:kern w:val="2"/>
          <w:sz w:val="32"/>
          <w:szCs w:val="32"/>
          <w:lang w:val="en-US" w:eastAsia="zh-CN" w:bidi="ar-SA"/>
        </w:rPr>
        <w:t>8</w:t>
      </w:r>
    </w:p>
    <w:p w14:paraId="4D7980E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二、收入决算情况说明</w:t>
      </w:r>
      <w:r>
        <w:rPr>
          <w:rFonts w:hint="default" w:ascii="Times New Roman" w:hAnsi="Times New Roman" w:cs="Times New Roman"/>
          <w:sz w:val="24"/>
          <w:szCs w:val="24"/>
        </w:rPr>
        <w:tab/>
      </w:r>
      <w:r>
        <w:rPr>
          <w:rFonts w:hint="eastAsia" w:cs="Times New Roman"/>
          <w:kern w:val="2"/>
          <w:sz w:val="32"/>
          <w:szCs w:val="32"/>
          <w:lang w:val="en-US" w:eastAsia="zh-CN" w:bidi="ar-SA"/>
        </w:rPr>
        <w:t>8</w:t>
      </w:r>
    </w:p>
    <w:p w14:paraId="0E37CB3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三、支出决算情况说明</w:t>
      </w:r>
      <w:r>
        <w:rPr>
          <w:rFonts w:hint="default" w:ascii="Times New Roman" w:hAnsi="Times New Roman" w:cs="Times New Roman"/>
          <w:sz w:val="24"/>
          <w:szCs w:val="24"/>
        </w:rPr>
        <w:tab/>
      </w:r>
      <w:r>
        <w:rPr>
          <w:rFonts w:hint="eastAsia" w:cs="Times New Roman"/>
          <w:kern w:val="2"/>
          <w:sz w:val="32"/>
          <w:szCs w:val="32"/>
          <w:lang w:val="en-US" w:eastAsia="zh-CN" w:bidi="ar-SA"/>
        </w:rPr>
        <w:t>9</w:t>
      </w:r>
    </w:p>
    <w:p w14:paraId="5550C28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hint="default" w:ascii="Times New Roman" w:hAnsi="Times New Roman" w:cs="Times New Roman"/>
          <w:sz w:val="24"/>
          <w:szCs w:val="24"/>
        </w:rPr>
        <w:tab/>
      </w:r>
      <w:r>
        <w:rPr>
          <w:rFonts w:hint="eastAsia" w:cs="Times New Roman"/>
          <w:kern w:val="2"/>
          <w:sz w:val="32"/>
          <w:szCs w:val="32"/>
          <w:lang w:val="en-US" w:eastAsia="zh-CN" w:bidi="ar-SA"/>
        </w:rPr>
        <w:t>9</w:t>
      </w:r>
    </w:p>
    <w:p w14:paraId="7B9EF49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hint="default" w:ascii="Times New Roman" w:hAnsi="Times New Roman" w:cs="Times New Roman"/>
          <w:sz w:val="24"/>
          <w:szCs w:val="24"/>
        </w:rPr>
        <w:tab/>
      </w:r>
      <w:r>
        <w:rPr>
          <w:rFonts w:hint="default" w:ascii="Times New Roman" w:hAnsi="Times New Roman" w:eastAsia="宋体" w:cs="Times New Roman"/>
          <w:kern w:val="2"/>
          <w:sz w:val="32"/>
          <w:szCs w:val="32"/>
          <w:lang w:val="en-US" w:eastAsia="zh-CN" w:bidi="ar-SA"/>
        </w:rPr>
        <w:t>1</w:t>
      </w:r>
      <w:r>
        <w:rPr>
          <w:rFonts w:hint="eastAsia" w:cs="Times New Roman"/>
          <w:kern w:val="2"/>
          <w:sz w:val="32"/>
          <w:szCs w:val="32"/>
          <w:lang w:val="en-US" w:eastAsia="zh-CN" w:bidi="ar-SA"/>
        </w:rPr>
        <w:t>0</w:t>
      </w:r>
    </w:p>
    <w:p w14:paraId="16C33D3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default" w:ascii="Times New Roman" w:hAnsi="Times New Roman" w:cs="Times New Roman"/>
          <w:sz w:val="32"/>
          <w:szCs w:val="32"/>
        </w:rPr>
        <w:tab/>
      </w:r>
      <w:r>
        <w:rPr>
          <w:rFonts w:hint="default" w:ascii="Times New Roman" w:hAnsi="Times New Roman" w:eastAsia="宋体" w:cs="Times New Roman"/>
          <w:kern w:val="2"/>
          <w:sz w:val="32"/>
          <w:szCs w:val="32"/>
          <w:lang w:val="en-US" w:eastAsia="zh-CN" w:bidi="ar-SA"/>
        </w:rPr>
        <w:t>1</w:t>
      </w:r>
      <w:r>
        <w:rPr>
          <w:rFonts w:hint="eastAsia" w:cs="Times New Roman"/>
          <w:kern w:val="2"/>
          <w:sz w:val="32"/>
          <w:szCs w:val="32"/>
          <w:lang w:val="en-US" w:eastAsia="zh-CN" w:bidi="ar-SA"/>
        </w:rPr>
        <w:t>2</w:t>
      </w:r>
    </w:p>
    <w:p w14:paraId="732F38C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default" w:ascii="Times New Roman" w:hAnsi="Times New Roman" w:cs="Times New Roman"/>
          <w:sz w:val="32"/>
          <w:szCs w:val="32"/>
        </w:rPr>
        <w:tab/>
      </w:r>
      <w:r>
        <w:rPr>
          <w:rFonts w:hint="default" w:ascii="Times New Roman" w:hAnsi="Times New Roman" w:eastAsia="宋体" w:cs="Times New Roman"/>
          <w:kern w:val="2"/>
          <w:sz w:val="32"/>
          <w:szCs w:val="32"/>
          <w:lang w:val="en-US" w:eastAsia="zh-CN" w:bidi="ar-SA"/>
        </w:rPr>
        <w:t>1</w:t>
      </w:r>
      <w:r>
        <w:rPr>
          <w:rFonts w:hint="eastAsia" w:cs="Times New Roman"/>
          <w:kern w:val="2"/>
          <w:sz w:val="32"/>
          <w:szCs w:val="32"/>
          <w:lang w:val="en-US" w:eastAsia="zh-CN" w:bidi="ar-SA"/>
        </w:rPr>
        <w:t>2</w:t>
      </w:r>
    </w:p>
    <w:p w14:paraId="2A277D2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hint="default" w:ascii="Times New Roman" w:hAnsi="Times New Roman" w:cs="Times New Roman"/>
          <w:sz w:val="32"/>
          <w:szCs w:val="32"/>
        </w:rPr>
        <w:tab/>
      </w:r>
      <w:r>
        <w:rPr>
          <w:rFonts w:hint="default" w:ascii="Times New Roman" w:hAnsi="Times New Roman" w:eastAsia="宋体" w:cs="Times New Roman"/>
          <w:kern w:val="2"/>
          <w:sz w:val="32"/>
          <w:szCs w:val="32"/>
          <w:lang w:val="en-US" w:eastAsia="zh-CN" w:bidi="ar-SA"/>
        </w:rPr>
        <w:t>14</w:t>
      </w:r>
    </w:p>
    <w:p w14:paraId="42226D1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default" w:ascii="Times New Roman" w:hAnsi="Times New Roman" w:cs="Times New Roman"/>
          <w:sz w:val="32"/>
          <w:szCs w:val="32"/>
        </w:rPr>
        <w:tab/>
      </w:r>
      <w:r>
        <w:rPr>
          <w:rFonts w:hint="default" w:ascii="Times New Roman" w:hAnsi="Times New Roman" w:eastAsia="宋体" w:cs="Times New Roman"/>
          <w:kern w:val="2"/>
          <w:sz w:val="32"/>
          <w:szCs w:val="32"/>
          <w:lang w:val="en-US" w:eastAsia="zh-CN" w:bidi="ar-SA"/>
        </w:rPr>
        <w:t>1</w:t>
      </w:r>
      <w:r>
        <w:rPr>
          <w:rFonts w:hint="eastAsia" w:cs="Times New Roman"/>
          <w:kern w:val="2"/>
          <w:sz w:val="32"/>
          <w:szCs w:val="32"/>
          <w:lang w:val="en-US" w:eastAsia="zh-CN" w:bidi="ar-SA"/>
        </w:rPr>
        <w:t>4</w:t>
      </w:r>
    </w:p>
    <w:p w14:paraId="379BB6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cs="Times New Roman"/>
          <w:sz w:val="32"/>
          <w:szCs w:val="32"/>
        </w:rPr>
        <w:tab/>
      </w:r>
      <w:r>
        <w:rPr>
          <w:rFonts w:hint="default" w:ascii="Times New Roman" w:hAnsi="Times New Roman" w:eastAsia="宋体" w:cs="Times New Roman"/>
          <w:kern w:val="2"/>
          <w:sz w:val="32"/>
          <w:szCs w:val="32"/>
          <w:lang w:val="en-US" w:eastAsia="zh-CN" w:bidi="ar-SA"/>
        </w:rPr>
        <w:t>1</w:t>
      </w:r>
      <w:r>
        <w:rPr>
          <w:rFonts w:hint="eastAsia" w:cs="Times New Roman"/>
          <w:kern w:val="2"/>
          <w:sz w:val="32"/>
          <w:szCs w:val="32"/>
          <w:lang w:val="en-US" w:eastAsia="zh-CN" w:bidi="ar-SA"/>
        </w:rPr>
        <w:t>4</w:t>
      </w:r>
    </w:p>
    <w:p w14:paraId="7AB880EF">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hint="default" w:ascii="Times New Roman" w:hAnsi="Times New Roman" w:cs="Times New Roman"/>
          <w:sz w:val="32"/>
          <w:szCs w:val="32"/>
        </w:rPr>
        <w:tab/>
      </w:r>
      <w:r>
        <w:rPr>
          <w:rFonts w:hint="eastAsia" w:ascii="Times New Roman" w:hAnsi="Times New Roman" w:eastAsia="宋体" w:cs="Times New Roman"/>
          <w:kern w:val="2"/>
          <w:sz w:val="32"/>
          <w:szCs w:val="32"/>
          <w:lang w:val="en-US" w:eastAsia="zh-CN" w:bidi="ar-SA"/>
        </w:rPr>
        <w:t>16</w:t>
      </w:r>
    </w:p>
    <w:p w14:paraId="3E6DA43B">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19</w:t>
      </w:r>
    </w:p>
    <w:p w14:paraId="2317FD61">
      <w:pPr>
        <w:pStyle w:val="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44</w:t>
      </w:r>
    </w:p>
    <w:p w14:paraId="2FE2A20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一、收入支出决算总表</w:t>
      </w:r>
      <w:r>
        <w:rPr>
          <w:rFonts w:hint="default" w:ascii="Times New Roman" w:hAnsi="Times New Roman" w:cs="Times New Roman"/>
          <w:sz w:val="32"/>
          <w:szCs w:val="32"/>
        </w:rPr>
        <w:tab/>
      </w:r>
      <w:r>
        <w:rPr>
          <w:rFonts w:hint="eastAsia" w:cs="Times New Roman"/>
          <w:sz w:val="32"/>
          <w:szCs w:val="32"/>
          <w:lang w:val="en-US" w:eastAsia="zh-CN"/>
        </w:rPr>
        <w:t>44</w:t>
      </w:r>
    </w:p>
    <w:p w14:paraId="6E5EF26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二、收入决算表</w:t>
      </w:r>
      <w:r>
        <w:rPr>
          <w:rFonts w:hint="default" w:ascii="Times New Roman" w:hAnsi="Times New Roman" w:cs="Times New Roman"/>
          <w:sz w:val="32"/>
          <w:szCs w:val="32"/>
        </w:rPr>
        <w:tab/>
      </w:r>
      <w:r>
        <w:rPr>
          <w:rFonts w:hint="eastAsia" w:cs="Times New Roman"/>
          <w:sz w:val="32"/>
          <w:szCs w:val="32"/>
          <w:lang w:val="en-US" w:eastAsia="zh-CN"/>
        </w:rPr>
        <w:t>44</w:t>
      </w:r>
    </w:p>
    <w:p w14:paraId="2D214F3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三、支出决算表</w:t>
      </w:r>
      <w:r>
        <w:rPr>
          <w:rFonts w:hint="default" w:ascii="Times New Roman" w:hAnsi="Times New Roman" w:cs="Times New Roman"/>
          <w:sz w:val="32"/>
          <w:szCs w:val="32"/>
        </w:rPr>
        <w:tab/>
      </w:r>
      <w:r>
        <w:rPr>
          <w:rFonts w:hint="eastAsia" w:cs="Times New Roman"/>
          <w:sz w:val="32"/>
          <w:szCs w:val="32"/>
          <w:lang w:val="en-US" w:eastAsia="zh-CN"/>
        </w:rPr>
        <w:t>44</w:t>
      </w:r>
    </w:p>
    <w:p w14:paraId="6BDB844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四、财政拨款收入支出决算总表</w:t>
      </w:r>
      <w:r>
        <w:rPr>
          <w:rFonts w:hint="default" w:ascii="Times New Roman" w:hAnsi="Times New Roman" w:cs="Times New Roman"/>
          <w:sz w:val="32"/>
          <w:szCs w:val="32"/>
        </w:rPr>
        <w:tab/>
      </w:r>
      <w:r>
        <w:rPr>
          <w:rFonts w:hint="eastAsia" w:cs="Times New Roman"/>
          <w:sz w:val="32"/>
          <w:szCs w:val="32"/>
          <w:lang w:val="en-US" w:eastAsia="zh-CN"/>
        </w:rPr>
        <w:t>44</w:t>
      </w:r>
    </w:p>
    <w:p w14:paraId="5B76B33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五、财政拨款支出决算明细表</w:t>
      </w:r>
      <w:r>
        <w:rPr>
          <w:rFonts w:hint="default" w:ascii="Times New Roman" w:hAnsi="Times New Roman" w:cs="Times New Roman"/>
          <w:sz w:val="32"/>
          <w:szCs w:val="32"/>
        </w:rPr>
        <w:tab/>
      </w:r>
      <w:r>
        <w:rPr>
          <w:rFonts w:hint="eastAsia" w:cs="Times New Roman"/>
          <w:sz w:val="32"/>
          <w:szCs w:val="32"/>
          <w:lang w:val="en-US" w:eastAsia="zh-CN"/>
        </w:rPr>
        <w:t>44</w:t>
      </w:r>
    </w:p>
    <w:p w14:paraId="4405B0C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六、一般公共预算财政拨款支出决算表</w:t>
      </w:r>
      <w:r>
        <w:rPr>
          <w:rFonts w:hint="default" w:ascii="Times New Roman" w:hAnsi="Times New Roman" w:cs="Times New Roman"/>
          <w:sz w:val="32"/>
          <w:szCs w:val="32"/>
        </w:rPr>
        <w:tab/>
      </w:r>
      <w:r>
        <w:rPr>
          <w:rFonts w:hint="eastAsia" w:cs="Times New Roman"/>
          <w:sz w:val="32"/>
          <w:szCs w:val="32"/>
          <w:lang w:val="en-US" w:eastAsia="zh-CN"/>
        </w:rPr>
        <w:t>44</w:t>
      </w:r>
    </w:p>
    <w:p w14:paraId="084444A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七、一般公共预算财政拨款支出决算明细表</w:t>
      </w:r>
      <w:r>
        <w:rPr>
          <w:rFonts w:hint="default" w:ascii="Times New Roman" w:hAnsi="Times New Roman" w:cs="Times New Roman"/>
          <w:sz w:val="32"/>
          <w:szCs w:val="32"/>
        </w:rPr>
        <w:tab/>
      </w:r>
      <w:r>
        <w:rPr>
          <w:rFonts w:hint="eastAsia" w:cs="Times New Roman"/>
          <w:sz w:val="32"/>
          <w:szCs w:val="32"/>
          <w:lang w:val="en-US" w:eastAsia="zh-CN"/>
        </w:rPr>
        <w:t>44</w:t>
      </w:r>
    </w:p>
    <w:p w14:paraId="765B886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hint="default" w:ascii="Times New Roman" w:hAnsi="Times New Roman" w:cs="Times New Roman"/>
          <w:sz w:val="32"/>
          <w:szCs w:val="32"/>
        </w:rPr>
        <w:tab/>
      </w:r>
      <w:r>
        <w:rPr>
          <w:rFonts w:hint="eastAsia" w:cs="Times New Roman"/>
          <w:sz w:val="32"/>
          <w:szCs w:val="32"/>
          <w:lang w:val="en-US" w:eastAsia="zh-CN"/>
        </w:rPr>
        <w:t>44</w:t>
      </w:r>
    </w:p>
    <w:p w14:paraId="59B4CA6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九、一般公共预算财政拨款项目支出决算表</w:t>
      </w:r>
      <w:r>
        <w:rPr>
          <w:rFonts w:hint="default" w:ascii="Times New Roman" w:hAnsi="Times New Roman" w:cs="Times New Roman"/>
          <w:sz w:val="32"/>
          <w:szCs w:val="32"/>
        </w:rPr>
        <w:tab/>
      </w:r>
      <w:r>
        <w:rPr>
          <w:rFonts w:hint="eastAsia" w:cs="Times New Roman"/>
          <w:sz w:val="32"/>
          <w:szCs w:val="32"/>
          <w:lang w:val="en-US" w:eastAsia="zh-CN"/>
        </w:rPr>
        <w:t>44</w:t>
      </w:r>
    </w:p>
    <w:p w14:paraId="73A5D34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十、政府性基金预算财政拨款收入支出决算表</w:t>
      </w:r>
      <w:r>
        <w:rPr>
          <w:rFonts w:hint="default" w:ascii="Times New Roman" w:hAnsi="Times New Roman" w:cs="Times New Roman"/>
          <w:sz w:val="32"/>
          <w:szCs w:val="32"/>
        </w:rPr>
        <w:tab/>
      </w:r>
      <w:r>
        <w:rPr>
          <w:rFonts w:hint="eastAsia" w:cs="Times New Roman"/>
          <w:sz w:val="32"/>
          <w:szCs w:val="32"/>
          <w:lang w:val="en-US" w:eastAsia="zh-CN"/>
        </w:rPr>
        <w:t>44</w:t>
      </w:r>
    </w:p>
    <w:p w14:paraId="5DE1BB8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十一、国有资本经营预算财政拨款收入支出决算表</w:t>
      </w:r>
      <w:r>
        <w:rPr>
          <w:rFonts w:hint="default" w:ascii="Times New Roman" w:hAnsi="Times New Roman" w:cs="Times New Roman"/>
          <w:sz w:val="32"/>
          <w:szCs w:val="32"/>
        </w:rPr>
        <w:tab/>
      </w:r>
      <w:r>
        <w:rPr>
          <w:rFonts w:hint="eastAsia" w:cs="Times New Roman"/>
          <w:sz w:val="32"/>
          <w:szCs w:val="32"/>
          <w:lang w:val="en-US" w:eastAsia="zh-CN"/>
        </w:rPr>
        <w:t>44</w:t>
      </w:r>
    </w:p>
    <w:p w14:paraId="1F576D7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hint="default" w:ascii="Times New Roman" w:hAnsi="Times New Roman" w:cs="Times New Roman"/>
          <w:sz w:val="32"/>
          <w:szCs w:val="32"/>
        </w:rPr>
        <w:tab/>
      </w:r>
      <w:r>
        <w:rPr>
          <w:rFonts w:hint="eastAsia" w:cs="Times New Roman"/>
          <w:sz w:val="32"/>
          <w:szCs w:val="32"/>
          <w:lang w:val="en-US" w:eastAsia="zh-CN"/>
        </w:rPr>
        <w:t>44</w:t>
      </w:r>
    </w:p>
    <w:p w14:paraId="2425E3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十三、财政拨款“三公”经费支出决算表</w:t>
      </w:r>
      <w:r>
        <w:rPr>
          <w:rFonts w:hint="default" w:ascii="Times New Roman" w:hAnsi="Times New Roman" w:cs="Times New Roman"/>
          <w:sz w:val="32"/>
          <w:szCs w:val="32"/>
        </w:rPr>
        <w:tab/>
      </w:r>
      <w:r>
        <w:rPr>
          <w:rFonts w:hint="eastAsia" w:cs="Times New Roman"/>
          <w:sz w:val="32"/>
          <w:szCs w:val="32"/>
          <w:lang w:val="en-US" w:eastAsia="zh-CN"/>
        </w:rPr>
        <w:t>44</w:t>
      </w:r>
    </w:p>
    <w:p w14:paraId="5E12F006">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color w:val="auto"/>
          <w:kern w:val="44"/>
          <w:sz w:val="32"/>
          <w:szCs w:val="32"/>
          <w:highlight w:val="none"/>
        </w:rPr>
      </w:pPr>
      <w:bookmarkStart w:id="6" w:name="_Toc15396599"/>
      <w:bookmarkStart w:id="7" w:name="_Toc15377196"/>
      <w:r>
        <w:rPr>
          <w:rFonts w:hint="default" w:ascii="Times New Roman" w:hAnsi="Times New Roman" w:eastAsia="仿宋_GB2312" w:cs="Times New Roman"/>
          <w:b/>
          <w:color w:val="auto"/>
          <w:sz w:val="32"/>
          <w:szCs w:val="32"/>
          <w:highlight w:val="none"/>
        </w:rPr>
        <w:br w:type="page"/>
      </w:r>
    </w:p>
    <w:p w14:paraId="270D7846">
      <w:pPr>
        <w:pStyle w:val="3"/>
        <w:jc w:val="center"/>
        <w:rPr>
          <w:rFonts w:hint="default" w:ascii="Times New Roman" w:hAnsi="Times New Roman" w:eastAsia="黑体" w:cs="Times New Roman"/>
          <w:color w:val="auto"/>
          <w:sz w:val="32"/>
          <w:szCs w:val="32"/>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30"/>
          <w:rFonts w:hint="default" w:ascii="Times New Roman" w:hAnsi="Times New Roman" w:eastAsia="方正小标宋简体" w:cs="Times New Roman"/>
          <w:b w:val="0"/>
          <w:bCs w:val="0"/>
          <w:color w:val="auto"/>
          <w:highlight w:val="none"/>
        </w:rPr>
        <w:t>部门概况</w:t>
      </w:r>
      <w:bookmarkEnd w:id="6"/>
      <w:bookmarkEnd w:id="7"/>
    </w:p>
    <w:p w14:paraId="4D8B77AC">
      <w:pPr>
        <w:pStyle w:val="4"/>
        <w:pageBreakBefore w:val="0"/>
        <w:widowControl w:val="0"/>
        <w:numPr>
          <w:ilvl w:val="0"/>
          <w:numId w:val="0"/>
        </w:numPr>
        <w:kinsoku/>
        <w:wordWrap/>
        <w:overflowPunct/>
        <w:topLinePunct w:val="0"/>
        <w:bidi w:val="0"/>
        <w:snapToGrid/>
        <w:spacing w:before="0" w:after="0" w:line="240" w:lineRule="auto"/>
        <w:ind w:firstLine="640" w:firstLineChars="200"/>
        <w:jc w:val="both"/>
        <w:textAlignment w:val="auto"/>
        <w:rPr>
          <w:rStyle w:val="37"/>
          <w:rFonts w:hint="default" w:ascii="Times New Roman" w:hAnsi="Times New Roman" w:eastAsia="方正黑体_GBK" w:cs="Times New Roman"/>
          <w:b w:val="0"/>
          <w:bCs w:val="0"/>
          <w:color w:val="auto"/>
        </w:rPr>
      </w:pPr>
      <w:r>
        <w:rPr>
          <w:rStyle w:val="37"/>
          <w:rFonts w:hint="default" w:ascii="Times New Roman" w:hAnsi="Times New Roman" w:eastAsia="方正黑体_GBK" w:cs="Times New Roman"/>
          <w:b w:val="0"/>
          <w:bCs w:val="0"/>
          <w:color w:val="auto"/>
          <w:lang w:eastAsia="zh-CN"/>
        </w:rPr>
        <w:t>一、</w:t>
      </w:r>
      <w:r>
        <w:rPr>
          <w:rStyle w:val="37"/>
          <w:rFonts w:hint="default" w:ascii="Times New Roman" w:hAnsi="Times New Roman" w:eastAsia="方正黑体_GBK" w:cs="Times New Roman"/>
          <w:b w:val="0"/>
          <w:bCs w:val="0"/>
          <w:color w:val="auto"/>
        </w:rPr>
        <w:t>主要职责</w:t>
      </w:r>
    </w:p>
    <w:p w14:paraId="090BFF38">
      <w:pPr>
        <w:pStyle w:val="28"/>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1.拟订全区创新驱动发展战略以及科技发展、引进国外智力规划和政策措施并组织实施。起草有关科技发展的政策措施并组织实施。</w:t>
      </w:r>
    </w:p>
    <w:p w14:paraId="5BC203BE">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2.统筹推进全区科技创新体系建设和科技体制改革，会同有关部门健全技术创新激励机制。优化科研体系建设，指导科研机构改革发展，推动企业科技创新能力建设，承担推进科技军民融合发展相关工作，推进全区重大科技决策咨询制度建设。组织拟订全区推进创新创业、促进科技金融结合、科技招商的政策措施并组织实施。</w:t>
      </w:r>
    </w:p>
    <w:p w14:paraId="1B2F2CC2">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3.牵头建立全区科研项目资金协调、实施、评估、监管机制。会同有关部门提出优化配置科技资源的政策措施建议，推动多元化科技投入体系建设。组织拟订区级财政科技计划（专项、基金）并监督和实施。负责本部门预算中的科技经费预决算及经费使用的监督管理。</w:t>
      </w:r>
    </w:p>
    <w:p w14:paraId="0BDE4E73">
      <w:pPr>
        <w:pageBreakBefore w:val="0"/>
        <w:widowControl w:val="0"/>
        <w:kinsoku/>
        <w:wordWrap/>
        <w:overflowPunct/>
        <w:topLinePunct w:val="0"/>
        <w:autoSpaceDE w:val="0"/>
        <w:autoSpaceDN w:val="0"/>
        <w:bidi w:val="0"/>
        <w:adjustRightInd w:val="0"/>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组织协调全区重大基础研究和应用基础研究。拟订科技创新基地建设规划并监督实施，参与编制重大科技基础设施建设规划和监督实施。牵头推进在区的国家、省（部）、市重点实验室、技术创新中心等重大科研平台建设，推动科研条件保障建设和科技资源开放共享。</w:t>
      </w:r>
    </w:p>
    <w:p w14:paraId="2C670183">
      <w:pPr>
        <w:pageBreakBefore w:val="0"/>
        <w:widowControl w:val="0"/>
        <w:kinsoku/>
        <w:wordWrap/>
        <w:overflowPunct/>
        <w:topLinePunct w:val="0"/>
        <w:autoSpaceDE w:val="0"/>
        <w:autoSpaceDN w:val="0"/>
        <w:bidi w:val="0"/>
        <w:adjustRightInd w:val="0"/>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拟订推进攀西国家战略资源创新开发试验区建设发展的科技支撑计划并组织实施。编制全区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市、区科学技术奖等科技评奖的申报、审核、推荐工作。</w:t>
      </w:r>
    </w:p>
    <w:p w14:paraId="1F4C6429">
      <w:pPr>
        <w:pageBreakBefore w:val="0"/>
        <w:widowControl w:val="0"/>
        <w:kinsoku/>
        <w:wordWrap/>
        <w:overflowPunct/>
        <w:topLinePunct w:val="0"/>
        <w:autoSpaceDE w:val="0"/>
        <w:autoSpaceDN w:val="0"/>
        <w:bidi w:val="0"/>
        <w:adjustRightInd w:val="0"/>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6.组织拟订高新技术发展及产业化的规划和政策措施并组织实施。指导高新技术企业、创新型企业申报和创新平台建设，负责区级创新平台认定管理工作。组织开展科技型中小企业评价的初审工作。</w:t>
      </w:r>
    </w:p>
    <w:p w14:paraId="6C9EF0BB">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7.组织拟订科技促进农业农村和社会发展的规划、政策和措施，指导现代农业示范基地建设，推进科技服务民生工作。拟订科学普及和科学传播规划，政策措施并组织实施。</w:t>
      </w:r>
    </w:p>
    <w:p w14:paraId="6943F40F">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8.牵头全区技术转移体系建设，拟订科技成果转移转化和促进产学研结合的相关政策措施并组织实施。指导科技服务业、技术市场和科技中介组织发展。</w:t>
      </w:r>
    </w:p>
    <w:p w14:paraId="25DE92A8">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9.统筹区域科技创新体系建设，指导区域创新发展、科技资源合理布局和协同创新能力建设，推动高新技术园区建设。</w:t>
      </w:r>
    </w:p>
    <w:p w14:paraId="48845A78">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10.会同有关部门拟订科技人才队伍建设规划和政策，建立健全科技人才评价和激励机制，组织实施科技人才计划，推动高端科技创新人才队伍建设。</w:t>
      </w:r>
    </w:p>
    <w:p w14:paraId="12DAE3DE">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11.负责科技监督评价体系建设和相关科技评估管理，指导科技评价机制改革，统筹科研诚信建设。组织实施全区创新调查和科技报告制度，指导全区科技保密相关工作。</w:t>
      </w:r>
    </w:p>
    <w:p w14:paraId="4F812116">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12.拟订科技对外交流与创新能力开放合作的规划和政策措施，组织开展对外科技合作与科技人才交流。指导相关部门对外科技合作与科技人才交流工作。负责有关科技博览展会参展推广的组织协调工作。</w:t>
      </w:r>
    </w:p>
    <w:p w14:paraId="4208BD2F">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13.负责引进国外智力工作。拟订全区重点引进外国专家总体规划、计划并组织实施，建立外国顶尖专家、团队吸引集聚机制和重点外国专家联系服务机制。拟订出国（境）培训总体规划、政策和年度计划并监督实施。会同有关部门制定外国人来区工作政策、办理相关外国人工作许可。</w:t>
      </w:r>
    </w:p>
    <w:p w14:paraId="3382AEA1">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14.负责职责范围内的安全生产和职业健康、生态环境保护、审批服务便民化等工作。</w:t>
      </w:r>
    </w:p>
    <w:p w14:paraId="20F1A1F8">
      <w:pPr>
        <w:pStyle w:val="28"/>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15.完成区委、区政府交办的其他任务。</w:t>
      </w:r>
    </w:p>
    <w:p w14:paraId="0B07FA8C">
      <w:pPr>
        <w:pStyle w:val="28"/>
        <w:pageBreakBefore w:val="0"/>
        <w:widowControl w:val="0"/>
        <w:kinsoku/>
        <w:wordWrap/>
        <w:overflowPunct/>
        <w:topLinePunct w:val="0"/>
        <w:bidi w:val="0"/>
        <w:spacing w:line="240" w:lineRule="auto"/>
        <w:ind w:firstLine="640" w:firstLineChars="200"/>
        <w:jc w:val="both"/>
        <w:textAlignment w:val="auto"/>
        <w:rPr>
          <w:rStyle w:val="37"/>
          <w:rFonts w:hint="default" w:ascii="Times New Roman" w:hAnsi="Times New Roman" w:eastAsia="方正黑体_GBK" w:cs="Times New Roman"/>
          <w:b w:val="0"/>
          <w:bCs w:val="0"/>
          <w:color w:val="auto"/>
          <w:lang w:val="en-US" w:eastAsia="zh-CN" w:bidi="ar-SA"/>
        </w:rPr>
      </w:pPr>
    </w:p>
    <w:p w14:paraId="114A5266">
      <w:pPr>
        <w:pStyle w:val="28"/>
        <w:pageBreakBefore w:val="0"/>
        <w:widowControl w:val="0"/>
        <w:kinsoku/>
        <w:wordWrap/>
        <w:overflowPunct/>
        <w:topLinePunct w:val="0"/>
        <w:bidi w:val="0"/>
        <w:spacing w:line="240" w:lineRule="auto"/>
        <w:ind w:firstLine="640" w:firstLineChars="200"/>
        <w:jc w:val="both"/>
        <w:textAlignment w:val="auto"/>
        <w:rPr>
          <w:rStyle w:val="37"/>
          <w:rFonts w:hint="default" w:ascii="Times New Roman" w:hAnsi="Times New Roman" w:eastAsia="方正黑体_GBK" w:cs="Times New Roman"/>
          <w:b w:val="0"/>
          <w:bCs w:val="0"/>
          <w:color w:val="auto"/>
          <w:lang w:val="en-US" w:eastAsia="zh-CN" w:bidi="ar-SA"/>
        </w:rPr>
      </w:pPr>
      <w:r>
        <w:rPr>
          <w:rStyle w:val="37"/>
          <w:rFonts w:hint="default" w:ascii="Times New Roman" w:hAnsi="Times New Roman" w:eastAsia="方正黑体_GBK" w:cs="Times New Roman"/>
          <w:b w:val="0"/>
          <w:bCs w:val="0"/>
          <w:color w:val="auto"/>
          <w:lang w:val="en-US" w:eastAsia="zh-CN" w:bidi="ar-SA"/>
        </w:rPr>
        <w:t>二、机构设置</w:t>
      </w:r>
    </w:p>
    <w:p w14:paraId="3ED584EC">
      <w:pPr>
        <w:pStyle w:val="28"/>
        <w:keepNext w:val="0"/>
        <w:keepLines w:val="0"/>
        <w:pageBreakBefore w:val="0"/>
        <w:widowControl w:val="0"/>
        <w:kinsoku/>
        <w:wordWrap/>
        <w:overflowPunct/>
        <w:topLinePunct w:val="0"/>
        <w:bidi w:val="0"/>
        <w:adjustRightInd w:val="0"/>
        <w:snapToGrid/>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rPr>
        <w:t>攀枝花市西区科学技术局下属二级</w:t>
      </w:r>
      <w:r>
        <w:rPr>
          <w:rFonts w:hint="default" w:ascii="Times New Roman" w:hAnsi="Times New Roman" w:eastAsia="仿宋_GB2312" w:cs="Times New Roman"/>
          <w:color w:val="auto"/>
          <w:kern w:val="2"/>
          <w:sz w:val="32"/>
          <w:szCs w:val="32"/>
          <w:lang w:eastAsia="zh-CN"/>
        </w:rPr>
        <w:t>预算</w:t>
      </w:r>
      <w:r>
        <w:rPr>
          <w:rFonts w:hint="default" w:ascii="Times New Roman" w:hAnsi="Times New Roman" w:eastAsia="仿宋_GB2312" w:cs="Times New Roman"/>
          <w:color w:val="auto"/>
          <w:kern w:val="2"/>
          <w:sz w:val="32"/>
          <w:szCs w:val="32"/>
        </w:rPr>
        <w:t>单位</w:t>
      </w:r>
      <w:r>
        <w:rPr>
          <w:rFonts w:hint="default"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个，其</w:t>
      </w:r>
      <w:r>
        <w:rPr>
          <w:rFonts w:hint="default" w:ascii="Times New Roman" w:hAnsi="Times New Roman" w:eastAsia="仿宋_GB2312" w:cs="Times New Roman"/>
          <w:color w:val="auto"/>
          <w:sz w:val="32"/>
          <w:szCs w:val="32"/>
          <w:highlight w:val="none"/>
        </w:rPr>
        <w:t>中行政单位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个，参照公务员法管理的事业单位</w:t>
      </w:r>
      <w:r>
        <w:rPr>
          <w:rFonts w:hint="default"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个，其他事业单位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w:t>
      </w:r>
    </w:p>
    <w:p w14:paraId="12083B50">
      <w:pPr>
        <w:pStyle w:val="6"/>
        <w:keepNext w:val="0"/>
        <w:keepLines w:val="0"/>
        <w:pageBreakBefore w:val="0"/>
        <w:widowControl w:val="0"/>
        <w:kinsoku/>
        <w:wordWrap/>
        <w:overflowPunct/>
        <w:topLinePunct w:val="0"/>
        <w:bidi w:val="0"/>
        <w:adjustRightInd w:val="0"/>
        <w:snapToGrid/>
        <w:spacing w:beforeLines="0" w:line="600" w:lineRule="exact"/>
        <w:ind w:firstLine="672" w:firstLineChars="21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纳入</w:t>
      </w:r>
      <w:r>
        <w:rPr>
          <w:rFonts w:hint="default" w:ascii="Times New Roman" w:hAnsi="Times New Roman" w:cs="Times New Roman"/>
          <w:sz w:val="32"/>
          <w:szCs w:val="32"/>
        </w:rPr>
        <w:t>攀枝花市西区科学技术局</w:t>
      </w:r>
      <w:r>
        <w:rPr>
          <w:rFonts w:hint="default" w:ascii="Times New Roman" w:hAnsi="Times New Roman" w:eastAsia="仿宋_GB2312" w:cs="Times New Roman"/>
          <w:color w:val="auto"/>
          <w:sz w:val="32"/>
          <w:szCs w:val="32"/>
          <w:highlight w:val="none"/>
          <w:lang w:eastAsia="zh-CN"/>
        </w:rPr>
        <w:t>2024年度</w:t>
      </w:r>
      <w:r>
        <w:rPr>
          <w:rFonts w:hint="default" w:ascii="Times New Roman" w:hAnsi="Times New Roman" w:eastAsia="仿宋_GB2312" w:cs="Times New Roman"/>
          <w:color w:val="auto"/>
          <w:sz w:val="32"/>
          <w:szCs w:val="32"/>
          <w:highlight w:val="none"/>
        </w:rPr>
        <w:t>部门决算编制范围的二级预算单位包括：</w:t>
      </w:r>
      <w:r>
        <w:rPr>
          <w:rFonts w:hint="default" w:ascii="Times New Roman" w:hAnsi="Times New Roman" w:cs="Times New Roman"/>
          <w:color w:val="auto"/>
          <w:sz w:val="32"/>
          <w:szCs w:val="32"/>
          <w:highlight w:val="none"/>
          <w:lang w:eastAsia="zh-CN"/>
        </w:rPr>
        <w:t>攀枝花市西区生产力促进中心</w:t>
      </w:r>
    </w:p>
    <w:p w14:paraId="0339A51B">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2E8A0B76">
      <w:pPr>
        <w:pStyle w:val="3"/>
        <w:jc w:val="center"/>
        <w:rPr>
          <w:rFonts w:hint="default" w:ascii="Times New Roman" w:hAnsi="Times New Roman" w:eastAsia="方正小标宋_GBK" w:cs="Times New Roman"/>
          <w:b w:val="0"/>
          <w:color w:val="auto"/>
          <w:highlight w:val="none"/>
        </w:rPr>
      </w:pPr>
      <w:bookmarkStart w:id="8" w:name="_Toc15377204"/>
      <w:bookmarkStart w:id="9" w:name="_Toc15396602"/>
      <w:r>
        <w:rPr>
          <w:rFonts w:hint="default" w:ascii="Times New Roman" w:hAnsi="Times New Roman" w:eastAsia="方正小标宋_GBK" w:cs="Times New Roman"/>
          <w:b w:val="0"/>
          <w:color w:val="auto"/>
          <w:highlight w:val="none"/>
        </w:rPr>
        <w:t>第二部分</w:t>
      </w:r>
      <w:r>
        <w:rPr>
          <w:rFonts w:hint="default" w:ascii="Times New Roman" w:hAnsi="Times New Roman" w:eastAsia="方正小标宋_GBK" w:cs="Times New Roman"/>
          <w:b w:val="0"/>
          <w:color w:val="auto"/>
          <w:highlight w:val="none"/>
          <w:lang w:val="en-US" w:eastAsia="zh-CN"/>
        </w:rPr>
        <w:t xml:space="preserve"> </w:t>
      </w:r>
      <w:r>
        <w:rPr>
          <w:rFonts w:hint="default" w:ascii="Times New Roman" w:hAnsi="Times New Roman" w:eastAsia="方正小标宋_GBK" w:cs="Times New Roman"/>
          <w:b w:val="0"/>
          <w:color w:val="auto"/>
          <w:highlight w:val="none"/>
        </w:rPr>
        <w:t xml:space="preserve"> </w:t>
      </w:r>
      <w:r>
        <w:rPr>
          <w:rFonts w:hint="default" w:ascii="Times New Roman" w:hAnsi="Times New Roman" w:eastAsia="方正小标宋_GBK" w:cs="Times New Roman"/>
          <w:b w:val="0"/>
          <w:color w:val="auto"/>
          <w:highlight w:val="none"/>
          <w:lang w:val="en-US" w:eastAsia="zh-CN"/>
        </w:rPr>
        <w:t>2024年度</w:t>
      </w:r>
      <w:r>
        <w:rPr>
          <w:rFonts w:hint="default" w:ascii="Times New Roman" w:hAnsi="Times New Roman" w:eastAsia="方正小标宋_GBK" w:cs="Times New Roman"/>
          <w:b w:val="0"/>
          <w:color w:val="auto"/>
          <w:highlight w:val="none"/>
        </w:rPr>
        <w:t>部门决算情况说明</w:t>
      </w:r>
      <w:bookmarkEnd w:id="8"/>
      <w:bookmarkEnd w:id="9"/>
    </w:p>
    <w:p w14:paraId="487EF26A">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7"/>
          <w:rFonts w:hint="default" w:ascii="Times New Roman" w:hAnsi="Times New Roman" w:eastAsia="方正黑体_GBK" w:cs="Times New Roman"/>
          <w:b w:val="0"/>
          <w:bCs w:val="0"/>
          <w:color w:val="auto"/>
          <w:sz w:val="32"/>
          <w:szCs w:val="32"/>
          <w:lang w:val="en-US" w:eastAsia="zh-CN" w:bidi="ar-SA"/>
        </w:rPr>
      </w:pPr>
      <w:bookmarkStart w:id="10" w:name="_Toc15396603"/>
      <w:bookmarkStart w:id="11" w:name="_Toc15377205"/>
      <w:r>
        <w:rPr>
          <w:rStyle w:val="37"/>
          <w:rFonts w:hint="default" w:ascii="Times New Roman" w:hAnsi="Times New Roman" w:eastAsia="方正黑体_GBK" w:cs="Times New Roman"/>
          <w:b w:val="0"/>
          <w:bCs w:val="0"/>
          <w:color w:val="auto"/>
          <w:sz w:val="32"/>
          <w:szCs w:val="32"/>
          <w:lang w:val="en-US" w:eastAsia="zh-CN" w:bidi="ar-SA"/>
        </w:rPr>
        <w:t>一、收入支出决算总体情况说明</w:t>
      </w:r>
      <w:bookmarkEnd w:id="10"/>
      <w:bookmarkEnd w:id="11"/>
    </w:p>
    <w:p w14:paraId="319F5C2B">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均为277.54</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总计各减少</w:t>
      </w:r>
      <w:r>
        <w:rPr>
          <w:rFonts w:hint="default" w:ascii="Times New Roman" w:hAnsi="Times New Roman" w:eastAsia="方正仿宋_GBK" w:cs="Times New Roman"/>
          <w:color w:val="auto"/>
          <w:sz w:val="32"/>
          <w:szCs w:val="32"/>
          <w:highlight w:val="none"/>
          <w:lang w:val="en-US" w:eastAsia="zh-CN"/>
        </w:rPr>
        <w:t>18.60</w:t>
      </w:r>
      <w:r>
        <w:rPr>
          <w:rFonts w:hint="default" w:ascii="Times New Roman" w:hAnsi="Times New Roman" w:eastAsia="方正仿宋_GBK" w:cs="Times New Roman"/>
          <w:color w:val="auto"/>
          <w:sz w:val="32"/>
          <w:szCs w:val="32"/>
          <w:highlight w:val="none"/>
        </w:rPr>
        <w:t>万元，下降</w:t>
      </w:r>
      <w:r>
        <w:rPr>
          <w:rFonts w:hint="default" w:ascii="Times New Roman" w:hAnsi="Times New Roman" w:eastAsia="方正仿宋_GBK" w:cs="Times New Roman"/>
          <w:color w:val="auto"/>
          <w:sz w:val="32"/>
          <w:szCs w:val="32"/>
          <w:highlight w:val="none"/>
          <w:lang w:val="en-US" w:eastAsia="zh-CN"/>
        </w:rPr>
        <w:t>6.28</w:t>
      </w:r>
      <w:r>
        <w:rPr>
          <w:rFonts w:hint="default" w:ascii="Times New Roman" w:hAnsi="Times New Roman" w:eastAsia="方正仿宋_GBK" w:cs="Times New Roman"/>
          <w:color w:val="auto"/>
          <w:sz w:val="32"/>
          <w:szCs w:val="32"/>
          <w:highlight w:val="none"/>
        </w:rPr>
        <w:t>%。主要变动原因是人员及公用经费</w:t>
      </w:r>
      <w:r>
        <w:rPr>
          <w:rFonts w:hint="default" w:ascii="Times New Roman" w:hAnsi="Times New Roman" w:eastAsia="方正仿宋_GBK" w:cs="Times New Roman"/>
          <w:color w:val="auto"/>
          <w:kern w:val="2"/>
          <w:sz w:val="32"/>
          <w:szCs w:val="32"/>
          <w:highlight w:val="none"/>
          <w:lang w:val="en-US" w:eastAsia="zh-CN" w:bidi="ar-SA"/>
        </w:rPr>
        <w:t>收入、支出</w:t>
      </w:r>
      <w:r>
        <w:rPr>
          <w:rFonts w:hint="default" w:ascii="Times New Roman" w:hAnsi="Times New Roman" w:eastAsia="方正仿宋_GBK" w:cs="Times New Roman"/>
          <w:color w:val="auto"/>
          <w:sz w:val="32"/>
          <w:szCs w:val="32"/>
          <w:highlight w:val="none"/>
        </w:rPr>
        <w:t>减少</w:t>
      </w:r>
      <w:r>
        <w:rPr>
          <w:rFonts w:hint="default" w:ascii="Times New Roman" w:hAnsi="Times New Roman" w:eastAsia="方正仿宋_GBK" w:cs="Times New Roman"/>
          <w:color w:val="auto"/>
          <w:sz w:val="32"/>
          <w:szCs w:val="32"/>
          <w:highlight w:val="none"/>
          <w:lang w:eastAsia="zh-CN"/>
        </w:rPr>
        <w:t>。</w:t>
      </w:r>
    </w:p>
    <w:p w14:paraId="721875D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w:t>
      </w:r>
    </w:p>
    <w:p w14:paraId="779BF7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drawing>
          <wp:inline distT="0" distB="0" distL="114300" distR="114300">
            <wp:extent cx="4590415" cy="2237105"/>
            <wp:effectExtent l="0" t="0" r="1206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90415" cy="2237105"/>
                    </a:xfrm>
                    <a:prstGeom prst="rect">
                      <a:avLst/>
                    </a:prstGeom>
                    <a:noFill/>
                    <a:ln>
                      <a:noFill/>
                    </a:ln>
                  </pic:spPr>
                </pic:pic>
              </a:graphicData>
            </a:graphic>
          </wp:inline>
        </w:drawing>
      </w:r>
    </w:p>
    <w:p w14:paraId="1607F818">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7"/>
          <w:rFonts w:hint="default" w:ascii="Times New Roman" w:hAnsi="Times New Roman" w:eastAsia="方正黑体_GBK" w:cs="Times New Roman"/>
          <w:b w:val="0"/>
          <w:bCs w:val="0"/>
          <w:color w:val="auto"/>
          <w:sz w:val="32"/>
          <w:szCs w:val="32"/>
          <w:lang w:val="en-US" w:eastAsia="zh-CN" w:bidi="ar-SA"/>
        </w:rPr>
      </w:pPr>
      <w:bookmarkStart w:id="12" w:name="_Toc15396604"/>
      <w:bookmarkStart w:id="13" w:name="_Toc15377206"/>
      <w:r>
        <w:rPr>
          <w:rStyle w:val="37"/>
          <w:rFonts w:hint="default" w:ascii="Times New Roman" w:hAnsi="Times New Roman" w:eastAsia="方正黑体_GBK" w:cs="Times New Roman"/>
          <w:b w:val="0"/>
          <w:bCs w:val="0"/>
          <w:color w:val="auto"/>
          <w:sz w:val="32"/>
          <w:szCs w:val="32"/>
          <w:lang w:val="en-US" w:eastAsia="zh-CN" w:bidi="ar-SA"/>
        </w:rPr>
        <w:t>二、收入决算情况说明</w:t>
      </w:r>
      <w:bookmarkEnd w:id="12"/>
      <w:bookmarkEnd w:id="13"/>
    </w:p>
    <w:p w14:paraId="5BE81334">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2024年度本年收入合计277.54</w:t>
      </w:r>
      <w:r>
        <w:rPr>
          <w:rFonts w:hint="default" w:ascii="Times New Roman" w:hAnsi="Times New Roman" w:eastAsia="方正仿宋_GBK" w:cs="Times New Roman"/>
          <w:sz w:val="32"/>
          <w:szCs w:val="32"/>
        </w:rPr>
        <w:t>万元，其中：一般公共预算财政拨款收入</w:t>
      </w:r>
      <w:r>
        <w:rPr>
          <w:rFonts w:hint="default" w:ascii="Times New Roman" w:hAnsi="Times New Roman" w:eastAsia="方正仿宋_GBK" w:cs="Times New Roman"/>
          <w:color w:val="auto"/>
          <w:sz w:val="32"/>
          <w:szCs w:val="32"/>
          <w:highlight w:val="none"/>
          <w:lang w:eastAsia="zh-CN"/>
        </w:rPr>
        <w:t>271.54万元，占97.8</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eastAsia="zh-CN"/>
        </w:rPr>
        <w:t>%；政府性基金预算财政拨款收入6万元，占2.16%。</w:t>
      </w:r>
    </w:p>
    <w:p w14:paraId="0A90C43C">
      <w:pPr>
        <w:keepNext w:val="0"/>
        <w:keepLines w:val="0"/>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w:t>
      </w:r>
    </w:p>
    <w:p w14:paraId="0C19601B">
      <w:pPr>
        <w:keepNext w:val="0"/>
        <w:keepLines w:val="0"/>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drawing>
          <wp:inline distT="0" distB="0" distL="114300" distR="114300">
            <wp:extent cx="4596130" cy="2206625"/>
            <wp:effectExtent l="0" t="0" r="635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4596130" cy="2206625"/>
                    </a:xfrm>
                    <a:prstGeom prst="rect">
                      <a:avLst/>
                    </a:prstGeom>
                    <a:noFill/>
                    <a:ln>
                      <a:noFill/>
                    </a:ln>
                  </pic:spPr>
                </pic:pic>
              </a:graphicData>
            </a:graphic>
          </wp:inline>
        </w:drawing>
      </w:r>
    </w:p>
    <w:p w14:paraId="3BD95F07">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7"/>
          <w:rFonts w:hint="default" w:ascii="Times New Roman" w:hAnsi="Times New Roman" w:eastAsia="方正黑体_GBK" w:cs="Times New Roman"/>
          <w:b w:val="0"/>
          <w:bCs w:val="0"/>
          <w:color w:val="auto"/>
          <w:sz w:val="32"/>
          <w:szCs w:val="32"/>
          <w:lang w:val="en-US" w:eastAsia="zh-CN" w:bidi="ar-SA"/>
        </w:rPr>
      </w:pPr>
      <w:bookmarkStart w:id="14" w:name="_Toc15396605"/>
      <w:bookmarkStart w:id="15" w:name="_Toc15377207"/>
      <w:r>
        <w:rPr>
          <w:rStyle w:val="37"/>
          <w:rFonts w:hint="default" w:ascii="Times New Roman" w:hAnsi="Times New Roman" w:eastAsia="方正黑体_GBK" w:cs="Times New Roman"/>
          <w:b w:val="0"/>
          <w:bCs w:val="0"/>
          <w:color w:val="auto"/>
          <w:sz w:val="32"/>
          <w:szCs w:val="32"/>
          <w:lang w:val="en-US" w:eastAsia="zh-CN" w:bidi="ar-SA"/>
        </w:rPr>
        <w:t>三、支出决算情况说明</w:t>
      </w:r>
      <w:bookmarkEnd w:id="14"/>
      <w:bookmarkEnd w:id="15"/>
    </w:p>
    <w:p w14:paraId="5DA793A7">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2024年度本年支出合计277.54万元，其中：基本支出124.68万元，占44.92%；项目支出152.86万元，占55.0</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eastAsia="zh-CN"/>
        </w:rPr>
        <w:t>%。</w:t>
      </w:r>
    </w:p>
    <w:p w14:paraId="2FE31794">
      <w:pPr>
        <w:keepNext w:val="0"/>
        <w:keepLines w:val="0"/>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w:t>
      </w:r>
    </w:p>
    <w:p w14:paraId="33F439E1">
      <w:pPr>
        <w:keepNext w:val="0"/>
        <w:keepLines w:val="0"/>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drawing>
          <wp:inline distT="0" distB="0" distL="114300" distR="114300">
            <wp:extent cx="4596130" cy="2158365"/>
            <wp:effectExtent l="0" t="0" r="13970" b="133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4596130" cy="2158365"/>
                    </a:xfrm>
                    <a:prstGeom prst="rect">
                      <a:avLst/>
                    </a:prstGeom>
                    <a:noFill/>
                    <a:ln>
                      <a:noFill/>
                    </a:ln>
                  </pic:spPr>
                </pic:pic>
              </a:graphicData>
            </a:graphic>
          </wp:inline>
        </w:drawing>
      </w:r>
    </w:p>
    <w:p w14:paraId="7E450830">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7"/>
          <w:rFonts w:hint="default" w:ascii="Times New Roman" w:hAnsi="Times New Roman" w:eastAsia="方正黑体_GBK" w:cs="Times New Roman"/>
          <w:b w:val="0"/>
          <w:bCs w:val="0"/>
          <w:color w:val="auto"/>
          <w:sz w:val="32"/>
          <w:szCs w:val="32"/>
          <w:lang w:val="en-US" w:eastAsia="zh-CN" w:bidi="ar-SA"/>
        </w:rPr>
      </w:pPr>
      <w:bookmarkStart w:id="16" w:name="_Toc15396606"/>
      <w:bookmarkStart w:id="17" w:name="_Toc15377208"/>
      <w:r>
        <w:rPr>
          <w:rStyle w:val="37"/>
          <w:rFonts w:hint="default" w:ascii="Times New Roman" w:hAnsi="Times New Roman" w:eastAsia="方正黑体_GBK" w:cs="Times New Roman"/>
          <w:b w:val="0"/>
          <w:bCs w:val="0"/>
          <w:color w:val="auto"/>
          <w:sz w:val="32"/>
          <w:szCs w:val="32"/>
          <w:lang w:val="en-US" w:eastAsia="zh-CN" w:bidi="ar-SA"/>
        </w:rPr>
        <w:t>四、财政拨款收入支出决算总体情况说明</w:t>
      </w:r>
      <w:bookmarkEnd w:id="16"/>
      <w:bookmarkEnd w:id="17"/>
    </w:p>
    <w:p w14:paraId="2BF9F2F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2024年度财政拨款收入、支出总计均为277.54万元。与2023年度相比，财政拨款收入总计、支出总计各减少18.60万元，</w:t>
      </w:r>
      <w:r>
        <w:rPr>
          <w:rFonts w:hint="default" w:ascii="Times New Roman" w:hAnsi="Times New Roman" w:eastAsia="方正仿宋_GBK" w:cs="Times New Roman"/>
          <w:color w:val="auto"/>
          <w:sz w:val="32"/>
          <w:szCs w:val="32"/>
          <w:highlight w:val="none"/>
        </w:rPr>
        <w:t>下降</w:t>
      </w:r>
      <w:r>
        <w:rPr>
          <w:rFonts w:hint="default" w:ascii="Times New Roman" w:hAnsi="Times New Roman" w:eastAsia="方正仿宋_GBK" w:cs="Times New Roman"/>
          <w:color w:val="auto"/>
          <w:sz w:val="32"/>
          <w:szCs w:val="32"/>
          <w:highlight w:val="none"/>
          <w:lang w:val="en-US" w:eastAsia="zh-CN"/>
        </w:rPr>
        <w:t>6.28</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2"/>
          <w:sz w:val="32"/>
          <w:szCs w:val="32"/>
          <w:highlight w:val="none"/>
          <w:lang w:val="en-US" w:eastAsia="zh-CN" w:bidi="ar-SA"/>
        </w:rPr>
        <w:t>。主要变动原因是人员及公用经费收入、支出减少。</w:t>
      </w:r>
    </w:p>
    <w:p w14:paraId="67C9187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w:t>
      </w:r>
      <w:r>
        <w:rPr>
          <w:rFonts w:hint="default" w:ascii="Times New Roman" w:hAnsi="Times New Roman" w:eastAsia="仿宋_GB2312" w:cs="Times New Roman"/>
          <w:color w:val="auto"/>
          <w:kern w:val="2"/>
          <w:sz w:val="32"/>
          <w:szCs w:val="32"/>
          <w:highlight w:val="none"/>
          <w:lang w:val="en-US" w:eastAsia="zh-CN" w:bidi="ar-SA"/>
        </w:rPr>
        <w:t>）</w:t>
      </w:r>
    </w:p>
    <w:p w14:paraId="4D93B26C">
      <w:pPr>
        <w:pStyle w:val="6"/>
        <w:keepNext w:val="0"/>
        <w:keepLines w:val="0"/>
        <w:pageBreakBefore w:val="0"/>
        <w:widowControl w:val="0"/>
        <w:kinsoku/>
        <w:wordWrap/>
        <w:overflowPunct/>
        <w:topLinePunct w:val="0"/>
        <w:autoSpaceDE/>
        <w:autoSpaceDN/>
        <w:bidi w:val="0"/>
        <w:adjustRightInd/>
        <w:snapToGrid/>
        <w:spacing w:beforeLines="0" w:line="240" w:lineRule="auto"/>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drawing>
          <wp:inline distT="0" distB="0" distL="114300" distR="114300">
            <wp:extent cx="4590415" cy="2173605"/>
            <wp:effectExtent l="0" t="0" r="635"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590415" cy="2173605"/>
                    </a:xfrm>
                    <a:prstGeom prst="rect">
                      <a:avLst/>
                    </a:prstGeom>
                    <a:noFill/>
                    <a:ln>
                      <a:noFill/>
                    </a:ln>
                  </pic:spPr>
                </pic:pic>
              </a:graphicData>
            </a:graphic>
          </wp:inline>
        </w:drawing>
      </w:r>
    </w:p>
    <w:p w14:paraId="3125A7BC">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7"/>
          <w:rFonts w:hint="default" w:ascii="Times New Roman" w:hAnsi="Times New Roman" w:eastAsia="方正黑体_GBK" w:cs="Times New Roman"/>
          <w:b w:val="0"/>
          <w:bCs w:val="0"/>
          <w:color w:val="auto"/>
          <w:sz w:val="32"/>
          <w:szCs w:val="32"/>
          <w:lang w:val="en-US" w:eastAsia="zh-CN" w:bidi="ar-SA"/>
        </w:rPr>
      </w:pPr>
      <w:bookmarkStart w:id="18" w:name="_Toc15377209"/>
      <w:bookmarkStart w:id="19" w:name="_Toc15396607"/>
      <w:r>
        <w:rPr>
          <w:rStyle w:val="37"/>
          <w:rFonts w:hint="default" w:ascii="Times New Roman" w:hAnsi="Times New Roman" w:eastAsia="方正黑体_GBK" w:cs="Times New Roman"/>
          <w:b w:val="0"/>
          <w:bCs w:val="0"/>
          <w:color w:val="auto"/>
          <w:sz w:val="32"/>
          <w:szCs w:val="32"/>
          <w:lang w:val="en-US" w:eastAsia="zh-CN" w:bidi="ar-SA"/>
        </w:rPr>
        <w:t>五、一般公共预算财政拨款支出决算情况说明</w:t>
      </w:r>
      <w:bookmarkEnd w:id="18"/>
      <w:bookmarkEnd w:id="19"/>
    </w:p>
    <w:p w14:paraId="4FEFEA0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20" w:name="_Toc15377210"/>
      <w:r>
        <w:rPr>
          <w:rFonts w:hint="default" w:ascii="Times New Roman" w:hAnsi="Times New Roman" w:eastAsia="方正楷体_GBK" w:cs="Times New Roman"/>
          <w:b/>
          <w:color w:val="auto"/>
          <w:sz w:val="32"/>
          <w:szCs w:val="32"/>
          <w:highlight w:val="none"/>
        </w:rPr>
        <w:t>（一）一般公共预算财政拨款支出决算总体情况</w:t>
      </w:r>
      <w:bookmarkEnd w:id="20"/>
    </w:p>
    <w:p w14:paraId="63F4308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2024年度一般公共预算财政拨款支出271.54万元，占本年支出合计的97.84%。与2023年度相比，一般公共预算财政拨款支出减少19.27万元，下降6.63%。主要变动原因是人员及公用经费支出减少。</w:t>
      </w:r>
    </w:p>
    <w:p w14:paraId="48C9C72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w:t>
      </w:r>
    </w:p>
    <w:p w14:paraId="410DA745">
      <w:pPr>
        <w:pStyle w:val="6"/>
        <w:keepNext w:val="0"/>
        <w:keepLines w:val="0"/>
        <w:pageBreakBefore w:val="0"/>
        <w:widowControl w:val="0"/>
        <w:kinsoku/>
        <w:wordWrap/>
        <w:overflowPunct/>
        <w:topLinePunct w:val="0"/>
        <w:autoSpaceDE/>
        <w:autoSpaceDN/>
        <w:bidi w:val="0"/>
        <w:adjustRightInd/>
        <w:snapToGrid/>
        <w:spacing w:beforeLines="0" w:line="240" w:lineRule="auto"/>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drawing>
          <wp:inline distT="0" distB="0" distL="114300" distR="114300">
            <wp:extent cx="4596130" cy="2111375"/>
            <wp:effectExtent l="0" t="0" r="1397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96130" cy="2111375"/>
                    </a:xfrm>
                    <a:prstGeom prst="rect">
                      <a:avLst/>
                    </a:prstGeom>
                    <a:noFill/>
                    <a:ln>
                      <a:noFill/>
                    </a:ln>
                  </pic:spPr>
                </pic:pic>
              </a:graphicData>
            </a:graphic>
          </wp:inline>
        </w:drawing>
      </w:r>
    </w:p>
    <w:p w14:paraId="2B76EC4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21" w:name="_Toc15377211"/>
      <w:r>
        <w:rPr>
          <w:rFonts w:hint="default" w:ascii="Times New Roman" w:hAnsi="Times New Roman" w:eastAsia="方正楷体_GBK" w:cs="Times New Roman"/>
          <w:b/>
          <w:color w:val="auto"/>
          <w:sz w:val="32"/>
          <w:szCs w:val="32"/>
          <w:highlight w:val="none"/>
        </w:rPr>
        <w:t>（二）一般公共预算财政拨款支出决算结构情况</w:t>
      </w:r>
      <w:bookmarkEnd w:id="21"/>
    </w:p>
    <w:p w14:paraId="0D8F256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2024年度一般公共预算财政拨款支出271.54万元，主要用于以下方面：科学技术支出239.83万元，占88.32%；社会保障和就业支出12.07万元，占4.45%；卫生健康支出10.06万元，占3.70%；住房保障支出9.58万元，占3.53%。</w:t>
      </w:r>
    </w:p>
    <w:p w14:paraId="08A02E9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w:t>
      </w:r>
    </w:p>
    <w:p w14:paraId="630FC1CA">
      <w:pPr>
        <w:pStyle w:val="6"/>
        <w:keepNext w:val="0"/>
        <w:keepLines w:val="0"/>
        <w:pageBreakBefore w:val="0"/>
        <w:widowControl w:val="0"/>
        <w:kinsoku/>
        <w:wordWrap/>
        <w:overflowPunct/>
        <w:topLinePunct w:val="0"/>
        <w:autoSpaceDE/>
        <w:autoSpaceDN/>
        <w:bidi w:val="0"/>
        <w:adjustRightInd/>
        <w:snapToGrid/>
        <w:spacing w:beforeLines="0" w:line="240" w:lineRule="auto"/>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drawing>
          <wp:inline distT="0" distB="0" distL="114300" distR="114300">
            <wp:extent cx="4596130" cy="2200910"/>
            <wp:effectExtent l="0" t="0" r="635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4596130" cy="2200910"/>
                    </a:xfrm>
                    <a:prstGeom prst="rect">
                      <a:avLst/>
                    </a:prstGeom>
                    <a:noFill/>
                    <a:ln>
                      <a:noFill/>
                    </a:ln>
                  </pic:spPr>
                </pic:pic>
              </a:graphicData>
            </a:graphic>
          </wp:inline>
        </w:drawing>
      </w:r>
    </w:p>
    <w:p w14:paraId="34543C1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22"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22"/>
    </w:p>
    <w:p w14:paraId="7C486BA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bookmarkStart w:id="23" w:name="_Toc15377213"/>
      <w:bookmarkStart w:id="24" w:name="_Toc15378460"/>
      <w:bookmarkStart w:id="25" w:name="_Toc15377444"/>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2024年度一般公共预算财政拨款支出决算数为271.54</w:t>
      </w:r>
      <w:r>
        <w:rPr>
          <w:rFonts w:hint="default" w:ascii="Times New Roman" w:hAnsi="Times New Roman" w:eastAsia="方正仿宋_GBK" w:cs="Times New Roman"/>
          <w:sz w:val="32"/>
          <w:szCs w:val="32"/>
          <w:lang w:eastAsia="zh-CN"/>
        </w:rPr>
        <w:t>万元</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23"/>
      <w:bookmarkEnd w:id="24"/>
      <w:bookmarkEnd w:id="25"/>
    </w:p>
    <w:p w14:paraId="4FC646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Style w:val="19"/>
          <w:rFonts w:hint="default" w:ascii="Times New Roman" w:hAnsi="Times New Roman" w:eastAsia="方正仿宋_GBK" w:cs="Times New Roman"/>
          <w:b w:val="0"/>
          <w:bCs w:val="0"/>
          <w:sz w:val="32"/>
          <w:szCs w:val="32"/>
        </w:rPr>
      </w:pPr>
      <w:bookmarkStart w:id="26" w:name="_Toc15377214"/>
      <w:bookmarkStart w:id="27" w:name="_Toc15396608"/>
      <w:r>
        <w:rPr>
          <w:rStyle w:val="19"/>
          <w:rFonts w:hint="default" w:ascii="Times New Roman" w:hAnsi="Times New Roman" w:eastAsia="方正仿宋_GBK" w:cs="Times New Roman"/>
          <w:b w:val="0"/>
          <w:bCs w:val="0"/>
          <w:color w:val="0D0D0D" w:themeColor="text1" w:themeTint="F2"/>
          <w:sz w:val="32"/>
          <w:szCs w:val="32"/>
          <w:lang w:val="en-US" w:eastAsia="zh-CN"/>
          <w14:textFill>
            <w14:solidFill>
              <w14:schemeClr w14:val="tx1">
                <w14:lumMod w14:val="95000"/>
                <w14:lumOff w14:val="5000"/>
              </w14:schemeClr>
            </w14:solidFill>
          </w14:textFill>
        </w:rPr>
        <w:t>1.</w:t>
      </w:r>
      <w:r>
        <w:rPr>
          <w:rStyle w:val="19"/>
          <w:rFonts w:hint="default" w:ascii="Times New Roman" w:hAnsi="Times New Roman" w:eastAsia="方正仿宋_GBK" w:cs="Times New Roman"/>
          <w:b w:val="0"/>
          <w:bCs w:val="0"/>
          <w:color w:val="0D0D0D" w:themeColor="text1" w:themeTint="F2"/>
          <w:sz w:val="32"/>
          <w:szCs w:val="32"/>
          <w14:textFill>
            <w14:solidFill>
              <w14:schemeClr w14:val="tx1">
                <w14:lumMod w14:val="95000"/>
                <w14:lumOff w14:val="5000"/>
              </w14:schemeClr>
            </w14:solidFill>
          </w14:textFill>
        </w:rPr>
        <w:t>科学技术支出（类）科学技术管理事务（款）行政运行（项）:</w:t>
      </w:r>
      <w:r>
        <w:rPr>
          <w:rStyle w:val="19"/>
          <w:rFonts w:hint="default" w:ascii="Times New Roman" w:hAnsi="Times New Roman" w:eastAsia="方正仿宋_GBK" w:cs="Times New Roman"/>
          <w:b w:val="0"/>
          <w:bCs w:val="0"/>
          <w:sz w:val="32"/>
          <w:szCs w:val="32"/>
        </w:rPr>
        <w:t>支出决算为</w:t>
      </w:r>
      <w:r>
        <w:rPr>
          <w:rFonts w:hint="default" w:ascii="Times New Roman" w:hAnsi="Times New Roman" w:eastAsia="方正仿宋_GBK" w:cs="Times New Roman"/>
          <w:b w:val="0"/>
          <w:bCs w:val="0"/>
          <w:color w:val="auto"/>
          <w:kern w:val="2"/>
          <w:sz w:val="32"/>
          <w:szCs w:val="32"/>
          <w:highlight w:val="none"/>
          <w:lang w:val="en-US" w:eastAsia="zh-CN" w:bidi="ar-SA"/>
        </w:rPr>
        <w:t>58.46</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rPr>
        <w:t>；其他科学技术管理事务支出（项）:支出决算为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40.48</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rPr>
        <w:t>。其他科学技术支出（款）其他科学技术支出（项）:支出决算为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140.89</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rPr>
        <w:t>。</w:t>
      </w:r>
    </w:p>
    <w:p w14:paraId="22D2E1A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lang w:eastAsia="zh-CN"/>
        </w:rPr>
      </w:pPr>
      <w:r>
        <w:rPr>
          <w:rStyle w:val="19"/>
          <w:rFonts w:hint="default" w:ascii="Times New Roman" w:hAnsi="Times New Roman" w:eastAsia="方正仿宋_GBK" w:cs="Times New Roman"/>
          <w:b w:val="0"/>
          <w:bCs w:val="0"/>
          <w:sz w:val="32"/>
          <w:szCs w:val="32"/>
        </w:rPr>
        <w:t>2.</w:t>
      </w:r>
      <w:r>
        <w:rPr>
          <w:rStyle w:val="19"/>
          <w:rFonts w:hint="default" w:ascii="Times New Roman" w:hAnsi="Times New Roman" w:eastAsia="方正仿宋_GBK" w:cs="Times New Roman"/>
          <w:b w:val="0"/>
          <w:bCs w:val="0"/>
          <w:color w:val="0D0D0D" w:themeColor="text1" w:themeTint="F2"/>
          <w:sz w:val="32"/>
          <w:szCs w:val="32"/>
          <w14:textFill>
            <w14:solidFill>
              <w14:schemeClr w14:val="tx1">
                <w14:lumMod w14:val="95000"/>
                <w14:lumOff w14:val="5000"/>
              </w14:schemeClr>
            </w14:solidFill>
          </w14:textFill>
        </w:rPr>
        <w:t>社会保障和就业支出（类）行政事业单位养老支出（款）行政单位离退休（项）</w:t>
      </w:r>
      <w:r>
        <w:rPr>
          <w:rStyle w:val="19"/>
          <w:rFonts w:hint="default" w:ascii="Times New Roman" w:hAnsi="Times New Roman" w:eastAsia="方正仿宋_GBK" w:cs="Times New Roman"/>
          <w:b w:val="0"/>
          <w:bCs w:val="0"/>
          <w:sz w:val="32"/>
          <w:szCs w:val="32"/>
        </w:rPr>
        <w:t>: 支出决算为</w:t>
      </w:r>
      <w:r>
        <w:rPr>
          <w:rFonts w:hint="default" w:ascii="Times New Roman" w:hAnsi="Times New Roman" w:eastAsia="方正仿宋_GBK" w:cs="Times New Roman"/>
          <w:b w:val="0"/>
          <w:bCs w:val="0"/>
          <w:color w:val="auto"/>
          <w:kern w:val="2"/>
          <w:sz w:val="32"/>
          <w:szCs w:val="32"/>
          <w:highlight w:val="none"/>
          <w:lang w:val="en-US" w:eastAsia="zh-CN" w:bidi="ar-SA"/>
        </w:rPr>
        <w:t>1.02</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rPr>
        <w:t>；机关事业单位基本养老保险缴费支出（项）: 支出决算为</w:t>
      </w:r>
      <w:r>
        <w:rPr>
          <w:rFonts w:hint="default" w:ascii="Times New Roman" w:hAnsi="Times New Roman" w:eastAsia="方正仿宋_GBK" w:cs="Times New Roman"/>
          <w:b w:val="0"/>
          <w:bCs w:val="0"/>
          <w:color w:val="auto"/>
          <w:kern w:val="2"/>
          <w:sz w:val="32"/>
          <w:szCs w:val="32"/>
          <w:highlight w:val="none"/>
          <w:lang w:val="en-US" w:eastAsia="zh-CN" w:bidi="ar-SA"/>
        </w:rPr>
        <w:t>11.05</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lang w:eastAsia="zh-CN"/>
        </w:rPr>
        <w:t>。</w:t>
      </w:r>
    </w:p>
    <w:p w14:paraId="7A2C68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9"/>
          <w:rFonts w:hint="default" w:ascii="Times New Roman" w:hAnsi="Times New Roman" w:eastAsia="方正仿宋_GBK" w:cs="Times New Roman"/>
          <w:b w:val="0"/>
          <w:bCs w:val="0"/>
          <w:sz w:val="32"/>
          <w:szCs w:val="32"/>
        </w:rPr>
      </w:pPr>
      <w:r>
        <w:rPr>
          <w:rStyle w:val="19"/>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rPr>
        <w:t>卫生健康支出</w:t>
      </w:r>
      <w:r>
        <w:rPr>
          <w:rStyle w:val="19"/>
          <w:rFonts w:hint="default" w:ascii="Times New Roman" w:hAnsi="Times New Roman" w:eastAsia="方正仿宋_GBK" w:cs="Times New Roman"/>
          <w:b w:val="0"/>
          <w:bCs w:val="0"/>
          <w:sz w:val="32"/>
          <w:szCs w:val="32"/>
        </w:rPr>
        <w:t>（类）行政事业单位医疗（款）行政单位医疗（项）:支出决算为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3.58</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rPr>
        <w:t>；事业单位医疗（项）:支出决算为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2.66</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rPr>
        <w:t>；公务员医疗补助（项）:支出决算为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2.66</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rPr>
        <w:t>；其他行政事业单位医疗支出（项）:支出决算为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1.16</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rPr>
        <w:t>。</w:t>
      </w:r>
    </w:p>
    <w:p w14:paraId="6D4BB85D">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textAlignment w:val="auto"/>
        <w:outlineLvl w:val="1"/>
        <w:rPr>
          <w:rStyle w:val="19"/>
          <w:rFonts w:hint="default" w:ascii="Times New Roman" w:hAnsi="Times New Roman" w:eastAsia="方正仿宋_GBK" w:cs="Times New Roman"/>
          <w:b w:val="0"/>
          <w:bCs w:val="0"/>
          <w:sz w:val="32"/>
          <w:szCs w:val="32"/>
        </w:rPr>
      </w:pPr>
      <w:r>
        <w:rPr>
          <w:rStyle w:val="19"/>
          <w:rFonts w:hint="default" w:ascii="Times New Roman" w:hAnsi="Times New Roman" w:eastAsia="方正仿宋_GBK" w:cs="Times New Roman"/>
          <w:b w:val="0"/>
          <w:bCs w:val="0"/>
          <w:sz w:val="32"/>
          <w:szCs w:val="32"/>
        </w:rPr>
        <w:t>4.住房保障支出（类）住房改革支出（款）住房公积金（项）:支出决算为</w:t>
      </w:r>
      <w:r>
        <w:rPr>
          <w:rFonts w:hint="default" w:ascii="Times New Roman" w:hAnsi="Times New Roman" w:eastAsia="方正仿宋_GBK" w:cs="Times New Roman"/>
          <w:b w:val="0"/>
          <w:bCs w:val="0"/>
          <w:color w:val="auto"/>
          <w:kern w:val="2"/>
          <w:sz w:val="32"/>
          <w:szCs w:val="32"/>
          <w:highlight w:val="none"/>
          <w:lang w:val="en-US" w:eastAsia="zh-CN" w:bidi="ar-SA"/>
        </w:rPr>
        <w:t>9.58</w:t>
      </w:r>
      <w:r>
        <w:rPr>
          <w:rStyle w:val="19"/>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Style w:val="19"/>
          <w:rFonts w:hint="default" w:ascii="Times New Roman" w:hAnsi="Times New Roman" w:eastAsia="方正仿宋_GBK" w:cs="Times New Roman"/>
          <w:b w:val="0"/>
          <w:bCs w:val="0"/>
          <w:sz w:val="32"/>
          <w:szCs w:val="32"/>
        </w:rPr>
        <w:t>。</w:t>
      </w:r>
    </w:p>
    <w:p w14:paraId="69BAE8A2">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7"/>
          <w:rFonts w:hint="default" w:ascii="Times New Roman" w:hAnsi="Times New Roman" w:eastAsia="方正黑体_GBK" w:cs="Times New Roman"/>
          <w:b w:val="0"/>
          <w:bCs w:val="0"/>
          <w:color w:val="auto"/>
          <w:sz w:val="32"/>
          <w:szCs w:val="32"/>
          <w:lang w:val="en-US" w:eastAsia="zh-CN" w:bidi="ar-SA"/>
        </w:rPr>
      </w:pPr>
      <w:r>
        <w:rPr>
          <w:rStyle w:val="37"/>
          <w:rFonts w:hint="default" w:ascii="Times New Roman" w:hAnsi="Times New Roman" w:eastAsia="方正黑体_GBK" w:cs="Times New Roman"/>
          <w:b w:val="0"/>
          <w:bCs w:val="0"/>
          <w:color w:val="auto"/>
          <w:sz w:val="32"/>
          <w:szCs w:val="32"/>
          <w:lang w:val="en-US" w:eastAsia="zh-CN" w:bidi="ar-SA"/>
        </w:rPr>
        <w:t>六、一般公共预算财政拨款基本支出决算情况说明</w:t>
      </w:r>
      <w:bookmarkEnd w:id="26"/>
      <w:bookmarkEnd w:id="27"/>
      <w:r>
        <w:rPr>
          <w:rStyle w:val="37"/>
          <w:rFonts w:hint="default" w:ascii="Times New Roman" w:hAnsi="Times New Roman" w:eastAsia="方正黑体_GBK" w:cs="Times New Roman"/>
          <w:b w:val="0"/>
          <w:bCs w:val="0"/>
          <w:color w:val="auto"/>
          <w:sz w:val="32"/>
          <w:szCs w:val="32"/>
          <w:lang w:val="en-US" w:eastAsia="zh-CN" w:bidi="ar-SA"/>
        </w:rPr>
        <w:tab/>
      </w:r>
    </w:p>
    <w:p w14:paraId="5AD0058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b w:val="0"/>
          <w:bCs w:val="0"/>
          <w:color w:val="auto"/>
          <w:kern w:val="2"/>
          <w:sz w:val="32"/>
          <w:szCs w:val="32"/>
          <w:highlight w:val="none"/>
          <w:lang w:val="en-US" w:eastAsia="zh-CN" w:bidi="ar-SA"/>
        </w:rPr>
        <w:t>124.68</w:t>
      </w:r>
      <w:r>
        <w:rPr>
          <w:rFonts w:hint="default" w:ascii="Times New Roman" w:hAnsi="Times New Roman" w:eastAsia="方正仿宋_GBK" w:cs="Times New Roman"/>
          <w:color w:val="auto"/>
          <w:kern w:val="2"/>
          <w:sz w:val="32"/>
          <w:szCs w:val="32"/>
          <w:highlight w:val="none"/>
          <w:lang w:val="en-US" w:eastAsia="zh-CN" w:bidi="ar-SA"/>
        </w:rPr>
        <w:t>万元，其中：</w:t>
      </w:r>
    </w:p>
    <w:p w14:paraId="3ABBCBA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b w:val="0"/>
          <w:bCs w:val="0"/>
          <w:color w:val="auto"/>
          <w:kern w:val="2"/>
          <w:sz w:val="32"/>
          <w:szCs w:val="32"/>
          <w:highlight w:val="none"/>
          <w:lang w:val="en-US" w:eastAsia="zh-CN" w:bidi="ar-SA"/>
        </w:rPr>
        <w:t>117.77</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万元，主要包括：基本工资、津贴补贴、奖金、绩效工资、机关事业单位基本养老保险缴费、其他社会保障缴费、其他工资福利支出、生活补助、公务员医疗补助、住房公积金。</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b w:val="0"/>
          <w:bCs w:val="0"/>
          <w:color w:val="auto"/>
          <w:kern w:val="2"/>
          <w:sz w:val="32"/>
          <w:szCs w:val="32"/>
          <w:highlight w:val="none"/>
          <w:lang w:val="en-US" w:eastAsia="zh-CN" w:bidi="ar-SA"/>
        </w:rPr>
        <w:t>6.91</w:t>
      </w:r>
      <w:r>
        <w:rPr>
          <w:rFonts w:hint="default" w:ascii="Times New Roman" w:hAnsi="Times New Roman" w:eastAsia="方正仿宋_GBK" w:cs="Times New Roman"/>
          <w:color w:val="auto"/>
          <w:kern w:val="2"/>
          <w:sz w:val="32"/>
          <w:szCs w:val="32"/>
          <w:highlight w:val="none"/>
          <w:lang w:val="en-US" w:eastAsia="zh-CN" w:bidi="ar-SA"/>
        </w:rPr>
        <w:t>万元，主要包括：办公费、邮电费、差旅费、工会经费、其他交通费、其他商品和服务支出。</w:t>
      </w:r>
    </w:p>
    <w:p w14:paraId="34DBCC22">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7"/>
          <w:rFonts w:hint="default" w:ascii="Times New Roman" w:hAnsi="Times New Roman" w:eastAsia="方正黑体_GBK" w:cs="Times New Roman"/>
          <w:b w:val="0"/>
          <w:bCs w:val="0"/>
          <w:color w:val="auto"/>
          <w:sz w:val="32"/>
          <w:szCs w:val="32"/>
          <w:lang w:val="en-US" w:eastAsia="zh-CN" w:bidi="ar-SA"/>
        </w:rPr>
      </w:pPr>
      <w:bookmarkStart w:id="28" w:name="_Toc15396609"/>
      <w:bookmarkStart w:id="29" w:name="_Toc15377215"/>
      <w:r>
        <w:rPr>
          <w:rStyle w:val="37"/>
          <w:rFonts w:hint="default" w:ascii="Times New Roman" w:hAnsi="Times New Roman" w:eastAsia="方正黑体_GBK" w:cs="Times New Roman"/>
          <w:b w:val="0"/>
          <w:bCs w:val="0"/>
          <w:color w:val="auto"/>
          <w:sz w:val="32"/>
          <w:szCs w:val="32"/>
          <w:lang w:val="en-US" w:eastAsia="zh-CN" w:bidi="ar-SA"/>
        </w:rPr>
        <w:t>七、财政拨款“三公”经费支出决算情况说明</w:t>
      </w:r>
      <w:bookmarkEnd w:id="28"/>
      <w:bookmarkEnd w:id="29"/>
    </w:p>
    <w:p w14:paraId="20B5FCE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30" w:name="_Toc15377216"/>
      <w:r>
        <w:rPr>
          <w:rFonts w:hint="default" w:ascii="Times New Roman" w:hAnsi="Times New Roman" w:eastAsia="方正楷体_GBK" w:cs="Times New Roman"/>
          <w:b/>
          <w:color w:val="auto"/>
          <w:sz w:val="32"/>
          <w:szCs w:val="32"/>
          <w:highlight w:val="none"/>
        </w:rPr>
        <w:t>（一）“三公”经费财政拨款支出决算总体情况说明</w:t>
      </w:r>
      <w:bookmarkEnd w:id="30"/>
    </w:p>
    <w:p w14:paraId="726BD4C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sz w:val="32"/>
          <w:szCs w:val="32"/>
          <w:lang w:eastAsia="zh-CN"/>
        </w:rPr>
        <w:t>与</w:t>
      </w:r>
      <w:r>
        <w:rPr>
          <w:rFonts w:hint="default" w:ascii="Times New Roman" w:hAnsi="Times New Roman" w:eastAsia="方正仿宋_GBK" w:cs="Times New Roman"/>
          <w:b w:val="0"/>
          <w:bCs w:val="0"/>
          <w:color w:val="auto"/>
          <w:kern w:val="2"/>
          <w:sz w:val="32"/>
          <w:szCs w:val="32"/>
          <w:highlight w:val="none"/>
          <w:lang w:val="en-US" w:eastAsia="zh-CN" w:bidi="ar-SA"/>
        </w:rPr>
        <w:t>2023</w:t>
      </w:r>
      <w:r>
        <w:rPr>
          <w:rFonts w:hint="default" w:ascii="Times New Roman" w:hAnsi="Times New Roman" w:eastAsia="方正仿宋_GBK" w:cs="Times New Roman"/>
          <w:sz w:val="32"/>
          <w:szCs w:val="32"/>
          <w:lang w:val="en-US" w:eastAsia="zh-CN"/>
        </w:rPr>
        <w:t>年度</w:t>
      </w:r>
      <w:r>
        <w:rPr>
          <w:rFonts w:hint="default"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w:t>
      </w:r>
    </w:p>
    <w:p w14:paraId="66006C2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31"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31"/>
    </w:p>
    <w:p w14:paraId="274F702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14:paraId="30CB7E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人。因公出国（境）支出决算与2023年持平。</w:t>
      </w:r>
    </w:p>
    <w:p w14:paraId="027577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公务用车购置及运行维护费支出决算与2023年度持平。</w:t>
      </w:r>
    </w:p>
    <w:p w14:paraId="536A506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14:paraId="2B655AD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14:paraId="61EC15F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3.公务接待费支出0万元，完成预算0%。</w:t>
      </w:r>
      <w:r>
        <w:rPr>
          <w:rFonts w:hint="default" w:ascii="Times New Roman" w:hAnsi="Times New Roman" w:eastAsia="方正仿宋_GBK" w:cs="Times New Roman"/>
          <w:color w:val="auto"/>
          <w:kern w:val="2"/>
          <w:sz w:val="32"/>
          <w:szCs w:val="32"/>
          <w:highlight w:val="none"/>
          <w:lang w:val="en-US" w:eastAsia="zh-CN" w:bidi="ar-SA"/>
        </w:rPr>
        <w:t>公务接待费支出决算与2023年度持平。其中：</w:t>
      </w:r>
    </w:p>
    <w:p w14:paraId="5576D00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人次，共计支出0万元。</w:t>
      </w:r>
    </w:p>
    <w:p w14:paraId="4A0D4F3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万元。外事接待</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人次，共计支出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w:t>
      </w:r>
    </w:p>
    <w:p w14:paraId="7E373798">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Style w:val="31"/>
          <w:rFonts w:hint="default" w:ascii="Times New Roman" w:hAnsi="Times New Roman" w:eastAsia="黑体" w:cs="Times New Roman"/>
          <w:color w:val="auto"/>
          <w:sz w:val="32"/>
          <w:szCs w:val="32"/>
          <w:highlight w:val="none"/>
        </w:rPr>
      </w:pPr>
      <w:bookmarkStart w:id="32" w:name="_Toc15396610"/>
      <w:bookmarkStart w:id="33" w:name="_Toc15377218"/>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sz w:val="32"/>
          <w:szCs w:val="32"/>
          <w:highlight w:val="none"/>
        </w:rPr>
        <w:t>政府性基金预算支出决算情况说明</w:t>
      </w:r>
      <w:bookmarkEnd w:id="32"/>
      <w:bookmarkEnd w:id="33"/>
    </w:p>
    <w:p w14:paraId="54EC6E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年度政府性基金预算财政拨款支出</w:t>
      </w:r>
      <w:r>
        <w:rPr>
          <w:rFonts w:hint="default" w:ascii="Times New Roman" w:hAnsi="Times New Roman" w:eastAsia="方正仿宋_GBK" w:cs="Times New Roman"/>
          <w:b w:val="0"/>
          <w:bCs w:val="0"/>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b w:val="0"/>
          <w:bCs w:val="0"/>
          <w:color w:val="auto"/>
          <w:kern w:val="2"/>
          <w:sz w:val="32"/>
          <w:szCs w:val="32"/>
          <w:highlight w:val="none"/>
          <w:lang w:val="en-US" w:eastAsia="zh-CN" w:bidi="ar-SA"/>
        </w:rPr>
        <w:t>2.16%</w:t>
      </w:r>
      <w:r>
        <w:rPr>
          <w:rFonts w:hint="default" w:ascii="Times New Roman" w:hAnsi="Times New Roman" w:eastAsia="方正仿宋_GBK" w:cs="Times New Roman"/>
          <w:color w:val="auto"/>
          <w:kern w:val="2"/>
          <w:sz w:val="32"/>
          <w:szCs w:val="32"/>
          <w:highlight w:val="none"/>
          <w:lang w:val="en-US" w:eastAsia="zh-CN" w:bidi="ar-SA"/>
        </w:rPr>
        <w:t>。与2023年度相比，政府性基金预算财政拨款支出增加0.67万元，增长12.57%。主要变动原因是</w:t>
      </w:r>
      <w:bookmarkStart w:id="34" w:name="_Toc15396611"/>
      <w:bookmarkStart w:id="35" w:name="_Toc15377219"/>
      <w:r>
        <w:rPr>
          <w:rFonts w:hint="default" w:ascii="Times New Roman" w:hAnsi="Times New Roman" w:eastAsia="方正仿宋_GBK" w:cs="Times New Roman"/>
          <w:color w:val="auto"/>
          <w:kern w:val="2"/>
          <w:sz w:val="32"/>
          <w:szCs w:val="32"/>
          <w:highlight w:val="none"/>
          <w:lang w:val="en-US" w:eastAsia="zh-CN" w:bidi="ar-SA"/>
        </w:rPr>
        <w:t>项目工作支出增加。</w:t>
      </w:r>
    </w:p>
    <w:p w14:paraId="4DF0EE5A">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7"/>
          <w:rFonts w:hint="default" w:ascii="Times New Roman" w:hAnsi="Times New Roman" w:eastAsia="方正黑体_GBK" w:cs="Times New Roman"/>
          <w:b w:val="0"/>
          <w:bCs w:val="0"/>
          <w:color w:val="auto"/>
          <w:sz w:val="32"/>
          <w:szCs w:val="32"/>
          <w:lang w:val="en-US" w:eastAsia="zh-CN" w:bidi="ar-SA"/>
        </w:rPr>
      </w:pPr>
      <w:r>
        <w:rPr>
          <w:rStyle w:val="37"/>
          <w:rFonts w:hint="default" w:ascii="Times New Roman" w:hAnsi="Times New Roman" w:eastAsia="方正黑体_GBK" w:cs="Times New Roman"/>
          <w:b w:val="0"/>
          <w:bCs w:val="0"/>
          <w:color w:val="auto"/>
          <w:sz w:val="32"/>
          <w:szCs w:val="32"/>
          <w:lang w:val="en-US" w:eastAsia="zh-CN" w:bidi="ar-SA"/>
        </w:rPr>
        <w:t>九、国有资本经营预算支出决算情况说明</w:t>
      </w:r>
      <w:bookmarkEnd w:id="34"/>
      <w:bookmarkEnd w:id="35"/>
    </w:p>
    <w:p w14:paraId="4CD22A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%。国有资本经营预算财政拨款支出与2023年度持平。</w:t>
      </w:r>
      <w:bookmarkStart w:id="36" w:name="_Toc15377221"/>
      <w:bookmarkStart w:id="37" w:name="_Toc15396612"/>
    </w:p>
    <w:p w14:paraId="10E6F229">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7"/>
          <w:rFonts w:hint="default" w:ascii="Times New Roman" w:hAnsi="Times New Roman" w:eastAsia="方正黑体_GBK" w:cs="Times New Roman"/>
          <w:b w:val="0"/>
          <w:bCs w:val="0"/>
          <w:color w:val="auto"/>
          <w:sz w:val="32"/>
          <w:szCs w:val="32"/>
          <w:lang w:val="en-US" w:eastAsia="zh-CN" w:bidi="ar-SA"/>
        </w:rPr>
      </w:pPr>
      <w:r>
        <w:rPr>
          <w:rStyle w:val="37"/>
          <w:rFonts w:hint="default" w:ascii="Times New Roman" w:hAnsi="Times New Roman" w:eastAsia="方正黑体_GBK" w:cs="Times New Roman"/>
          <w:b w:val="0"/>
          <w:bCs w:val="0"/>
          <w:color w:val="auto"/>
          <w:sz w:val="32"/>
          <w:szCs w:val="32"/>
          <w:lang w:val="en-US" w:eastAsia="zh-CN" w:bidi="ar-SA"/>
        </w:rPr>
        <w:t>十、其他重要事项的情况说明</w:t>
      </w:r>
      <w:bookmarkEnd w:id="36"/>
      <w:bookmarkEnd w:id="37"/>
    </w:p>
    <w:p w14:paraId="3F8ED9A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38" w:name="_Toc15377222"/>
      <w:r>
        <w:rPr>
          <w:rFonts w:hint="default" w:ascii="Times New Roman" w:hAnsi="Times New Roman" w:eastAsia="方正楷体_GBK" w:cs="Times New Roman"/>
          <w:b/>
          <w:color w:val="auto"/>
          <w:sz w:val="32"/>
          <w:szCs w:val="32"/>
          <w:highlight w:val="none"/>
        </w:rPr>
        <w:t>（一）机关运行经费支出情况</w:t>
      </w:r>
      <w:bookmarkEnd w:id="38"/>
    </w:p>
    <w:p w14:paraId="5B7BD09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攀枝花市西区科学技术局</w:t>
      </w:r>
      <w:r>
        <w:rPr>
          <w:rFonts w:hint="default" w:ascii="Times New Roman" w:hAnsi="Times New Roman" w:eastAsia="方正仿宋_GBK" w:cs="Times New Roman"/>
          <w:color w:val="auto"/>
          <w:kern w:val="2"/>
          <w:sz w:val="32"/>
          <w:szCs w:val="32"/>
          <w:highlight w:val="none"/>
          <w:lang w:val="en-US" w:eastAsia="zh-CN" w:bidi="ar-SA"/>
        </w:rPr>
        <w:t>机关运行经费支出6.91万元，比2023年度减少2.35万元，下降25.38%。主要原因是其他交通费用等支出减少。</w:t>
      </w:r>
    </w:p>
    <w:p w14:paraId="20B71DC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39" w:name="_Toc15377223"/>
      <w:r>
        <w:rPr>
          <w:rFonts w:hint="default" w:ascii="Times New Roman" w:hAnsi="Times New Roman" w:eastAsia="方正楷体_GBK" w:cs="Times New Roman"/>
          <w:b/>
          <w:color w:val="auto"/>
          <w:sz w:val="32"/>
          <w:szCs w:val="32"/>
          <w:highlight w:val="none"/>
        </w:rPr>
        <w:t>（二）政府采购支出情况</w:t>
      </w:r>
      <w:bookmarkEnd w:id="39"/>
    </w:p>
    <w:p w14:paraId="7551FD7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攀枝花市西区科学技术局</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万元。授予中小企业合同金额</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w:t>
      </w:r>
    </w:p>
    <w:p w14:paraId="49B904B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color w:val="auto"/>
          <w:sz w:val="32"/>
          <w:szCs w:val="32"/>
          <w:highlight w:val="none"/>
        </w:rPr>
      </w:pPr>
      <w:bookmarkStart w:id="40" w:name="_Toc15377224"/>
      <w:r>
        <w:rPr>
          <w:rFonts w:hint="default" w:ascii="Times New Roman" w:hAnsi="Times New Roman" w:eastAsia="方正楷体_GBK" w:cs="Times New Roman"/>
          <w:b/>
          <w:color w:val="auto"/>
          <w:sz w:val="32"/>
          <w:szCs w:val="32"/>
          <w:highlight w:val="none"/>
        </w:rPr>
        <w:t>（三）国有资产占有使用情况</w:t>
      </w:r>
      <w:bookmarkEnd w:id="40"/>
    </w:p>
    <w:p w14:paraId="19AA54E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w:t>
      </w:r>
      <w:r>
        <w:rPr>
          <w:rFonts w:hint="default" w:ascii="Times New Roman" w:hAnsi="Times New Roman" w:eastAsia="方正仿宋_GBK" w:cs="Times New Roman"/>
          <w:b w:val="0"/>
          <w:bCs w:val="0"/>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w:t>
      </w:r>
      <w:r>
        <w:rPr>
          <w:rFonts w:hint="default" w:ascii="Times New Roman" w:hAnsi="Times New Roman" w:eastAsia="方正仿宋_GBK" w:cs="Times New Roman"/>
          <w:b w:val="0"/>
          <w:bCs w:val="0"/>
          <w:color w:val="auto"/>
          <w:kern w:val="2"/>
          <w:sz w:val="32"/>
          <w:szCs w:val="32"/>
          <w:highlight w:val="none"/>
          <w:lang w:val="en-US" w:eastAsia="zh-CN" w:bidi="ar-SA"/>
        </w:rPr>
        <w:t>12</w:t>
      </w:r>
      <w:r>
        <w:rPr>
          <w:rFonts w:hint="default" w:ascii="Times New Roman" w:hAnsi="Times New Roman" w:eastAsia="方正仿宋_GBK" w:cs="Times New Roman"/>
          <w:color w:val="auto"/>
          <w:kern w:val="2"/>
          <w:sz w:val="32"/>
          <w:szCs w:val="32"/>
          <w:highlight w:val="none"/>
          <w:lang w:val="en-US" w:eastAsia="zh-CN" w:bidi="ar-SA"/>
        </w:rPr>
        <w:t>月</w:t>
      </w:r>
      <w:r>
        <w:rPr>
          <w:rFonts w:hint="default" w:ascii="Times New Roman" w:hAnsi="Times New Roman" w:eastAsia="方正仿宋_GBK" w:cs="Times New Roman"/>
          <w:b w:val="0"/>
          <w:bCs w:val="0"/>
          <w:color w:val="auto"/>
          <w:kern w:val="2"/>
          <w:sz w:val="32"/>
          <w:szCs w:val="32"/>
          <w:highlight w:val="none"/>
          <w:lang w:val="en-US" w:eastAsia="zh-CN" w:bidi="ar-SA"/>
        </w:rPr>
        <w:t>31</w:t>
      </w:r>
      <w:r>
        <w:rPr>
          <w:rFonts w:hint="default" w:ascii="Times New Roman" w:hAnsi="Times New Roman" w:eastAsia="方正仿宋_GBK" w:cs="Times New Roman"/>
          <w:color w:val="auto"/>
          <w:kern w:val="2"/>
          <w:sz w:val="32"/>
          <w:szCs w:val="32"/>
          <w:highlight w:val="none"/>
          <w:lang w:val="en-US" w:eastAsia="zh-CN" w:bidi="ar-SA"/>
        </w:rPr>
        <w:t>日，</w:t>
      </w:r>
      <w:r>
        <w:rPr>
          <w:rFonts w:hint="default" w:ascii="Times New Roman" w:hAnsi="Times New Roman" w:eastAsia="方正仿宋_GBK" w:cs="Times New Roman"/>
          <w:sz w:val="32"/>
          <w:szCs w:val="32"/>
        </w:rPr>
        <w:t>攀枝花市西区科学技术局</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辆，其中：主要负责人用车</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辆、机要通信用车</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辆、应急保障用车</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辆、其他用车</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辆。单价</w:t>
      </w:r>
      <w:r>
        <w:rPr>
          <w:rFonts w:hint="default" w:ascii="Times New Roman" w:hAnsi="Times New Roman" w:eastAsia="方正仿宋_GBK" w:cs="Times New Roman"/>
          <w:b w:val="0"/>
          <w:bCs w:val="0"/>
          <w:color w:val="auto"/>
          <w:kern w:val="2"/>
          <w:sz w:val="32"/>
          <w:szCs w:val="32"/>
          <w:highlight w:val="none"/>
          <w:lang w:val="en-US" w:eastAsia="zh-CN" w:bidi="ar-SA"/>
        </w:rPr>
        <w:t>100</w:t>
      </w:r>
      <w:r>
        <w:rPr>
          <w:rFonts w:hint="default" w:ascii="Times New Roman" w:hAnsi="Times New Roman" w:eastAsia="方正仿宋_GBK" w:cs="Times New Roman"/>
          <w:color w:val="auto"/>
          <w:kern w:val="2"/>
          <w:sz w:val="32"/>
          <w:szCs w:val="32"/>
          <w:highlight w:val="none"/>
          <w:lang w:val="en-US" w:eastAsia="zh-CN" w:bidi="ar-SA"/>
        </w:rPr>
        <w:t>万元（含）以上设备（不含车辆）</w:t>
      </w:r>
      <w:r>
        <w:rPr>
          <w:rFonts w:hint="default" w:ascii="Times New Roman" w:hAnsi="Times New Roman" w:eastAsia="方正仿宋_GBK" w:cs="Times New Roman"/>
          <w:b w:val="0"/>
          <w:bCs w:val="0"/>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台（套）。</w:t>
      </w:r>
    </w:p>
    <w:p w14:paraId="4D3AD50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方正楷体_GBK" w:cs="Times New Roman"/>
          <w:b/>
          <w:color w:val="auto"/>
          <w:sz w:val="32"/>
          <w:szCs w:val="32"/>
          <w:highlight w:val="none"/>
        </w:rPr>
        <w:t>（四）预算绩效管理情况</w:t>
      </w:r>
    </w:p>
    <w:p w14:paraId="5BB8E4D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根据预算绩效管理要求，本单位在202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年度预算编制阶段，</w:t>
      </w:r>
      <w:r>
        <w:rPr>
          <w:rFonts w:hint="default" w:ascii="Times New Roman" w:hAnsi="Times New Roman" w:eastAsia="仿宋_GB2312" w:cs="Times New Roman"/>
          <w:sz w:val="32"/>
          <w:szCs w:val="32"/>
        </w:rPr>
        <w:t>组织对</w:t>
      </w:r>
      <w:r>
        <w:rPr>
          <w:rFonts w:hint="default" w:ascii="Times New Roman" w:hAnsi="Times New Roman" w:eastAsia="仿宋_GB2312" w:cs="Times New Roman"/>
          <w:color w:val="auto"/>
          <w:sz w:val="32"/>
          <w:szCs w:val="32"/>
        </w:rPr>
        <w:t>科技招商、科博会、科技特派员、大众创业万众创新、科普等</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个项目</w:t>
      </w:r>
      <w:r>
        <w:rPr>
          <w:rFonts w:hint="default" w:ascii="Times New Roman" w:hAnsi="Times New Roman" w:eastAsia="仿宋_GB2312" w:cs="Times New Roman"/>
          <w:sz w:val="32"/>
          <w:szCs w:val="32"/>
        </w:rPr>
        <w:t>开展了预算事前绩效评估，对</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个项目开展绩效监控</w:t>
      </w:r>
      <w:r>
        <w:rPr>
          <w:rFonts w:hint="default" w:ascii="Times New Roman" w:hAnsi="Times New Roman" w:eastAsia="方正仿宋_GBK" w:cs="Times New Roman"/>
          <w:sz w:val="32"/>
          <w:szCs w:val="32"/>
          <w:lang w:eastAsia="zh-CN"/>
        </w:rPr>
        <w:t>。</w:t>
      </w:r>
    </w:p>
    <w:p w14:paraId="16CEE96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sz w:val="32"/>
          <w:szCs w:val="32"/>
        </w:rPr>
        <w:t>组织对202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年度一般公共预算、政府性基金预算、国有资本经营预算、社会保险基金预算以及资本资产、债券资金等全面开展绩效自评，形成</w:t>
      </w:r>
      <w:r>
        <w:rPr>
          <w:rFonts w:hint="default" w:ascii="Times New Roman" w:hAnsi="Times New Roman" w:eastAsia="仿宋_GB2312" w:cs="Times New Roman"/>
          <w:color w:val="auto"/>
          <w:sz w:val="32"/>
          <w:szCs w:val="32"/>
          <w:lang w:val="en-US" w:eastAsia="zh-CN"/>
        </w:rPr>
        <w:t>区科技局部门</w:t>
      </w:r>
      <w:r>
        <w:rPr>
          <w:rFonts w:hint="default" w:ascii="Times New Roman" w:hAnsi="Times New Roman" w:eastAsia="仿宋_GB2312" w:cs="Times New Roman"/>
          <w:color w:val="auto"/>
          <w:sz w:val="32"/>
          <w:szCs w:val="32"/>
        </w:rPr>
        <w:t>整体</w:t>
      </w:r>
      <w:r>
        <w:rPr>
          <w:rFonts w:hint="default" w:ascii="Times New Roman" w:hAnsi="Times New Roman" w:eastAsia="仿宋_GB2312" w:cs="Times New Roman"/>
          <w:sz w:val="32"/>
          <w:szCs w:val="32"/>
        </w:rPr>
        <w:t>（含部门预算项目）</w:t>
      </w:r>
      <w:r>
        <w:rPr>
          <w:rFonts w:hint="default" w:ascii="Times New Roman" w:hAnsi="Times New Roman" w:eastAsia="仿宋_GB2312" w:cs="Times New Roman"/>
          <w:color w:val="auto"/>
          <w:sz w:val="32"/>
          <w:szCs w:val="32"/>
        </w:rPr>
        <w:t>绩效自评报告、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中央引导地方科技发展资金项目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等专项预算项目绩效自评报告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t>绩效自评报告详见附件。</w:t>
      </w:r>
    </w:p>
    <w:p w14:paraId="488AAB0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A0E2F3A">
      <w:pPr>
        <w:numPr>
          <w:ilvl w:val="0"/>
          <w:numId w:val="0"/>
        </w:numPr>
        <w:spacing w:line="600" w:lineRule="exact"/>
        <w:jc w:val="center"/>
        <w:outlineLvl w:val="0"/>
        <w:rPr>
          <w:rFonts w:hint="default" w:ascii="Times New Roman" w:hAnsi="Times New Roman" w:eastAsia="方正小标宋_GBK" w:cs="Times New Roman"/>
          <w:color w:val="auto"/>
          <w:sz w:val="44"/>
          <w:szCs w:val="44"/>
          <w:highlight w:val="none"/>
        </w:rPr>
      </w:pPr>
      <w:bookmarkStart w:id="41" w:name="_Toc15377225"/>
      <w:bookmarkStart w:id="42" w:name="_Toc15396613"/>
      <w:r>
        <w:rPr>
          <w:rFonts w:hint="default" w:ascii="Times New Roman" w:hAnsi="Times New Roman" w:eastAsia="方正小标宋_GBK" w:cs="Times New Roman"/>
          <w:color w:val="auto"/>
          <w:sz w:val="44"/>
          <w:szCs w:val="44"/>
          <w:highlight w:val="none"/>
        </w:rPr>
        <w:t>第</w:t>
      </w:r>
      <w:r>
        <w:rPr>
          <w:rFonts w:hint="default" w:ascii="Times New Roman" w:hAnsi="Times New Roman" w:eastAsia="方正小标宋_GBK" w:cs="Times New Roman"/>
          <w:color w:val="auto"/>
          <w:sz w:val="44"/>
          <w:szCs w:val="44"/>
          <w:highlight w:val="none"/>
          <w:lang w:eastAsia="zh-CN"/>
        </w:rPr>
        <w:t>三</w:t>
      </w:r>
      <w:r>
        <w:rPr>
          <w:rFonts w:hint="default" w:ascii="Times New Roman" w:hAnsi="Times New Roman" w:eastAsia="方正小标宋_GBK" w:cs="Times New Roman"/>
          <w:color w:val="auto"/>
          <w:sz w:val="44"/>
          <w:szCs w:val="44"/>
          <w:highlight w:val="none"/>
        </w:rPr>
        <w:t>部分</w:t>
      </w:r>
      <w:r>
        <w:rPr>
          <w:rFonts w:hint="default" w:ascii="Times New Roman" w:hAnsi="Times New Roman" w:eastAsia="方正小标宋_GBK" w:cs="Times New Roman"/>
          <w:color w:val="auto"/>
          <w:sz w:val="44"/>
          <w:szCs w:val="44"/>
          <w:highlight w:val="none"/>
          <w:lang w:val="en-US" w:eastAsia="zh-CN"/>
        </w:rPr>
        <w:t xml:space="preserve">  </w:t>
      </w:r>
      <w:r>
        <w:rPr>
          <w:rFonts w:hint="default" w:ascii="Times New Roman" w:hAnsi="Times New Roman" w:eastAsia="方正小标宋_GBK" w:cs="Times New Roman"/>
          <w:color w:val="auto"/>
          <w:sz w:val="44"/>
          <w:szCs w:val="44"/>
          <w:highlight w:val="none"/>
        </w:rPr>
        <w:t>名词解释</w:t>
      </w:r>
      <w:bookmarkEnd w:id="41"/>
      <w:bookmarkEnd w:id="42"/>
    </w:p>
    <w:p w14:paraId="4441B9B0">
      <w:pPr>
        <w:spacing w:line="600" w:lineRule="exact"/>
        <w:jc w:val="left"/>
        <w:rPr>
          <w:rFonts w:hint="default" w:ascii="Times New Roman" w:hAnsi="Times New Roman" w:cs="Times New Roman"/>
          <w:b/>
          <w:color w:val="auto"/>
          <w:sz w:val="44"/>
          <w:szCs w:val="44"/>
          <w:highlight w:val="none"/>
        </w:rPr>
      </w:pPr>
    </w:p>
    <w:p w14:paraId="0157E82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43" w:name="_Toc15396614"/>
      <w:bookmarkStart w:id="44" w:name="_Toc15377226"/>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14:paraId="51CAE77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2.其他收入：指单位取得的除上述收入以外的各项收入。主要是银行存款利息等。 </w:t>
      </w:r>
    </w:p>
    <w:p w14:paraId="65777C5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3.年初结转和结余：指以前年度尚未完成、结转到本年按有关规定继续使用的资金。 </w:t>
      </w:r>
    </w:p>
    <w:p w14:paraId="7107780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4.年末结转和结余：指单位按有关规定结转到下年或以后年度继续使用的资金。</w:t>
      </w:r>
    </w:p>
    <w:p w14:paraId="03624F8E">
      <w:pPr>
        <w:ind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科学技术支出（类）科学技术管理事务（款）行政运行（项）：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行政单位（包括实行公务员管理的事业单位）的基本支出；其他科学技术管理事务支出（项）：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其他用于科学技术管理事务方面的支出。</w:t>
      </w:r>
      <w:r>
        <w:rPr>
          <w:rFonts w:hint="default" w:ascii="Times New Roman" w:hAnsi="Times New Roman" w:eastAsia="方正仿宋_GBK" w:cs="Times New Roman"/>
          <w:kern w:val="0"/>
          <w:sz w:val="32"/>
          <w:szCs w:val="32"/>
          <w:lang w:eastAsia="zh-CN"/>
        </w:rPr>
        <w:t>其他科学技术支出</w:t>
      </w:r>
      <w:r>
        <w:rPr>
          <w:rFonts w:hint="default" w:ascii="Times New Roman" w:hAnsi="Times New Roman" w:eastAsia="方正仿宋_GBK" w:cs="Times New Roman"/>
          <w:kern w:val="0"/>
          <w:sz w:val="32"/>
          <w:szCs w:val="32"/>
        </w:rPr>
        <w:t>（款）其他科学技术支出（项）：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其他科学技术支出</w:t>
      </w:r>
      <w:r>
        <w:rPr>
          <w:rFonts w:hint="default" w:ascii="Times New Roman" w:hAnsi="Times New Roman" w:eastAsia="方正仿宋_GBK" w:cs="Times New Roman"/>
          <w:kern w:val="0"/>
          <w:sz w:val="32"/>
          <w:szCs w:val="32"/>
          <w:lang w:eastAsia="zh-CN"/>
        </w:rPr>
        <w:t>中除以上各项外用于科技方面的支出。</w:t>
      </w:r>
    </w:p>
    <w:p w14:paraId="40D0DE6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sz w:val="32"/>
          <w:szCs w:val="32"/>
        </w:rPr>
        <w:t>.社会保障和就业支出（类）行政事业单位养老支出（款）行政单位离退休（项）：</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行政单位（包括实行公务员管理的事业单位）开支的离退休经费；机关事业单位基本养老保险缴费支出（项）：</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机关事业单位实施养老保险制度由单位缴纳的基本养老保险费支出。</w:t>
      </w:r>
    </w:p>
    <w:p w14:paraId="703C3333">
      <w:pPr>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kern w:val="0"/>
          <w:sz w:val="32"/>
          <w:szCs w:val="32"/>
        </w:rPr>
        <w:t>.卫生健康支出（类）行政事业单位医疗（款）行政单位医疗（项）：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财政部门集中安排的行政单位基本医疗保险缴费经费，未参加医疗保险的行政单位的公费医疗保险经费，按国家规定享受离休人员和红军老战士待遇人员的医疗经费；事业单位医疗（项）：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财政部门集中安排的事业单位基本医疗保险缴费经费，未参加医疗保险的事业单位公费医疗经费，按国家规定享受离休人员待遇人员的医疗经费；公务员医疗补助（项）：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财政部门集中安排的公务员医疗补助经费；其他行政事业单位医疗支出（项）：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除上述项目以外其他用于行政事业单位医疗方面的支出。</w:t>
      </w:r>
    </w:p>
    <w:p w14:paraId="7AAF24C7">
      <w:pPr>
        <w:pStyle w:val="6"/>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8</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城乡社区支出（类）国有土地使用权出让收入及对应专项债务收入安排的支出（款）土地开发支出（项）：</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新疆生产建设兵团和地方政府用于前期土地开发性支出以及与前期土地开发相关的费用等支出。</w:t>
      </w:r>
    </w:p>
    <w:p w14:paraId="5541C740">
      <w:pPr>
        <w:spacing w:line="600" w:lineRule="exact"/>
        <w:ind w:firstLine="640"/>
        <w:rPr>
          <w:rFonts w:hint="default" w:ascii="Times New Roman" w:hAnsi="Times New Roman" w:eastAsia="方正仿宋_GBK" w:cs="Times New Roman"/>
          <w:b/>
          <w:sz w:val="32"/>
          <w:szCs w:val="32"/>
        </w:rPr>
      </w:pPr>
      <w:r>
        <w:rPr>
          <w:rFonts w:hint="default" w:ascii="Times New Roman" w:hAnsi="Times New Roman" w:eastAsia="方正仿宋_GBK" w:cs="Times New Roman"/>
          <w:color w:val="auto"/>
          <w:kern w:val="2"/>
          <w:sz w:val="32"/>
          <w:szCs w:val="32"/>
          <w:highlight w:val="none"/>
          <w:lang w:val="en-US" w:eastAsia="zh-CN" w:bidi="ar-SA"/>
        </w:rPr>
        <w:t>9</w:t>
      </w:r>
      <w:r>
        <w:rPr>
          <w:rFonts w:hint="default" w:ascii="Times New Roman" w:hAnsi="Times New Roman" w:eastAsia="方正仿宋_GBK" w:cs="Times New Roman"/>
          <w:kern w:val="0"/>
          <w:sz w:val="32"/>
          <w:szCs w:val="32"/>
        </w:rPr>
        <w:t>.住房保障支出（类）住房改革支出（款）住房公积金（项）：指行政事业单位按人力资源和社会保障部、财政部规定的基本工资和津贴补贴以及规定比例为职工缴纳的住房公积金。</w:t>
      </w:r>
    </w:p>
    <w:p w14:paraId="6E1C334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10.基本支出：指为保障机构正常运转、完成日常工作任务而发生的人员支出和公用支出。</w:t>
      </w:r>
    </w:p>
    <w:p w14:paraId="23E9F48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11.项目支出：指在基本支出之外为完成特定行政任务和事业发展目标所发生的支出。 </w:t>
      </w:r>
    </w:p>
    <w:p w14:paraId="60A0ED4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74870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613C19">
      <w:pPr>
        <w:spacing w:line="600" w:lineRule="exact"/>
        <w:jc w:val="center"/>
        <w:rPr>
          <w:rFonts w:hint="default" w:ascii="Times New Roman" w:hAnsi="Times New Roman" w:eastAsia="黑体" w:cs="Times New Roman"/>
          <w:color w:val="auto"/>
          <w:sz w:val="44"/>
          <w:szCs w:val="44"/>
          <w:highlight w:val="none"/>
        </w:rPr>
      </w:pPr>
    </w:p>
    <w:p w14:paraId="220A5DF9">
      <w:pPr>
        <w:spacing w:line="600" w:lineRule="exact"/>
        <w:jc w:val="center"/>
        <w:rPr>
          <w:rFonts w:hint="default" w:ascii="Times New Roman" w:hAnsi="Times New Roman" w:eastAsia="黑体" w:cs="Times New Roman"/>
          <w:color w:val="auto"/>
          <w:sz w:val="44"/>
          <w:szCs w:val="44"/>
          <w:highlight w:val="none"/>
        </w:rPr>
      </w:pPr>
    </w:p>
    <w:p w14:paraId="49E03383">
      <w:pPr>
        <w:spacing w:line="600" w:lineRule="exact"/>
        <w:jc w:val="center"/>
        <w:rPr>
          <w:rFonts w:hint="default" w:ascii="Times New Roman" w:hAnsi="Times New Roman" w:eastAsia="黑体" w:cs="Times New Roman"/>
          <w:color w:val="auto"/>
          <w:sz w:val="44"/>
          <w:szCs w:val="44"/>
          <w:highlight w:val="none"/>
        </w:rPr>
      </w:pPr>
    </w:p>
    <w:p w14:paraId="4CB59624">
      <w:pPr>
        <w:spacing w:line="600" w:lineRule="exact"/>
        <w:jc w:val="center"/>
        <w:rPr>
          <w:rFonts w:hint="default" w:ascii="Times New Roman" w:hAnsi="Times New Roman" w:eastAsia="黑体" w:cs="Times New Roman"/>
          <w:color w:val="auto"/>
          <w:sz w:val="44"/>
          <w:szCs w:val="44"/>
          <w:highlight w:val="none"/>
        </w:rPr>
      </w:pPr>
    </w:p>
    <w:p w14:paraId="2969D6F9">
      <w:pPr>
        <w:spacing w:line="600" w:lineRule="exact"/>
        <w:jc w:val="center"/>
        <w:rPr>
          <w:rFonts w:hint="default" w:ascii="Times New Roman" w:hAnsi="Times New Roman" w:eastAsia="黑体" w:cs="Times New Roman"/>
          <w:color w:val="auto"/>
          <w:sz w:val="44"/>
          <w:szCs w:val="44"/>
          <w:highlight w:val="none"/>
        </w:rPr>
      </w:pPr>
    </w:p>
    <w:p w14:paraId="7239CB94">
      <w:pPr>
        <w:spacing w:line="600" w:lineRule="exact"/>
        <w:jc w:val="center"/>
        <w:rPr>
          <w:rFonts w:hint="default" w:ascii="Times New Roman" w:hAnsi="Times New Roman" w:eastAsia="黑体" w:cs="Times New Roman"/>
          <w:color w:val="auto"/>
          <w:sz w:val="44"/>
          <w:szCs w:val="44"/>
          <w:highlight w:val="none"/>
        </w:rPr>
      </w:pPr>
    </w:p>
    <w:p w14:paraId="1C2B34B8">
      <w:pPr>
        <w:spacing w:line="600" w:lineRule="exact"/>
        <w:jc w:val="center"/>
        <w:rPr>
          <w:rFonts w:hint="default" w:ascii="Times New Roman" w:hAnsi="Times New Roman" w:eastAsia="黑体" w:cs="Times New Roman"/>
          <w:color w:val="auto"/>
          <w:sz w:val="44"/>
          <w:szCs w:val="44"/>
          <w:highlight w:val="none"/>
        </w:rPr>
      </w:pPr>
    </w:p>
    <w:p w14:paraId="151CF65C">
      <w:pPr>
        <w:spacing w:line="600" w:lineRule="exact"/>
        <w:jc w:val="center"/>
        <w:rPr>
          <w:rFonts w:hint="default" w:ascii="Times New Roman" w:hAnsi="Times New Roman" w:eastAsia="黑体" w:cs="Times New Roman"/>
          <w:color w:val="auto"/>
          <w:sz w:val="44"/>
          <w:szCs w:val="44"/>
          <w:highlight w:val="none"/>
        </w:rPr>
      </w:pPr>
    </w:p>
    <w:p w14:paraId="30364EB1">
      <w:pPr>
        <w:spacing w:line="600" w:lineRule="exact"/>
        <w:jc w:val="center"/>
        <w:rPr>
          <w:rFonts w:hint="default" w:ascii="Times New Roman" w:hAnsi="Times New Roman" w:eastAsia="黑体" w:cs="Times New Roman"/>
          <w:color w:val="auto"/>
          <w:sz w:val="44"/>
          <w:szCs w:val="44"/>
          <w:highlight w:val="none"/>
        </w:rPr>
      </w:pPr>
    </w:p>
    <w:p w14:paraId="0FAA8A56">
      <w:pPr>
        <w:spacing w:line="600" w:lineRule="exact"/>
        <w:jc w:val="center"/>
        <w:rPr>
          <w:rStyle w:val="30"/>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43"/>
    </w:p>
    <w:p w14:paraId="2E3B021A">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14:paraId="61B6DE40">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0B6C119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DDF4F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攀枝花市西区科学技术局</w:t>
      </w:r>
      <w:r>
        <w:rPr>
          <w:rFonts w:hint="default" w:ascii="Times New Roman" w:hAnsi="Times New Roman" w:eastAsia="方正小标宋简体" w:cs="Times New Roman"/>
          <w:sz w:val="44"/>
          <w:szCs w:val="44"/>
        </w:rPr>
        <w:t>整体</w:t>
      </w:r>
    </w:p>
    <w:p w14:paraId="222A66BE">
      <w:pPr>
        <w:keepNext w:val="0"/>
        <w:keepLines w:val="0"/>
        <w:pageBreakBefore w:val="0"/>
        <w:widowControl/>
        <w:kinsoku/>
        <w:wordWrap/>
        <w:overflowPunct/>
        <w:topLinePunct w:val="0"/>
        <w:autoSpaceDE/>
        <w:autoSpaceDN/>
        <w:bidi w:val="0"/>
        <w:adjustRightInd w:val="0"/>
        <w:snapToGrid w:val="0"/>
        <w:spacing w:line="578" w:lineRule="exact"/>
        <w:ind w:firstLine="880" w:firstLineChars="200"/>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小标宋简体" w:cs="Times New Roman"/>
          <w:sz w:val="44"/>
          <w:szCs w:val="44"/>
        </w:rPr>
        <w:t>绩效评价报告</w:t>
      </w:r>
    </w:p>
    <w:p w14:paraId="2A1AA83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黑体_GBK" w:cs="Times New Roman"/>
          <w:color w:val="auto"/>
          <w:kern w:val="0"/>
          <w:sz w:val="32"/>
          <w:szCs w:val="32"/>
          <w:highlight w:val="none"/>
          <w:shd w:val="clear" w:color="auto" w:fill="FFFFFF"/>
          <w:lang w:val="zh-CN"/>
        </w:rPr>
      </w:pPr>
    </w:p>
    <w:p w14:paraId="7FB785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黑体_GBK" w:cs="Times New Roman"/>
          <w:color w:val="auto"/>
          <w:kern w:val="0"/>
          <w:sz w:val="32"/>
          <w:szCs w:val="32"/>
          <w:highlight w:val="none"/>
          <w:shd w:val="clear" w:color="auto" w:fill="FFFFFF"/>
          <w:lang w:val="zh-CN"/>
        </w:rPr>
      </w:pPr>
      <w:r>
        <w:rPr>
          <w:rFonts w:hint="default" w:ascii="Times New Roman" w:hAnsi="Times New Roman" w:eastAsia="方正黑体_GBK" w:cs="Times New Roman"/>
          <w:color w:val="auto"/>
          <w:kern w:val="0"/>
          <w:sz w:val="32"/>
          <w:szCs w:val="32"/>
          <w:highlight w:val="none"/>
          <w:shd w:val="clear" w:color="auto" w:fill="FFFFFF"/>
          <w:lang w:val="zh-CN"/>
        </w:rPr>
        <w:t>一、部门（单位）基本情况</w:t>
      </w:r>
    </w:p>
    <w:p w14:paraId="5BA1EE2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b/>
          <w:color w:val="auto"/>
          <w:sz w:val="32"/>
          <w:szCs w:val="32"/>
          <w:highlight w:val="none"/>
          <w:lang w:val="zh-CN"/>
        </w:rPr>
        <w:t>（一）机构组成。</w:t>
      </w:r>
    </w:p>
    <w:p w14:paraId="349ECBF3">
      <w:pPr>
        <w:snapToGrid w:val="0"/>
        <w:spacing w:line="52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本部门内设1个综合办公室，下设1个二级单位：攀枝花市西区生产力促进中心。</w:t>
      </w:r>
    </w:p>
    <w:p w14:paraId="69E0D45C">
      <w:pPr>
        <w:numPr>
          <w:ilvl w:val="0"/>
          <w:numId w:val="0"/>
        </w:numPr>
        <w:ind w:firstLine="643" w:firstLineChars="200"/>
        <w:jc w:val="both"/>
        <w:rPr>
          <w:rFonts w:hint="default" w:ascii="Times New Roman" w:hAnsi="Times New Roman" w:eastAsia="方正仿宋_GBK" w:cs="Times New Roman"/>
          <w:b/>
          <w:color w:val="auto"/>
          <w:sz w:val="32"/>
          <w:szCs w:val="32"/>
        </w:rPr>
      </w:pPr>
      <w:r>
        <w:rPr>
          <w:rFonts w:hint="eastAsia" w:ascii="方正楷体_GBK" w:hAnsi="方正楷体_GBK" w:eastAsia="方正楷体_GBK" w:cs="方正楷体_GBK"/>
          <w:b/>
          <w:color w:val="auto"/>
          <w:sz w:val="32"/>
          <w:szCs w:val="32"/>
          <w:highlight w:val="none"/>
          <w:lang w:val="zh-CN"/>
        </w:rPr>
        <w:t>（</w:t>
      </w:r>
      <w:r>
        <w:rPr>
          <w:rFonts w:hint="eastAsia" w:ascii="方正楷体_GBK" w:hAnsi="方正楷体_GBK" w:eastAsia="方正楷体_GBK" w:cs="方正楷体_GBK"/>
          <w:b/>
          <w:color w:val="auto"/>
          <w:sz w:val="32"/>
          <w:szCs w:val="32"/>
          <w:highlight w:val="none"/>
          <w:lang w:val="en-US" w:eastAsia="zh-CN"/>
        </w:rPr>
        <w:t>二</w:t>
      </w:r>
      <w:r>
        <w:rPr>
          <w:rFonts w:hint="eastAsia" w:ascii="方正楷体_GBK" w:hAnsi="方正楷体_GBK" w:eastAsia="方正楷体_GBK" w:cs="方正楷体_GBK"/>
          <w:b/>
          <w:color w:val="auto"/>
          <w:sz w:val="32"/>
          <w:szCs w:val="32"/>
          <w:highlight w:val="none"/>
          <w:lang w:val="zh-CN"/>
        </w:rPr>
        <w:t>）</w:t>
      </w:r>
      <w:r>
        <w:rPr>
          <w:rFonts w:hint="default" w:ascii="方正楷体_GBK" w:hAnsi="方正楷体_GBK" w:eastAsia="方正楷体_GBK" w:cs="方正楷体_GBK"/>
          <w:b/>
          <w:color w:val="auto"/>
          <w:sz w:val="32"/>
          <w:szCs w:val="32"/>
          <w:highlight w:val="none"/>
          <w:lang w:val="zh-CN"/>
        </w:rPr>
        <w:t>机构职能</w:t>
      </w:r>
      <w:r>
        <w:rPr>
          <w:rFonts w:hint="default" w:ascii="Times New Roman" w:hAnsi="Times New Roman" w:eastAsia="方正仿宋_GBK" w:cs="Times New Roman"/>
          <w:b/>
          <w:color w:val="auto"/>
          <w:sz w:val="32"/>
          <w:szCs w:val="32"/>
        </w:rPr>
        <w:t>。</w:t>
      </w:r>
    </w:p>
    <w:p w14:paraId="4D36545C">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1.拟订全区创新驱动发展战略以及科技发展、引进国外智力规划和政策措施并组织实施。起草有关科技发展的政策措施并组织实施。</w:t>
      </w:r>
    </w:p>
    <w:p w14:paraId="7E4FF58D">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2.统筹推进全区科技创新体系建设和科技体制改革，会同有关部门健全技术创新激励机制。优化科研体系建设，指导科研机构改革发展，推动企业科技创新能力建设，承担推进科技军民融合发展相关工作，推进全区重大科技决策咨询制度建设。组织拟订全区推进创新创业、促进科技金融结合、科技招商的政策措施并组织实施。</w:t>
      </w:r>
    </w:p>
    <w:p w14:paraId="3B766886">
      <w:pPr>
        <w:autoSpaceDE w:val="0"/>
        <w:autoSpaceDN w:val="0"/>
        <w:adjustRightInd w:val="0"/>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牵头建立全区科研项目资金协调、实施、评估、监管机制。会同有关部门提出优化配置科技资源的政策措施建议，推动多元化科技投入体系建设。组织拟订区级财政科技计划（专项、基金）并监督和实施。负责本部门预算中的科技经费预决算及经费使用的监督管理。</w:t>
      </w:r>
    </w:p>
    <w:p w14:paraId="14CA35F2">
      <w:pPr>
        <w:autoSpaceDE w:val="0"/>
        <w:autoSpaceDN w:val="0"/>
        <w:adjustRightInd w:val="0"/>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组织协调全区重大基础研究和应用基础研究。拟订科技创新基地建设规划并监督实施，参与编制重大科技基础设施建设规划和监督实施。牵头推进在区的国家、省（部）、市重点实验室、技术创新中心等重大科研平台建设，推动科研条件保障建设和科技资源开放共享。</w:t>
      </w:r>
    </w:p>
    <w:p w14:paraId="369740FF">
      <w:pPr>
        <w:autoSpaceDE w:val="0"/>
        <w:autoSpaceDN w:val="0"/>
        <w:adjustRightInd w:val="0"/>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拟订推进攀西国家战略资源创新开发试验区建设发展的科技支撑计划并组织实施。编制全区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市、区科学技术奖等科技评奖的申报、审核、推荐工作。</w:t>
      </w:r>
    </w:p>
    <w:p w14:paraId="2F0346D5">
      <w:pPr>
        <w:autoSpaceDE w:val="0"/>
        <w:autoSpaceDN w:val="0"/>
        <w:adjustRightInd w:val="0"/>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6.组织拟订高新技术发展及产业化的规划和政策措施并组织实施。指导高新技术企业、创新型企业申报和创新平台建设，负责区级创新平台认定管理工作。组织开展科技型中小企业评价的初审工作。</w:t>
      </w:r>
    </w:p>
    <w:p w14:paraId="1583397C">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7.组织拟订科技促进农业农村和社会发展的规划、政策和措施，指导现代农业示范基地建设，推进科技服务民生工作。拟订科学普及和科学传播规划，政策措施并组织实施。</w:t>
      </w:r>
    </w:p>
    <w:p w14:paraId="38B55EA3">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8.牵头全区技术转移体系建设，拟订科技成果转移转化和促进产学研结合的相关政策措施并组织实施。指导科技服务业、技术市场和科技中介组织发展。</w:t>
      </w:r>
    </w:p>
    <w:p w14:paraId="50D9CF42">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9.统筹区域科技创新体系建设，指导区域创新发展、科技资源合理布局和协同创新能力建设，推动高新技术园区建设。</w:t>
      </w:r>
    </w:p>
    <w:p w14:paraId="10974F86">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10.会同有关部门拟订科技人才队伍建设规划和政策，建立健全科技人才评价和激励机制，组织实施科技人才计划，推动高端科技创新人才队伍建设。</w:t>
      </w:r>
    </w:p>
    <w:p w14:paraId="2EE8BCB1">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11.负责科技监督评价体系建设和相关科技评估管理，指导科技评价机制改革，统筹科研诚信建设。组织实施全区创新调查和科技报告制度，指导全区科技保密相关工作。</w:t>
      </w:r>
    </w:p>
    <w:p w14:paraId="5D4B4388">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12.拟订科技对外交流与创新能力开放合作的规划和政策措施，组织开展对外科技合作与科技人才交流。指导相关部门对外科技合作与科技人才交流工作。负责有关科技博览展会参展推广的组织协调工作。</w:t>
      </w:r>
    </w:p>
    <w:p w14:paraId="3A38CF06">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13.负责引进国外智力工作。拟订全区重点引进外国专家总体规划、计划并组织实施，建立外国顶尖专家、团队吸引集聚机制和重点外国专家联系服务机制。拟订出国（境）培训总体规划、政策和年度计划并监督实施。会同有关部门制定外国人来区工作政策、办理相关外国人工作许可。</w:t>
      </w:r>
    </w:p>
    <w:p w14:paraId="67E74795">
      <w:pPr>
        <w:pStyle w:val="28"/>
        <w:ind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14.负责职责范围内的安全生产和职业健康、生态环境保护、审批服务便民化等工作。</w:t>
      </w:r>
    </w:p>
    <w:p w14:paraId="13331927">
      <w:pPr>
        <w:autoSpaceDE w:val="0"/>
        <w:autoSpaceDN w:val="0"/>
        <w:adjustRightInd w:val="0"/>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15.完成区委、区政府交办的其他任务。</w:t>
      </w:r>
    </w:p>
    <w:p w14:paraId="21FA7379">
      <w:pPr>
        <w:pStyle w:val="28"/>
        <w:ind w:firstLine="643" w:firstLineChars="200"/>
        <w:rPr>
          <w:rFonts w:hint="default" w:ascii="方正楷体_GBK" w:hAnsi="方正楷体_GBK" w:eastAsia="方正楷体_GBK" w:cs="方正楷体_GBK"/>
          <w:b/>
          <w:color w:val="auto"/>
          <w:kern w:val="2"/>
          <w:sz w:val="32"/>
          <w:szCs w:val="32"/>
          <w:highlight w:val="none"/>
          <w:lang w:val="zh-CN" w:eastAsia="zh-CN" w:bidi="ar-SA"/>
        </w:rPr>
      </w:pPr>
      <w:r>
        <w:rPr>
          <w:rFonts w:hint="default" w:ascii="方正楷体_GBK" w:hAnsi="方正楷体_GBK" w:eastAsia="方正楷体_GBK" w:cs="方正楷体_GBK"/>
          <w:b/>
          <w:color w:val="auto"/>
          <w:kern w:val="2"/>
          <w:sz w:val="32"/>
          <w:szCs w:val="32"/>
          <w:highlight w:val="none"/>
          <w:lang w:val="zh-CN" w:eastAsia="zh-CN" w:bidi="ar-SA"/>
        </w:rPr>
        <w:t>（三）人员概况。</w:t>
      </w:r>
    </w:p>
    <w:p w14:paraId="2EBB694F">
      <w:pPr>
        <w:pStyle w:val="28"/>
        <w:ind w:firstLine="640" w:firstLineChars="200"/>
        <w:jc w:val="both"/>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SA"/>
        </w:rPr>
        <w:t>截至2024年末，三定方案有行政人员编制3人，事业人员编制2人。年末实有行政人员3人，事业人员3人,聘用人员2人。人员与去年同期相比行政人员减少1人，事业人员增加1人，聘用人员无变化。</w:t>
      </w:r>
    </w:p>
    <w:p w14:paraId="55DA3637">
      <w:pPr>
        <w:ind w:firstLine="640" w:firstLineChars="200"/>
        <w:rPr>
          <w:rFonts w:hint="eastAsia" w:ascii="方正黑体_GBK" w:hAnsi="方正黑体_GBK" w:eastAsia="方正黑体_GBK" w:cs="方正黑体_GBK"/>
          <w:sz w:val="32"/>
          <w:szCs w:val="32"/>
          <w:lang w:val="zh-CN" w:eastAsia="zh-CN"/>
        </w:rPr>
      </w:pPr>
      <w:r>
        <w:rPr>
          <w:rFonts w:hint="eastAsia" w:ascii="方正黑体_GBK" w:hAnsi="方正黑体_GBK" w:eastAsia="方正黑体_GBK" w:cs="方正黑体_GBK"/>
          <w:sz w:val="32"/>
          <w:szCs w:val="32"/>
          <w:lang w:val="zh-CN" w:eastAsia="zh-CN"/>
        </w:rPr>
        <w:t>二、部门资金收支情况</w:t>
      </w:r>
    </w:p>
    <w:p w14:paraId="091AFBD8">
      <w:pPr>
        <w:pStyle w:val="28"/>
        <w:ind w:firstLine="643" w:firstLineChars="200"/>
        <w:rPr>
          <w:rFonts w:hint="default" w:ascii="方正楷体_GBK" w:hAnsi="方正楷体_GBK" w:eastAsia="方正楷体_GBK" w:cs="方正楷体_GBK"/>
          <w:b/>
          <w:color w:val="auto"/>
          <w:kern w:val="2"/>
          <w:sz w:val="32"/>
          <w:szCs w:val="32"/>
          <w:highlight w:val="none"/>
          <w:lang w:val="en-US" w:eastAsia="zh-CN" w:bidi="ar-SA"/>
        </w:rPr>
      </w:pPr>
      <w:r>
        <w:rPr>
          <w:rFonts w:hint="default" w:ascii="方正楷体_GBK" w:hAnsi="方正楷体_GBK" w:eastAsia="方正楷体_GBK" w:cs="方正楷体_GBK"/>
          <w:b/>
          <w:color w:val="auto"/>
          <w:kern w:val="2"/>
          <w:sz w:val="32"/>
          <w:szCs w:val="32"/>
          <w:highlight w:val="none"/>
          <w:lang w:val="zh-CN" w:eastAsia="zh-CN" w:bidi="ar-SA"/>
        </w:rPr>
        <w:t>（一）收入情况。</w:t>
      </w:r>
    </w:p>
    <w:p w14:paraId="4D81DE06">
      <w:pPr>
        <w:pStyle w:val="28"/>
        <w:ind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2024年度，年初预算安排本年收入153.16万元，全部为一般公共预算财政拨款收入。决算报表反映本年收入277.54万元，其中：一般公共预算财政拨款收入271.54万元，政府性基金预算财政拨款收入6万元。</w:t>
      </w:r>
    </w:p>
    <w:p w14:paraId="5FD853B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方正楷体_GBK" w:hAnsi="方正楷体_GBK" w:eastAsia="方正楷体_GBK" w:cs="方正楷体_GBK"/>
          <w:b/>
          <w:color w:val="auto"/>
          <w:kern w:val="2"/>
          <w:sz w:val="32"/>
          <w:szCs w:val="32"/>
          <w:highlight w:val="none"/>
          <w:lang w:val="zh-CN" w:eastAsia="zh-CN" w:bidi="ar-SA"/>
        </w:rPr>
      </w:pPr>
      <w:r>
        <w:rPr>
          <w:rFonts w:hint="default" w:ascii="方正楷体_GBK" w:hAnsi="方正楷体_GBK" w:eastAsia="方正楷体_GBK" w:cs="方正楷体_GBK"/>
          <w:b/>
          <w:color w:val="auto"/>
          <w:kern w:val="2"/>
          <w:sz w:val="32"/>
          <w:szCs w:val="32"/>
          <w:highlight w:val="none"/>
          <w:lang w:val="zh-CN" w:eastAsia="zh-CN" w:bidi="ar-SA"/>
        </w:rPr>
        <w:t>（二）支出情况。</w:t>
      </w:r>
    </w:p>
    <w:p w14:paraId="4282CDC4">
      <w:pPr>
        <w:pStyle w:val="28"/>
        <w:ind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2024年度，年初预算安排本年支出153.16万元，全部为一般公共预算财政拨款支出。决算报表反映本年支出277.54万元，其中：一般公共预算财政拨款支出271.54万元，政府性基金预算财政拨款支出6万元。</w:t>
      </w:r>
    </w:p>
    <w:p w14:paraId="12D3411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方正楷体_GBK" w:hAnsi="方正楷体_GBK" w:eastAsia="方正楷体_GBK" w:cs="方正楷体_GBK"/>
          <w:b/>
          <w:color w:val="auto"/>
          <w:kern w:val="2"/>
          <w:sz w:val="32"/>
          <w:szCs w:val="32"/>
          <w:highlight w:val="none"/>
          <w:lang w:val="zh-CN" w:eastAsia="zh-CN" w:bidi="ar-SA"/>
        </w:rPr>
      </w:pPr>
      <w:r>
        <w:rPr>
          <w:rFonts w:hint="default" w:ascii="方正楷体_GBK" w:hAnsi="方正楷体_GBK" w:eastAsia="方正楷体_GBK" w:cs="方正楷体_GBK"/>
          <w:b/>
          <w:color w:val="auto"/>
          <w:kern w:val="2"/>
          <w:sz w:val="32"/>
          <w:szCs w:val="32"/>
          <w:highlight w:val="none"/>
          <w:lang w:val="zh-CN" w:eastAsia="zh-CN" w:bidi="ar-SA"/>
        </w:rPr>
        <w:t>（三）结余分配和结转结余情况。</w:t>
      </w:r>
    </w:p>
    <w:p w14:paraId="7B6D13DB">
      <w:pPr>
        <w:pStyle w:val="28"/>
        <w:ind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2024年度，决算报表反映结转结余0万元。</w:t>
      </w:r>
    </w:p>
    <w:p w14:paraId="510544B2">
      <w:pPr>
        <w:ind w:firstLine="640" w:firstLineChars="200"/>
        <w:rPr>
          <w:rFonts w:hint="default" w:ascii="方正黑体_GBK" w:hAnsi="方正黑体_GBK" w:eastAsia="方正黑体_GBK" w:cs="方正黑体_GBK"/>
          <w:sz w:val="32"/>
          <w:szCs w:val="32"/>
          <w:lang w:val="zh-CN" w:eastAsia="zh-CN"/>
        </w:rPr>
      </w:pPr>
      <w:r>
        <w:rPr>
          <w:rFonts w:hint="default" w:ascii="方正黑体_GBK" w:hAnsi="方正黑体_GBK" w:eastAsia="方正黑体_GBK" w:cs="方正黑体_GBK"/>
          <w:sz w:val="32"/>
          <w:szCs w:val="32"/>
          <w:lang w:val="zh-CN" w:eastAsia="zh-CN"/>
        </w:rPr>
        <w:t>三、部门预算绩效分析</w:t>
      </w:r>
    </w:p>
    <w:p w14:paraId="769C74EA">
      <w:pPr>
        <w:pStyle w:val="28"/>
        <w:ind w:firstLine="643" w:firstLineChars="200"/>
        <w:rPr>
          <w:rFonts w:hint="default" w:ascii="方正楷体_GBK" w:hAnsi="方正楷体_GBK" w:eastAsia="方正楷体_GBK" w:cs="方正楷体_GBK"/>
          <w:b/>
          <w:color w:val="auto"/>
          <w:kern w:val="2"/>
          <w:sz w:val="32"/>
          <w:szCs w:val="32"/>
          <w:highlight w:val="none"/>
          <w:lang w:val="zh-CN" w:eastAsia="zh-CN" w:bidi="ar-SA"/>
        </w:rPr>
      </w:pPr>
      <w:r>
        <w:rPr>
          <w:rFonts w:hint="default" w:ascii="方正楷体_GBK" w:hAnsi="方正楷体_GBK" w:eastAsia="方正楷体_GBK" w:cs="方正楷体_GBK"/>
          <w:b/>
          <w:color w:val="auto"/>
          <w:kern w:val="2"/>
          <w:sz w:val="32"/>
          <w:szCs w:val="32"/>
          <w:highlight w:val="none"/>
          <w:lang w:val="zh-CN" w:eastAsia="zh-CN" w:bidi="ar-SA"/>
        </w:rPr>
        <w:t>（一）部门预算总体绩效分析。</w:t>
      </w:r>
    </w:p>
    <w:p w14:paraId="779A8B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bCs/>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1.</w:t>
      </w:r>
      <w:r>
        <w:rPr>
          <w:rFonts w:hint="default" w:ascii="Times New Roman" w:hAnsi="Times New Roman" w:eastAsia="方正仿宋_GBK" w:cs="Times New Roman"/>
          <w:b/>
          <w:bCs/>
          <w:color w:val="auto"/>
          <w:kern w:val="2"/>
          <w:sz w:val="32"/>
          <w:szCs w:val="32"/>
          <w:lang w:val="zh-CN" w:eastAsia="zh-CN" w:bidi="ar-SA"/>
        </w:rPr>
        <w:t>履职效能。</w:t>
      </w:r>
    </w:p>
    <w:p w14:paraId="700B9A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以产业发展为目标，突出项目建设“总抓手”。一是</w:t>
      </w:r>
      <w:r>
        <w:rPr>
          <w:rFonts w:hint="default" w:ascii="Times New Roman" w:hAnsi="Times New Roman" w:eastAsia="方正仿宋_GBK" w:cs="Times New Roman"/>
          <w:b w:val="0"/>
          <w:bCs/>
          <w:sz w:val="32"/>
          <w:szCs w:val="32"/>
        </w:rPr>
        <w:t>精心</w:t>
      </w:r>
      <w:r>
        <w:rPr>
          <w:rFonts w:hint="default" w:ascii="Times New Roman" w:hAnsi="Times New Roman" w:eastAsia="方正仿宋_GBK" w:cs="Times New Roman"/>
          <w:b w:val="0"/>
          <w:bCs/>
          <w:sz w:val="32"/>
          <w:szCs w:val="32"/>
          <w:lang w:eastAsia="zh-CN"/>
        </w:rPr>
        <w:t>谋划包装项目。</w:t>
      </w:r>
      <w:r>
        <w:rPr>
          <w:rFonts w:hint="eastAsia" w:ascii="Times New Roman" w:hAnsi="Times New Roman" w:eastAsia="方正仿宋_GBK" w:cs="Times New Roman"/>
          <w:b w:val="0"/>
          <w:bCs/>
          <w:sz w:val="32"/>
          <w:szCs w:val="32"/>
          <w:lang w:val="en-US" w:eastAsia="zh-CN"/>
        </w:rPr>
        <w:t>全年</w:t>
      </w:r>
      <w:r>
        <w:rPr>
          <w:rFonts w:hint="default" w:ascii="Times New Roman" w:hAnsi="Times New Roman" w:eastAsia="方正仿宋_GBK" w:cs="Times New Roman"/>
          <w:b w:val="0"/>
          <w:bCs/>
          <w:sz w:val="32"/>
          <w:szCs w:val="32"/>
        </w:rPr>
        <w:t>包装、储备</w:t>
      </w:r>
      <w:r>
        <w:rPr>
          <w:rFonts w:hint="default" w:ascii="Times New Roman" w:hAnsi="Times New Roman" w:eastAsia="方正仿宋_GBK" w:cs="Times New Roman"/>
          <w:b w:val="0"/>
          <w:bCs/>
          <w:sz w:val="32"/>
          <w:szCs w:val="32"/>
          <w:lang w:eastAsia="zh-CN"/>
        </w:rPr>
        <w:t>“攀枝花苏铁物种保护机制关键技术体系研究”“高炉渣应用到建材领域关键技术体系研究”“苏铁物种科普示范区”“高强度低成本TC4钛合金特种管材关键技术开发及应用”</w:t>
      </w:r>
      <w:r>
        <w:rPr>
          <w:rFonts w:hint="default" w:ascii="Times New Roman" w:hAnsi="Times New Roman" w:eastAsia="方正仿宋_GBK" w:cs="Times New Roman"/>
          <w:b w:val="0"/>
          <w:bCs/>
          <w:sz w:val="32"/>
          <w:szCs w:val="32"/>
          <w:lang w:val="en-US" w:eastAsia="zh-CN"/>
        </w:rPr>
        <w:t>等优质科技计划项目10个。二</w:t>
      </w:r>
      <w:r>
        <w:rPr>
          <w:rFonts w:hint="default" w:ascii="Times New Roman" w:hAnsi="Times New Roman" w:eastAsia="方正仿宋_GBK" w:cs="Times New Roman"/>
          <w:b w:val="0"/>
          <w:bCs/>
          <w:color w:val="auto"/>
          <w:sz w:val="32"/>
          <w:szCs w:val="32"/>
          <w:lang w:val="en-US" w:eastAsia="zh-CN"/>
        </w:rPr>
        <w:t>是积极争取资金。“一种耐低温聚羧酸减水剂及其制备方法专利组技术转化项目”获得2024年中央引导地方科技发展资金项目（科技成果转移转化）立项，获批专项资金100万元。三是加强项目实施期管理。4个科技成果转化项目进展顺利，其中，“原位合成 TiC 颗粒增强钛-铝-钒-锆合金材料及其制备方法技术转化”“石漠化地区特色农业科技成果转化基地建设”完成目标任务；省级定向财力转移支付项目“竹芋新飞羽规模化种植技术研究与应用示范”已通过市级验收结题，“攀枝花市西区科技创新服务能力建设”已完成全部目标任务，待市级验收。</w:t>
      </w:r>
    </w:p>
    <w:p w14:paraId="4142D2F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以科技企业为主体，培育创新赛道“主力军”。实施高新技术企业倍增计划，建立“科技型中小企业—高新技术企业培育库—高新技术企业”梯次培育机制，加大科技型企业税收优惠、科技信用贷款优惠‌等政策宣传力度。积极组织32家企业参加省、市举办的项目申报、高新技术企业认定、科技型中小企业评价流程培训5批次70人次；通过走访、电话、微信等方式动员、指导70余家企业开展国家科技型中小企业评价入库，全年31家中小企业获得2024年度国家科技型中小企业入库编号；组织3家科技型中小企业申报国家高新技术企业。</w:t>
      </w:r>
    </w:p>
    <w:p w14:paraId="0C124A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sz w:val="32"/>
          <w:szCs w:val="32"/>
          <w:lang w:eastAsia="zh-CN"/>
        </w:rPr>
        <w:t>（</w:t>
      </w:r>
      <w:r>
        <w:rPr>
          <w:rFonts w:hint="eastAsia" w:ascii="Times New Roman" w:hAnsi="Times New Roman" w:eastAsia="方正仿宋_GBK" w:cs="Times New Roman"/>
          <w:b w:val="0"/>
          <w:bCs/>
          <w:sz w:val="32"/>
          <w:szCs w:val="32"/>
          <w:lang w:val="en-US" w:eastAsia="zh-CN"/>
        </w:rPr>
        <w:t>3</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以</w:t>
      </w:r>
      <w:r>
        <w:rPr>
          <w:rFonts w:hint="default" w:ascii="Times New Roman" w:hAnsi="Times New Roman" w:eastAsia="方正仿宋_GBK" w:cs="Times New Roman"/>
          <w:b w:val="0"/>
          <w:bCs/>
          <w:sz w:val="32"/>
          <w:szCs w:val="32"/>
          <w:lang w:val="en-US" w:eastAsia="zh-CN"/>
        </w:rPr>
        <w:t>科技合作</w:t>
      </w:r>
      <w:r>
        <w:rPr>
          <w:rFonts w:hint="default" w:ascii="Times New Roman" w:hAnsi="Times New Roman" w:eastAsia="方正仿宋_GBK" w:cs="Times New Roman"/>
          <w:b w:val="0"/>
          <w:bCs/>
          <w:sz w:val="32"/>
          <w:szCs w:val="32"/>
        </w:rPr>
        <w:t>为</w:t>
      </w:r>
      <w:r>
        <w:rPr>
          <w:rFonts w:hint="default" w:ascii="Times New Roman" w:hAnsi="Times New Roman" w:eastAsia="方正仿宋_GBK" w:cs="Times New Roman"/>
          <w:b w:val="0"/>
          <w:bCs/>
          <w:sz w:val="32"/>
          <w:szCs w:val="32"/>
          <w:lang w:val="en-US" w:eastAsia="zh-CN"/>
        </w:rPr>
        <w:t>引擎</w:t>
      </w:r>
      <w:r>
        <w:rPr>
          <w:rFonts w:hint="default" w:ascii="Times New Roman" w:hAnsi="Times New Roman" w:eastAsia="方正仿宋_GBK" w:cs="Times New Roman"/>
          <w:b w:val="0"/>
          <w:bCs/>
          <w:sz w:val="32"/>
          <w:szCs w:val="32"/>
        </w:rPr>
        <w:t>，锻造产业转型“助推器”。</w:t>
      </w:r>
      <w:r>
        <w:rPr>
          <w:rFonts w:hint="default" w:ascii="Times New Roman" w:hAnsi="Times New Roman" w:eastAsia="方正仿宋_GBK" w:cs="Times New Roman"/>
          <w:b w:val="0"/>
          <w:bCs/>
          <w:sz w:val="32"/>
          <w:szCs w:val="32"/>
          <w:lang w:val="en-US" w:eastAsia="zh-CN"/>
        </w:rPr>
        <w:t>一是深化校企合作。</w:t>
      </w:r>
      <w:r>
        <w:rPr>
          <w:rFonts w:hint="default" w:ascii="Times New Roman" w:hAnsi="Times New Roman" w:eastAsia="方正仿宋_GBK" w:cs="Times New Roman"/>
          <w:b w:val="0"/>
          <w:bCs/>
          <w:sz w:val="32"/>
          <w:szCs w:val="32"/>
          <w:lang w:eastAsia="zh-CN"/>
        </w:rPr>
        <w:t>持续推进企业</w:t>
      </w:r>
      <w:r>
        <w:rPr>
          <w:rFonts w:hint="default" w:ascii="Times New Roman" w:hAnsi="Times New Roman" w:eastAsia="方正仿宋_GBK" w:cs="Times New Roman"/>
          <w:b w:val="0"/>
          <w:bCs/>
          <w:sz w:val="32"/>
          <w:szCs w:val="32"/>
        </w:rPr>
        <w:t>与高校、科研院所的对接联系，在科技成果转化、特色产业发展和科技服务等方面开展合作</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为重大科技项目的实施及科技成果转化提供人才及技术支撑</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四川大学、暨南大学、东南大学、西南科技大学、攀枝花学院等先后与午跃科技、</w:t>
      </w:r>
      <w:r>
        <w:rPr>
          <w:rFonts w:hint="default" w:ascii="Times New Roman" w:hAnsi="Times New Roman" w:eastAsia="方正仿宋_GBK" w:cs="Times New Roman"/>
          <w:b w:val="0"/>
          <w:bCs/>
          <w:sz w:val="32"/>
          <w:szCs w:val="32"/>
          <w:lang w:val="en-US" w:eastAsia="zh-CN"/>
        </w:rPr>
        <w:t>嘉尔科技、</w:t>
      </w:r>
      <w:r>
        <w:rPr>
          <w:rFonts w:hint="default" w:ascii="Times New Roman" w:hAnsi="Times New Roman" w:eastAsia="方正仿宋_GBK" w:cs="Times New Roman"/>
          <w:b w:val="0"/>
          <w:bCs/>
          <w:sz w:val="32"/>
          <w:szCs w:val="32"/>
          <w:lang w:eastAsia="zh-CN"/>
        </w:rPr>
        <w:t>森田科技、嘉兆丰科技</w:t>
      </w:r>
      <w:r>
        <w:rPr>
          <w:rFonts w:hint="default" w:ascii="Times New Roman" w:hAnsi="Times New Roman" w:eastAsia="方正仿宋_GBK" w:cs="Times New Roman"/>
          <w:b w:val="0"/>
          <w:bCs/>
          <w:sz w:val="32"/>
          <w:szCs w:val="32"/>
          <w:lang w:val="en-US" w:eastAsia="zh-CN"/>
        </w:rPr>
        <w:t>等</w:t>
      </w:r>
      <w:r>
        <w:rPr>
          <w:rFonts w:hint="default" w:ascii="Times New Roman" w:hAnsi="Times New Roman" w:eastAsia="方正仿宋_GBK" w:cs="Times New Roman"/>
          <w:b w:val="0"/>
          <w:bCs/>
          <w:sz w:val="32"/>
          <w:szCs w:val="32"/>
        </w:rPr>
        <w:t>企业</w:t>
      </w:r>
      <w:r>
        <w:rPr>
          <w:rFonts w:hint="default" w:ascii="Times New Roman" w:hAnsi="Times New Roman" w:eastAsia="方正仿宋_GBK" w:cs="Times New Roman"/>
          <w:b w:val="0"/>
          <w:bCs/>
          <w:sz w:val="32"/>
          <w:szCs w:val="32"/>
          <w:lang w:val="en-US" w:eastAsia="zh-CN"/>
        </w:rPr>
        <w:t>签订</w:t>
      </w:r>
      <w:r>
        <w:rPr>
          <w:rFonts w:hint="default" w:ascii="Times New Roman" w:hAnsi="Times New Roman" w:eastAsia="方正仿宋_GBK" w:cs="Times New Roman"/>
          <w:b w:val="0"/>
          <w:bCs/>
          <w:sz w:val="32"/>
          <w:szCs w:val="32"/>
        </w:rPr>
        <w:t>科技合作协议</w:t>
      </w:r>
      <w:r>
        <w:rPr>
          <w:rFonts w:hint="default" w:ascii="Times New Roman" w:hAnsi="Times New Roman" w:eastAsia="方正仿宋_GBK" w:cs="Times New Roman"/>
          <w:b w:val="0"/>
          <w:bCs/>
          <w:sz w:val="32"/>
          <w:szCs w:val="32"/>
          <w:lang w:val="en-US" w:eastAsia="zh-CN"/>
        </w:rPr>
        <w:t>8</w:t>
      </w:r>
      <w:r>
        <w:rPr>
          <w:rFonts w:hint="default" w:ascii="Times New Roman" w:hAnsi="Times New Roman" w:eastAsia="方正仿宋_GBK" w:cs="Times New Roman"/>
          <w:b w:val="0"/>
          <w:bCs/>
          <w:sz w:val="32"/>
          <w:szCs w:val="32"/>
        </w:rPr>
        <w:t>个，</w:t>
      </w:r>
      <w:r>
        <w:rPr>
          <w:rFonts w:hint="default" w:ascii="Times New Roman" w:hAnsi="Times New Roman" w:eastAsia="方正仿宋_GBK" w:cs="Times New Roman"/>
          <w:b w:val="0"/>
          <w:bCs/>
          <w:sz w:val="32"/>
          <w:szCs w:val="32"/>
          <w:lang w:val="en-US" w:eastAsia="zh-CN"/>
        </w:rPr>
        <w:t>在新产品开发、科技成果转化、共建研发平台、人才培养等方面开展合作</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促成23项科技成果落地转化。</w:t>
      </w:r>
      <w:r>
        <w:rPr>
          <w:rFonts w:hint="default" w:ascii="Times New Roman" w:hAnsi="Times New Roman" w:eastAsia="方正仿宋_GBK" w:cs="Times New Roman"/>
          <w:b w:val="0"/>
          <w:bCs/>
          <w:sz w:val="32"/>
          <w:szCs w:val="32"/>
          <w:lang w:val="en-US" w:eastAsia="zh-CN"/>
        </w:rPr>
        <w:t>二是强化产学研合作。牵线搭桥，邀请高校博士服务团开展产学研用对接活动，点对点为企业解决技术、人才需求。今年以来，攀枝花学院智能制造学院、钒钛学院、生物与化学工程学院（农学院）7名博士组团与西区科技型企业对接10余次，探索校企合作、产学研用融合发展的新路径，为企业老生产线智能化、数字化改造升级、新产品研发、技术改进等提出指导性建议，向企业宣传国家、省、市科技惠企政策，共征集企业技术需求15个，拟包装科技计划项目10个。</w:t>
      </w:r>
    </w:p>
    <w:p w14:paraId="4EBC09DC">
      <w:pPr>
        <w:pStyle w:val="6"/>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kern w:val="2"/>
          <w:sz w:val="32"/>
          <w:szCs w:val="32"/>
          <w:lang w:val="en-US" w:eastAsia="zh-CN" w:bidi="ar-SA"/>
        </w:rPr>
        <w:t>（4）</w:t>
      </w:r>
      <w:r>
        <w:rPr>
          <w:rFonts w:hint="default" w:ascii="Times New Roman" w:hAnsi="Times New Roman" w:eastAsia="方正仿宋_GBK" w:cs="Times New Roman"/>
          <w:b w:val="0"/>
          <w:bCs/>
          <w:kern w:val="2"/>
          <w:sz w:val="32"/>
          <w:szCs w:val="32"/>
          <w:lang w:val="en-US" w:eastAsia="zh-CN" w:bidi="ar-SA"/>
        </w:rPr>
        <w:t>以政策落实为重点，夯实创新保障“压舱石”。</w:t>
      </w:r>
      <w:r>
        <w:rPr>
          <w:rFonts w:hint="default" w:ascii="Times New Roman" w:hAnsi="Times New Roman" w:eastAsia="方正仿宋_GBK" w:cs="Times New Roman"/>
          <w:b w:val="0"/>
          <w:bCs/>
          <w:color w:val="auto"/>
          <w:sz w:val="32"/>
          <w:szCs w:val="32"/>
          <w:lang w:val="en-US" w:eastAsia="zh-CN"/>
        </w:rPr>
        <w:t>一是筑牢政策支撑。全面梳理上级科技惠企政策，通过政企座谈、入企宣传、专题培训等渠道，从享受条件、支持额度、申报流程等方面积极宣讲科技政策，着力提高企业政策知晓率，激发企业创新活力。</w:t>
      </w:r>
      <w:r>
        <w:rPr>
          <w:rFonts w:hint="eastAsia" w:ascii="Times New Roman" w:eastAsia="方正仿宋_GBK" w:cs="Times New Roman"/>
          <w:b w:val="0"/>
          <w:bCs/>
          <w:color w:val="auto"/>
          <w:kern w:val="2"/>
          <w:sz w:val="32"/>
          <w:szCs w:val="32"/>
          <w:lang w:val="en-US" w:eastAsia="zh-CN" w:bidi="ar-SA"/>
        </w:rPr>
        <w:t>全年</w:t>
      </w:r>
      <w:r>
        <w:rPr>
          <w:rFonts w:hint="default" w:ascii="Times New Roman" w:hAnsi="Times New Roman" w:eastAsia="方正仿宋_GBK" w:cs="Times New Roman"/>
          <w:b w:val="0"/>
          <w:bCs/>
          <w:sz w:val="32"/>
          <w:szCs w:val="32"/>
          <w:lang w:val="en-US" w:eastAsia="zh-CN"/>
        </w:rPr>
        <w:t>组织企业参加银企对接、“天府科创贷”培训等活动6次，协助3家科技型企业获得“天府科创贷”贷款1230万元；争取攀枝花市</w:t>
      </w:r>
      <w:r>
        <w:rPr>
          <w:rFonts w:hint="default" w:ascii="Times New Roman" w:hAnsi="Times New Roman" w:eastAsia="方正仿宋_GBK" w:cs="Times New Roman"/>
          <w:b w:val="0"/>
          <w:bCs/>
          <w:sz w:val="32"/>
          <w:szCs w:val="32"/>
        </w:rPr>
        <w:t>科技创新政策六条（科技系统部分）项目奖补资金</w:t>
      </w:r>
      <w:r>
        <w:rPr>
          <w:rFonts w:hint="default" w:ascii="Times New Roman" w:hAnsi="Times New Roman" w:eastAsia="方正仿宋_GBK" w:cs="Times New Roman"/>
          <w:b w:val="0"/>
          <w:bCs/>
          <w:sz w:val="32"/>
          <w:szCs w:val="32"/>
          <w:lang w:val="en-US" w:eastAsia="zh-CN"/>
        </w:rPr>
        <w:t>到位</w:t>
      </w:r>
      <w:r>
        <w:rPr>
          <w:rFonts w:hint="default" w:ascii="Times New Roman" w:hAnsi="Times New Roman" w:eastAsia="方正仿宋_GBK" w:cs="Times New Roman"/>
          <w:b w:val="0"/>
          <w:bCs/>
          <w:sz w:val="32"/>
          <w:szCs w:val="32"/>
        </w:rPr>
        <w:t>6</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97</w:t>
      </w:r>
      <w:r>
        <w:rPr>
          <w:rFonts w:hint="default" w:ascii="Times New Roman" w:hAnsi="Times New Roman" w:eastAsia="方正仿宋_GBK" w:cs="Times New Roman"/>
          <w:b w:val="0"/>
          <w:bCs/>
          <w:sz w:val="32"/>
          <w:szCs w:val="32"/>
        </w:rPr>
        <w:t>万元，其中，国家级科技项目配套奖补资金9.48万元，企业研发投入奖补资金2</w:t>
      </w:r>
      <w:r>
        <w:rPr>
          <w:rFonts w:hint="default" w:ascii="Times New Roman" w:hAnsi="Times New Roman" w:eastAsia="方正仿宋_GBK" w:cs="Times New Roman"/>
          <w:b w:val="0"/>
          <w:bCs/>
          <w:sz w:val="32"/>
          <w:szCs w:val="32"/>
          <w:lang w:val="en-US" w:eastAsia="zh-CN"/>
        </w:rPr>
        <w:t>5.49</w:t>
      </w:r>
      <w:r>
        <w:rPr>
          <w:rFonts w:hint="default" w:ascii="Times New Roman" w:hAnsi="Times New Roman" w:eastAsia="方正仿宋_GBK" w:cs="Times New Roman"/>
          <w:b w:val="0"/>
          <w:bCs/>
          <w:sz w:val="32"/>
          <w:szCs w:val="32"/>
        </w:rPr>
        <w:t>万元，高</w:t>
      </w:r>
      <w:r>
        <w:rPr>
          <w:rFonts w:hint="default" w:ascii="Times New Roman" w:hAnsi="Times New Roman" w:eastAsia="方正仿宋_GBK" w:cs="Times New Roman"/>
          <w:b w:val="0"/>
          <w:bCs/>
          <w:sz w:val="32"/>
          <w:szCs w:val="32"/>
          <w:lang w:eastAsia="zh-CN"/>
        </w:rPr>
        <w:t>新</w:t>
      </w:r>
      <w:r>
        <w:rPr>
          <w:rFonts w:hint="default" w:ascii="Times New Roman" w:hAnsi="Times New Roman" w:eastAsia="方正仿宋_GBK" w:cs="Times New Roman"/>
          <w:b w:val="0"/>
          <w:bCs/>
          <w:sz w:val="32"/>
          <w:szCs w:val="32"/>
        </w:rPr>
        <w:t>企</w:t>
      </w:r>
      <w:r>
        <w:rPr>
          <w:rFonts w:hint="default" w:ascii="Times New Roman" w:hAnsi="Times New Roman" w:eastAsia="方正仿宋_GBK" w:cs="Times New Roman"/>
          <w:b w:val="0"/>
          <w:bCs/>
          <w:sz w:val="32"/>
          <w:szCs w:val="32"/>
          <w:lang w:eastAsia="zh-CN"/>
        </w:rPr>
        <w:t>业</w:t>
      </w:r>
      <w:r>
        <w:rPr>
          <w:rFonts w:hint="default" w:ascii="Times New Roman" w:hAnsi="Times New Roman" w:eastAsia="方正仿宋_GBK" w:cs="Times New Roman"/>
          <w:b w:val="0"/>
          <w:bCs/>
          <w:sz w:val="32"/>
          <w:szCs w:val="32"/>
        </w:rPr>
        <w:t>认定奖励资金30万元</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 ‘天府科创贷’融资成本补助”项目到位资金5.59万元。二是建设创新平台。西南科技大学与四川嘉兆丰新材料科技有限公司联合组建“混凝土外加剂与矿用药剂产品联合研究中心”，西区格里坪新型职业农民创新创业孵化园星创天地被认定为四川省首批“星创天地”。</w:t>
      </w:r>
    </w:p>
    <w:p w14:paraId="2D00CDFD">
      <w:pPr>
        <w:pStyle w:val="28"/>
        <w:ind w:firstLine="643" w:firstLineChars="200"/>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2.</w:t>
      </w:r>
      <w:r>
        <w:rPr>
          <w:rFonts w:hint="default" w:ascii="Times New Roman" w:hAnsi="Times New Roman" w:eastAsia="方正仿宋_GBK" w:cs="Times New Roman"/>
          <w:b/>
          <w:bCs/>
          <w:color w:val="auto"/>
          <w:kern w:val="2"/>
          <w:sz w:val="32"/>
          <w:szCs w:val="32"/>
          <w:lang w:val="zh-CN" w:eastAsia="zh-CN" w:bidi="ar-SA"/>
        </w:rPr>
        <w:t>预算管理。</w:t>
      </w:r>
      <w:r>
        <w:rPr>
          <w:rFonts w:hint="default" w:ascii="Times New Roman" w:hAnsi="Times New Roman" w:eastAsia="方正仿宋_GBK" w:cs="Times New Roman"/>
          <w:color w:val="auto"/>
          <w:kern w:val="2"/>
          <w:sz w:val="32"/>
          <w:szCs w:val="32"/>
          <w:lang w:val="zh-CN" w:eastAsia="zh-CN" w:bidi="ar-SA"/>
        </w:rPr>
        <w:t>一是预算编制质量。制定了包括《攀枝花市西区科学技术局预算管理内部控制制度》《攀枝花市西区科学技术局收支管理内部控制制度》等在内的内控管理制度，202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zh-CN" w:eastAsia="zh-CN" w:bidi="ar-SA"/>
        </w:rPr>
        <w:t>年度预算编制能坚持“统筹兼顾、勤俭节约、量力而行、讲求绩效、收支平衡”的原则，对单位预算编制、审批、执行、调整、决算等实行全过程管理，全面真实反映部门年度收支情况。总体上看，部门申报的202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zh-CN" w:eastAsia="zh-CN" w:bidi="ar-SA"/>
        </w:rPr>
        <w:t>年度项目经费预算能与年度重点工作任务衔接，预算编制能达到科学性和准确性相关要求。二是支出执行进度。202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zh-CN" w:eastAsia="zh-CN" w:bidi="ar-SA"/>
        </w:rPr>
        <w:t>年区科技局全年预算数</w:t>
      </w:r>
      <w:r>
        <w:rPr>
          <w:rFonts w:hint="eastAsia" w:ascii="Times New Roman" w:hAnsi="Times New Roman" w:eastAsia="方正仿宋_GBK" w:cs="Times New Roman"/>
          <w:color w:val="auto"/>
          <w:kern w:val="2"/>
          <w:sz w:val="32"/>
          <w:szCs w:val="32"/>
          <w:lang w:val="en-US" w:eastAsia="zh-CN" w:bidi="ar-SA"/>
        </w:rPr>
        <w:t>277.54</w:t>
      </w:r>
      <w:r>
        <w:rPr>
          <w:rFonts w:hint="default" w:ascii="Times New Roman" w:hAnsi="Times New Roman" w:eastAsia="方正仿宋_GBK" w:cs="Times New Roman"/>
          <w:color w:val="auto"/>
          <w:kern w:val="2"/>
          <w:sz w:val="32"/>
          <w:szCs w:val="32"/>
          <w:lang w:val="zh-CN" w:eastAsia="zh-CN" w:bidi="ar-SA"/>
        </w:rPr>
        <w:t>万元，全年实际支出</w:t>
      </w:r>
      <w:r>
        <w:rPr>
          <w:rFonts w:hint="eastAsia" w:ascii="Times New Roman" w:hAnsi="Times New Roman" w:eastAsia="方正仿宋_GBK" w:cs="Times New Roman"/>
          <w:color w:val="auto"/>
          <w:kern w:val="2"/>
          <w:sz w:val="32"/>
          <w:szCs w:val="32"/>
          <w:lang w:val="en-US" w:eastAsia="zh-CN" w:bidi="ar-SA"/>
        </w:rPr>
        <w:t>277.54</w:t>
      </w:r>
      <w:r>
        <w:rPr>
          <w:rFonts w:hint="default" w:ascii="Times New Roman" w:hAnsi="Times New Roman" w:eastAsia="方正仿宋_GBK" w:cs="Times New Roman"/>
          <w:color w:val="auto"/>
          <w:kern w:val="2"/>
          <w:sz w:val="32"/>
          <w:szCs w:val="32"/>
          <w:lang w:val="zh-CN" w:eastAsia="zh-CN" w:bidi="ar-SA"/>
        </w:rPr>
        <w:t>万元，预算执行率为100％。三是预算完成。12月部门预算项目执行进度100%，无预算结余。四是重点支出控制情况。“三公”经费支出年初预算0万元，实际支出0万元，节约0万元。</w:t>
      </w:r>
    </w:p>
    <w:p w14:paraId="3AB6EC28">
      <w:pPr>
        <w:pStyle w:val="28"/>
        <w:ind w:firstLine="643" w:firstLineChars="200"/>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3.</w:t>
      </w:r>
      <w:r>
        <w:rPr>
          <w:rFonts w:hint="default" w:ascii="Times New Roman" w:hAnsi="Times New Roman" w:eastAsia="方正仿宋_GBK" w:cs="Times New Roman"/>
          <w:b/>
          <w:bCs/>
          <w:color w:val="auto"/>
          <w:kern w:val="2"/>
          <w:sz w:val="32"/>
          <w:szCs w:val="32"/>
          <w:lang w:val="zh-CN" w:eastAsia="zh-CN" w:bidi="ar-SA"/>
        </w:rPr>
        <w:t>财务管理。</w:t>
      </w:r>
      <w:r>
        <w:rPr>
          <w:rFonts w:hint="default" w:ascii="Times New Roman" w:hAnsi="Times New Roman" w:eastAsia="方正仿宋_GBK" w:cs="Times New Roman"/>
          <w:color w:val="auto"/>
          <w:kern w:val="2"/>
          <w:sz w:val="32"/>
          <w:szCs w:val="32"/>
          <w:lang w:val="zh-CN" w:eastAsia="zh-CN" w:bidi="ar-SA"/>
        </w:rPr>
        <w:t>一是财务管理制度。为进一步提高单位内部管理水平和风险防范能力，规范内部控制，区科技局建立了完善的内部财务制度，在财务管理过程中能严格执行和落实相关制度要求。二是财务岗位设置。我单位财务管理按照有关规定执行，因单位小、人员少，无单独财务部门，财务工作隶属办公室，设置出纳1人，外聘会计1人，财务工作由班子成员分管，明确了职责权限，并严格实行不相容岗位分离的要求，在自评过程中未发现岗位设置不符合财务管理制度要求的情况。三是资金使用规范。本部门不存在超预算或无预算安排、违规使用“三公”经费、报销不合格等情况。</w:t>
      </w:r>
    </w:p>
    <w:p w14:paraId="60FFE6AC">
      <w:pPr>
        <w:pStyle w:val="28"/>
        <w:ind w:firstLine="643" w:firstLineChars="200"/>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4.</w:t>
      </w:r>
      <w:r>
        <w:rPr>
          <w:rFonts w:hint="default" w:ascii="Times New Roman" w:hAnsi="Times New Roman" w:eastAsia="方正仿宋_GBK" w:cs="Times New Roman"/>
          <w:b/>
          <w:bCs/>
          <w:color w:val="auto"/>
          <w:kern w:val="2"/>
          <w:sz w:val="32"/>
          <w:szCs w:val="32"/>
          <w:lang w:val="zh-CN" w:eastAsia="zh-CN" w:bidi="ar-SA"/>
        </w:rPr>
        <w:t>资产管理。</w:t>
      </w:r>
      <w:r>
        <w:rPr>
          <w:rFonts w:hint="default" w:ascii="Times New Roman" w:hAnsi="Times New Roman" w:eastAsia="方正仿宋_GBK" w:cs="Times New Roman"/>
          <w:color w:val="auto"/>
          <w:kern w:val="2"/>
          <w:sz w:val="32"/>
          <w:szCs w:val="32"/>
          <w:lang w:val="zh-CN" w:eastAsia="zh-CN" w:bidi="ar-SA"/>
        </w:rPr>
        <w:t>将资产管理纳入内控管理制度，合理设置相应岗位，明确岗位的职责权限，安排专人负责资产管理，让资产从购置、到使用、到处置报废等各个环节处于有人问、有人管的监管状态中，确保资产安全和有效使用。</w:t>
      </w:r>
    </w:p>
    <w:p w14:paraId="12B9B85A">
      <w:pPr>
        <w:pStyle w:val="28"/>
        <w:ind w:firstLine="643" w:firstLineChars="200"/>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5.</w:t>
      </w:r>
      <w:r>
        <w:rPr>
          <w:rFonts w:hint="default" w:ascii="Times New Roman" w:hAnsi="Times New Roman" w:eastAsia="方正仿宋_GBK" w:cs="Times New Roman"/>
          <w:b/>
          <w:bCs/>
          <w:color w:val="auto"/>
          <w:kern w:val="2"/>
          <w:sz w:val="32"/>
          <w:szCs w:val="32"/>
          <w:lang w:val="zh-CN" w:eastAsia="zh-CN" w:bidi="ar-SA"/>
        </w:rPr>
        <w:t>采购管理。</w:t>
      </w:r>
      <w:r>
        <w:rPr>
          <w:rFonts w:hint="eastAsia" w:ascii="Times New Roman" w:hAnsi="Times New Roman" w:eastAsia="方正仿宋_GBK" w:cs="Times New Roman"/>
          <w:color w:val="auto"/>
          <w:kern w:val="2"/>
          <w:sz w:val="32"/>
          <w:szCs w:val="32"/>
          <w:lang w:val="en-US" w:eastAsia="zh-CN" w:bidi="ar-SA"/>
        </w:rPr>
        <w:t>制定了《攀枝花市西区科学技术局政府采购管理内部控制制度》，严格按照采购管理制度进行采购。</w:t>
      </w:r>
      <w:r>
        <w:rPr>
          <w:rFonts w:hint="eastAsia" w:ascii="Times New Roman" w:hAnsi="Times New Roman" w:eastAsia="方正仿宋_GBK" w:cs="Times New Roman"/>
          <w:color w:val="auto"/>
          <w:kern w:val="2"/>
          <w:sz w:val="32"/>
          <w:szCs w:val="32"/>
          <w:lang w:val="zh-CN" w:eastAsia="zh-CN" w:bidi="ar-SA"/>
        </w:rPr>
        <w:t>202</w:t>
      </w:r>
      <w:r>
        <w:rPr>
          <w:rFonts w:hint="eastAsia" w:ascii="Times New Roman" w:hAnsi="Times New Roman" w:eastAsia="方正仿宋_GBK" w:cs="Times New Roman"/>
          <w:color w:val="auto"/>
          <w:kern w:val="2"/>
          <w:sz w:val="32"/>
          <w:szCs w:val="32"/>
          <w:lang w:val="en-US" w:eastAsia="zh-CN" w:bidi="ar-SA"/>
        </w:rPr>
        <w:t>4</w:t>
      </w:r>
      <w:r>
        <w:rPr>
          <w:rFonts w:hint="eastAsia" w:ascii="Times New Roman" w:hAnsi="Times New Roman" w:eastAsia="方正仿宋_GBK" w:cs="Times New Roman"/>
          <w:color w:val="auto"/>
          <w:kern w:val="2"/>
          <w:sz w:val="32"/>
          <w:szCs w:val="32"/>
          <w:lang w:val="zh-CN" w:eastAsia="zh-CN" w:bidi="ar-SA"/>
        </w:rPr>
        <w:t>年度</w:t>
      </w:r>
      <w:r>
        <w:rPr>
          <w:rFonts w:hint="eastAsia" w:ascii="Times New Roman" w:hAnsi="Times New Roman" w:eastAsia="方正仿宋_GBK" w:cs="Times New Roman"/>
          <w:color w:val="auto"/>
          <w:kern w:val="2"/>
          <w:sz w:val="32"/>
          <w:szCs w:val="32"/>
          <w:lang w:val="en-US" w:eastAsia="zh-CN" w:bidi="ar-SA"/>
        </w:rPr>
        <w:t>无</w:t>
      </w:r>
      <w:r>
        <w:rPr>
          <w:rFonts w:hint="eastAsia" w:ascii="Times New Roman" w:hAnsi="Times New Roman" w:eastAsia="方正仿宋_GBK" w:cs="Times New Roman"/>
          <w:color w:val="auto"/>
          <w:kern w:val="2"/>
          <w:sz w:val="32"/>
          <w:szCs w:val="32"/>
          <w:lang w:val="zh-CN" w:eastAsia="zh-CN" w:bidi="ar-SA"/>
        </w:rPr>
        <w:t>政府</w:t>
      </w:r>
      <w:r>
        <w:rPr>
          <w:rFonts w:hint="eastAsia" w:ascii="Times New Roman" w:hAnsi="Times New Roman" w:eastAsia="方正仿宋_GBK" w:cs="Times New Roman"/>
          <w:color w:val="auto"/>
          <w:kern w:val="2"/>
          <w:sz w:val="32"/>
          <w:szCs w:val="32"/>
          <w:lang w:val="en-US" w:eastAsia="zh-CN" w:bidi="ar-SA"/>
        </w:rPr>
        <w:t>采购支出。</w:t>
      </w:r>
    </w:p>
    <w:p w14:paraId="14A177C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b/>
          <w:color w:val="auto"/>
          <w:kern w:val="2"/>
          <w:sz w:val="32"/>
          <w:szCs w:val="32"/>
          <w:highlight w:val="none"/>
          <w:lang w:val="zh-CN" w:eastAsia="zh-CN" w:bidi="ar-SA"/>
        </w:rPr>
        <w:t>（二）部门预算项目绩效分析。</w:t>
      </w:r>
    </w:p>
    <w:p w14:paraId="4BA54E3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常年项目绩效分析。</w:t>
      </w:r>
      <w:r>
        <w:rPr>
          <w:rFonts w:hint="default" w:ascii="Times New Roman" w:hAnsi="Times New Roman" w:eastAsia="方正仿宋_GBK" w:cs="Times New Roman"/>
          <w:color w:val="auto"/>
          <w:kern w:val="2"/>
          <w:sz w:val="32"/>
          <w:szCs w:val="32"/>
          <w:lang w:val="zh-CN" w:eastAsia="zh-CN" w:bidi="ar-SA"/>
        </w:rPr>
        <w:t>该类项目总数5个，涉及预算总金额20万元，1—12月预算执行总体进度为29.9%，其中：预算结余率大于10%的项目共计5个。</w:t>
      </w:r>
    </w:p>
    <w:p w14:paraId="0FF361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阶段（一次性）项目绩效分析。</w:t>
      </w:r>
      <w:r>
        <w:rPr>
          <w:rFonts w:hint="default" w:ascii="Times New Roman" w:hAnsi="Times New Roman" w:eastAsia="方正仿宋_GBK" w:cs="Times New Roman"/>
          <w:color w:val="auto"/>
          <w:kern w:val="2"/>
          <w:sz w:val="32"/>
          <w:szCs w:val="32"/>
          <w:lang w:val="zh-CN" w:eastAsia="zh-CN" w:bidi="ar-SA"/>
        </w:rPr>
        <w:t>该类项目总数3个，涉及预算总金额126.97万元，1—12月预算执行总体进度为100%，其中：预算结余率大于10%的项目共计0 个。</w:t>
      </w:r>
    </w:p>
    <w:p w14:paraId="3CFD32A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1.</w:t>
      </w:r>
      <w:r>
        <w:rPr>
          <w:rFonts w:hint="default" w:ascii="Times New Roman" w:hAnsi="Times New Roman" w:eastAsia="方正仿宋_GBK" w:cs="Times New Roman"/>
          <w:b/>
          <w:bCs/>
          <w:color w:val="auto"/>
          <w:kern w:val="2"/>
          <w:sz w:val="32"/>
          <w:szCs w:val="32"/>
          <w:lang w:val="zh-CN" w:eastAsia="zh-CN" w:bidi="ar-SA"/>
        </w:rPr>
        <w:t>项目决策。</w:t>
      </w:r>
      <w:r>
        <w:rPr>
          <w:rFonts w:hint="default" w:ascii="Times New Roman" w:hAnsi="Times New Roman" w:eastAsia="方正仿宋_GBK" w:cs="Times New Roman"/>
          <w:color w:val="auto"/>
          <w:kern w:val="2"/>
          <w:sz w:val="32"/>
          <w:szCs w:val="32"/>
          <w:lang w:val="zh-CN" w:eastAsia="zh-CN" w:bidi="ar-SA"/>
        </w:rPr>
        <w:t>一是决策程序。202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zh-CN" w:eastAsia="zh-CN" w:bidi="ar-SA"/>
        </w:rPr>
        <w:t>年度区科技局按照区本级预算绩效管理工作要求编制了《部门预算项目支出绩效目标表》，绩效目标申报充分与业务工作结合，保障各指标目标设定合理、科学、可行。二是目标设置。部门整体支出绩效目标结合部门职责职能和年度重点工作对绩效目标进行分解和细化，部门项目支出绩效目标能与计划期内的任务量、预算安排的资金量相匹配，能根据项目实施内容细化量化，目标设置较合理，编制质量较好，较符合预算编制目标要求。三是项目入库。区科技局在规定时间之内在预算一体化系统中完成项目入库。</w:t>
      </w:r>
    </w:p>
    <w:p w14:paraId="531C7A6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2.项目执行</w:t>
      </w:r>
      <w:r>
        <w:rPr>
          <w:rFonts w:hint="default" w:ascii="Times New Roman" w:hAnsi="Times New Roman" w:eastAsia="方正仿宋_GBK" w:cs="Times New Roman"/>
          <w:b/>
          <w:bCs/>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zh-CN" w:eastAsia="zh-CN" w:bidi="ar-SA"/>
        </w:rPr>
        <w:t>一是资金执行。区科技局项目资金能按照设定的绩效目标、项目实施内容使用，未发现项目资金实际列支内容与绩效目标设置方向不相符的情况。二是项目调整。项目执行中，因具体项目实施条件发生变化，经向区财政局申请，按照预算管理规定，预算项目执行内容进行了必要调整。三是执行结果。整体项目执行达到预期目标，符合相关规定。</w:t>
      </w:r>
    </w:p>
    <w:p w14:paraId="5F638C1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b/>
          <w:bCs/>
          <w:color w:val="auto"/>
          <w:kern w:val="2"/>
          <w:sz w:val="32"/>
          <w:szCs w:val="32"/>
          <w:lang w:val="en-US" w:eastAsia="zh-CN" w:bidi="ar-SA"/>
        </w:rPr>
        <w:t>3.</w:t>
      </w:r>
      <w:r>
        <w:rPr>
          <w:rFonts w:hint="default" w:ascii="Times New Roman" w:hAnsi="Times New Roman" w:eastAsia="方正仿宋_GBK" w:cs="Times New Roman"/>
          <w:b/>
          <w:bCs/>
          <w:color w:val="auto"/>
          <w:kern w:val="2"/>
          <w:sz w:val="32"/>
          <w:szCs w:val="32"/>
          <w:lang w:val="zh-CN" w:eastAsia="zh-CN" w:bidi="ar-SA"/>
        </w:rPr>
        <w:t>目标实现。</w:t>
      </w:r>
      <w:r>
        <w:rPr>
          <w:rFonts w:hint="default" w:ascii="Times New Roman" w:hAnsi="Times New Roman" w:eastAsia="方正仿宋_GBK" w:cs="Times New Roman"/>
          <w:color w:val="auto"/>
          <w:kern w:val="2"/>
          <w:sz w:val="32"/>
          <w:szCs w:val="32"/>
          <w:lang w:val="zh-CN" w:eastAsia="zh-CN" w:bidi="ar-SA"/>
        </w:rPr>
        <w:t>部门预算项目均已完成数量指标，部门预算阶段项目已完成绩效目标偏离度均控制在30%以内，部门预算项目效益指标均已完成。</w:t>
      </w:r>
    </w:p>
    <w:p w14:paraId="54E405A4">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方正仿宋_GBK" w:cs="Times New Roman"/>
          <w:color w:val="auto"/>
          <w:kern w:val="2"/>
          <w:sz w:val="32"/>
          <w:szCs w:val="32"/>
          <w:lang w:val="zh-CN" w:eastAsia="zh-CN" w:bidi="ar-SA"/>
        </w:rPr>
      </w:pPr>
      <w:r>
        <w:rPr>
          <w:rFonts w:hint="default" w:ascii="方正楷体_GBK" w:hAnsi="方正楷体_GBK" w:eastAsia="方正楷体_GBK" w:cs="方正楷体_GBK"/>
          <w:b/>
          <w:color w:val="auto"/>
          <w:kern w:val="2"/>
          <w:sz w:val="32"/>
          <w:szCs w:val="32"/>
          <w:highlight w:val="none"/>
          <w:lang w:val="zh-CN" w:eastAsia="zh-CN" w:bidi="ar-SA"/>
        </w:rPr>
        <w:t>（</w:t>
      </w:r>
      <w:r>
        <w:rPr>
          <w:rFonts w:hint="default" w:ascii="方正楷体_GBK" w:hAnsi="方正楷体_GBK" w:eastAsia="方正楷体_GBK" w:cs="方正楷体_GBK"/>
          <w:b/>
          <w:color w:val="auto"/>
          <w:kern w:val="2"/>
          <w:sz w:val="32"/>
          <w:szCs w:val="32"/>
          <w:highlight w:val="none"/>
          <w:lang w:val="en-US" w:eastAsia="zh-CN" w:bidi="ar-SA"/>
        </w:rPr>
        <w:t>三</w:t>
      </w:r>
      <w:r>
        <w:rPr>
          <w:rFonts w:hint="default" w:ascii="方正楷体_GBK" w:hAnsi="方正楷体_GBK" w:eastAsia="方正楷体_GBK" w:cs="方正楷体_GBK"/>
          <w:b/>
          <w:color w:val="auto"/>
          <w:kern w:val="2"/>
          <w:sz w:val="32"/>
          <w:szCs w:val="32"/>
          <w:highlight w:val="none"/>
          <w:lang w:val="zh-CN" w:eastAsia="zh-CN" w:bidi="ar-SA"/>
        </w:rPr>
        <w:t>）绩效结果应用情况。</w:t>
      </w:r>
      <w:r>
        <w:rPr>
          <w:rFonts w:hint="default" w:ascii="Times New Roman" w:hAnsi="Times New Roman" w:eastAsia="方正仿宋_GBK" w:cs="Times New Roman"/>
          <w:color w:val="auto"/>
          <w:kern w:val="2"/>
          <w:sz w:val="32"/>
          <w:szCs w:val="32"/>
          <w:lang w:val="zh-CN" w:eastAsia="zh-CN" w:bidi="ar-SA"/>
        </w:rPr>
        <w:t>围绕内部应用情况、信息公开情况、整改反馈情况进行分析。严格对照项目支出绩效评价发现的问题，查找管理漏洞，强化结果应用，将评价结果用于制定政策、完善内控管理制度，用于改进项目管理、财务管理和资金使用管理，用于调整预算安排方式、增减预算规模和优化支出结构，不断提高资金使用效益</w:t>
      </w:r>
      <w:r>
        <w:rPr>
          <w:rFonts w:hint="eastAsia" w:ascii="Times New Roman" w:hAnsi="Times New Roman" w:eastAsia="方正仿宋_GBK" w:cs="Times New Roman"/>
          <w:color w:val="auto"/>
          <w:kern w:val="2"/>
          <w:sz w:val="32"/>
          <w:szCs w:val="32"/>
          <w:lang w:val="zh-CN" w:eastAsia="zh-CN" w:bidi="ar-SA"/>
        </w:rPr>
        <w:t>，</w:t>
      </w:r>
      <w:r>
        <w:rPr>
          <w:rFonts w:hint="default" w:ascii="Times New Roman" w:hAnsi="Times New Roman" w:eastAsia="方正仿宋_GBK" w:cs="Times New Roman"/>
          <w:color w:val="auto"/>
          <w:kern w:val="2"/>
          <w:sz w:val="32"/>
          <w:szCs w:val="32"/>
          <w:lang w:val="zh-CN" w:eastAsia="zh-CN" w:bidi="ar-SA"/>
        </w:rPr>
        <w:t>并按要求将部门整体绩效自评情况和自行组织的评价情况向社会公开。</w:t>
      </w:r>
    </w:p>
    <w:p w14:paraId="2BC5BB76">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lang w:val="zh-CN" w:eastAsia="zh-CN" w:bidi="ar-SA"/>
        </w:rPr>
      </w:pPr>
    </w:p>
    <w:p w14:paraId="1B73E645">
      <w:pPr>
        <w:ind w:firstLine="640" w:firstLineChars="200"/>
        <w:rPr>
          <w:rFonts w:hint="default" w:ascii="方正黑体_GBK" w:hAnsi="方正黑体_GBK" w:eastAsia="方正黑体_GBK" w:cs="方正黑体_GBK"/>
          <w:sz w:val="32"/>
          <w:szCs w:val="32"/>
          <w:lang w:val="zh-CN" w:eastAsia="zh-CN"/>
        </w:rPr>
      </w:pPr>
      <w:r>
        <w:rPr>
          <w:rFonts w:hint="default" w:ascii="方正黑体_GBK" w:hAnsi="方正黑体_GBK" w:eastAsia="方正黑体_GBK" w:cs="方正黑体_GBK"/>
          <w:sz w:val="32"/>
          <w:szCs w:val="32"/>
          <w:lang w:val="zh-CN" w:eastAsia="zh-CN"/>
        </w:rPr>
        <w:t>四、评价结论及建议</w:t>
      </w:r>
    </w:p>
    <w:p w14:paraId="77DFE07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b/>
          <w:color w:val="auto"/>
          <w:kern w:val="2"/>
          <w:sz w:val="32"/>
          <w:szCs w:val="32"/>
          <w:highlight w:val="none"/>
          <w:lang w:val="zh-CN" w:eastAsia="zh-CN" w:bidi="ar-SA"/>
        </w:rPr>
        <w:t>（一）评价结论。</w:t>
      </w:r>
      <w:r>
        <w:rPr>
          <w:rFonts w:hint="default" w:ascii="Times New Roman" w:hAnsi="Times New Roman" w:eastAsia="方正仿宋_GBK" w:cs="Times New Roman"/>
          <w:color w:val="auto"/>
          <w:kern w:val="2"/>
          <w:sz w:val="32"/>
          <w:szCs w:val="32"/>
          <w:lang w:val="en-US" w:eastAsia="zh-CN" w:bidi="ar-SA"/>
        </w:rPr>
        <w:t>区科技局严格按照财经纪律和财务管理制度管理财务，保障项目经费专款专用，人员经费精准发放，没有发生违法违规的现象。一是单位预算编制准确，部门整体绩效目标编制完整、合理，项目绩效目标编制明确；二是资金监管到位，资金管理制度较为完善，经费开支按用途使用合理，做到专账专管,专款专用，支出管理规范；三是账务核算到位，会计核算和账务处理规范，会计资料完整。</w:t>
      </w:r>
    </w:p>
    <w:p w14:paraId="567A23C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方正楷体_GBK" w:hAnsi="方正楷体_GBK" w:eastAsia="方正楷体_GBK" w:cs="方正楷体_GBK"/>
          <w:b/>
          <w:color w:val="auto"/>
          <w:kern w:val="2"/>
          <w:sz w:val="32"/>
          <w:szCs w:val="32"/>
          <w:highlight w:val="none"/>
          <w:lang w:val="zh-CN" w:eastAsia="zh-CN" w:bidi="ar-SA"/>
        </w:rPr>
        <w:t>（二）存在问题。</w:t>
      </w:r>
      <w:r>
        <w:rPr>
          <w:rFonts w:hint="default" w:ascii="Times New Roman" w:hAnsi="Times New Roman" w:eastAsia="方正仿宋_GBK" w:cs="Times New Roman"/>
          <w:color w:val="auto"/>
          <w:kern w:val="2"/>
          <w:sz w:val="32"/>
          <w:szCs w:val="32"/>
          <w:lang w:val="en-US" w:eastAsia="zh-CN" w:bidi="ar-SA"/>
        </w:rPr>
        <w:t>部分项目资金使用进度滞后。</w:t>
      </w:r>
    </w:p>
    <w:p w14:paraId="1C4F852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b/>
          <w:color w:val="auto"/>
          <w:kern w:val="2"/>
          <w:sz w:val="32"/>
          <w:szCs w:val="32"/>
          <w:highlight w:val="none"/>
          <w:lang w:val="zh-CN" w:eastAsia="zh-CN" w:bidi="ar-SA"/>
        </w:rPr>
        <w:t>（三）改进建议。</w:t>
      </w:r>
      <w:bookmarkStart w:id="45" w:name="_Hlk110546638"/>
      <w:r>
        <w:rPr>
          <w:rFonts w:hint="default" w:ascii="Times New Roman" w:hAnsi="Times New Roman" w:eastAsia="方正仿宋_GBK" w:cs="Times New Roman"/>
          <w:color w:val="auto"/>
          <w:kern w:val="2"/>
          <w:sz w:val="32"/>
          <w:szCs w:val="32"/>
          <w:lang w:val="en-US" w:eastAsia="zh-CN" w:bidi="ar-SA"/>
        </w:rPr>
        <w:t>进一步加强项目资金管理，提高资金的使用效率。</w:t>
      </w:r>
    </w:p>
    <w:bookmarkEnd w:id="45"/>
    <w:p w14:paraId="79CDABB7">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zh-CN" w:eastAsia="zh-CN" w:bidi="ar"/>
        </w:rPr>
      </w:pPr>
    </w:p>
    <w:p w14:paraId="56C4B870">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color w:val="auto"/>
          <w:kern w:val="2"/>
          <w:sz w:val="32"/>
          <w:szCs w:val="32"/>
          <w:lang w:val="zh-CN" w:eastAsia="zh-CN" w:bidi="ar-SA"/>
        </w:rPr>
        <w:t>附表：</w:t>
      </w:r>
      <w:r>
        <w:rPr>
          <w:rFonts w:hint="default" w:ascii="Times New Roman" w:hAnsi="Times New Roman" w:eastAsia="方正仿宋_GBK" w:cs="Times New Roman"/>
          <w:color w:val="auto"/>
          <w:kern w:val="2"/>
          <w:sz w:val="32"/>
          <w:szCs w:val="32"/>
          <w:lang w:val="en-US" w:eastAsia="zh-CN" w:bidi="ar-SA"/>
        </w:rPr>
        <w:t>部门预算项目支出绩效自评表（2024年度）</w:t>
      </w:r>
    </w:p>
    <w:p w14:paraId="17534D5E">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color w:val="auto"/>
          <w:kern w:val="2"/>
          <w:sz w:val="32"/>
          <w:szCs w:val="32"/>
          <w:lang w:val="en-US" w:eastAsia="zh-CN" w:bidi="ar-SA"/>
        </w:rPr>
        <w:t>（注：按照绩效自评工作安排，各部门已在预算管理一体化系统绩效自评模块上传“部门预算项目支出绩效自评表（2024年度）”，该表格应作为附表予以公开）</w:t>
      </w:r>
    </w:p>
    <w:p w14:paraId="4980DA46">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14:paraId="2D520E10">
      <w:pPr>
        <w:pStyle w:val="6"/>
        <w:rPr>
          <w:rFonts w:hint="default" w:ascii="Times New Roman" w:hAnsi="Times New Roman" w:cs="Times New Roman"/>
          <w:color w:val="FF0000"/>
          <w:kern w:val="0"/>
          <w:sz w:val="32"/>
          <w:szCs w:val="32"/>
          <w:highlight w:val="yellow"/>
          <w:shd w:val="clear" w:color="auto" w:fill="FFFFFF"/>
          <w:lang w:val="zh-CN"/>
        </w:rPr>
      </w:pPr>
    </w:p>
    <w:p w14:paraId="1DCF9AA6">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61353F65">
      <w:pPr>
        <w:pStyle w:val="6"/>
        <w:rPr>
          <w:rFonts w:hint="default" w:ascii="Times New Roman" w:hAnsi="Times New Roman" w:eastAsia="黑体" w:cs="Times New Roman"/>
          <w:color w:val="auto"/>
          <w:kern w:val="0"/>
          <w:sz w:val="32"/>
          <w:szCs w:val="32"/>
          <w:highlight w:val="none"/>
          <w:shd w:val="clear" w:color="auto" w:fill="FFFFFF"/>
          <w:lang w:val="en-US" w:eastAsia="zh-CN"/>
        </w:rPr>
      </w:pPr>
      <w:r>
        <w:rPr>
          <w:rFonts w:hint="default" w:ascii="Times New Roman" w:hAnsi="Times New Roman" w:cs="Times New Roman" w:eastAsiaTheme="minorEastAsia"/>
          <w:color w:val="auto"/>
          <w:kern w:val="0"/>
          <w:sz w:val="32"/>
          <w:szCs w:val="32"/>
          <w:highlight w:val="none"/>
          <w:shd w:val="clear" w:color="auto" w:fill="FFFFFF"/>
          <w:lang w:val="zh-CN"/>
        </w:rPr>
        <w:t>附件</w:t>
      </w:r>
      <w:r>
        <w:rPr>
          <w:rFonts w:hint="default" w:ascii="Times New Roman" w:hAnsi="Times New Roman" w:cs="Times New Roman" w:eastAsiaTheme="minorEastAsia"/>
          <w:color w:val="auto"/>
          <w:kern w:val="0"/>
          <w:sz w:val="32"/>
          <w:szCs w:val="32"/>
          <w:highlight w:val="none"/>
          <w:shd w:val="clear" w:color="auto" w:fill="FFFFFF"/>
          <w:lang w:val="en-US" w:eastAsia="zh-CN"/>
        </w:rPr>
        <w:t>2</w:t>
      </w:r>
    </w:p>
    <w:p w14:paraId="66A2D4B9">
      <w:pPr>
        <w:pStyle w:val="36"/>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Times New Roman" w:hAnsi="Times New Roman" w:eastAsia="方正小标宋_GBK" w:cs="Times New Roman"/>
          <w:color w:val="auto"/>
          <w:spacing w:val="-17"/>
          <w:kern w:val="2"/>
          <w:sz w:val="44"/>
          <w:szCs w:val="44"/>
          <w:highlight w:val="none"/>
          <w:lang w:val="en-US" w:eastAsia="zh-CN"/>
        </w:rPr>
      </w:pPr>
      <w:r>
        <w:rPr>
          <w:rFonts w:hint="default" w:ascii="Times New Roman" w:hAnsi="Times New Roman" w:eastAsia="方正小标宋_GBK" w:cs="Times New Roman"/>
          <w:color w:val="auto"/>
          <w:spacing w:val="-17"/>
          <w:kern w:val="2"/>
          <w:sz w:val="44"/>
          <w:szCs w:val="44"/>
          <w:highlight w:val="none"/>
          <w:lang w:val="en-US" w:eastAsia="zh-CN"/>
        </w:rPr>
        <w:t>四川省科技计划项目专项资金项目绩效评价报告</w:t>
      </w:r>
    </w:p>
    <w:p w14:paraId="367DAC01">
      <w:pPr>
        <w:pStyle w:val="36"/>
        <w:keepNext w:val="0"/>
        <w:keepLines w:val="0"/>
        <w:pageBreakBefore w:val="0"/>
        <w:widowControl w:val="0"/>
        <w:kinsoku/>
        <w:wordWrap/>
        <w:overflowPunct/>
        <w:topLinePunct w:val="0"/>
        <w:autoSpaceDE/>
        <w:autoSpaceDN/>
        <w:bidi w:val="0"/>
        <w:adjustRightInd/>
        <w:snapToGrid/>
        <w:spacing w:line="0" w:lineRule="atLeast"/>
        <w:ind w:left="0" w:leftChars="0" w:firstLine="640"/>
        <w:jc w:val="center"/>
        <w:textAlignment w:val="auto"/>
        <w:rPr>
          <w:rFonts w:hint="default" w:ascii="Times New Roman" w:hAnsi="Times New Roman" w:eastAsia="方正楷体_GBK" w:cs="Times New Roman"/>
          <w:b w:val="0"/>
          <w:bCs/>
          <w:color w:val="auto"/>
          <w:kern w:val="2"/>
          <w:sz w:val="32"/>
          <w:szCs w:val="32"/>
          <w:highlight w:val="none"/>
          <w:u w:val="none"/>
          <w:lang w:val="en-US" w:eastAsia="zh-CN" w:bidi="ar-SA"/>
        </w:rPr>
      </w:pPr>
      <w:r>
        <w:rPr>
          <w:rFonts w:hint="default" w:ascii="Times New Roman" w:hAnsi="Times New Roman" w:eastAsia="方正楷体_GBK" w:cs="Times New Roman"/>
          <w:b w:val="0"/>
          <w:bCs/>
          <w:color w:val="auto"/>
          <w:kern w:val="2"/>
          <w:sz w:val="32"/>
          <w:szCs w:val="32"/>
          <w:highlight w:val="none"/>
          <w:u w:val="none"/>
          <w:lang w:val="en-US" w:eastAsia="zh-CN" w:bidi="ar-SA"/>
        </w:rPr>
        <w:t>（竹芋新飞羽规模化种植技术研究与应用示范项目）</w:t>
      </w:r>
    </w:p>
    <w:p w14:paraId="57938F0A">
      <w:pPr>
        <w:pStyle w:val="36"/>
        <w:keepNext w:val="0"/>
        <w:keepLines w:val="0"/>
        <w:pageBreakBefore w:val="0"/>
        <w:widowControl w:val="0"/>
        <w:kinsoku/>
        <w:wordWrap/>
        <w:overflowPunct/>
        <w:topLinePunct w:val="0"/>
        <w:autoSpaceDE/>
        <w:autoSpaceDN/>
        <w:bidi w:val="0"/>
        <w:adjustRightInd/>
        <w:snapToGrid/>
        <w:spacing w:line="0" w:lineRule="atLeast"/>
        <w:ind w:left="0" w:leftChars="0" w:firstLine="640"/>
        <w:jc w:val="center"/>
        <w:textAlignment w:val="auto"/>
        <w:rPr>
          <w:rFonts w:hint="default" w:ascii="Times New Roman" w:hAnsi="Times New Roman" w:eastAsia="楷体_GB2312" w:cs="Times New Roman"/>
          <w:b w:val="0"/>
          <w:bCs/>
          <w:color w:val="auto"/>
          <w:kern w:val="2"/>
          <w:sz w:val="32"/>
          <w:szCs w:val="32"/>
          <w:highlight w:val="none"/>
          <w:u w:val="none"/>
          <w:lang w:val="zh-CN" w:eastAsia="zh-CN" w:bidi="ar-SA"/>
        </w:rPr>
      </w:pPr>
    </w:p>
    <w:p w14:paraId="1841FA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sz w:val="32"/>
          <w:szCs w:val="32"/>
          <w:highlight w:val="none"/>
          <w:lang w:val="zh-CN"/>
        </w:rPr>
      </w:pPr>
      <w:r>
        <w:rPr>
          <w:rFonts w:hint="default" w:ascii="Times New Roman" w:hAnsi="Times New Roman" w:eastAsia="方正黑体_GBK" w:cs="Times New Roman"/>
          <w:sz w:val="32"/>
          <w:szCs w:val="32"/>
          <w:highlight w:val="none"/>
        </w:rPr>
        <w:t>一、</w:t>
      </w:r>
      <w:r>
        <w:rPr>
          <w:rFonts w:hint="default" w:ascii="Times New Roman" w:hAnsi="Times New Roman" w:eastAsia="方正黑体_GBK" w:cs="Times New Roman"/>
          <w:sz w:val="32"/>
          <w:szCs w:val="32"/>
          <w:highlight w:val="none"/>
          <w:lang w:val="zh-CN"/>
        </w:rPr>
        <w:t>项目概况</w:t>
      </w:r>
    </w:p>
    <w:p w14:paraId="19A39D50">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contextualSpacing/>
        <w:jc w:val="left"/>
        <w:textAlignment w:val="auto"/>
        <w:rPr>
          <w:rFonts w:hint="default" w:ascii="Times New Roman" w:hAnsi="Times New Roman" w:eastAsia="方正楷体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color w:val="auto"/>
          <w:sz w:val="32"/>
          <w:szCs w:val="32"/>
          <w:highlight w:val="none"/>
          <w:u w:val="none"/>
          <w:lang w:val="zh-CN"/>
        </w:rPr>
        <w:t>（一）设立背景及</w:t>
      </w:r>
      <w:r>
        <w:rPr>
          <w:rFonts w:hint="default" w:ascii="Times New Roman" w:hAnsi="Times New Roman" w:eastAsia="方正楷体_GBK" w:cs="Times New Roman"/>
          <w:b/>
          <w:color w:val="auto"/>
          <w:sz w:val="32"/>
          <w:szCs w:val="32"/>
          <w:highlight w:val="none"/>
          <w:u w:val="none"/>
          <w:lang w:val="en-US" w:eastAsia="zh-CN"/>
        </w:rPr>
        <w:t>基本情</w:t>
      </w:r>
      <w:r>
        <w:rPr>
          <w:rFonts w:hint="default" w:ascii="Times New Roman" w:hAnsi="Times New Roman" w:eastAsia="方正楷体_GBK" w:cs="Times New Roman"/>
          <w:b/>
          <w:color w:val="auto"/>
          <w:sz w:val="32"/>
          <w:szCs w:val="32"/>
          <w:highlight w:val="none"/>
          <w:u w:val="none"/>
          <w:lang w:val="zh-CN"/>
        </w:rPr>
        <w:t>况</w:t>
      </w:r>
    </w:p>
    <w:p w14:paraId="2165069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contextualSpacing/>
        <w:jc w:val="both"/>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bCs/>
          <w:kern w:val="0"/>
          <w:position w:val="0"/>
          <w:sz w:val="32"/>
          <w:szCs w:val="32"/>
          <w:highlight w:val="none"/>
          <w:lang w:val="en-US" w:eastAsia="zh-CN" w:bidi="ar-SA"/>
        </w:rPr>
        <w:t>1.项目设立原因及背景。</w:t>
      </w:r>
      <w:r>
        <w:rPr>
          <w:rFonts w:hint="default" w:ascii="Times New Roman" w:hAnsi="Times New Roman" w:eastAsia="方正仿宋_GBK" w:cs="Times New Roman"/>
          <w:b w:val="0"/>
          <w:bCs w:val="0"/>
          <w:color w:val="000000"/>
          <w:kern w:val="0"/>
          <w:sz w:val="32"/>
          <w:szCs w:val="32"/>
          <w:lang w:val="en-US" w:eastAsia="zh-CN"/>
        </w:rPr>
        <w:t>新飞羽竹芋是高端观叶植物，但种植难度较大，市场缺乏大规格高品质产品。项目单位自有“竹芋新飞羽的规模化种植方法”发明专利，有效填补了市场空白，具有较好的市场前景。</w:t>
      </w:r>
    </w:p>
    <w:p w14:paraId="6BB9856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contextualSpacing/>
        <w:jc w:val="both"/>
        <w:textAlignment w:val="auto"/>
        <w:rPr>
          <w:rFonts w:hint="default" w:ascii="Times New Roman" w:hAnsi="Times New Roman" w:eastAsia="方正仿宋_GBK" w:cs="Times New Roman"/>
          <w:b/>
          <w:bCs/>
          <w:color w:val="000000"/>
          <w:kern w:val="0"/>
          <w:sz w:val="32"/>
          <w:szCs w:val="32"/>
          <w:lang w:eastAsia="zh-CN"/>
        </w:rPr>
      </w:pPr>
      <w:r>
        <w:rPr>
          <w:rFonts w:hint="default" w:ascii="Times New Roman" w:hAnsi="Times New Roman" w:eastAsia="方正仿宋_GBK" w:cs="Times New Roman"/>
          <w:b/>
          <w:bCs/>
          <w:color w:val="000000"/>
          <w:kern w:val="0"/>
          <w:sz w:val="32"/>
          <w:szCs w:val="32"/>
        </w:rPr>
        <w:t>2</w:t>
      </w:r>
      <w:r>
        <w:rPr>
          <w:rFonts w:hint="default" w:ascii="Times New Roman" w:hAnsi="Times New Roman" w:eastAsia="方正仿宋_GBK" w:cs="Times New Roman"/>
          <w:b/>
          <w:bCs/>
          <w:color w:val="000000"/>
          <w:kern w:val="0"/>
          <w:sz w:val="32"/>
          <w:szCs w:val="32"/>
          <w:lang w:val="en-US" w:eastAsia="zh-CN"/>
        </w:rPr>
        <w:t>.项目</w:t>
      </w:r>
      <w:r>
        <w:rPr>
          <w:rFonts w:hint="default" w:ascii="Times New Roman" w:hAnsi="Times New Roman" w:eastAsia="方正仿宋_GBK" w:cs="Times New Roman"/>
          <w:b/>
          <w:bCs/>
          <w:color w:val="000000"/>
          <w:kern w:val="0"/>
          <w:sz w:val="32"/>
          <w:szCs w:val="32"/>
        </w:rPr>
        <w:t>立项</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b/>
          <w:bCs/>
          <w:color w:val="000000"/>
          <w:kern w:val="0"/>
          <w:sz w:val="32"/>
          <w:szCs w:val="32"/>
        </w:rPr>
        <w:t>资金申报依据</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b w:val="0"/>
          <w:bCs w:val="0"/>
          <w:color w:val="000000"/>
          <w:kern w:val="0"/>
          <w:sz w:val="32"/>
          <w:szCs w:val="32"/>
          <w:lang w:val="en-US" w:eastAsia="zh-CN"/>
        </w:rPr>
        <w:t>攀枝花丽新园艺技术有限公司依据</w:t>
      </w:r>
      <w:r>
        <w:rPr>
          <w:rFonts w:hint="default" w:ascii="Times New Roman" w:hAnsi="Times New Roman" w:eastAsia="方正仿宋_GBK" w:cs="Times New Roman"/>
          <w:b w:val="0"/>
          <w:bCs w:val="0"/>
          <w:color w:val="000000"/>
          <w:kern w:val="0"/>
          <w:sz w:val="32"/>
          <w:szCs w:val="32"/>
          <w:lang w:val="zh-CN" w:eastAsia="zh-CN"/>
        </w:rPr>
        <w:t>《攀枝花市科学技术局关于申报2022年度攀枝花市省级定向财力转移支付科技项目的通知》</w:t>
      </w:r>
      <w:r>
        <w:rPr>
          <w:rFonts w:hint="default" w:ascii="Times New Roman" w:hAnsi="Times New Roman" w:eastAsia="方正仿宋_GBK" w:cs="Times New Roman"/>
          <w:b w:val="0"/>
          <w:bCs w:val="0"/>
          <w:color w:val="000000"/>
          <w:kern w:val="0"/>
          <w:sz w:val="32"/>
          <w:szCs w:val="32"/>
          <w:lang w:val="en-US" w:eastAsia="zh-CN"/>
        </w:rPr>
        <w:t>和申报指南，</w:t>
      </w:r>
      <w:r>
        <w:rPr>
          <w:rFonts w:hint="default" w:ascii="Times New Roman" w:hAnsi="Times New Roman" w:eastAsia="方正仿宋_GBK" w:cs="Times New Roman"/>
          <w:b w:val="0"/>
          <w:bCs w:val="0"/>
          <w:color w:val="000000"/>
          <w:kern w:val="0"/>
          <w:sz w:val="32"/>
          <w:szCs w:val="32"/>
          <w:lang w:val="zh-CN" w:eastAsia="zh-CN"/>
        </w:rPr>
        <w:t>登录</w:t>
      </w:r>
      <w:r>
        <w:rPr>
          <w:rFonts w:hint="default" w:ascii="Times New Roman" w:hAnsi="Times New Roman" w:eastAsia="方正仿宋_GBK" w:cs="Times New Roman"/>
          <w:b w:val="0"/>
          <w:bCs w:val="0"/>
          <w:color w:val="000000"/>
          <w:kern w:val="0"/>
          <w:sz w:val="32"/>
          <w:szCs w:val="32"/>
          <w:lang w:val="en-US" w:eastAsia="zh-CN"/>
        </w:rPr>
        <w:t>攀枝花市科技创新服务平台</w:t>
      </w:r>
      <w:r>
        <w:rPr>
          <w:rFonts w:hint="default" w:ascii="Times New Roman" w:hAnsi="Times New Roman" w:eastAsia="方正仿宋_GBK" w:cs="Times New Roman"/>
          <w:b w:val="0"/>
          <w:bCs w:val="0"/>
          <w:color w:val="000000"/>
          <w:kern w:val="0"/>
          <w:sz w:val="32"/>
          <w:szCs w:val="32"/>
          <w:lang w:val="zh-CN" w:eastAsia="zh-CN"/>
        </w:rPr>
        <w:t>填写申报材料并提交，经</w:t>
      </w:r>
      <w:r>
        <w:rPr>
          <w:rFonts w:hint="default" w:ascii="Times New Roman" w:hAnsi="Times New Roman" w:eastAsia="方正仿宋_GBK" w:cs="Times New Roman"/>
          <w:b w:val="0"/>
          <w:bCs w:val="0"/>
          <w:color w:val="000000"/>
          <w:kern w:val="0"/>
          <w:sz w:val="32"/>
          <w:szCs w:val="32"/>
          <w:lang w:val="en-US" w:eastAsia="zh-CN"/>
        </w:rPr>
        <w:t>区</w:t>
      </w:r>
      <w:r>
        <w:rPr>
          <w:rFonts w:hint="default" w:ascii="Times New Roman" w:hAnsi="Times New Roman" w:eastAsia="方正仿宋_GBK" w:cs="Times New Roman"/>
          <w:b w:val="0"/>
          <w:bCs w:val="0"/>
          <w:color w:val="000000"/>
          <w:kern w:val="0"/>
          <w:sz w:val="32"/>
          <w:szCs w:val="32"/>
          <w:lang w:val="zh-CN" w:eastAsia="zh-CN"/>
        </w:rPr>
        <w:t>科技局审核后推荐报送</w:t>
      </w:r>
      <w:r>
        <w:rPr>
          <w:rFonts w:hint="default" w:ascii="Times New Roman" w:hAnsi="Times New Roman" w:eastAsia="方正仿宋_GBK" w:cs="Times New Roman"/>
          <w:b w:val="0"/>
          <w:bCs w:val="0"/>
          <w:color w:val="000000"/>
          <w:kern w:val="0"/>
          <w:sz w:val="32"/>
          <w:szCs w:val="32"/>
          <w:lang w:val="en-US" w:eastAsia="zh-CN"/>
        </w:rPr>
        <w:t>市科技局</w:t>
      </w:r>
      <w:r>
        <w:rPr>
          <w:rFonts w:hint="default" w:ascii="Times New Roman" w:hAnsi="Times New Roman" w:eastAsia="方正仿宋_GBK" w:cs="Times New Roman"/>
          <w:b w:val="0"/>
          <w:bCs w:val="0"/>
          <w:color w:val="000000"/>
          <w:kern w:val="0"/>
          <w:sz w:val="32"/>
          <w:szCs w:val="32"/>
          <w:lang w:val="zh-CN" w:eastAsia="zh-CN"/>
        </w:rPr>
        <w:t>受理、评审、立项。</w:t>
      </w:r>
      <w:r>
        <w:rPr>
          <w:rFonts w:hint="default" w:ascii="Times New Roman" w:hAnsi="Times New Roman" w:eastAsia="方正仿宋_GBK" w:cs="Times New Roman"/>
          <w:b w:val="0"/>
          <w:bCs w:val="0"/>
          <w:color w:val="000000"/>
          <w:kern w:val="0"/>
          <w:sz w:val="32"/>
          <w:szCs w:val="32"/>
          <w:lang w:val="en-US" w:eastAsia="zh-CN"/>
        </w:rPr>
        <w:t>竹芋新飞羽规模化种植技术研究与应用示范项目，于2023年3月立项，项目总投入资金60万元，其中市级科技项目资金30万元，企业配套资金30万元。</w:t>
      </w:r>
    </w:p>
    <w:p w14:paraId="00DF57E8">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3.</w:t>
      </w:r>
      <w:r>
        <w:rPr>
          <w:rFonts w:hint="default" w:ascii="Times New Roman" w:hAnsi="Times New Roman" w:eastAsia="方正仿宋_GBK" w:cs="Times New Roman"/>
          <w:b/>
          <w:bCs/>
          <w:color w:val="000000"/>
          <w:kern w:val="0"/>
          <w:sz w:val="32"/>
          <w:szCs w:val="32"/>
          <w:lang w:eastAsia="zh-CN"/>
        </w:rPr>
        <w:t>项目主要内容。</w:t>
      </w:r>
      <w:r>
        <w:rPr>
          <w:rFonts w:hint="default" w:ascii="Times New Roman" w:hAnsi="Times New Roman" w:eastAsia="方正仿宋_GBK" w:cs="Times New Roman"/>
          <w:sz w:val="32"/>
          <w:szCs w:val="32"/>
          <w:lang w:val="en-US" w:eastAsia="zh-CN"/>
        </w:rPr>
        <w:t>项目通过专利转化，进行规模化种植竹芋新飞羽并开展竹芋新飞羽的小苗炼苗技术研究、其他竹芋盆花规模化种植技术研究、竹芋类盆花虫害防治技术研究。</w:t>
      </w:r>
    </w:p>
    <w:p w14:paraId="2817BE66">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bCs/>
          <w:color w:val="000000"/>
          <w:kern w:val="0"/>
          <w:sz w:val="32"/>
          <w:szCs w:val="32"/>
          <w:lang w:eastAsia="zh-CN"/>
        </w:rPr>
      </w:pPr>
      <w:r>
        <w:rPr>
          <w:rFonts w:hint="default" w:ascii="Times New Roman" w:hAnsi="Times New Roman" w:eastAsia="方正仿宋_GBK" w:cs="Times New Roman"/>
          <w:b/>
          <w:bCs/>
          <w:color w:val="000000"/>
          <w:kern w:val="0"/>
          <w:sz w:val="32"/>
          <w:szCs w:val="32"/>
          <w:lang w:val="en-US" w:eastAsia="zh-CN"/>
        </w:rPr>
        <w:t>4.</w:t>
      </w:r>
      <w:r>
        <w:rPr>
          <w:rFonts w:hint="default" w:ascii="Times New Roman" w:hAnsi="Times New Roman" w:eastAsia="方正仿宋_GBK" w:cs="Times New Roman"/>
          <w:b/>
          <w:bCs/>
          <w:color w:val="000000"/>
          <w:kern w:val="0"/>
          <w:sz w:val="32"/>
          <w:szCs w:val="32"/>
        </w:rPr>
        <w:t>主管部门职能</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b w:val="0"/>
          <w:bCs w:val="0"/>
          <w:kern w:val="0"/>
          <w:position w:val="0"/>
          <w:sz w:val="32"/>
          <w:szCs w:val="32"/>
          <w:highlight w:val="none"/>
          <w:lang w:val="en-US" w:eastAsia="zh-CN" w:bidi="ar-SA"/>
        </w:rPr>
        <w:t>攀枝花丽新园艺技术有限公司作为项目申报单位，</w:t>
      </w:r>
      <w:r>
        <w:rPr>
          <w:rFonts w:hint="default" w:ascii="Times New Roman" w:hAnsi="Times New Roman" w:eastAsia="方正仿宋_GBK" w:cs="Times New Roman"/>
          <w:b w:val="0"/>
          <w:bCs w:val="0"/>
          <w:color w:val="000000"/>
          <w:kern w:val="0"/>
          <w:sz w:val="32"/>
          <w:szCs w:val="32"/>
          <w:lang w:val="en-US" w:eastAsia="zh-CN"/>
        </w:rPr>
        <w:t>负责该项目进行方案制定、项目立项申报、建设实施、过程监督、项目验收等工作的具体实施。</w:t>
      </w:r>
    </w:p>
    <w:p w14:paraId="3CF3EE7E">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contextualSpacing/>
        <w:jc w:val="left"/>
        <w:textAlignment w:val="auto"/>
        <w:rPr>
          <w:rFonts w:hint="default" w:ascii="Times New Roman" w:hAnsi="Times New Roman" w:eastAsia="方正楷体_GBK" w:cs="Times New Roman"/>
          <w:b/>
          <w:color w:val="auto"/>
          <w:sz w:val="32"/>
          <w:szCs w:val="32"/>
          <w:highlight w:val="none"/>
          <w:u w:val="none"/>
          <w:lang w:val="en-US" w:eastAsia="zh-CN"/>
        </w:rPr>
      </w:pPr>
      <w:r>
        <w:rPr>
          <w:rFonts w:hint="default" w:ascii="Times New Roman" w:hAnsi="Times New Roman" w:eastAsia="方正楷体_GBK" w:cs="Times New Roman"/>
          <w:b/>
          <w:color w:val="auto"/>
          <w:sz w:val="32"/>
          <w:szCs w:val="32"/>
          <w:highlight w:val="none"/>
          <w:u w:val="none"/>
          <w:lang w:val="zh-CN" w:eastAsia="zh-CN"/>
        </w:rPr>
        <w:t>（二）</w:t>
      </w:r>
      <w:r>
        <w:rPr>
          <w:rFonts w:hint="default" w:ascii="Times New Roman" w:hAnsi="Times New Roman" w:eastAsia="方正楷体_GBK" w:cs="Times New Roman"/>
          <w:b/>
          <w:color w:val="auto"/>
          <w:sz w:val="32"/>
          <w:szCs w:val="32"/>
          <w:highlight w:val="none"/>
          <w:u w:val="none"/>
          <w:lang w:val="en-US" w:eastAsia="zh-CN"/>
        </w:rPr>
        <w:t>实施目的及支持方向</w:t>
      </w:r>
    </w:p>
    <w:p w14:paraId="13A9F5B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contextualSpacing/>
        <w:jc w:val="both"/>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bCs/>
          <w:color w:val="000000"/>
          <w:kern w:val="0"/>
          <w:sz w:val="32"/>
          <w:szCs w:val="32"/>
        </w:rPr>
        <w:t>1</w:t>
      </w:r>
      <w:r>
        <w:rPr>
          <w:rFonts w:hint="default" w:ascii="Times New Roman" w:hAnsi="Times New Roman" w:eastAsia="方正仿宋_GBK" w:cs="Times New Roman"/>
          <w:b/>
          <w:bCs/>
          <w:color w:val="000000"/>
          <w:kern w:val="0"/>
          <w:sz w:val="32"/>
          <w:szCs w:val="32"/>
          <w:lang w:val="en-US" w:eastAsia="zh-CN"/>
        </w:rPr>
        <w:t>.</w:t>
      </w:r>
      <w:r>
        <w:rPr>
          <w:rFonts w:hint="default" w:ascii="Times New Roman" w:hAnsi="Times New Roman" w:eastAsia="方正仿宋_GBK" w:cs="Times New Roman"/>
          <w:b/>
          <w:bCs/>
          <w:color w:val="000000"/>
          <w:kern w:val="0"/>
          <w:sz w:val="32"/>
          <w:szCs w:val="32"/>
        </w:rPr>
        <w:t>项目资金管理办法制定情况</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b w:val="0"/>
          <w:bCs w:val="0"/>
          <w:kern w:val="0"/>
          <w:position w:val="0"/>
          <w:sz w:val="32"/>
          <w:szCs w:val="32"/>
          <w:highlight w:val="none"/>
          <w:lang w:val="zh-CN" w:eastAsia="zh-CN" w:bidi="ar-SA"/>
        </w:rPr>
        <w:t>资金使用严格按照《攀枝花市市级科技计划项目管理办法》（攀科发〔2021〕22号）和《攀枝花市省级定向财力转移支付科技项目管理暂行办法》（攀科发〔2021〕51号）规定执行。</w:t>
      </w:r>
    </w:p>
    <w:p w14:paraId="7C3F342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contextualSpacing/>
        <w:jc w:val="both"/>
        <w:textAlignment w:val="auto"/>
        <w:rPr>
          <w:rFonts w:hint="default" w:ascii="Times New Roman" w:hAnsi="Times New Roman" w:eastAsia="方正仿宋_GBK" w:cs="Times New Roman"/>
          <w:b/>
          <w:bCs/>
          <w:color w:val="000000"/>
          <w:kern w:val="0"/>
          <w:sz w:val="32"/>
          <w:szCs w:val="32"/>
          <w:lang w:eastAsia="zh-CN"/>
        </w:rPr>
      </w:pPr>
      <w:r>
        <w:rPr>
          <w:rFonts w:hint="default" w:ascii="Times New Roman" w:hAnsi="Times New Roman" w:eastAsia="方正仿宋_GBK" w:cs="Times New Roman"/>
          <w:b/>
          <w:bCs/>
          <w:color w:val="000000"/>
          <w:kern w:val="0"/>
          <w:sz w:val="32"/>
          <w:szCs w:val="32"/>
        </w:rPr>
        <w:t>2</w:t>
      </w:r>
      <w:r>
        <w:rPr>
          <w:rFonts w:hint="default" w:ascii="Times New Roman" w:hAnsi="Times New Roman" w:eastAsia="方正仿宋_GBK" w:cs="Times New Roman"/>
          <w:b/>
          <w:bCs/>
          <w:color w:val="000000"/>
          <w:kern w:val="0"/>
          <w:sz w:val="32"/>
          <w:szCs w:val="32"/>
          <w:lang w:val="en-US" w:eastAsia="zh-CN"/>
        </w:rPr>
        <w:t>.</w:t>
      </w:r>
      <w:r>
        <w:rPr>
          <w:rFonts w:hint="default" w:ascii="Times New Roman" w:hAnsi="Times New Roman" w:eastAsia="方正仿宋_GBK" w:cs="Times New Roman"/>
          <w:b/>
          <w:bCs/>
          <w:color w:val="000000"/>
          <w:kern w:val="0"/>
          <w:sz w:val="32"/>
          <w:szCs w:val="32"/>
        </w:rPr>
        <w:t>项目实施目标与</w:t>
      </w:r>
      <w:r>
        <w:rPr>
          <w:rFonts w:hint="default" w:ascii="Times New Roman" w:hAnsi="Times New Roman" w:eastAsia="方正仿宋_GBK" w:cs="Times New Roman"/>
          <w:b/>
          <w:bCs/>
          <w:color w:val="000000"/>
          <w:kern w:val="0"/>
          <w:sz w:val="32"/>
          <w:szCs w:val="32"/>
          <w:lang w:val="en-US" w:eastAsia="zh-CN"/>
        </w:rPr>
        <w:t>主要工作</w:t>
      </w:r>
      <w:r>
        <w:rPr>
          <w:rFonts w:hint="default" w:ascii="Times New Roman" w:hAnsi="Times New Roman" w:eastAsia="方正仿宋_GBK" w:cs="Times New Roman"/>
          <w:b/>
          <w:bCs/>
          <w:color w:val="000000"/>
          <w:kern w:val="0"/>
          <w:sz w:val="32"/>
          <w:szCs w:val="32"/>
        </w:rPr>
        <w:t>任务</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b w:val="0"/>
          <w:bCs w:val="0"/>
          <w:kern w:val="0"/>
          <w:position w:val="0"/>
          <w:sz w:val="32"/>
          <w:szCs w:val="32"/>
          <w:highlight w:val="none"/>
          <w:lang w:val="en-US" w:eastAsia="zh-CN" w:bidi="ar-SA"/>
        </w:rPr>
        <w:t>项目</w:t>
      </w:r>
      <w:r>
        <w:rPr>
          <w:rFonts w:hint="default" w:ascii="Times New Roman" w:hAnsi="Times New Roman" w:eastAsia="方正仿宋_GBK" w:cs="Times New Roman"/>
          <w:b w:val="0"/>
          <w:bCs w:val="0"/>
          <w:kern w:val="0"/>
          <w:position w:val="0"/>
          <w:sz w:val="32"/>
          <w:szCs w:val="32"/>
          <w:highlight w:val="none"/>
          <w:lang w:val="zh-CN" w:eastAsia="zh-CN" w:bidi="ar-SA"/>
        </w:rPr>
        <w:t>通过</w:t>
      </w:r>
      <w:r>
        <w:rPr>
          <w:rFonts w:hint="default" w:ascii="Times New Roman" w:hAnsi="Times New Roman" w:eastAsia="方正仿宋_GBK" w:cs="Times New Roman"/>
          <w:b w:val="0"/>
          <w:bCs w:val="0"/>
          <w:kern w:val="0"/>
          <w:position w:val="0"/>
          <w:sz w:val="32"/>
          <w:szCs w:val="32"/>
          <w:highlight w:val="none"/>
          <w:lang w:val="en-US" w:eastAsia="zh-CN" w:bidi="ar-SA"/>
        </w:rPr>
        <w:t>专利转化，进行规模化种植新飞羽竹芋并开展小苗炼苗技术、青苹果竹芋规模化种植技术、竹芋类盆花虫害防治技术等的研究，</w:t>
      </w:r>
      <w:r>
        <w:rPr>
          <w:rFonts w:hint="default" w:ascii="Times New Roman" w:hAnsi="Times New Roman" w:eastAsia="方正仿宋_GBK" w:cs="Times New Roman"/>
          <w:b w:val="0"/>
          <w:bCs w:val="0"/>
          <w:kern w:val="0"/>
          <w:position w:val="0"/>
          <w:sz w:val="32"/>
          <w:szCs w:val="32"/>
          <w:highlight w:val="none"/>
          <w:lang w:val="zh-CN" w:eastAsia="zh-CN" w:bidi="ar-SA"/>
        </w:rPr>
        <w:t>快速实现专利技术</w:t>
      </w:r>
      <w:r>
        <w:rPr>
          <w:rFonts w:hint="default" w:ascii="Times New Roman" w:hAnsi="Times New Roman" w:eastAsia="方正仿宋_GBK" w:cs="Times New Roman"/>
          <w:b w:val="0"/>
          <w:bCs w:val="0"/>
          <w:kern w:val="0"/>
          <w:position w:val="0"/>
          <w:sz w:val="32"/>
          <w:szCs w:val="32"/>
          <w:highlight w:val="none"/>
          <w:lang w:val="en-US" w:eastAsia="zh-CN" w:bidi="ar-SA"/>
        </w:rPr>
        <w:t>转化</w:t>
      </w:r>
      <w:r>
        <w:rPr>
          <w:rFonts w:hint="default" w:ascii="Times New Roman" w:hAnsi="Times New Roman" w:eastAsia="方正仿宋_GBK" w:cs="Times New Roman"/>
          <w:b w:val="0"/>
          <w:bCs w:val="0"/>
          <w:kern w:val="0"/>
          <w:position w:val="0"/>
          <w:sz w:val="32"/>
          <w:szCs w:val="32"/>
          <w:highlight w:val="none"/>
          <w:lang w:val="zh-CN" w:eastAsia="zh-CN" w:bidi="ar-SA"/>
        </w:rPr>
        <w:t>，推动企业</w:t>
      </w:r>
      <w:r>
        <w:rPr>
          <w:rFonts w:hint="default" w:ascii="Times New Roman" w:hAnsi="Times New Roman" w:eastAsia="方正仿宋_GBK" w:cs="Times New Roman"/>
          <w:b w:val="0"/>
          <w:bCs w:val="0"/>
          <w:kern w:val="0"/>
          <w:position w:val="0"/>
          <w:sz w:val="32"/>
          <w:szCs w:val="32"/>
          <w:highlight w:val="none"/>
          <w:lang w:val="en-US" w:eastAsia="zh-CN" w:bidi="ar-SA"/>
        </w:rPr>
        <w:t>技术提升</w:t>
      </w:r>
      <w:r>
        <w:rPr>
          <w:rFonts w:hint="default" w:ascii="Times New Roman" w:hAnsi="Times New Roman" w:eastAsia="方正仿宋_GBK" w:cs="Times New Roman"/>
          <w:b w:val="0"/>
          <w:bCs w:val="0"/>
          <w:kern w:val="0"/>
          <w:position w:val="0"/>
          <w:sz w:val="32"/>
          <w:szCs w:val="32"/>
          <w:highlight w:val="none"/>
          <w:lang w:val="zh-CN" w:eastAsia="zh-CN" w:bidi="ar-SA"/>
        </w:rPr>
        <w:t>，</w:t>
      </w:r>
      <w:r>
        <w:rPr>
          <w:rFonts w:hint="default" w:ascii="Times New Roman" w:hAnsi="Times New Roman" w:eastAsia="方正仿宋_GBK" w:cs="Times New Roman"/>
          <w:b w:val="0"/>
          <w:bCs w:val="0"/>
          <w:kern w:val="0"/>
          <w:position w:val="0"/>
          <w:sz w:val="32"/>
          <w:szCs w:val="32"/>
          <w:highlight w:val="none"/>
          <w:lang w:val="en-US" w:eastAsia="zh-CN" w:bidi="ar-SA"/>
        </w:rPr>
        <w:t>促进企业发展，</w:t>
      </w:r>
      <w:r>
        <w:rPr>
          <w:rFonts w:hint="default" w:ascii="Times New Roman" w:hAnsi="Times New Roman" w:eastAsia="方正仿宋_GBK" w:cs="Times New Roman"/>
          <w:b w:val="0"/>
          <w:bCs w:val="0"/>
          <w:kern w:val="0"/>
          <w:position w:val="0"/>
          <w:sz w:val="32"/>
          <w:szCs w:val="32"/>
          <w:highlight w:val="none"/>
          <w:lang w:val="zh-CN" w:eastAsia="zh-CN" w:bidi="ar-SA"/>
        </w:rPr>
        <w:t>进而带动攀枝花特色花卉产业发展，为攀枝花农业产业转型做出</w:t>
      </w:r>
      <w:r>
        <w:rPr>
          <w:rFonts w:hint="default" w:ascii="Times New Roman" w:hAnsi="Times New Roman" w:eastAsia="方正仿宋_GBK" w:cs="Times New Roman"/>
          <w:b w:val="0"/>
          <w:bCs w:val="0"/>
          <w:kern w:val="0"/>
          <w:position w:val="0"/>
          <w:sz w:val="32"/>
          <w:szCs w:val="32"/>
          <w:highlight w:val="none"/>
          <w:lang w:val="en-US" w:eastAsia="zh-CN" w:bidi="ar-SA"/>
        </w:rPr>
        <w:t>有益</w:t>
      </w:r>
      <w:r>
        <w:rPr>
          <w:rFonts w:hint="default" w:ascii="Times New Roman" w:hAnsi="Times New Roman" w:eastAsia="方正仿宋_GBK" w:cs="Times New Roman"/>
          <w:b w:val="0"/>
          <w:bCs w:val="0"/>
          <w:kern w:val="0"/>
          <w:position w:val="0"/>
          <w:sz w:val="32"/>
          <w:szCs w:val="32"/>
          <w:highlight w:val="none"/>
          <w:lang w:val="zh-CN" w:eastAsia="zh-CN" w:bidi="ar-SA"/>
        </w:rPr>
        <w:t>探索。</w:t>
      </w:r>
    </w:p>
    <w:p w14:paraId="069AEDC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contextualSpacing/>
        <w:jc w:val="both"/>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bCs/>
          <w:color w:val="000000"/>
          <w:kern w:val="0"/>
          <w:sz w:val="32"/>
          <w:szCs w:val="32"/>
          <w:lang w:val="en-US" w:eastAsia="zh-CN"/>
        </w:rPr>
        <w:t>3.项目</w:t>
      </w:r>
      <w:r>
        <w:rPr>
          <w:rFonts w:hint="default" w:ascii="Times New Roman" w:hAnsi="Times New Roman" w:eastAsia="方正仿宋_GBK" w:cs="Times New Roman"/>
          <w:b/>
          <w:bCs/>
          <w:color w:val="000000"/>
          <w:kern w:val="0"/>
          <w:sz w:val="32"/>
          <w:szCs w:val="32"/>
        </w:rPr>
        <w:t>支持方向</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b w:val="0"/>
          <w:bCs w:val="0"/>
          <w:kern w:val="0"/>
          <w:position w:val="0"/>
          <w:sz w:val="32"/>
          <w:szCs w:val="32"/>
          <w:highlight w:val="none"/>
          <w:lang w:val="zh-CN" w:eastAsia="zh-CN" w:bidi="ar-SA"/>
        </w:rPr>
        <w:t>项目资金属于前补助资金，主要支持企业开展竹芋新飞羽规模化种植关键技术攻关与应用示范。</w:t>
      </w:r>
    </w:p>
    <w:p w14:paraId="4269B24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color w:val="auto"/>
          <w:sz w:val="32"/>
          <w:szCs w:val="32"/>
          <w:highlight w:val="none"/>
          <w:u w:val="none"/>
          <w:lang w:val="zh-CN" w:eastAsia="zh-CN"/>
        </w:rPr>
        <w:t>（三）</w:t>
      </w:r>
      <w:r>
        <w:rPr>
          <w:rFonts w:hint="default" w:ascii="Times New Roman" w:hAnsi="Times New Roman" w:eastAsia="方正楷体_GBK" w:cs="Times New Roman"/>
          <w:b/>
          <w:color w:val="auto"/>
          <w:sz w:val="32"/>
          <w:szCs w:val="32"/>
          <w:highlight w:val="none"/>
          <w:u w:val="none"/>
          <w:lang w:val="en-US" w:eastAsia="zh-CN"/>
        </w:rPr>
        <w:t>预算安排及分配管理</w:t>
      </w:r>
      <w:r>
        <w:rPr>
          <w:rFonts w:hint="default" w:ascii="Times New Roman" w:hAnsi="Times New Roman" w:eastAsia="方正楷体_GBK" w:cs="Times New Roman"/>
          <w:b/>
          <w:color w:val="auto"/>
          <w:sz w:val="32"/>
          <w:szCs w:val="32"/>
          <w:highlight w:val="none"/>
          <w:u w:val="none"/>
          <w:lang w:val="zh-CN" w:eastAsia="zh-CN"/>
        </w:rPr>
        <w:t>。</w:t>
      </w:r>
      <w:r>
        <w:rPr>
          <w:rFonts w:hint="default" w:ascii="Times New Roman" w:hAnsi="Times New Roman" w:eastAsia="方正仿宋_GBK" w:cs="Times New Roman"/>
          <w:b w:val="0"/>
          <w:bCs w:val="0"/>
          <w:kern w:val="0"/>
          <w:position w:val="0"/>
          <w:sz w:val="32"/>
          <w:szCs w:val="32"/>
          <w:highlight w:val="none"/>
          <w:lang w:val="en-US" w:eastAsia="zh-CN" w:bidi="ar-SA"/>
        </w:rPr>
        <w:t xml:space="preserve">项目资金由财政资金30万元和企业自筹资金30万元构成，全部按项目任务书相关支出类别使用。项目资金的实际支出情况，资金开支范围、标准及支付进度情况如下表，支付依据合规合法，资金支付与预算相符。   </w:t>
      </w:r>
      <w:r>
        <w:rPr>
          <w:rFonts w:hint="default" w:ascii="Times New Roman" w:hAnsi="Times New Roman" w:eastAsia="仿宋_GB2312" w:cs="Times New Roman"/>
          <w:sz w:val="32"/>
          <w:szCs w:val="32"/>
          <w:lang w:val="en-US" w:eastAsia="zh-CN"/>
        </w:rPr>
        <w:t xml:space="preserve"> </w:t>
      </w:r>
    </w:p>
    <w:p w14:paraId="43667245">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color w:val="auto"/>
          <w:sz w:val="32"/>
          <w:szCs w:val="32"/>
          <w:highlight w:val="none"/>
          <w:u w:val="none"/>
          <w:lang w:val="zh-CN" w:eastAsia="zh-CN"/>
        </w:rPr>
        <w:t>（四）项目绩效目标设置。</w:t>
      </w:r>
      <w:r>
        <w:rPr>
          <w:rFonts w:hint="default" w:ascii="Times New Roman" w:hAnsi="Times New Roman" w:eastAsia="方正仿宋_GBK" w:cs="Times New Roman"/>
          <w:b w:val="0"/>
          <w:bCs w:val="0"/>
          <w:kern w:val="0"/>
          <w:position w:val="0"/>
          <w:sz w:val="32"/>
          <w:szCs w:val="32"/>
          <w:highlight w:val="none"/>
          <w:lang w:val="en-US" w:eastAsia="zh-CN" w:bidi="ar-SA"/>
        </w:rPr>
        <w:t>本项目通过专利转化，进行规模化种植竹芋新飞羽并开展竹芋新飞羽的小苗炼苗技术研究、其他竹芋盆花规模化种植技术研究、竹芋类盆花虫害防治技术研究，实现年产新飞羽竹芋4-5万盆，其单品销售收入100-150万元，年利税20-40万元；引入1-2个竹芋品种进行规模化种植，培养技术骨干2-3名，形成专利1项，技术规程2项。</w:t>
      </w:r>
    </w:p>
    <w:p w14:paraId="20458F2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二、</w:t>
      </w:r>
      <w:r>
        <w:rPr>
          <w:rFonts w:hint="default" w:ascii="Times New Roman" w:hAnsi="Times New Roman" w:eastAsia="方正黑体_GBK" w:cs="Times New Roman"/>
          <w:sz w:val="32"/>
          <w:szCs w:val="32"/>
          <w:highlight w:val="none"/>
          <w:lang w:eastAsia="zh-CN"/>
        </w:rPr>
        <w:t>评价实施</w:t>
      </w:r>
    </w:p>
    <w:p w14:paraId="45061C08">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color w:val="auto"/>
          <w:sz w:val="32"/>
          <w:szCs w:val="32"/>
          <w:highlight w:val="none"/>
          <w:u w:val="none"/>
          <w:lang w:val="zh-CN"/>
        </w:rPr>
        <w:t>（一）评价目的。</w:t>
      </w:r>
      <w:r>
        <w:rPr>
          <w:rFonts w:hint="default" w:ascii="Times New Roman" w:hAnsi="Times New Roman" w:eastAsia="方正仿宋_GBK" w:cs="Times New Roman"/>
          <w:b w:val="0"/>
          <w:bCs w:val="0"/>
          <w:kern w:val="0"/>
          <w:position w:val="0"/>
          <w:sz w:val="32"/>
          <w:szCs w:val="32"/>
          <w:highlight w:val="none"/>
          <w:lang w:val="en-US" w:eastAsia="zh-CN" w:bidi="ar-SA"/>
        </w:rPr>
        <w:t>通过项目绩效自评，全面了解和掌握项目的实际执行情况和实施效果，客观评价项目资金的支出使用效率和效益，发现项目执行过程中存在的问题和不足，提出改进措施和建议，为项目的后续管理和决策提供科学依据和参考。</w:t>
      </w:r>
    </w:p>
    <w:p w14:paraId="1390BA62">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color w:val="auto"/>
          <w:sz w:val="32"/>
          <w:szCs w:val="32"/>
          <w:highlight w:val="none"/>
          <w:u w:val="none"/>
          <w:lang w:val="zh-CN"/>
        </w:rPr>
        <w:t>（二）预设问题及评价重点。</w:t>
      </w:r>
      <w:r>
        <w:rPr>
          <w:rFonts w:hint="default" w:ascii="Times New Roman" w:hAnsi="Times New Roman" w:eastAsia="方正仿宋_GBK" w:cs="Times New Roman"/>
          <w:b w:val="0"/>
          <w:bCs w:val="0"/>
          <w:kern w:val="0"/>
          <w:position w:val="0"/>
          <w:sz w:val="32"/>
          <w:szCs w:val="32"/>
          <w:highlight w:val="none"/>
          <w:lang w:val="zh-CN" w:eastAsia="zh-CN" w:bidi="ar-SA"/>
        </w:rPr>
        <w:t>根据绩效评价指标体系，对资金支出使用全过程及其实施效果进行综合评价和判断。评价重点包括：项目资金的分配和使用是否符合预算计划和规定；项目是否按照预定的时间节点和目标任务完成；项目实施过程中是否遵循了相关的管理制度和规定；项目是否取得了预期的经济效益和社会效益。</w:t>
      </w:r>
    </w:p>
    <w:p w14:paraId="15E9B702">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方正楷体_GBK" w:cs="Times New Roman"/>
          <w:b/>
          <w:color w:val="auto"/>
          <w:sz w:val="32"/>
          <w:szCs w:val="32"/>
          <w:highlight w:val="none"/>
          <w:u w:val="none"/>
          <w:lang w:val="zh-CN"/>
        </w:rPr>
        <w:t>（三）评价选点。</w:t>
      </w:r>
      <w:r>
        <w:rPr>
          <w:rFonts w:hint="default" w:ascii="Times New Roman" w:hAnsi="Times New Roman" w:eastAsia="方正仿宋_GBK" w:cs="Times New Roman"/>
          <w:b w:val="0"/>
          <w:bCs w:val="0"/>
          <w:kern w:val="0"/>
          <w:position w:val="0"/>
          <w:sz w:val="32"/>
          <w:szCs w:val="32"/>
          <w:highlight w:val="none"/>
          <w:lang w:val="zh-CN" w:eastAsia="zh-CN" w:bidi="ar-SA"/>
        </w:rPr>
        <w:t>根据项目</w:t>
      </w:r>
      <w:r>
        <w:rPr>
          <w:rFonts w:hint="default" w:ascii="Times New Roman" w:hAnsi="Times New Roman" w:eastAsia="方正仿宋_GBK" w:cs="Times New Roman"/>
          <w:b w:val="0"/>
          <w:bCs w:val="0"/>
          <w:kern w:val="0"/>
          <w:position w:val="0"/>
          <w:sz w:val="32"/>
          <w:szCs w:val="32"/>
          <w:highlight w:val="none"/>
          <w:lang w:val="en-US" w:eastAsia="zh-CN" w:bidi="ar-SA"/>
        </w:rPr>
        <w:t>实施</w:t>
      </w:r>
      <w:r>
        <w:rPr>
          <w:rFonts w:hint="default" w:ascii="Times New Roman" w:hAnsi="Times New Roman" w:eastAsia="方正仿宋_GBK" w:cs="Times New Roman"/>
          <w:b w:val="0"/>
          <w:bCs w:val="0"/>
          <w:kern w:val="0"/>
          <w:position w:val="0"/>
          <w:sz w:val="32"/>
          <w:szCs w:val="32"/>
          <w:highlight w:val="none"/>
          <w:lang w:val="zh-CN" w:eastAsia="zh-CN" w:bidi="ar-SA"/>
        </w:rPr>
        <w:t>成果现状进行评价。</w:t>
      </w:r>
    </w:p>
    <w:p w14:paraId="7DE1F5AA">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color w:val="auto"/>
          <w:sz w:val="32"/>
          <w:szCs w:val="32"/>
          <w:highlight w:val="none"/>
          <w:u w:val="none"/>
          <w:lang w:val="zh-CN"/>
        </w:rPr>
        <w:t>（四）评价方法。</w:t>
      </w:r>
      <w:r>
        <w:rPr>
          <w:rFonts w:hint="default" w:ascii="Times New Roman" w:hAnsi="Times New Roman" w:eastAsia="方正仿宋_GBK" w:cs="Times New Roman"/>
          <w:b w:val="0"/>
          <w:bCs w:val="0"/>
          <w:kern w:val="0"/>
          <w:position w:val="0"/>
          <w:sz w:val="32"/>
          <w:szCs w:val="32"/>
          <w:highlight w:val="none"/>
          <w:lang w:val="zh-CN" w:eastAsia="zh-CN" w:bidi="ar-SA"/>
        </w:rPr>
        <w:t>根据本项目情况和评价重点，采用单位自评法开展具体评价工作。</w:t>
      </w:r>
    </w:p>
    <w:p w14:paraId="4E9A3AA3">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color w:val="auto"/>
          <w:sz w:val="32"/>
          <w:szCs w:val="32"/>
          <w:highlight w:val="none"/>
          <w:u w:val="none"/>
          <w:lang w:val="zh-CN"/>
        </w:rPr>
        <w:t>（五）评价组织。</w:t>
      </w:r>
      <w:r>
        <w:rPr>
          <w:rFonts w:hint="default" w:ascii="Times New Roman" w:hAnsi="Times New Roman" w:eastAsia="方正仿宋_GBK" w:cs="Times New Roman"/>
          <w:b w:val="0"/>
          <w:bCs w:val="0"/>
          <w:kern w:val="0"/>
          <w:position w:val="0"/>
          <w:sz w:val="32"/>
          <w:szCs w:val="32"/>
          <w:highlight w:val="none"/>
          <w:lang w:val="zh-CN" w:eastAsia="zh-CN" w:bidi="ar-SA"/>
        </w:rPr>
        <w:t>本次绩效自评工作由项目实施单位自行组织，评价组人员构成如下：</w:t>
      </w:r>
    </w:p>
    <w:p w14:paraId="5CA5BB5A">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组长：负责全面指导和监督评价工作。</w:t>
      </w:r>
    </w:p>
    <w:p w14:paraId="7004D874">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项目管理人员：负责提供项目实施过程中的相关资料和数据。</w:t>
      </w:r>
    </w:p>
    <w:p w14:paraId="09FAB7D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highlight w:val="none"/>
          <w:lang w:val="en-US" w:eastAsia="zh-CN"/>
        </w:rPr>
        <w:t>项目实施人员：负责项目实施评价。对项目预算执行情况、资金使用情况开展评价工作。</w:t>
      </w:r>
    </w:p>
    <w:p w14:paraId="259D574B">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color w:val="000000"/>
          <w:kern w:val="0"/>
          <w:sz w:val="32"/>
          <w:szCs w:val="32"/>
        </w:rPr>
        <w:t>4</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财务人员：负责对项目资金的支出使用情况进行核查和分析。</w:t>
      </w:r>
    </w:p>
    <w:p w14:paraId="175BFB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黑体_GBK" w:cs="Times New Roman"/>
          <w:sz w:val="32"/>
          <w:szCs w:val="32"/>
          <w:highlight w:val="none"/>
          <w:lang w:eastAsia="zh-CN"/>
        </w:rPr>
        <w:t>三、绩效分析</w:t>
      </w:r>
      <w:r>
        <w:rPr>
          <w:rFonts w:hint="default" w:ascii="Times New Roman" w:hAnsi="Times New Roman" w:eastAsia="方正仿宋_GBK" w:cs="Times New Roman"/>
          <w:sz w:val="32"/>
          <w:szCs w:val="32"/>
          <w:highlight w:val="none"/>
          <w:lang w:val="zh-CN" w:eastAsia="zh-CN"/>
        </w:rPr>
        <w:tab/>
      </w:r>
    </w:p>
    <w:p w14:paraId="0D7B1317">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楷体_GBK" w:cs="Times New Roman"/>
          <w:b/>
          <w:color w:val="auto"/>
          <w:sz w:val="32"/>
          <w:szCs w:val="32"/>
          <w:highlight w:val="none"/>
          <w:u w:val="none"/>
          <w:lang w:val="en-US" w:eastAsia="zh-CN"/>
        </w:rPr>
      </w:pPr>
      <w:r>
        <w:rPr>
          <w:rFonts w:hint="default" w:ascii="Times New Roman" w:hAnsi="Times New Roman" w:eastAsia="方正楷体_GBK" w:cs="Times New Roman"/>
          <w:b/>
          <w:color w:val="auto"/>
          <w:sz w:val="32"/>
          <w:szCs w:val="32"/>
          <w:highlight w:val="none"/>
          <w:u w:val="none"/>
          <w:lang w:val="zh-CN"/>
        </w:rPr>
        <w:t>（一）</w:t>
      </w:r>
      <w:r>
        <w:rPr>
          <w:rFonts w:hint="default" w:ascii="Times New Roman" w:hAnsi="Times New Roman" w:eastAsia="方正楷体_GBK" w:cs="Times New Roman"/>
          <w:b/>
          <w:color w:val="auto"/>
          <w:sz w:val="32"/>
          <w:szCs w:val="32"/>
          <w:highlight w:val="none"/>
          <w:u w:val="none"/>
          <w:lang w:val="en-US" w:eastAsia="zh-CN"/>
        </w:rPr>
        <w:t>通用指标</w:t>
      </w:r>
      <w:r>
        <w:rPr>
          <w:rFonts w:hint="default" w:ascii="Times New Roman" w:hAnsi="Times New Roman" w:eastAsia="方正楷体_GBK" w:cs="Times New Roman"/>
          <w:b/>
          <w:color w:val="auto"/>
          <w:sz w:val="32"/>
          <w:szCs w:val="32"/>
          <w:highlight w:val="none"/>
          <w:u w:val="none"/>
          <w:lang w:val="zh-CN"/>
        </w:rPr>
        <w:t>绩效分析。</w:t>
      </w:r>
    </w:p>
    <w:p w14:paraId="07DAC8CE">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b w:val="0"/>
          <w:bCs w:val="0"/>
          <w:color w:val="auto"/>
          <w:kern w:val="0"/>
          <w:position w:val="0"/>
          <w:sz w:val="32"/>
          <w:szCs w:val="32"/>
          <w:highlight w:val="none"/>
          <w:lang w:val="zh-CN" w:eastAsia="zh-CN" w:bidi="ar-SA"/>
        </w:rPr>
      </w:pPr>
      <w:r>
        <w:rPr>
          <w:rFonts w:hint="default" w:ascii="Times New Roman" w:hAnsi="Times New Roman" w:eastAsia="方正仿宋_GBK" w:cs="Times New Roman"/>
          <w:b/>
          <w:bCs/>
          <w:color w:val="auto"/>
          <w:kern w:val="0"/>
          <w:position w:val="0"/>
          <w:sz w:val="32"/>
          <w:szCs w:val="32"/>
          <w:highlight w:val="none"/>
          <w:lang w:val="en-US" w:eastAsia="zh-CN" w:bidi="ar-SA"/>
        </w:rPr>
        <w:t>1.项目决策。</w:t>
      </w:r>
      <w:r>
        <w:rPr>
          <w:rFonts w:hint="default" w:ascii="Times New Roman" w:hAnsi="Times New Roman" w:eastAsia="方正仿宋_GBK" w:cs="Times New Roman"/>
          <w:color w:val="000000"/>
          <w:sz w:val="32"/>
          <w:szCs w:val="32"/>
          <w:lang w:val="en-US" w:eastAsia="zh-CN"/>
        </w:rPr>
        <w:t>该</w:t>
      </w:r>
      <w:r>
        <w:rPr>
          <w:rFonts w:hint="default" w:ascii="Times New Roman" w:hAnsi="Times New Roman" w:eastAsia="方正仿宋_GBK" w:cs="Times New Roman"/>
          <w:color w:val="000000"/>
          <w:sz w:val="32"/>
          <w:szCs w:val="32"/>
          <w:lang w:eastAsia="zh-CN"/>
        </w:rPr>
        <w:t>项目设立、调整符合</w:t>
      </w:r>
      <w:r>
        <w:rPr>
          <w:rFonts w:hint="default" w:ascii="Times New Roman" w:hAnsi="Times New Roman" w:eastAsia="方正仿宋_GBK" w:cs="Times New Roman"/>
          <w:color w:val="000000"/>
          <w:sz w:val="32"/>
          <w:szCs w:val="32"/>
          <w:lang w:val="en-US" w:eastAsia="zh-CN"/>
        </w:rPr>
        <w:t>《攀枝花市市级科技计划项目管理办法》《攀枝花市省级定向财力转移支付科技项目管理暂行办法》</w:t>
      </w:r>
      <w:r>
        <w:rPr>
          <w:rFonts w:hint="default" w:ascii="Times New Roman" w:hAnsi="Times New Roman" w:eastAsia="方正仿宋_GBK" w:cs="Times New Roman"/>
          <w:color w:val="000000"/>
          <w:sz w:val="32"/>
          <w:szCs w:val="32"/>
          <w:lang w:eastAsia="zh-CN"/>
        </w:rPr>
        <w:t>和决策程序要求；项目规划符合中央、省委省政府有关决策部署安排，</w:t>
      </w:r>
      <w:r>
        <w:rPr>
          <w:rFonts w:hint="default" w:ascii="Times New Roman" w:hAnsi="Times New Roman" w:eastAsia="方正仿宋_GBK" w:cs="Times New Roman"/>
          <w:color w:val="000000"/>
          <w:sz w:val="32"/>
          <w:szCs w:val="32"/>
          <w:lang w:val="en-US" w:eastAsia="zh-CN"/>
        </w:rPr>
        <w:t>项目</w:t>
      </w:r>
      <w:r>
        <w:rPr>
          <w:rFonts w:hint="default" w:ascii="Times New Roman" w:hAnsi="Times New Roman" w:eastAsia="方正仿宋_GBK" w:cs="Times New Roman"/>
          <w:color w:val="000000"/>
          <w:sz w:val="32"/>
          <w:szCs w:val="32"/>
          <w:lang w:eastAsia="zh-CN"/>
        </w:rPr>
        <w:t>绩效目标设置科学合理；</w:t>
      </w:r>
      <w:r>
        <w:rPr>
          <w:rFonts w:hint="default" w:ascii="Times New Roman" w:hAnsi="Times New Roman" w:eastAsia="方正仿宋_GBK" w:cs="Times New Roman"/>
          <w:color w:val="000000"/>
          <w:sz w:val="32"/>
          <w:szCs w:val="32"/>
          <w:lang w:val="en-US" w:eastAsia="zh-CN"/>
        </w:rPr>
        <w:t>项目资金与项目总体规划、行业发展相匹配，体现“集中财力办大事”原则</w:t>
      </w:r>
      <w:r>
        <w:rPr>
          <w:rFonts w:hint="default" w:ascii="Times New Roman" w:hAnsi="Times New Roman" w:eastAsia="方正仿宋_GBK" w:cs="Times New Roman"/>
          <w:color w:val="000000"/>
          <w:sz w:val="32"/>
          <w:szCs w:val="32"/>
          <w:lang w:eastAsia="zh-CN"/>
        </w:rPr>
        <w:t>。</w:t>
      </w:r>
    </w:p>
    <w:p w14:paraId="46EC2F07">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b w:val="0"/>
          <w:bCs w:val="0"/>
          <w:color w:val="auto"/>
          <w:kern w:val="0"/>
          <w:position w:val="0"/>
          <w:sz w:val="32"/>
          <w:szCs w:val="32"/>
          <w:highlight w:val="none"/>
          <w:lang w:val="zh-CN" w:eastAsia="zh-CN" w:bidi="ar-SA"/>
        </w:rPr>
      </w:pPr>
      <w:r>
        <w:rPr>
          <w:rFonts w:hint="default" w:ascii="Times New Roman" w:hAnsi="Times New Roman" w:eastAsia="方正仿宋_GBK" w:cs="Times New Roman"/>
          <w:b/>
          <w:bCs/>
          <w:color w:val="auto"/>
          <w:kern w:val="0"/>
          <w:position w:val="0"/>
          <w:sz w:val="32"/>
          <w:szCs w:val="32"/>
          <w:highlight w:val="none"/>
          <w:lang w:val="en-US" w:eastAsia="zh-CN" w:bidi="ar-SA"/>
        </w:rPr>
        <w:t>2.项目管理。</w:t>
      </w:r>
      <w:r>
        <w:rPr>
          <w:rFonts w:hint="default" w:ascii="Times New Roman" w:hAnsi="Times New Roman" w:eastAsia="方正仿宋_GBK" w:cs="Times New Roman"/>
          <w:color w:val="000000"/>
          <w:sz w:val="32"/>
          <w:szCs w:val="32"/>
          <w:lang w:val="en-US" w:eastAsia="zh-CN"/>
        </w:rPr>
        <w:t>资金管理办法健全完善，不存在管理制度缺失、管理办法过期情况；项目资金分配合理，项目管理、审批符合管理要求；项目全面完成绩效目标、绩效评价等预算绩效管理工作，不存在对资金分配和项目管理指导力度不够的情况，开展评价、监督、指导工作有力有效。</w:t>
      </w:r>
    </w:p>
    <w:p w14:paraId="1DB81E1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方正仿宋_GBK" w:cs="Times New Roman"/>
          <w:b w:val="0"/>
          <w:bCs w:val="0"/>
          <w:color w:val="auto"/>
          <w:kern w:val="0"/>
          <w:position w:val="0"/>
          <w:sz w:val="32"/>
          <w:szCs w:val="32"/>
          <w:highlight w:val="none"/>
          <w:lang w:val="zh-CN" w:eastAsia="zh-CN" w:bidi="ar-SA"/>
        </w:rPr>
      </w:pPr>
      <w:r>
        <w:rPr>
          <w:rFonts w:hint="default" w:ascii="Times New Roman" w:hAnsi="Times New Roman" w:eastAsia="方正仿宋_GBK" w:cs="Times New Roman"/>
          <w:b/>
          <w:bCs/>
          <w:color w:val="auto"/>
          <w:kern w:val="0"/>
          <w:position w:val="0"/>
          <w:sz w:val="32"/>
          <w:szCs w:val="32"/>
          <w:highlight w:val="none"/>
          <w:lang w:val="en-US" w:eastAsia="zh-CN" w:bidi="ar-SA"/>
        </w:rPr>
        <w:t>3.项目实施。</w:t>
      </w:r>
      <w:r>
        <w:rPr>
          <w:rFonts w:hint="default" w:ascii="Times New Roman" w:hAnsi="Times New Roman" w:eastAsia="方正仿宋_GBK" w:cs="Times New Roman"/>
          <w:b w:val="0"/>
          <w:bCs w:val="0"/>
          <w:color w:val="auto"/>
          <w:kern w:val="0"/>
          <w:position w:val="0"/>
          <w:sz w:val="32"/>
          <w:szCs w:val="32"/>
          <w:highlight w:val="none"/>
          <w:lang w:val="zh-CN" w:eastAsia="zh-CN" w:bidi="ar-SA"/>
        </w:rPr>
        <w:t>严格按照预算计划执行项目资金支出，确保了资金的专款专用和合理使用；资金使用符合相关法规和政策要求，未出现违规使用和浪费现象。</w:t>
      </w:r>
    </w:p>
    <w:p w14:paraId="27C22E52">
      <w:pPr>
        <w:keepNext w:val="0"/>
        <w:keepLines w:val="0"/>
        <w:pageBreakBefore w:val="0"/>
        <w:kinsoku/>
        <w:wordWrap/>
        <w:overflowPunct/>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方正仿宋_GBK" w:cs="Times New Roman"/>
          <w:b/>
          <w:bCs/>
          <w:color w:val="auto"/>
          <w:kern w:val="0"/>
          <w:position w:val="0"/>
          <w:sz w:val="32"/>
          <w:szCs w:val="32"/>
          <w:highlight w:val="none"/>
          <w:lang w:val="en-US" w:eastAsia="zh-CN" w:bidi="ar-SA"/>
        </w:rPr>
        <w:t>4.项目结果。</w:t>
      </w:r>
      <w:r>
        <w:rPr>
          <w:rFonts w:hint="default" w:ascii="Times New Roman" w:hAnsi="Times New Roman" w:eastAsia="方正仿宋_GBK" w:cs="Times New Roman"/>
          <w:b w:val="0"/>
          <w:bCs w:val="0"/>
          <w:color w:val="auto"/>
          <w:kern w:val="0"/>
          <w:position w:val="0"/>
          <w:sz w:val="32"/>
          <w:szCs w:val="32"/>
          <w:highlight w:val="none"/>
          <w:lang w:val="en-US" w:eastAsia="zh-CN" w:bidi="ar-SA"/>
        </w:rPr>
        <w:t>项目完成预期目标，实施结果与绩效目标相匹配，反映目标实现程度；项目计划完成时间2023年3月至2024</w:t>
      </w:r>
      <w:r>
        <w:rPr>
          <w:rFonts w:hint="default" w:ascii="Times New Roman" w:hAnsi="Times New Roman" w:eastAsia="方正仿宋_GBK" w:cs="Times New Roman"/>
          <w:b w:val="0"/>
          <w:bCs w:val="0"/>
          <w:kern w:val="0"/>
          <w:position w:val="0"/>
          <w:sz w:val="32"/>
          <w:szCs w:val="32"/>
          <w:highlight w:val="none"/>
          <w:lang w:val="en-US" w:eastAsia="zh-CN" w:bidi="ar-SA"/>
        </w:rPr>
        <w:t>年6月，实际完成时间与计划完成时间一致。</w:t>
      </w:r>
    </w:p>
    <w:p w14:paraId="3AD66E29">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方正楷体_GBK" w:cs="Times New Roman"/>
          <w:b/>
          <w:color w:val="auto"/>
          <w:sz w:val="32"/>
          <w:szCs w:val="32"/>
          <w:highlight w:val="none"/>
          <w:u w:val="none"/>
          <w:lang w:val="zh-CN"/>
        </w:rPr>
        <w:t>（二）</w:t>
      </w:r>
      <w:r>
        <w:rPr>
          <w:rFonts w:hint="default" w:ascii="Times New Roman" w:hAnsi="Times New Roman" w:eastAsia="方正楷体_GBK" w:cs="Times New Roman"/>
          <w:b/>
          <w:color w:val="auto"/>
          <w:sz w:val="32"/>
          <w:szCs w:val="32"/>
          <w:highlight w:val="none"/>
          <w:u w:val="none"/>
          <w:lang w:val="en-US" w:eastAsia="zh-CN"/>
        </w:rPr>
        <w:t>专用指标</w:t>
      </w:r>
      <w:r>
        <w:rPr>
          <w:rFonts w:hint="default" w:ascii="Times New Roman" w:hAnsi="Times New Roman" w:eastAsia="方正楷体_GBK" w:cs="Times New Roman"/>
          <w:b/>
          <w:color w:val="auto"/>
          <w:sz w:val="32"/>
          <w:szCs w:val="32"/>
          <w:highlight w:val="none"/>
          <w:u w:val="none"/>
          <w:lang w:val="zh-CN"/>
        </w:rPr>
        <w:t>绩效分析。</w:t>
      </w: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64E628FC">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方正楷体_GBK" w:cs="Times New Roman"/>
          <w:b/>
          <w:color w:val="auto"/>
          <w:sz w:val="32"/>
          <w:szCs w:val="32"/>
          <w:highlight w:val="none"/>
          <w:u w:val="none"/>
          <w:lang w:val="zh-CN" w:eastAsia="zh-CN"/>
        </w:rPr>
        <w:t>（三）</w:t>
      </w:r>
      <w:r>
        <w:rPr>
          <w:rFonts w:hint="default" w:ascii="Times New Roman" w:hAnsi="Times New Roman" w:eastAsia="方正楷体_GBK" w:cs="Times New Roman"/>
          <w:b/>
          <w:color w:val="auto"/>
          <w:sz w:val="32"/>
          <w:szCs w:val="32"/>
          <w:highlight w:val="none"/>
          <w:u w:val="none"/>
          <w:lang w:val="en-US" w:eastAsia="zh-CN"/>
        </w:rPr>
        <w:t>个性指标</w:t>
      </w:r>
      <w:r>
        <w:rPr>
          <w:rFonts w:hint="default" w:ascii="Times New Roman" w:hAnsi="Times New Roman" w:eastAsia="方正楷体_GBK" w:cs="Times New Roman"/>
          <w:b/>
          <w:color w:val="auto"/>
          <w:sz w:val="32"/>
          <w:szCs w:val="32"/>
          <w:highlight w:val="none"/>
          <w:u w:val="none"/>
          <w:lang w:val="zh-CN" w:eastAsia="zh-CN"/>
        </w:rPr>
        <w:t>绩效分析。</w:t>
      </w: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27EA235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四、评价结论</w:t>
      </w:r>
    </w:p>
    <w:p w14:paraId="4FC2AA0E">
      <w:pPr>
        <w:pStyle w:val="6"/>
        <w:keepNext w:val="0"/>
        <w:keepLines w:val="0"/>
        <w:pageBreakBefore w:val="0"/>
        <w:numPr>
          <w:ilvl w:val="0"/>
          <w:numId w:val="0"/>
        </w:numPr>
        <w:tabs>
          <w:tab w:val="left" w:pos="2160"/>
        </w:tabs>
        <w:kinsoku/>
        <w:wordWrap/>
        <w:overflowPunct/>
        <w:topLinePunct w:val="0"/>
        <w:autoSpaceDE/>
        <w:autoSpaceDN/>
        <w:bidi w:val="0"/>
        <w:adjustRightInd/>
        <w:snapToGrid/>
        <w:spacing w:beforeLines="0" w:after="0" w:line="240" w:lineRule="auto"/>
        <w:ind w:firstLine="640"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结合专项项目支出绩效评价指标体系，攀枝花丽新园艺技术有限公司2022年省级科技计划转移支付专项资金到位及时，项目单位严格按照有关管理办法执行，项目资金管理使用规范，项目的实施对于促进企业自主创新和经济社会发展起到了积极的推动作用。</w:t>
      </w:r>
    </w:p>
    <w:p w14:paraId="209C230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五、存在主要问题</w:t>
      </w:r>
    </w:p>
    <w:p w14:paraId="7AD7E74D">
      <w:pPr>
        <w:pStyle w:val="6"/>
        <w:keepNext w:val="0"/>
        <w:keepLines w:val="0"/>
        <w:pageBreakBefore w:val="0"/>
        <w:numPr>
          <w:ilvl w:val="0"/>
          <w:numId w:val="0"/>
        </w:numPr>
        <w:tabs>
          <w:tab w:val="left" w:pos="2160"/>
        </w:tabs>
        <w:kinsoku/>
        <w:wordWrap/>
        <w:overflowPunct/>
        <w:topLinePunct w:val="0"/>
        <w:autoSpaceDE/>
        <w:autoSpaceDN/>
        <w:bidi w:val="0"/>
        <w:adjustRightInd/>
        <w:snapToGrid/>
        <w:spacing w:beforeLines="0" w:after="0" w:line="240" w:lineRule="auto"/>
        <w:ind w:firstLine="640" w:firstLineChars="200"/>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6222634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方正黑体_GBK" w:cs="Times New Roman"/>
          <w:sz w:val="32"/>
          <w:szCs w:val="32"/>
          <w:highlight w:val="none"/>
          <w:lang w:val="zh-CN" w:eastAsia="zh-CN"/>
        </w:rPr>
      </w:pPr>
      <w:r>
        <w:rPr>
          <w:rFonts w:hint="default" w:ascii="Times New Roman" w:hAnsi="Times New Roman" w:eastAsia="方正黑体_GBK" w:cs="Times New Roman"/>
          <w:sz w:val="32"/>
          <w:szCs w:val="32"/>
          <w:highlight w:val="none"/>
          <w:lang w:val="zh-CN" w:eastAsia="zh-CN"/>
        </w:rPr>
        <w:t>六、改进建议</w:t>
      </w:r>
    </w:p>
    <w:p w14:paraId="53A9B065">
      <w:pPr>
        <w:pStyle w:val="6"/>
        <w:keepNext w:val="0"/>
        <w:keepLines w:val="0"/>
        <w:pageBreakBefore w:val="0"/>
        <w:numPr>
          <w:ilvl w:val="0"/>
          <w:numId w:val="0"/>
        </w:numPr>
        <w:tabs>
          <w:tab w:val="left" w:pos="2160"/>
        </w:tabs>
        <w:kinsoku/>
        <w:wordWrap/>
        <w:overflowPunct/>
        <w:topLinePunct w:val="0"/>
        <w:autoSpaceDE/>
        <w:autoSpaceDN/>
        <w:bidi w:val="0"/>
        <w:adjustRightInd/>
        <w:snapToGrid/>
        <w:spacing w:beforeLines="0" w:after="0" w:line="240" w:lineRule="auto"/>
        <w:ind w:firstLine="640" w:firstLineChars="200"/>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26BC2304">
      <w:pPr>
        <w:pStyle w:val="2"/>
        <w:jc w:val="both"/>
        <w:rPr>
          <w:rFonts w:hint="default" w:ascii="Times New Roman" w:hAnsi="Times New Roman" w:cs="Times New Roman"/>
          <w:lang w:val="zh-CN"/>
        </w:rPr>
      </w:pPr>
    </w:p>
    <w:p w14:paraId="156A0338">
      <w:pPr>
        <w:rPr>
          <w:rFonts w:hint="default" w:ascii="Times New Roman" w:hAnsi="Times New Roman" w:cs="Times New Roman"/>
          <w:lang w:val="zh-CN"/>
        </w:rPr>
      </w:pPr>
    </w:p>
    <w:p w14:paraId="02838A61">
      <w:pPr>
        <w:pStyle w:val="16"/>
        <w:rPr>
          <w:rFonts w:hint="default" w:ascii="Times New Roman" w:hAnsi="Times New Roman" w:cs="Times New Roman"/>
          <w:lang w:val="zh-CN"/>
        </w:rPr>
      </w:pPr>
    </w:p>
    <w:p w14:paraId="394C5B2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cs="Times New Roman" w:eastAsiaTheme="minorEastAsia"/>
          <w:b w:val="0"/>
          <w:bCs w:val="0"/>
          <w:color w:val="auto"/>
          <w:sz w:val="32"/>
          <w:szCs w:val="32"/>
          <w:lang w:val="en-US" w:eastAsia="zh-CN"/>
        </w:rPr>
      </w:pPr>
      <w:r>
        <w:rPr>
          <w:rFonts w:hint="default" w:ascii="Times New Roman" w:hAnsi="Times New Roman" w:cs="Times New Roman" w:eastAsiaTheme="minorEastAsia"/>
          <w:b w:val="0"/>
          <w:bCs w:val="0"/>
          <w:color w:val="auto"/>
          <w:sz w:val="32"/>
          <w:szCs w:val="32"/>
          <w:lang w:val="en-US" w:eastAsia="zh-CN"/>
        </w:rPr>
        <w:t xml:space="preserve">附件3 </w:t>
      </w:r>
    </w:p>
    <w:p w14:paraId="68F57F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lang w:val="zh-CN"/>
        </w:rPr>
        <w:t>中央引导地方科技发展资金项目</w:t>
      </w:r>
      <w:r>
        <w:rPr>
          <w:rFonts w:hint="default" w:ascii="Times New Roman" w:hAnsi="Times New Roman" w:eastAsia="方正小标宋_GBK" w:cs="Times New Roman"/>
          <w:b w:val="0"/>
          <w:bCs w:val="0"/>
          <w:color w:val="auto"/>
          <w:sz w:val="44"/>
          <w:szCs w:val="44"/>
        </w:rPr>
        <w:t>绩效评价报告</w:t>
      </w:r>
    </w:p>
    <w:p w14:paraId="7F3C36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rPr>
        <w:t>原位合成 TiC 颗粒增强钛-铝-钒-锆合金材料及其制备方法技术转化项目</w:t>
      </w:r>
      <w:r>
        <w:rPr>
          <w:rFonts w:hint="default" w:ascii="Times New Roman" w:hAnsi="Times New Roman" w:eastAsia="方正楷体_GBK" w:cs="Times New Roman"/>
          <w:b w:val="0"/>
          <w:bCs w:val="0"/>
          <w:color w:val="auto"/>
          <w:sz w:val="32"/>
          <w:szCs w:val="32"/>
          <w:lang w:eastAsia="zh-CN"/>
        </w:rPr>
        <w:t>）</w:t>
      </w:r>
    </w:p>
    <w:p w14:paraId="7BC84B98">
      <w:pPr>
        <w:keepNext w:val="0"/>
        <w:keepLines w:val="0"/>
        <w:pageBreakBefore w:val="0"/>
        <w:widowControl w:val="0"/>
        <w:kinsoku/>
        <w:wordWrap/>
        <w:overflowPunct/>
        <w:topLinePunct w:val="0"/>
        <w:autoSpaceDE/>
        <w:autoSpaceDN/>
        <w:bidi w:val="0"/>
        <w:adjustRightInd/>
        <w:snapToGrid/>
        <w:spacing w:line="0" w:lineRule="atLeast"/>
        <w:ind w:firstLine="640"/>
        <w:jc w:val="both"/>
        <w:textAlignment w:val="auto"/>
        <w:rPr>
          <w:rFonts w:hint="default" w:ascii="Times New Roman" w:hAnsi="Times New Roman" w:eastAsia="仿宋" w:cs="Times New Roman"/>
          <w:color w:val="auto"/>
          <w:sz w:val="44"/>
          <w:szCs w:val="44"/>
          <w:lang w:val="zh-CN"/>
        </w:rPr>
      </w:pPr>
    </w:p>
    <w:p w14:paraId="3A5AECB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方正黑体_GBK" w:cs="Times New Roman"/>
          <w:sz w:val="32"/>
          <w:szCs w:val="32"/>
          <w:highlight w:val="none"/>
          <w:lang w:val="zh-CN" w:eastAsia="zh-CN"/>
        </w:rPr>
      </w:pPr>
      <w:r>
        <w:rPr>
          <w:rFonts w:hint="default" w:ascii="Times New Roman" w:hAnsi="Times New Roman" w:eastAsia="方正黑体_GBK" w:cs="Times New Roman"/>
          <w:sz w:val="32"/>
          <w:szCs w:val="32"/>
          <w:highlight w:val="none"/>
          <w:lang w:eastAsia="zh-CN"/>
        </w:rPr>
        <w:t>一、</w:t>
      </w:r>
      <w:r>
        <w:rPr>
          <w:rFonts w:hint="default" w:ascii="Times New Roman" w:hAnsi="Times New Roman" w:eastAsia="方正黑体_GBK" w:cs="Times New Roman"/>
          <w:sz w:val="32"/>
          <w:szCs w:val="32"/>
          <w:highlight w:val="none"/>
          <w:lang w:val="zh-CN" w:eastAsia="zh-CN"/>
        </w:rPr>
        <w:t>项目概况</w:t>
      </w:r>
    </w:p>
    <w:p w14:paraId="56FAF62D">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color w:val="auto"/>
          <w:sz w:val="32"/>
          <w:szCs w:val="32"/>
          <w:highlight w:val="none"/>
          <w:u w:val="none"/>
          <w:lang w:val="zh-CN" w:eastAsia="zh-CN"/>
        </w:rPr>
        <w:t>（一）设立背景及基本情况。</w:t>
      </w:r>
      <w:r>
        <w:rPr>
          <w:rFonts w:hint="default" w:ascii="Times New Roman" w:hAnsi="Times New Roman" w:eastAsia="方正仿宋_GBK" w:cs="Times New Roman"/>
          <w:color w:val="auto"/>
          <w:sz w:val="32"/>
          <w:szCs w:val="32"/>
        </w:rPr>
        <w:t>攀枝花嘉尔科技有限公司成立于2020年8月，注册地位于西区格里坪工业园区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计划总投资15000万元，占地面积32.44亩。主要建设钛及钛合金热挤压管坯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钛及钛合金无缝管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焊接管以及大口径TC4管材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设计产能2000吨热挤压管坯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1500吨无缝管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500吨焊接管以及200吨TC4管材的生产能力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形成约 8亿左右的生产规模，利税3000万左右，解决当地用工150人，每年消耗电能200万度，目前一期厂房5000</w:t>
      </w:r>
      <w:r>
        <w:rPr>
          <w:rFonts w:hint="eastAsia" w:eastAsia="方正仿宋_GBK" w:cs="Times New Roman"/>
          <w:color w:val="auto"/>
          <w:sz w:val="32"/>
          <w:szCs w:val="32"/>
          <w:lang w:val="en-US" w:eastAsia="zh-CN"/>
        </w:rPr>
        <w:t>平米</w:t>
      </w:r>
      <w:r>
        <w:rPr>
          <w:rFonts w:hint="default" w:ascii="Times New Roman" w:hAnsi="Times New Roman" w:eastAsia="方正仿宋_GBK" w:cs="Times New Roman"/>
          <w:color w:val="auto"/>
          <w:sz w:val="32"/>
          <w:szCs w:val="32"/>
        </w:rPr>
        <w:t>已经建造完毕，1500吨的热挤压机主体设备及相关辅助设备已经</w:t>
      </w:r>
      <w:r>
        <w:rPr>
          <w:rFonts w:hint="default" w:ascii="Times New Roman" w:hAnsi="Times New Roman" w:eastAsia="方正仿宋_GBK" w:cs="Times New Roman"/>
          <w:color w:val="auto"/>
          <w:sz w:val="32"/>
          <w:szCs w:val="32"/>
          <w:lang w:val="en-US" w:eastAsia="zh-CN"/>
        </w:rPr>
        <w:t>投产</w:t>
      </w:r>
      <w:r>
        <w:rPr>
          <w:rFonts w:hint="default" w:ascii="Times New Roman" w:hAnsi="Times New Roman" w:eastAsia="方正仿宋_GBK" w:cs="Times New Roman"/>
          <w:color w:val="auto"/>
          <w:sz w:val="32"/>
          <w:szCs w:val="32"/>
        </w:rPr>
        <w:t>。产品广泛适用于航空航天化工真空制盐纯碱氯碱海水淡化电力水处理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油气深海管道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武器装备及运动器材等领域。本项目技术专利号201210369559.2，攀枝花嘉尔科技有限公司</w:t>
      </w:r>
      <w:r>
        <w:rPr>
          <w:rFonts w:hint="default" w:ascii="Times New Roman" w:hAnsi="Times New Roman" w:eastAsia="方正仿宋_GBK" w:cs="Times New Roman"/>
          <w:color w:val="auto"/>
          <w:sz w:val="32"/>
          <w:szCs w:val="32"/>
          <w:lang w:val="en-US" w:eastAsia="zh-CN"/>
        </w:rPr>
        <w:t>于</w:t>
      </w:r>
      <w:r>
        <w:rPr>
          <w:rFonts w:hint="default" w:ascii="Times New Roman" w:hAnsi="Times New Roman" w:eastAsia="方正仿宋_GBK" w:cs="Times New Roman"/>
          <w:color w:val="auto"/>
          <w:sz w:val="32"/>
          <w:szCs w:val="32"/>
        </w:rPr>
        <w:t>2022年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0月14日通过知识产权转让方式</w:t>
      </w:r>
      <w:r>
        <w:rPr>
          <w:rFonts w:hint="default" w:ascii="Times New Roman" w:hAnsi="Times New Roman" w:eastAsia="方正仿宋_GBK" w:cs="Times New Roman"/>
          <w:color w:val="auto"/>
          <w:sz w:val="32"/>
          <w:szCs w:val="32"/>
          <w:lang w:val="en-US" w:eastAsia="zh-CN"/>
        </w:rPr>
        <w:t>获得</w:t>
      </w:r>
      <w:r>
        <w:rPr>
          <w:rFonts w:hint="default" w:ascii="Times New Roman" w:hAnsi="Times New Roman" w:eastAsia="方正仿宋_GBK" w:cs="Times New Roman"/>
          <w:color w:val="auto"/>
          <w:sz w:val="32"/>
          <w:szCs w:val="32"/>
          <w:lang w:eastAsia="zh-CN"/>
        </w:rPr>
        <w:t>。</w:t>
      </w:r>
    </w:p>
    <w:p w14:paraId="526B701A">
      <w:pPr>
        <w:pStyle w:val="2"/>
        <w:keepNext w:val="0"/>
        <w:keepLines w:val="0"/>
        <w:pageBreakBefore w:val="0"/>
        <w:kinsoku/>
        <w:wordWrap/>
        <w:overflowPunct/>
        <w:topLinePunct w:val="0"/>
        <w:autoSpaceDE/>
        <w:autoSpaceDN/>
        <w:bidi w:val="0"/>
        <w:adjustRightInd/>
        <w:snapToGrid/>
        <w:spacing w:before="0" w:line="240" w:lineRule="auto"/>
        <w:ind w:firstLine="644"/>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原位合成TiC颗粒增强钛-铝-钒-锆合金材料及其制备方法技术转化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项目于</w:t>
      </w:r>
      <w:r>
        <w:rPr>
          <w:rFonts w:hint="default" w:ascii="Times New Roman" w:hAnsi="Times New Roman" w:eastAsia="方正仿宋_GBK" w:cs="Times New Roman"/>
          <w:color w:val="auto"/>
          <w:sz w:val="32"/>
          <w:szCs w:val="32"/>
          <w:lang w:val="en-US" w:eastAsia="zh-CN"/>
        </w:rPr>
        <w:t>2023年</w:t>
      </w:r>
      <w:r>
        <w:rPr>
          <w:rFonts w:hint="default" w:ascii="Times New Roman" w:hAnsi="Times New Roman" w:eastAsia="方正仿宋_GBK" w:cs="Times New Roman"/>
          <w:color w:val="auto"/>
          <w:kern w:val="0"/>
          <w:sz w:val="32"/>
          <w:szCs w:val="32"/>
          <w:shd w:val="clear" w:color="auto" w:fill="FFFFFF"/>
          <w:lang w:val="zh-CN"/>
        </w:rPr>
        <w:t>7月由攀枝花嘉尔科技有限公司</w:t>
      </w:r>
      <w:r>
        <w:rPr>
          <w:rFonts w:hint="default" w:ascii="Times New Roman" w:hAnsi="Times New Roman" w:eastAsia="方正仿宋_GBK" w:cs="Times New Roman"/>
          <w:color w:val="auto"/>
          <w:kern w:val="0"/>
          <w:sz w:val="32"/>
          <w:szCs w:val="32"/>
          <w:shd w:val="clear" w:color="auto" w:fill="FFFFFF"/>
          <w:lang w:val="en-US" w:eastAsia="zh-CN"/>
        </w:rPr>
        <w:t>依据</w:t>
      </w:r>
      <w:r>
        <w:rPr>
          <w:rFonts w:hint="default" w:ascii="Times New Roman" w:hAnsi="Times New Roman" w:eastAsia="方正仿宋_GBK" w:cs="Times New Roman"/>
          <w:color w:val="auto"/>
          <w:kern w:val="0"/>
          <w:sz w:val="32"/>
          <w:szCs w:val="32"/>
          <w:shd w:val="clear" w:color="auto" w:fill="FFFFFF"/>
          <w:lang w:val="zh-CN"/>
        </w:rPr>
        <w:t>《四川省科学技术厅 四川省财政厅关于申报2023年中央引导地方科技发展资金项目的通知》</w:t>
      </w:r>
      <w:r>
        <w:rPr>
          <w:rFonts w:hint="default" w:ascii="Times New Roman" w:hAnsi="Times New Roman" w:eastAsia="方正仿宋_GBK" w:cs="Times New Roman"/>
          <w:color w:val="auto"/>
          <w:kern w:val="0"/>
          <w:sz w:val="32"/>
          <w:szCs w:val="32"/>
          <w:shd w:val="clear" w:color="auto" w:fill="FFFFFF"/>
          <w:lang w:val="en-US" w:eastAsia="zh-CN"/>
        </w:rPr>
        <w:t>文件</w:t>
      </w:r>
      <w:r>
        <w:rPr>
          <w:rFonts w:hint="default" w:ascii="Times New Roman" w:hAnsi="Times New Roman" w:eastAsia="方正仿宋_GBK" w:cs="Times New Roman"/>
          <w:color w:val="auto"/>
          <w:kern w:val="0"/>
          <w:sz w:val="32"/>
          <w:szCs w:val="32"/>
          <w:shd w:val="clear" w:color="auto" w:fill="FFFFFF"/>
          <w:lang w:val="zh-CN"/>
        </w:rPr>
        <w:t>向省科技厅申报，并于2023年11月取得项目立项（项目编号：</w:t>
      </w:r>
      <w:r>
        <w:rPr>
          <w:rFonts w:hint="default" w:ascii="Times New Roman" w:hAnsi="Times New Roman" w:eastAsia="方正仿宋_GBK" w:cs="Times New Roman"/>
          <w:color w:val="auto"/>
          <w:sz w:val="32"/>
          <w:szCs w:val="32"/>
        </w:rPr>
        <w:t>2023ZYD0200</w:t>
      </w:r>
      <w:r>
        <w:rPr>
          <w:rFonts w:hint="default" w:ascii="Times New Roman" w:hAnsi="Times New Roman" w:eastAsia="方正仿宋_GBK" w:cs="Times New Roman"/>
          <w:color w:val="auto"/>
          <w:kern w:val="0"/>
          <w:sz w:val="32"/>
          <w:szCs w:val="32"/>
          <w:shd w:val="clear" w:color="auto" w:fill="FFFFFF"/>
          <w:lang w:val="zh-CN"/>
        </w:rPr>
        <w:t>），执行时间为2023年7月1日至2024年6月30日。本项目资金来源为中央引导地方科技发展资金，共计50万元。</w:t>
      </w:r>
      <w:r>
        <w:rPr>
          <w:rFonts w:hint="default" w:ascii="Times New Roman" w:hAnsi="Times New Roman" w:eastAsia="方正仿宋_GBK" w:cs="Times New Roman"/>
          <w:color w:val="auto"/>
          <w:sz w:val="32"/>
          <w:szCs w:val="32"/>
        </w:rPr>
        <w:t>主要建设内容为利用自有发明专利技术原位合成TiC颗粒增强钛-铝-钒-锆合金材料及其制备方法建设生产线一条，项目建设完成后可实现TiC颗粒增强钛-铝-钒-锆合金材料500吨/年生产规模。</w:t>
      </w:r>
    </w:p>
    <w:p w14:paraId="67C75D84">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楷体_GBK" w:cs="Times New Roman"/>
          <w:b/>
          <w:color w:val="auto"/>
          <w:sz w:val="32"/>
          <w:szCs w:val="32"/>
          <w:highlight w:val="none"/>
          <w:u w:val="none"/>
          <w:lang w:val="zh-CN" w:eastAsia="zh-CN"/>
        </w:rPr>
      </w:pPr>
      <w:r>
        <w:rPr>
          <w:rFonts w:hint="default" w:ascii="Times New Roman" w:hAnsi="Times New Roman" w:eastAsia="方正楷体_GBK" w:cs="Times New Roman"/>
          <w:b/>
          <w:color w:val="auto"/>
          <w:sz w:val="32"/>
          <w:szCs w:val="32"/>
          <w:highlight w:val="none"/>
          <w:u w:val="none"/>
          <w:lang w:val="zh-CN" w:eastAsia="zh-CN"/>
        </w:rPr>
        <w:t>（</w:t>
      </w:r>
      <w:r>
        <w:rPr>
          <w:rFonts w:hint="default" w:ascii="Times New Roman" w:hAnsi="Times New Roman" w:eastAsia="方正楷体_GBK" w:cs="Times New Roman"/>
          <w:b/>
          <w:color w:val="auto"/>
          <w:sz w:val="32"/>
          <w:szCs w:val="32"/>
          <w:highlight w:val="none"/>
          <w:u w:val="none"/>
          <w:lang w:val="en-US" w:eastAsia="zh-CN"/>
        </w:rPr>
        <w:t>二</w:t>
      </w:r>
      <w:r>
        <w:rPr>
          <w:rFonts w:hint="default" w:ascii="Times New Roman" w:hAnsi="Times New Roman" w:eastAsia="方正楷体_GBK" w:cs="Times New Roman"/>
          <w:b/>
          <w:color w:val="auto"/>
          <w:sz w:val="32"/>
          <w:szCs w:val="32"/>
          <w:highlight w:val="none"/>
          <w:u w:val="none"/>
          <w:lang w:val="zh-CN" w:eastAsia="zh-CN"/>
        </w:rPr>
        <w:t>）实施目的及支持方向</w:t>
      </w:r>
    </w:p>
    <w:p w14:paraId="54E9FB31">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项目资金管理办法制定情况</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本项目立项以后，建立了相应的</w:t>
      </w:r>
      <w:r>
        <w:rPr>
          <w:rFonts w:hint="default" w:ascii="Times New Roman" w:hAnsi="Times New Roman" w:eastAsia="方正仿宋_GBK" w:cs="Times New Roman"/>
          <w:color w:val="auto"/>
          <w:sz w:val="32"/>
          <w:szCs w:val="32"/>
          <w:lang w:val="en-US" w:eastAsia="zh-CN"/>
        </w:rPr>
        <w:t>项目资金</w:t>
      </w:r>
      <w:r>
        <w:rPr>
          <w:rFonts w:hint="default" w:ascii="Times New Roman" w:hAnsi="Times New Roman" w:eastAsia="方正仿宋_GBK" w:cs="Times New Roman"/>
          <w:color w:val="auto"/>
          <w:sz w:val="32"/>
          <w:szCs w:val="32"/>
        </w:rPr>
        <w:t>管理制度及工作小组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zh-CN"/>
        </w:rPr>
        <w:t>严格按照《财政部科技部关于印发&lt;中央引导地方科技发展资金管理办法&gt;的通知》(财教〔2021〕204号)、《四川省财政厅四川省科学技术厅关于印发&lt;四川省中央引导地方科技发展专项资金管理实施细则(试行)&gt;的通知》(川财教〔2020〕97号)规定执行。</w:t>
      </w:r>
    </w:p>
    <w:p w14:paraId="175F81F7">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项目实施目的和主要工作任务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 xml:space="preserve">项目建设完成后，将实现TiC 颗粒增强钛-铝-钒-锆合金材料500吨/年生产规模，其技术指标可实现：合金材料的组成成分质量百分配比为:0.2%≤Al≤ 2.5%,0.5%≤C≤1.5%,2%≤V≤5%,1.5%≤Zr≤3.5%。 </w:t>
      </w:r>
    </w:p>
    <w:p w14:paraId="568A3775">
      <w:pPr>
        <w:pStyle w:val="2"/>
        <w:keepNext w:val="0"/>
        <w:keepLines w:val="0"/>
        <w:pageBreakBefore w:val="0"/>
        <w:widowControl w:val="0"/>
        <w:kinsoku/>
        <w:wordWrap/>
        <w:overflowPunct/>
        <w:topLinePunct w:val="0"/>
        <w:autoSpaceDE/>
        <w:autoSpaceDN/>
        <w:bidi w:val="0"/>
        <w:adjustRightInd/>
        <w:snapToGrid/>
        <w:spacing w:before="0" w:line="240" w:lineRule="auto"/>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项目支持方向</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kern w:val="0"/>
          <w:sz w:val="32"/>
          <w:szCs w:val="32"/>
          <w:shd w:val="clear" w:color="auto" w:fill="FFFFFF"/>
          <w:lang w:val="zh-CN"/>
        </w:rPr>
        <w:t>本项目</w:t>
      </w:r>
      <w:r>
        <w:rPr>
          <w:rFonts w:hint="default" w:ascii="Times New Roman" w:hAnsi="Times New Roman" w:eastAsia="方正仿宋_GBK" w:cs="Times New Roman"/>
          <w:color w:val="auto"/>
          <w:kern w:val="0"/>
          <w:sz w:val="32"/>
          <w:szCs w:val="32"/>
          <w:shd w:val="clear" w:color="auto" w:fill="FFFFFF"/>
          <w:lang w:val="en-US" w:eastAsia="zh-CN"/>
        </w:rPr>
        <w:t>用于</w:t>
      </w:r>
      <w:r>
        <w:rPr>
          <w:rFonts w:hint="default" w:ascii="Times New Roman" w:hAnsi="Times New Roman" w:eastAsia="方正仿宋_GBK" w:cs="Times New Roman"/>
          <w:color w:val="auto"/>
          <w:kern w:val="0"/>
          <w:sz w:val="32"/>
          <w:szCs w:val="32"/>
          <w:shd w:val="clear" w:color="auto" w:fill="FFFFFF"/>
          <w:lang w:val="zh-CN"/>
        </w:rPr>
        <w:t>支持</w:t>
      </w:r>
      <w:r>
        <w:rPr>
          <w:rFonts w:hint="default" w:ascii="Times New Roman" w:hAnsi="Times New Roman" w:eastAsia="方正仿宋_GBK" w:cs="Times New Roman"/>
          <w:color w:val="auto"/>
          <w:kern w:val="0"/>
          <w:sz w:val="32"/>
          <w:szCs w:val="32"/>
          <w:shd w:val="clear" w:color="auto" w:fill="FFFFFF"/>
          <w:lang w:val="en-US" w:eastAsia="zh-CN"/>
        </w:rPr>
        <w:t>企业开展</w:t>
      </w:r>
      <w:r>
        <w:rPr>
          <w:rFonts w:hint="default" w:ascii="Times New Roman" w:hAnsi="Times New Roman" w:eastAsia="方正仿宋_GBK" w:cs="Times New Roman"/>
          <w:color w:val="auto"/>
          <w:sz w:val="32"/>
          <w:szCs w:val="32"/>
        </w:rPr>
        <w:t>科技成果转移转化</w:t>
      </w:r>
      <w:r>
        <w:rPr>
          <w:rFonts w:hint="default" w:ascii="Times New Roman" w:hAnsi="Times New Roman" w:eastAsia="方正仿宋_GBK" w:cs="Times New Roman"/>
          <w:color w:val="auto"/>
          <w:sz w:val="32"/>
          <w:szCs w:val="32"/>
          <w:lang w:eastAsia="zh-CN"/>
        </w:rPr>
        <w:t>。</w:t>
      </w:r>
    </w:p>
    <w:p w14:paraId="3DA9595A">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color w:val="auto"/>
          <w:sz w:val="32"/>
          <w:szCs w:val="32"/>
          <w:highlight w:val="none"/>
          <w:u w:val="none"/>
          <w:lang w:val="zh-CN" w:eastAsia="zh-CN"/>
        </w:rPr>
        <w:t>（三）预算安排及分配管理。</w:t>
      </w:r>
      <w:r>
        <w:rPr>
          <w:rFonts w:hint="default" w:ascii="Times New Roman" w:hAnsi="Times New Roman" w:eastAsia="方正仿宋_GBK" w:cs="Times New Roman"/>
          <w:color w:val="auto"/>
          <w:kern w:val="2"/>
          <w:sz w:val="32"/>
          <w:szCs w:val="32"/>
          <w:lang w:val="zh-CN" w:eastAsia="zh-CN" w:bidi="ar-SA"/>
        </w:rPr>
        <w:t>项目资金</w:t>
      </w:r>
      <w:r>
        <w:rPr>
          <w:rFonts w:hint="eastAsia" w:eastAsia="方正仿宋_GBK" w:cs="Times New Roman"/>
          <w:color w:val="auto"/>
          <w:kern w:val="2"/>
          <w:sz w:val="32"/>
          <w:szCs w:val="32"/>
          <w:lang w:val="en-US" w:eastAsia="zh-CN" w:bidi="ar-SA"/>
        </w:rPr>
        <w:t>总</w:t>
      </w:r>
      <w:r>
        <w:rPr>
          <w:rFonts w:hint="default" w:ascii="Times New Roman" w:hAnsi="Times New Roman" w:eastAsia="方正仿宋_GBK" w:cs="Times New Roman"/>
          <w:color w:val="auto"/>
          <w:kern w:val="2"/>
          <w:sz w:val="32"/>
          <w:szCs w:val="32"/>
          <w:lang w:val="zh-CN" w:eastAsia="zh-CN" w:bidi="ar-SA"/>
        </w:rPr>
        <w:t>投入365万元</w:t>
      </w:r>
      <w:r>
        <w:rPr>
          <w:rFonts w:hint="eastAsia" w:eastAsia="方正仿宋_GBK" w:cs="Times New Roman"/>
          <w:color w:val="auto"/>
          <w:kern w:val="2"/>
          <w:sz w:val="32"/>
          <w:szCs w:val="32"/>
          <w:lang w:val="zh-CN" w:eastAsia="zh-CN" w:bidi="ar-SA"/>
        </w:rPr>
        <w:t>，</w:t>
      </w:r>
      <w:r>
        <w:rPr>
          <w:rFonts w:hint="eastAsia" w:eastAsia="方正仿宋_GBK" w:cs="Times New Roman"/>
          <w:color w:val="auto"/>
          <w:kern w:val="2"/>
          <w:sz w:val="32"/>
          <w:szCs w:val="32"/>
          <w:lang w:val="en-US" w:eastAsia="zh-CN" w:bidi="ar-SA"/>
        </w:rPr>
        <w:t>其中上级财政资金50万元，企业自筹315万元，上级财政资金已全部拨付到位。</w:t>
      </w:r>
    </w:p>
    <w:p w14:paraId="37E387B9">
      <w:pPr>
        <w:keepNext w:val="0"/>
        <w:keepLines w:val="0"/>
        <w:pageBreakBefore w:val="0"/>
        <w:widowControl w:val="0"/>
        <w:kinsoku/>
        <w:wordWrap/>
        <w:overflowPunct/>
        <w:topLinePunct w:val="0"/>
        <w:autoSpaceDE/>
        <w:autoSpaceDN/>
        <w:bidi w:val="0"/>
        <w:adjustRightInd/>
        <w:snapToGrid/>
        <w:spacing w:line="240" w:lineRule="auto"/>
        <w:ind w:firstLine="643" w:firstLineChars="200"/>
        <w:contextualSpacing/>
        <w:jc w:val="both"/>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楷体_GBK" w:cs="Times New Roman"/>
          <w:b/>
          <w:color w:val="auto"/>
          <w:sz w:val="32"/>
          <w:szCs w:val="32"/>
          <w:highlight w:val="none"/>
          <w:u w:val="none"/>
          <w:lang w:val="zh-CN" w:eastAsia="zh-CN"/>
        </w:rPr>
        <w:t>（四）项目绩效目标设置。</w:t>
      </w:r>
      <w:r>
        <w:rPr>
          <w:rFonts w:hint="default" w:ascii="Times New Roman" w:hAnsi="Times New Roman" w:eastAsia="方正仿宋_GBK" w:cs="Times New Roman"/>
          <w:color w:val="auto"/>
          <w:kern w:val="2"/>
          <w:sz w:val="32"/>
          <w:szCs w:val="32"/>
          <w:lang w:val="zh-CN" w:eastAsia="zh-CN" w:bidi="ar-SA"/>
        </w:rPr>
        <w:t>由于本项目为后补助资金项目，本项目已按照项目建设要求完成所有建设，并已进入全面运营阶段。</w:t>
      </w:r>
    </w:p>
    <w:p w14:paraId="5C0F442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rPr>
      </w:pPr>
      <w:r>
        <w:rPr>
          <w:rFonts w:hint="default" w:ascii="Times New Roman" w:hAnsi="Times New Roman" w:eastAsia="方正黑体_GBK" w:cs="Times New Roman"/>
          <w:b w:val="0"/>
          <w:bCs w:val="0"/>
          <w:color w:val="auto"/>
          <w:kern w:val="0"/>
          <w:position w:val="3"/>
          <w:sz w:val="32"/>
          <w:szCs w:val="32"/>
        </w:rPr>
        <w:t>二、评价实施</w:t>
      </w:r>
    </w:p>
    <w:p w14:paraId="4FBF1B41">
      <w:pPr>
        <w:keepNext w:val="0"/>
        <w:keepLines w:val="0"/>
        <w:pageBreakBefore w:val="0"/>
        <w:widowControl w:val="0"/>
        <w:kinsoku/>
        <w:wordWrap/>
        <w:overflowPunct/>
        <w:topLinePunct w:val="0"/>
        <w:autoSpaceDE/>
        <w:autoSpaceDN/>
        <w:bidi w:val="0"/>
        <w:adjustRightInd/>
        <w:snapToGrid/>
        <w:spacing w:line="240" w:lineRule="auto"/>
        <w:ind w:firstLine="643" w:firstLineChars="200"/>
        <w:contextualSpacing/>
        <w:jc w:val="both"/>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楷体_GBK" w:cs="Times New Roman"/>
          <w:b/>
          <w:color w:val="auto"/>
          <w:sz w:val="32"/>
          <w:szCs w:val="32"/>
          <w:highlight w:val="none"/>
          <w:u w:val="none"/>
          <w:lang w:val="zh-CN" w:eastAsia="zh-CN"/>
        </w:rPr>
        <w:t>（一）评价目的。</w:t>
      </w:r>
      <w:r>
        <w:rPr>
          <w:rFonts w:hint="default" w:ascii="Times New Roman" w:hAnsi="Times New Roman" w:eastAsia="方正仿宋_GBK" w:cs="Times New Roman"/>
          <w:color w:val="auto"/>
          <w:kern w:val="2"/>
          <w:sz w:val="32"/>
          <w:szCs w:val="32"/>
          <w:lang w:val="zh-CN" w:eastAsia="zh-CN" w:bidi="ar-SA"/>
        </w:rPr>
        <w:t>通过对项目自评实现对项目的监督、管理及进度把控，保障项目能够按照要求进度推进。</w:t>
      </w:r>
    </w:p>
    <w:p w14:paraId="4372D3A2">
      <w:pPr>
        <w:keepNext w:val="0"/>
        <w:keepLines w:val="0"/>
        <w:pageBreakBefore w:val="0"/>
        <w:widowControl w:val="0"/>
        <w:kinsoku/>
        <w:wordWrap/>
        <w:overflowPunct/>
        <w:topLinePunct w:val="0"/>
        <w:autoSpaceDE/>
        <w:autoSpaceDN/>
        <w:bidi w:val="0"/>
        <w:adjustRightInd/>
        <w:snapToGrid/>
        <w:spacing w:line="240" w:lineRule="auto"/>
        <w:ind w:firstLine="643" w:firstLineChars="200"/>
        <w:contextualSpacing/>
        <w:jc w:val="both"/>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楷体_GBK" w:cs="Times New Roman"/>
          <w:b/>
          <w:color w:val="auto"/>
          <w:sz w:val="32"/>
          <w:szCs w:val="32"/>
          <w:highlight w:val="none"/>
          <w:u w:val="none"/>
          <w:lang w:val="zh-CN" w:eastAsia="zh-CN"/>
        </w:rPr>
        <w:t>（二）预设问题及评价重点。</w:t>
      </w:r>
      <w:r>
        <w:rPr>
          <w:rFonts w:hint="default" w:ascii="Times New Roman" w:hAnsi="Times New Roman" w:eastAsia="方正仿宋_GBK" w:cs="Times New Roman"/>
          <w:color w:val="auto"/>
          <w:kern w:val="2"/>
          <w:sz w:val="32"/>
          <w:szCs w:val="32"/>
          <w:lang w:val="zh-CN" w:eastAsia="zh-CN" w:bidi="ar-SA"/>
        </w:rPr>
        <w:t>本项目实施过程中严格按照资金使用管理办法及资金使用方向实施。</w:t>
      </w:r>
    </w:p>
    <w:p w14:paraId="0742E250">
      <w:pPr>
        <w:keepNext w:val="0"/>
        <w:keepLines w:val="0"/>
        <w:pageBreakBefore w:val="0"/>
        <w:widowControl w:val="0"/>
        <w:kinsoku/>
        <w:wordWrap/>
        <w:overflowPunct/>
        <w:topLinePunct w:val="0"/>
        <w:autoSpaceDE/>
        <w:autoSpaceDN/>
        <w:bidi w:val="0"/>
        <w:adjustRightInd/>
        <w:snapToGrid/>
        <w:spacing w:line="240" w:lineRule="auto"/>
        <w:ind w:firstLine="643" w:firstLineChars="200"/>
        <w:contextualSpacing/>
        <w:jc w:val="both"/>
        <w:textAlignment w:val="auto"/>
        <w:rPr>
          <w:rFonts w:hint="default" w:ascii="Times New Roman" w:hAnsi="Times New Roman" w:eastAsia="仿宋" w:cs="Times New Roman"/>
          <w:color w:val="auto"/>
          <w:sz w:val="32"/>
          <w:szCs w:val="32"/>
          <w:lang w:val="zh-CN"/>
        </w:rPr>
      </w:pPr>
      <w:r>
        <w:rPr>
          <w:rFonts w:hint="default" w:ascii="Times New Roman" w:hAnsi="Times New Roman" w:eastAsia="方正楷体_GBK" w:cs="Times New Roman"/>
          <w:b/>
          <w:color w:val="auto"/>
          <w:sz w:val="32"/>
          <w:szCs w:val="32"/>
          <w:highlight w:val="none"/>
          <w:u w:val="none"/>
          <w:lang w:val="zh-CN" w:eastAsia="zh-CN"/>
        </w:rPr>
        <w:t>（三）评价选点。</w:t>
      </w:r>
      <w:r>
        <w:rPr>
          <w:rFonts w:hint="default" w:ascii="Times New Roman" w:hAnsi="Times New Roman" w:eastAsia="方正仿宋_GBK" w:cs="Times New Roman"/>
          <w:color w:val="auto"/>
          <w:kern w:val="2"/>
          <w:sz w:val="32"/>
          <w:szCs w:val="32"/>
          <w:lang w:val="zh-CN" w:eastAsia="zh-CN" w:bidi="ar-SA"/>
        </w:rPr>
        <w:t>根据项目建设成果现状进行评价。</w:t>
      </w:r>
    </w:p>
    <w:p w14:paraId="09CBDE92">
      <w:pPr>
        <w:keepNext w:val="0"/>
        <w:keepLines w:val="0"/>
        <w:pageBreakBefore w:val="0"/>
        <w:widowControl w:val="0"/>
        <w:kinsoku/>
        <w:wordWrap/>
        <w:overflowPunct/>
        <w:topLinePunct w:val="0"/>
        <w:autoSpaceDE/>
        <w:autoSpaceDN/>
        <w:bidi w:val="0"/>
        <w:adjustRightInd/>
        <w:snapToGrid/>
        <w:spacing w:line="240" w:lineRule="auto"/>
        <w:ind w:firstLine="643" w:firstLineChars="200"/>
        <w:contextualSpacing/>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方正楷体_GBK" w:cs="Times New Roman"/>
          <w:b/>
          <w:color w:val="auto"/>
          <w:sz w:val="32"/>
          <w:szCs w:val="32"/>
          <w:highlight w:val="none"/>
          <w:u w:val="none"/>
          <w:lang w:val="zh-CN" w:eastAsia="zh-CN"/>
        </w:rPr>
        <w:t>（四）评价方法。</w:t>
      </w:r>
      <w:r>
        <w:rPr>
          <w:rFonts w:hint="default" w:ascii="Times New Roman" w:hAnsi="Times New Roman" w:eastAsia="方正仿宋_GBK" w:cs="Times New Roman"/>
          <w:color w:val="auto"/>
          <w:kern w:val="2"/>
          <w:sz w:val="32"/>
          <w:szCs w:val="32"/>
          <w:lang w:val="zh-CN" w:eastAsia="zh-CN" w:bidi="ar-SA"/>
        </w:rPr>
        <w:t>单位自评法。</w:t>
      </w:r>
    </w:p>
    <w:p w14:paraId="44B9802A">
      <w:pPr>
        <w:keepNext w:val="0"/>
        <w:keepLines w:val="0"/>
        <w:pageBreakBefore w:val="0"/>
        <w:widowControl w:val="0"/>
        <w:kinsoku/>
        <w:wordWrap/>
        <w:overflowPunct/>
        <w:topLinePunct w:val="0"/>
        <w:autoSpaceDE/>
        <w:autoSpaceDN/>
        <w:bidi w:val="0"/>
        <w:adjustRightInd/>
        <w:snapToGrid/>
        <w:spacing w:line="240" w:lineRule="auto"/>
        <w:ind w:firstLine="643" w:firstLineChars="200"/>
        <w:contextualSpacing/>
        <w:jc w:val="both"/>
        <w:textAlignment w:val="auto"/>
        <w:rPr>
          <w:rFonts w:hint="default" w:ascii="Times New Roman" w:hAnsi="Times New Roman" w:eastAsia="仿宋" w:cs="Times New Roman"/>
          <w:color w:val="auto"/>
          <w:sz w:val="32"/>
          <w:szCs w:val="32"/>
          <w:lang w:val="zh-CN"/>
        </w:rPr>
      </w:pPr>
      <w:r>
        <w:rPr>
          <w:rFonts w:hint="default" w:ascii="Times New Roman" w:hAnsi="Times New Roman" w:eastAsia="方正楷体_GBK" w:cs="Times New Roman"/>
          <w:b/>
          <w:color w:val="auto"/>
          <w:sz w:val="32"/>
          <w:szCs w:val="32"/>
          <w:highlight w:val="none"/>
          <w:u w:val="none"/>
          <w:lang w:val="zh-CN" w:eastAsia="zh-CN"/>
        </w:rPr>
        <w:t>（五）评价组织。</w:t>
      </w:r>
      <w:r>
        <w:rPr>
          <w:rFonts w:hint="default" w:ascii="Times New Roman" w:hAnsi="Times New Roman" w:eastAsia="方正仿宋_GBK" w:cs="Times New Roman"/>
          <w:color w:val="auto"/>
          <w:kern w:val="2"/>
          <w:sz w:val="32"/>
          <w:szCs w:val="32"/>
          <w:lang w:val="zh-CN" w:eastAsia="zh-CN" w:bidi="ar-SA"/>
        </w:rPr>
        <w:t>公司总经办。</w:t>
      </w:r>
    </w:p>
    <w:p w14:paraId="443C4AF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lang w:val="zh-CN"/>
        </w:rPr>
      </w:pPr>
      <w:r>
        <w:rPr>
          <w:rFonts w:hint="default" w:ascii="Times New Roman" w:hAnsi="Times New Roman" w:eastAsia="方正黑体_GBK" w:cs="Times New Roman"/>
          <w:b w:val="0"/>
          <w:bCs w:val="0"/>
          <w:color w:val="auto"/>
          <w:kern w:val="0"/>
          <w:position w:val="3"/>
          <w:sz w:val="32"/>
          <w:szCs w:val="32"/>
        </w:rPr>
        <w:t>三、绩效分析</w:t>
      </w:r>
      <w:r>
        <w:rPr>
          <w:rFonts w:hint="default" w:ascii="Times New Roman" w:hAnsi="Times New Roman" w:eastAsia="方正黑体_GBK" w:cs="Times New Roman"/>
          <w:b w:val="0"/>
          <w:bCs w:val="0"/>
          <w:color w:val="auto"/>
          <w:kern w:val="0"/>
          <w:position w:val="3"/>
          <w:sz w:val="32"/>
          <w:szCs w:val="32"/>
          <w:lang w:val="zh-CN"/>
        </w:rPr>
        <w:tab/>
      </w:r>
    </w:p>
    <w:p w14:paraId="6DA274C8">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楷体_GBK" w:cs="Times New Roman"/>
          <w:b/>
          <w:color w:val="auto"/>
          <w:sz w:val="32"/>
          <w:szCs w:val="32"/>
          <w:highlight w:val="none"/>
          <w:u w:val="none"/>
          <w:lang w:val="en-US" w:eastAsia="zh-CN"/>
        </w:rPr>
        <w:t>（一）</w:t>
      </w:r>
      <w:r>
        <w:rPr>
          <w:rFonts w:hint="default" w:ascii="Times New Roman" w:hAnsi="Times New Roman" w:eastAsia="方正楷体_GBK" w:cs="Times New Roman"/>
          <w:b/>
          <w:color w:val="auto"/>
          <w:sz w:val="32"/>
          <w:szCs w:val="32"/>
          <w:highlight w:val="none"/>
          <w:u w:val="none"/>
          <w:lang w:val="zh-CN" w:eastAsia="zh-CN"/>
        </w:rPr>
        <w:t>项目决策。</w:t>
      </w:r>
      <w:r>
        <w:rPr>
          <w:rFonts w:hint="default" w:ascii="Times New Roman" w:hAnsi="Times New Roman" w:eastAsia="方正仿宋_GBK" w:cs="Times New Roman"/>
          <w:color w:val="auto"/>
          <w:kern w:val="2"/>
          <w:sz w:val="32"/>
          <w:szCs w:val="32"/>
          <w:lang w:val="zh-CN" w:eastAsia="zh-CN" w:bidi="ar-SA"/>
        </w:rPr>
        <w:t>项目实施建立了由董事长牵头的项目建设领导小组，并制定了财务管理、绩效考核管理制度，并对项目资金的进度及资金的使用进行全面监控和管理，以保障项目资金按照项目要求使用，同时按照要求完成项目建设指标。</w:t>
      </w:r>
    </w:p>
    <w:p w14:paraId="004D61F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楷体_GBK" w:cs="Times New Roman"/>
          <w:b/>
          <w:color w:val="auto"/>
          <w:sz w:val="32"/>
          <w:szCs w:val="32"/>
          <w:highlight w:val="none"/>
          <w:u w:val="none"/>
          <w:lang w:val="en-US" w:eastAsia="zh-CN"/>
        </w:rPr>
        <w:t>（二）项目管理。</w:t>
      </w:r>
      <w:r>
        <w:rPr>
          <w:rFonts w:hint="default" w:ascii="Times New Roman" w:hAnsi="Times New Roman" w:eastAsia="方正仿宋_GBK" w:cs="Times New Roman"/>
          <w:color w:val="auto"/>
          <w:kern w:val="2"/>
          <w:sz w:val="32"/>
          <w:szCs w:val="32"/>
          <w:lang w:val="zh-CN" w:eastAsia="zh-CN" w:bidi="ar-SA"/>
        </w:rPr>
        <w:t>本项目立项后，公司建立了完善的项目管理实施管理办法及制度，包括财务管理制度、绩效考核制度、技术人员绩效激励制度等相关管理制度。</w:t>
      </w:r>
    </w:p>
    <w:p w14:paraId="347A7EF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方正楷体_GBK" w:cs="Times New Roman"/>
          <w:b/>
          <w:color w:val="auto"/>
          <w:sz w:val="32"/>
          <w:szCs w:val="32"/>
          <w:highlight w:val="none"/>
          <w:u w:val="none"/>
          <w:lang w:val="en-US" w:eastAsia="zh-CN"/>
        </w:rPr>
        <w:t>（三）项目实施。</w:t>
      </w:r>
      <w:r>
        <w:rPr>
          <w:rFonts w:hint="default" w:ascii="Times New Roman" w:hAnsi="Times New Roman" w:eastAsia="方正仿宋_GBK" w:cs="Times New Roman"/>
          <w:color w:val="auto"/>
          <w:kern w:val="2"/>
          <w:sz w:val="32"/>
          <w:szCs w:val="32"/>
          <w:lang w:val="zh-CN" w:eastAsia="zh-CN" w:bidi="ar-SA"/>
        </w:rPr>
        <w:t>项目实施后，严格按照项目预算方向进行资金的支出，并建立完善的资金使用、管理及考核管理制度。整个项目过程中，项目资金投入365万元，其资金使用方向如下：设备费194万元，业务费65万元，劳务费106万元。</w:t>
      </w:r>
    </w:p>
    <w:p w14:paraId="4A23E580">
      <w:pPr>
        <w:pStyle w:val="2"/>
        <w:keepNext w:val="0"/>
        <w:keepLines w:val="0"/>
        <w:pageBreakBefore w:val="0"/>
        <w:widowControl w:val="0"/>
        <w:kinsoku/>
        <w:wordWrap/>
        <w:overflowPunct/>
        <w:topLinePunct w:val="0"/>
        <w:autoSpaceDE/>
        <w:autoSpaceDN/>
        <w:bidi w:val="0"/>
        <w:adjustRightInd/>
        <w:snapToGrid/>
        <w:spacing w:before="0" w:line="240" w:lineRule="auto"/>
        <w:ind w:firstLine="643" w:firstLineChars="200"/>
        <w:jc w:val="both"/>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楷体_GBK" w:cs="Times New Roman"/>
          <w:b/>
          <w:color w:val="auto"/>
          <w:kern w:val="2"/>
          <w:sz w:val="32"/>
          <w:szCs w:val="32"/>
          <w:highlight w:val="none"/>
          <w:u w:val="none"/>
          <w:lang w:val="en-US" w:eastAsia="zh-CN" w:bidi="ar-SA"/>
        </w:rPr>
        <w:t>（四）项目结果。</w:t>
      </w:r>
      <w:r>
        <w:rPr>
          <w:rFonts w:hint="default" w:ascii="Times New Roman" w:hAnsi="Times New Roman" w:eastAsia="方正仿宋_GBK" w:cs="Times New Roman"/>
          <w:color w:val="auto"/>
          <w:kern w:val="2"/>
          <w:sz w:val="32"/>
          <w:szCs w:val="32"/>
          <w:lang w:val="zh-CN" w:eastAsia="zh-CN" w:bidi="ar-SA"/>
        </w:rPr>
        <w:t>本项目按照项目预算情况及项目建设目标要求，已经完成项目建设。</w:t>
      </w:r>
    </w:p>
    <w:p w14:paraId="5B5A4AB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rPr>
      </w:pPr>
      <w:r>
        <w:rPr>
          <w:rFonts w:hint="default" w:ascii="Times New Roman" w:hAnsi="Times New Roman" w:eastAsia="方正黑体_GBK" w:cs="Times New Roman"/>
          <w:b w:val="0"/>
          <w:bCs w:val="0"/>
          <w:color w:val="auto"/>
          <w:kern w:val="0"/>
          <w:position w:val="3"/>
          <w:sz w:val="32"/>
          <w:szCs w:val="32"/>
        </w:rPr>
        <w:t>四、评价结论</w:t>
      </w:r>
    </w:p>
    <w:p w14:paraId="2C37149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color w:val="auto"/>
          <w:kern w:val="2"/>
          <w:sz w:val="32"/>
          <w:szCs w:val="32"/>
          <w:lang w:val="zh-CN" w:eastAsia="zh-CN" w:bidi="ar-SA"/>
        </w:rPr>
        <w:t>本项目于2023年底已完成项目的全部建设，对照专项预算项目绩效评价指标体系，“原位合成TiC颗粒增强钛-铝-钒-锆合金材料及其制备方法技术转化”项目评价得分98分，承担单位严格按照有关管理办法执行，项目资金管理使用规范，项目在技术创新、成果转化、团队建设和管理水平等方面均取得了显著成就，项目的实施有力带动了企业技术人员进行深入研发和对外合作，拉动了企业科技创新发展。</w:t>
      </w:r>
    </w:p>
    <w:p w14:paraId="2976F5F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rPr>
      </w:pPr>
      <w:r>
        <w:rPr>
          <w:rFonts w:hint="default" w:ascii="Times New Roman" w:hAnsi="Times New Roman" w:eastAsia="方正黑体_GBK" w:cs="Times New Roman"/>
          <w:b w:val="0"/>
          <w:bCs w:val="0"/>
          <w:color w:val="auto"/>
          <w:kern w:val="0"/>
          <w:position w:val="3"/>
          <w:sz w:val="32"/>
          <w:szCs w:val="32"/>
        </w:rPr>
        <w:t>五、存在主要问题</w:t>
      </w:r>
    </w:p>
    <w:p w14:paraId="3F10D6B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color w:val="auto"/>
          <w:kern w:val="2"/>
          <w:sz w:val="32"/>
          <w:szCs w:val="32"/>
          <w:lang w:val="zh-CN" w:eastAsia="zh-CN" w:bidi="ar-SA"/>
        </w:rPr>
        <w:t>无。</w:t>
      </w:r>
    </w:p>
    <w:p w14:paraId="4BE54BB8">
      <w:pPr>
        <w:pStyle w:val="36"/>
        <w:keepNext w:val="0"/>
        <w:keepLines w:val="0"/>
        <w:pageBreakBefore w:val="0"/>
        <w:widowControl w:val="0"/>
        <w:kinsoku/>
        <w:wordWrap/>
        <w:overflowPunct/>
        <w:topLinePunct w:val="0"/>
        <w:autoSpaceDE/>
        <w:autoSpaceDN/>
        <w:bidi w:val="0"/>
        <w:spacing w:line="0" w:lineRule="atLeast"/>
        <w:jc w:val="center"/>
        <w:textAlignment w:val="auto"/>
        <w:rPr>
          <w:rFonts w:hint="default" w:ascii="Times New Roman" w:hAnsi="Times New Roman" w:eastAsia="方正小标宋_GBK" w:cs="Times New Roman"/>
          <w:color w:val="auto"/>
          <w:kern w:val="2"/>
          <w:sz w:val="44"/>
          <w:szCs w:val="44"/>
          <w:lang w:val="en-US" w:eastAsia="zh-CN"/>
        </w:rPr>
      </w:pPr>
    </w:p>
    <w:p w14:paraId="050428F5">
      <w:pPr>
        <w:pStyle w:val="36"/>
        <w:keepNext w:val="0"/>
        <w:keepLines w:val="0"/>
        <w:pageBreakBefore w:val="0"/>
        <w:widowControl w:val="0"/>
        <w:kinsoku/>
        <w:wordWrap/>
        <w:overflowPunct/>
        <w:topLinePunct w:val="0"/>
        <w:autoSpaceDE/>
        <w:autoSpaceDN/>
        <w:bidi w:val="0"/>
        <w:spacing w:line="0" w:lineRule="atLeast"/>
        <w:jc w:val="center"/>
        <w:textAlignment w:val="auto"/>
        <w:rPr>
          <w:rFonts w:hint="default" w:ascii="Times New Roman" w:hAnsi="Times New Roman" w:eastAsia="方正小标宋_GBK" w:cs="Times New Roman"/>
          <w:color w:val="auto"/>
          <w:kern w:val="2"/>
          <w:sz w:val="44"/>
          <w:szCs w:val="44"/>
          <w:lang w:val="en-US" w:eastAsia="zh-CN"/>
        </w:rPr>
      </w:pPr>
    </w:p>
    <w:p w14:paraId="2870FA5A">
      <w:pPr>
        <w:pStyle w:val="36"/>
        <w:keepNext w:val="0"/>
        <w:keepLines w:val="0"/>
        <w:pageBreakBefore w:val="0"/>
        <w:widowControl w:val="0"/>
        <w:kinsoku/>
        <w:wordWrap/>
        <w:overflowPunct/>
        <w:topLinePunct w:val="0"/>
        <w:autoSpaceDE/>
        <w:autoSpaceDN/>
        <w:bidi w:val="0"/>
        <w:spacing w:line="0" w:lineRule="atLeast"/>
        <w:jc w:val="center"/>
        <w:textAlignment w:val="auto"/>
        <w:rPr>
          <w:rFonts w:hint="default" w:ascii="Times New Roman" w:hAnsi="Times New Roman" w:eastAsia="方正小标宋_GBK" w:cs="Times New Roman"/>
          <w:color w:val="auto"/>
          <w:kern w:val="2"/>
          <w:sz w:val="44"/>
          <w:szCs w:val="44"/>
          <w:lang w:val="en-US" w:eastAsia="zh-CN"/>
        </w:rPr>
      </w:pPr>
    </w:p>
    <w:p w14:paraId="23B5F041">
      <w:pPr>
        <w:pStyle w:val="36"/>
        <w:keepNext w:val="0"/>
        <w:keepLines w:val="0"/>
        <w:pageBreakBefore w:val="0"/>
        <w:widowControl w:val="0"/>
        <w:kinsoku/>
        <w:wordWrap/>
        <w:overflowPunct/>
        <w:topLinePunct w:val="0"/>
        <w:autoSpaceDE/>
        <w:autoSpaceDN/>
        <w:bidi w:val="0"/>
        <w:spacing w:line="0" w:lineRule="atLeast"/>
        <w:jc w:val="both"/>
        <w:textAlignment w:val="auto"/>
        <w:rPr>
          <w:rFonts w:hint="default" w:ascii="Times New Roman" w:hAnsi="Times New Roman" w:cs="Times New Roman" w:eastAsiaTheme="minorEastAsia"/>
          <w:color w:val="auto"/>
          <w:kern w:val="2"/>
          <w:sz w:val="32"/>
          <w:szCs w:val="32"/>
          <w:lang w:val="en-US" w:eastAsia="zh-CN"/>
        </w:rPr>
      </w:pPr>
      <w:r>
        <w:rPr>
          <w:rFonts w:hint="default" w:ascii="Times New Roman" w:hAnsi="Times New Roman" w:cs="Times New Roman" w:eastAsiaTheme="minorEastAsia"/>
          <w:color w:val="auto"/>
          <w:kern w:val="2"/>
          <w:sz w:val="32"/>
          <w:szCs w:val="32"/>
          <w:lang w:val="en-US" w:eastAsia="zh-CN"/>
        </w:rPr>
        <w:t>附件4</w:t>
      </w:r>
    </w:p>
    <w:p w14:paraId="6A87159B">
      <w:pPr>
        <w:pStyle w:val="36"/>
        <w:keepNext w:val="0"/>
        <w:keepLines w:val="0"/>
        <w:pageBreakBefore w:val="0"/>
        <w:widowControl w:val="0"/>
        <w:kinsoku/>
        <w:wordWrap/>
        <w:overflowPunct/>
        <w:topLinePunct w:val="0"/>
        <w:autoSpaceDE/>
        <w:autoSpaceDN/>
        <w:bidi w:val="0"/>
        <w:spacing w:line="0" w:lineRule="atLeast"/>
        <w:jc w:val="center"/>
        <w:textAlignment w:val="auto"/>
        <w:rPr>
          <w:rFonts w:hint="default" w:ascii="Times New Roman" w:hAnsi="Times New Roman" w:eastAsia="方正小标宋_GBK" w:cs="Times New Roman"/>
          <w:color w:val="auto"/>
          <w:kern w:val="2"/>
          <w:sz w:val="44"/>
          <w:szCs w:val="44"/>
          <w:lang w:val="en-US" w:eastAsia="zh-CN"/>
        </w:rPr>
      </w:pPr>
      <w:r>
        <w:rPr>
          <w:rFonts w:hint="default" w:ascii="Times New Roman" w:hAnsi="Times New Roman" w:eastAsia="方正小标宋_GBK" w:cs="Times New Roman"/>
          <w:color w:val="auto"/>
          <w:kern w:val="2"/>
          <w:sz w:val="44"/>
          <w:szCs w:val="44"/>
          <w:lang w:val="en-US" w:eastAsia="zh-CN"/>
        </w:rPr>
        <w:t>2020年度《科技创新政策六条》项目资金绩效评价报告</w:t>
      </w:r>
    </w:p>
    <w:p w14:paraId="1B0FF986">
      <w:pPr>
        <w:keepNext w:val="0"/>
        <w:keepLines w:val="0"/>
        <w:pageBreakBefore w:val="0"/>
        <w:widowControl w:val="0"/>
        <w:kinsoku/>
        <w:wordWrap/>
        <w:overflowPunct/>
        <w:topLinePunct w:val="0"/>
        <w:autoSpaceDE/>
        <w:autoSpaceDN/>
        <w:bidi w:val="0"/>
        <w:adjustRightInd w:val="0"/>
        <w:snapToGrid w:val="0"/>
        <w:spacing w:line="0" w:lineRule="atLeast"/>
        <w:ind w:firstLine="880" w:firstLineChars="200"/>
        <w:textAlignment w:val="auto"/>
        <w:rPr>
          <w:rFonts w:hint="default" w:ascii="Times New Roman" w:hAnsi="Times New Roman" w:eastAsia="方正小标宋_GBK" w:cs="Times New Roman"/>
          <w:sz w:val="44"/>
          <w:szCs w:val="44"/>
          <w:highlight w:val="none"/>
        </w:rPr>
      </w:pPr>
    </w:p>
    <w:p w14:paraId="0FA7009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lang w:val="zh-CN"/>
        </w:rPr>
      </w:pPr>
      <w:r>
        <w:rPr>
          <w:rFonts w:hint="default" w:ascii="Times New Roman" w:hAnsi="Times New Roman" w:eastAsia="方正黑体_GBK" w:cs="Times New Roman"/>
          <w:b w:val="0"/>
          <w:bCs w:val="0"/>
          <w:color w:val="auto"/>
          <w:kern w:val="0"/>
          <w:position w:val="3"/>
          <w:sz w:val="32"/>
          <w:szCs w:val="32"/>
        </w:rPr>
        <w:t>一、</w:t>
      </w:r>
      <w:r>
        <w:rPr>
          <w:rFonts w:hint="default" w:ascii="Times New Roman" w:hAnsi="Times New Roman" w:eastAsia="方正黑体_GBK" w:cs="Times New Roman"/>
          <w:b w:val="0"/>
          <w:bCs w:val="0"/>
          <w:color w:val="auto"/>
          <w:kern w:val="0"/>
          <w:position w:val="3"/>
          <w:sz w:val="32"/>
          <w:szCs w:val="32"/>
          <w:lang w:val="zh-CN"/>
        </w:rPr>
        <w:t>项目概况</w:t>
      </w:r>
    </w:p>
    <w:p w14:paraId="27DA0A40">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643" w:firstLineChars="200"/>
        <w:contextualSpacing/>
        <w:jc w:val="left"/>
        <w:textAlignment w:val="auto"/>
        <w:rPr>
          <w:rFonts w:hint="default" w:ascii="Times New Roman" w:hAnsi="Times New Roman" w:eastAsia="方正楷体_GBK" w:cs="Times New Roman"/>
          <w:b/>
          <w:color w:val="auto"/>
          <w:kern w:val="2"/>
          <w:sz w:val="32"/>
          <w:szCs w:val="32"/>
          <w:highlight w:val="none"/>
          <w:u w:val="none"/>
          <w:lang w:val="zh-CN" w:eastAsia="zh-CN" w:bidi="ar-SA"/>
        </w:rPr>
      </w:pPr>
      <w:r>
        <w:rPr>
          <w:rFonts w:hint="default" w:ascii="Times New Roman" w:hAnsi="Times New Roman" w:eastAsia="方正楷体_GBK" w:cs="Times New Roman"/>
          <w:b/>
          <w:color w:val="auto"/>
          <w:kern w:val="2"/>
          <w:sz w:val="32"/>
          <w:szCs w:val="32"/>
          <w:highlight w:val="none"/>
          <w:u w:val="none"/>
          <w:lang w:val="zh-CN" w:eastAsia="zh-CN" w:bidi="ar-SA"/>
        </w:rPr>
        <w:t>（一）设立背景及基本情况</w:t>
      </w:r>
    </w:p>
    <w:p w14:paraId="04F638A8">
      <w:pPr>
        <w:keepNext w:val="0"/>
        <w:keepLines w:val="0"/>
        <w:pageBreakBefore w:val="0"/>
        <w:kinsoku/>
        <w:wordWrap/>
        <w:overflowPunct/>
        <w:topLinePunct w:val="0"/>
        <w:autoSpaceDE/>
        <w:autoSpaceDN/>
        <w:bidi w:val="0"/>
        <w:adjustRightInd w:val="0"/>
        <w:snapToGrid/>
        <w:spacing w:line="240" w:lineRule="auto"/>
        <w:ind w:left="0" w:leftChars="0" w:firstLine="643"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bCs/>
          <w:kern w:val="0"/>
          <w:position w:val="0"/>
          <w:sz w:val="32"/>
          <w:szCs w:val="32"/>
          <w:highlight w:val="none"/>
          <w:lang w:val="en-US" w:eastAsia="zh-CN" w:bidi="ar-SA"/>
        </w:rPr>
        <w:t>1.项目设立原因及背景。</w:t>
      </w:r>
      <w:r>
        <w:rPr>
          <w:rFonts w:hint="default" w:ascii="Times New Roman" w:hAnsi="Times New Roman" w:eastAsia="方正仿宋_GBK" w:cs="Times New Roman"/>
          <w:b w:val="0"/>
          <w:bCs w:val="0"/>
          <w:kern w:val="0"/>
          <w:position w:val="0"/>
          <w:sz w:val="32"/>
          <w:szCs w:val="32"/>
          <w:highlight w:val="none"/>
          <w:lang w:val="en-US" w:eastAsia="zh-CN" w:bidi="ar-SA"/>
        </w:rPr>
        <w:t>依据</w:t>
      </w:r>
      <w:r>
        <w:rPr>
          <w:rFonts w:hint="default" w:ascii="Times New Roman" w:hAnsi="Times New Roman" w:eastAsia="方正仿宋_GBK" w:cs="Times New Roman"/>
          <w:b w:val="0"/>
          <w:bCs w:val="0"/>
          <w:kern w:val="0"/>
          <w:position w:val="0"/>
          <w:sz w:val="32"/>
          <w:szCs w:val="32"/>
          <w:highlight w:val="none"/>
          <w:lang w:val="zh-CN" w:eastAsia="zh-CN" w:bidi="ar-SA"/>
        </w:rPr>
        <w:t>《攀枝花市科技创新政策六条》</w:t>
      </w:r>
      <w:r>
        <w:rPr>
          <w:rFonts w:hint="default" w:ascii="Times New Roman" w:hAnsi="Times New Roman" w:eastAsia="方正仿宋_GBK" w:cs="Times New Roman"/>
          <w:b w:val="0"/>
          <w:bCs w:val="0"/>
          <w:kern w:val="0"/>
          <w:position w:val="0"/>
          <w:sz w:val="32"/>
          <w:szCs w:val="32"/>
          <w:highlight w:val="none"/>
          <w:lang w:val="en-US" w:eastAsia="zh-CN" w:bidi="ar-SA"/>
        </w:rPr>
        <w:t>中：</w:t>
      </w:r>
      <w:r>
        <w:rPr>
          <w:rFonts w:hint="default" w:ascii="Times New Roman" w:hAnsi="Times New Roman" w:eastAsia="方正仿宋_GBK" w:cs="Times New Roman"/>
          <w:b w:val="0"/>
          <w:bCs w:val="0"/>
          <w:kern w:val="0"/>
          <w:position w:val="0"/>
          <w:sz w:val="32"/>
          <w:szCs w:val="32"/>
          <w:highlight w:val="none"/>
          <w:lang w:val="zh-CN" w:eastAsia="zh-CN" w:bidi="ar-SA"/>
        </w:rPr>
        <w:t>第一条（一）对企事业单位承担的国家自然科学基金和国家重点研发计划项目，按实际到位经费的5%给予最高100万元地方配套，（</w:t>
      </w:r>
      <w:r>
        <w:rPr>
          <w:rFonts w:hint="default" w:ascii="Times New Roman" w:hAnsi="Times New Roman" w:eastAsia="方正仿宋_GBK" w:cs="Times New Roman"/>
          <w:b w:val="0"/>
          <w:bCs w:val="0"/>
          <w:kern w:val="0"/>
          <w:position w:val="0"/>
          <w:sz w:val="32"/>
          <w:szCs w:val="32"/>
          <w:highlight w:val="none"/>
          <w:lang w:val="en-US" w:eastAsia="zh-CN" w:bidi="ar-SA"/>
        </w:rPr>
        <w:t>二</w:t>
      </w:r>
      <w:r>
        <w:rPr>
          <w:rFonts w:hint="default" w:ascii="Times New Roman" w:hAnsi="Times New Roman" w:eastAsia="方正仿宋_GBK" w:cs="Times New Roman"/>
          <w:b w:val="0"/>
          <w:bCs w:val="0"/>
          <w:kern w:val="0"/>
          <w:position w:val="0"/>
          <w:sz w:val="32"/>
          <w:szCs w:val="32"/>
          <w:highlight w:val="none"/>
          <w:lang w:val="zh-CN" w:eastAsia="zh-CN" w:bidi="ar-SA"/>
        </w:rPr>
        <w:t>）对企业年研发投入达到100万元以上的，按研发投入的2%给予奖补；第</w:t>
      </w:r>
      <w:r>
        <w:rPr>
          <w:rFonts w:hint="default" w:ascii="Times New Roman" w:hAnsi="Times New Roman" w:eastAsia="方正仿宋_GBK" w:cs="Times New Roman"/>
          <w:b w:val="0"/>
          <w:bCs w:val="0"/>
          <w:kern w:val="0"/>
          <w:position w:val="0"/>
          <w:sz w:val="32"/>
          <w:szCs w:val="32"/>
          <w:highlight w:val="none"/>
          <w:lang w:val="en-US" w:eastAsia="zh-CN" w:bidi="ar-SA"/>
        </w:rPr>
        <w:t>二</w:t>
      </w:r>
      <w:r>
        <w:rPr>
          <w:rFonts w:hint="default" w:ascii="Times New Roman" w:hAnsi="Times New Roman" w:eastAsia="方正仿宋_GBK" w:cs="Times New Roman"/>
          <w:b w:val="0"/>
          <w:bCs w:val="0"/>
          <w:kern w:val="0"/>
          <w:position w:val="0"/>
          <w:sz w:val="32"/>
          <w:szCs w:val="32"/>
          <w:highlight w:val="none"/>
          <w:lang w:val="zh-CN" w:eastAsia="zh-CN" w:bidi="ar-SA"/>
        </w:rPr>
        <w:t>条（</w:t>
      </w:r>
      <w:r>
        <w:rPr>
          <w:rFonts w:hint="default" w:ascii="Times New Roman" w:hAnsi="Times New Roman" w:eastAsia="方正仿宋_GBK" w:cs="Times New Roman"/>
          <w:b w:val="0"/>
          <w:bCs w:val="0"/>
          <w:kern w:val="0"/>
          <w:position w:val="0"/>
          <w:sz w:val="32"/>
          <w:szCs w:val="32"/>
          <w:highlight w:val="none"/>
          <w:lang w:val="en-US" w:eastAsia="zh-CN" w:bidi="ar-SA"/>
        </w:rPr>
        <w:t>一</w:t>
      </w:r>
      <w:r>
        <w:rPr>
          <w:rFonts w:hint="default" w:ascii="Times New Roman" w:hAnsi="Times New Roman" w:eastAsia="方正仿宋_GBK" w:cs="Times New Roman"/>
          <w:b w:val="0"/>
          <w:bCs w:val="0"/>
          <w:kern w:val="0"/>
          <w:position w:val="0"/>
          <w:sz w:val="32"/>
          <w:szCs w:val="32"/>
          <w:highlight w:val="none"/>
          <w:lang w:val="zh-CN" w:eastAsia="zh-CN" w:bidi="ar-SA"/>
        </w:rPr>
        <w:t>）对每次获得国家级高新技术企业认定的企业，给予10万元一次性奖励。</w:t>
      </w:r>
    </w:p>
    <w:p w14:paraId="2DA19885">
      <w:pPr>
        <w:keepNext w:val="0"/>
        <w:keepLines w:val="0"/>
        <w:pageBreakBefore w:val="0"/>
        <w:kinsoku/>
        <w:wordWrap/>
        <w:overflowPunct/>
        <w:topLinePunct w:val="0"/>
        <w:autoSpaceDE/>
        <w:autoSpaceDN/>
        <w:bidi w:val="0"/>
        <w:adjustRightInd w:val="0"/>
        <w:snapToGrid/>
        <w:spacing w:line="240" w:lineRule="auto"/>
        <w:ind w:left="0" w:leftChars="0" w:firstLine="643" w:firstLineChars="200"/>
        <w:textAlignment w:val="auto"/>
        <w:rPr>
          <w:rFonts w:hint="default" w:ascii="Times New Roman" w:hAnsi="Times New Roman" w:eastAsia="方正仿宋_GBK" w:cs="Times New Roman"/>
          <w:b/>
          <w:color w:val="auto"/>
          <w:sz w:val="32"/>
          <w:szCs w:val="32"/>
          <w:highlight w:val="none"/>
          <w:u w:val="none"/>
          <w:lang w:val="zh-CN"/>
        </w:rPr>
      </w:pPr>
      <w:r>
        <w:rPr>
          <w:rFonts w:hint="default" w:ascii="Times New Roman" w:hAnsi="Times New Roman" w:eastAsia="方正仿宋_GBK" w:cs="Times New Roman"/>
          <w:b/>
          <w:bCs/>
          <w:color w:val="000000"/>
          <w:kern w:val="0"/>
          <w:sz w:val="32"/>
          <w:szCs w:val="32"/>
        </w:rPr>
        <w:t>2</w:t>
      </w:r>
      <w:r>
        <w:rPr>
          <w:rFonts w:hint="default" w:ascii="Times New Roman" w:hAnsi="Times New Roman" w:eastAsia="方正仿宋_GBK" w:cs="Times New Roman"/>
          <w:b/>
          <w:bCs/>
          <w:color w:val="000000"/>
          <w:kern w:val="0"/>
          <w:sz w:val="32"/>
          <w:szCs w:val="32"/>
          <w:lang w:val="en-US" w:eastAsia="zh-CN"/>
        </w:rPr>
        <w:t>.项目</w:t>
      </w:r>
      <w:r>
        <w:rPr>
          <w:rFonts w:hint="default" w:ascii="Times New Roman" w:hAnsi="Times New Roman" w:eastAsia="方正仿宋_GBK" w:cs="Times New Roman"/>
          <w:b/>
          <w:bCs/>
          <w:color w:val="000000"/>
          <w:kern w:val="0"/>
          <w:sz w:val="32"/>
          <w:szCs w:val="32"/>
        </w:rPr>
        <w:t>立项</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b/>
          <w:bCs/>
          <w:color w:val="000000"/>
          <w:kern w:val="0"/>
          <w:sz w:val="32"/>
          <w:szCs w:val="32"/>
        </w:rPr>
        <w:t>资金申报依据</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b w:val="0"/>
          <w:bCs w:val="0"/>
          <w:color w:val="000000"/>
          <w:kern w:val="0"/>
          <w:sz w:val="32"/>
          <w:szCs w:val="32"/>
          <w:lang w:val="zh-CN" w:eastAsia="zh-CN"/>
        </w:rPr>
        <w:t>按照《攀枝花市</w:t>
      </w:r>
      <w:r>
        <w:rPr>
          <w:rFonts w:hint="default" w:ascii="Times New Roman" w:hAnsi="Times New Roman" w:eastAsia="方正仿宋_GBK" w:cs="Times New Roman"/>
          <w:b w:val="0"/>
          <w:bCs w:val="0"/>
          <w:color w:val="000000"/>
          <w:kern w:val="0"/>
          <w:sz w:val="32"/>
          <w:szCs w:val="32"/>
          <w:lang w:val="en-US" w:eastAsia="zh-CN"/>
        </w:rPr>
        <w:t>人民政府办公室</w:t>
      </w:r>
      <w:r>
        <w:rPr>
          <w:rFonts w:hint="default" w:ascii="Times New Roman" w:hAnsi="Times New Roman" w:eastAsia="方正仿宋_GBK" w:cs="Times New Roman"/>
          <w:b w:val="0"/>
          <w:bCs w:val="0"/>
          <w:color w:val="000000"/>
          <w:kern w:val="0"/>
          <w:sz w:val="32"/>
          <w:szCs w:val="32"/>
          <w:lang w:val="zh-CN" w:eastAsia="zh-CN"/>
        </w:rPr>
        <w:t>关于印发〈攀枝花市科技创新政策六条〉的通知》（攀</w:t>
      </w:r>
      <w:r>
        <w:rPr>
          <w:rFonts w:hint="default" w:ascii="Times New Roman" w:hAnsi="Times New Roman" w:eastAsia="方正仿宋_GBK" w:cs="Times New Roman"/>
          <w:b w:val="0"/>
          <w:bCs w:val="0"/>
          <w:color w:val="000000"/>
          <w:kern w:val="0"/>
          <w:sz w:val="32"/>
          <w:szCs w:val="32"/>
          <w:lang w:val="en-US" w:eastAsia="zh-CN"/>
        </w:rPr>
        <w:t>办</w:t>
      </w:r>
      <w:r>
        <w:rPr>
          <w:rFonts w:hint="default" w:ascii="Times New Roman" w:hAnsi="Times New Roman" w:eastAsia="方正仿宋_GBK" w:cs="Times New Roman"/>
          <w:b w:val="0"/>
          <w:bCs w:val="0"/>
          <w:color w:val="000000"/>
          <w:kern w:val="0"/>
          <w:sz w:val="32"/>
          <w:szCs w:val="32"/>
          <w:lang w:val="zh-CN" w:eastAsia="zh-CN"/>
        </w:rPr>
        <w:t>发〔2020〕</w:t>
      </w:r>
      <w:r>
        <w:rPr>
          <w:rFonts w:hint="default" w:ascii="Times New Roman" w:hAnsi="Times New Roman" w:eastAsia="方正仿宋_GBK" w:cs="Times New Roman"/>
          <w:b w:val="0"/>
          <w:bCs w:val="0"/>
          <w:color w:val="000000"/>
          <w:kern w:val="0"/>
          <w:sz w:val="32"/>
          <w:szCs w:val="32"/>
          <w:lang w:val="en-US" w:eastAsia="zh-CN"/>
        </w:rPr>
        <w:t>19</w:t>
      </w:r>
      <w:r>
        <w:rPr>
          <w:rFonts w:hint="default" w:ascii="Times New Roman" w:hAnsi="Times New Roman" w:eastAsia="方正仿宋_GBK" w:cs="Times New Roman"/>
          <w:b w:val="0"/>
          <w:bCs w:val="0"/>
          <w:color w:val="000000"/>
          <w:kern w:val="0"/>
          <w:sz w:val="32"/>
          <w:szCs w:val="32"/>
          <w:lang w:val="zh-CN" w:eastAsia="zh-CN"/>
        </w:rPr>
        <w:t xml:space="preserve"> 号）、《攀枝花市科学技术局 攀枝花市财政局 攀枝花市市场监督管理局关于印发〈攀枝花市科技创新政策六条实施细则〉的通知》（攀科发〔2020〕83 号）文件</w:t>
      </w:r>
      <w:r>
        <w:rPr>
          <w:rFonts w:hint="default" w:ascii="Times New Roman" w:hAnsi="Times New Roman" w:eastAsia="方正仿宋_GBK" w:cs="Times New Roman"/>
          <w:b w:val="0"/>
          <w:bCs w:val="0"/>
          <w:color w:val="000000"/>
          <w:kern w:val="0"/>
          <w:sz w:val="32"/>
          <w:szCs w:val="32"/>
          <w:lang w:val="en-US" w:eastAsia="zh-CN"/>
        </w:rPr>
        <w:t>要求，区科技局组织企业根据</w:t>
      </w:r>
      <w:r>
        <w:rPr>
          <w:rFonts w:hint="default" w:ascii="Times New Roman" w:hAnsi="Times New Roman" w:eastAsia="方正仿宋_GBK" w:cs="Times New Roman"/>
          <w:b w:val="0"/>
          <w:bCs w:val="0"/>
          <w:color w:val="000000"/>
          <w:kern w:val="0"/>
          <w:sz w:val="32"/>
          <w:szCs w:val="32"/>
          <w:lang w:val="zh-CN" w:eastAsia="zh-CN"/>
        </w:rPr>
        <w:t>《攀枝花市科学技术局关于组织开展2020 年度科技创新政策六条（科技系统部分）申报工作的通知》</w:t>
      </w:r>
      <w:r>
        <w:rPr>
          <w:rFonts w:hint="default" w:ascii="Times New Roman" w:hAnsi="Times New Roman" w:eastAsia="方正仿宋_GBK" w:cs="Times New Roman"/>
          <w:b w:val="0"/>
          <w:bCs w:val="0"/>
          <w:color w:val="000000"/>
          <w:kern w:val="0"/>
          <w:sz w:val="32"/>
          <w:szCs w:val="32"/>
          <w:lang w:val="en-US" w:eastAsia="zh-CN"/>
        </w:rPr>
        <w:t>文件进行申报，经市科技局审核，西区5家企业8个项目获64.97万元奖补资金。</w:t>
      </w:r>
    </w:p>
    <w:p w14:paraId="071FB8AE">
      <w:pPr>
        <w:keepNext w:val="0"/>
        <w:keepLines w:val="0"/>
        <w:pageBreakBefore w:val="0"/>
        <w:kinsoku/>
        <w:wordWrap/>
        <w:overflowPunct/>
        <w:topLinePunct w:val="0"/>
        <w:autoSpaceDE/>
        <w:autoSpaceDN/>
        <w:bidi w:val="0"/>
        <w:adjustRightInd w:val="0"/>
        <w:snapToGrid/>
        <w:spacing w:line="240" w:lineRule="auto"/>
        <w:ind w:left="0" w:leftChars="0" w:firstLine="643" w:firstLineChars="200"/>
        <w:textAlignment w:val="auto"/>
        <w:rPr>
          <w:rFonts w:hint="default" w:ascii="Times New Roman" w:hAnsi="Times New Roman" w:eastAsia="方正仿宋_GBK" w:cs="Times New Roman"/>
          <w:b/>
          <w:color w:val="auto"/>
          <w:sz w:val="32"/>
          <w:szCs w:val="32"/>
          <w:highlight w:val="none"/>
          <w:u w:val="none"/>
          <w:lang w:val="zh-CN"/>
        </w:rPr>
      </w:pPr>
      <w:r>
        <w:rPr>
          <w:rFonts w:hint="default" w:ascii="Times New Roman" w:hAnsi="Times New Roman" w:eastAsia="方正仿宋_GBK" w:cs="Times New Roman"/>
          <w:b/>
          <w:bCs/>
          <w:color w:val="000000"/>
          <w:kern w:val="0"/>
          <w:sz w:val="32"/>
          <w:szCs w:val="32"/>
          <w:lang w:val="en-US" w:eastAsia="zh-CN"/>
        </w:rPr>
        <w:t>3.</w:t>
      </w:r>
      <w:r>
        <w:rPr>
          <w:rFonts w:hint="default" w:ascii="Times New Roman" w:hAnsi="Times New Roman" w:eastAsia="方正仿宋_GBK" w:cs="Times New Roman"/>
          <w:b/>
          <w:bCs/>
          <w:color w:val="000000"/>
          <w:kern w:val="0"/>
          <w:sz w:val="32"/>
          <w:szCs w:val="32"/>
          <w:lang w:eastAsia="zh-CN"/>
        </w:rPr>
        <w:t>项目主要内容。</w:t>
      </w:r>
      <w:r>
        <w:rPr>
          <w:rFonts w:hint="default" w:ascii="Times New Roman" w:hAnsi="Times New Roman" w:eastAsia="方正仿宋_GBK" w:cs="Times New Roman"/>
          <w:b w:val="0"/>
          <w:bCs w:val="0"/>
          <w:kern w:val="0"/>
          <w:position w:val="0"/>
          <w:sz w:val="32"/>
          <w:szCs w:val="32"/>
          <w:highlight w:val="none"/>
          <w:lang w:val="en-US" w:eastAsia="zh-CN" w:bidi="ar-SA"/>
        </w:rPr>
        <w:t>该</w:t>
      </w:r>
      <w:r>
        <w:rPr>
          <w:rFonts w:hint="default" w:ascii="Times New Roman" w:hAnsi="Times New Roman" w:eastAsia="方正仿宋_GBK" w:cs="Times New Roman"/>
          <w:b w:val="0"/>
          <w:bCs w:val="0"/>
          <w:kern w:val="0"/>
          <w:position w:val="0"/>
          <w:sz w:val="32"/>
          <w:szCs w:val="32"/>
          <w:highlight w:val="none"/>
          <w:lang w:val="zh-CN" w:eastAsia="zh-CN" w:bidi="ar-SA"/>
        </w:rPr>
        <w:t>项目资金属于</w:t>
      </w:r>
      <w:r>
        <w:rPr>
          <w:rFonts w:hint="default" w:ascii="Times New Roman" w:hAnsi="Times New Roman" w:eastAsia="方正仿宋_GBK" w:cs="Times New Roman"/>
          <w:b w:val="0"/>
          <w:bCs w:val="0"/>
          <w:kern w:val="0"/>
          <w:position w:val="0"/>
          <w:sz w:val="32"/>
          <w:szCs w:val="32"/>
          <w:highlight w:val="none"/>
          <w:lang w:val="en-US" w:eastAsia="zh-CN" w:bidi="ar-SA"/>
        </w:rPr>
        <w:t>奖补</w:t>
      </w:r>
      <w:r>
        <w:rPr>
          <w:rFonts w:hint="default" w:ascii="Times New Roman" w:hAnsi="Times New Roman" w:eastAsia="方正仿宋_GBK" w:cs="Times New Roman"/>
          <w:b w:val="0"/>
          <w:bCs w:val="0"/>
          <w:kern w:val="0"/>
          <w:position w:val="0"/>
          <w:sz w:val="32"/>
          <w:szCs w:val="32"/>
          <w:highlight w:val="none"/>
          <w:lang w:val="zh-CN" w:eastAsia="zh-CN" w:bidi="ar-SA"/>
        </w:rPr>
        <w:t>资金，</w:t>
      </w:r>
      <w:r>
        <w:rPr>
          <w:rFonts w:hint="default" w:ascii="Times New Roman" w:hAnsi="Times New Roman" w:eastAsia="方正仿宋_GBK" w:cs="Times New Roman"/>
          <w:b w:val="0"/>
          <w:bCs w:val="0"/>
          <w:kern w:val="0"/>
          <w:position w:val="0"/>
          <w:sz w:val="32"/>
          <w:szCs w:val="32"/>
          <w:highlight w:val="none"/>
          <w:lang w:val="en-US" w:eastAsia="zh-CN" w:bidi="ar-SA"/>
        </w:rPr>
        <w:t>包括</w:t>
      </w:r>
      <w:r>
        <w:rPr>
          <w:rFonts w:hint="default" w:ascii="Times New Roman" w:hAnsi="Times New Roman" w:eastAsia="方正仿宋_GBK" w:cs="Times New Roman"/>
          <w:b w:val="0"/>
          <w:bCs w:val="0"/>
          <w:kern w:val="0"/>
          <w:position w:val="0"/>
          <w:sz w:val="32"/>
          <w:szCs w:val="32"/>
          <w:highlight w:val="none"/>
          <w:lang w:val="zh-CN" w:eastAsia="zh-CN" w:bidi="ar-SA"/>
        </w:rPr>
        <w:t>国家级科技项目配套、企业研发投入奖补、国家高企认定奖励。</w:t>
      </w:r>
    </w:p>
    <w:p w14:paraId="13439810">
      <w:pPr>
        <w:keepNext w:val="0"/>
        <w:keepLines w:val="0"/>
        <w:pageBreakBefore w:val="0"/>
        <w:kinsoku/>
        <w:wordWrap/>
        <w:overflowPunct/>
        <w:topLinePunct w:val="0"/>
        <w:autoSpaceDE/>
        <w:autoSpaceDN/>
        <w:bidi w:val="0"/>
        <w:adjustRightInd w:val="0"/>
        <w:snapToGrid/>
        <w:spacing w:line="240" w:lineRule="auto"/>
        <w:ind w:left="0" w:leftChars="0" w:firstLine="643" w:firstLineChars="200"/>
        <w:textAlignment w:val="auto"/>
        <w:rPr>
          <w:rFonts w:hint="default" w:ascii="Times New Roman" w:hAnsi="Times New Roman" w:eastAsia="方正仿宋_GBK" w:cs="Times New Roman"/>
          <w:b/>
          <w:color w:val="auto"/>
          <w:sz w:val="32"/>
          <w:szCs w:val="32"/>
          <w:highlight w:val="none"/>
          <w:u w:val="none"/>
          <w:lang w:val="en-US"/>
        </w:rPr>
      </w:pPr>
      <w:r>
        <w:rPr>
          <w:rFonts w:hint="default" w:ascii="Times New Roman" w:hAnsi="Times New Roman" w:eastAsia="方正仿宋_GBK" w:cs="Times New Roman"/>
          <w:b/>
          <w:bCs/>
          <w:color w:val="000000"/>
          <w:kern w:val="0"/>
          <w:sz w:val="32"/>
          <w:szCs w:val="32"/>
          <w:lang w:val="en-US" w:eastAsia="zh-CN"/>
        </w:rPr>
        <w:t>4.</w:t>
      </w:r>
      <w:r>
        <w:rPr>
          <w:rFonts w:hint="default" w:ascii="Times New Roman" w:hAnsi="Times New Roman" w:eastAsia="方正仿宋_GBK" w:cs="Times New Roman"/>
          <w:b/>
          <w:bCs/>
          <w:color w:val="000000"/>
          <w:kern w:val="0"/>
          <w:sz w:val="32"/>
          <w:szCs w:val="32"/>
        </w:rPr>
        <w:t>主管部门职能</w:t>
      </w:r>
      <w:r>
        <w:rPr>
          <w:rFonts w:hint="default" w:ascii="Times New Roman" w:hAnsi="Times New Roman" w:eastAsia="方正仿宋_GBK" w:cs="Times New Roman"/>
          <w:b/>
          <w:bCs/>
          <w:color w:val="000000"/>
          <w:kern w:val="0"/>
          <w:sz w:val="32"/>
          <w:szCs w:val="32"/>
          <w:lang w:eastAsia="zh-CN"/>
        </w:rPr>
        <w:t>。</w:t>
      </w:r>
      <w:r>
        <w:rPr>
          <w:rFonts w:hint="default" w:ascii="Times New Roman" w:hAnsi="Times New Roman" w:eastAsia="方正仿宋_GBK" w:cs="Times New Roman"/>
          <w:b w:val="0"/>
          <w:bCs w:val="0"/>
          <w:color w:val="000000"/>
          <w:kern w:val="0"/>
          <w:sz w:val="32"/>
          <w:szCs w:val="32"/>
          <w:lang w:val="en-US" w:eastAsia="zh-CN"/>
        </w:rPr>
        <w:t>攀枝花市西区科学技术局作为项目主管部门，按照程序组织企业申报项目，并及时将资金拨付企业。</w:t>
      </w:r>
    </w:p>
    <w:p w14:paraId="2CD7BE0E">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643" w:firstLineChars="200"/>
        <w:contextualSpacing/>
        <w:jc w:val="left"/>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（二）</w:t>
      </w:r>
      <w:r>
        <w:rPr>
          <w:rFonts w:hint="default" w:ascii="Times New Roman" w:hAnsi="Times New Roman" w:eastAsia="方正楷体_GBK" w:cs="Times New Roman"/>
          <w:b/>
          <w:bCs/>
          <w:color w:val="000000"/>
          <w:kern w:val="0"/>
          <w:sz w:val="32"/>
          <w:szCs w:val="32"/>
          <w:highlight w:val="none"/>
          <w:shd w:val="clear" w:color="auto" w:fill="FFFFFF"/>
          <w:lang w:val="en-US" w:eastAsia="zh-CN"/>
        </w:rPr>
        <w:t>实施目的及支持方向。</w:t>
      </w:r>
      <w:r>
        <w:rPr>
          <w:rFonts w:hint="default" w:ascii="Times New Roman" w:hAnsi="Times New Roman" w:eastAsia="方正仿宋_GBK" w:cs="Times New Roman"/>
          <w:b w:val="0"/>
          <w:bCs w:val="0"/>
          <w:kern w:val="0"/>
          <w:position w:val="0"/>
          <w:sz w:val="32"/>
          <w:szCs w:val="32"/>
          <w:highlight w:val="none"/>
          <w:lang w:val="zh-CN" w:eastAsia="zh-CN" w:bidi="ar-SA"/>
        </w:rPr>
        <w:t>项目单位收到专项资金后，按照相关会计制度进行财务处理。项目实施单位在项目实施中，严格执行相关法律法规及项目管理制度。区科技局在奖补资金下达区财政后，及时拨付给企业。</w:t>
      </w:r>
    </w:p>
    <w:p w14:paraId="7DE35FBE">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643" w:firstLineChars="200"/>
        <w:contextualSpacing/>
        <w:jc w:val="left"/>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（三）</w:t>
      </w:r>
      <w:r>
        <w:rPr>
          <w:rFonts w:hint="default" w:ascii="Times New Roman" w:hAnsi="Times New Roman" w:eastAsia="方正楷体_GBK" w:cs="Times New Roman"/>
          <w:b/>
          <w:bCs/>
          <w:color w:val="000000"/>
          <w:kern w:val="0"/>
          <w:sz w:val="32"/>
          <w:szCs w:val="32"/>
          <w:highlight w:val="none"/>
          <w:shd w:val="clear" w:color="auto" w:fill="FFFFFF"/>
          <w:lang w:val="en-US" w:eastAsia="zh-CN"/>
        </w:rPr>
        <w:t>预算安排及分配管理</w:t>
      </w:r>
      <w:r>
        <w:rPr>
          <w:rFonts w:hint="default" w:ascii="Times New Roman" w:hAnsi="Times New Roman" w:eastAsia="方正楷体_GBK" w:cs="Times New Roman"/>
          <w:b/>
          <w:bCs/>
          <w:color w:val="000000"/>
          <w:kern w:val="0"/>
          <w:sz w:val="32"/>
          <w:szCs w:val="32"/>
          <w:highlight w:val="none"/>
          <w:shd w:val="clear" w:color="auto" w:fill="FFFFFF"/>
          <w:lang w:val="zh-CN" w:eastAsia="zh-CN"/>
        </w:rPr>
        <w:t>。</w:t>
      </w:r>
      <w:r>
        <w:rPr>
          <w:rFonts w:hint="default" w:ascii="Times New Roman" w:hAnsi="Times New Roman" w:eastAsia="方正仿宋_GBK" w:cs="Times New Roman"/>
          <w:b w:val="0"/>
          <w:bCs w:val="0"/>
          <w:kern w:val="0"/>
          <w:position w:val="0"/>
          <w:sz w:val="32"/>
          <w:szCs w:val="32"/>
          <w:highlight w:val="none"/>
          <w:lang w:val="zh-CN" w:eastAsia="zh-CN" w:bidi="ar-SA"/>
        </w:rPr>
        <w:t>该项目资金按照政策规定比例奖补，</w:t>
      </w:r>
      <w:r>
        <w:rPr>
          <w:rFonts w:hint="default" w:ascii="Times New Roman" w:hAnsi="Times New Roman" w:eastAsia="方正仿宋_GBK" w:cs="Times New Roman"/>
          <w:b w:val="0"/>
          <w:bCs w:val="0"/>
          <w:kern w:val="0"/>
          <w:position w:val="0"/>
          <w:sz w:val="32"/>
          <w:szCs w:val="32"/>
          <w:highlight w:val="none"/>
          <w:lang w:val="en-US" w:eastAsia="zh-CN" w:bidi="ar-SA"/>
        </w:rPr>
        <w:t>其中，</w:t>
      </w:r>
      <w:r>
        <w:rPr>
          <w:rFonts w:hint="default" w:ascii="Times New Roman" w:hAnsi="Times New Roman" w:eastAsia="方正仿宋_GBK" w:cs="Times New Roman"/>
          <w:b w:val="0"/>
          <w:bCs w:val="0"/>
          <w:kern w:val="0"/>
          <w:position w:val="0"/>
          <w:sz w:val="32"/>
          <w:szCs w:val="32"/>
          <w:highlight w:val="none"/>
          <w:lang w:val="zh-CN" w:eastAsia="zh-CN" w:bidi="ar-SA"/>
        </w:rPr>
        <w:t>攀枝花市午跃科技有限公司国家级科技项目配套奖补9.48万元、四川国鑫机械制造有限公司研发投入奖补2.98万元、雅化集团攀枝花恒泰化工有限公司研发投入奖补6.55万元、攀枝花正德环保新材料科技开发有限公司研发投入奖补9.87万元、攀枝花攀煤矿山机械制造有限公司研发投入奖补6.09万元、四川国鑫机械制造有限公司国家高企认定奖励10万元、攀枝花攀煤矿山机械制造有限公司国家高企认定奖励10万元、雅化集团攀枝花恒泰化工有限公司国家高企认定奖励10万元。</w:t>
      </w:r>
    </w:p>
    <w:p w14:paraId="2A0C4B7D">
      <w:pPr>
        <w:keepNext w:val="0"/>
        <w:keepLines w:val="0"/>
        <w:pageBreakBefore w:val="0"/>
        <w:kinsoku/>
        <w:wordWrap/>
        <w:overflowPunct/>
        <w:topLinePunct w:val="0"/>
        <w:autoSpaceDE/>
        <w:autoSpaceDN/>
        <w:bidi w:val="0"/>
        <w:adjustRightInd w:val="0"/>
        <w:snapToGrid/>
        <w:spacing w:line="240" w:lineRule="auto"/>
        <w:ind w:left="0" w:leftChars="0" w:firstLine="643" w:firstLineChars="200"/>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（四）项目绩效目标设置。</w:t>
      </w:r>
      <w:r>
        <w:rPr>
          <w:rFonts w:hint="default" w:ascii="Times New Roman" w:hAnsi="Times New Roman" w:eastAsia="方正仿宋_GBK" w:cs="Times New Roman"/>
          <w:b w:val="0"/>
          <w:bCs w:val="0"/>
          <w:kern w:val="0"/>
          <w:position w:val="0"/>
          <w:sz w:val="32"/>
          <w:szCs w:val="32"/>
          <w:highlight w:val="none"/>
          <w:lang w:val="zh-CN" w:eastAsia="zh-CN" w:bidi="ar-SA"/>
        </w:rPr>
        <w:t>奖补资金及时拨付给企业，调动了企业加大研发经费投入的积极性和主动性，鼓励企业自主开展研发活动，引导培育企业成为科技创新的主体。‌</w:t>
      </w:r>
    </w:p>
    <w:p w14:paraId="7D3884F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lang w:eastAsia="zh-CN"/>
        </w:rPr>
      </w:pPr>
      <w:r>
        <w:rPr>
          <w:rFonts w:hint="default" w:ascii="Times New Roman" w:hAnsi="Times New Roman" w:eastAsia="方正黑体_GBK" w:cs="Times New Roman"/>
          <w:b w:val="0"/>
          <w:bCs w:val="0"/>
          <w:color w:val="auto"/>
          <w:kern w:val="0"/>
          <w:position w:val="3"/>
          <w:sz w:val="32"/>
          <w:szCs w:val="32"/>
        </w:rPr>
        <w:t>二、</w:t>
      </w:r>
      <w:r>
        <w:rPr>
          <w:rFonts w:hint="default" w:ascii="Times New Roman" w:hAnsi="Times New Roman" w:eastAsia="方正黑体_GBK" w:cs="Times New Roman"/>
          <w:b w:val="0"/>
          <w:bCs w:val="0"/>
          <w:color w:val="auto"/>
          <w:kern w:val="0"/>
          <w:position w:val="3"/>
          <w:sz w:val="32"/>
          <w:szCs w:val="32"/>
          <w:lang w:eastAsia="zh-CN"/>
        </w:rPr>
        <w:t>评价实施</w:t>
      </w:r>
    </w:p>
    <w:p w14:paraId="639D9828">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（一）评价目的。</w:t>
      </w:r>
      <w:r>
        <w:rPr>
          <w:rFonts w:hint="default" w:ascii="Times New Roman" w:hAnsi="Times New Roman" w:eastAsia="方正仿宋_GBK" w:cs="Times New Roman"/>
          <w:b w:val="0"/>
          <w:bCs w:val="0"/>
          <w:kern w:val="0"/>
          <w:position w:val="0"/>
          <w:sz w:val="32"/>
          <w:szCs w:val="32"/>
          <w:highlight w:val="none"/>
          <w:lang w:val="zh-CN" w:eastAsia="zh-CN" w:bidi="ar-SA"/>
        </w:rPr>
        <w:t>通过项目绩效自评，全面了解和掌握项目的实际执行情况和实施效果，客观评价项目资金的支出使用效率和效益，发现项目执行过程中存在的问题和不足，提出改进措施和建议，为项目的后续管理和决策提供科学依据和参考。</w:t>
      </w:r>
    </w:p>
    <w:p w14:paraId="49525698">
      <w:pPr>
        <w:keepNext w:val="0"/>
        <w:keepLines w:val="0"/>
        <w:pageBreakBefore w:val="0"/>
        <w:widowControl w:val="0"/>
        <w:kinsoku/>
        <w:wordWrap/>
        <w:overflowPunct/>
        <w:topLinePunct w:val="0"/>
        <w:autoSpaceDE/>
        <w:autoSpaceDN/>
        <w:bidi w:val="0"/>
        <w:adjustRightInd w:val="0"/>
        <w:snapToGrid/>
        <w:spacing w:line="240" w:lineRule="auto"/>
        <w:ind w:left="0" w:leftChars="0" w:firstLine="643" w:firstLineChars="20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（二）预设问题及评价重点。</w:t>
      </w:r>
      <w:r>
        <w:rPr>
          <w:rFonts w:hint="eastAsia" w:ascii="Times New Roman" w:hAnsi="Times New Roman" w:eastAsia="方正仿宋_GBK" w:cs="Times New Roman"/>
          <w:b w:val="0"/>
          <w:bCs w:val="0"/>
          <w:kern w:val="0"/>
          <w:position w:val="0"/>
          <w:sz w:val="32"/>
          <w:szCs w:val="32"/>
          <w:highlight w:val="none"/>
          <w:lang w:val="en-US" w:eastAsia="zh-CN" w:bidi="ar-SA"/>
        </w:rPr>
        <w:t>依据</w:t>
      </w:r>
      <w:r>
        <w:rPr>
          <w:rFonts w:hint="default" w:ascii="Times New Roman" w:hAnsi="Times New Roman" w:eastAsia="方正仿宋_GBK" w:cs="Times New Roman"/>
          <w:b w:val="0"/>
          <w:bCs w:val="0"/>
          <w:kern w:val="0"/>
          <w:position w:val="0"/>
          <w:sz w:val="32"/>
          <w:szCs w:val="32"/>
          <w:highlight w:val="none"/>
          <w:lang w:val="zh-CN" w:eastAsia="zh-CN" w:bidi="ar-SA"/>
        </w:rPr>
        <w:t>绩效评价指标体系，对资金支出使用全过程及其实施效果进行综合评价和判断。评价重点包括：项目资金的分配和使用是否符合预算计划和规定；项目是否按照预定的时间节点和目标任务完成；项目实施过程中是否遵循了相关的管理制度和规定；项目是否取得了预期的经济效益和社会效益。</w:t>
      </w:r>
    </w:p>
    <w:p w14:paraId="33C9BE5F">
      <w:pPr>
        <w:keepNext w:val="0"/>
        <w:keepLines w:val="0"/>
        <w:pageBreakBefore w:val="0"/>
        <w:widowControl w:val="0"/>
        <w:kinsoku/>
        <w:wordWrap/>
        <w:overflowPunct/>
        <w:topLinePunct w:val="0"/>
        <w:autoSpaceDE/>
        <w:autoSpaceDN/>
        <w:bidi w:val="0"/>
        <w:adjustRightInd w:val="0"/>
        <w:snapToGrid/>
        <w:spacing w:line="240" w:lineRule="auto"/>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（三）评价选点。</w:t>
      </w:r>
      <w:r>
        <w:rPr>
          <w:rFonts w:hint="default" w:ascii="Times New Roman" w:hAnsi="Times New Roman" w:eastAsia="方正仿宋_GBK" w:cs="Times New Roman"/>
          <w:b w:val="0"/>
          <w:bCs w:val="0"/>
          <w:kern w:val="0"/>
          <w:position w:val="0"/>
          <w:sz w:val="32"/>
          <w:szCs w:val="32"/>
          <w:highlight w:val="none"/>
          <w:lang w:val="zh-CN" w:eastAsia="zh-CN" w:bidi="ar-SA"/>
        </w:rPr>
        <w:t>根据项目实施成果现状进行评价。</w:t>
      </w:r>
    </w:p>
    <w:p w14:paraId="50CE8068">
      <w:pPr>
        <w:keepNext w:val="0"/>
        <w:keepLines w:val="0"/>
        <w:pageBreakBefore w:val="0"/>
        <w:widowControl w:val="0"/>
        <w:kinsoku/>
        <w:wordWrap/>
        <w:overflowPunct/>
        <w:topLinePunct w:val="0"/>
        <w:autoSpaceDE/>
        <w:autoSpaceDN/>
        <w:bidi w:val="0"/>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（四）评价方法。</w:t>
      </w:r>
      <w:r>
        <w:rPr>
          <w:rFonts w:hint="default" w:ascii="Times New Roman" w:hAnsi="Times New Roman" w:eastAsia="方正仿宋_GBK" w:cs="Times New Roman"/>
          <w:b w:val="0"/>
          <w:bCs w:val="0"/>
          <w:kern w:val="0"/>
          <w:position w:val="0"/>
          <w:sz w:val="32"/>
          <w:szCs w:val="32"/>
          <w:highlight w:val="none"/>
          <w:lang w:val="zh-CN" w:eastAsia="zh-CN" w:bidi="ar-SA"/>
        </w:rPr>
        <w:t>根据本项目情况和评价重点，采用单位自评法开展具体评价工作。</w:t>
      </w:r>
    </w:p>
    <w:p w14:paraId="6E684FC0">
      <w:pPr>
        <w:keepNext w:val="0"/>
        <w:keepLines w:val="0"/>
        <w:pageBreakBefore w:val="0"/>
        <w:widowControl w:val="0"/>
        <w:kinsoku/>
        <w:wordWrap/>
        <w:overflowPunct/>
        <w:topLinePunct w:val="0"/>
        <w:autoSpaceDE/>
        <w:autoSpaceDN/>
        <w:bidi w:val="0"/>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（五）评价组织。</w:t>
      </w:r>
      <w:r>
        <w:rPr>
          <w:rFonts w:hint="default" w:ascii="Times New Roman" w:hAnsi="Times New Roman" w:eastAsia="方正仿宋_GBK" w:cs="Times New Roman"/>
          <w:b w:val="0"/>
          <w:bCs w:val="0"/>
          <w:kern w:val="0"/>
          <w:position w:val="0"/>
          <w:sz w:val="32"/>
          <w:szCs w:val="32"/>
          <w:highlight w:val="none"/>
          <w:lang w:val="zh-CN" w:eastAsia="zh-CN" w:bidi="ar-SA"/>
        </w:rPr>
        <w:t>本次绩效自评工作由项目实施单位自行组织，评价组人员构成如下：</w:t>
      </w:r>
    </w:p>
    <w:p w14:paraId="7658CE7E">
      <w:pPr>
        <w:keepNext w:val="0"/>
        <w:keepLines w:val="0"/>
        <w:pageBreakBefore w:val="0"/>
        <w:widowControl w:val="0"/>
        <w:kinsoku/>
        <w:wordWrap/>
        <w:overflowPunct/>
        <w:topLinePunct w:val="0"/>
        <w:autoSpaceDE/>
        <w:autoSpaceDN/>
        <w:bidi w:val="0"/>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1.组长：负责全面指导和监督评价工作。</w:t>
      </w:r>
    </w:p>
    <w:p w14:paraId="01125736">
      <w:pPr>
        <w:keepNext w:val="0"/>
        <w:keepLines w:val="0"/>
        <w:pageBreakBefore w:val="0"/>
        <w:widowControl w:val="0"/>
        <w:kinsoku/>
        <w:wordWrap/>
        <w:overflowPunct/>
        <w:topLinePunct w:val="0"/>
        <w:autoSpaceDE/>
        <w:autoSpaceDN/>
        <w:bidi w:val="0"/>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2.项目管理人员：负责提供项目实施过程中的相关资料和数据。</w:t>
      </w:r>
    </w:p>
    <w:p w14:paraId="6127EB63">
      <w:pPr>
        <w:keepNext w:val="0"/>
        <w:keepLines w:val="0"/>
        <w:pageBreakBefore w:val="0"/>
        <w:widowControl w:val="0"/>
        <w:kinsoku/>
        <w:wordWrap/>
        <w:overflowPunct/>
        <w:topLinePunct w:val="0"/>
        <w:autoSpaceDE/>
        <w:autoSpaceDN/>
        <w:bidi w:val="0"/>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3.</w:t>
      </w:r>
      <w:r>
        <w:rPr>
          <w:rFonts w:hint="default" w:ascii="Times New Roman" w:hAnsi="Times New Roman" w:eastAsia="方正仿宋_GBK" w:cs="Times New Roman"/>
          <w:b w:val="0"/>
          <w:bCs w:val="0"/>
          <w:kern w:val="0"/>
          <w:position w:val="0"/>
          <w:sz w:val="32"/>
          <w:szCs w:val="32"/>
          <w:highlight w:val="none"/>
          <w:lang w:val="en-US" w:eastAsia="zh-CN" w:bidi="ar-SA"/>
        </w:rPr>
        <w:t>项目实施人员：负责项目实施评价。对项目预算执行情况、资金使用情况开展评价工作。</w:t>
      </w:r>
    </w:p>
    <w:p w14:paraId="142F4C58">
      <w:pPr>
        <w:keepNext w:val="0"/>
        <w:keepLines w:val="0"/>
        <w:pageBreakBefore w:val="0"/>
        <w:widowControl w:val="0"/>
        <w:kinsoku/>
        <w:wordWrap/>
        <w:overflowPunct/>
        <w:topLinePunct w:val="0"/>
        <w:autoSpaceDE/>
        <w:autoSpaceDN/>
        <w:bidi w:val="0"/>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4.财务人员：负责对项目资金的支出使用情况进行核查和分析。</w:t>
      </w:r>
    </w:p>
    <w:p w14:paraId="2959662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lang w:val="zh-CN"/>
        </w:rPr>
      </w:pPr>
      <w:r>
        <w:rPr>
          <w:rFonts w:hint="default" w:ascii="Times New Roman" w:hAnsi="Times New Roman" w:eastAsia="方正黑体_GBK" w:cs="Times New Roman"/>
          <w:b w:val="0"/>
          <w:bCs w:val="0"/>
          <w:color w:val="auto"/>
          <w:kern w:val="0"/>
          <w:position w:val="3"/>
          <w:sz w:val="32"/>
          <w:szCs w:val="32"/>
        </w:rPr>
        <w:t>三、</w:t>
      </w:r>
      <w:r>
        <w:rPr>
          <w:rFonts w:hint="default" w:ascii="Times New Roman" w:hAnsi="Times New Roman" w:eastAsia="方正黑体_GBK" w:cs="Times New Roman"/>
          <w:b w:val="0"/>
          <w:bCs w:val="0"/>
          <w:color w:val="auto"/>
          <w:kern w:val="0"/>
          <w:position w:val="3"/>
          <w:sz w:val="32"/>
          <w:szCs w:val="32"/>
          <w:lang w:eastAsia="zh-CN"/>
        </w:rPr>
        <w:t>绩效分析</w:t>
      </w:r>
      <w:r>
        <w:rPr>
          <w:rFonts w:hint="default" w:ascii="Times New Roman" w:hAnsi="Times New Roman" w:eastAsia="方正黑体_GBK" w:cs="Times New Roman"/>
          <w:b w:val="0"/>
          <w:bCs w:val="0"/>
          <w:color w:val="auto"/>
          <w:kern w:val="0"/>
          <w:position w:val="3"/>
          <w:sz w:val="32"/>
          <w:szCs w:val="32"/>
          <w:lang w:val="zh-CN"/>
        </w:rPr>
        <w:tab/>
      </w:r>
    </w:p>
    <w:p w14:paraId="6F3DB108">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楷体_GBK" w:cs="Times New Roman"/>
          <w:b/>
          <w:bCs/>
          <w:color w:val="000000"/>
          <w:kern w:val="0"/>
          <w:sz w:val="32"/>
          <w:szCs w:val="32"/>
          <w:highlight w:val="none"/>
          <w:shd w:val="clear" w:color="auto" w:fill="FFFFFF"/>
          <w:lang w:val="en-US" w:eastAsia="zh-CN"/>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（一）</w:t>
      </w:r>
      <w:r>
        <w:rPr>
          <w:rFonts w:hint="default" w:ascii="Times New Roman" w:hAnsi="Times New Roman" w:eastAsia="方正楷体_GBK" w:cs="Times New Roman"/>
          <w:b/>
          <w:bCs/>
          <w:color w:val="000000"/>
          <w:kern w:val="0"/>
          <w:sz w:val="32"/>
          <w:szCs w:val="32"/>
          <w:highlight w:val="none"/>
          <w:shd w:val="clear" w:color="auto" w:fill="FFFFFF"/>
          <w:lang w:val="en-US" w:eastAsia="zh-CN"/>
        </w:rPr>
        <w:t>通用指标</w:t>
      </w:r>
      <w:r>
        <w:rPr>
          <w:rFonts w:hint="default" w:ascii="Times New Roman" w:hAnsi="Times New Roman" w:eastAsia="方正楷体_GBK" w:cs="Times New Roman"/>
          <w:b/>
          <w:bCs/>
          <w:color w:val="000000"/>
          <w:kern w:val="0"/>
          <w:sz w:val="32"/>
          <w:szCs w:val="32"/>
          <w:highlight w:val="none"/>
          <w:shd w:val="clear" w:color="auto" w:fill="FFFFFF"/>
          <w:lang w:val="zh-CN" w:eastAsia="zh-CN"/>
        </w:rPr>
        <w:t>绩效分析</w:t>
      </w:r>
    </w:p>
    <w:p w14:paraId="36C8C8F9">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eastAsia="zh-CN"/>
        </w:rPr>
        <w:t>项目决策。</w:t>
      </w:r>
      <w:r>
        <w:rPr>
          <w:rFonts w:hint="default" w:ascii="Times New Roman" w:hAnsi="Times New Roman" w:eastAsia="方正仿宋_GBK" w:cs="Times New Roman"/>
          <w:b w:val="0"/>
          <w:bCs w:val="0"/>
          <w:kern w:val="0"/>
          <w:position w:val="0"/>
          <w:sz w:val="32"/>
          <w:szCs w:val="32"/>
          <w:highlight w:val="none"/>
          <w:lang w:val="zh-CN" w:eastAsia="zh-CN" w:bidi="ar-SA"/>
        </w:rPr>
        <w:t>该项目设立、调整符合决策程序要求；项目规划符合中央、省委省政府有关决策部署安排，项目绩效目标设置科学合理；项目资金与项目总体规划、行业发展相匹配，体现“集中财力办大事”原则。</w:t>
      </w:r>
    </w:p>
    <w:p w14:paraId="29EFF180">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eastAsia="zh-CN"/>
        </w:rPr>
        <w:t>项目管理。</w:t>
      </w:r>
      <w:r>
        <w:rPr>
          <w:rFonts w:hint="default" w:ascii="Times New Roman" w:hAnsi="Times New Roman" w:eastAsia="方正仿宋_GBK" w:cs="Times New Roman"/>
          <w:color w:val="000000"/>
          <w:sz w:val="32"/>
          <w:szCs w:val="32"/>
          <w:lang w:val="en-US" w:eastAsia="zh-CN"/>
        </w:rPr>
        <w:t>资金管理办法健全完善，不存在管理制度缺失、管理办法过期情况；项目资金分配合理，项目管理、审批符合管理要求；项目全面完成绩效目标、绩效评价等预算绩效管理工作，不存在对市</w:t>
      </w:r>
      <w:r>
        <w:rPr>
          <w:rFonts w:hint="eastAsia" w:eastAsia="方正仿宋_GBK" w:cs="Times New Roman"/>
          <w:color w:val="000000"/>
          <w:sz w:val="32"/>
          <w:szCs w:val="32"/>
          <w:lang w:val="en-US" w:eastAsia="zh-CN"/>
        </w:rPr>
        <w:t>区</w:t>
      </w:r>
      <w:bookmarkStart w:id="60" w:name="_GoBack"/>
      <w:bookmarkEnd w:id="60"/>
      <w:r>
        <w:rPr>
          <w:rFonts w:hint="default" w:ascii="Times New Roman" w:hAnsi="Times New Roman" w:eastAsia="方正仿宋_GBK" w:cs="Times New Roman"/>
          <w:color w:val="000000"/>
          <w:sz w:val="32"/>
          <w:szCs w:val="32"/>
          <w:lang w:val="en-US" w:eastAsia="zh-CN"/>
        </w:rPr>
        <w:t>资金分配和项目管理指导力度不够的情况，开展评价、监督、指导工作有力有效。</w:t>
      </w:r>
    </w:p>
    <w:p w14:paraId="61084B7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bCs/>
          <w:color w:val="auto"/>
          <w:sz w:val="32"/>
          <w:szCs w:val="32"/>
          <w:lang w:val="en-US" w:eastAsia="zh-CN"/>
        </w:rPr>
        <w:t>3.项目实施。</w:t>
      </w:r>
      <w:r>
        <w:rPr>
          <w:rFonts w:hint="default" w:ascii="Times New Roman" w:hAnsi="Times New Roman" w:eastAsia="方正仿宋_GBK" w:cs="Times New Roman"/>
          <w:b w:val="0"/>
          <w:bCs w:val="0"/>
          <w:kern w:val="0"/>
          <w:position w:val="0"/>
          <w:sz w:val="32"/>
          <w:szCs w:val="32"/>
          <w:highlight w:val="none"/>
          <w:lang w:val="zh-CN" w:eastAsia="zh-CN" w:bidi="ar-SA"/>
        </w:rPr>
        <w:t>严格按照预算计划执行项目资金支出，确保了资金的专款专用和合理使用；资金使用符合相关法规和政策要求，未出现违规使用和浪费现象。</w:t>
      </w:r>
    </w:p>
    <w:p w14:paraId="70BC989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方正仿宋_GBK" w:cs="Times New Roman"/>
          <w:b w:val="0"/>
          <w:bCs w:val="0"/>
          <w:kern w:val="0"/>
          <w:position w:val="0"/>
          <w:sz w:val="32"/>
          <w:szCs w:val="32"/>
          <w:highlight w:val="none"/>
          <w:lang w:val="zh-CN" w:eastAsia="zh-CN" w:bidi="ar-SA"/>
        </w:rPr>
      </w:pPr>
      <w:r>
        <w:rPr>
          <w:rFonts w:hint="default" w:ascii="Times New Roman" w:hAnsi="Times New Roman" w:eastAsia="方正仿宋_GBK" w:cs="Times New Roman"/>
          <w:b/>
          <w:bCs/>
          <w:color w:val="auto"/>
          <w:sz w:val="32"/>
          <w:szCs w:val="32"/>
          <w:lang w:val="en-US" w:eastAsia="zh-CN"/>
        </w:rPr>
        <w:t>4.项目结果。</w:t>
      </w:r>
      <w:r>
        <w:rPr>
          <w:rFonts w:hint="default" w:ascii="Times New Roman" w:hAnsi="Times New Roman" w:eastAsia="方正仿宋_GBK" w:cs="Times New Roman"/>
          <w:b w:val="0"/>
          <w:bCs w:val="0"/>
          <w:kern w:val="0"/>
          <w:position w:val="0"/>
          <w:sz w:val="32"/>
          <w:szCs w:val="32"/>
          <w:highlight w:val="none"/>
          <w:lang w:val="zh-CN" w:eastAsia="zh-CN" w:bidi="ar-SA"/>
        </w:rPr>
        <w:t>项目完成预期目标，实施结果与绩效目标相匹配，反映目标实现程度；</w:t>
      </w:r>
      <w:r>
        <w:rPr>
          <w:rFonts w:hint="default" w:ascii="Times New Roman" w:hAnsi="Times New Roman" w:eastAsia="方正仿宋_GBK" w:cs="Times New Roman"/>
          <w:b w:val="0"/>
          <w:bCs w:val="0"/>
          <w:kern w:val="0"/>
          <w:position w:val="0"/>
          <w:sz w:val="32"/>
          <w:szCs w:val="32"/>
          <w:highlight w:val="none"/>
          <w:lang w:val="en-US" w:eastAsia="zh-CN" w:bidi="ar-SA"/>
        </w:rPr>
        <w:t>实际完成时间与计划完成时间一致</w:t>
      </w:r>
      <w:r>
        <w:rPr>
          <w:rFonts w:hint="default" w:ascii="Times New Roman" w:hAnsi="Times New Roman" w:eastAsia="方正仿宋_GBK" w:cs="Times New Roman"/>
          <w:b w:val="0"/>
          <w:bCs w:val="0"/>
          <w:kern w:val="0"/>
          <w:position w:val="0"/>
          <w:sz w:val="32"/>
          <w:szCs w:val="32"/>
          <w:highlight w:val="none"/>
          <w:lang w:val="zh-CN" w:eastAsia="zh-CN" w:bidi="ar-SA"/>
        </w:rPr>
        <w:t>。</w:t>
      </w:r>
    </w:p>
    <w:p w14:paraId="42923D51">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（二）</w:t>
      </w:r>
      <w:r>
        <w:rPr>
          <w:rFonts w:hint="default" w:ascii="Times New Roman" w:hAnsi="Times New Roman" w:eastAsia="方正楷体_GBK" w:cs="Times New Roman"/>
          <w:b/>
          <w:bCs/>
          <w:color w:val="000000"/>
          <w:kern w:val="0"/>
          <w:sz w:val="32"/>
          <w:szCs w:val="32"/>
          <w:highlight w:val="none"/>
          <w:shd w:val="clear" w:color="auto" w:fill="FFFFFF"/>
          <w:lang w:val="en-US" w:eastAsia="zh-CN"/>
        </w:rPr>
        <w:t>专用指标</w:t>
      </w:r>
      <w:r>
        <w:rPr>
          <w:rFonts w:hint="default" w:ascii="Times New Roman" w:hAnsi="Times New Roman" w:eastAsia="方正楷体_GBK" w:cs="Times New Roman"/>
          <w:b/>
          <w:bCs/>
          <w:color w:val="000000"/>
          <w:kern w:val="0"/>
          <w:sz w:val="32"/>
          <w:szCs w:val="32"/>
          <w:highlight w:val="none"/>
          <w:shd w:val="clear" w:color="auto" w:fill="FFFFFF"/>
          <w:lang w:val="zh-CN" w:eastAsia="zh-CN"/>
        </w:rPr>
        <w:t>绩效分析。</w:t>
      </w: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4A9A3D48">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方正楷体_GBK" w:cs="Times New Roman"/>
          <w:b/>
          <w:bCs/>
          <w:color w:val="000000"/>
          <w:kern w:val="0"/>
          <w:sz w:val="32"/>
          <w:szCs w:val="32"/>
          <w:highlight w:val="none"/>
          <w:shd w:val="clear" w:color="auto" w:fill="FFFFFF"/>
          <w:lang w:val="zh-CN" w:eastAsia="zh-CN"/>
        </w:rPr>
        <w:t>（三）</w:t>
      </w:r>
      <w:r>
        <w:rPr>
          <w:rFonts w:hint="default" w:ascii="Times New Roman" w:hAnsi="Times New Roman" w:eastAsia="方正楷体_GBK" w:cs="Times New Roman"/>
          <w:b/>
          <w:bCs/>
          <w:color w:val="000000"/>
          <w:kern w:val="0"/>
          <w:sz w:val="32"/>
          <w:szCs w:val="32"/>
          <w:highlight w:val="none"/>
          <w:shd w:val="clear" w:color="auto" w:fill="FFFFFF"/>
          <w:lang w:val="en-US" w:eastAsia="zh-CN"/>
        </w:rPr>
        <w:t>个性指标</w:t>
      </w:r>
      <w:r>
        <w:rPr>
          <w:rFonts w:hint="default" w:ascii="Times New Roman" w:hAnsi="Times New Roman" w:eastAsia="方正楷体_GBK" w:cs="Times New Roman"/>
          <w:b/>
          <w:bCs/>
          <w:color w:val="000000"/>
          <w:kern w:val="0"/>
          <w:sz w:val="32"/>
          <w:szCs w:val="32"/>
          <w:highlight w:val="none"/>
          <w:shd w:val="clear" w:color="auto" w:fill="FFFFFF"/>
          <w:lang w:val="zh-CN" w:eastAsia="zh-CN"/>
        </w:rPr>
        <w:t>绩效分析。</w:t>
      </w: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3D27C00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rPr>
      </w:pPr>
      <w:r>
        <w:rPr>
          <w:rFonts w:hint="default" w:ascii="Times New Roman" w:hAnsi="Times New Roman" w:eastAsia="方正黑体_GBK" w:cs="Times New Roman"/>
          <w:b w:val="0"/>
          <w:bCs w:val="0"/>
          <w:color w:val="auto"/>
          <w:kern w:val="0"/>
          <w:position w:val="3"/>
          <w:sz w:val="32"/>
          <w:szCs w:val="32"/>
          <w:lang w:eastAsia="zh-CN"/>
        </w:rPr>
        <w:t>四</w:t>
      </w:r>
      <w:r>
        <w:rPr>
          <w:rFonts w:hint="default" w:ascii="Times New Roman" w:hAnsi="Times New Roman" w:eastAsia="方正黑体_GBK" w:cs="Times New Roman"/>
          <w:b w:val="0"/>
          <w:bCs w:val="0"/>
          <w:color w:val="auto"/>
          <w:kern w:val="0"/>
          <w:position w:val="3"/>
          <w:sz w:val="32"/>
          <w:szCs w:val="32"/>
        </w:rPr>
        <w:t>、评价结论</w:t>
      </w:r>
    </w:p>
    <w:p w14:paraId="6FA816B0">
      <w:pPr>
        <w:pStyle w:val="6"/>
        <w:keepNext w:val="0"/>
        <w:keepLines w:val="0"/>
        <w:pageBreakBefore w:val="0"/>
        <w:numPr>
          <w:ilvl w:val="0"/>
          <w:numId w:val="0"/>
        </w:numPr>
        <w:tabs>
          <w:tab w:val="left" w:pos="2160"/>
        </w:tabs>
        <w:kinsoku/>
        <w:wordWrap/>
        <w:overflowPunct/>
        <w:topLinePunct w:val="0"/>
        <w:autoSpaceDE/>
        <w:autoSpaceDN/>
        <w:bidi w:val="0"/>
        <w:adjustRightInd/>
        <w:snapToGrid/>
        <w:spacing w:beforeLines="0" w:line="240" w:lineRule="auto"/>
        <w:ind w:firstLine="640" w:firstLineChars="200"/>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zh-CN" w:eastAsia="zh-CN" w:bidi="ar-SA"/>
        </w:rPr>
        <w:t>对照专项预算项目绩效评价指标体系，该项目资金主要用于鼓励企业开展科技创新，项目单位严格按照有关管理办法执行，项目资金管理使用规范，绩效目标基本实现，项目的实施对于促进企业自主创新和经济社会发展起到了积极的推动作用。</w:t>
      </w:r>
    </w:p>
    <w:p w14:paraId="10F0057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lang w:eastAsia="zh-CN"/>
        </w:rPr>
      </w:pPr>
      <w:r>
        <w:rPr>
          <w:rFonts w:hint="default" w:ascii="Times New Roman" w:hAnsi="Times New Roman" w:eastAsia="方正黑体_GBK" w:cs="Times New Roman"/>
          <w:b w:val="0"/>
          <w:bCs w:val="0"/>
          <w:color w:val="auto"/>
          <w:kern w:val="0"/>
          <w:position w:val="3"/>
          <w:sz w:val="32"/>
          <w:szCs w:val="32"/>
          <w:lang w:eastAsia="zh-CN"/>
        </w:rPr>
        <w:t>五、存在主要问题</w:t>
      </w:r>
    </w:p>
    <w:p w14:paraId="1C3287B0">
      <w:pPr>
        <w:pStyle w:val="6"/>
        <w:keepNext w:val="0"/>
        <w:keepLines w:val="0"/>
        <w:pageBreakBefore w:val="0"/>
        <w:numPr>
          <w:ilvl w:val="0"/>
          <w:numId w:val="0"/>
        </w:numPr>
        <w:tabs>
          <w:tab w:val="left" w:pos="2160"/>
        </w:tabs>
        <w:kinsoku/>
        <w:wordWrap/>
        <w:overflowPunct/>
        <w:topLinePunct w:val="0"/>
        <w:autoSpaceDE/>
        <w:autoSpaceDN/>
        <w:bidi w:val="0"/>
        <w:adjustRightInd/>
        <w:snapToGrid/>
        <w:spacing w:beforeLines="0" w:line="240" w:lineRule="auto"/>
        <w:ind w:firstLine="640" w:firstLineChars="200"/>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无。</w:t>
      </w:r>
    </w:p>
    <w:p w14:paraId="4ABF745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b w:val="0"/>
          <w:bCs w:val="0"/>
          <w:color w:val="auto"/>
          <w:kern w:val="0"/>
          <w:position w:val="3"/>
          <w:sz w:val="32"/>
          <w:szCs w:val="32"/>
          <w:lang w:val="zh-CN" w:eastAsia="zh-CN"/>
        </w:rPr>
      </w:pPr>
      <w:r>
        <w:rPr>
          <w:rFonts w:hint="default" w:ascii="Times New Roman" w:hAnsi="Times New Roman" w:eastAsia="方正黑体_GBK" w:cs="Times New Roman"/>
          <w:b w:val="0"/>
          <w:bCs w:val="0"/>
          <w:color w:val="auto"/>
          <w:kern w:val="0"/>
          <w:position w:val="3"/>
          <w:sz w:val="32"/>
          <w:szCs w:val="32"/>
          <w:lang w:val="zh-CN" w:eastAsia="zh-CN"/>
        </w:rPr>
        <w:t>六、改进建议</w:t>
      </w:r>
    </w:p>
    <w:p w14:paraId="50237A41">
      <w:pPr>
        <w:keepNext w:val="0"/>
        <w:keepLines w:val="0"/>
        <w:pageBreakBefore w:val="0"/>
        <w:tabs>
          <w:tab w:val="left" w:pos="1911"/>
        </w:tabs>
        <w:kinsoku/>
        <w:wordWrap/>
        <w:overflowPunct/>
        <w:topLinePunct w:val="0"/>
        <w:autoSpaceDE/>
        <w:autoSpaceDN/>
        <w:bidi w:val="0"/>
        <w:snapToGrid/>
        <w:spacing w:line="240" w:lineRule="auto"/>
        <w:jc w:val="left"/>
        <w:textAlignment w:val="auto"/>
        <w:rPr>
          <w:rFonts w:hint="default" w:ascii="Times New Roman" w:hAnsi="Times New Roman" w:eastAsia="仿宋_GB2312" w:cs="Times New Roman"/>
          <w:b w:val="0"/>
          <w:bCs w:val="0"/>
          <w:kern w:val="0"/>
          <w:position w:val="0"/>
          <w:sz w:val="32"/>
          <w:szCs w:val="32"/>
          <w:highlight w:val="none"/>
          <w:lang w:val="e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kern w:val="0"/>
          <w:position w:val="0"/>
          <w:sz w:val="32"/>
          <w:szCs w:val="32"/>
          <w:highlight w:val="none"/>
          <w:lang w:val="en-US" w:eastAsia="zh-CN" w:bidi="ar-SA"/>
        </w:rPr>
        <w:t xml:space="preserve"> </w:t>
      </w:r>
      <w:r>
        <w:rPr>
          <w:rFonts w:hint="default" w:ascii="Times New Roman" w:hAnsi="Times New Roman" w:eastAsia="方正仿宋_GBK" w:cs="Times New Roman"/>
          <w:b w:val="0"/>
          <w:bCs w:val="0"/>
          <w:kern w:val="0"/>
          <w:position w:val="0"/>
          <w:sz w:val="32"/>
          <w:szCs w:val="32"/>
          <w:highlight w:val="none"/>
          <w:lang w:val="en-US" w:eastAsia="zh-CN" w:bidi="ar-SA"/>
        </w:rPr>
        <w:t xml:space="preserve">  无。</w:t>
      </w:r>
    </w:p>
    <w:p w14:paraId="58C7417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14:paraId="0A21290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46"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7CC4460E">
      <w:pPr>
        <w:widowControl/>
        <w:jc w:val="center"/>
        <w:rPr>
          <w:rFonts w:hint="eastAsia" w:ascii="方正小标宋_GBK" w:hAnsi="方正小标宋_GBK" w:eastAsia="方正小标宋_GBK" w:cs="方正小标宋_GBK"/>
          <w:b w:val="0"/>
          <w:color w:val="auto"/>
          <w:sz w:val="44"/>
          <w:szCs w:val="44"/>
          <w:highlight w:val="none"/>
        </w:rPr>
      </w:pPr>
      <w:r>
        <w:rPr>
          <w:rFonts w:hint="eastAsia" w:ascii="方正小标宋_GBK" w:hAnsi="方正小标宋_GBK" w:eastAsia="方正小标宋_GBK" w:cs="方正小标宋_GBK"/>
          <w:color w:val="auto"/>
          <w:sz w:val="44"/>
          <w:szCs w:val="44"/>
          <w:highlight w:val="none"/>
        </w:rPr>
        <w:t>第</w:t>
      </w:r>
      <w:r>
        <w:rPr>
          <w:rStyle w:val="30"/>
          <w:rFonts w:hint="eastAsia" w:ascii="方正小标宋_GBK" w:hAnsi="方正小标宋_GBK" w:eastAsia="方正小标宋_GBK" w:cs="方正小标宋_GBK"/>
          <w:b w:val="0"/>
          <w:color w:val="auto"/>
          <w:sz w:val="44"/>
          <w:szCs w:val="44"/>
          <w:highlight w:val="none"/>
        </w:rPr>
        <w:t>五部分 附表</w:t>
      </w:r>
      <w:bookmarkEnd w:id="44"/>
      <w:bookmarkEnd w:id="46"/>
      <w:bookmarkStart w:id="47" w:name="_Toc15396619"/>
    </w:p>
    <w:p w14:paraId="07CE777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36DF56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一、收入支出决算总表</w:t>
      </w:r>
      <w:bookmarkEnd w:id="47"/>
    </w:p>
    <w:p w14:paraId="3DADAED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48" w:name="_Toc15396620"/>
      <w:r>
        <w:rPr>
          <w:rFonts w:hint="eastAsia" w:ascii="方正仿宋_GBK" w:hAnsi="方正仿宋_GBK" w:eastAsia="方正仿宋_GBK" w:cs="方正仿宋_GBK"/>
          <w:color w:val="auto"/>
          <w:sz w:val="32"/>
          <w:szCs w:val="32"/>
          <w:highlight w:val="none"/>
        </w:rPr>
        <w:t>二、收入决算表</w:t>
      </w:r>
      <w:bookmarkEnd w:id="48"/>
    </w:p>
    <w:p w14:paraId="0A49E84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49" w:name="_Toc15396621"/>
      <w:r>
        <w:rPr>
          <w:rFonts w:hint="eastAsia" w:ascii="方正仿宋_GBK" w:hAnsi="方正仿宋_GBK" w:eastAsia="方正仿宋_GBK" w:cs="方正仿宋_GBK"/>
          <w:color w:val="auto"/>
          <w:sz w:val="32"/>
          <w:szCs w:val="32"/>
          <w:highlight w:val="none"/>
        </w:rPr>
        <w:t>三、支出决算表</w:t>
      </w:r>
      <w:bookmarkEnd w:id="49"/>
    </w:p>
    <w:p w14:paraId="3F45026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0" w:name="_Toc15396622"/>
      <w:r>
        <w:rPr>
          <w:rFonts w:hint="eastAsia" w:ascii="方正仿宋_GBK" w:hAnsi="方正仿宋_GBK" w:eastAsia="方正仿宋_GBK" w:cs="方正仿宋_GBK"/>
          <w:color w:val="auto"/>
          <w:sz w:val="32"/>
          <w:szCs w:val="32"/>
          <w:highlight w:val="none"/>
        </w:rPr>
        <w:t>四、财政拨款收入支出决算总表</w:t>
      </w:r>
      <w:bookmarkEnd w:id="50"/>
    </w:p>
    <w:p w14:paraId="5AA4C0C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1" w:name="_Toc15396623"/>
      <w:r>
        <w:rPr>
          <w:rFonts w:hint="eastAsia" w:ascii="方正仿宋_GBK" w:hAnsi="方正仿宋_GBK" w:eastAsia="方正仿宋_GBK" w:cs="方正仿宋_GBK"/>
          <w:color w:val="auto"/>
          <w:sz w:val="32"/>
          <w:szCs w:val="32"/>
          <w:highlight w:val="none"/>
        </w:rPr>
        <w:t>五、财政拨款支出决算明细表</w:t>
      </w:r>
      <w:bookmarkEnd w:id="51"/>
      <w:bookmarkStart w:id="52" w:name="_Toc15396624"/>
    </w:p>
    <w:p w14:paraId="2E3321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六、一般公共预算财政拨款支出决算表</w:t>
      </w:r>
      <w:bookmarkEnd w:id="52"/>
    </w:p>
    <w:p w14:paraId="55677E3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3" w:name="_Toc15396625"/>
      <w:r>
        <w:rPr>
          <w:rFonts w:hint="eastAsia" w:ascii="方正仿宋_GBK" w:hAnsi="方正仿宋_GBK" w:eastAsia="方正仿宋_GBK" w:cs="方正仿宋_GBK"/>
          <w:color w:val="auto"/>
          <w:sz w:val="32"/>
          <w:szCs w:val="32"/>
          <w:highlight w:val="none"/>
        </w:rPr>
        <w:t>七、一般公共预算财政拨款支出决算明细表</w:t>
      </w:r>
      <w:bookmarkEnd w:id="53"/>
    </w:p>
    <w:p w14:paraId="72E2003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4" w:name="_Toc15396626"/>
      <w:r>
        <w:rPr>
          <w:rFonts w:hint="eastAsia" w:ascii="方正仿宋_GBK" w:hAnsi="方正仿宋_GBK" w:eastAsia="方正仿宋_GBK" w:cs="方正仿宋_GBK"/>
          <w:color w:val="auto"/>
          <w:sz w:val="32"/>
          <w:szCs w:val="32"/>
          <w:highlight w:val="none"/>
        </w:rPr>
        <w:t>八、一般公共预算财政拨款基本支出决算表</w:t>
      </w:r>
      <w:bookmarkEnd w:id="54"/>
    </w:p>
    <w:p w14:paraId="322013C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5" w:name="_Toc15396627"/>
      <w:r>
        <w:rPr>
          <w:rFonts w:hint="eastAsia" w:ascii="方正仿宋_GBK" w:hAnsi="方正仿宋_GBK" w:eastAsia="方正仿宋_GBK" w:cs="方正仿宋_GBK"/>
          <w:color w:val="auto"/>
          <w:sz w:val="32"/>
          <w:szCs w:val="32"/>
          <w:highlight w:val="none"/>
        </w:rPr>
        <w:t>九、一般公共预算财政拨款项目支出决算表</w:t>
      </w:r>
      <w:bookmarkEnd w:id="55"/>
    </w:p>
    <w:p w14:paraId="28DB414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6" w:name="_Toc15396628"/>
      <w:r>
        <w:rPr>
          <w:rFonts w:hint="eastAsia" w:ascii="方正仿宋_GBK" w:hAnsi="方正仿宋_GBK" w:eastAsia="方正仿宋_GBK" w:cs="方正仿宋_GBK"/>
          <w:color w:val="auto"/>
          <w:sz w:val="32"/>
          <w:szCs w:val="32"/>
          <w:highlight w:val="none"/>
        </w:rPr>
        <w:t>十、</w:t>
      </w:r>
      <w:bookmarkEnd w:id="56"/>
      <w:r>
        <w:rPr>
          <w:rFonts w:hint="eastAsia" w:ascii="方正仿宋_GBK" w:hAnsi="方正仿宋_GBK" w:eastAsia="方正仿宋_GBK" w:cs="方正仿宋_GBK"/>
          <w:color w:val="auto"/>
          <w:sz w:val="32"/>
          <w:szCs w:val="32"/>
          <w:highlight w:val="none"/>
        </w:rPr>
        <w:t>政府性基金预算财政拨款收入支出决算表</w:t>
      </w:r>
    </w:p>
    <w:p w14:paraId="5F507E9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7" w:name="_Toc15396629"/>
      <w:r>
        <w:rPr>
          <w:rFonts w:hint="eastAsia" w:ascii="方正仿宋_GBK" w:hAnsi="方正仿宋_GBK" w:eastAsia="方正仿宋_GBK" w:cs="方正仿宋_GBK"/>
          <w:color w:val="auto"/>
          <w:sz w:val="32"/>
          <w:szCs w:val="32"/>
          <w:highlight w:val="none"/>
        </w:rPr>
        <w:t>十一、</w:t>
      </w:r>
      <w:bookmarkEnd w:id="57"/>
      <w:r>
        <w:rPr>
          <w:rFonts w:hint="eastAsia" w:ascii="方正仿宋_GBK" w:hAnsi="方正仿宋_GBK" w:eastAsia="方正仿宋_GBK" w:cs="方正仿宋_GBK"/>
          <w:color w:val="auto"/>
          <w:sz w:val="32"/>
          <w:szCs w:val="32"/>
          <w:highlight w:val="none"/>
        </w:rPr>
        <w:t>国有资本经营预算</w:t>
      </w:r>
      <w:r>
        <w:rPr>
          <w:rFonts w:hint="eastAsia" w:ascii="方正仿宋_GBK" w:hAnsi="方正仿宋_GBK" w:eastAsia="方正仿宋_GBK" w:cs="方正仿宋_GBK"/>
          <w:color w:val="auto"/>
          <w:sz w:val="32"/>
          <w:szCs w:val="32"/>
          <w:highlight w:val="none"/>
          <w:lang w:eastAsia="zh-CN"/>
        </w:rPr>
        <w:t>财政拨款收入</w:t>
      </w:r>
      <w:r>
        <w:rPr>
          <w:rFonts w:hint="eastAsia" w:ascii="方正仿宋_GBK" w:hAnsi="方正仿宋_GBK" w:eastAsia="方正仿宋_GBK" w:cs="方正仿宋_GBK"/>
          <w:color w:val="auto"/>
          <w:sz w:val="32"/>
          <w:szCs w:val="32"/>
          <w:highlight w:val="none"/>
        </w:rPr>
        <w:t>支出决算表</w:t>
      </w:r>
    </w:p>
    <w:p w14:paraId="2F03047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58" w:name="_Toc15396630"/>
      <w:r>
        <w:rPr>
          <w:rFonts w:hint="eastAsia" w:ascii="方正仿宋_GBK" w:hAnsi="方正仿宋_GBK" w:eastAsia="方正仿宋_GBK" w:cs="方正仿宋_GBK"/>
          <w:color w:val="auto"/>
          <w:sz w:val="32"/>
          <w:szCs w:val="32"/>
          <w:highlight w:val="none"/>
        </w:rPr>
        <w:t>十二、</w:t>
      </w:r>
      <w:bookmarkEnd w:id="58"/>
      <w:r>
        <w:rPr>
          <w:rFonts w:hint="eastAsia" w:ascii="方正仿宋_GBK" w:hAnsi="方正仿宋_GBK" w:eastAsia="方正仿宋_GBK" w:cs="方正仿宋_GBK"/>
          <w:color w:val="auto"/>
          <w:sz w:val="32"/>
          <w:szCs w:val="32"/>
          <w:highlight w:val="none"/>
          <w:lang w:eastAsia="zh-CN"/>
        </w:rPr>
        <w:t>国有资本经营预算财政拨款支出决算表</w:t>
      </w:r>
    </w:p>
    <w:p w14:paraId="2FB2D8D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lang w:eastAsia="zh-CN"/>
        </w:rPr>
      </w:pPr>
      <w:bookmarkStart w:id="59" w:name="_Toc15396631"/>
      <w:r>
        <w:rPr>
          <w:rFonts w:hint="eastAsia" w:ascii="方正仿宋_GBK" w:hAnsi="方正仿宋_GBK" w:eastAsia="方正仿宋_GBK" w:cs="方正仿宋_GBK"/>
          <w:color w:val="auto"/>
          <w:sz w:val="32"/>
          <w:szCs w:val="32"/>
          <w:highlight w:val="none"/>
        </w:rPr>
        <w:t>十三、</w:t>
      </w:r>
      <w:bookmarkEnd w:id="59"/>
      <w:r>
        <w:rPr>
          <w:rFonts w:hint="eastAsia" w:ascii="方正仿宋_GBK" w:hAnsi="方正仿宋_GBK" w:eastAsia="方正仿宋_GBK" w:cs="方正仿宋_GBK"/>
          <w:color w:val="auto"/>
          <w:sz w:val="32"/>
          <w:szCs w:val="32"/>
          <w:highlight w:val="none"/>
          <w:lang w:eastAsia="zh-CN"/>
        </w:rPr>
        <w:t>财政拨款“三公”经费支出决算表</w:t>
      </w:r>
    </w:p>
    <w:p w14:paraId="5DEC7B67">
      <w:pPr>
        <w:rPr>
          <w:rFonts w:hint="default" w:ascii="Times New Roman" w:hAnsi="Times New Roman" w:cs="Times New Roman"/>
          <w:lang w:eastAsia="zh-CN"/>
        </w:rPr>
      </w:pPr>
    </w:p>
    <w:sectPr>
      <w:footerReference r:id="rId7" w:type="first"/>
      <w:footerReference r:id="rId6"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35E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AB032">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1AB032">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A3D104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8F4E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478DD">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A478DD">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AB860">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D36F9">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DD36F9">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2A14BD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F751">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950B5">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C950B5">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12B5">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mE1YzlmMGI1ZTk3OTJmY2Q1MzM5OWFlZjc5N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3718C6"/>
    <w:rsid w:val="061E35DE"/>
    <w:rsid w:val="066E0107"/>
    <w:rsid w:val="07996F6E"/>
    <w:rsid w:val="07DFD8BA"/>
    <w:rsid w:val="09867E8F"/>
    <w:rsid w:val="0A2032A3"/>
    <w:rsid w:val="0AC720CB"/>
    <w:rsid w:val="0B2D56EE"/>
    <w:rsid w:val="0C5D1B3E"/>
    <w:rsid w:val="0CA8290A"/>
    <w:rsid w:val="0D35B1ED"/>
    <w:rsid w:val="0D477A8F"/>
    <w:rsid w:val="0E254B6B"/>
    <w:rsid w:val="0E3746E5"/>
    <w:rsid w:val="0ED87C76"/>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DBA7895"/>
    <w:rsid w:val="1E312DEB"/>
    <w:rsid w:val="1E740ACF"/>
    <w:rsid w:val="1EB678A8"/>
    <w:rsid w:val="1EF60546"/>
    <w:rsid w:val="1FF35744"/>
    <w:rsid w:val="1FF6BC77"/>
    <w:rsid w:val="20E04481"/>
    <w:rsid w:val="2186353C"/>
    <w:rsid w:val="23860B96"/>
    <w:rsid w:val="240371BF"/>
    <w:rsid w:val="244F3473"/>
    <w:rsid w:val="24975A86"/>
    <w:rsid w:val="24C97D99"/>
    <w:rsid w:val="25A718F0"/>
    <w:rsid w:val="25BB59F6"/>
    <w:rsid w:val="260F557C"/>
    <w:rsid w:val="263317DE"/>
    <w:rsid w:val="26970054"/>
    <w:rsid w:val="27FD67B9"/>
    <w:rsid w:val="281408E2"/>
    <w:rsid w:val="29FD04D3"/>
    <w:rsid w:val="2BFF7BC6"/>
    <w:rsid w:val="2C8A61B5"/>
    <w:rsid w:val="2DF04E50"/>
    <w:rsid w:val="2E1220D3"/>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205E6"/>
    <w:rsid w:val="389B6C89"/>
    <w:rsid w:val="38D469F0"/>
    <w:rsid w:val="39627CCD"/>
    <w:rsid w:val="397BAF1F"/>
    <w:rsid w:val="3AB79AF3"/>
    <w:rsid w:val="3AB962FE"/>
    <w:rsid w:val="3AD71F9E"/>
    <w:rsid w:val="3AE834C0"/>
    <w:rsid w:val="3B7EF35A"/>
    <w:rsid w:val="3B9FDB6C"/>
    <w:rsid w:val="3BF5BC2F"/>
    <w:rsid w:val="3CEBA265"/>
    <w:rsid w:val="3D98207C"/>
    <w:rsid w:val="3DEE7CF3"/>
    <w:rsid w:val="3E740A63"/>
    <w:rsid w:val="3E78745D"/>
    <w:rsid w:val="3EE17838"/>
    <w:rsid w:val="3F55381A"/>
    <w:rsid w:val="3F7F7599"/>
    <w:rsid w:val="3FF4CAE0"/>
    <w:rsid w:val="3FF7B227"/>
    <w:rsid w:val="42BA0E65"/>
    <w:rsid w:val="442A5B77"/>
    <w:rsid w:val="443A225E"/>
    <w:rsid w:val="44E268DA"/>
    <w:rsid w:val="450D13D7"/>
    <w:rsid w:val="45506656"/>
    <w:rsid w:val="46B8390E"/>
    <w:rsid w:val="473B3818"/>
    <w:rsid w:val="486A6C7A"/>
    <w:rsid w:val="4A5C5549"/>
    <w:rsid w:val="4A627F82"/>
    <w:rsid w:val="4AE50A49"/>
    <w:rsid w:val="4B0E749A"/>
    <w:rsid w:val="4B2477C4"/>
    <w:rsid w:val="4B4F25DA"/>
    <w:rsid w:val="4BE068DB"/>
    <w:rsid w:val="4C0429B1"/>
    <w:rsid w:val="4C175514"/>
    <w:rsid w:val="4D577224"/>
    <w:rsid w:val="4D9D560B"/>
    <w:rsid w:val="4DBF1CEB"/>
    <w:rsid w:val="4DF0007C"/>
    <w:rsid w:val="4EAB630A"/>
    <w:rsid w:val="4ECE2238"/>
    <w:rsid w:val="4F4D0A65"/>
    <w:rsid w:val="4F833267"/>
    <w:rsid w:val="4FE9BD67"/>
    <w:rsid w:val="4FFB052F"/>
    <w:rsid w:val="537E6D0A"/>
    <w:rsid w:val="5391095D"/>
    <w:rsid w:val="53F74C96"/>
    <w:rsid w:val="54A02A57"/>
    <w:rsid w:val="55170BA8"/>
    <w:rsid w:val="553218C9"/>
    <w:rsid w:val="567E1AA5"/>
    <w:rsid w:val="56E47B74"/>
    <w:rsid w:val="57175D52"/>
    <w:rsid w:val="57BD3DD4"/>
    <w:rsid w:val="599B50F5"/>
    <w:rsid w:val="5AF92295"/>
    <w:rsid w:val="5B250254"/>
    <w:rsid w:val="5B8D245E"/>
    <w:rsid w:val="5BDD79E6"/>
    <w:rsid w:val="5BF561CA"/>
    <w:rsid w:val="5BFF5DFC"/>
    <w:rsid w:val="5C653798"/>
    <w:rsid w:val="5CD71FC4"/>
    <w:rsid w:val="5D1F11B5"/>
    <w:rsid w:val="5D695134"/>
    <w:rsid w:val="5DAE1B18"/>
    <w:rsid w:val="5DE7D9E5"/>
    <w:rsid w:val="5ECEC941"/>
    <w:rsid w:val="5FBF9FF3"/>
    <w:rsid w:val="5FCD4E2C"/>
    <w:rsid w:val="5FEF394A"/>
    <w:rsid w:val="5FF67715"/>
    <w:rsid w:val="62BF3928"/>
    <w:rsid w:val="62DC3615"/>
    <w:rsid w:val="63B3701E"/>
    <w:rsid w:val="647F5392"/>
    <w:rsid w:val="64F456A6"/>
    <w:rsid w:val="65E66580"/>
    <w:rsid w:val="664B1D71"/>
    <w:rsid w:val="664B4E8E"/>
    <w:rsid w:val="67277B67"/>
    <w:rsid w:val="679B09B6"/>
    <w:rsid w:val="67AA3209"/>
    <w:rsid w:val="68DC1286"/>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9B05C3"/>
    <w:rsid w:val="73160E6D"/>
    <w:rsid w:val="7332FE48"/>
    <w:rsid w:val="73AB61DA"/>
    <w:rsid w:val="73AD73D5"/>
    <w:rsid w:val="73B6EB34"/>
    <w:rsid w:val="73FA497D"/>
    <w:rsid w:val="744731E5"/>
    <w:rsid w:val="74BBD01D"/>
    <w:rsid w:val="74ED5379"/>
    <w:rsid w:val="75DEEEC2"/>
    <w:rsid w:val="75E32345"/>
    <w:rsid w:val="763F5272"/>
    <w:rsid w:val="76E3355F"/>
    <w:rsid w:val="76FF5125"/>
    <w:rsid w:val="776F6FFA"/>
    <w:rsid w:val="778769C8"/>
    <w:rsid w:val="77A75DCA"/>
    <w:rsid w:val="77DC22F5"/>
    <w:rsid w:val="783E271A"/>
    <w:rsid w:val="78616DE9"/>
    <w:rsid w:val="78E875D7"/>
    <w:rsid w:val="79086DAD"/>
    <w:rsid w:val="790E7239"/>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540FD"/>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next w:val="7"/>
    <w:link w:val="27"/>
    <w:qFormat/>
    <w:uiPriority w:val="99"/>
    <w:pPr>
      <w:spacing w:beforeLines="30"/>
    </w:pPr>
    <w:rPr>
      <w:rFonts w:ascii="仿宋_GB2312" w:eastAsia="仿宋_GB2312"/>
      <w:kern w:val="0"/>
      <w:sz w:val="30"/>
    </w:rPr>
  </w:style>
  <w:style w:type="paragraph" w:customStyle="1" w:styleId="7">
    <w:name w:val="样式1"/>
    <w:basedOn w:val="1"/>
    <w:qFormat/>
    <w:uiPriority w:val="0"/>
    <w:rPr>
      <w:b/>
      <w:color w:val="538135"/>
      <w:sz w:val="28"/>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footnote text"/>
    <w:basedOn w:val="1"/>
    <w:next w:val="9"/>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w:basedOn w:val="6"/>
    <w:qFormat/>
    <w:uiPriority w:val="0"/>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标题 2 字符"/>
    <w:basedOn w:val="18"/>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16532</Words>
  <Characters>17410</Characters>
  <Lines>61</Lines>
  <Paragraphs>17</Paragraphs>
  <TotalTime>4</TotalTime>
  <ScaleCrop>false</ScaleCrop>
  <LinksUpToDate>false</LinksUpToDate>
  <CharactersWithSpaces>17517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孙丽敏</cp:lastModifiedBy>
  <cp:lastPrinted>2025-08-06T17:34:00Z</cp:lastPrinted>
  <dcterms:modified xsi:type="dcterms:W3CDTF">2025-10-29T03:15:43Z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32E3E16D2CAA4D34ABA019B02E3C94FD</vt:lpwstr>
  </property>
</Properties>
</file>