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353" w:lineRule="auto"/>
        <w:ind w:firstLine="420" w:firstLineChars="200"/>
        <w:jc w:val="both"/>
        <w:textAlignment w:val="auto"/>
        <w:outlineLvl w:val="9"/>
        <w:rPr>
          <w:rFonts w:hint="default" w:ascii="Times New Roman" w:hAnsi="Times New Roman" w:eastAsia="方正小标宋简体" w:cs="Times New Roman"/>
          <w:b w:val="0"/>
          <w:bCs w:val="0"/>
          <w:szCs w:val="21"/>
        </w:rPr>
      </w:pPr>
      <w:bookmarkStart w:id="0" w:name="_Toc15306267"/>
    </w:p>
    <w:p>
      <w:pPr>
        <w:pageBreakBefore w:val="0"/>
        <w:kinsoku/>
        <w:wordWrap/>
        <w:overflowPunct/>
        <w:topLinePunct w:val="0"/>
        <w:bidi w:val="0"/>
        <w:spacing w:line="353" w:lineRule="auto"/>
        <w:ind w:firstLine="1440" w:firstLineChars="200"/>
        <w:jc w:val="both"/>
        <w:textAlignment w:val="auto"/>
        <w:outlineLvl w:val="9"/>
        <w:rPr>
          <w:rFonts w:hint="default" w:ascii="Times New Roman" w:hAnsi="Times New Roman" w:eastAsia="方正小标宋简体" w:cs="Times New Roman"/>
          <w:b w:val="0"/>
          <w:bCs w:val="0"/>
          <w:sz w:val="72"/>
          <w:szCs w:val="72"/>
        </w:rPr>
      </w:pPr>
    </w:p>
    <w:p>
      <w:pPr>
        <w:pageBreakBefore w:val="0"/>
        <w:kinsoku/>
        <w:wordWrap/>
        <w:overflowPunct/>
        <w:topLinePunct w:val="0"/>
        <w:bidi w:val="0"/>
        <w:adjustRightInd w:val="0"/>
        <w:snapToGrid w:val="0"/>
        <w:spacing w:line="353" w:lineRule="auto"/>
        <w:jc w:val="center"/>
        <w:textAlignment w:val="auto"/>
        <w:outlineLvl w:val="0"/>
        <w:rPr>
          <w:rFonts w:hint="default" w:ascii="Times New Roman" w:hAnsi="Times New Roman" w:eastAsia="方正小标宋_GBK" w:cs="Times New Roman"/>
          <w:b w:val="0"/>
          <w:bCs w:val="0"/>
          <w:sz w:val="56"/>
          <w:szCs w:val="56"/>
          <w:lang w:val="en-US" w:eastAsia="zh-CN"/>
        </w:rPr>
      </w:pPr>
      <w:bookmarkStart w:id="1" w:name="_Toc3664"/>
      <w:bookmarkStart w:id="2" w:name="_Toc16233"/>
      <w:bookmarkStart w:id="3" w:name="_Toc15378441"/>
      <w:bookmarkStart w:id="4" w:name="_Toc15396475"/>
      <w:bookmarkStart w:id="5" w:name="_Toc24100"/>
      <w:bookmarkStart w:id="6" w:name="_Toc9474"/>
      <w:bookmarkStart w:id="7" w:name="_Toc15377425"/>
      <w:bookmarkStart w:id="8" w:name="_Toc15377193"/>
      <w:bookmarkStart w:id="9" w:name="_Toc15396597"/>
    </w:p>
    <w:p>
      <w:pPr>
        <w:pageBreakBefore w:val="0"/>
        <w:kinsoku/>
        <w:wordWrap/>
        <w:overflowPunct/>
        <w:topLinePunct w:val="0"/>
        <w:bidi w:val="0"/>
        <w:adjustRightInd w:val="0"/>
        <w:snapToGrid w:val="0"/>
        <w:spacing w:line="353" w:lineRule="auto"/>
        <w:jc w:val="center"/>
        <w:textAlignment w:val="auto"/>
        <w:outlineLvl w:val="0"/>
        <w:rPr>
          <w:rFonts w:hint="default" w:ascii="Times New Roman" w:hAnsi="Times New Roman" w:eastAsia="方正小标宋_GBK" w:cs="Times New Roman"/>
          <w:b w:val="0"/>
          <w:bCs w:val="0"/>
          <w:sz w:val="56"/>
          <w:szCs w:val="56"/>
          <w:lang w:val="en-US" w:eastAsia="zh-CN"/>
        </w:rPr>
      </w:pPr>
    </w:p>
    <w:p>
      <w:pPr>
        <w:keepNext w:val="0"/>
        <w:keepLines w:val="0"/>
        <w:pageBreakBefore w:val="0"/>
        <w:widowControl w:val="0"/>
        <w:kinsoku/>
        <w:wordWrap/>
        <w:overflowPunct/>
        <w:topLinePunct w:val="0"/>
        <w:autoSpaceDE/>
        <w:autoSpaceDN/>
        <w:bidi w:val="0"/>
        <w:adjustRightInd w:val="0"/>
        <w:snapToGrid w:val="0"/>
        <w:spacing w:line="353" w:lineRule="auto"/>
        <w:jc w:val="center"/>
        <w:textAlignment w:val="auto"/>
        <w:outlineLvl w:val="0"/>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2024年度</w:t>
      </w:r>
      <w:bookmarkEnd w:id="0"/>
      <w:bookmarkEnd w:id="1"/>
      <w:bookmarkEnd w:id="2"/>
      <w:bookmarkEnd w:id="3"/>
      <w:bookmarkEnd w:id="4"/>
      <w:bookmarkEnd w:id="5"/>
      <w:bookmarkEnd w:id="6"/>
      <w:bookmarkEnd w:id="7"/>
      <w:bookmarkEnd w:id="8"/>
      <w:bookmarkEnd w:id="9"/>
    </w:p>
    <w:p>
      <w:pPr>
        <w:keepNext w:val="0"/>
        <w:keepLines w:val="0"/>
        <w:pageBreakBefore w:val="0"/>
        <w:widowControl w:val="0"/>
        <w:kinsoku/>
        <w:wordWrap/>
        <w:overflowPunct/>
        <w:topLinePunct w:val="0"/>
        <w:autoSpaceDE/>
        <w:autoSpaceDN/>
        <w:bidi w:val="0"/>
        <w:adjustRightInd w:val="0"/>
        <w:snapToGrid w:val="0"/>
        <w:spacing w:line="353" w:lineRule="auto"/>
        <w:jc w:val="center"/>
        <w:textAlignment w:val="auto"/>
        <w:outlineLvl w:val="0"/>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四川省攀枝花市西区疾病预防控制中心</w:t>
      </w:r>
    </w:p>
    <w:p>
      <w:pPr>
        <w:keepNext w:val="0"/>
        <w:keepLines w:val="0"/>
        <w:pageBreakBefore w:val="0"/>
        <w:widowControl w:val="0"/>
        <w:kinsoku/>
        <w:wordWrap/>
        <w:overflowPunct/>
        <w:topLinePunct w:val="0"/>
        <w:autoSpaceDE/>
        <w:autoSpaceDN/>
        <w:bidi w:val="0"/>
        <w:adjustRightInd w:val="0"/>
        <w:snapToGrid w:val="0"/>
        <w:spacing w:line="353" w:lineRule="auto"/>
        <w:jc w:val="center"/>
        <w:textAlignment w:val="auto"/>
        <w:outlineLvl w:val="0"/>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单位决算</w:t>
      </w:r>
    </w:p>
    <w:p>
      <w:pPr>
        <w:pageBreakBefore w:val="0"/>
        <w:kinsoku/>
        <w:wordWrap/>
        <w:overflowPunct/>
        <w:topLinePunct w:val="0"/>
        <w:bidi w:val="0"/>
        <w:adjustRightInd w:val="0"/>
        <w:snapToGrid w:val="0"/>
        <w:spacing w:line="353" w:lineRule="auto"/>
        <w:ind w:firstLine="1440" w:firstLineChars="200"/>
        <w:jc w:val="center"/>
        <w:textAlignment w:val="auto"/>
        <w:outlineLvl w:val="0"/>
        <w:rPr>
          <w:rFonts w:hint="default" w:ascii="Times New Roman" w:hAnsi="Times New Roman" w:eastAsia="方正小标宋简体" w:cs="Times New Roman"/>
          <w:b w:val="0"/>
          <w:bCs w:val="0"/>
          <w:sz w:val="72"/>
          <w:szCs w:val="72"/>
        </w:rPr>
      </w:pPr>
    </w:p>
    <w:p>
      <w:pPr>
        <w:pStyle w:val="15"/>
        <w:rPr>
          <w:rFonts w:hint="default" w:ascii="Times New Roman" w:hAnsi="Times New Roman" w:eastAsia="方正小标宋简体" w:cs="Times New Roman"/>
          <w:b w:val="0"/>
          <w:bCs w:val="0"/>
          <w:sz w:val="72"/>
          <w:szCs w:val="72"/>
        </w:rPr>
      </w:pPr>
    </w:p>
    <w:p>
      <w:pPr>
        <w:pStyle w:val="9"/>
        <w:rPr>
          <w:rFonts w:hint="default" w:ascii="Times New Roman" w:hAnsi="Times New Roman" w:eastAsia="方正小标宋简体" w:cs="Times New Roman"/>
          <w:b w:val="0"/>
          <w:bCs w:val="0"/>
          <w:sz w:val="72"/>
          <w:szCs w:val="72"/>
        </w:rPr>
      </w:pPr>
    </w:p>
    <w:p>
      <w:pPr>
        <w:pStyle w:val="9"/>
        <w:rPr>
          <w:rFonts w:hint="default" w:ascii="Times New Roman" w:hAnsi="Times New Roman" w:eastAsia="方正小标宋简体" w:cs="Times New Roman"/>
          <w:b w:val="0"/>
          <w:bCs w:val="0"/>
          <w:sz w:val="72"/>
          <w:szCs w:val="72"/>
        </w:rPr>
      </w:pPr>
    </w:p>
    <w:p>
      <w:pPr>
        <w:pStyle w:val="9"/>
        <w:rPr>
          <w:rFonts w:hint="default" w:ascii="Times New Roman" w:hAnsi="Times New Roman" w:eastAsia="方正小标宋简体" w:cs="Times New Roman"/>
          <w:b w:val="0"/>
          <w:bCs w:val="0"/>
          <w:sz w:val="72"/>
          <w:szCs w:val="72"/>
        </w:rPr>
      </w:pPr>
    </w:p>
    <w:p>
      <w:pPr>
        <w:pStyle w:val="9"/>
        <w:rPr>
          <w:rFonts w:hint="default" w:ascii="Times New Roman" w:hAnsi="Times New Roman" w:eastAsia="方正小标宋简体" w:cs="Times New Roman"/>
          <w:b w:val="0"/>
          <w:bCs w:val="0"/>
          <w:sz w:val="72"/>
          <w:szCs w:val="72"/>
        </w:rPr>
      </w:pPr>
    </w:p>
    <w:p>
      <w:pPr>
        <w:pageBreakBefore w:val="0"/>
        <w:widowControl/>
        <w:kinsoku/>
        <w:wordWrap/>
        <w:overflowPunct/>
        <w:topLinePunct w:val="0"/>
        <w:bidi w:val="0"/>
        <w:spacing w:line="353" w:lineRule="auto"/>
        <w:jc w:val="center"/>
        <w:textAlignment w:val="auto"/>
        <w:rPr>
          <w:rFonts w:hint="default" w:ascii="Times New Roman" w:hAnsi="Times New Roman" w:eastAsia="黑体" w:cs="Times New Roman"/>
          <w:b w:val="0"/>
          <w:bCs w:val="0"/>
          <w:sz w:val="28"/>
          <w:szCs w:val="28"/>
        </w:rPr>
      </w:pPr>
      <w:r>
        <w:rPr>
          <w:rFonts w:hint="default" w:ascii="Times New Roman" w:hAnsi="Times New Roman" w:eastAsia="方正小标宋_GBK" w:cs="Times New Roman"/>
          <w:b/>
          <w:bCs/>
          <w:sz w:val="44"/>
          <w:szCs w:val="44"/>
        </w:rPr>
        <w:t>目</w:t>
      </w:r>
      <w:r>
        <w:rPr>
          <w:rFonts w:hint="eastAsia" w:eastAsia="方正小标宋_GBK" w:cs="Times New Roman"/>
          <w:b/>
          <w:bCs/>
          <w:sz w:val="44"/>
          <w:szCs w:val="44"/>
          <w:lang w:val="en-US" w:eastAsia="zh-CN"/>
        </w:rPr>
        <w:t xml:space="preserve">  </w:t>
      </w:r>
      <w:r>
        <w:rPr>
          <w:rFonts w:hint="default" w:ascii="Times New Roman" w:hAnsi="Times New Roman" w:eastAsia="方正小标宋_GBK" w:cs="Times New Roman"/>
          <w:b/>
          <w:bCs/>
          <w:sz w:val="44"/>
          <w:szCs w:val="44"/>
        </w:rPr>
        <w:t>录</w:t>
      </w:r>
    </w:p>
    <w:p>
      <w:pPr>
        <w:pStyle w:val="14"/>
        <w:pageBreakBefore w:val="0"/>
        <w:kinsoku/>
        <w:wordWrap/>
        <w:overflowPunct/>
        <w:topLinePunct w:val="0"/>
        <w:bidi w:val="0"/>
        <w:spacing w:line="353" w:lineRule="auto"/>
        <w:jc w:val="center"/>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val="0"/>
          <w:bCs w:val="0"/>
          <w:color w:val="auto"/>
          <w:sz w:val="32"/>
          <w:szCs w:val="32"/>
        </w:rPr>
        <w:t>公开时间：</w:t>
      </w:r>
      <w:r>
        <w:rPr>
          <w:rFonts w:hint="eastAsia" w:ascii="Times New Roman" w:hAnsi="Times New Roman" w:eastAsia="方正仿宋_GBK" w:cs="Times New Roman"/>
          <w:b w:val="0"/>
          <w:bCs w:val="0"/>
          <w:color w:val="auto"/>
          <w:sz w:val="32"/>
          <w:szCs w:val="32"/>
          <w:lang w:val="en-US" w:eastAsia="zh-CN"/>
        </w:rPr>
        <w:t>2025</w:t>
      </w:r>
      <w:r>
        <w:rPr>
          <w:rFonts w:hint="default" w:ascii="Times New Roman" w:hAnsi="Times New Roman" w:eastAsia="方正仿宋_GBK" w:cs="Times New Roman"/>
          <w:b w:val="0"/>
          <w:bCs w:val="0"/>
          <w:color w:val="auto"/>
          <w:sz w:val="32"/>
          <w:szCs w:val="32"/>
        </w:rPr>
        <w:t>年</w:t>
      </w:r>
      <w:r>
        <w:rPr>
          <w:rFonts w:hint="eastAsia" w:ascii="Times New Roman" w:hAnsi="Times New Roman" w:eastAsia="方正仿宋_GBK" w:cs="Times New Roman"/>
          <w:b w:val="0"/>
          <w:bCs w:val="0"/>
          <w:color w:val="auto"/>
          <w:sz w:val="32"/>
          <w:szCs w:val="32"/>
          <w:lang w:val="en-US" w:eastAsia="zh-CN"/>
        </w:rPr>
        <w:t>10</w:t>
      </w:r>
      <w:r>
        <w:rPr>
          <w:rFonts w:hint="default" w:ascii="Times New Roman" w:hAnsi="Times New Roman" w:eastAsia="方正仿宋_GBK" w:cs="Times New Roman"/>
          <w:b w:val="0"/>
          <w:bCs w:val="0"/>
          <w:color w:val="auto"/>
          <w:sz w:val="32"/>
          <w:szCs w:val="32"/>
        </w:rPr>
        <w:t>月</w:t>
      </w:r>
      <w:r>
        <w:rPr>
          <w:rFonts w:hint="eastAsia" w:ascii="Times New Roman" w:hAnsi="Times New Roman" w:eastAsia="方正仿宋_GBK" w:cs="Times New Roman"/>
          <w:b w:val="0"/>
          <w:bCs w:val="0"/>
          <w:color w:val="auto"/>
          <w:sz w:val="32"/>
          <w:szCs w:val="32"/>
          <w:lang w:val="en-US" w:eastAsia="zh-CN"/>
        </w:rPr>
        <w:t>29</w:t>
      </w:r>
      <w:bookmarkStart w:id="165" w:name="_GoBack"/>
      <w:bookmarkEnd w:id="165"/>
      <w:r>
        <w:rPr>
          <w:rFonts w:hint="default" w:ascii="Times New Roman" w:hAnsi="Times New Roman" w:eastAsia="方正仿宋_GBK" w:cs="Times New Roman"/>
          <w:b w:val="0"/>
          <w:bCs w:val="0"/>
          <w:color w:val="auto"/>
          <w:sz w:val="32"/>
          <w:szCs w:val="32"/>
        </w:rPr>
        <w:t>日</w:t>
      </w:r>
    </w:p>
    <w:p>
      <w:pPr>
        <w:pStyle w:val="37"/>
        <w:tabs>
          <w:tab w:val="right" w:leader="dot" w:pos="8845"/>
        </w:tabs>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fldChar w:fldCharType="begin"/>
      </w:r>
      <w:r>
        <w:rPr>
          <w:rFonts w:hint="default" w:ascii="Times New Roman" w:hAnsi="Times New Roman" w:eastAsia="方正仿宋_GBK" w:cs="Times New Roman"/>
          <w:sz w:val="32"/>
          <w:szCs w:val="32"/>
        </w:rPr>
        <w:instrText xml:space="preserve"> HYPERLINK \l _Toc2882_WPSOffice_Level1 </w:instrText>
      </w:r>
      <w:r>
        <w:rPr>
          <w:rFonts w:hint="default" w:ascii="Times New Roman" w:hAnsi="Times New Roman" w:eastAsia="方正仿宋_GBK" w:cs="Times New Roman"/>
          <w:b/>
          <w:bCs/>
          <w:sz w:val="32"/>
          <w:szCs w:val="32"/>
        </w:rPr>
        <w:fldChar w:fldCharType="separate"/>
      </w:r>
      <w:sdt>
        <w:sdtPr>
          <w:rPr>
            <w:rFonts w:hint="default" w:ascii="Times New Roman" w:hAnsi="Times New Roman" w:eastAsia="方正仿宋_GBK" w:cs="Times New Roman"/>
            <w:b/>
            <w:bCs/>
            <w:kern w:val="0"/>
            <w:sz w:val="32"/>
            <w:szCs w:val="32"/>
            <w:lang w:val="en-US" w:eastAsia="zh-CN" w:bidi="ar-SA"/>
          </w:rPr>
          <w:id w:val="147462660"/>
          <w:placeholder>
            <w:docPart w:val="{dd2b43e2-64d0-4d41-a995-c6b2b2938d39}"/>
          </w:placeholder>
        </w:sdtPr>
        <w:sdtEndPr>
          <w:rPr>
            <w:rFonts w:hint="default" w:ascii="Times New Roman" w:hAnsi="Times New Roman" w:eastAsia="方正仿宋_GBK" w:cs="Times New Roman"/>
            <w:b/>
            <w:bCs/>
            <w:kern w:val="0"/>
            <w:sz w:val="32"/>
            <w:szCs w:val="32"/>
            <w:lang w:val="en-US" w:eastAsia="zh-CN" w:bidi="ar-SA"/>
          </w:rPr>
        </w:sdtEndPr>
        <w:sdtContent>
          <w:r>
            <w:rPr>
              <w:rFonts w:hint="default" w:ascii="Times New Roman" w:hAnsi="Times New Roman" w:eastAsia="方正仿宋_GBK" w:cs="Times New Roman"/>
              <w:b/>
              <w:bCs/>
              <w:sz w:val="32"/>
              <w:szCs w:val="32"/>
            </w:rPr>
            <w:t>第一部分 单位概况</w:t>
          </w:r>
        </w:sdtContent>
      </w:sdt>
      <w:r>
        <w:rPr>
          <w:rFonts w:hint="default" w:ascii="Times New Roman" w:hAnsi="Times New Roman" w:eastAsia="方正仿宋_GBK" w:cs="Times New Roman"/>
          <w:b/>
          <w:bCs/>
          <w:sz w:val="32"/>
          <w:szCs w:val="32"/>
        </w:rPr>
        <w:tab/>
      </w:r>
      <w:bookmarkStart w:id="10" w:name="_Toc2882_WPSOffice_Level1Page"/>
      <w:r>
        <w:rPr>
          <w:rFonts w:hint="default" w:ascii="Times New Roman" w:hAnsi="Times New Roman" w:eastAsia="方正仿宋_GBK" w:cs="Times New Roman"/>
          <w:b/>
          <w:bCs/>
          <w:sz w:val="32"/>
          <w:szCs w:val="32"/>
        </w:rPr>
        <w:t>1</w:t>
      </w:r>
      <w:bookmarkEnd w:id="10"/>
      <w:r>
        <w:rPr>
          <w:rFonts w:hint="default" w:ascii="Times New Roman" w:hAnsi="Times New Roman" w:eastAsia="方正仿宋_GBK" w:cs="Times New Roman"/>
          <w:b/>
          <w:bCs/>
          <w:sz w:val="32"/>
          <w:szCs w:val="32"/>
        </w:rPr>
        <w:fldChar w:fldCharType="end"/>
      </w:r>
    </w:p>
    <w:p>
      <w:pPr>
        <w:pStyle w:val="38"/>
        <w:tabs>
          <w:tab w:val="right" w:leader="dot" w:pos="8845"/>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_Toc28330_WPSOffice_Level2 </w:instrText>
      </w:r>
      <w:r>
        <w:rPr>
          <w:rFonts w:hint="default" w:ascii="Times New Roman" w:hAnsi="Times New Roman" w:eastAsia="方正仿宋_GBK" w:cs="Times New Roman"/>
          <w:sz w:val="32"/>
          <w:szCs w:val="32"/>
        </w:rPr>
        <w:fldChar w:fldCharType="separate"/>
      </w:r>
      <w:sdt>
        <w:sdtPr>
          <w:rPr>
            <w:rFonts w:hint="default" w:ascii="Times New Roman" w:hAnsi="Times New Roman" w:eastAsia="方正仿宋_GBK" w:cs="Times New Roman"/>
            <w:kern w:val="0"/>
            <w:sz w:val="32"/>
            <w:szCs w:val="32"/>
            <w:lang w:val="en-US" w:eastAsia="zh-CN" w:bidi="ar-SA"/>
          </w:rPr>
          <w:id w:val="147462244"/>
          <w:placeholder>
            <w:docPart w:val="{64d4ea1a-aaff-41ac-aead-ef20aa7daa87}"/>
          </w:placeholder>
        </w:sdtPr>
        <w:sdtEndPr>
          <w:rPr>
            <w:rFonts w:hint="default" w:ascii="Times New Roman" w:hAnsi="Times New Roman" w:eastAsia="方正仿宋_GBK" w:cs="Times New Roman"/>
            <w:kern w:val="0"/>
            <w:sz w:val="32"/>
            <w:szCs w:val="32"/>
            <w:lang w:val="en-US" w:eastAsia="zh-CN" w:bidi="ar-SA"/>
          </w:rPr>
        </w:sdtEndPr>
        <w:sdtContent>
          <w:r>
            <w:rPr>
              <w:rFonts w:hint="default" w:ascii="Times New Roman" w:hAnsi="Times New Roman" w:eastAsia="方正仿宋_GBK" w:cs="Times New Roman"/>
              <w:sz w:val="32"/>
              <w:szCs w:val="32"/>
            </w:rPr>
            <w:t>一、主要职责</w:t>
          </w:r>
        </w:sdtContent>
      </w:sdt>
      <w:r>
        <w:rPr>
          <w:rFonts w:hint="default" w:ascii="Times New Roman" w:hAnsi="Times New Roman" w:eastAsia="方正仿宋_GBK" w:cs="Times New Roman"/>
          <w:sz w:val="32"/>
          <w:szCs w:val="32"/>
        </w:rPr>
        <w:tab/>
      </w:r>
      <w:bookmarkStart w:id="11" w:name="_Toc28330_WPSOffice_Level2Page"/>
      <w:r>
        <w:rPr>
          <w:rFonts w:hint="default" w:ascii="Times New Roman" w:hAnsi="Times New Roman" w:eastAsia="方正仿宋_GBK" w:cs="Times New Roman"/>
          <w:sz w:val="32"/>
          <w:szCs w:val="32"/>
        </w:rPr>
        <w:t>1</w:t>
      </w:r>
      <w:bookmarkEnd w:id="11"/>
      <w:r>
        <w:rPr>
          <w:rFonts w:hint="default" w:ascii="Times New Roman" w:hAnsi="Times New Roman" w:eastAsia="方正仿宋_GBK" w:cs="Times New Roman"/>
          <w:sz w:val="32"/>
          <w:szCs w:val="32"/>
        </w:rPr>
        <w:fldChar w:fldCharType="end"/>
      </w:r>
    </w:p>
    <w:p>
      <w:pPr>
        <w:pStyle w:val="38"/>
        <w:tabs>
          <w:tab w:val="right" w:leader="dot" w:pos="8845"/>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_Toc32070_WPSOffice_Level2 </w:instrText>
      </w:r>
      <w:r>
        <w:rPr>
          <w:rFonts w:hint="default" w:ascii="Times New Roman" w:hAnsi="Times New Roman" w:eastAsia="方正仿宋_GBK" w:cs="Times New Roman"/>
          <w:sz w:val="32"/>
          <w:szCs w:val="32"/>
        </w:rPr>
        <w:fldChar w:fldCharType="separate"/>
      </w:r>
      <w:sdt>
        <w:sdtPr>
          <w:rPr>
            <w:rFonts w:hint="default" w:ascii="Times New Roman" w:hAnsi="Times New Roman" w:eastAsia="方正仿宋_GBK" w:cs="Times New Roman"/>
            <w:sz w:val="32"/>
            <w:szCs w:val="32"/>
            <w:lang w:val="en-US" w:eastAsia="zh-CN"/>
          </w:rPr>
          <w:id w:val="147458817"/>
          <w:placeholder>
            <w:docPart w:val="{ec1db2e6-219b-418e-85ec-b80cc71a7575}"/>
          </w:placeholder>
        </w:sdtPr>
        <w:sdtEndPr>
          <w:rPr>
            <w:rFonts w:hint="default" w:ascii="Times New Roman" w:hAnsi="Times New Roman" w:eastAsia="方正仿宋_GBK" w:cs="Times New Roman"/>
            <w:kern w:val="0"/>
            <w:sz w:val="32"/>
            <w:szCs w:val="32"/>
            <w:lang w:val="en-US" w:eastAsia="zh-CN" w:bidi="ar-SA"/>
          </w:rPr>
        </w:sdtEndPr>
        <w:sdtContent>
          <w:r>
            <w:rPr>
              <w:rFonts w:hint="default" w:ascii="Times New Roman" w:hAnsi="Times New Roman" w:eastAsia="方正仿宋_GBK" w:cs="Times New Roman"/>
              <w:sz w:val="32"/>
              <w:szCs w:val="32"/>
            </w:rPr>
            <w:t>二、机构设置</w:t>
          </w:r>
        </w:sdtContent>
      </w:sdt>
      <w:r>
        <w:rPr>
          <w:rFonts w:hint="default" w:ascii="Times New Roman" w:hAnsi="Times New Roman" w:eastAsia="方正仿宋_GBK" w:cs="Times New Roman"/>
          <w:sz w:val="32"/>
          <w:szCs w:val="32"/>
        </w:rPr>
        <w:tab/>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fldChar w:fldCharType="end"/>
      </w:r>
    </w:p>
    <w:p>
      <w:pPr>
        <w:pStyle w:val="37"/>
        <w:tabs>
          <w:tab w:val="right" w:leader="dot" w:pos="8845"/>
        </w:tabs>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fldChar w:fldCharType="begin"/>
      </w:r>
      <w:r>
        <w:rPr>
          <w:rFonts w:hint="default" w:ascii="Times New Roman" w:hAnsi="Times New Roman" w:eastAsia="方正仿宋_GBK" w:cs="Times New Roman"/>
          <w:sz w:val="32"/>
          <w:szCs w:val="32"/>
        </w:rPr>
        <w:instrText xml:space="preserve"> HYPERLINK \l _Toc28330_WPSOffice_Level1 </w:instrText>
      </w:r>
      <w:r>
        <w:rPr>
          <w:rFonts w:hint="default" w:ascii="Times New Roman" w:hAnsi="Times New Roman" w:eastAsia="方正仿宋_GBK" w:cs="Times New Roman"/>
          <w:b/>
          <w:bCs/>
          <w:sz w:val="32"/>
          <w:szCs w:val="32"/>
        </w:rPr>
        <w:fldChar w:fldCharType="separate"/>
      </w:r>
      <w:sdt>
        <w:sdtPr>
          <w:rPr>
            <w:rFonts w:hint="default" w:ascii="Times New Roman" w:hAnsi="Times New Roman" w:eastAsia="方正仿宋_GBK" w:cs="Times New Roman"/>
            <w:b/>
            <w:bCs/>
            <w:kern w:val="0"/>
            <w:sz w:val="32"/>
            <w:szCs w:val="32"/>
            <w:lang w:val="en-US" w:eastAsia="zh-CN" w:bidi="ar-SA"/>
          </w:rPr>
          <w:id w:val="147460641"/>
          <w:placeholder>
            <w:docPart w:val="{2f28bd92-ad86-4c8f-839d-58d0ebf92824}"/>
          </w:placeholder>
        </w:sdtPr>
        <w:sdtEndPr>
          <w:rPr>
            <w:rFonts w:hint="default" w:ascii="Times New Roman" w:hAnsi="Times New Roman" w:eastAsia="方正仿宋_GBK" w:cs="Times New Roman"/>
            <w:b/>
            <w:bCs/>
            <w:kern w:val="0"/>
            <w:sz w:val="32"/>
            <w:szCs w:val="32"/>
            <w:lang w:val="en-US" w:eastAsia="zh-CN" w:bidi="ar-SA"/>
          </w:rPr>
        </w:sdtEndPr>
        <w:sdtContent>
          <w:r>
            <w:rPr>
              <w:rFonts w:hint="default" w:ascii="Times New Roman" w:hAnsi="Times New Roman" w:eastAsia="方正仿宋_GBK" w:cs="Times New Roman"/>
              <w:b/>
              <w:bCs/>
              <w:sz w:val="32"/>
              <w:szCs w:val="32"/>
            </w:rPr>
            <w:t>第二部分 202</w:t>
          </w:r>
          <w:r>
            <w:rPr>
              <w:rFonts w:hint="default"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b/>
              <w:bCs/>
              <w:sz w:val="32"/>
              <w:szCs w:val="32"/>
            </w:rPr>
            <w:t>年度单位决算情况说明</w:t>
          </w:r>
        </w:sdtContent>
      </w:sdt>
      <w:r>
        <w:rPr>
          <w:rFonts w:hint="default" w:ascii="Times New Roman" w:hAnsi="Times New Roman" w:eastAsia="方正仿宋_GBK" w:cs="Times New Roman"/>
          <w:b/>
          <w:bCs/>
          <w:sz w:val="32"/>
          <w:szCs w:val="32"/>
        </w:rPr>
        <w:tab/>
      </w:r>
      <w:r>
        <w:rPr>
          <w:rFonts w:hint="eastAsia"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rPr>
        <w:fldChar w:fldCharType="end"/>
      </w:r>
    </w:p>
    <w:p>
      <w:pPr>
        <w:pStyle w:val="38"/>
        <w:tabs>
          <w:tab w:val="right" w:leader="dot" w:pos="8845"/>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_Toc28005_WPSOffice_Level2 </w:instrText>
      </w:r>
      <w:r>
        <w:rPr>
          <w:rFonts w:hint="default" w:ascii="Times New Roman" w:hAnsi="Times New Roman" w:eastAsia="方正仿宋_GBK" w:cs="Times New Roman"/>
          <w:sz w:val="32"/>
          <w:szCs w:val="32"/>
        </w:rPr>
        <w:fldChar w:fldCharType="separate"/>
      </w:r>
      <w:sdt>
        <w:sdtPr>
          <w:rPr>
            <w:rFonts w:hint="default" w:ascii="Times New Roman" w:hAnsi="Times New Roman" w:eastAsia="方正仿宋_GBK" w:cs="Times New Roman"/>
            <w:sz w:val="32"/>
            <w:szCs w:val="32"/>
            <w:lang w:val="en-US" w:eastAsia="zh-CN"/>
          </w:rPr>
          <w:id w:val="147471015"/>
          <w:placeholder>
            <w:docPart w:val="{7b409fff-bbfe-4618-9884-324a9a0bf39e}"/>
          </w:placeholder>
        </w:sdtPr>
        <w:sdtEndPr>
          <w:rPr>
            <w:rFonts w:hint="default" w:ascii="Times New Roman" w:hAnsi="Times New Roman" w:eastAsia="方正仿宋_GBK" w:cs="Times New Roman"/>
            <w:sz w:val="32"/>
            <w:szCs w:val="32"/>
            <w:lang w:val="en-US" w:eastAsia="zh-CN"/>
          </w:rPr>
        </w:sdtEndPr>
        <w:sdtContent>
          <w:r>
            <w:rPr>
              <w:rFonts w:hint="default" w:ascii="Times New Roman" w:hAnsi="Times New Roman" w:eastAsia="方正仿宋_GBK" w:cs="Times New Roman"/>
              <w:sz w:val="32"/>
              <w:szCs w:val="32"/>
            </w:rPr>
            <w:t>一、收入支出决算总体情况说明</w:t>
          </w:r>
        </w:sdtContent>
      </w:sdt>
      <w:r>
        <w:rPr>
          <w:rFonts w:hint="default" w:ascii="Times New Roman" w:hAnsi="Times New Roman" w:eastAsia="方正仿宋_GBK" w:cs="Times New Roman"/>
          <w:sz w:val="32"/>
          <w:szCs w:val="32"/>
        </w:rPr>
        <w:tab/>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fldChar w:fldCharType="end"/>
      </w:r>
    </w:p>
    <w:p>
      <w:pPr>
        <w:pStyle w:val="38"/>
        <w:tabs>
          <w:tab w:val="right" w:leader="dot" w:pos="8845"/>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_Toc11104_WPSOffice_Level2 </w:instrText>
      </w:r>
      <w:r>
        <w:rPr>
          <w:rFonts w:hint="default" w:ascii="Times New Roman" w:hAnsi="Times New Roman" w:eastAsia="方正仿宋_GBK" w:cs="Times New Roman"/>
          <w:sz w:val="32"/>
          <w:szCs w:val="32"/>
        </w:rPr>
        <w:fldChar w:fldCharType="separate"/>
      </w:r>
      <w:sdt>
        <w:sdtPr>
          <w:rPr>
            <w:rFonts w:hint="default" w:ascii="Times New Roman" w:hAnsi="Times New Roman" w:eastAsia="方正仿宋_GBK" w:cs="Times New Roman"/>
            <w:sz w:val="32"/>
            <w:szCs w:val="32"/>
            <w:lang w:val="en-US" w:eastAsia="zh-CN"/>
          </w:rPr>
          <w:id w:val="147470066"/>
          <w:placeholder>
            <w:docPart w:val="{aa83d931-c36d-4132-bf82-72c41f68444c}"/>
          </w:placeholder>
        </w:sdtPr>
        <w:sdtEndPr>
          <w:rPr>
            <w:rFonts w:hint="default" w:ascii="Times New Roman" w:hAnsi="Times New Roman" w:eastAsia="方正仿宋_GBK" w:cs="Times New Roman"/>
            <w:sz w:val="32"/>
            <w:szCs w:val="32"/>
            <w:lang w:val="en-US" w:eastAsia="zh-CN"/>
          </w:rPr>
        </w:sdtEndPr>
        <w:sdtContent>
          <w:r>
            <w:rPr>
              <w:rFonts w:hint="default" w:ascii="Times New Roman" w:hAnsi="Times New Roman" w:eastAsia="方正仿宋_GBK" w:cs="Times New Roman"/>
              <w:sz w:val="32"/>
              <w:szCs w:val="32"/>
            </w:rPr>
            <w:t>二、收入决算情况说明</w:t>
          </w:r>
        </w:sdtContent>
      </w:sdt>
      <w:r>
        <w:rPr>
          <w:rFonts w:hint="default" w:ascii="Times New Roman" w:hAnsi="Times New Roman" w:eastAsia="方正仿宋_GBK" w:cs="Times New Roman"/>
          <w:sz w:val="32"/>
          <w:szCs w:val="32"/>
        </w:rPr>
        <w:tab/>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fldChar w:fldCharType="end"/>
      </w:r>
    </w:p>
    <w:p>
      <w:pPr>
        <w:pStyle w:val="38"/>
        <w:tabs>
          <w:tab w:val="right" w:leader="dot" w:pos="8845"/>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_Toc24538_WPSOffice_Level2 </w:instrText>
      </w:r>
      <w:r>
        <w:rPr>
          <w:rFonts w:hint="default" w:ascii="Times New Roman" w:hAnsi="Times New Roman" w:eastAsia="方正仿宋_GBK" w:cs="Times New Roman"/>
          <w:sz w:val="32"/>
          <w:szCs w:val="32"/>
        </w:rPr>
        <w:fldChar w:fldCharType="separate"/>
      </w:r>
      <w:sdt>
        <w:sdtPr>
          <w:rPr>
            <w:rFonts w:hint="default" w:ascii="Times New Roman" w:hAnsi="Times New Roman" w:eastAsia="方正仿宋_GBK" w:cs="Times New Roman"/>
            <w:sz w:val="32"/>
            <w:szCs w:val="32"/>
            <w:lang w:val="en-US" w:eastAsia="zh-CN"/>
          </w:rPr>
          <w:id w:val="147460556"/>
          <w:placeholder>
            <w:docPart w:val="{838eaafe-c84d-4062-a493-305e5c40bb69}"/>
          </w:placeholder>
        </w:sdtPr>
        <w:sdtEndPr>
          <w:rPr>
            <w:rFonts w:hint="default" w:ascii="Times New Roman" w:hAnsi="Times New Roman" w:eastAsia="方正仿宋_GBK" w:cs="Times New Roman"/>
            <w:sz w:val="32"/>
            <w:szCs w:val="32"/>
            <w:lang w:val="en-US" w:eastAsia="zh-CN"/>
          </w:rPr>
        </w:sdtEndPr>
        <w:sdtContent>
          <w:r>
            <w:rPr>
              <w:rFonts w:hint="default" w:ascii="Times New Roman" w:hAnsi="Times New Roman" w:eastAsia="方正仿宋_GBK" w:cs="Times New Roman"/>
              <w:sz w:val="32"/>
              <w:szCs w:val="32"/>
            </w:rPr>
            <w:t>三、支出决算情况说明</w:t>
          </w:r>
        </w:sdtContent>
      </w:sdt>
      <w:r>
        <w:rPr>
          <w:rFonts w:hint="default" w:ascii="Times New Roman" w:hAnsi="Times New Roman" w:eastAsia="方正仿宋_GBK" w:cs="Times New Roman"/>
          <w:sz w:val="32"/>
          <w:szCs w:val="32"/>
        </w:rPr>
        <w:tab/>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fldChar w:fldCharType="end"/>
      </w:r>
    </w:p>
    <w:p>
      <w:pPr>
        <w:pStyle w:val="38"/>
        <w:tabs>
          <w:tab w:val="right" w:leader="dot" w:pos="8845"/>
        </w:tabs>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_Toc27360_WPSOffice_Level2 </w:instrText>
      </w:r>
      <w:r>
        <w:rPr>
          <w:rFonts w:hint="default" w:ascii="Times New Roman" w:hAnsi="Times New Roman" w:eastAsia="方正仿宋_GBK" w:cs="Times New Roman"/>
          <w:sz w:val="32"/>
          <w:szCs w:val="32"/>
        </w:rPr>
        <w:fldChar w:fldCharType="separate"/>
      </w:r>
      <w:sdt>
        <w:sdtPr>
          <w:rPr>
            <w:rFonts w:hint="default" w:ascii="Times New Roman" w:hAnsi="Times New Roman" w:eastAsia="方正仿宋_GBK" w:cs="Times New Roman"/>
            <w:sz w:val="32"/>
            <w:szCs w:val="32"/>
            <w:lang w:val="en-US" w:eastAsia="zh-CN"/>
          </w:rPr>
          <w:id w:val="147471901"/>
          <w:placeholder>
            <w:docPart w:val="{43f2c56b-3ac0-4a27-b422-f1ebdf6f5770}"/>
          </w:placeholder>
        </w:sdtPr>
        <w:sdtEndPr>
          <w:rPr>
            <w:rFonts w:hint="default" w:ascii="Times New Roman" w:hAnsi="Times New Roman" w:eastAsia="方正仿宋_GBK" w:cs="Times New Roman"/>
            <w:sz w:val="32"/>
            <w:szCs w:val="32"/>
            <w:lang w:val="en-US" w:eastAsia="zh-CN"/>
          </w:rPr>
        </w:sdtEndPr>
        <w:sdtContent>
          <w:r>
            <w:rPr>
              <w:rFonts w:hint="default" w:ascii="Times New Roman" w:hAnsi="Times New Roman" w:eastAsia="方正仿宋_GBK" w:cs="Times New Roman"/>
              <w:sz w:val="32"/>
              <w:szCs w:val="32"/>
            </w:rPr>
            <w:t>四、财政拨款收入支出决算总体情况说明</w:t>
          </w:r>
        </w:sdtContent>
      </w:sdt>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end"/>
      </w:r>
      <w:r>
        <w:rPr>
          <w:rFonts w:hint="eastAsia" w:ascii="Times New Roman" w:hAnsi="Times New Roman" w:eastAsia="方正仿宋_GBK" w:cs="Times New Roman"/>
          <w:sz w:val="32"/>
          <w:szCs w:val="32"/>
          <w:lang w:val="en-US" w:eastAsia="zh-CN"/>
        </w:rPr>
        <w:t>4</w:t>
      </w:r>
    </w:p>
    <w:p>
      <w:pPr>
        <w:pStyle w:val="38"/>
        <w:tabs>
          <w:tab w:val="right" w:leader="dot" w:pos="8845"/>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_Toc13665_WPSOffice_Level2 </w:instrText>
      </w:r>
      <w:r>
        <w:rPr>
          <w:rFonts w:hint="default" w:ascii="Times New Roman" w:hAnsi="Times New Roman" w:eastAsia="方正仿宋_GBK" w:cs="Times New Roman"/>
          <w:sz w:val="32"/>
          <w:szCs w:val="32"/>
        </w:rPr>
        <w:fldChar w:fldCharType="separate"/>
      </w:r>
      <w:sdt>
        <w:sdtPr>
          <w:rPr>
            <w:rFonts w:hint="default" w:ascii="Times New Roman" w:hAnsi="Times New Roman" w:eastAsia="方正仿宋_GBK" w:cs="Times New Roman"/>
            <w:sz w:val="32"/>
            <w:szCs w:val="32"/>
            <w:lang w:val="en-US" w:eastAsia="zh-CN"/>
          </w:rPr>
          <w:id w:val="147471970"/>
          <w:placeholder>
            <w:docPart w:val="{b3f81483-da12-4edd-8995-0e317d56ab96}"/>
          </w:placeholder>
        </w:sdtPr>
        <w:sdtEndPr>
          <w:rPr>
            <w:rFonts w:hint="default" w:ascii="Times New Roman" w:hAnsi="Times New Roman" w:eastAsia="方正仿宋_GBK" w:cs="Times New Roman"/>
            <w:sz w:val="32"/>
            <w:szCs w:val="32"/>
            <w:lang w:val="en-US" w:eastAsia="zh-CN"/>
          </w:rPr>
        </w:sdtEndPr>
        <w:sdtContent>
          <w:r>
            <w:rPr>
              <w:rFonts w:hint="default" w:ascii="Times New Roman" w:hAnsi="Times New Roman" w:eastAsia="方正仿宋_GBK" w:cs="Times New Roman"/>
              <w:sz w:val="32"/>
              <w:szCs w:val="32"/>
            </w:rPr>
            <w:t>五、一般公共预算财政拨款支出决算情况说明</w:t>
          </w:r>
        </w:sdtContent>
      </w:sdt>
      <w:r>
        <w:rPr>
          <w:rFonts w:hint="default" w:ascii="Times New Roman" w:hAnsi="Times New Roman" w:eastAsia="方正仿宋_GBK" w:cs="Times New Roman"/>
          <w:sz w:val="32"/>
          <w:szCs w:val="32"/>
        </w:rPr>
        <w:tab/>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fldChar w:fldCharType="end"/>
      </w:r>
    </w:p>
    <w:p>
      <w:pPr>
        <w:pStyle w:val="38"/>
        <w:tabs>
          <w:tab w:val="right" w:leader="dot" w:pos="8845"/>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_Toc9302_WPSOffice_Level2 </w:instrText>
      </w:r>
      <w:r>
        <w:rPr>
          <w:rFonts w:hint="default" w:ascii="Times New Roman" w:hAnsi="Times New Roman" w:eastAsia="方正仿宋_GBK" w:cs="Times New Roman"/>
          <w:sz w:val="32"/>
          <w:szCs w:val="32"/>
        </w:rPr>
        <w:fldChar w:fldCharType="separate"/>
      </w:r>
      <w:sdt>
        <w:sdtPr>
          <w:rPr>
            <w:rFonts w:hint="default" w:ascii="Times New Roman" w:hAnsi="Times New Roman" w:eastAsia="方正仿宋_GBK" w:cs="Times New Roman"/>
            <w:sz w:val="32"/>
            <w:szCs w:val="32"/>
            <w:lang w:val="en-US" w:eastAsia="zh-CN"/>
          </w:rPr>
          <w:id w:val="147470965"/>
          <w:placeholder>
            <w:docPart w:val="{345a5720-c4ff-4b4f-a27a-e71cfc42bf03}"/>
          </w:placeholder>
        </w:sdtPr>
        <w:sdtEndPr>
          <w:rPr>
            <w:rFonts w:hint="default" w:ascii="Times New Roman" w:hAnsi="Times New Roman" w:eastAsia="方正仿宋_GBK" w:cs="Times New Roman"/>
            <w:sz w:val="32"/>
            <w:szCs w:val="32"/>
            <w:lang w:val="en-US" w:eastAsia="zh-CN"/>
          </w:rPr>
        </w:sdtEndPr>
        <w:sdtContent>
          <w:r>
            <w:rPr>
              <w:rFonts w:hint="default" w:ascii="Times New Roman" w:hAnsi="Times New Roman" w:eastAsia="方正仿宋_GBK" w:cs="Times New Roman"/>
              <w:sz w:val="32"/>
              <w:szCs w:val="32"/>
            </w:rPr>
            <w:t>六、一般公共预算财政拨款基本支出决算情况说明</w:t>
          </w:r>
        </w:sdtContent>
      </w:sdt>
      <w:r>
        <w:rPr>
          <w:rFonts w:hint="default" w:ascii="Times New Roman" w:hAnsi="Times New Roman" w:eastAsia="方正仿宋_GBK" w:cs="Times New Roman"/>
          <w:sz w:val="32"/>
          <w:szCs w:val="32"/>
        </w:rPr>
        <w:tab/>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fldChar w:fldCharType="end"/>
      </w:r>
    </w:p>
    <w:p>
      <w:pPr>
        <w:pStyle w:val="38"/>
        <w:tabs>
          <w:tab w:val="right" w:leader="dot" w:pos="8845"/>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_Toc30846_WPSOffice_Level2 </w:instrText>
      </w:r>
      <w:r>
        <w:rPr>
          <w:rFonts w:hint="default" w:ascii="Times New Roman" w:hAnsi="Times New Roman" w:eastAsia="方正仿宋_GBK" w:cs="Times New Roman"/>
          <w:sz w:val="32"/>
          <w:szCs w:val="32"/>
        </w:rPr>
        <w:fldChar w:fldCharType="separate"/>
      </w:r>
      <w:sdt>
        <w:sdtPr>
          <w:rPr>
            <w:rFonts w:hint="default" w:ascii="Times New Roman" w:hAnsi="Times New Roman" w:eastAsia="方正仿宋_GBK" w:cs="Times New Roman"/>
            <w:sz w:val="32"/>
            <w:szCs w:val="32"/>
            <w:lang w:val="en-US" w:eastAsia="zh-CN"/>
          </w:rPr>
          <w:id w:val="147483109"/>
          <w:placeholder>
            <w:docPart w:val="{a5318f2a-f32c-46f9-a335-ee377b1017c3}"/>
          </w:placeholder>
        </w:sdtPr>
        <w:sdtEndPr>
          <w:rPr>
            <w:rFonts w:hint="default" w:ascii="Times New Roman" w:hAnsi="Times New Roman" w:eastAsia="方正仿宋_GBK" w:cs="Times New Roman"/>
            <w:sz w:val="32"/>
            <w:szCs w:val="32"/>
            <w:lang w:val="en-US" w:eastAsia="zh-CN"/>
          </w:rPr>
        </w:sdtEndPr>
        <w:sdtContent>
          <w:r>
            <w:rPr>
              <w:rFonts w:hint="default" w:ascii="Times New Roman" w:hAnsi="Times New Roman" w:eastAsia="方正仿宋_GBK" w:cs="Times New Roman"/>
              <w:sz w:val="32"/>
              <w:szCs w:val="32"/>
            </w:rPr>
            <w:t>七、财政拨款“三公”经费支出决算情况说明</w:t>
          </w:r>
        </w:sdtContent>
      </w:sdt>
      <w:r>
        <w:rPr>
          <w:rFonts w:hint="default" w:ascii="Times New Roman" w:hAnsi="Times New Roman" w:eastAsia="方正仿宋_GBK" w:cs="Times New Roman"/>
          <w:sz w:val="32"/>
          <w:szCs w:val="32"/>
        </w:rPr>
        <w:tab/>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fldChar w:fldCharType="end"/>
      </w:r>
    </w:p>
    <w:p>
      <w:pPr>
        <w:pStyle w:val="38"/>
        <w:tabs>
          <w:tab w:val="right" w:leader="dot" w:pos="8845"/>
        </w:tabs>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_Toc13216_WPSOffice_Level2 </w:instrText>
      </w:r>
      <w:r>
        <w:rPr>
          <w:rFonts w:hint="default" w:ascii="Times New Roman" w:hAnsi="Times New Roman" w:eastAsia="方正仿宋_GBK" w:cs="Times New Roman"/>
          <w:sz w:val="32"/>
          <w:szCs w:val="32"/>
        </w:rPr>
        <w:fldChar w:fldCharType="separate"/>
      </w:r>
      <w:sdt>
        <w:sdtPr>
          <w:rPr>
            <w:rFonts w:hint="default" w:ascii="Times New Roman" w:hAnsi="Times New Roman" w:eastAsia="方正仿宋_GBK" w:cs="Times New Roman"/>
            <w:sz w:val="32"/>
            <w:szCs w:val="32"/>
            <w:lang w:val="en-US" w:eastAsia="zh-CN"/>
          </w:rPr>
          <w:id w:val="147481003"/>
          <w:placeholder>
            <w:docPart w:val="{e8ef2fc2-d11e-4a11-b96a-ba37a4fb1e0f}"/>
          </w:placeholder>
        </w:sdtPr>
        <w:sdtEndPr>
          <w:rPr>
            <w:rFonts w:hint="default" w:ascii="Times New Roman" w:hAnsi="Times New Roman" w:eastAsia="方正仿宋_GBK" w:cs="Times New Roman"/>
            <w:sz w:val="32"/>
            <w:szCs w:val="32"/>
            <w:lang w:val="en-US" w:eastAsia="zh-CN"/>
          </w:rPr>
        </w:sdtEndPr>
        <w:sdtContent>
          <w:r>
            <w:rPr>
              <w:rFonts w:hint="default" w:ascii="Times New Roman" w:hAnsi="Times New Roman" w:eastAsia="方正仿宋_GBK" w:cs="Times New Roman"/>
              <w:sz w:val="32"/>
              <w:szCs w:val="32"/>
            </w:rPr>
            <w:t>八、政府性基金预算支出决算情况说明</w:t>
          </w:r>
        </w:sdtContent>
      </w:sdt>
      <w:r>
        <w:rPr>
          <w:rFonts w:hint="default" w:ascii="Times New Roman" w:hAnsi="Times New Roman" w:eastAsia="方正仿宋_GBK" w:cs="Times New Roman"/>
          <w:sz w:val="32"/>
          <w:szCs w:val="32"/>
        </w:rPr>
        <w:tab/>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fldChar w:fldCharType="end"/>
      </w:r>
    </w:p>
    <w:p>
      <w:pPr>
        <w:pStyle w:val="38"/>
        <w:tabs>
          <w:tab w:val="right" w:leader="dot" w:pos="8845"/>
        </w:tabs>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_Toc19288_WPSOffice_Level2 </w:instrText>
      </w:r>
      <w:r>
        <w:rPr>
          <w:rFonts w:hint="default" w:ascii="Times New Roman" w:hAnsi="Times New Roman" w:eastAsia="方正仿宋_GBK" w:cs="Times New Roman"/>
          <w:sz w:val="32"/>
          <w:szCs w:val="32"/>
        </w:rPr>
        <w:fldChar w:fldCharType="separate"/>
      </w:r>
      <w:sdt>
        <w:sdtPr>
          <w:rPr>
            <w:rFonts w:hint="default" w:ascii="Times New Roman" w:hAnsi="Times New Roman" w:eastAsia="方正仿宋_GBK" w:cs="Times New Roman"/>
            <w:sz w:val="32"/>
            <w:szCs w:val="32"/>
            <w:lang w:val="en-US" w:eastAsia="zh-CN"/>
          </w:rPr>
          <w:id w:val="147477737"/>
          <w:placeholder>
            <w:docPart w:val="{cf10247d-2079-46e4-bdf0-cd5539c9e6bd}"/>
          </w:placeholder>
        </w:sdtPr>
        <w:sdtEndPr>
          <w:rPr>
            <w:rFonts w:hint="default" w:ascii="Times New Roman" w:hAnsi="Times New Roman" w:eastAsia="方正仿宋_GBK" w:cs="Times New Roman"/>
            <w:sz w:val="32"/>
            <w:szCs w:val="32"/>
            <w:lang w:val="en-US" w:eastAsia="zh-CN"/>
          </w:rPr>
        </w:sdtEndPr>
        <w:sdtContent>
          <w:r>
            <w:rPr>
              <w:rFonts w:hint="default" w:ascii="Times New Roman" w:hAnsi="Times New Roman" w:eastAsia="方正仿宋_GBK" w:cs="Times New Roman"/>
              <w:sz w:val="32"/>
              <w:szCs w:val="32"/>
            </w:rPr>
            <w:t>九、国有资本经营预算支出决算情况说明</w:t>
          </w:r>
        </w:sdtContent>
      </w:sdt>
      <w:r>
        <w:rPr>
          <w:rFonts w:hint="default" w:ascii="Times New Roman" w:hAnsi="Times New Roman" w:eastAsia="方正仿宋_GBK" w:cs="Times New Roman"/>
          <w:sz w:val="32"/>
          <w:szCs w:val="32"/>
        </w:rPr>
        <w:tab/>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fldChar w:fldCharType="end"/>
      </w:r>
    </w:p>
    <w:p>
      <w:pPr>
        <w:pStyle w:val="38"/>
        <w:tabs>
          <w:tab w:val="right" w:leader="dot" w:pos="8845"/>
        </w:tabs>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_Toc6406_WPSOffice_Level2 </w:instrText>
      </w:r>
      <w:r>
        <w:rPr>
          <w:rFonts w:hint="default" w:ascii="Times New Roman" w:hAnsi="Times New Roman" w:eastAsia="方正仿宋_GBK" w:cs="Times New Roman"/>
          <w:sz w:val="32"/>
          <w:szCs w:val="32"/>
        </w:rPr>
        <w:fldChar w:fldCharType="separate"/>
      </w:r>
      <w:sdt>
        <w:sdtPr>
          <w:rPr>
            <w:rFonts w:hint="default" w:ascii="Times New Roman" w:hAnsi="Times New Roman" w:eastAsia="方正仿宋_GBK" w:cs="Times New Roman"/>
            <w:sz w:val="32"/>
            <w:szCs w:val="32"/>
            <w:lang w:val="en-US" w:eastAsia="zh-CN"/>
          </w:rPr>
          <w:id w:val="147481869"/>
          <w:placeholder>
            <w:docPart w:val="{bbc7f5f0-b057-4f4b-b1d6-88059043c15d}"/>
          </w:placeholder>
        </w:sdtPr>
        <w:sdtEndPr>
          <w:rPr>
            <w:rFonts w:hint="default" w:ascii="Times New Roman" w:hAnsi="Times New Roman" w:eastAsia="方正仿宋_GBK" w:cs="Times New Roman"/>
            <w:sz w:val="32"/>
            <w:szCs w:val="32"/>
            <w:lang w:val="en-US" w:eastAsia="zh-CN"/>
          </w:rPr>
        </w:sdtEndPr>
        <w:sdtContent>
          <w:r>
            <w:rPr>
              <w:rFonts w:hint="default" w:ascii="Times New Roman" w:hAnsi="Times New Roman" w:eastAsia="方正仿宋_GBK" w:cs="Times New Roman"/>
              <w:sz w:val="32"/>
              <w:szCs w:val="32"/>
            </w:rPr>
            <w:t>十、其他重要事项的情况说明</w:t>
          </w:r>
        </w:sdtContent>
      </w:sdt>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0</w:t>
      </w:r>
    </w:p>
    <w:p>
      <w:pPr>
        <w:pStyle w:val="37"/>
        <w:tabs>
          <w:tab w:val="right" w:leader="dot" w:pos="8845"/>
        </w:tabs>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fldChar w:fldCharType="begin"/>
      </w:r>
      <w:r>
        <w:rPr>
          <w:rFonts w:hint="default" w:ascii="Times New Roman" w:hAnsi="Times New Roman" w:eastAsia="方正仿宋_GBK" w:cs="Times New Roman"/>
          <w:b/>
          <w:bCs/>
          <w:sz w:val="32"/>
          <w:szCs w:val="32"/>
        </w:rPr>
        <w:instrText xml:space="preserve"> HYPERLINK \l _Toc32070_WPSOffice_Level1 </w:instrText>
      </w:r>
      <w:r>
        <w:rPr>
          <w:rFonts w:hint="default" w:ascii="Times New Roman" w:hAnsi="Times New Roman" w:eastAsia="方正仿宋_GBK" w:cs="Times New Roman"/>
          <w:b/>
          <w:bCs/>
          <w:sz w:val="32"/>
          <w:szCs w:val="32"/>
        </w:rPr>
        <w:fldChar w:fldCharType="separate"/>
      </w:r>
      <w:sdt>
        <w:sdtPr>
          <w:rPr>
            <w:rFonts w:hint="default" w:ascii="Times New Roman" w:hAnsi="Times New Roman" w:eastAsia="方正仿宋_GBK" w:cs="Times New Roman"/>
            <w:b/>
            <w:bCs/>
            <w:sz w:val="32"/>
            <w:szCs w:val="32"/>
            <w:lang w:val="en-US" w:eastAsia="zh-CN"/>
          </w:rPr>
          <w:id w:val="147475035"/>
          <w:placeholder>
            <w:docPart w:val="{471949ff-255f-4f81-955c-7fccb5dd8cf4}"/>
          </w:placeholder>
        </w:sdtPr>
        <w:sdtEndPr>
          <w:rPr>
            <w:rFonts w:hint="default" w:ascii="Times New Roman" w:hAnsi="Times New Roman" w:eastAsia="方正仿宋_GBK" w:cs="Times New Roman"/>
            <w:b/>
            <w:bCs/>
            <w:sz w:val="32"/>
            <w:szCs w:val="32"/>
            <w:lang w:val="en-US" w:eastAsia="zh-CN"/>
          </w:rPr>
        </w:sdtEndPr>
        <w:sdtContent>
          <w:r>
            <w:rPr>
              <w:rFonts w:hint="default" w:ascii="Times New Roman" w:hAnsi="Times New Roman" w:eastAsia="方正仿宋_GBK" w:cs="Times New Roman"/>
              <w:b/>
              <w:bCs/>
              <w:sz w:val="32"/>
              <w:szCs w:val="32"/>
            </w:rPr>
            <w:t>第三部分 名词解释</w:t>
          </w:r>
        </w:sdtContent>
      </w:sdt>
      <w:r>
        <w:rPr>
          <w:rFonts w:hint="default" w:ascii="Times New Roman" w:hAnsi="Times New Roman" w:eastAsia="方正仿宋_GBK" w:cs="Times New Roman"/>
          <w:b/>
          <w:bCs/>
          <w:sz w:val="32"/>
          <w:szCs w:val="32"/>
        </w:rPr>
        <w:tab/>
      </w:r>
      <w:bookmarkStart w:id="12" w:name="_Toc32070_WPSOffice_Level1Page"/>
      <w:r>
        <w:rPr>
          <w:rFonts w:hint="default" w:ascii="Times New Roman" w:hAnsi="Times New Roman" w:eastAsia="方正仿宋_GBK" w:cs="Times New Roman"/>
          <w:b/>
          <w:bCs/>
          <w:sz w:val="32"/>
          <w:szCs w:val="32"/>
        </w:rPr>
        <w:t>1</w:t>
      </w:r>
      <w:bookmarkEnd w:id="12"/>
      <w:r>
        <w:rPr>
          <w:rFonts w:hint="eastAsia"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rPr>
        <w:fldChar w:fldCharType="end"/>
      </w:r>
    </w:p>
    <w:p>
      <w:pPr>
        <w:pStyle w:val="37"/>
        <w:tabs>
          <w:tab w:val="right" w:leader="dot" w:pos="8845"/>
        </w:tabs>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rPr>
        <w:fldChar w:fldCharType="begin"/>
      </w:r>
      <w:r>
        <w:rPr>
          <w:rFonts w:hint="default" w:ascii="Times New Roman" w:hAnsi="Times New Roman" w:eastAsia="方正仿宋_GBK" w:cs="Times New Roman"/>
          <w:b/>
          <w:bCs/>
          <w:sz w:val="32"/>
          <w:szCs w:val="32"/>
        </w:rPr>
        <w:instrText xml:space="preserve"> HYPERLINK \l _Toc28005_WPSOffice_Level1 </w:instrText>
      </w:r>
      <w:r>
        <w:rPr>
          <w:rFonts w:hint="default" w:ascii="Times New Roman" w:hAnsi="Times New Roman" w:eastAsia="方正仿宋_GBK" w:cs="Times New Roman"/>
          <w:b/>
          <w:bCs/>
          <w:sz w:val="32"/>
          <w:szCs w:val="32"/>
        </w:rPr>
        <w:fldChar w:fldCharType="separate"/>
      </w:r>
      <w:sdt>
        <w:sdtPr>
          <w:rPr>
            <w:rFonts w:hint="default" w:ascii="Times New Roman" w:hAnsi="Times New Roman" w:eastAsia="方正仿宋_GBK" w:cs="Times New Roman"/>
            <w:b/>
            <w:bCs/>
            <w:sz w:val="32"/>
            <w:szCs w:val="32"/>
            <w:lang w:val="en-US" w:eastAsia="zh-CN"/>
          </w:rPr>
          <w:id w:val="147464018"/>
          <w:placeholder>
            <w:docPart w:val="{66752e6e-c976-47e3-b41d-e4e86ef28d87}"/>
          </w:placeholder>
        </w:sdtPr>
        <w:sdtEndPr>
          <w:rPr>
            <w:rFonts w:hint="default" w:ascii="Times New Roman" w:hAnsi="Times New Roman" w:eastAsia="方正仿宋_GBK" w:cs="Times New Roman"/>
            <w:b/>
            <w:bCs/>
            <w:sz w:val="32"/>
            <w:szCs w:val="32"/>
            <w:lang w:val="en-US" w:eastAsia="zh-CN"/>
          </w:rPr>
        </w:sdtEndPr>
        <w:sdtContent>
          <w:r>
            <w:rPr>
              <w:rFonts w:hint="default" w:ascii="Times New Roman" w:hAnsi="Times New Roman" w:eastAsia="方正仿宋_GBK" w:cs="Times New Roman"/>
              <w:b/>
              <w:bCs/>
              <w:sz w:val="32"/>
              <w:szCs w:val="32"/>
            </w:rPr>
            <w:t>第四部分 附件</w:t>
          </w:r>
        </w:sdtContent>
      </w:sdt>
      <w:r>
        <w:rPr>
          <w:rFonts w:hint="default" w:ascii="Times New Roman" w:hAnsi="Times New Roman" w:eastAsia="方正仿宋_GBK" w:cs="Times New Roman"/>
          <w:b/>
          <w:bCs/>
          <w:sz w:val="32"/>
          <w:szCs w:val="32"/>
        </w:rPr>
        <w:tab/>
      </w:r>
      <w:r>
        <w:rPr>
          <w:rFonts w:hint="default"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rPr>
        <w:fldChar w:fldCharType="end"/>
      </w:r>
      <w:r>
        <w:rPr>
          <w:rFonts w:hint="eastAsia" w:ascii="Times New Roman" w:hAnsi="Times New Roman" w:eastAsia="方正仿宋_GBK" w:cs="Times New Roman"/>
          <w:b/>
          <w:bCs/>
          <w:sz w:val="32"/>
          <w:szCs w:val="32"/>
          <w:lang w:val="en-US" w:eastAsia="zh-CN"/>
        </w:rPr>
        <w:t>4</w:t>
      </w:r>
    </w:p>
    <w:p>
      <w:pPr>
        <w:pStyle w:val="37"/>
        <w:tabs>
          <w:tab w:val="right" w:leader="dot" w:pos="8845"/>
        </w:tabs>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fldChar w:fldCharType="begin"/>
      </w:r>
      <w:r>
        <w:rPr>
          <w:rFonts w:hint="default" w:ascii="Times New Roman" w:hAnsi="Times New Roman" w:eastAsia="方正仿宋_GBK" w:cs="Times New Roman"/>
          <w:b/>
          <w:bCs/>
          <w:sz w:val="32"/>
          <w:szCs w:val="32"/>
        </w:rPr>
        <w:instrText xml:space="preserve"> HYPERLINK \l _Toc11104_WPSOffice_Level1 </w:instrText>
      </w:r>
      <w:r>
        <w:rPr>
          <w:rFonts w:hint="default" w:ascii="Times New Roman" w:hAnsi="Times New Roman" w:eastAsia="方正仿宋_GBK" w:cs="Times New Roman"/>
          <w:b/>
          <w:bCs/>
          <w:sz w:val="32"/>
          <w:szCs w:val="32"/>
        </w:rPr>
        <w:fldChar w:fldCharType="separate"/>
      </w:r>
      <w:sdt>
        <w:sdtPr>
          <w:rPr>
            <w:rFonts w:hint="default" w:ascii="Times New Roman" w:hAnsi="Times New Roman" w:eastAsia="方正仿宋_GBK" w:cs="Times New Roman"/>
            <w:b/>
            <w:bCs/>
            <w:sz w:val="32"/>
            <w:szCs w:val="32"/>
            <w:lang w:val="en-US" w:eastAsia="zh-CN"/>
          </w:rPr>
          <w:id w:val="147455899"/>
          <w:placeholder>
            <w:docPart w:val="{aa5380ab-a409-421b-ab9f-b313585b2ead}"/>
          </w:placeholder>
        </w:sdtPr>
        <w:sdtEndPr>
          <w:rPr>
            <w:rFonts w:hint="default" w:ascii="Times New Roman" w:hAnsi="Times New Roman" w:eastAsia="方正仿宋_GBK" w:cs="Times New Roman"/>
            <w:b/>
            <w:bCs/>
            <w:sz w:val="32"/>
            <w:szCs w:val="32"/>
            <w:lang w:val="en-US" w:eastAsia="zh-CN"/>
          </w:rPr>
        </w:sdtEndPr>
        <w:sdtContent>
          <w:r>
            <w:rPr>
              <w:rFonts w:hint="default" w:ascii="Times New Roman" w:hAnsi="Times New Roman" w:eastAsia="方正仿宋_GBK" w:cs="Times New Roman"/>
              <w:b/>
              <w:bCs/>
              <w:sz w:val="32"/>
              <w:szCs w:val="32"/>
            </w:rPr>
            <w:t>第五部分 附表</w:t>
          </w:r>
        </w:sdtContent>
      </w:sdt>
      <w:r>
        <w:rPr>
          <w:rFonts w:hint="default" w:ascii="Times New Roman" w:hAnsi="Times New Roman" w:eastAsia="方正仿宋_GBK" w:cs="Times New Roman"/>
          <w:b/>
          <w:bCs/>
          <w:sz w:val="32"/>
          <w:szCs w:val="32"/>
        </w:rPr>
        <w:tab/>
      </w:r>
      <w:r>
        <w:rPr>
          <w:rFonts w:hint="default" w:ascii="Times New Roman" w:hAnsi="Times New Roman" w:eastAsia="方正仿宋_GBK" w:cs="Times New Roman"/>
          <w:b/>
          <w:bCs/>
          <w:sz w:val="32"/>
          <w:szCs w:val="32"/>
          <w:lang w:eastAsia="zh-CN"/>
        </w:rPr>
        <w:t>1</w:t>
      </w:r>
      <w:r>
        <w:rPr>
          <w:rFonts w:hint="eastAsia" w:ascii="Times New Roman" w:hAnsi="Times New Roman" w:eastAsia="方正仿宋_GBK" w:cs="Times New Roman"/>
          <w:b/>
          <w:bCs/>
          <w:sz w:val="32"/>
          <w:szCs w:val="32"/>
          <w:lang w:val="en-US" w:eastAsia="zh-CN"/>
        </w:rPr>
        <w:t>5</w:t>
      </w:r>
      <w:r>
        <w:rPr>
          <w:rFonts w:hint="default" w:ascii="Times New Roman" w:hAnsi="Times New Roman" w:eastAsia="方正仿宋_GBK" w:cs="Times New Roman"/>
          <w:b/>
          <w:bCs/>
          <w:sz w:val="32"/>
          <w:szCs w:val="32"/>
        </w:rPr>
        <w:fldChar w:fldCharType="end"/>
      </w:r>
    </w:p>
    <w:p>
      <w:pPr>
        <w:pStyle w:val="38"/>
        <w:tabs>
          <w:tab w:val="right" w:leader="dot" w:pos="8845"/>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_Toc24812_WPSOffice_Level2 </w:instrText>
      </w:r>
      <w:r>
        <w:rPr>
          <w:rFonts w:hint="default" w:ascii="Times New Roman" w:hAnsi="Times New Roman" w:eastAsia="方正仿宋_GBK" w:cs="Times New Roman"/>
          <w:sz w:val="32"/>
          <w:szCs w:val="32"/>
        </w:rPr>
        <w:fldChar w:fldCharType="separate"/>
      </w:r>
      <w:sdt>
        <w:sdtPr>
          <w:rPr>
            <w:rFonts w:hint="default" w:ascii="Times New Roman" w:hAnsi="Times New Roman" w:eastAsia="方正仿宋_GBK" w:cs="Times New Roman"/>
            <w:kern w:val="0"/>
            <w:sz w:val="32"/>
            <w:szCs w:val="32"/>
            <w:lang w:val="en-US" w:eastAsia="zh-CN" w:bidi="ar-SA"/>
          </w:rPr>
          <w:id w:val="147470282"/>
          <w:placeholder>
            <w:docPart w:val="{daa2d5d6-8482-4741-9072-eed8b8b4c311}"/>
          </w:placeholder>
        </w:sdtPr>
        <w:sdtEndPr>
          <w:rPr>
            <w:rFonts w:hint="default" w:ascii="Times New Roman" w:hAnsi="Times New Roman" w:eastAsia="方正仿宋_GBK" w:cs="Times New Roman"/>
            <w:kern w:val="0"/>
            <w:sz w:val="32"/>
            <w:szCs w:val="32"/>
            <w:lang w:val="en-US" w:eastAsia="zh-CN" w:bidi="ar-SA"/>
          </w:rPr>
        </w:sdtEndPr>
        <w:sdtContent>
          <w:r>
            <w:rPr>
              <w:rFonts w:hint="default" w:ascii="Times New Roman" w:hAnsi="Times New Roman" w:eastAsia="方正仿宋_GBK" w:cs="Times New Roman"/>
              <w:sz w:val="32"/>
              <w:szCs w:val="32"/>
            </w:rPr>
            <w:t>一、收入支出决算总表</w:t>
          </w:r>
        </w:sdtContent>
      </w:sdt>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lang w:eastAsia="zh-CN"/>
        </w:rPr>
        <w:t>1</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fldChar w:fldCharType="end"/>
      </w:r>
    </w:p>
    <w:p>
      <w:pPr>
        <w:pStyle w:val="38"/>
        <w:tabs>
          <w:tab w:val="right" w:leader="dot" w:pos="8845"/>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_Toc26649_WPSOffice_Level2 </w:instrText>
      </w:r>
      <w:r>
        <w:rPr>
          <w:rFonts w:hint="default" w:ascii="Times New Roman" w:hAnsi="Times New Roman" w:eastAsia="方正仿宋_GBK" w:cs="Times New Roman"/>
          <w:sz w:val="32"/>
          <w:szCs w:val="32"/>
        </w:rPr>
        <w:fldChar w:fldCharType="separate"/>
      </w:r>
      <w:sdt>
        <w:sdtPr>
          <w:rPr>
            <w:rFonts w:hint="default" w:ascii="Times New Roman" w:hAnsi="Times New Roman" w:eastAsia="方正仿宋_GBK" w:cs="Times New Roman"/>
            <w:kern w:val="0"/>
            <w:sz w:val="32"/>
            <w:szCs w:val="32"/>
            <w:lang w:val="en-US" w:eastAsia="zh-CN" w:bidi="ar-SA"/>
          </w:rPr>
          <w:id w:val="147480682"/>
          <w:placeholder>
            <w:docPart w:val="{b63312ee-878d-4818-bf67-081bbc7f57ed}"/>
          </w:placeholder>
        </w:sdtPr>
        <w:sdtEndPr>
          <w:rPr>
            <w:rFonts w:hint="default" w:ascii="Times New Roman" w:hAnsi="Times New Roman" w:eastAsia="方正仿宋_GBK" w:cs="Times New Roman"/>
            <w:kern w:val="0"/>
            <w:sz w:val="32"/>
            <w:szCs w:val="32"/>
            <w:lang w:val="en-US" w:eastAsia="zh-CN" w:bidi="ar-SA"/>
          </w:rPr>
        </w:sdtEndPr>
        <w:sdtContent>
          <w:r>
            <w:rPr>
              <w:rFonts w:hint="default" w:ascii="Times New Roman" w:hAnsi="Times New Roman" w:eastAsia="方正仿宋_GBK" w:cs="Times New Roman"/>
              <w:sz w:val="32"/>
              <w:szCs w:val="32"/>
            </w:rPr>
            <w:t>二、收入决算表</w:t>
          </w:r>
        </w:sdtContent>
      </w:sdt>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lang w:eastAsia="zh-CN"/>
        </w:rPr>
        <w:t>1</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fldChar w:fldCharType="end"/>
      </w:r>
    </w:p>
    <w:p>
      <w:pPr>
        <w:pStyle w:val="38"/>
        <w:tabs>
          <w:tab w:val="right" w:leader="dot" w:pos="8845"/>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_Toc8425_WPSOffice_Level2 </w:instrText>
      </w:r>
      <w:r>
        <w:rPr>
          <w:rFonts w:hint="default" w:ascii="Times New Roman" w:hAnsi="Times New Roman" w:eastAsia="方正仿宋_GBK" w:cs="Times New Roman"/>
          <w:sz w:val="32"/>
          <w:szCs w:val="32"/>
        </w:rPr>
        <w:fldChar w:fldCharType="separate"/>
      </w:r>
      <w:sdt>
        <w:sdtPr>
          <w:rPr>
            <w:rFonts w:hint="default" w:ascii="Times New Roman" w:hAnsi="Times New Roman" w:eastAsia="方正仿宋_GBK" w:cs="Times New Roman"/>
            <w:kern w:val="0"/>
            <w:sz w:val="32"/>
            <w:szCs w:val="32"/>
            <w:lang w:val="en-US" w:eastAsia="zh-CN" w:bidi="ar-SA"/>
          </w:rPr>
          <w:id w:val="147463692"/>
          <w:placeholder>
            <w:docPart w:val="{21ec908b-69e5-4b97-9414-052437692991}"/>
          </w:placeholder>
        </w:sdtPr>
        <w:sdtEndPr>
          <w:rPr>
            <w:rFonts w:hint="default" w:ascii="Times New Roman" w:hAnsi="Times New Roman" w:eastAsia="方正仿宋_GBK" w:cs="Times New Roman"/>
            <w:kern w:val="0"/>
            <w:sz w:val="32"/>
            <w:szCs w:val="32"/>
            <w:lang w:val="en-US" w:eastAsia="zh-CN" w:bidi="ar-SA"/>
          </w:rPr>
        </w:sdtEndPr>
        <w:sdtContent>
          <w:r>
            <w:rPr>
              <w:rFonts w:hint="default" w:ascii="Times New Roman" w:hAnsi="Times New Roman" w:eastAsia="方正仿宋_GBK" w:cs="Times New Roman"/>
              <w:sz w:val="32"/>
              <w:szCs w:val="32"/>
            </w:rPr>
            <w:t>三、支出决算表</w:t>
          </w:r>
        </w:sdtContent>
      </w:sdt>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lang w:eastAsia="zh-CN"/>
        </w:rPr>
        <w:t>1</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fldChar w:fldCharType="end"/>
      </w:r>
    </w:p>
    <w:p>
      <w:pPr>
        <w:pStyle w:val="38"/>
        <w:tabs>
          <w:tab w:val="right" w:leader="dot" w:pos="8845"/>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_Toc2726_WPSOffice_Level2 </w:instrText>
      </w:r>
      <w:r>
        <w:rPr>
          <w:rFonts w:hint="default" w:ascii="Times New Roman" w:hAnsi="Times New Roman" w:eastAsia="方正仿宋_GBK" w:cs="Times New Roman"/>
          <w:sz w:val="32"/>
          <w:szCs w:val="32"/>
        </w:rPr>
        <w:fldChar w:fldCharType="separate"/>
      </w:r>
      <w:sdt>
        <w:sdtPr>
          <w:rPr>
            <w:rFonts w:hint="default" w:ascii="Times New Roman" w:hAnsi="Times New Roman" w:eastAsia="方正仿宋_GBK" w:cs="Times New Roman"/>
            <w:kern w:val="0"/>
            <w:sz w:val="32"/>
            <w:szCs w:val="32"/>
            <w:lang w:val="en-US" w:eastAsia="zh-CN" w:bidi="ar-SA"/>
          </w:rPr>
          <w:id w:val="147455347"/>
          <w:placeholder>
            <w:docPart w:val="{f8fe717b-33d5-4647-8305-8f17da24fc02}"/>
          </w:placeholder>
        </w:sdtPr>
        <w:sdtEndPr>
          <w:rPr>
            <w:rFonts w:hint="default" w:ascii="Times New Roman" w:hAnsi="Times New Roman" w:eastAsia="方正仿宋_GBK" w:cs="Times New Roman"/>
            <w:kern w:val="0"/>
            <w:sz w:val="32"/>
            <w:szCs w:val="32"/>
            <w:lang w:val="en-US" w:eastAsia="zh-CN" w:bidi="ar-SA"/>
          </w:rPr>
        </w:sdtEndPr>
        <w:sdtContent>
          <w:r>
            <w:rPr>
              <w:rFonts w:hint="default" w:ascii="Times New Roman" w:hAnsi="Times New Roman" w:eastAsia="方正仿宋_GBK" w:cs="Times New Roman"/>
              <w:sz w:val="32"/>
              <w:szCs w:val="32"/>
            </w:rPr>
            <w:t>四、财政拨款收入支出决算总表</w:t>
          </w:r>
        </w:sdtContent>
      </w:sdt>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lang w:eastAsia="zh-CN"/>
        </w:rPr>
        <w:t>1</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fldChar w:fldCharType="end"/>
      </w:r>
    </w:p>
    <w:p>
      <w:pPr>
        <w:pStyle w:val="38"/>
        <w:tabs>
          <w:tab w:val="right" w:leader="dot" w:pos="8845"/>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_Toc21332_WPSOffice_Level2 </w:instrText>
      </w:r>
      <w:r>
        <w:rPr>
          <w:rFonts w:hint="default" w:ascii="Times New Roman" w:hAnsi="Times New Roman" w:eastAsia="方正仿宋_GBK" w:cs="Times New Roman"/>
          <w:sz w:val="32"/>
          <w:szCs w:val="32"/>
        </w:rPr>
        <w:fldChar w:fldCharType="separate"/>
      </w:r>
      <w:sdt>
        <w:sdtPr>
          <w:rPr>
            <w:rFonts w:hint="default" w:ascii="Times New Roman" w:hAnsi="Times New Roman" w:eastAsia="方正仿宋_GBK" w:cs="Times New Roman"/>
            <w:kern w:val="0"/>
            <w:sz w:val="32"/>
            <w:szCs w:val="32"/>
            <w:lang w:val="en-US" w:eastAsia="zh-CN" w:bidi="ar-SA"/>
          </w:rPr>
          <w:id w:val="147462636"/>
          <w:placeholder>
            <w:docPart w:val="{bd8f6692-08d3-4487-82a8-672e7fba9925}"/>
          </w:placeholder>
        </w:sdtPr>
        <w:sdtEndPr>
          <w:rPr>
            <w:rFonts w:hint="default" w:ascii="Times New Roman" w:hAnsi="Times New Roman" w:eastAsia="方正仿宋_GBK" w:cs="Times New Roman"/>
            <w:kern w:val="0"/>
            <w:sz w:val="32"/>
            <w:szCs w:val="32"/>
            <w:lang w:val="en-US" w:eastAsia="zh-CN" w:bidi="ar-SA"/>
          </w:rPr>
        </w:sdtEndPr>
        <w:sdtContent>
          <w:r>
            <w:rPr>
              <w:rFonts w:hint="default" w:ascii="Times New Roman" w:hAnsi="Times New Roman" w:eastAsia="方正仿宋_GBK" w:cs="Times New Roman"/>
              <w:sz w:val="32"/>
              <w:szCs w:val="32"/>
            </w:rPr>
            <w:t>五、财政拨款支出决算明细表</w:t>
          </w:r>
        </w:sdtContent>
      </w:sdt>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lang w:eastAsia="zh-CN"/>
        </w:rPr>
        <w:t>1</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fldChar w:fldCharType="end"/>
      </w:r>
    </w:p>
    <w:p>
      <w:pPr>
        <w:pStyle w:val="38"/>
        <w:tabs>
          <w:tab w:val="right" w:leader="dot" w:pos="8845"/>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_Toc24647_WPSOffice_Level2 </w:instrText>
      </w:r>
      <w:r>
        <w:rPr>
          <w:rFonts w:hint="default" w:ascii="Times New Roman" w:hAnsi="Times New Roman" w:eastAsia="方正仿宋_GBK" w:cs="Times New Roman"/>
          <w:sz w:val="32"/>
          <w:szCs w:val="32"/>
        </w:rPr>
        <w:fldChar w:fldCharType="separate"/>
      </w:r>
      <w:sdt>
        <w:sdtPr>
          <w:rPr>
            <w:rFonts w:hint="default" w:ascii="Times New Roman" w:hAnsi="Times New Roman" w:eastAsia="方正仿宋_GBK" w:cs="Times New Roman"/>
            <w:kern w:val="0"/>
            <w:sz w:val="32"/>
            <w:szCs w:val="32"/>
            <w:lang w:val="en-US" w:eastAsia="zh-CN" w:bidi="ar-SA"/>
          </w:rPr>
          <w:id w:val="147474888"/>
          <w:placeholder>
            <w:docPart w:val="{fff0897e-8611-4d14-a27d-3e0c2a93178e}"/>
          </w:placeholder>
        </w:sdtPr>
        <w:sdtEndPr>
          <w:rPr>
            <w:rFonts w:hint="default" w:ascii="Times New Roman" w:hAnsi="Times New Roman" w:eastAsia="方正仿宋_GBK" w:cs="Times New Roman"/>
            <w:kern w:val="0"/>
            <w:sz w:val="32"/>
            <w:szCs w:val="32"/>
            <w:lang w:val="en-US" w:eastAsia="zh-CN" w:bidi="ar-SA"/>
          </w:rPr>
        </w:sdtEndPr>
        <w:sdtContent>
          <w:r>
            <w:rPr>
              <w:rFonts w:hint="default" w:ascii="Times New Roman" w:hAnsi="Times New Roman" w:eastAsia="方正仿宋_GBK" w:cs="Times New Roman"/>
              <w:sz w:val="32"/>
              <w:szCs w:val="32"/>
            </w:rPr>
            <w:t>六、一般公共预算财政拨款支出决算表</w:t>
          </w:r>
        </w:sdtContent>
      </w:sdt>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lang w:eastAsia="zh-CN"/>
        </w:rPr>
        <w:t>1</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fldChar w:fldCharType="end"/>
      </w:r>
    </w:p>
    <w:p>
      <w:pPr>
        <w:pStyle w:val="38"/>
        <w:tabs>
          <w:tab w:val="right" w:leader="dot" w:pos="8845"/>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_Toc23143_WPSOffice_Level2 </w:instrText>
      </w:r>
      <w:r>
        <w:rPr>
          <w:rFonts w:hint="default" w:ascii="Times New Roman" w:hAnsi="Times New Roman" w:eastAsia="方正仿宋_GBK" w:cs="Times New Roman"/>
          <w:sz w:val="32"/>
          <w:szCs w:val="32"/>
        </w:rPr>
        <w:fldChar w:fldCharType="separate"/>
      </w:r>
      <w:sdt>
        <w:sdtPr>
          <w:rPr>
            <w:rFonts w:hint="default" w:ascii="Times New Roman" w:hAnsi="Times New Roman" w:eastAsia="方正仿宋_GBK" w:cs="Times New Roman"/>
            <w:kern w:val="0"/>
            <w:sz w:val="32"/>
            <w:szCs w:val="32"/>
            <w:lang w:val="en-US" w:eastAsia="zh-CN" w:bidi="ar-SA"/>
          </w:rPr>
          <w:id w:val="147475050"/>
          <w:placeholder>
            <w:docPart w:val="{da8c3439-d296-4af5-8bd1-887a5d6fcb8a}"/>
          </w:placeholder>
        </w:sdtPr>
        <w:sdtEndPr>
          <w:rPr>
            <w:rFonts w:hint="default" w:ascii="Times New Roman" w:hAnsi="Times New Roman" w:eastAsia="方正仿宋_GBK" w:cs="Times New Roman"/>
            <w:kern w:val="0"/>
            <w:sz w:val="32"/>
            <w:szCs w:val="32"/>
            <w:lang w:val="en-US" w:eastAsia="zh-CN" w:bidi="ar-SA"/>
          </w:rPr>
        </w:sdtEndPr>
        <w:sdtContent>
          <w:r>
            <w:rPr>
              <w:rFonts w:hint="default" w:ascii="Times New Roman" w:hAnsi="Times New Roman" w:eastAsia="方正仿宋_GBK" w:cs="Times New Roman"/>
              <w:sz w:val="32"/>
              <w:szCs w:val="32"/>
            </w:rPr>
            <w:t>七、一般公共预算财政拨款支出决算明细表</w:t>
          </w:r>
        </w:sdtContent>
      </w:sdt>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lang w:eastAsia="zh-CN"/>
        </w:rPr>
        <w:t>1</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fldChar w:fldCharType="end"/>
      </w:r>
    </w:p>
    <w:p>
      <w:pPr>
        <w:pStyle w:val="38"/>
        <w:tabs>
          <w:tab w:val="right" w:leader="dot" w:pos="8845"/>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_Toc18251_WPSOffice_Level2 </w:instrText>
      </w:r>
      <w:r>
        <w:rPr>
          <w:rFonts w:hint="default" w:ascii="Times New Roman" w:hAnsi="Times New Roman" w:eastAsia="方正仿宋_GBK" w:cs="Times New Roman"/>
          <w:sz w:val="32"/>
          <w:szCs w:val="32"/>
        </w:rPr>
        <w:fldChar w:fldCharType="separate"/>
      </w:r>
      <w:sdt>
        <w:sdtPr>
          <w:rPr>
            <w:rFonts w:hint="default" w:ascii="Times New Roman" w:hAnsi="Times New Roman" w:eastAsia="方正仿宋_GBK" w:cs="Times New Roman"/>
            <w:kern w:val="0"/>
            <w:sz w:val="32"/>
            <w:szCs w:val="32"/>
            <w:lang w:val="en-US" w:eastAsia="zh-CN" w:bidi="ar-SA"/>
          </w:rPr>
          <w:id w:val="147453876"/>
          <w:placeholder>
            <w:docPart w:val="{e5b58c4f-a988-4f47-b7f2-7f269a33e08d}"/>
          </w:placeholder>
        </w:sdtPr>
        <w:sdtEndPr>
          <w:rPr>
            <w:rFonts w:hint="default" w:ascii="Times New Roman" w:hAnsi="Times New Roman" w:eastAsia="方正仿宋_GBK" w:cs="Times New Roman"/>
            <w:kern w:val="0"/>
            <w:sz w:val="32"/>
            <w:szCs w:val="32"/>
            <w:lang w:val="en-US" w:eastAsia="zh-CN" w:bidi="ar-SA"/>
          </w:rPr>
        </w:sdtEndPr>
        <w:sdtContent>
          <w:r>
            <w:rPr>
              <w:rFonts w:hint="default" w:ascii="Times New Roman" w:hAnsi="Times New Roman" w:eastAsia="方正仿宋_GBK" w:cs="Times New Roman"/>
              <w:sz w:val="32"/>
              <w:szCs w:val="32"/>
            </w:rPr>
            <w:t>八、一般公共预算财政拨款基本支出决算表</w:t>
          </w:r>
        </w:sdtContent>
      </w:sdt>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lang w:eastAsia="zh-CN"/>
        </w:rPr>
        <w:t>1</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fldChar w:fldCharType="end"/>
      </w:r>
    </w:p>
    <w:p>
      <w:pPr>
        <w:pStyle w:val="38"/>
        <w:tabs>
          <w:tab w:val="right" w:leader="dot" w:pos="8845"/>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_Toc29766_WPSOffice_Level2 </w:instrText>
      </w:r>
      <w:r>
        <w:rPr>
          <w:rFonts w:hint="default" w:ascii="Times New Roman" w:hAnsi="Times New Roman" w:eastAsia="方正仿宋_GBK" w:cs="Times New Roman"/>
          <w:sz w:val="32"/>
          <w:szCs w:val="32"/>
        </w:rPr>
        <w:fldChar w:fldCharType="separate"/>
      </w:r>
      <w:sdt>
        <w:sdtPr>
          <w:rPr>
            <w:rFonts w:hint="default" w:ascii="Times New Roman" w:hAnsi="Times New Roman" w:eastAsia="方正仿宋_GBK" w:cs="Times New Roman"/>
            <w:kern w:val="0"/>
            <w:sz w:val="32"/>
            <w:szCs w:val="32"/>
            <w:lang w:val="en-US" w:eastAsia="zh-CN" w:bidi="ar-SA"/>
          </w:rPr>
          <w:id w:val="147456729"/>
          <w:placeholder>
            <w:docPart w:val="{7620a51f-630c-435f-b67d-8fbca4667362}"/>
          </w:placeholder>
        </w:sdtPr>
        <w:sdtEndPr>
          <w:rPr>
            <w:rFonts w:hint="default" w:ascii="Times New Roman" w:hAnsi="Times New Roman" w:eastAsia="方正仿宋_GBK" w:cs="Times New Roman"/>
            <w:kern w:val="0"/>
            <w:sz w:val="32"/>
            <w:szCs w:val="32"/>
            <w:lang w:val="en-US" w:eastAsia="zh-CN" w:bidi="ar-SA"/>
          </w:rPr>
        </w:sdtEndPr>
        <w:sdtContent>
          <w:r>
            <w:rPr>
              <w:rFonts w:hint="default" w:ascii="Times New Roman" w:hAnsi="Times New Roman" w:eastAsia="方正仿宋_GBK" w:cs="Times New Roman"/>
              <w:sz w:val="32"/>
              <w:szCs w:val="32"/>
            </w:rPr>
            <w:t>九、一般公共预算财政拨款项目支出决算表</w:t>
          </w:r>
        </w:sdtContent>
      </w:sdt>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lang w:eastAsia="zh-CN"/>
        </w:rPr>
        <w:t>1</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fldChar w:fldCharType="end"/>
      </w:r>
    </w:p>
    <w:p>
      <w:pPr>
        <w:pStyle w:val="38"/>
        <w:tabs>
          <w:tab w:val="right" w:leader="dot" w:pos="8845"/>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_Toc16910_WPSOffice_Level2 </w:instrText>
      </w:r>
      <w:r>
        <w:rPr>
          <w:rFonts w:hint="default" w:ascii="Times New Roman" w:hAnsi="Times New Roman" w:eastAsia="方正仿宋_GBK" w:cs="Times New Roman"/>
          <w:sz w:val="32"/>
          <w:szCs w:val="32"/>
        </w:rPr>
        <w:fldChar w:fldCharType="separate"/>
      </w:r>
      <w:sdt>
        <w:sdtPr>
          <w:rPr>
            <w:rFonts w:hint="default" w:ascii="Times New Roman" w:hAnsi="Times New Roman" w:eastAsia="方正仿宋_GBK" w:cs="Times New Roman"/>
            <w:kern w:val="0"/>
            <w:sz w:val="32"/>
            <w:szCs w:val="32"/>
            <w:lang w:val="en-US" w:eastAsia="zh-CN" w:bidi="ar-SA"/>
          </w:rPr>
          <w:id w:val="147457712"/>
          <w:placeholder>
            <w:docPart w:val="{10f16aba-2ffc-4311-8a3f-9f759a7760c6}"/>
          </w:placeholder>
        </w:sdtPr>
        <w:sdtEndPr>
          <w:rPr>
            <w:rFonts w:hint="default" w:ascii="Times New Roman" w:hAnsi="Times New Roman" w:eastAsia="方正仿宋_GBK" w:cs="Times New Roman"/>
            <w:kern w:val="0"/>
            <w:sz w:val="32"/>
            <w:szCs w:val="32"/>
            <w:lang w:val="en-US" w:eastAsia="zh-CN" w:bidi="ar-SA"/>
          </w:rPr>
        </w:sdtEndPr>
        <w:sdtContent>
          <w:r>
            <w:rPr>
              <w:rFonts w:hint="default" w:ascii="Times New Roman" w:hAnsi="Times New Roman" w:eastAsia="方正仿宋_GBK" w:cs="Times New Roman"/>
              <w:sz w:val="32"/>
              <w:szCs w:val="32"/>
            </w:rPr>
            <w:t>十、政府性基金预算财政拨款收入支出决算表</w:t>
          </w:r>
        </w:sdtContent>
      </w:sdt>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lang w:eastAsia="zh-CN"/>
        </w:rPr>
        <w:t>1</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fldChar w:fldCharType="end"/>
      </w:r>
    </w:p>
    <w:p>
      <w:pPr>
        <w:pStyle w:val="38"/>
        <w:tabs>
          <w:tab w:val="right" w:leader="dot" w:pos="8845"/>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_Toc2943_WPSOffice_Level2 </w:instrText>
      </w:r>
      <w:r>
        <w:rPr>
          <w:rFonts w:hint="default" w:ascii="Times New Roman" w:hAnsi="Times New Roman" w:eastAsia="方正仿宋_GBK" w:cs="Times New Roman"/>
          <w:sz w:val="32"/>
          <w:szCs w:val="32"/>
        </w:rPr>
        <w:fldChar w:fldCharType="separate"/>
      </w:r>
      <w:sdt>
        <w:sdtPr>
          <w:rPr>
            <w:rFonts w:hint="default" w:ascii="Times New Roman" w:hAnsi="Times New Roman" w:eastAsia="方正仿宋_GBK" w:cs="Times New Roman"/>
            <w:kern w:val="0"/>
            <w:sz w:val="32"/>
            <w:szCs w:val="32"/>
            <w:lang w:val="en-US" w:eastAsia="zh-CN" w:bidi="ar-SA"/>
          </w:rPr>
          <w:id w:val="147468392"/>
          <w:placeholder>
            <w:docPart w:val="{21f69576-3e3f-4fb8-8b96-6c93f6703fcc}"/>
          </w:placeholder>
        </w:sdtPr>
        <w:sdtEndPr>
          <w:rPr>
            <w:rFonts w:hint="default" w:ascii="Times New Roman" w:hAnsi="Times New Roman" w:eastAsia="方正仿宋_GBK" w:cs="Times New Roman"/>
            <w:kern w:val="0"/>
            <w:sz w:val="32"/>
            <w:szCs w:val="32"/>
            <w:lang w:val="en-US" w:eastAsia="zh-CN" w:bidi="ar-SA"/>
          </w:rPr>
        </w:sdtEndPr>
        <w:sdtContent>
          <w:r>
            <w:rPr>
              <w:rFonts w:hint="default" w:ascii="Times New Roman" w:hAnsi="Times New Roman" w:eastAsia="方正仿宋_GBK" w:cs="Times New Roman"/>
              <w:sz w:val="32"/>
              <w:szCs w:val="32"/>
            </w:rPr>
            <w:t>十一、国有资本经营预算财政拨款收入支出决算表</w:t>
          </w:r>
        </w:sdtContent>
      </w:sdt>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lang w:eastAsia="zh-CN"/>
        </w:rPr>
        <w:t>1</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fldChar w:fldCharType="end"/>
      </w:r>
    </w:p>
    <w:p>
      <w:pPr>
        <w:pStyle w:val="38"/>
        <w:tabs>
          <w:tab w:val="right" w:leader="dot" w:pos="8845"/>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_Toc17407_WPSOffice_Level2 </w:instrText>
      </w:r>
      <w:r>
        <w:rPr>
          <w:rFonts w:hint="default" w:ascii="Times New Roman" w:hAnsi="Times New Roman" w:eastAsia="方正仿宋_GBK" w:cs="Times New Roman"/>
          <w:sz w:val="32"/>
          <w:szCs w:val="32"/>
        </w:rPr>
        <w:fldChar w:fldCharType="separate"/>
      </w:r>
      <w:sdt>
        <w:sdtPr>
          <w:rPr>
            <w:rFonts w:hint="default" w:ascii="Times New Roman" w:hAnsi="Times New Roman" w:eastAsia="方正仿宋_GBK" w:cs="Times New Roman"/>
            <w:sz w:val="32"/>
            <w:szCs w:val="32"/>
            <w:lang w:val="en-US" w:eastAsia="zh-CN"/>
          </w:rPr>
          <w:id w:val="147481685"/>
          <w:placeholder>
            <w:docPart w:val="{f9871199-3d77-4aa5-b4fc-005a471d1a45}"/>
          </w:placeholder>
        </w:sdtPr>
        <w:sdtEndPr>
          <w:rPr>
            <w:rFonts w:hint="default" w:ascii="Times New Roman" w:hAnsi="Times New Roman" w:eastAsia="方正仿宋_GBK" w:cs="Times New Roman"/>
            <w:sz w:val="32"/>
            <w:szCs w:val="32"/>
            <w:lang w:val="en-US" w:eastAsia="zh-CN"/>
          </w:rPr>
        </w:sdtEndPr>
        <w:sdtContent>
          <w:r>
            <w:rPr>
              <w:rFonts w:hint="default" w:ascii="Times New Roman" w:hAnsi="Times New Roman" w:eastAsia="方正仿宋_GBK" w:cs="Times New Roman"/>
              <w:sz w:val="32"/>
              <w:szCs w:val="32"/>
            </w:rPr>
            <w:t>十二、国有资本经营预算财政拨款支出决算表</w:t>
          </w:r>
        </w:sdtContent>
      </w:sdt>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lang w:eastAsia="zh-CN"/>
        </w:rPr>
        <w:t>1</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fldChar w:fldCharType="end"/>
      </w:r>
    </w:p>
    <w:p>
      <w:pPr>
        <w:pStyle w:val="38"/>
        <w:tabs>
          <w:tab w:val="right" w:leader="dot" w:pos="8845"/>
        </w:tabs>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_Toc5236_WPSOffice_Level2 </w:instrText>
      </w:r>
      <w:r>
        <w:rPr>
          <w:rFonts w:hint="default" w:ascii="Times New Roman" w:hAnsi="Times New Roman" w:eastAsia="方正仿宋_GBK" w:cs="Times New Roman"/>
          <w:sz w:val="32"/>
          <w:szCs w:val="32"/>
        </w:rPr>
        <w:fldChar w:fldCharType="separate"/>
      </w:r>
      <w:sdt>
        <w:sdtPr>
          <w:rPr>
            <w:rFonts w:hint="default" w:ascii="Times New Roman" w:hAnsi="Times New Roman" w:eastAsia="方正仿宋_GBK" w:cs="Times New Roman"/>
            <w:sz w:val="32"/>
            <w:szCs w:val="32"/>
            <w:lang w:val="en-US" w:eastAsia="zh-CN"/>
          </w:rPr>
          <w:id w:val="147456732"/>
          <w:placeholder>
            <w:docPart w:val="{a2610868-d91e-4edb-97ee-e659727e3a4a}"/>
          </w:placeholder>
        </w:sdtPr>
        <w:sdtEndPr>
          <w:rPr>
            <w:rFonts w:hint="default" w:ascii="Times New Roman" w:hAnsi="Times New Roman" w:eastAsia="方正仿宋_GBK" w:cs="Times New Roman"/>
            <w:sz w:val="32"/>
            <w:szCs w:val="32"/>
            <w:lang w:val="en-US" w:eastAsia="zh-CN"/>
          </w:rPr>
        </w:sdtEndPr>
        <w:sdtContent>
          <w:r>
            <w:rPr>
              <w:rFonts w:hint="default" w:ascii="Times New Roman" w:hAnsi="Times New Roman" w:eastAsia="方正仿宋_GBK" w:cs="Times New Roman"/>
              <w:sz w:val="32"/>
              <w:szCs w:val="32"/>
            </w:rPr>
            <w:t>十三、财政拨款“三公”经费支出决算表</w:t>
          </w:r>
        </w:sdtContent>
      </w:sdt>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lang w:eastAsia="zh-CN"/>
        </w:rPr>
        <w:t>1</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fldChar w:fldCharType="end"/>
      </w:r>
    </w:p>
    <w:p>
      <w:pPr>
        <w:pStyle w:val="38"/>
        <w:tabs>
          <w:tab w:val="right" w:leader="dot" w:pos="8845"/>
        </w:tabs>
        <w:rPr>
          <w:rFonts w:hint="default" w:ascii="Times New Roman" w:hAnsi="Times New Roman" w:eastAsia="方正仿宋_GBK" w:cs="Times New Roman"/>
          <w:sz w:val="32"/>
          <w:szCs w:val="32"/>
          <w:lang w:val="en-US" w:eastAsia="zh-CN"/>
        </w:rPr>
      </w:pPr>
    </w:p>
    <w:p>
      <w:pPr>
        <w:pStyle w:val="38"/>
        <w:tabs>
          <w:tab w:val="right" w:leader="dot" w:pos="8845"/>
        </w:tabs>
        <w:rPr>
          <w:rFonts w:hint="default" w:ascii="Times New Roman" w:hAnsi="Times New Roman" w:eastAsia="方正仿宋_GBK" w:cs="Times New Roman"/>
          <w:sz w:val="32"/>
          <w:szCs w:val="32"/>
        </w:rPr>
        <w:sectPr>
          <w:headerReference r:id="rId3" w:type="default"/>
          <w:footerReference r:id="rId4" w:type="default"/>
          <w:pgSz w:w="11906" w:h="16838"/>
          <w:pgMar w:top="2098" w:right="1474" w:bottom="1984" w:left="1587" w:header="851" w:footer="1417" w:gutter="0"/>
          <w:pgNumType w:fmt="decimal" w:start="1"/>
          <w:cols w:space="0" w:num="1"/>
          <w:rtlGutter w:val="0"/>
          <w:docGrid w:type="lines" w:linePitch="312" w:charSpace="0"/>
        </w:sectPr>
      </w:pPr>
      <w:bookmarkStart w:id="13" w:name="_Toc3053"/>
      <w:bookmarkStart w:id="14" w:name="_Toc11645"/>
      <w:bookmarkStart w:id="15" w:name="_Toc28578"/>
    </w:p>
    <w:p>
      <w:pPr>
        <w:keepNext w:val="0"/>
        <w:keepLines w:val="0"/>
        <w:pageBreakBefore w:val="0"/>
        <w:widowControl w:val="0"/>
        <w:numPr>
          <w:ilvl w:val="0"/>
          <w:numId w:val="0"/>
        </w:numPr>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lang w:eastAsia="zh-CN"/>
        </w:rPr>
        <w:t>第一部分</w:t>
      </w:r>
      <w:r>
        <w:rPr>
          <w:rFonts w:hint="default" w:ascii="Times New Roman" w:hAnsi="Times New Roman" w:eastAsia="方正小标宋_GBK" w:cs="Times New Roman"/>
          <w:b/>
          <w:bCs/>
          <w:sz w:val="44"/>
          <w:szCs w:val="44"/>
          <w:lang w:val="en-US" w:eastAsia="zh-CN"/>
        </w:rPr>
        <w:t xml:space="preserve"> </w:t>
      </w:r>
      <w:r>
        <w:rPr>
          <w:rFonts w:hint="default" w:ascii="Times New Roman" w:hAnsi="Times New Roman" w:eastAsia="方正小标宋_GBK" w:cs="Times New Roman"/>
          <w:b/>
          <w:bCs/>
          <w:sz w:val="44"/>
          <w:szCs w:val="44"/>
        </w:rPr>
        <w:t>单位概况</w:t>
      </w:r>
      <w:bookmarkEnd w:id="13"/>
      <w:bookmarkEnd w:id="14"/>
      <w:bookmarkEnd w:id="15"/>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0" w:lineRule="atLeast"/>
        <w:textAlignment w:val="auto"/>
        <w:rPr>
          <w:rFonts w:hint="default" w:ascii="Times New Roman" w:hAnsi="Times New Roman" w:cs="Times New Roman"/>
          <w:sz w:val="44"/>
          <w:szCs w:val="44"/>
        </w:rPr>
      </w:pPr>
    </w:p>
    <w:p>
      <w:pPr>
        <w:ind w:firstLine="640" w:firstLineChars="200"/>
        <w:rPr>
          <w:rFonts w:hint="default" w:ascii="Times New Roman" w:hAnsi="Times New Roman" w:eastAsia="方正黑体_GBK" w:cs="Times New Roman"/>
          <w:sz w:val="32"/>
          <w:szCs w:val="32"/>
        </w:rPr>
      </w:pPr>
      <w:bookmarkStart w:id="16" w:name="_Toc30718"/>
      <w:bookmarkStart w:id="17" w:name="_Toc11595"/>
      <w:bookmarkStart w:id="18" w:name="_Toc26694"/>
      <w:bookmarkStart w:id="19" w:name="_Toc15377197"/>
      <w:bookmarkStart w:id="20" w:name="_Toc15396600"/>
      <w:r>
        <w:rPr>
          <w:rFonts w:hint="default" w:ascii="Times New Roman" w:hAnsi="Times New Roman" w:eastAsia="方正黑体_GBK" w:cs="Times New Roman"/>
          <w:sz w:val="32"/>
          <w:szCs w:val="32"/>
          <w:lang w:eastAsia="zh-CN"/>
        </w:rPr>
        <w:t>一、</w:t>
      </w:r>
      <w:r>
        <w:rPr>
          <w:rFonts w:hint="default" w:ascii="Times New Roman" w:hAnsi="Times New Roman" w:eastAsia="方正黑体_GBK" w:cs="Times New Roman"/>
          <w:sz w:val="32"/>
          <w:szCs w:val="32"/>
        </w:rPr>
        <w:t>主要职责</w:t>
      </w:r>
      <w:bookmarkEnd w:id="16"/>
      <w:bookmarkEnd w:id="17"/>
      <w:bookmarkEnd w:id="18"/>
    </w:p>
    <w:p>
      <w:pPr>
        <w:keepNext w:val="0"/>
        <w:keepLines w:val="0"/>
        <w:pageBreakBefore w:val="0"/>
        <w:widowControl w:val="0"/>
        <w:kinsoku/>
        <w:wordWrap/>
        <w:overflowPunct/>
        <w:topLinePunct w:val="0"/>
        <w:autoSpaceDE/>
        <w:autoSpaceDN/>
        <w:bidi w:val="0"/>
        <w:adjustRightInd/>
        <w:snapToGrid/>
        <w:spacing w:line="353" w:lineRule="auto"/>
        <w:ind w:firstLine="640"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sz w:val="32"/>
          <w:szCs w:val="32"/>
          <w:lang w:val="en-US" w:eastAsia="zh-CN"/>
        </w:rPr>
        <w:t>承担辖区重点传染病，结核病、艾滋病等重大传染病，高血压、糖尿病等慢性疾病的预防与控制；负责传染病疫情、突发公共卫生事件及灾后卫生防疫等应急处置；负责组织实施预防接种，管理和使用预防用生物制品，保证冷链正常运转；开展健康教育与健康促进，对公众进行健康指导和不良健康行为干预；开展与健康因素相关的疾病、环境监测，收集、分析和评价疾病与健康危害因素等公共卫生信息；为西区基本公共卫生服务提供技术指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黑体_GBK" w:cs="Times New Roman"/>
          <w:sz w:val="32"/>
          <w:szCs w:val="32"/>
        </w:rPr>
      </w:pPr>
      <w:bookmarkStart w:id="21" w:name="_Toc10695"/>
      <w:bookmarkStart w:id="22" w:name="_Toc17138"/>
      <w:bookmarkStart w:id="23" w:name="_Toc27145"/>
      <w:r>
        <w:rPr>
          <w:rFonts w:hint="default" w:ascii="Times New Roman" w:hAnsi="Times New Roman" w:eastAsia="方正黑体_GBK" w:cs="Times New Roman"/>
          <w:sz w:val="32"/>
          <w:szCs w:val="32"/>
          <w:lang w:eastAsia="zh-CN"/>
        </w:rPr>
        <w:t>二</w:t>
      </w:r>
      <w:r>
        <w:rPr>
          <w:rFonts w:hint="default" w:ascii="Times New Roman" w:hAnsi="Times New Roman" w:eastAsia="方正黑体_GBK" w:cs="Times New Roman"/>
          <w:sz w:val="32"/>
          <w:szCs w:val="32"/>
        </w:rPr>
        <w:t>、机构设置</w:t>
      </w:r>
      <w:bookmarkEnd w:id="21"/>
      <w:bookmarkEnd w:id="22"/>
      <w:bookmarkEnd w:id="23"/>
    </w:p>
    <w:bookmarkEnd w:id="19"/>
    <w:bookmarkEnd w:id="20"/>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sz w:val="32"/>
          <w:szCs w:val="32"/>
          <w:lang w:eastAsia="zh-CN"/>
        </w:rPr>
        <w:sectPr>
          <w:footerReference r:id="rId5" w:type="default"/>
          <w:pgSz w:w="11906" w:h="16838"/>
          <w:pgMar w:top="2098" w:right="1474" w:bottom="1984" w:left="1587" w:header="851" w:footer="1417" w:gutter="0"/>
          <w:pgNumType w:fmt="decimal" w:start="1"/>
          <w:cols w:space="0" w:num="1"/>
          <w:rtlGutter w:val="0"/>
          <w:docGrid w:type="lines" w:linePitch="312" w:charSpace="0"/>
        </w:sectPr>
      </w:pPr>
      <w:r>
        <w:rPr>
          <w:rStyle w:val="35"/>
          <w:rFonts w:hint="default" w:ascii="Times New Roman" w:hAnsi="Times New Roman" w:eastAsia="方正仿宋_GBK" w:cs="Times New Roman"/>
          <w:b w:val="0"/>
          <w:bCs w:val="0"/>
          <w:sz w:val="32"/>
          <w:szCs w:val="32"/>
          <w:lang w:eastAsia="zh-CN"/>
        </w:rPr>
        <w:t>攀枝花市西区</w:t>
      </w:r>
      <w:r>
        <w:rPr>
          <w:rStyle w:val="35"/>
          <w:rFonts w:hint="default" w:ascii="Times New Roman" w:hAnsi="Times New Roman" w:eastAsia="方正仿宋_GBK" w:cs="Times New Roman"/>
          <w:b w:val="0"/>
          <w:bCs w:val="0"/>
          <w:sz w:val="32"/>
          <w:szCs w:val="32"/>
        </w:rPr>
        <w:t>疾病预防控制中心</w:t>
      </w:r>
      <w:r>
        <w:rPr>
          <w:rStyle w:val="35"/>
          <w:rFonts w:hint="default" w:ascii="Times New Roman" w:hAnsi="Times New Roman" w:eastAsia="方正仿宋_GBK" w:cs="Times New Roman"/>
          <w:b w:val="0"/>
          <w:bCs w:val="0"/>
          <w:sz w:val="32"/>
          <w:szCs w:val="32"/>
          <w:lang w:eastAsia="zh-CN"/>
        </w:rPr>
        <w:t>属于攀枝花市西区卫生健康局下属的二级预算单位，下设独立编制机构</w:t>
      </w:r>
      <w:r>
        <w:rPr>
          <w:rStyle w:val="35"/>
          <w:rFonts w:hint="default" w:ascii="Times New Roman" w:hAnsi="Times New Roman" w:eastAsia="方正仿宋_GBK" w:cs="Times New Roman"/>
          <w:b w:val="0"/>
          <w:bCs w:val="0"/>
          <w:sz w:val="32"/>
          <w:szCs w:val="32"/>
          <w:lang w:val="en-US" w:eastAsia="zh-CN"/>
        </w:rPr>
        <w:t>0个，其中行政机构0个，参照公务员法管理的事业机构0个，其他事业机构0个。纳入2024年度单位决算编制范围的独立编制机构包括：</w:t>
      </w:r>
      <w:r>
        <w:rPr>
          <w:rStyle w:val="35"/>
          <w:rFonts w:hint="default" w:ascii="Times New Roman" w:hAnsi="Times New Roman" w:eastAsia="方正仿宋_GBK" w:cs="Times New Roman"/>
          <w:b w:val="0"/>
          <w:bCs w:val="0"/>
          <w:sz w:val="32"/>
          <w:szCs w:val="32"/>
          <w:lang w:eastAsia="zh-CN"/>
        </w:rPr>
        <w:t>攀枝花市西区疾病预防控制中心。</w:t>
      </w:r>
    </w:p>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方正小标宋_GBK" w:cs="Times New Roman"/>
          <w:b/>
          <w:bCs/>
          <w:sz w:val="44"/>
          <w:szCs w:val="44"/>
        </w:rPr>
      </w:pPr>
      <w:bookmarkStart w:id="24" w:name="_Toc24044"/>
      <w:bookmarkStart w:id="25" w:name="_Toc15396602"/>
      <w:bookmarkStart w:id="26" w:name="_Toc15377204"/>
      <w:bookmarkStart w:id="27" w:name="_Toc23372"/>
      <w:bookmarkStart w:id="28" w:name="_Toc27275"/>
      <w:r>
        <w:rPr>
          <w:rFonts w:hint="default" w:ascii="Times New Roman" w:hAnsi="Times New Roman" w:eastAsia="方正小标宋_GBK" w:cs="Times New Roman"/>
          <w:b/>
          <w:bCs/>
          <w:sz w:val="44"/>
          <w:szCs w:val="44"/>
        </w:rPr>
        <w:t>第二部分</w:t>
      </w:r>
      <w:r>
        <w:rPr>
          <w:rFonts w:hint="default" w:ascii="Times New Roman" w:hAnsi="Times New Roman" w:eastAsia="方正小标宋_GBK" w:cs="Times New Roman"/>
          <w:b/>
          <w:bCs/>
          <w:sz w:val="44"/>
          <w:szCs w:val="44"/>
          <w:lang w:val="en-US" w:eastAsia="zh-CN"/>
        </w:rPr>
        <w:t xml:space="preserve"> 2024</w:t>
      </w:r>
      <w:r>
        <w:rPr>
          <w:rFonts w:hint="default" w:ascii="Times New Roman" w:hAnsi="Times New Roman" w:eastAsia="方正小标宋_GBK" w:cs="Times New Roman"/>
          <w:b/>
          <w:bCs/>
          <w:sz w:val="44"/>
          <w:szCs w:val="44"/>
        </w:rPr>
        <w:t>年度单位决算情况说明</w:t>
      </w:r>
      <w:bookmarkEnd w:id="24"/>
      <w:bookmarkEnd w:id="25"/>
      <w:bookmarkEnd w:id="26"/>
      <w:bookmarkEnd w:id="27"/>
      <w:bookmarkEnd w:id="28"/>
      <w:bookmarkStart w:id="29" w:name="_Toc14614"/>
      <w:bookmarkStart w:id="30" w:name="_Toc16827"/>
      <w:bookmarkStart w:id="31" w:name="_Toc15377205"/>
      <w:bookmarkStart w:id="32" w:name="_Toc25009"/>
      <w:bookmarkStart w:id="33" w:name="_Toc15396603"/>
    </w:p>
    <w:p>
      <w:pPr>
        <w:keepNext w:val="0"/>
        <w:keepLines w:val="0"/>
        <w:pageBreakBefore w:val="0"/>
        <w:widowControl w:val="0"/>
        <w:kinsoku/>
        <w:wordWrap/>
        <w:overflowPunct/>
        <w:topLinePunct w:val="0"/>
        <w:autoSpaceDE/>
        <w:autoSpaceDN/>
        <w:bidi w:val="0"/>
        <w:adjustRightInd w:val="0"/>
        <w:snapToGrid w:val="0"/>
        <w:spacing w:line="0" w:lineRule="atLeast"/>
        <w:ind w:leftChars="0" w:right="0" w:firstLine="883" w:firstLineChars="200"/>
        <w:jc w:val="both"/>
        <w:textAlignment w:val="auto"/>
        <w:rPr>
          <w:rFonts w:hint="default" w:ascii="Times New Roman" w:hAnsi="Times New Roman" w:eastAsia="方正小标宋_GBK" w:cs="Times New Roman"/>
          <w:b/>
          <w:bCs/>
          <w:sz w:val="44"/>
          <w:szCs w:val="44"/>
          <w:lang w:val="en-US" w:eastAsia="zh-CN"/>
        </w:rPr>
      </w:pP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一、</w:t>
      </w:r>
      <w:r>
        <w:rPr>
          <w:rFonts w:hint="default" w:ascii="Times New Roman" w:hAnsi="Times New Roman" w:eastAsia="方正黑体_GBK" w:cs="Times New Roman"/>
          <w:sz w:val="32"/>
          <w:szCs w:val="32"/>
        </w:rPr>
        <w:t>收入支出决算总体情况说明</w:t>
      </w:r>
      <w:bookmarkEnd w:id="29"/>
      <w:bookmarkEnd w:id="30"/>
      <w:bookmarkEnd w:id="31"/>
      <w:bookmarkEnd w:id="32"/>
      <w:bookmarkEnd w:id="33"/>
    </w:p>
    <w:p>
      <w:pPr>
        <w:pStyle w:val="41"/>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202</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年度收、支总计</w:t>
      </w:r>
      <w:r>
        <w:rPr>
          <w:rFonts w:hint="default" w:ascii="Times New Roman" w:hAnsi="Times New Roman" w:eastAsia="方正仿宋_GBK" w:cs="Times New Roman"/>
          <w:color w:val="auto"/>
          <w:sz w:val="32"/>
          <w:szCs w:val="32"/>
          <w:highlight w:val="none"/>
          <w:lang w:eastAsia="zh-CN"/>
        </w:rPr>
        <w:t>为</w:t>
      </w:r>
      <w:r>
        <w:rPr>
          <w:rFonts w:hint="default" w:ascii="Times New Roman" w:hAnsi="Times New Roman" w:eastAsia="方正仿宋_GBK" w:cs="Times New Roman"/>
          <w:color w:val="auto"/>
          <w:sz w:val="32"/>
          <w:szCs w:val="32"/>
          <w:highlight w:val="none"/>
          <w:lang w:val="en-US" w:eastAsia="zh-CN"/>
        </w:rPr>
        <w:t>1130.23</w:t>
      </w:r>
      <w:r>
        <w:rPr>
          <w:rFonts w:hint="default" w:ascii="Times New Roman" w:hAnsi="Times New Roman" w:eastAsia="方正仿宋_GBK" w:cs="Times New Roman"/>
          <w:color w:val="auto"/>
          <w:sz w:val="32"/>
          <w:szCs w:val="32"/>
          <w:highlight w:val="none"/>
        </w:rPr>
        <w:t>万元。与</w:t>
      </w:r>
      <w:r>
        <w:rPr>
          <w:rFonts w:hint="default" w:ascii="Times New Roman" w:hAnsi="Times New Roman" w:eastAsia="方正仿宋_GBK" w:cs="Times New Roman"/>
          <w:color w:val="auto"/>
          <w:sz w:val="32"/>
          <w:szCs w:val="32"/>
          <w:highlight w:val="none"/>
          <w:lang w:eastAsia="zh-CN"/>
        </w:rPr>
        <w:t>202</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度</w:t>
      </w:r>
      <w:r>
        <w:rPr>
          <w:rFonts w:hint="default" w:ascii="Times New Roman" w:hAnsi="Times New Roman" w:eastAsia="方正仿宋_GBK" w:cs="Times New Roman"/>
          <w:color w:val="auto"/>
          <w:sz w:val="32"/>
          <w:szCs w:val="32"/>
          <w:highlight w:val="none"/>
          <w:lang w:val="en-US" w:eastAsia="zh-CN"/>
        </w:rPr>
        <w:t>880.48万元</w:t>
      </w:r>
      <w:r>
        <w:rPr>
          <w:rFonts w:hint="default" w:ascii="Times New Roman" w:hAnsi="Times New Roman" w:eastAsia="方正仿宋_GBK" w:cs="Times New Roman"/>
          <w:color w:val="auto"/>
          <w:sz w:val="32"/>
          <w:szCs w:val="32"/>
          <w:highlight w:val="none"/>
        </w:rPr>
        <w:t>相比，收、支总计</w:t>
      </w:r>
      <w:r>
        <w:rPr>
          <w:rFonts w:hint="default" w:ascii="Times New Roman" w:hAnsi="Times New Roman" w:eastAsia="方正仿宋_GBK" w:cs="Times New Roman"/>
          <w:color w:val="auto"/>
          <w:sz w:val="32"/>
          <w:szCs w:val="32"/>
          <w:highlight w:val="none"/>
          <w:lang w:eastAsia="zh-CN"/>
        </w:rPr>
        <w:t>增加</w:t>
      </w:r>
      <w:r>
        <w:rPr>
          <w:rFonts w:hint="default" w:ascii="Times New Roman" w:hAnsi="Times New Roman" w:eastAsia="方正仿宋_GBK" w:cs="Times New Roman"/>
          <w:color w:val="auto"/>
          <w:sz w:val="32"/>
          <w:szCs w:val="32"/>
          <w:highlight w:val="none"/>
          <w:lang w:val="en-US" w:eastAsia="zh-CN"/>
        </w:rPr>
        <w:t>249.75</w:t>
      </w:r>
      <w:r>
        <w:rPr>
          <w:rFonts w:hint="default" w:ascii="Times New Roman" w:hAnsi="Times New Roman" w:eastAsia="方正仿宋_GBK" w:cs="Times New Roman"/>
          <w:color w:val="auto"/>
          <w:sz w:val="32"/>
          <w:szCs w:val="32"/>
          <w:highlight w:val="none"/>
        </w:rPr>
        <w:t>万元，增长</w:t>
      </w:r>
      <w:r>
        <w:rPr>
          <w:rFonts w:hint="default" w:ascii="Times New Roman" w:hAnsi="Times New Roman" w:eastAsia="方正仿宋_GBK" w:cs="Times New Roman"/>
          <w:color w:val="auto"/>
          <w:sz w:val="32"/>
          <w:szCs w:val="32"/>
          <w:highlight w:val="none"/>
          <w:lang w:val="en-US" w:eastAsia="zh-CN"/>
        </w:rPr>
        <w:t>28.37</w:t>
      </w:r>
      <w:r>
        <w:rPr>
          <w:rFonts w:hint="default" w:ascii="Times New Roman" w:hAnsi="Times New Roman" w:eastAsia="方正仿宋_GBK" w:cs="Times New Roman"/>
          <w:color w:val="auto"/>
          <w:sz w:val="32"/>
          <w:szCs w:val="32"/>
          <w:highlight w:val="none"/>
        </w:rPr>
        <w:t>%。主要变动原因是</w:t>
      </w:r>
      <w:r>
        <w:rPr>
          <w:rFonts w:hint="default" w:ascii="Times New Roman" w:hAnsi="Times New Roman" w:eastAsia="方正仿宋_GBK" w:cs="Times New Roman"/>
          <w:sz w:val="32"/>
          <w:szCs w:val="32"/>
          <w:lang w:val="en-US" w:eastAsia="zh-CN"/>
        </w:rPr>
        <w:t>根据《中共攀枝花市西区区委机构编制委员会关于调整区卫生健康局及所属事业单位有关机构编制事项的批复》（攀西委编〔2024〕48号）文件中机构改革相关要求，</w:t>
      </w:r>
      <w:r>
        <w:rPr>
          <w:rFonts w:hint="default" w:ascii="Times New Roman" w:hAnsi="Times New Roman" w:eastAsia="方正仿宋_GBK" w:cs="Times New Roman"/>
          <w:color w:val="auto"/>
          <w:kern w:val="0"/>
          <w:sz w:val="32"/>
          <w:szCs w:val="32"/>
          <w:lang w:val="en-US" w:eastAsia="zh-CN" w:bidi="ar"/>
        </w:rPr>
        <w:t>2024年7月原攀枝花市西区卫生和计划生育监督执法大队与本中心合并，人员经费、项目经费</w:t>
      </w:r>
      <w:r>
        <w:rPr>
          <w:rFonts w:hint="eastAsia" w:ascii="Times New Roman" w:hAnsi="Times New Roman" w:eastAsia="方正仿宋_GBK" w:cs="Times New Roman"/>
          <w:color w:val="auto"/>
          <w:kern w:val="0"/>
          <w:sz w:val="32"/>
          <w:szCs w:val="32"/>
          <w:lang w:val="en-US" w:eastAsia="zh-CN" w:bidi="ar"/>
        </w:rPr>
        <w:t>收入</w:t>
      </w:r>
      <w:r>
        <w:rPr>
          <w:rFonts w:hint="default" w:ascii="Times New Roman" w:hAnsi="Times New Roman" w:eastAsia="方正仿宋_GBK" w:cs="Times New Roman"/>
          <w:color w:val="auto"/>
          <w:kern w:val="0"/>
          <w:sz w:val="32"/>
          <w:szCs w:val="32"/>
          <w:lang w:val="en-US" w:eastAsia="zh-CN" w:bidi="ar"/>
        </w:rPr>
        <w:t>支出增加。</w:t>
      </w:r>
    </w:p>
    <w:p>
      <w:pPr>
        <w:pStyle w:val="6"/>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pict>
          <v:shape id="_x0000_s1034" o:spid="_x0000_s1034" o:spt="75" type="#_x0000_t75" style="position:absolute;left:0pt;margin-left:64.4pt;margin-top:2.1pt;height:205.6pt;width:342.65pt;z-index:251666432;mso-width-relative:page;mso-height-relative:page;" o:ole="t" filled="f" o:preferrelative="t" stroked="f" coordsize="21600,21600">
            <v:path/>
            <v:fill on="f" focussize="0,0"/>
            <v:stroke on="f"/>
            <v:imagedata r:id="rId8" o:title=""/>
            <o:lock v:ext="edit" aspectratio="t"/>
          </v:shape>
          <o:OLEObject Type="Embed" ProgID="Excel.Chart.8" ShapeID="_x0000_s1034" DrawAspect="Content" ObjectID="_1468075725" r:id="rId7">
            <o:LockedField>false</o:LockedField>
          </o:OLEObject>
        </w:pict>
      </w:r>
    </w:p>
    <w:p>
      <w:pPr>
        <w:pStyle w:val="7"/>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sz w:val="32"/>
          <w:szCs w:val="32"/>
          <w:lang w:eastAsia="zh-CN"/>
        </w:rPr>
      </w:pPr>
    </w:p>
    <w:p>
      <w:pPr>
        <w:pStyle w:val="7"/>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sz w:val="32"/>
          <w:szCs w:val="32"/>
          <w:lang w:eastAsia="zh-CN"/>
        </w:rPr>
      </w:pPr>
    </w:p>
    <w:p>
      <w:pPr>
        <w:pStyle w:val="7"/>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sz w:val="32"/>
          <w:szCs w:val="32"/>
          <w:lang w:eastAsia="zh-CN"/>
        </w:rPr>
      </w:pPr>
    </w:p>
    <w:p>
      <w:pPr>
        <w:pStyle w:val="28"/>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outlineLvl w:val="1"/>
        <w:rPr>
          <w:rFonts w:hint="default" w:ascii="Times New Roman" w:hAnsi="Times New Roman" w:eastAsia="方正黑体_GBK" w:cs="Times New Roman"/>
          <w:b w:val="0"/>
          <w:bCs w:val="0"/>
          <w:sz w:val="32"/>
          <w:szCs w:val="32"/>
          <w:lang w:eastAsia="zh-CN"/>
        </w:rPr>
      </w:pPr>
      <w:bookmarkStart w:id="34" w:name="_Toc16312"/>
      <w:bookmarkStart w:id="35" w:name="_Toc15396604"/>
      <w:bookmarkStart w:id="36" w:name="_Toc3492"/>
      <w:bookmarkStart w:id="37" w:name="_Toc30956"/>
      <w:bookmarkStart w:id="38" w:name="_Toc15377206"/>
    </w:p>
    <w:p>
      <w:pPr>
        <w:pStyle w:val="28"/>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outlineLvl w:val="1"/>
        <w:rPr>
          <w:rFonts w:hint="default" w:ascii="Times New Roman" w:hAnsi="Times New Roman" w:eastAsia="方正黑体_GBK" w:cs="Times New Roman"/>
          <w:b w:val="0"/>
          <w:bCs w:val="0"/>
          <w:sz w:val="32"/>
          <w:szCs w:val="32"/>
          <w:lang w:eastAsia="zh-CN"/>
        </w:rPr>
      </w:pPr>
    </w:p>
    <w:p>
      <w:pPr>
        <w:pStyle w:val="28"/>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outlineLvl w:val="1"/>
        <w:rPr>
          <w:rFonts w:hint="default" w:ascii="Times New Roman" w:hAnsi="Times New Roman" w:eastAsia="方正黑体_GBK" w:cs="Times New Roman"/>
          <w:b w:val="0"/>
          <w:bCs w:val="0"/>
          <w:sz w:val="32"/>
          <w:szCs w:val="32"/>
          <w:lang w:eastAsia="zh-CN"/>
        </w:rPr>
      </w:pPr>
    </w:p>
    <w:p>
      <w:pPr>
        <w:pStyle w:val="28"/>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outlineLvl w:val="1"/>
        <w:rPr>
          <w:rFonts w:hint="default" w:ascii="Times New Roman" w:hAnsi="Times New Roman" w:eastAsia="黑体" w:cs="Times New Roman"/>
          <w:b w:val="0"/>
          <w:bCs w:val="0"/>
          <w:sz w:val="32"/>
          <w:szCs w:val="32"/>
          <w:lang w:eastAsia="zh-CN"/>
        </w:rPr>
      </w:pPr>
      <w:r>
        <w:rPr>
          <w:rFonts w:hint="default" w:ascii="Times New Roman" w:hAnsi="Times New Roman" w:eastAsia="方正黑体_GBK" w:cs="Times New Roman"/>
          <w:b w:val="0"/>
          <w:bCs w:val="0"/>
          <w:sz w:val="32"/>
          <w:szCs w:val="32"/>
          <w:lang w:eastAsia="zh-CN"/>
        </w:rPr>
        <w:t>二、收入决算情况说明</w:t>
      </w:r>
      <w:bookmarkEnd w:id="34"/>
      <w:bookmarkEnd w:id="35"/>
      <w:bookmarkEnd w:id="36"/>
      <w:bookmarkEnd w:id="37"/>
      <w:bookmarkEnd w:id="38"/>
    </w:p>
    <w:p>
      <w:pPr>
        <w:keepNext w:val="0"/>
        <w:keepLines w:val="0"/>
        <w:pageBreakBefore w:val="0"/>
        <w:widowControl w:val="0"/>
        <w:kinsoku/>
        <w:wordWrap/>
        <w:overflowPunct/>
        <w:topLinePunct w:val="0"/>
        <w:autoSpaceDE/>
        <w:autoSpaceDN/>
        <w:bidi w:val="0"/>
        <w:adjustRightInd/>
        <w:snapToGrid/>
        <w:spacing w:line="240" w:lineRule="auto"/>
        <w:ind w:leftChars="0" w:right="0" w:firstLine="640" w:firstLineChars="200"/>
        <w:jc w:val="both"/>
        <w:textAlignment w:val="auto"/>
        <w:rPr>
          <w:rFonts w:hint="default" w:ascii="Times New Roman" w:hAnsi="Times New Roman" w:eastAsia="方正仿宋_GBK" w:cs="Times New Roman"/>
          <w:sz w:val="32"/>
          <w:szCs w:val="32"/>
          <w:lang w:val="en-US" w:eastAsia="zh-CN"/>
        </w:rPr>
      </w:pPr>
      <w:bookmarkStart w:id="39" w:name="_Toc7098"/>
      <w:bookmarkStart w:id="40" w:name="_Toc29519"/>
      <w:bookmarkStart w:id="41" w:name="_Toc9208"/>
      <w:r>
        <w:rPr>
          <w:rFonts w:hint="default" w:ascii="Times New Roman" w:hAnsi="Times New Roman" w:eastAsia="方正仿宋_GBK" w:cs="Times New Roman"/>
          <w:sz w:val="32"/>
          <w:szCs w:val="32"/>
          <w:lang w:val="en-US" w:eastAsia="zh-CN"/>
        </w:rPr>
        <w:t>2024年度本年收入合计1130.23万元，其中：</w:t>
      </w:r>
      <w:r>
        <w:rPr>
          <w:rFonts w:hint="default" w:ascii="Times New Roman" w:hAnsi="Times New Roman" w:eastAsia="方正仿宋_GBK" w:cs="Times New Roman"/>
          <w:color w:val="auto"/>
          <w:sz w:val="32"/>
          <w:szCs w:val="32"/>
          <w:lang w:val="en-US" w:eastAsia="zh-CN"/>
        </w:rPr>
        <w:t>一般公共预算财政拨款收入1130.23万元，占100%</w:t>
      </w:r>
      <w:bookmarkEnd w:id="39"/>
      <w:bookmarkEnd w:id="40"/>
      <w:bookmarkEnd w:id="41"/>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sz w:val="32"/>
          <w:szCs w:val="32"/>
          <w:lang w:val="en-US" w:eastAsia="zh-CN"/>
        </w:rPr>
        <w:t>政府性基金预算财政拨</w:t>
      </w:r>
      <w:r>
        <w:rPr>
          <w:rFonts w:hint="default" w:ascii="Times New Roman" w:hAnsi="Times New Roman" w:eastAsia="仿宋_GB2312" w:cs="Times New Roman"/>
          <w:b w:val="0"/>
          <w:bCs w:val="0"/>
          <w:color w:val="0000FF"/>
          <w:sz w:val="32"/>
          <w:szCs w:val="32"/>
        </w:rPr>
        <w:pict>
          <v:shape id="_x0000_s1032" o:spid="_x0000_s1032" o:spt="75" type="#_x0000_t75" style="position:absolute;left:0pt;margin-top:120.2pt;height:165.8pt;width:318.85pt;mso-position-horizontal:center;z-index:251663360;mso-width-relative:page;mso-height-relative:page;" o:ole="t" filled="f" o:preferrelative="t" stroked="f" coordsize="21600,21600">
            <v:path/>
            <v:fill on="f" focussize="0,0"/>
            <v:stroke on="f"/>
            <v:imagedata r:id="rId10" o:title=""/>
            <o:lock v:ext="edit" aspectratio="t"/>
          </v:shape>
          <o:OLEObject Type="Embed" ProgID="Excel.Chart.8" ShapeID="_x0000_s1032" DrawAspect="Content" ObjectID="_1468075726" r:id="rId9">
            <o:LockedField>false</o:LockedField>
          </o:OLEObject>
        </w:pict>
      </w:r>
      <w:r>
        <w:rPr>
          <w:rFonts w:hint="default" w:ascii="Times New Roman" w:hAnsi="Times New Roman" w:eastAsia="方正仿宋_GBK" w:cs="Times New Roman"/>
          <w:sz w:val="32"/>
          <w:szCs w:val="32"/>
          <w:lang w:val="en-US" w:eastAsia="zh-CN"/>
        </w:rPr>
        <w:t>款收入0万元，占0%；国有资本经营预算财政拨款收入0万元，占0%；上级补助收入0万元，占0%；事业收入0万元，占0%；经营收入0万元，占0%；附属单位上缴收入0万元，占0%；其他收入0万元，占0%。</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both"/>
        <w:textAlignment w:val="auto"/>
        <w:outlineLvl w:val="1"/>
        <w:rPr>
          <w:rFonts w:hint="default" w:ascii="Times New Roman" w:hAnsi="Times New Roman" w:eastAsia="方正仿宋_GBK" w:cs="Times New Roman"/>
          <w:b w:val="0"/>
          <w:bCs w:val="0"/>
          <w:color w:val="FF0000"/>
          <w:sz w:val="30"/>
          <w:szCs w:val="30"/>
          <w:lang w:eastAsia="zh-CN"/>
        </w:rPr>
      </w:pPr>
    </w:p>
    <w:p>
      <w:pPr>
        <w:pStyle w:val="6"/>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sz w:val="32"/>
          <w:szCs w:val="32"/>
        </w:rPr>
      </w:pPr>
    </w:p>
    <w:p>
      <w:pPr>
        <w:pStyle w:val="6"/>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sz w:val="32"/>
          <w:szCs w:val="32"/>
        </w:rPr>
      </w:pPr>
    </w:p>
    <w:p>
      <w:pPr>
        <w:pStyle w:val="6"/>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sz w:val="32"/>
          <w:szCs w:val="32"/>
        </w:rPr>
      </w:pPr>
    </w:p>
    <w:p>
      <w:pPr>
        <w:pStyle w:val="28"/>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outlineLvl w:val="1"/>
        <w:rPr>
          <w:rFonts w:hint="default" w:ascii="Times New Roman" w:hAnsi="Times New Roman" w:eastAsia="方正黑体_GBK" w:cs="Times New Roman"/>
          <w:b w:val="0"/>
          <w:bCs w:val="0"/>
          <w:sz w:val="32"/>
          <w:szCs w:val="32"/>
          <w:lang w:eastAsia="zh-CN"/>
        </w:rPr>
      </w:pPr>
      <w:bookmarkStart w:id="42" w:name="_Toc15396605"/>
      <w:bookmarkStart w:id="43" w:name="_Toc4727"/>
      <w:bookmarkStart w:id="44" w:name="_Toc3511"/>
      <w:bookmarkStart w:id="45" w:name="_Toc23644"/>
      <w:bookmarkStart w:id="46" w:name="_Toc15377207"/>
    </w:p>
    <w:p>
      <w:pPr>
        <w:pStyle w:val="28"/>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outlineLvl w:val="1"/>
        <w:rPr>
          <w:rFonts w:hint="default" w:ascii="Times New Roman" w:hAnsi="Times New Roman" w:eastAsia="方正黑体_GBK" w:cs="Times New Roman"/>
          <w:b w:val="0"/>
          <w:bCs w:val="0"/>
          <w:sz w:val="32"/>
          <w:szCs w:val="32"/>
          <w:lang w:eastAsia="zh-CN"/>
        </w:rPr>
      </w:pPr>
      <w:r>
        <w:rPr>
          <w:rFonts w:hint="default" w:ascii="Times New Roman" w:hAnsi="Times New Roman" w:eastAsia="方正黑体_GBK" w:cs="Times New Roman"/>
          <w:b w:val="0"/>
          <w:bCs w:val="0"/>
          <w:sz w:val="32"/>
          <w:szCs w:val="32"/>
          <w:lang w:eastAsia="zh-CN"/>
        </w:rPr>
        <w:t>三、支出决算情况说明</w:t>
      </w:r>
      <w:bookmarkEnd w:id="42"/>
      <w:bookmarkEnd w:id="43"/>
      <w:bookmarkEnd w:id="44"/>
      <w:bookmarkEnd w:id="45"/>
      <w:bookmarkEnd w:id="46"/>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color w:val="auto"/>
          <w:sz w:val="32"/>
          <w:szCs w:val="32"/>
          <w:highlight w:val="none"/>
          <w:lang w:eastAsia="zh-CN"/>
        </w:rPr>
      </w:pPr>
      <w:bookmarkStart w:id="47" w:name="_Toc23297"/>
      <w:bookmarkStart w:id="48" w:name="_Toc19958"/>
      <w:bookmarkStart w:id="49" w:name="_Toc24170"/>
      <w:r>
        <w:rPr>
          <w:rFonts w:hint="default" w:ascii="Times New Roman" w:hAnsi="Times New Roman" w:eastAsia="仿宋_GB2312" w:cs="Times New Roman"/>
          <w:b w:val="0"/>
          <w:bCs w:val="0"/>
          <w:sz w:val="32"/>
          <w:szCs w:val="32"/>
        </w:rPr>
        <w:pict>
          <v:shape id="_x0000_s1031" o:spid="_x0000_s1031" o:spt="75" type="#_x0000_t75" style="position:absolute;left:0pt;margin-top:124.15pt;height:155pt;width:314.5pt;mso-position-horizontal:center;z-index:251662336;mso-width-relative:page;mso-height-relative:page;" o:ole="t" filled="f" o:preferrelative="t" stroked="f" coordsize="21600,21600">
            <v:path/>
            <v:fill on="f" focussize="0,0"/>
            <v:stroke on="f"/>
            <v:imagedata r:id="rId12" o:title=""/>
            <o:lock v:ext="edit" aspectratio="t"/>
          </v:shape>
          <o:OLEObject Type="Embed" ProgID="Excel.Chart.8" ShapeID="_x0000_s1031" DrawAspect="Content" ObjectID="_1468075727" r:id="rId11">
            <o:LockedField>false</o:LockedField>
          </o:OLEObject>
        </w:pict>
      </w:r>
      <w:r>
        <w:rPr>
          <w:rFonts w:hint="default" w:ascii="Times New Roman" w:hAnsi="Times New Roman" w:eastAsia="方正仿宋_GBK" w:cs="Times New Roman"/>
          <w:color w:val="auto"/>
          <w:sz w:val="32"/>
          <w:szCs w:val="32"/>
          <w:highlight w:val="none"/>
          <w:lang w:eastAsia="zh-CN"/>
        </w:rPr>
        <w:t>2024年度本年支出合计</w:t>
      </w:r>
      <w:r>
        <w:rPr>
          <w:rFonts w:hint="default" w:ascii="Times New Roman" w:hAnsi="Times New Roman" w:eastAsia="方正仿宋_GBK" w:cs="Times New Roman"/>
          <w:sz w:val="32"/>
          <w:szCs w:val="32"/>
        </w:rPr>
        <w:t>1130.23</w:t>
      </w:r>
      <w:r>
        <w:rPr>
          <w:rFonts w:hint="default" w:ascii="Times New Roman" w:hAnsi="Times New Roman" w:eastAsia="方正仿宋_GBK" w:cs="Times New Roman"/>
          <w:color w:val="auto"/>
          <w:sz w:val="32"/>
          <w:szCs w:val="32"/>
          <w:highlight w:val="none"/>
          <w:lang w:eastAsia="zh-CN"/>
        </w:rPr>
        <w:t>万元，其中：基本支出</w:t>
      </w:r>
      <w:r>
        <w:rPr>
          <w:rFonts w:hint="default" w:ascii="Times New Roman" w:hAnsi="Times New Roman" w:eastAsia="方正仿宋_GBK" w:cs="Times New Roman"/>
          <w:sz w:val="32"/>
          <w:szCs w:val="32"/>
        </w:rPr>
        <w:t>695.27</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61.5</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color w:val="auto"/>
          <w:sz w:val="32"/>
          <w:szCs w:val="32"/>
          <w:highlight w:val="none"/>
          <w:lang w:eastAsia="zh-CN"/>
        </w:rPr>
        <w:t>%；项目支出</w:t>
      </w:r>
      <w:r>
        <w:rPr>
          <w:rFonts w:hint="default" w:ascii="Times New Roman" w:hAnsi="Times New Roman" w:eastAsia="方正仿宋_GBK" w:cs="Times New Roman"/>
          <w:sz w:val="32"/>
          <w:szCs w:val="32"/>
        </w:rPr>
        <w:t>434.96</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38.48</w:t>
      </w:r>
      <w:r>
        <w:rPr>
          <w:rFonts w:hint="default" w:ascii="Times New Roman" w:hAnsi="Times New Roman" w:eastAsia="方正仿宋_GBK" w:cs="Times New Roman"/>
          <w:color w:val="auto"/>
          <w:sz w:val="32"/>
          <w:szCs w:val="32"/>
          <w:highlight w:val="none"/>
          <w:lang w:eastAsia="zh-CN"/>
        </w:rPr>
        <w:t>%。上缴上级支出</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lang w:eastAsia="zh-CN"/>
        </w:rPr>
        <w:t>%；经营支出</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lang w:eastAsia="zh-CN"/>
        </w:rPr>
        <w:t>%；对附属单位补助支出</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lang w:eastAsia="zh-CN"/>
        </w:rPr>
        <w:t>%。</w:t>
      </w:r>
    </w:p>
    <w:p>
      <w:pPr>
        <w:keepNext w:val="0"/>
        <w:keepLines w:val="0"/>
        <w:pageBreakBefore w:val="0"/>
        <w:tabs>
          <w:tab w:val="left" w:pos="7770"/>
        </w:tabs>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color w:val="auto"/>
          <w:sz w:val="32"/>
          <w:szCs w:val="32"/>
          <w:highlight w:val="none"/>
        </w:rPr>
      </w:pPr>
    </w:p>
    <w:bookmarkEnd w:id="47"/>
    <w:bookmarkEnd w:id="48"/>
    <w:bookmarkEnd w:id="49"/>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sz w:val="32"/>
          <w:szCs w:val="32"/>
        </w:rPr>
      </w:pP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9"/>
        <w:rPr>
          <w:rFonts w:hint="default" w:ascii="Times New Roman" w:hAnsi="Times New Roman" w:eastAsia="仿宋_GB2312" w:cs="Times New Roman"/>
          <w:b w:val="0"/>
          <w:bCs w:val="0"/>
          <w:sz w:val="32"/>
          <w:szCs w:val="32"/>
        </w:rPr>
      </w:pPr>
      <w:bookmarkStart w:id="50" w:name="_Toc15396606"/>
      <w:bookmarkStart w:id="51" w:name="_Toc15377208"/>
    </w:p>
    <w:p>
      <w:pPr>
        <w:pStyle w:val="28"/>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outlineLvl w:val="1"/>
        <w:rPr>
          <w:rFonts w:hint="default" w:ascii="Times New Roman" w:hAnsi="Times New Roman" w:eastAsia="方正黑体_GBK" w:cs="Times New Roman"/>
          <w:b w:val="0"/>
          <w:bCs w:val="0"/>
          <w:sz w:val="32"/>
          <w:szCs w:val="32"/>
          <w:lang w:eastAsia="zh-CN"/>
        </w:rPr>
      </w:pPr>
      <w:bookmarkStart w:id="52" w:name="_Toc18887"/>
      <w:bookmarkStart w:id="53" w:name="_Toc10832"/>
      <w:bookmarkStart w:id="54" w:name="_Toc14526"/>
    </w:p>
    <w:p>
      <w:pPr>
        <w:pStyle w:val="28"/>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outlineLvl w:val="1"/>
        <w:rPr>
          <w:rFonts w:hint="default" w:ascii="Times New Roman" w:hAnsi="Times New Roman" w:eastAsia="方正黑体_GBK" w:cs="Times New Roman"/>
          <w:b w:val="0"/>
          <w:bCs w:val="0"/>
          <w:sz w:val="32"/>
          <w:szCs w:val="32"/>
          <w:lang w:eastAsia="zh-CN"/>
        </w:rPr>
      </w:pPr>
    </w:p>
    <w:p>
      <w:pPr>
        <w:pStyle w:val="28"/>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outlineLvl w:val="1"/>
        <w:rPr>
          <w:rFonts w:hint="default" w:ascii="Times New Roman" w:hAnsi="Times New Roman" w:eastAsia="方正黑体_GBK" w:cs="Times New Roman"/>
          <w:b w:val="0"/>
          <w:bCs w:val="0"/>
          <w:sz w:val="32"/>
          <w:szCs w:val="32"/>
          <w:lang w:eastAsia="zh-CN"/>
        </w:rPr>
      </w:pPr>
      <w:r>
        <w:rPr>
          <w:rFonts w:hint="default" w:ascii="Times New Roman" w:hAnsi="Times New Roman" w:eastAsia="方正黑体_GBK" w:cs="Times New Roman"/>
          <w:b w:val="0"/>
          <w:bCs w:val="0"/>
          <w:sz w:val="32"/>
          <w:szCs w:val="32"/>
          <w:lang w:eastAsia="zh-CN"/>
        </w:rPr>
        <w:t>四、财政拨款收入支出决算总体情况说明</w:t>
      </w:r>
      <w:bookmarkEnd w:id="50"/>
      <w:bookmarkEnd w:id="51"/>
      <w:bookmarkEnd w:id="52"/>
      <w:bookmarkEnd w:id="53"/>
      <w:bookmarkEnd w:id="54"/>
    </w:p>
    <w:p>
      <w:pPr>
        <w:keepNext w:val="0"/>
        <w:keepLines w:val="0"/>
        <w:pageBreakBefore w:val="0"/>
        <w:widowControl w:val="0"/>
        <w:kinsoku/>
        <w:wordWrap/>
        <w:overflowPunct/>
        <w:topLinePunct w:val="0"/>
        <w:autoSpaceDE/>
        <w:autoSpaceDN/>
        <w:bidi w:val="0"/>
        <w:adjustRightInd/>
        <w:snapToGrid/>
        <w:spacing w:line="240" w:lineRule="auto"/>
        <w:ind w:leftChars="0" w:right="0" w:firstLine="640" w:firstLineChars="200"/>
        <w:jc w:val="both"/>
        <w:textAlignment w:val="auto"/>
        <w:rPr>
          <w:rFonts w:hint="default" w:ascii="Times New Roman" w:hAnsi="Times New Roman" w:eastAsia="仿宋_GB2312" w:cs="Times New Roman"/>
          <w:b w:val="0"/>
          <w:bCs w:val="0"/>
          <w:color w:val="0000FF"/>
          <w:sz w:val="32"/>
          <w:szCs w:val="32"/>
        </w:rPr>
      </w:pPr>
      <w:r>
        <w:rPr>
          <w:rFonts w:hint="default" w:ascii="Times New Roman" w:hAnsi="Times New Roman" w:eastAsia="方正仿宋_GBK" w:cs="Times New Roman"/>
          <w:color w:val="auto"/>
          <w:sz w:val="32"/>
          <w:szCs w:val="32"/>
          <w:highlight w:val="none"/>
          <w:lang w:eastAsia="zh-CN"/>
        </w:rPr>
        <w:t>202</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lang w:eastAsia="zh-CN"/>
        </w:rPr>
        <w:t>年度收、支总计为</w:t>
      </w:r>
      <w:r>
        <w:rPr>
          <w:rFonts w:hint="default" w:ascii="Times New Roman" w:hAnsi="Times New Roman" w:eastAsia="方正仿宋_GBK" w:cs="Times New Roman"/>
          <w:color w:val="auto"/>
          <w:sz w:val="32"/>
          <w:szCs w:val="32"/>
          <w:highlight w:val="none"/>
          <w:lang w:val="en-US" w:eastAsia="zh-CN"/>
        </w:rPr>
        <w:t>1130.23</w:t>
      </w:r>
      <w:r>
        <w:rPr>
          <w:rFonts w:hint="default" w:ascii="Times New Roman" w:hAnsi="Times New Roman" w:eastAsia="方正仿宋_GBK" w:cs="Times New Roman"/>
          <w:color w:val="auto"/>
          <w:sz w:val="32"/>
          <w:szCs w:val="32"/>
          <w:highlight w:val="none"/>
          <w:lang w:eastAsia="zh-CN"/>
        </w:rPr>
        <w:t>万元。与202</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lang w:eastAsia="zh-CN"/>
        </w:rPr>
        <w:t>年度</w:t>
      </w:r>
      <w:r>
        <w:rPr>
          <w:rFonts w:hint="default" w:ascii="Times New Roman" w:hAnsi="Times New Roman" w:eastAsia="方正仿宋_GBK" w:cs="Times New Roman"/>
          <w:color w:val="auto"/>
          <w:sz w:val="32"/>
          <w:szCs w:val="32"/>
          <w:highlight w:val="none"/>
          <w:lang w:val="en-US" w:eastAsia="zh-CN"/>
        </w:rPr>
        <w:t>880.48万元</w:t>
      </w:r>
      <w:r>
        <w:rPr>
          <w:rFonts w:hint="default" w:ascii="Times New Roman" w:hAnsi="Times New Roman" w:eastAsia="方正仿宋_GBK" w:cs="Times New Roman"/>
          <w:color w:val="auto"/>
          <w:sz w:val="32"/>
          <w:szCs w:val="32"/>
          <w:highlight w:val="none"/>
          <w:lang w:eastAsia="zh-CN"/>
        </w:rPr>
        <w:t>相比，收、支总计增加</w:t>
      </w:r>
      <w:r>
        <w:rPr>
          <w:rFonts w:hint="default" w:ascii="Times New Roman" w:hAnsi="Times New Roman" w:eastAsia="方正仿宋_GBK" w:cs="Times New Roman"/>
          <w:color w:val="auto"/>
          <w:sz w:val="32"/>
          <w:szCs w:val="32"/>
          <w:highlight w:val="none"/>
          <w:lang w:val="en-US" w:eastAsia="zh-CN"/>
        </w:rPr>
        <w:t>249.75</w:t>
      </w:r>
      <w:r>
        <w:rPr>
          <w:rFonts w:hint="default" w:ascii="Times New Roman" w:hAnsi="Times New Roman" w:eastAsia="方正仿宋_GBK" w:cs="Times New Roman"/>
          <w:color w:val="auto"/>
          <w:sz w:val="32"/>
          <w:szCs w:val="32"/>
          <w:highlight w:val="none"/>
          <w:lang w:eastAsia="zh-CN"/>
        </w:rPr>
        <w:t>万元，增长</w:t>
      </w:r>
      <w:r>
        <w:rPr>
          <w:rFonts w:hint="default" w:ascii="Times New Roman" w:hAnsi="Times New Roman" w:eastAsia="方正仿宋_GBK" w:cs="Times New Roman"/>
          <w:color w:val="auto"/>
          <w:sz w:val="32"/>
          <w:szCs w:val="32"/>
          <w:highlight w:val="none"/>
          <w:lang w:val="en-US" w:eastAsia="zh-CN"/>
        </w:rPr>
        <w:t>28.37</w:t>
      </w:r>
      <w:r>
        <w:rPr>
          <w:rFonts w:hint="default" w:ascii="Times New Roman" w:hAnsi="Times New Roman" w:eastAsia="方正仿宋_GBK" w:cs="Times New Roman"/>
          <w:color w:val="auto"/>
          <w:sz w:val="32"/>
          <w:szCs w:val="32"/>
          <w:highlight w:val="none"/>
          <w:lang w:eastAsia="zh-CN"/>
        </w:rPr>
        <w:t>%。主要变动原因是因机构改革，原攀枝花市西区卫生和计划生育监督执法大队与本中心合并，人员经费、项目经费收入支出增加。</w:t>
      </w:r>
    </w:p>
    <w:p>
      <w:pPr>
        <w:pStyle w:val="15"/>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pict>
          <v:shape id="_x0000_s1033" o:spid="_x0000_s1033" o:spt="75" type="#_x0000_t75" style="position:absolute;left:0pt;margin-left:58.7pt;margin-top:4.45pt;height:199.35pt;width:337.6pt;z-index:251664384;mso-width-relative:page;mso-height-relative:page;" o:ole="t" filled="f" o:preferrelative="t" stroked="f" coordsize="21600,21600">
            <v:path/>
            <v:fill on="f" focussize="0,0"/>
            <v:stroke on="f"/>
            <v:imagedata r:id="rId14" o:title=""/>
            <o:lock v:ext="edit" aspectratio="t"/>
          </v:shape>
          <o:OLEObject Type="Embed" ProgID="Excel.Chart.8" ShapeID="_x0000_s1033" DrawAspect="Content" ObjectID="_1468075728" r:id="rId13">
            <o:LockedField>false</o:LockedField>
          </o:OLEObject>
        </w:pict>
      </w:r>
    </w:p>
    <w:p>
      <w:pPr>
        <w:pStyle w:val="9"/>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sz w:val="32"/>
          <w:szCs w:val="32"/>
        </w:rPr>
      </w:pPr>
    </w:p>
    <w:p>
      <w:pPr>
        <w:pStyle w:val="7"/>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sz w:val="32"/>
          <w:szCs w:val="32"/>
        </w:rPr>
      </w:pPr>
    </w:p>
    <w:p>
      <w:pPr>
        <w:pStyle w:val="28"/>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outlineLvl w:val="1"/>
        <w:rPr>
          <w:rFonts w:hint="default" w:ascii="Times New Roman" w:hAnsi="Times New Roman" w:eastAsia="方正黑体_GBK" w:cs="Times New Roman"/>
          <w:b w:val="0"/>
          <w:bCs w:val="0"/>
          <w:sz w:val="32"/>
          <w:szCs w:val="32"/>
          <w:lang w:eastAsia="zh-CN"/>
        </w:rPr>
      </w:pPr>
      <w:bookmarkStart w:id="55" w:name="_Toc15377209"/>
      <w:bookmarkStart w:id="56" w:name="_Toc32749"/>
      <w:bookmarkStart w:id="57" w:name="_Toc15396607"/>
      <w:bookmarkStart w:id="58" w:name="_Toc25368"/>
      <w:bookmarkStart w:id="59" w:name="_Toc21148"/>
    </w:p>
    <w:p>
      <w:pPr>
        <w:pStyle w:val="28"/>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outlineLvl w:val="1"/>
        <w:rPr>
          <w:rFonts w:hint="default" w:ascii="Times New Roman" w:hAnsi="Times New Roman" w:eastAsia="方正黑体_GBK" w:cs="Times New Roman"/>
          <w:b w:val="0"/>
          <w:bCs w:val="0"/>
          <w:sz w:val="32"/>
          <w:szCs w:val="32"/>
          <w:lang w:eastAsia="zh-CN"/>
        </w:rPr>
      </w:pPr>
    </w:p>
    <w:p>
      <w:pPr>
        <w:pStyle w:val="28"/>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outlineLvl w:val="1"/>
        <w:rPr>
          <w:rFonts w:hint="default" w:ascii="Times New Roman" w:hAnsi="Times New Roman" w:eastAsia="方正黑体_GBK" w:cs="Times New Roman"/>
          <w:b w:val="0"/>
          <w:bCs w:val="0"/>
          <w:sz w:val="32"/>
          <w:szCs w:val="32"/>
          <w:lang w:eastAsia="zh-CN"/>
        </w:rPr>
      </w:pPr>
    </w:p>
    <w:p>
      <w:pPr>
        <w:pStyle w:val="28"/>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outlineLvl w:val="1"/>
        <w:rPr>
          <w:rFonts w:hint="default" w:ascii="Times New Roman" w:hAnsi="Times New Roman" w:eastAsia="方正黑体_GBK" w:cs="Times New Roman"/>
          <w:b w:val="0"/>
          <w:bCs w:val="0"/>
          <w:sz w:val="32"/>
          <w:szCs w:val="32"/>
          <w:lang w:eastAsia="zh-CN"/>
        </w:rPr>
      </w:pPr>
    </w:p>
    <w:p>
      <w:pPr>
        <w:pStyle w:val="28"/>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outlineLvl w:val="1"/>
        <w:rPr>
          <w:rFonts w:hint="default" w:ascii="Times New Roman" w:hAnsi="Times New Roman" w:eastAsia="方正黑体_GBK" w:cs="Times New Roman"/>
          <w:b w:val="0"/>
          <w:bCs w:val="0"/>
          <w:sz w:val="32"/>
          <w:szCs w:val="32"/>
          <w:lang w:eastAsia="zh-CN"/>
        </w:rPr>
      </w:pPr>
      <w:r>
        <w:rPr>
          <w:rFonts w:hint="default" w:ascii="Times New Roman" w:hAnsi="Times New Roman" w:eastAsia="方正黑体_GBK" w:cs="Times New Roman"/>
          <w:b w:val="0"/>
          <w:bCs w:val="0"/>
          <w:sz w:val="32"/>
          <w:szCs w:val="32"/>
          <w:lang w:eastAsia="zh-CN"/>
        </w:rPr>
        <w:t>五、一般公共预算财政拨款支出决算情况说明</w:t>
      </w:r>
      <w:bookmarkEnd w:id="55"/>
      <w:bookmarkEnd w:id="56"/>
      <w:bookmarkEnd w:id="57"/>
      <w:bookmarkEnd w:id="58"/>
      <w:bookmarkEnd w:id="59"/>
    </w:p>
    <w:p>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outlineLvl w:val="2"/>
        <w:rPr>
          <w:rFonts w:hint="default" w:ascii="Times New Roman" w:hAnsi="Times New Roman" w:eastAsia="楷体_GB2312" w:cs="Times New Roman"/>
          <w:b/>
          <w:bCs/>
          <w:sz w:val="32"/>
          <w:szCs w:val="32"/>
          <w:lang w:eastAsia="zh-CN"/>
        </w:rPr>
      </w:pPr>
      <w:bookmarkStart w:id="60" w:name="_Toc15377210"/>
      <w:r>
        <w:rPr>
          <w:rFonts w:hint="default" w:ascii="Times New Roman" w:hAnsi="Times New Roman" w:eastAsia="方正楷体_GBK" w:cs="Times New Roman"/>
          <w:b/>
          <w:bCs/>
          <w:sz w:val="32"/>
          <w:szCs w:val="32"/>
        </w:rPr>
        <w:t>（一）一般公共预算财政拨款支出决算总体情况</w:t>
      </w:r>
      <w:bookmarkEnd w:id="60"/>
    </w:p>
    <w:p>
      <w:pPr>
        <w:keepNext w:val="0"/>
        <w:keepLines w:val="0"/>
        <w:pageBreakBefore w:val="0"/>
        <w:widowControl w:val="0"/>
        <w:kinsoku/>
        <w:wordWrap/>
        <w:overflowPunct/>
        <w:topLinePunct w:val="0"/>
        <w:autoSpaceDE/>
        <w:autoSpaceDN/>
        <w:bidi w:val="0"/>
        <w:adjustRightInd/>
        <w:snapToGrid/>
        <w:spacing w:line="240" w:lineRule="auto"/>
        <w:ind w:leftChars="0" w:right="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202</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度</w:t>
      </w:r>
      <w:r>
        <w:rPr>
          <w:rFonts w:hint="default" w:ascii="Times New Roman" w:hAnsi="Times New Roman" w:eastAsia="方正仿宋_GBK" w:cs="Times New Roman"/>
          <w:color w:val="auto"/>
          <w:sz w:val="32"/>
          <w:szCs w:val="32"/>
          <w:highlight w:val="none"/>
        </w:rPr>
        <w:t>一般公共预算财政拨款支出</w:t>
      </w:r>
      <w:r>
        <w:rPr>
          <w:rFonts w:hint="default" w:ascii="Times New Roman" w:hAnsi="Times New Roman" w:eastAsia="方正仿宋_GBK" w:cs="Times New Roman"/>
          <w:color w:val="auto"/>
          <w:sz w:val="32"/>
          <w:szCs w:val="32"/>
          <w:highlight w:val="none"/>
          <w:lang w:val="en-US" w:eastAsia="zh-CN"/>
        </w:rPr>
        <w:t>1130.23</w:t>
      </w:r>
      <w:r>
        <w:rPr>
          <w:rFonts w:hint="default" w:ascii="Times New Roman" w:hAnsi="Times New Roman" w:eastAsia="方正仿宋_GBK" w:cs="Times New Roman"/>
          <w:color w:val="auto"/>
          <w:sz w:val="32"/>
          <w:szCs w:val="32"/>
          <w:highlight w:val="none"/>
        </w:rPr>
        <w:t>万元，占本年支出合计的</w:t>
      </w:r>
      <w:r>
        <w:rPr>
          <w:rFonts w:hint="default" w:ascii="Times New Roman" w:hAnsi="Times New Roman" w:eastAsia="方正仿宋_GBK" w:cs="Times New Roman"/>
          <w:color w:val="auto"/>
          <w:sz w:val="32"/>
          <w:szCs w:val="32"/>
          <w:highlight w:val="none"/>
          <w:lang w:val="en-US" w:eastAsia="zh-CN"/>
        </w:rPr>
        <w:t>100</w:t>
      </w:r>
      <w:r>
        <w:rPr>
          <w:rFonts w:hint="default" w:ascii="Times New Roman" w:hAnsi="Times New Roman" w:eastAsia="方正仿宋_GBK" w:cs="Times New Roman"/>
          <w:color w:val="auto"/>
          <w:sz w:val="32"/>
          <w:szCs w:val="32"/>
          <w:highlight w:val="none"/>
        </w:rPr>
        <w:t>%。与</w:t>
      </w:r>
      <w:r>
        <w:rPr>
          <w:rFonts w:hint="default" w:ascii="Times New Roman" w:hAnsi="Times New Roman" w:eastAsia="方正仿宋_GBK" w:cs="Times New Roman"/>
          <w:color w:val="auto"/>
          <w:sz w:val="32"/>
          <w:szCs w:val="32"/>
          <w:highlight w:val="none"/>
          <w:lang w:eastAsia="zh-CN"/>
        </w:rPr>
        <w:t>202</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度</w:t>
      </w:r>
      <w:r>
        <w:rPr>
          <w:rFonts w:hint="default" w:ascii="Times New Roman" w:hAnsi="Times New Roman" w:eastAsia="方正仿宋_GBK" w:cs="Times New Roman"/>
          <w:color w:val="auto"/>
          <w:sz w:val="32"/>
          <w:szCs w:val="32"/>
          <w:highlight w:val="none"/>
          <w:lang w:val="en-US" w:eastAsia="zh-CN"/>
        </w:rPr>
        <w:t>880.48万元</w:t>
      </w:r>
      <w:r>
        <w:rPr>
          <w:rFonts w:hint="default" w:ascii="Times New Roman" w:hAnsi="Times New Roman" w:eastAsia="方正仿宋_GBK" w:cs="Times New Roman"/>
          <w:color w:val="auto"/>
          <w:sz w:val="32"/>
          <w:szCs w:val="32"/>
          <w:highlight w:val="none"/>
        </w:rPr>
        <w:t>相比，一般公共预算财政拨款</w:t>
      </w:r>
      <w:r>
        <w:rPr>
          <w:rFonts w:hint="default" w:ascii="Times New Roman" w:hAnsi="Times New Roman" w:eastAsia="方正仿宋_GBK" w:cs="Times New Roman"/>
          <w:color w:val="auto"/>
          <w:sz w:val="32"/>
          <w:szCs w:val="32"/>
          <w:highlight w:val="none"/>
          <w:lang w:eastAsia="zh-CN"/>
        </w:rPr>
        <w:t>支出增加</w:t>
      </w:r>
      <w:r>
        <w:rPr>
          <w:rFonts w:hint="default" w:ascii="Times New Roman" w:hAnsi="Times New Roman" w:eastAsia="方正仿宋_GBK" w:cs="Times New Roman"/>
          <w:color w:val="auto"/>
          <w:sz w:val="32"/>
          <w:szCs w:val="32"/>
          <w:highlight w:val="none"/>
          <w:lang w:val="en-US" w:eastAsia="zh-CN"/>
        </w:rPr>
        <w:t>249.75</w:t>
      </w:r>
      <w:r>
        <w:rPr>
          <w:rFonts w:hint="default" w:ascii="Times New Roman" w:hAnsi="Times New Roman" w:eastAsia="方正仿宋_GBK" w:cs="Times New Roman"/>
          <w:color w:val="auto"/>
          <w:sz w:val="32"/>
          <w:szCs w:val="32"/>
          <w:highlight w:val="none"/>
        </w:rPr>
        <w:t>万元，</w:t>
      </w:r>
      <w:r>
        <w:rPr>
          <w:rFonts w:hint="default" w:ascii="Times New Roman" w:hAnsi="Times New Roman" w:eastAsia="方正仿宋_GBK" w:cs="Times New Roman"/>
          <w:color w:val="auto"/>
          <w:sz w:val="32"/>
          <w:szCs w:val="32"/>
          <w:highlight w:val="none"/>
          <w:lang w:eastAsia="zh-CN"/>
        </w:rPr>
        <w:t>增加</w:t>
      </w:r>
      <w:r>
        <w:rPr>
          <w:rFonts w:hint="default" w:ascii="Times New Roman" w:hAnsi="Times New Roman" w:eastAsia="方正仿宋_GBK" w:cs="Times New Roman"/>
          <w:color w:val="auto"/>
          <w:sz w:val="32"/>
          <w:szCs w:val="32"/>
          <w:highlight w:val="none"/>
          <w:lang w:val="en-US" w:eastAsia="zh-CN"/>
        </w:rPr>
        <w:t>28.37</w:t>
      </w:r>
      <w:r>
        <w:rPr>
          <w:rFonts w:hint="default" w:ascii="Times New Roman" w:hAnsi="Times New Roman" w:eastAsia="方正仿宋_GBK" w:cs="Times New Roman"/>
          <w:color w:val="auto"/>
          <w:sz w:val="32"/>
          <w:szCs w:val="32"/>
          <w:highlight w:val="none"/>
        </w:rPr>
        <w:t>%。主要变动原因</w:t>
      </w:r>
      <w:r>
        <w:rPr>
          <w:rFonts w:hint="eastAsia" w:eastAsia="方正仿宋_GBK" w:cs="Times New Roman"/>
          <w:color w:val="auto"/>
          <w:sz w:val="32"/>
          <w:szCs w:val="32"/>
          <w:highlight w:val="none"/>
          <w:lang w:eastAsia="zh-CN"/>
        </w:rPr>
        <w:t>是</w:t>
      </w:r>
      <w:r>
        <w:rPr>
          <w:rFonts w:hint="default" w:ascii="Times New Roman" w:hAnsi="Times New Roman" w:eastAsia="方正仿宋_GBK" w:cs="Times New Roman"/>
          <w:color w:val="auto"/>
          <w:sz w:val="32"/>
          <w:szCs w:val="32"/>
          <w:highlight w:val="none"/>
        </w:rPr>
        <w:t>机构改革，原</w:t>
      </w:r>
      <w:r>
        <w:rPr>
          <w:rFonts w:hint="default" w:ascii="Times New Roman" w:hAnsi="Times New Roman" w:eastAsia="方正仿宋_GBK" w:cs="Times New Roman"/>
          <w:color w:val="auto"/>
          <w:sz w:val="32"/>
          <w:szCs w:val="32"/>
          <w:highlight w:val="none"/>
          <w:lang w:eastAsia="zh-CN"/>
        </w:rPr>
        <w:t>攀枝花市西区</w:t>
      </w:r>
      <w:r>
        <w:rPr>
          <w:rFonts w:hint="default" w:ascii="Times New Roman" w:hAnsi="Times New Roman" w:eastAsia="方正仿宋_GBK" w:cs="Times New Roman"/>
          <w:color w:val="auto"/>
          <w:sz w:val="32"/>
          <w:szCs w:val="32"/>
          <w:highlight w:val="none"/>
        </w:rPr>
        <w:t>卫生和计划生育监督执法大队与本中心合并，人员经费、项目经费收入</w:t>
      </w:r>
      <w:r>
        <w:rPr>
          <w:rFonts w:hint="eastAsia"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增加</w:t>
      </w:r>
      <w:r>
        <w:rPr>
          <w:rFonts w:hint="default" w:ascii="Times New Roman" w:hAnsi="Times New Roman" w:eastAsia="方正仿宋_GBK" w:cs="Times New Roman"/>
          <w:color w:val="auto"/>
          <w:sz w:val="32"/>
          <w:szCs w:val="32"/>
          <w:highlight w:val="none"/>
          <w:lang w:eastAsia="zh-CN"/>
        </w:rPr>
        <w:t>，使</w:t>
      </w:r>
      <w:r>
        <w:rPr>
          <w:rFonts w:hint="default" w:ascii="Times New Roman" w:hAnsi="Times New Roman" w:eastAsia="方正仿宋_GBK" w:cs="Times New Roman"/>
          <w:color w:val="auto"/>
          <w:sz w:val="32"/>
          <w:szCs w:val="32"/>
          <w:highlight w:val="none"/>
        </w:rPr>
        <w:t>一般公共预算财政拨款</w:t>
      </w:r>
      <w:r>
        <w:rPr>
          <w:rFonts w:hint="eastAsia"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lang w:eastAsia="zh-CN"/>
        </w:rPr>
        <w:t>增加</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仿宋_GB2312" w:cs="Times New Roman"/>
          <w:b w:val="0"/>
          <w:bCs w:val="0"/>
          <w:sz w:val="32"/>
          <w:szCs w:val="32"/>
        </w:rPr>
        <w:pict>
          <v:shape id="Object 15" o:spid="_x0000_s1029" o:spt="75" type="#_x0000_t75" style="position:absolute;left:0pt;margin-top:135pt;height:172.15pt;width:322.3pt;mso-position-horizontal:center;mso-position-vertical-relative:page;z-index:251660288;mso-width-relative:page;mso-height-relative:page;" o:ole="t" filled="f" o:preferrelative="t" stroked="f" coordsize="21600,21600">
            <v:path/>
            <v:fill on="f" focussize="0,0"/>
            <v:stroke on="f"/>
            <v:imagedata r:id="rId16" o:title=""/>
            <o:lock v:ext="edit" aspectratio="t"/>
          </v:shape>
          <o:OLEObject Type="Embed" ProgID="Excel.Chart.8" ShapeID="Object 15" DrawAspect="Content" ObjectID="_1468075729" r:id="rId15">
            <o:LockedField>false</o:LockedField>
          </o:OLEObject>
        </w:pict>
      </w:r>
    </w:p>
    <w:p>
      <w:pPr>
        <w:keepNext w:val="0"/>
        <w:keepLines w:val="0"/>
        <w:pageBreakBefore w:val="0"/>
        <w:widowControl w:val="0"/>
        <w:tabs>
          <w:tab w:val="left" w:pos="630"/>
          <w:tab w:val="left" w:pos="840"/>
        </w:tabs>
        <w:kinsoku/>
        <w:wordWrap/>
        <w:overflowPunct/>
        <w:topLinePunct w:val="0"/>
        <w:autoSpaceDE/>
        <w:autoSpaceDN/>
        <w:bidi w:val="0"/>
        <w:adjustRightInd/>
        <w:snapToGrid/>
        <w:spacing w:line="240" w:lineRule="auto"/>
        <w:ind w:firstLine="640" w:firstLineChars="200"/>
        <w:jc w:val="center"/>
        <w:textAlignment w:val="auto"/>
        <w:rPr>
          <w:rFonts w:hint="default" w:ascii="Times New Roman" w:hAnsi="Times New Roman" w:eastAsia="方正仿宋_GBK" w:cs="Times New Roman"/>
          <w:b w:val="0"/>
          <w:bCs w:val="0"/>
          <w:sz w:val="32"/>
          <w:szCs w:val="32"/>
        </w:rPr>
      </w:pP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sz w:val="32"/>
          <w:szCs w:val="32"/>
        </w:rPr>
      </w:pPr>
    </w:p>
    <w:p>
      <w:pPr>
        <w:pStyle w:val="6"/>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sz w:val="32"/>
          <w:szCs w:val="32"/>
        </w:rPr>
      </w:pPr>
    </w:p>
    <w:p>
      <w:pPr>
        <w:pStyle w:val="7"/>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sz w:val="32"/>
          <w:szCs w:val="32"/>
        </w:rPr>
      </w:pP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2"/>
        <w:rPr>
          <w:rFonts w:hint="default" w:ascii="Times New Roman" w:hAnsi="Times New Roman" w:eastAsia="方正楷体_GBK" w:cs="Times New Roman"/>
          <w:b w:val="0"/>
          <w:bCs w:val="0"/>
          <w:sz w:val="32"/>
          <w:szCs w:val="32"/>
        </w:rPr>
      </w:pPr>
      <w:bookmarkStart w:id="61" w:name="_Toc15377211"/>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2"/>
        <w:rPr>
          <w:rFonts w:hint="default" w:ascii="Times New Roman" w:hAnsi="Times New Roman" w:eastAsia="方正楷体_GBK" w:cs="Times New Roman"/>
          <w:b w:val="0"/>
          <w:bCs w:val="0"/>
          <w:sz w:val="32"/>
          <w:szCs w:val="32"/>
        </w:rPr>
      </w:pPr>
    </w:p>
    <w:p>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outlineLvl w:val="2"/>
        <w:rPr>
          <w:rFonts w:hint="default" w:ascii="Times New Roman" w:hAnsi="Times New Roman" w:eastAsia="楷体_GB2312" w:cs="Times New Roman"/>
          <w:b/>
          <w:bCs/>
          <w:sz w:val="32"/>
          <w:szCs w:val="32"/>
        </w:rPr>
      </w:pPr>
      <w:r>
        <w:rPr>
          <w:rFonts w:hint="default" w:ascii="Times New Roman" w:hAnsi="Times New Roman" w:eastAsia="方正楷体_GBK" w:cs="Times New Roman"/>
          <w:b/>
          <w:bCs/>
          <w:sz w:val="32"/>
          <w:szCs w:val="32"/>
        </w:rPr>
        <w:t>（二）一般公共预算财政拨款支出决算结构情况</w:t>
      </w:r>
      <w:bookmarkEnd w:id="61"/>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方正仿宋_GBK" w:cs="Times New Roman"/>
          <w:color w:val="auto"/>
          <w:sz w:val="32"/>
          <w:szCs w:val="32"/>
          <w:highlight w:val="none"/>
          <w:lang w:eastAsia="zh-CN"/>
        </w:rPr>
        <w:t>202</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度</w:t>
      </w:r>
      <w:r>
        <w:rPr>
          <w:rFonts w:hint="default" w:ascii="Times New Roman" w:hAnsi="Times New Roman" w:eastAsia="方正仿宋_GBK" w:cs="Times New Roman"/>
          <w:color w:val="auto"/>
          <w:sz w:val="32"/>
          <w:szCs w:val="32"/>
          <w:highlight w:val="none"/>
        </w:rPr>
        <w:t>一般公共预算财政拨款支出</w:t>
      </w:r>
      <w:r>
        <w:rPr>
          <w:rFonts w:hint="default" w:ascii="Times New Roman" w:hAnsi="Times New Roman" w:eastAsia="方正仿宋_GBK" w:cs="Times New Roman"/>
          <w:color w:val="auto"/>
          <w:sz w:val="32"/>
          <w:szCs w:val="32"/>
          <w:highlight w:val="none"/>
          <w:lang w:val="en-US" w:eastAsia="zh-CN"/>
        </w:rPr>
        <w:t>1130.23</w:t>
      </w:r>
      <w:r>
        <w:rPr>
          <w:rFonts w:hint="default" w:ascii="Times New Roman" w:hAnsi="Times New Roman" w:eastAsia="方正仿宋_GBK" w:cs="Times New Roman"/>
          <w:color w:val="auto"/>
          <w:sz w:val="32"/>
          <w:szCs w:val="32"/>
          <w:highlight w:val="none"/>
        </w:rPr>
        <w:t>万元，主要用于以下方面</w:t>
      </w:r>
      <w:r>
        <w:rPr>
          <w:rFonts w:hint="eastAsia" w:eastAsia="方正仿宋_GBK" w:cs="Times New Roman"/>
          <w:color w:val="auto"/>
          <w:sz w:val="32"/>
          <w:szCs w:val="32"/>
          <w:highlight w:val="none"/>
          <w:lang w:eastAsia="zh-CN"/>
        </w:rPr>
        <w:t>：</w:t>
      </w:r>
      <w:r>
        <w:rPr>
          <w:rFonts w:hint="default" w:ascii="Times New Roman" w:hAnsi="Times New Roman" w:eastAsia="方正仿宋_GBK" w:cs="Times New Roman"/>
          <w:b/>
          <w:color w:val="auto"/>
          <w:sz w:val="32"/>
          <w:szCs w:val="32"/>
          <w:highlight w:val="none"/>
        </w:rPr>
        <w:t>社会保障和就业</w:t>
      </w:r>
      <w:r>
        <w:rPr>
          <w:rFonts w:hint="default" w:ascii="Times New Roman" w:hAnsi="Times New Roman" w:eastAsia="方正仿宋_GBK" w:cs="Times New Roman"/>
          <w:b/>
          <w:bCs/>
          <w:color w:val="auto"/>
          <w:sz w:val="32"/>
          <w:szCs w:val="32"/>
          <w:highlight w:val="none"/>
        </w:rPr>
        <w:t>支出</w:t>
      </w:r>
      <w:r>
        <w:rPr>
          <w:rFonts w:hint="default" w:ascii="Times New Roman" w:hAnsi="Times New Roman" w:eastAsia="方正仿宋_GBK" w:cs="Times New Roman"/>
          <w:color w:val="auto"/>
          <w:sz w:val="32"/>
          <w:szCs w:val="32"/>
          <w:highlight w:val="none"/>
          <w:lang w:val="en-US" w:eastAsia="zh-CN"/>
        </w:rPr>
        <w:t>73.14</w:t>
      </w:r>
      <w:r>
        <w:rPr>
          <w:rFonts w:hint="default" w:ascii="Times New Roman" w:hAnsi="Times New Roman" w:eastAsia="方正仿宋_GBK" w:cs="Times New Roman"/>
          <w:color w:val="auto"/>
          <w:sz w:val="32"/>
          <w:szCs w:val="32"/>
          <w:highlight w:val="none"/>
        </w:rPr>
        <w:t>万元，占</w:t>
      </w:r>
      <w:r>
        <w:rPr>
          <w:rFonts w:hint="default" w:ascii="Times New Roman" w:hAnsi="Times New Roman" w:eastAsia="方正仿宋_GBK" w:cs="Times New Roman"/>
          <w:color w:val="auto"/>
          <w:sz w:val="32"/>
          <w:szCs w:val="32"/>
          <w:highlight w:val="none"/>
          <w:lang w:val="en-US" w:eastAsia="zh-CN"/>
        </w:rPr>
        <w:t>6.47</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b/>
          <w:bCs/>
          <w:color w:val="auto"/>
          <w:sz w:val="32"/>
          <w:szCs w:val="32"/>
          <w:highlight w:val="none"/>
        </w:rPr>
        <w:t>卫生健康支出</w:t>
      </w:r>
      <w:r>
        <w:rPr>
          <w:rFonts w:hint="default" w:ascii="Times New Roman" w:hAnsi="Times New Roman" w:eastAsia="方正仿宋_GBK" w:cs="Times New Roman"/>
          <w:color w:val="auto"/>
          <w:sz w:val="32"/>
          <w:szCs w:val="32"/>
          <w:highlight w:val="none"/>
          <w:lang w:val="en-US" w:eastAsia="zh-CN"/>
        </w:rPr>
        <w:t>1006.26</w:t>
      </w:r>
      <w:r>
        <w:rPr>
          <w:rFonts w:hint="default" w:ascii="Times New Roman" w:hAnsi="Times New Roman" w:eastAsia="方正仿宋_GBK" w:cs="Times New Roman"/>
          <w:color w:val="auto"/>
          <w:sz w:val="32"/>
          <w:szCs w:val="32"/>
          <w:highlight w:val="none"/>
        </w:rPr>
        <w:t>万元，占</w:t>
      </w:r>
      <w:r>
        <w:rPr>
          <w:rFonts w:hint="default" w:ascii="Times New Roman" w:hAnsi="Times New Roman" w:eastAsia="方正仿宋_GBK" w:cs="Times New Roman"/>
          <w:color w:val="auto"/>
          <w:sz w:val="32"/>
          <w:szCs w:val="32"/>
          <w:highlight w:val="none"/>
          <w:lang w:val="en-US" w:eastAsia="zh-CN"/>
        </w:rPr>
        <w:t>83.03</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b/>
          <w:bCs/>
          <w:color w:val="auto"/>
          <w:sz w:val="32"/>
          <w:szCs w:val="32"/>
          <w:highlight w:val="none"/>
        </w:rPr>
        <w:t>住房保障支出</w:t>
      </w:r>
      <w:r>
        <w:rPr>
          <w:rFonts w:hint="default" w:ascii="Times New Roman" w:hAnsi="Times New Roman" w:eastAsia="方正仿宋_GBK" w:cs="Times New Roman"/>
          <w:color w:val="auto"/>
          <w:sz w:val="32"/>
          <w:szCs w:val="32"/>
          <w:highlight w:val="none"/>
          <w:lang w:val="en-US" w:eastAsia="zh-CN"/>
        </w:rPr>
        <w:t>50.83</w:t>
      </w:r>
      <w:r>
        <w:rPr>
          <w:rFonts w:hint="default" w:ascii="Times New Roman" w:hAnsi="Times New Roman" w:eastAsia="方正仿宋_GBK" w:cs="Times New Roman"/>
          <w:color w:val="auto"/>
          <w:sz w:val="32"/>
          <w:szCs w:val="32"/>
          <w:highlight w:val="none"/>
        </w:rPr>
        <w:t>万元，占</w:t>
      </w:r>
      <w:r>
        <w:rPr>
          <w:rFonts w:hint="default" w:ascii="Times New Roman" w:hAnsi="Times New Roman" w:eastAsia="方正仿宋_GBK" w:cs="Times New Roman"/>
          <w:color w:val="auto"/>
          <w:sz w:val="32"/>
          <w:szCs w:val="32"/>
          <w:highlight w:val="none"/>
          <w:lang w:val="en-US" w:eastAsia="zh-CN"/>
        </w:rPr>
        <w:t>4.50</w:t>
      </w:r>
      <w:r>
        <w:rPr>
          <w:rFonts w:hint="default" w:ascii="Times New Roman" w:hAnsi="Times New Roman" w:eastAsia="方正仿宋_GBK" w:cs="Times New Roman"/>
          <w:color w:val="auto"/>
          <w:sz w:val="32"/>
          <w:szCs w:val="32"/>
          <w:highlight w:val="none"/>
        </w:rPr>
        <w:t>%。</w:t>
      </w:r>
    </w:p>
    <w:p>
      <w:pPr>
        <w:pStyle w:val="6"/>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pict>
          <v:shape id="Object 17" o:spid="_x0000_s1030" o:spt="75" type="#_x0000_t75" style="position:absolute;left:0pt;margin-top:486pt;height:185.7pt;width:349.6pt;mso-position-horizontal:center;mso-position-vertical-relative:page;z-index:251661312;mso-width-relative:page;mso-height-relative:page;" o:ole="t" filled="f" o:preferrelative="t" stroked="f" coordsize="21600,21600">
            <v:path/>
            <v:fill on="f" focussize="0,0"/>
            <v:stroke on="f"/>
            <v:imagedata r:id="rId18" o:title=""/>
            <o:lock v:ext="edit" aspectratio="t"/>
          </v:shape>
          <o:OLEObject Type="Embed" ProgID="Excel.Chart.8" ShapeID="Object 17" DrawAspect="Content" ObjectID="_1468075730" r:id="rId17">
            <o:LockedField>false</o:LockedField>
          </o:OLEObject>
        </w:pict>
      </w:r>
    </w:p>
    <w:p>
      <w:pPr>
        <w:pStyle w:val="7"/>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sz w:val="32"/>
          <w:szCs w:val="32"/>
        </w:rPr>
      </w:pPr>
    </w:p>
    <w:p>
      <w:pPr>
        <w:pStyle w:val="7"/>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sz w:val="32"/>
          <w:szCs w:val="32"/>
        </w:rPr>
      </w:pPr>
    </w:p>
    <w:p>
      <w:pPr>
        <w:pStyle w:val="7"/>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sz w:val="32"/>
          <w:szCs w:val="32"/>
        </w:rPr>
      </w:pP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2"/>
        <w:rPr>
          <w:rFonts w:hint="default" w:ascii="Times New Roman" w:hAnsi="Times New Roman" w:eastAsia="方正楷体_GBK" w:cs="Times New Roman"/>
          <w:b w:val="0"/>
          <w:bCs w:val="0"/>
          <w:sz w:val="32"/>
          <w:szCs w:val="32"/>
          <w:lang w:eastAsia="zh-CN"/>
        </w:rPr>
      </w:pPr>
      <w:bookmarkStart w:id="62" w:name="_Toc15377212"/>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2"/>
        <w:rPr>
          <w:rFonts w:hint="default" w:ascii="Times New Roman" w:hAnsi="Times New Roman" w:eastAsia="方正楷体_GBK" w:cs="Times New Roman"/>
          <w:b w:val="0"/>
          <w:bCs w:val="0"/>
          <w:sz w:val="32"/>
          <w:szCs w:val="32"/>
          <w:lang w:eastAsia="zh-CN"/>
        </w:rPr>
      </w:pPr>
    </w:p>
    <w:p>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outlineLvl w:val="2"/>
        <w:rPr>
          <w:rFonts w:hint="default" w:ascii="Times New Roman" w:hAnsi="Times New Roman" w:eastAsia="方正楷体_GBK" w:cs="Times New Roman"/>
          <w:b/>
          <w:bCs/>
          <w:sz w:val="32"/>
          <w:szCs w:val="32"/>
          <w:lang w:eastAsia="zh-CN"/>
        </w:rPr>
      </w:pPr>
      <w:r>
        <w:rPr>
          <w:rFonts w:hint="default" w:ascii="Times New Roman" w:hAnsi="Times New Roman" w:eastAsia="方正楷体_GBK" w:cs="Times New Roman"/>
          <w:b/>
          <w:bCs/>
          <w:sz w:val="32"/>
          <w:szCs w:val="32"/>
          <w:lang w:eastAsia="zh-CN"/>
        </w:rPr>
        <w:t>（三）一般公共预算财政拨款支出决算具体情况</w:t>
      </w:r>
      <w:bookmarkEnd w:id="62"/>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1"/>
        <w:rPr>
          <w:rFonts w:hint="default" w:ascii="Times New Roman" w:hAnsi="Times New Roman" w:eastAsia="方正仿宋_GBK" w:cs="Times New Roman"/>
          <w:b w:val="0"/>
          <w:bCs w:val="0"/>
          <w:sz w:val="32"/>
          <w:szCs w:val="32"/>
        </w:rPr>
      </w:pPr>
      <w:bookmarkStart w:id="63" w:name="_Toc15377213"/>
      <w:bookmarkStart w:id="64" w:name="_Toc15378460"/>
      <w:bookmarkStart w:id="65" w:name="_Toc13774"/>
      <w:bookmarkStart w:id="66" w:name="_Toc27010"/>
      <w:bookmarkStart w:id="67" w:name="_Toc28479"/>
      <w:bookmarkStart w:id="68" w:name="_Toc15377444"/>
      <w:r>
        <w:rPr>
          <w:rFonts w:hint="default" w:ascii="Times New Roman" w:hAnsi="Times New Roman" w:eastAsia="方正仿宋_GBK" w:cs="Times New Roman"/>
          <w:b w:val="0"/>
          <w:bCs w:val="0"/>
          <w:sz w:val="32"/>
          <w:szCs w:val="32"/>
          <w:lang w:val="en-US" w:eastAsia="zh-CN"/>
        </w:rPr>
        <w:t>2024</w:t>
      </w:r>
      <w:r>
        <w:rPr>
          <w:rFonts w:hint="default" w:ascii="Times New Roman" w:hAnsi="Times New Roman" w:eastAsia="方正仿宋_GBK" w:cs="Times New Roman"/>
          <w:b w:val="0"/>
          <w:bCs w:val="0"/>
          <w:sz w:val="32"/>
          <w:szCs w:val="32"/>
        </w:rPr>
        <w:t>年一般公共预算支出决算数为</w:t>
      </w:r>
      <w:r>
        <w:rPr>
          <w:rFonts w:hint="default" w:ascii="Times New Roman" w:hAnsi="Times New Roman" w:eastAsia="方正仿宋_GBK" w:cs="Times New Roman"/>
          <w:b w:val="0"/>
          <w:bCs w:val="0"/>
          <w:sz w:val="32"/>
          <w:szCs w:val="32"/>
          <w:lang w:val="en-US" w:eastAsia="zh-CN"/>
        </w:rPr>
        <w:t>1130.23万元</w:t>
      </w:r>
      <w:r>
        <w:rPr>
          <w:rFonts w:hint="default" w:ascii="Times New Roman" w:hAnsi="Times New Roman" w:eastAsia="方正仿宋_GBK" w:cs="Times New Roman"/>
          <w:b w:val="0"/>
          <w:bCs w:val="0"/>
          <w:sz w:val="32"/>
          <w:szCs w:val="32"/>
        </w:rPr>
        <w:t>，</w:t>
      </w:r>
      <w:r>
        <w:rPr>
          <w:rStyle w:val="19"/>
          <w:rFonts w:hint="default" w:ascii="Times New Roman" w:hAnsi="Times New Roman" w:eastAsia="方正仿宋_GBK" w:cs="Times New Roman"/>
          <w:b w:val="0"/>
          <w:bCs w:val="0"/>
          <w:sz w:val="32"/>
          <w:szCs w:val="32"/>
        </w:rPr>
        <w:t>完成预算</w:t>
      </w:r>
      <w:r>
        <w:rPr>
          <w:rStyle w:val="19"/>
          <w:rFonts w:hint="default" w:ascii="Times New Roman" w:hAnsi="Times New Roman" w:eastAsia="方正仿宋_GBK" w:cs="Times New Roman"/>
          <w:b w:val="0"/>
          <w:bCs w:val="0"/>
          <w:sz w:val="32"/>
          <w:szCs w:val="32"/>
          <w:lang w:val="en-US" w:eastAsia="zh-CN"/>
        </w:rPr>
        <w:t>100</w:t>
      </w:r>
      <w:r>
        <w:rPr>
          <w:rStyle w:val="19"/>
          <w:rFonts w:hint="default" w:ascii="Times New Roman" w:hAnsi="Times New Roman" w:eastAsia="方正仿宋_GBK" w:cs="Times New Roman"/>
          <w:b w:val="0"/>
          <w:bCs w:val="0"/>
          <w:sz w:val="32"/>
          <w:szCs w:val="32"/>
        </w:rPr>
        <w:t>%。其中：</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Style w:val="19"/>
          <w:rFonts w:hint="default" w:ascii="Times New Roman" w:hAnsi="Times New Roman" w:eastAsia="方正仿宋_GBK" w:cs="Times New Roman"/>
          <w:b w:val="0"/>
          <w:bCs w:val="0"/>
          <w:color w:val="auto"/>
          <w:sz w:val="32"/>
          <w:szCs w:val="32"/>
        </w:rPr>
      </w:pPr>
      <w:r>
        <w:rPr>
          <w:rStyle w:val="19"/>
          <w:rFonts w:hint="default" w:ascii="Times New Roman" w:hAnsi="Times New Roman" w:eastAsia="方正仿宋_GBK" w:cs="Times New Roman"/>
          <w:b w:val="0"/>
          <w:bCs w:val="0"/>
          <w:sz w:val="32"/>
          <w:szCs w:val="32"/>
          <w:lang w:val="en-US" w:eastAsia="zh-CN"/>
        </w:rPr>
        <w:t>1.</w:t>
      </w:r>
      <w:r>
        <w:rPr>
          <w:rStyle w:val="19"/>
          <w:rFonts w:hint="default" w:ascii="Times New Roman" w:hAnsi="Times New Roman" w:eastAsia="方正仿宋_GBK" w:cs="Times New Roman"/>
          <w:b/>
          <w:bCs/>
          <w:sz w:val="32"/>
          <w:szCs w:val="32"/>
        </w:rPr>
        <w:t>社会保障和就业（类）行政事业单位养老支出（款）行政</w:t>
      </w:r>
      <w:r>
        <w:rPr>
          <w:rStyle w:val="19"/>
          <w:rFonts w:hint="default" w:ascii="Times New Roman" w:hAnsi="Times New Roman" w:eastAsia="方正仿宋_GBK" w:cs="Times New Roman"/>
          <w:b/>
          <w:bCs/>
          <w:color w:val="auto"/>
          <w:sz w:val="32"/>
          <w:szCs w:val="32"/>
        </w:rPr>
        <w:t>单位离退休（项）</w:t>
      </w:r>
      <w:r>
        <w:rPr>
          <w:rStyle w:val="19"/>
          <w:rFonts w:hint="eastAsia" w:eastAsia="方正仿宋_GBK" w:cs="Times New Roman"/>
          <w:b/>
          <w:bCs/>
          <w:color w:val="auto"/>
          <w:sz w:val="32"/>
          <w:szCs w:val="32"/>
          <w:lang w:eastAsia="zh-CN"/>
        </w:rPr>
        <w:t>：</w:t>
      </w:r>
      <w:r>
        <w:rPr>
          <w:rStyle w:val="19"/>
          <w:rFonts w:hint="default" w:ascii="Times New Roman" w:hAnsi="Times New Roman" w:eastAsia="方正仿宋_GBK" w:cs="Times New Roman"/>
          <w:b w:val="0"/>
          <w:bCs w:val="0"/>
          <w:color w:val="auto"/>
          <w:sz w:val="32"/>
          <w:szCs w:val="32"/>
        </w:rPr>
        <w:t>支出决算为</w:t>
      </w:r>
      <w:r>
        <w:rPr>
          <w:rStyle w:val="19"/>
          <w:rFonts w:hint="default" w:ascii="Times New Roman" w:hAnsi="Times New Roman" w:eastAsia="方正仿宋_GBK" w:cs="Times New Roman"/>
          <w:b w:val="0"/>
          <w:bCs w:val="0"/>
          <w:color w:val="auto"/>
          <w:sz w:val="32"/>
          <w:szCs w:val="32"/>
          <w:lang w:val="en-US" w:eastAsia="zh-CN"/>
        </w:rPr>
        <w:t>12.65</w:t>
      </w:r>
      <w:r>
        <w:rPr>
          <w:rStyle w:val="19"/>
          <w:rFonts w:hint="default" w:ascii="Times New Roman" w:hAnsi="Times New Roman" w:eastAsia="方正仿宋_GBK" w:cs="Times New Roman"/>
          <w:b w:val="0"/>
          <w:bCs w:val="0"/>
          <w:color w:val="auto"/>
          <w:sz w:val="32"/>
          <w:szCs w:val="32"/>
        </w:rPr>
        <w:t>万元，完成预算</w:t>
      </w:r>
      <w:r>
        <w:rPr>
          <w:rStyle w:val="19"/>
          <w:rFonts w:hint="default" w:ascii="Times New Roman" w:hAnsi="Times New Roman" w:eastAsia="方正仿宋_GBK" w:cs="Times New Roman"/>
          <w:b w:val="0"/>
          <w:bCs w:val="0"/>
          <w:color w:val="auto"/>
          <w:sz w:val="32"/>
          <w:szCs w:val="32"/>
          <w:lang w:val="en-US" w:eastAsia="zh-CN"/>
        </w:rPr>
        <w:t>100</w:t>
      </w:r>
      <w:r>
        <w:rPr>
          <w:rStyle w:val="19"/>
          <w:rFonts w:hint="default" w:ascii="Times New Roman" w:hAnsi="Times New Roman" w:eastAsia="方正仿宋_GBK" w:cs="Times New Roman"/>
          <w:b w:val="0"/>
          <w:bCs w:val="0"/>
          <w:color w:val="auto"/>
          <w:sz w:val="32"/>
          <w:szCs w:val="32"/>
        </w:rPr>
        <w:t>%</w:t>
      </w:r>
      <w:r>
        <w:rPr>
          <w:rStyle w:val="19"/>
          <w:rFonts w:hint="eastAsia" w:eastAsia="方正仿宋_GBK" w:cs="Times New Roman"/>
          <w:b w:val="0"/>
          <w:bCs w:val="0"/>
          <w:color w:val="auto"/>
          <w:sz w:val="32"/>
          <w:szCs w:val="32"/>
          <w:lang w:eastAsia="zh-CN"/>
        </w:rPr>
        <w:t>，</w:t>
      </w:r>
      <w:r>
        <w:rPr>
          <w:rStyle w:val="19"/>
          <w:rFonts w:hint="default" w:ascii="Times New Roman" w:hAnsi="Times New Roman" w:eastAsia="方正仿宋_GBK" w:cs="Times New Roman"/>
          <w:b w:val="0"/>
          <w:bCs w:val="0"/>
          <w:color w:val="auto"/>
          <w:sz w:val="32"/>
          <w:szCs w:val="32"/>
        </w:rPr>
        <w:t>决算数</w:t>
      </w:r>
      <w:r>
        <w:rPr>
          <w:rStyle w:val="19"/>
          <w:rFonts w:hint="default" w:ascii="Times New Roman" w:hAnsi="Times New Roman" w:eastAsia="方正仿宋_GBK" w:cs="Times New Roman"/>
          <w:b w:val="0"/>
          <w:bCs w:val="0"/>
          <w:color w:val="auto"/>
          <w:sz w:val="32"/>
          <w:szCs w:val="32"/>
          <w:lang w:eastAsia="zh-CN"/>
        </w:rPr>
        <w:t>等于</w:t>
      </w:r>
      <w:r>
        <w:rPr>
          <w:rStyle w:val="19"/>
          <w:rFonts w:hint="default" w:ascii="Times New Roman" w:hAnsi="Times New Roman" w:eastAsia="方正仿宋_GBK" w:cs="Times New Roman"/>
          <w:b w:val="0"/>
          <w:bCs w:val="0"/>
          <w:color w:val="auto"/>
          <w:sz w:val="32"/>
          <w:szCs w:val="32"/>
        </w:rPr>
        <w:t>预算数。</w:t>
      </w:r>
    </w:p>
    <w:p>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rPr>
          <w:rStyle w:val="19"/>
          <w:rFonts w:hint="default" w:ascii="Times New Roman" w:hAnsi="Times New Roman" w:eastAsia="方正仿宋_GBK" w:cs="Times New Roman"/>
          <w:b w:val="0"/>
          <w:bCs w:val="0"/>
          <w:color w:val="auto"/>
          <w:sz w:val="32"/>
          <w:szCs w:val="32"/>
        </w:rPr>
      </w:pPr>
      <w:r>
        <w:rPr>
          <w:rStyle w:val="19"/>
          <w:rFonts w:hint="default" w:ascii="Times New Roman" w:hAnsi="Times New Roman" w:eastAsia="方正仿宋_GBK" w:cs="Times New Roman"/>
          <w:b/>
          <w:bCs/>
          <w:color w:val="auto"/>
          <w:sz w:val="32"/>
          <w:szCs w:val="32"/>
          <w:lang w:val="en-US" w:eastAsia="zh-CN"/>
        </w:rPr>
        <w:t>2</w:t>
      </w:r>
      <w:r>
        <w:rPr>
          <w:rStyle w:val="19"/>
          <w:rFonts w:hint="default" w:ascii="Times New Roman" w:hAnsi="Times New Roman" w:eastAsia="方正仿宋_GBK" w:cs="Times New Roman"/>
          <w:b/>
          <w:bCs/>
          <w:color w:val="auto"/>
          <w:sz w:val="32"/>
          <w:szCs w:val="32"/>
        </w:rPr>
        <w:t>.社会保障和就业（类）行政事业单位养老支出（款）机关事业单位基本养老保险缴费支出（项）</w:t>
      </w:r>
      <w:r>
        <w:rPr>
          <w:rStyle w:val="19"/>
          <w:rFonts w:hint="eastAsia" w:eastAsia="方正仿宋_GBK" w:cs="Times New Roman"/>
          <w:b/>
          <w:bCs/>
          <w:color w:val="auto"/>
          <w:sz w:val="32"/>
          <w:szCs w:val="32"/>
          <w:lang w:eastAsia="zh-CN"/>
        </w:rPr>
        <w:t>：</w:t>
      </w:r>
      <w:r>
        <w:rPr>
          <w:rStyle w:val="19"/>
          <w:rFonts w:hint="default" w:ascii="Times New Roman" w:hAnsi="Times New Roman" w:eastAsia="方正仿宋_GBK" w:cs="Times New Roman"/>
          <w:b w:val="0"/>
          <w:bCs w:val="0"/>
          <w:color w:val="auto"/>
          <w:sz w:val="32"/>
          <w:szCs w:val="32"/>
        </w:rPr>
        <w:t>支出决算为</w:t>
      </w:r>
      <w:r>
        <w:rPr>
          <w:rStyle w:val="19"/>
          <w:rFonts w:hint="default" w:ascii="Times New Roman" w:hAnsi="Times New Roman" w:eastAsia="方正仿宋_GBK" w:cs="Times New Roman"/>
          <w:b w:val="0"/>
          <w:bCs w:val="0"/>
          <w:color w:val="auto"/>
          <w:sz w:val="32"/>
          <w:szCs w:val="32"/>
          <w:lang w:val="en-US" w:eastAsia="zh-CN"/>
        </w:rPr>
        <w:t>52.36</w:t>
      </w:r>
      <w:r>
        <w:rPr>
          <w:rStyle w:val="19"/>
          <w:rFonts w:hint="default" w:ascii="Times New Roman" w:hAnsi="Times New Roman" w:eastAsia="方正仿宋_GBK" w:cs="Times New Roman"/>
          <w:b w:val="0"/>
          <w:bCs w:val="0"/>
          <w:color w:val="auto"/>
          <w:sz w:val="32"/>
          <w:szCs w:val="32"/>
        </w:rPr>
        <w:t>万元，完成预算</w:t>
      </w:r>
      <w:r>
        <w:rPr>
          <w:rStyle w:val="19"/>
          <w:rFonts w:hint="default" w:ascii="Times New Roman" w:hAnsi="Times New Roman" w:eastAsia="方正仿宋_GBK" w:cs="Times New Roman"/>
          <w:b w:val="0"/>
          <w:bCs w:val="0"/>
          <w:color w:val="auto"/>
          <w:sz w:val="32"/>
          <w:szCs w:val="32"/>
          <w:lang w:val="en-US" w:eastAsia="zh-CN"/>
        </w:rPr>
        <w:t>100</w:t>
      </w:r>
      <w:r>
        <w:rPr>
          <w:rStyle w:val="19"/>
          <w:rFonts w:hint="default" w:ascii="Times New Roman" w:hAnsi="Times New Roman" w:eastAsia="方正仿宋_GBK" w:cs="Times New Roman"/>
          <w:b w:val="0"/>
          <w:bCs w:val="0"/>
          <w:color w:val="auto"/>
          <w:sz w:val="32"/>
          <w:szCs w:val="32"/>
        </w:rPr>
        <w:t>%</w:t>
      </w:r>
      <w:r>
        <w:rPr>
          <w:rStyle w:val="19"/>
          <w:rFonts w:hint="eastAsia" w:eastAsia="方正仿宋_GBK" w:cs="Times New Roman"/>
          <w:b w:val="0"/>
          <w:bCs w:val="0"/>
          <w:color w:val="auto"/>
          <w:sz w:val="32"/>
          <w:szCs w:val="32"/>
          <w:lang w:eastAsia="zh-CN"/>
        </w:rPr>
        <w:t>，</w:t>
      </w:r>
      <w:r>
        <w:rPr>
          <w:rStyle w:val="19"/>
          <w:rFonts w:hint="default" w:ascii="Times New Roman" w:hAnsi="Times New Roman" w:eastAsia="方正仿宋_GBK" w:cs="Times New Roman"/>
          <w:b w:val="0"/>
          <w:bCs w:val="0"/>
          <w:color w:val="auto"/>
          <w:sz w:val="32"/>
          <w:szCs w:val="32"/>
        </w:rPr>
        <w:t>决算数</w:t>
      </w:r>
      <w:r>
        <w:rPr>
          <w:rStyle w:val="19"/>
          <w:rFonts w:hint="default" w:ascii="Times New Roman" w:hAnsi="Times New Roman" w:eastAsia="方正仿宋_GBK" w:cs="Times New Roman"/>
          <w:b w:val="0"/>
          <w:bCs w:val="0"/>
          <w:color w:val="auto"/>
          <w:sz w:val="32"/>
          <w:szCs w:val="32"/>
          <w:lang w:eastAsia="zh-CN"/>
        </w:rPr>
        <w:t>等于</w:t>
      </w:r>
      <w:r>
        <w:rPr>
          <w:rStyle w:val="19"/>
          <w:rFonts w:hint="default" w:ascii="Times New Roman" w:hAnsi="Times New Roman" w:eastAsia="方正仿宋_GBK" w:cs="Times New Roman"/>
          <w:b w:val="0"/>
          <w:bCs w:val="0"/>
          <w:color w:val="auto"/>
          <w:sz w:val="32"/>
          <w:szCs w:val="32"/>
        </w:rPr>
        <w:t>预算数。</w:t>
      </w:r>
    </w:p>
    <w:p>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方正仿宋_GBK" w:cs="Times New Roman"/>
          <w:b w:val="0"/>
          <w:bCs w:val="0"/>
          <w:color w:val="auto"/>
          <w:sz w:val="32"/>
          <w:szCs w:val="32"/>
        </w:rPr>
      </w:pPr>
      <w:r>
        <w:rPr>
          <w:rStyle w:val="19"/>
          <w:rFonts w:hint="default" w:ascii="Times New Roman" w:hAnsi="Times New Roman" w:eastAsia="方正仿宋_GBK" w:cs="Times New Roman"/>
          <w:b/>
          <w:bCs/>
          <w:color w:val="auto"/>
          <w:sz w:val="32"/>
          <w:szCs w:val="32"/>
          <w:lang w:val="en-US" w:eastAsia="zh-CN"/>
        </w:rPr>
        <w:t>3</w:t>
      </w:r>
      <w:r>
        <w:rPr>
          <w:rStyle w:val="19"/>
          <w:rFonts w:hint="default" w:ascii="Times New Roman" w:hAnsi="Times New Roman" w:eastAsia="方正仿宋_GBK" w:cs="Times New Roman"/>
          <w:b/>
          <w:bCs/>
          <w:color w:val="auto"/>
          <w:sz w:val="32"/>
          <w:szCs w:val="32"/>
        </w:rPr>
        <w:t>.社会保障和就业（类）行政事业单位养老支出（款）机关事业单位</w:t>
      </w:r>
      <w:r>
        <w:rPr>
          <w:rStyle w:val="19"/>
          <w:rFonts w:hint="default" w:ascii="Times New Roman" w:hAnsi="Times New Roman" w:eastAsia="方正仿宋_GBK" w:cs="Times New Roman"/>
          <w:b/>
          <w:bCs/>
          <w:color w:val="auto"/>
          <w:sz w:val="32"/>
          <w:szCs w:val="32"/>
          <w:lang w:eastAsia="zh-CN"/>
        </w:rPr>
        <w:t>职业年金</w:t>
      </w:r>
      <w:r>
        <w:rPr>
          <w:rStyle w:val="19"/>
          <w:rFonts w:hint="default" w:ascii="Times New Roman" w:hAnsi="Times New Roman" w:eastAsia="方正仿宋_GBK" w:cs="Times New Roman"/>
          <w:b/>
          <w:bCs/>
          <w:color w:val="auto"/>
          <w:sz w:val="32"/>
          <w:szCs w:val="32"/>
        </w:rPr>
        <w:t>缴费支出（项）</w:t>
      </w:r>
      <w:r>
        <w:rPr>
          <w:rStyle w:val="19"/>
          <w:rFonts w:hint="eastAsia" w:eastAsia="方正仿宋_GBK" w:cs="Times New Roman"/>
          <w:b/>
          <w:bCs/>
          <w:color w:val="auto"/>
          <w:sz w:val="32"/>
          <w:szCs w:val="32"/>
          <w:lang w:eastAsia="zh-CN"/>
        </w:rPr>
        <w:t>：</w:t>
      </w:r>
      <w:r>
        <w:rPr>
          <w:rStyle w:val="19"/>
          <w:rFonts w:hint="default" w:ascii="Times New Roman" w:hAnsi="Times New Roman" w:eastAsia="方正仿宋_GBK" w:cs="Times New Roman"/>
          <w:b w:val="0"/>
          <w:bCs w:val="0"/>
          <w:color w:val="auto"/>
          <w:sz w:val="32"/>
          <w:szCs w:val="32"/>
        </w:rPr>
        <w:t>支出决算为</w:t>
      </w:r>
      <w:r>
        <w:rPr>
          <w:rStyle w:val="19"/>
          <w:rFonts w:hint="default" w:ascii="Times New Roman" w:hAnsi="Times New Roman" w:eastAsia="方正仿宋_GBK" w:cs="Times New Roman"/>
          <w:b w:val="0"/>
          <w:bCs w:val="0"/>
          <w:color w:val="auto"/>
          <w:sz w:val="32"/>
          <w:szCs w:val="32"/>
          <w:lang w:val="en-US" w:eastAsia="zh-CN"/>
        </w:rPr>
        <w:t>8.12</w:t>
      </w:r>
      <w:r>
        <w:rPr>
          <w:rStyle w:val="19"/>
          <w:rFonts w:hint="default" w:ascii="Times New Roman" w:hAnsi="Times New Roman" w:eastAsia="方正仿宋_GBK" w:cs="Times New Roman"/>
          <w:b w:val="0"/>
          <w:bCs w:val="0"/>
          <w:color w:val="auto"/>
          <w:sz w:val="32"/>
          <w:szCs w:val="32"/>
        </w:rPr>
        <w:t>万元，完成预算</w:t>
      </w:r>
      <w:r>
        <w:rPr>
          <w:rStyle w:val="19"/>
          <w:rFonts w:hint="default" w:ascii="Times New Roman" w:hAnsi="Times New Roman" w:eastAsia="方正仿宋_GBK" w:cs="Times New Roman"/>
          <w:b w:val="0"/>
          <w:bCs w:val="0"/>
          <w:color w:val="auto"/>
          <w:sz w:val="32"/>
          <w:szCs w:val="32"/>
          <w:lang w:val="en-US" w:eastAsia="zh-CN"/>
        </w:rPr>
        <w:t>100</w:t>
      </w:r>
      <w:r>
        <w:rPr>
          <w:rStyle w:val="19"/>
          <w:rFonts w:hint="default" w:ascii="Times New Roman" w:hAnsi="Times New Roman" w:eastAsia="方正仿宋_GBK" w:cs="Times New Roman"/>
          <w:b w:val="0"/>
          <w:bCs w:val="0"/>
          <w:color w:val="auto"/>
          <w:sz w:val="32"/>
          <w:szCs w:val="32"/>
        </w:rPr>
        <w:t>%</w:t>
      </w:r>
      <w:r>
        <w:rPr>
          <w:rStyle w:val="19"/>
          <w:rFonts w:hint="eastAsia" w:eastAsia="方正仿宋_GBK" w:cs="Times New Roman"/>
          <w:b w:val="0"/>
          <w:bCs w:val="0"/>
          <w:color w:val="auto"/>
          <w:sz w:val="32"/>
          <w:szCs w:val="32"/>
          <w:lang w:eastAsia="zh-CN"/>
        </w:rPr>
        <w:t>，</w:t>
      </w:r>
      <w:r>
        <w:rPr>
          <w:rStyle w:val="19"/>
          <w:rFonts w:hint="default" w:ascii="Times New Roman" w:hAnsi="Times New Roman" w:eastAsia="方正仿宋_GBK" w:cs="Times New Roman"/>
          <w:b w:val="0"/>
          <w:bCs w:val="0"/>
          <w:color w:val="auto"/>
          <w:sz w:val="32"/>
          <w:szCs w:val="32"/>
        </w:rPr>
        <w:t>决算数</w:t>
      </w:r>
      <w:r>
        <w:rPr>
          <w:rStyle w:val="19"/>
          <w:rFonts w:hint="default" w:ascii="Times New Roman" w:hAnsi="Times New Roman" w:eastAsia="方正仿宋_GBK" w:cs="Times New Roman"/>
          <w:b w:val="0"/>
          <w:bCs w:val="0"/>
          <w:color w:val="auto"/>
          <w:sz w:val="32"/>
          <w:szCs w:val="32"/>
          <w:lang w:eastAsia="zh-CN"/>
        </w:rPr>
        <w:t>等于</w:t>
      </w:r>
      <w:r>
        <w:rPr>
          <w:rStyle w:val="19"/>
          <w:rFonts w:hint="default" w:ascii="Times New Roman" w:hAnsi="Times New Roman" w:eastAsia="方正仿宋_GBK" w:cs="Times New Roman"/>
          <w:b w:val="0"/>
          <w:bCs w:val="0"/>
          <w:color w:val="auto"/>
          <w:sz w:val="32"/>
          <w:szCs w:val="32"/>
        </w:rPr>
        <w:t>预算数。</w:t>
      </w:r>
    </w:p>
    <w:p>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rPr>
          <w:rStyle w:val="19"/>
          <w:rFonts w:hint="default" w:ascii="Times New Roman" w:hAnsi="Times New Roman" w:eastAsia="方正仿宋_GBK" w:cs="Times New Roman"/>
          <w:b w:val="0"/>
          <w:bCs w:val="0"/>
          <w:color w:val="auto"/>
          <w:sz w:val="32"/>
          <w:szCs w:val="32"/>
        </w:rPr>
      </w:pPr>
      <w:r>
        <w:rPr>
          <w:rStyle w:val="19"/>
          <w:rFonts w:hint="default" w:ascii="Times New Roman" w:hAnsi="Times New Roman" w:eastAsia="方正仿宋_GBK" w:cs="Times New Roman"/>
          <w:b/>
          <w:bCs/>
          <w:color w:val="auto"/>
          <w:sz w:val="32"/>
          <w:szCs w:val="32"/>
          <w:lang w:val="en-US" w:eastAsia="zh-CN"/>
        </w:rPr>
        <w:t>4</w:t>
      </w:r>
      <w:r>
        <w:rPr>
          <w:rStyle w:val="19"/>
          <w:rFonts w:hint="default" w:ascii="Times New Roman" w:hAnsi="Times New Roman" w:eastAsia="方正仿宋_GBK" w:cs="Times New Roman"/>
          <w:b/>
          <w:bCs/>
          <w:color w:val="auto"/>
          <w:sz w:val="32"/>
          <w:szCs w:val="32"/>
        </w:rPr>
        <w:t>.卫生健康（类）</w:t>
      </w:r>
      <w:r>
        <w:rPr>
          <w:rStyle w:val="19"/>
          <w:rFonts w:hint="default" w:ascii="Times New Roman" w:hAnsi="Times New Roman" w:eastAsia="方正仿宋_GBK" w:cs="Times New Roman"/>
          <w:b/>
          <w:bCs/>
          <w:color w:val="auto"/>
          <w:sz w:val="32"/>
          <w:szCs w:val="32"/>
          <w:lang w:eastAsia="zh-CN"/>
        </w:rPr>
        <w:t>公共卫生</w:t>
      </w:r>
      <w:r>
        <w:rPr>
          <w:rStyle w:val="19"/>
          <w:rFonts w:hint="default" w:ascii="Times New Roman" w:hAnsi="Times New Roman" w:eastAsia="方正仿宋_GBK" w:cs="Times New Roman"/>
          <w:b/>
          <w:bCs/>
          <w:color w:val="auto"/>
          <w:sz w:val="32"/>
          <w:szCs w:val="32"/>
        </w:rPr>
        <w:t>（款）</w:t>
      </w:r>
      <w:r>
        <w:rPr>
          <w:rStyle w:val="19"/>
          <w:rFonts w:hint="default" w:ascii="Times New Roman" w:hAnsi="Times New Roman" w:eastAsia="方正仿宋_GBK" w:cs="Times New Roman"/>
          <w:b/>
          <w:bCs/>
          <w:color w:val="auto"/>
          <w:sz w:val="32"/>
          <w:szCs w:val="32"/>
          <w:lang w:eastAsia="zh-CN"/>
        </w:rPr>
        <w:t>疾病预防控制机构（项）</w:t>
      </w:r>
      <w:r>
        <w:rPr>
          <w:rStyle w:val="19"/>
          <w:rFonts w:hint="eastAsia" w:eastAsia="方正仿宋_GBK" w:cs="Times New Roman"/>
          <w:b/>
          <w:bCs/>
          <w:color w:val="auto"/>
          <w:sz w:val="32"/>
          <w:szCs w:val="32"/>
          <w:lang w:eastAsia="zh-CN"/>
        </w:rPr>
        <w:t>：</w:t>
      </w:r>
      <w:r>
        <w:rPr>
          <w:rStyle w:val="19"/>
          <w:rFonts w:hint="default" w:ascii="Times New Roman" w:hAnsi="Times New Roman" w:eastAsia="方正仿宋_GBK" w:cs="Times New Roman"/>
          <w:b w:val="0"/>
          <w:bCs w:val="0"/>
          <w:color w:val="auto"/>
          <w:sz w:val="32"/>
          <w:szCs w:val="32"/>
        </w:rPr>
        <w:t>支出决算为</w:t>
      </w:r>
      <w:r>
        <w:rPr>
          <w:rStyle w:val="19"/>
          <w:rFonts w:hint="default" w:ascii="Times New Roman" w:hAnsi="Times New Roman" w:eastAsia="方正仿宋_GBK" w:cs="Times New Roman"/>
          <w:b w:val="0"/>
          <w:bCs w:val="0"/>
          <w:color w:val="auto"/>
          <w:sz w:val="32"/>
          <w:szCs w:val="32"/>
          <w:lang w:val="en-US" w:eastAsia="zh-CN"/>
        </w:rPr>
        <w:t>519.04</w:t>
      </w:r>
      <w:r>
        <w:rPr>
          <w:rStyle w:val="19"/>
          <w:rFonts w:hint="default" w:ascii="Times New Roman" w:hAnsi="Times New Roman" w:eastAsia="方正仿宋_GBK" w:cs="Times New Roman"/>
          <w:b w:val="0"/>
          <w:bCs w:val="0"/>
          <w:color w:val="auto"/>
          <w:sz w:val="32"/>
          <w:szCs w:val="32"/>
        </w:rPr>
        <w:t>万元，完成预算100%</w:t>
      </w:r>
      <w:r>
        <w:rPr>
          <w:rStyle w:val="19"/>
          <w:rFonts w:hint="eastAsia" w:eastAsia="方正仿宋_GBK" w:cs="Times New Roman"/>
          <w:b w:val="0"/>
          <w:bCs w:val="0"/>
          <w:color w:val="auto"/>
          <w:sz w:val="32"/>
          <w:szCs w:val="32"/>
          <w:lang w:eastAsia="zh-CN"/>
        </w:rPr>
        <w:t>，</w:t>
      </w:r>
      <w:r>
        <w:rPr>
          <w:rStyle w:val="19"/>
          <w:rFonts w:hint="default" w:ascii="Times New Roman" w:hAnsi="Times New Roman" w:eastAsia="方正仿宋_GBK" w:cs="Times New Roman"/>
          <w:b w:val="0"/>
          <w:bCs w:val="0"/>
          <w:color w:val="auto"/>
          <w:sz w:val="32"/>
          <w:szCs w:val="32"/>
        </w:rPr>
        <w:t>决算数</w:t>
      </w:r>
      <w:r>
        <w:rPr>
          <w:rStyle w:val="19"/>
          <w:rFonts w:hint="default" w:ascii="Times New Roman" w:hAnsi="Times New Roman" w:eastAsia="方正仿宋_GBK" w:cs="Times New Roman"/>
          <w:b w:val="0"/>
          <w:bCs w:val="0"/>
          <w:color w:val="auto"/>
          <w:sz w:val="32"/>
          <w:szCs w:val="32"/>
          <w:lang w:eastAsia="zh-CN"/>
        </w:rPr>
        <w:t>等于</w:t>
      </w:r>
      <w:r>
        <w:rPr>
          <w:rStyle w:val="19"/>
          <w:rFonts w:hint="default" w:ascii="Times New Roman" w:hAnsi="Times New Roman" w:eastAsia="方正仿宋_GBK" w:cs="Times New Roman"/>
          <w:b w:val="0"/>
          <w:bCs w:val="0"/>
          <w:color w:val="auto"/>
          <w:sz w:val="32"/>
          <w:szCs w:val="32"/>
        </w:rPr>
        <w:t>预算数。</w:t>
      </w:r>
    </w:p>
    <w:p>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rPr>
          <w:rStyle w:val="19"/>
          <w:rFonts w:hint="default" w:ascii="Times New Roman" w:hAnsi="Times New Roman" w:eastAsia="方正仿宋_GBK" w:cs="Times New Roman"/>
          <w:b w:val="0"/>
          <w:bCs w:val="0"/>
          <w:color w:val="auto"/>
          <w:sz w:val="32"/>
          <w:szCs w:val="32"/>
        </w:rPr>
      </w:pPr>
      <w:r>
        <w:rPr>
          <w:rStyle w:val="19"/>
          <w:rFonts w:hint="default" w:ascii="Times New Roman" w:hAnsi="Times New Roman" w:eastAsia="方正仿宋_GBK" w:cs="Times New Roman"/>
          <w:b/>
          <w:bCs/>
          <w:color w:val="auto"/>
          <w:sz w:val="32"/>
          <w:szCs w:val="32"/>
          <w:lang w:val="en-US" w:eastAsia="zh-CN"/>
        </w:rPr>
        <w:t>5</w:t>
      </w:r>
      <w:r>
        <w:rPr>
          <w:rStyle w:val="19"/>
          <w:rFonts w:hint="default" w:ascii="Times New Roman" w:hAnsi="Times New Roman" w:eastAsia="方正仿宋_GBK" w:cs="Times New Roman"/>
          <w:b/>
          <w:bCs/>
          <w:color w:val="auto"/>
          <w:sz w:val="32"/>
          <w:szCs w:val="32"/>
        </w:rPr>
        <w:t>.卫生健康（类）</w:t>
      </w:r>
      <w:r>
        <w:rPr>
          <w:rStyle w:val="19"/>
          <w:rFonts w:hint="default" w:ascii="Times New Roman" w:hAnsi="Times New Roman" w:eastAsia="方正仿宋_GBK" w:cs="Times New Roman"/>
          <w:b/>
          <w:bCs/>
          <w:color w:val="auto"/>
          <w:sz w:val="32"/>
          <w:szCs w:val="32"/>
          <w:lang w:eastAsia="zh-CN"/>
        </w:rPr>
        <w:t>公共卫生</w:t>
      </w:r>
      <w:r>
        <w:rPr>
          <w:rStyle w:val="19"/>
          <w:rFonts w:hint="default" w:ascii="Times New Roman" w:hAnsi="Times New Roman" w:eastAsia="方正仿宋_GBK" w:cs="Times New Roman"/>
          <w:b/>
          <w:bCs/>
          <w:color w:val="auto"/>
          <w:sz w:val="32"/>
          <w:szCs w:val="32"/>
        </w:rPr>
        <w:t>（款）</w:t>
      </w:r>
      <w:r>
        <w:rPr>
          <w:rStyle w:val="19"/>
          <w:rFonts w:hint="default" w:ascii="Times New Roman" w:hAnsi="Times New Roman" w:eastAsia="方正仿宋_GBK" w:cs="Times New Roman"/>
          <w:b/>
          <w:bCs/>
          <w:color w:val="auto"/>
          <w:sz w:val="32"/>
          <w:szCs w:val="32"/>
          <w:lang w:eastAsia="zh-CN"/>
        </w:rPr>
        <w:t>基本公共卫生服务（项）</w:t>
      </w:r>
      <w:r>
        <w:rPr>
          <w:rStyle w:val="19"/>
          <w:rFonts w:hint="eastAsia" w:eastAsia="方正仿宋_GBK" w:cs="Times New Roman"/>
          <w:b/>
          <w:bCs/>
          <w:color w:val="auto"/>
          <w:sz w:val="32"/>
          <w:szCs w:val="32"/>
          <w:lang w:eastAsia="zh-CN"/>
        </w:rPr>
        <w:t>：</w:t>
      </w:r>
      <w:r>
        <w:rPr>
          <w:rStyle w:val="19"/>
          <w:rFonts w:hint="default" w:ascii="Times New Roman" w:hAnsi="Times New Roman" w:eastAsia="方正仿宋_GBK" w:cs="Times New Roman"/>
          <w:b w:val="0"/>
          <w:bCs w:val="0"/>
          <w:color w:val="auto"/>
          <w:sz w:val="32"/>
          <w:szCs w:val="32"/>
        </w:rPr>
        <w:t>支出决算为</w:t>
      </w:r>
      <w:r>
        <w:rPr>
          <w:rStyle w:val="19"/>
          <w:rFonts w:hint="default" w:ascii="Times New Roman" w:hAnsi="Times New Roman" w:eastAsia="方正仿宋_GBK" w:cs="Times New Roman"/>
          <w:b w:val="0"/>
          <w:bCs w:val="0"/>
          <w:color w:val="auto"/>
          <w:sz w:val="32"/>
          <w:szCs w:val="32"/>
          <w:lang w:val="en-US" w:eastAsia="zh-CN"/>
        </w:rPr>
        <w:t>17.25</w:t>
      </w:r>
      <w:r>
        <w:rPr>
          <w:rStyle w:val="19"/>
          <w:rFonts w:hint="default" w:ascii="Times New Roman" w:hAnsi="Times New Roman" w:eastAsia="方正仿宋_GBK" w:cs="Times New Roman"/>
          <w:b w:val="0"/>
          <w:bCs w:val="0"/>
          <w:color w:val="auto"/>
          <w:sz w:val="32"/>
          <w:szCs w:val="32"/>
        </w:rPr>
        <w:t>万元，完成预算100%</w:t>
      </w:r>
      <w:r>
        <w:rPr>
          <w:rStyle w:val="19"/>
          <w:rFonts w:hint="eastAsia" w:eastAsia="方正仿宋_GBK" w:cs="Times New Roman"/>
          <w:b w:val="0"/>
          <w:bCs w:val="0"/>
          <w:color w:val="auto"/>
          <w:sz w:val="32"/>
          <w:szCs w:val="32"/>
          <w:lang w:eastAsia="zh-CN"/>
        </w:rPr>
        <w:t>，</w:t>
      </w:r>
      <w:r>
        <w:rPr>
          <w:rStyle w:val="19"/>
          <w:rFonts w:hint="default" w:ascii="Times New Roman" w:hAnsi="Times New Roman" w:eastAsia="方正仿宋_GBK" w:cs="Times New Roman"/>
          <w:b w:val="0"/>
          <w:bCs w:val="0"/>
          <w:color w:val="auto"/>
          <w:sz w:val="32"/>
          <w:szCs w:val="32"/>
        </w:rPr>
        <w:t>决算数</w:t>
      </w:r>
      <w:r>
        <w:rPr>
          <w:rStyle w:val="19"/>
          <w:rFonts w:hint="default" w:ascii="Times New Roman" w:hAnsi="Times New Roman" w:eastAsia="方正仿宋_GBK" w:cs="Times New Roman"/>
          <w:b w:val="0"/>
          <w:bCs w:val="0"/>
          <w:color w:val="auto"/>
          <w:sz w:val="32"/>
          <w:szCs w:val="32"/>
          <w:lang w:eastAsia="zh-CN"/>
        </w:rPr>
        <w:t>等于</w:t>
      </w:r>
      <w:r>
        <w:rPr>
          <w:rStyle w:val="19"/>
          <w:rFonts w:hint="default" w:ascii="Times New Roman" w:hAnsi="Times New Roman" w:eastAsia="方正仿宋_GBK" w:cs="Times New Roman"/>
          <w:b w:val="0"/>
          <w:bCs w:val="0"/>
          <w:color w:val="auto"/>
          <w:sz w:val="32"/>
          <w:szCs w:val="32"/>
        </w:rPr>
        <w:t>预算数。</w:t>
      </w:r>
    </w:p>
    <w:p>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rPr>
          <w:rStyle w:val="19"/>
          <w:rFonts w:hint="default" w:ascii="Times New Roman" w:hAnsi="Times New Roman" w:eastAsia="方正仿宋_GBK" w:cs="Times New Roman"/>
          <w:b w:val="0"/>
          <w:bCs w:val="0"/>
          <w:color w:val="auto"/>
          <w:sz w:val="32"/>
          <w:szCs w:val="32"/>
        </w:rPr>
      </w:pPr>
      <w:r>
        <w:rPr>
          <w:rStyle w:val="19"/>
          <w:rFonts w:hint="default" w:ascii="Times New Roman" w:hAnsi="Times New Roman" w:eastAsia="方正仿宋_GBK" w:cs="Times New Roman"/>
          <w:b/>
          <w:bCs/>
          <w:color w:val="auto"/>
          <w:sz w:val="32"/>
          <w:szCs w:val="32"/>
          <w:lang w:val="en-US" w:eastAsia="zh-CN"/>
        </w:rPr>
        <w:t>6</w:t>
      </w:r>
      <w:r>
        <w:rPr>
          <w:rStyle w:val="19"/>
          <w:rFonts w:hint="default" w:ascii="Times New Roman" w:hAnsi="Times New Roman" w:eastAsia="方正仿宋_GBK" w:cs="Times New Roman"/>
          <w:b/>
          <w:bCs/>
          <w:color w:val="auto"/>
          <w:sz w:val="32"/>
          <w:szCs w:val="32"/>
        </w:rPr>
        <w:t>.卫生健康（类）</w:t>
      </w:r>
      <w:r>
        <w:rPr>
          <w:rStyle w:val="19"/>
          <w:rFonts w:hint="default" w:ascii="Times New Roman" w:hAnsi="Times New Roman" w:eastAsia="方正仿宋_GBK" w:cs="Times New Roman"/>
          <w:b/>
          <w:bCs/>
          <w:color w:val="auto"/>
          <w:sz w:val="32"/>
          <w:szCs w:val="32"/>
          <w:lang w:eastAsia="zh-CN"/>
        </w:rPr>
        <w:t>公共卫生</w:t>
      </w:r>
      <w:r>
        <w:rPr>
          <w:rStyle w:val="19"/>
          <w:rFonts w:hint="default" w:ascii="Times New Roman" w:hAnsi="Times New Roman" w:eastAsia="方正仿宋_GBK" w:cs="Times New Roman"/>
          <w:b/>
          <w:bCs/>
          <w:color w:val="auto"/>
          <w:sz w:val="32"/>
          <w:szCs w:val="32"/>
        </w:rPr>
        <w:t>（款）</w:t>
      </w:r>
      <w:r>
        <w:rPr>
          <w:rStyle w:val="19"/>
          <w:rFonts w:hint="default" w:ascii="Times New Roman" w:hAnsi="Times New Roman" w:eastAsia="方正仿宋_GBK" w:cs="Times New Roman"/>
          <w:b/>
          <w:bCs/>
          <w:color w:val="auto"/>
          <w:sz w:val="32"/>
          <w:szCs w:val="32"/>
          <w:lang w:eastAsia="zh-CN"/>
        </w:rPr>
        <w:t>重大公共卫生服务（项）</w:t>
      </w:r>
      <w:r>
        <w:rPr>
          <w:rStyle w:val="19"/>
          <w:rFonts w:hint="eastAsia" w:eastAsia="方正仿宋_GBK" w:cs="Times New Roman"/>
          <w:b/>
          <w:bCs/>
          <w:color w:val="auto"/>
          <w:sz w:val="32"/>
          <w:szCs w:val="32"/>
          <w:lang w:eastAsia="zh-CN"/>
        </w:rPr>
        <w:t>：</w:t>
      </w:r>
      <w:r>
        <w:rPr>
          <w:rStyle w:val="19"/>
          <w:rFonts w:hint="default" w:ascii="Times New Roman" w:hAnsi="Times New Roman" w:eastAsia="方正仿宋_GBK" w:cs="Times New Roman"/>
          <w:b w:val="0"/>
          <w:bCs w:val="0"/>
          <w:color w:val="auto"/>
          <w:sz w:val="32"/>
          <w:szCs w:val="32"/>
        </w:rPr>
        <w:t>支出决算为</w:t>
      </w:r>
      <w:r>
        <w:rPr>
          <w:rStyle w:val="19"/>
          <w:rFonts w:hint="default" w:ascii="Times New Roman" w:hAnsi="Times New Roman" w:eastAsia="方正仿宋_GBK" w:cs="Times New Roman"/>
          <w:b w:val="0"/>
          <w:bCs w:val="0"/>
          <w:color w:val="auto"/>
          <w:sz w:val="32"/>
          <w:szCs w:val="32"/>
          <w:lang w:val="en-US" w:eastAsia="zh-CN"/>
        </w:rPr>
        <w:t>41</w:t>
      </w:r>
      <w:r>
        <w:rPr>
          <w:rStyle w:val="19"/>
          <w:rFonts w:hint="eastAsia" w:eastAsia="方正仿宋_GBK" w:cs="Times New Roman"/>
          <w:b w:val="0"/>
          <w:bCs w:val="0"/>
          <w:color w:val="auto"/>
          <w:sz w:val="32"/>
          <w:szCs w:val="32"/>
          <w:lang w:val="en-US" w:eastAsia="zh-CN"/>
        </w:rPr>
        <w:t>5</w:t>
      </w:r>
      <w:r>
        <w:rPr>
          <w:rStyle w:val="19"/>
          <w:rFonts w:hint="default" w:ascii="Times New Roman" w:hAnsi="Times New Roman" w:eastAsia="方正仿宋_GBK" w:cs="Times New Roman"/>
          <w:b w:val="0"/>
          <w:bCs w:val="0"/>
          <w:color w:val="auto"/>
          <w:sz w:val="32"/>
          <w:szCs w:val="32"/>
          <w:lang w:val="en-US" w:eastAsia="zh-CN"/>
        </w:rPr>
        <w:t>.16</w:t>
      </w:r>
      <w:r>
        <w:rPr>
          <w:rStyle w:val="19"/>
          <w:rFonts w:hint="default" w:ascii="Times New Roman" w:hAnsi="Times New Roman" w:eastAsia="方正仿宋_GBK" w:cs="Times New Roman"/>
          <w:b w:val="0"/>
          <w:bCs w:val="0"/>
          <w:color w:val="auto"/>
          <w:sz w:val="32"/>
          <w:szCs w:val="32"/>
        </w:rPr>
        <w:t>万元，完成预算100%</w:t>
      </w:r>
      <w:r>
        <w:rPr>
          <w:rStyle w:val="19"/>
          <w:rFonts w:hint="eastAsia" w:eastAsia="方正仿宋_GBK" w:cs="Times New Roman"/>
          <w:b w:val="0"/>
          <w:bCs w:val="0"/>
          <w:color w:val="auto"/>
          <w:sz w:val="32"/>
          <w:szCs w:val="32"/>
          <w:lang w:eastAsia="zh-CN"/>
        </w:rPr>
        <w:t>，</w:t>
      </w:r>
      <w:r>
        <w:rPr>
          <w:rStyle w:val="19"/>
          <w:rFonts w:hint="default" w:ascii="Times New Roman" w:hAnsi="Times New Roman" w:eastAsia="方正仿宋_GBK" w:cs="Times New Roman"/>
          <w:b w:val="0"/>
          <w:bCs w:val="0"/>
          <w:color w:val="auto"/>
          <w:sz w:val="32"/>
          <w:szCs w:val="32"/>
        </w:rPr>
        <w:t>决算数</w:t>
      </w:r>
      <w:r>
        <w:rPr>
          <w:rStyle w:val="19"/>
          <w:rFonts w:hint="default" w:ascii="Times New Roman" w:hAnsi="Times New Roman" w:eastAsia="方正仿宋_GBK" w:cs="Times New Roman"/>
          <w:b w:val="0"/>
          <w:bCs w:val="0"/>
          <w:color w:val="auto"/>
          <w:sz w:val="32"/>
          <w:szCs w:val="32"/>
          <w:lang w:eastAsia="zh-CN"/>
        </w:rPr>
        <w:t>等于</w:t>
      </w:r>
      <w:r>
        <w:rPr>
          <w:rStyle w:val="19"/>
          <w:rFonts w:hint="default" w:ascii="Times New Roman" w:hAnsi="Times New Roman" w:eastAsia="方正仿宋_GBK" w:cs="Times New Roman"/>
          <w:b w:val="0"/>
          <w:bCs w:val="0"/>
          <w:color w:val="auto"/>
          <w:sz w:val="32"/>
          <w:szCs w:val="32"/>
        </w:rPr>
        <w:t>预算数。</w:t>
      </w:r>
    </w:p>
    <w:p>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rPr>
          <w:rStyle w:val="19"/>
          <w:rFonts w:hint="default" w:ascii="Times New Roman" w:hAnsi="Times New Roman" w:eastAsia="方正仿宋_GBK" w:cs="Times New Roman"/>
          <w:b w:val="0"/>
          <w:bCs w:val="0"/>
          <w:color w:val="auto"/>
          <w:sz w:val="32"/>
          <w:szCs w:val="32"/>
        </w:rPr>
      </w:pPr>
      <w:r>
        <w:rPr>
          <w:rStyle w:val="19"/>
          <w:rFonts w:hint="default" w:ascii="Times New Roman" w:hAnsi="Times New Roman" w:eastAsia="方正仿宋_GBK" w:cs="Times New Roman"/>
          <w:b/>
          <w:bCs/>
          <w:color w:val="auto"/>
          <w:sz w:val="32"/>
          <w:szCs w:val="32"/>
          <w:lang w:val="en-US" w:eastAsia="zh-CN"/>
        </w:rPr>
        <w:t>7.</w:t>
      </w:r>
      <w:r>
        <w:rPr>
          <w:rStyle w:val="19"/>
          <w:rFonts w:hint="default" w:ascii="Times New Roman" w:hAnsi="Times New Roman" w:eastAsia="方正仿宋_GBK" w:cs="Times New Roman"/>
          <w:b/>
          <w:bCs/>
          <w:color w:val="auto"/>
          <w:sz w:val="32"/>
          <w:szCs w:val="32"/>
        </w:rPr>
        <w:t>卫生健康支出（类）行政事业单位医疗（款）</w:t>
      </w:r>
      <w:r>
        <w:rPr>
          <w:rStyle w:val="19"/>
          <w:rFonts w:hint="default" w:ascii="Times New Roman" w:hAnsi="Times New Roman" w:eastAsia="方正仿宋_GBK" w:cs="Times New Roman"/>
          <w:b/>
          <w:bCs/>
          <w:color w:val="auto"/>
          <w:sz w:val="32"/>
          <w:szCs w:val="32"/>
          <w:lang w:eastAsia="zh-CN"/>
        </w:rPr>
        <w:t>事业</w:t>
      </w:r>
      <w:r>
        <w:rPr>
          <w:rStyle w:val="19"/>
          <w:rFonts w:hint="default" w:ascii="Times New Roman" w:hAnsi="Times New Roman" w:eastAsia="方正仿宋_GBK" w:cs="Times New Roman"/>
          <w:b/>
          <w:bCs/>
          <w:color w:val="auto"/>
          <w:sz w:val="32"/>
          <w:szCs w:val="32"/>
        </w:rPr>
        <w:t>单位医</w:t>
      </w:r>
      <w:r>
        <w:rPr>
          <w:rStyle w:val="19"/>
          <w:rFonts w:hint="default" w:ascii="Times New Roman" w:hAnsi="Times New Roman" w:eastAsia="方正仿宋_GBK" w:cs="Times New Roman"/>
          <w:b/>
          <w:bCs/>
          <w:sz w:val="32"/>
          <w:szCs w:val="32"/>
        </w:rPr>
        <w:t>疗（项）</w:t>
      </w:r>
      <w:r>
        <w:rPr>
          <w:rStyle w:val="19"/>
          <w:rFonts w:hint="eastAsia" w:eastAsia="方正仿宋_GBK" w:cs="Times New Roman"/>
          <w:b/>
          <w:bCs/>
          <w:sz w:val="32"/>
          <w:szCs w:val="32"/>
          <w:lang w:eastAsia="zh-CN"/>
        </w:rPr>
        <w:t>：</w:t>
      </w:r>
      <w:r>
        <w:rPr>
          <w:rStyle w:val="19"/>
          <w:rFonts w:hint="default" w:ascii="Times New Roman" w:hAnsi="Times New Roman" w:eastAsia="方正仿宋_GBK" w:cs="Times New Roman"/>
          <w:b w:val="0"/>
          <w:bCs w:val="0"/>
          <w:color w:val="auto"/>
          <w:sz w:val="32"/>
          <w:szCs w:val="32"/>
        </w:rPr>
        <w:t>支出决算为</w:t>
      </w:r>
      <w:r>
        <w:rPr>
          <w:rStyle w:val="19"/>
          <w:rFonts w:hint="default" w:ascii="Times New Roman" w:hAnsi="Times New Roman" w:eastAsia="方正仿宋_GBK" w:cs="Times New Roman"/>
          <w:b w:val="0"/>
          <w:bCs w:val="0"/>
          <w:color w:val="auto"/>
          <w:sz w:val="32"/>
          <w:szCs w:val="32"/>
          <w:lang w:val="en-US" w:eastAsia="zh-CN"/>
        </w:rPr>
        <w:t>33.38</w:t>
      </w:r>
      <w:r>
        <w:rPr>
          <w:rStyle w:val="19"/>
          <w:rFonts w:hint="default" w:ascii="Times New Roman" w:hAnsi="Times New Roman" w:eastAsia="方正仿宋_GBK" w:cs="Times New Roman"/>
          <w:b w:val="0"/>
          <w:bCs w:val="0"/>
          <w:color w:val="auto"/>
          <w:sz w:val="32"/>
          <w:szCs w:val="32"/>
        </w:rPr>
        <w:t>万元，完成预算100%</w:t>
      </w:r>
      <w:r>
        <w:rPr>
          <w:rStyle w:val="19"/>
          <w:rFonts w:hint="eastAsia" w:eastAsia="方正仿宋_GBK" w:cs="Times New Roman"/>
          <w:b w:val="0"/>
          <w:bCs w:val="0"/>
          <w:color w:val="auto"/>
          <w:sz w:val="32"/>
          <w:szCs w:val="32"/>
          <w:lang w:eastAsia="zh-CN"/>
        </w:rPr>
        <w:t>，</w:t>
      </w:r>
      <w:r>
        <w:rPr>
          <w:rStyle w:val="19"/>
          <w:rFonts w:hint="default" w:ascii="Times New Roman" w:hAnsi="Times New Roman" w:eastAsia="方正仿宋_GBK" w:cs="Times New Roman"/>
          <w:b w:val="0"/>
          <w:bCs w:val="0"/>
          <w:color w:val="auto"/>
          <w:sz w:val="32"/>
          <w:szCs w:val="32"/>
        </w:rPr>
        <w:t>决算数</w:t>
      </w:r>
      <w:r>
        <w:rPr>
          <w:rStyle w:val="19"/>
          <w:rFonts w:hint="default" w:ascii="Times New Roman" w:hAnsi="Times New Roman" w:eastAsia="方正仿宋_GBK" w:cs="Times New Roman"/>
          <w:b w:val="0"/>
          <w:bCs w:val="0"/>
          <w:color w:val="auto"/>
          <w:sz w:val="32"/>
          <w:szCs w:val="32"/>
          <w:lang w:eastAsia="zh-CN"/>
        </w:rPr>
        <w:t>等于</w:t>
      </w:r>
      <w:r>
        <w:rPr>
          <w:rStyle w:val="19"/>
          <w:rFonts w:hint="default" w:ascii="Times New Roman" w:hAnsi="Times New Roman" w:eastAsia="方正仿宋_GBK" w:cs="Times New Roman"/>
          <w:b w:val="0"/>
          <w:bCs w:val="0"/>
          <w:color w:val="auto"/>
          <w:sz w:val="32"/>
          <w:szCs w:val="32"/>
        </w:rPr>
        <w:t>预算数；</w:t>
      </w:r>
      <w:r>
        <w:rPr>
          <w:rStyle w:val="19"/>
          <w:rFonts w:hint="default" w:ascii="Times New Roman" w:hAnsi="Times New Roman" w:eastAsia="方正仿宋_GBK" w:cs="Times New Roman"/>
          <w:b/>
          <w:bCs/>
          <w:color w:val="auto"/>
          <w:sz w:val="32"/>
          <w:szCs w:val="32"/>
          <w:lang w:eastAsia="zh-CN"/>
        </w:rPr>
        <w:t>其他行政事业单位医疗支出</w:t>
      </w:r>
      <w:r>
        <w:rPr>
          <w:rStyle w:val="19"/>
          <w:rFonts w:hint="default" w:ascii="Times New Roman" w:hAnsi="Times New Roman" w:eastAsia="方正仿宋_GBK" w:cs="Times New Roman"/>
          <w:b/>
          <w:bCs/>
          <w:color w:val="auto"/>
          <w:sz w:val="32"/>
          <w:szCs w:val="32"/>
        </w:rPr>
        <w:t>（项）</w:t>
      </w:r>
      <w:r>
        <w:rPr>
          <w:rStyle w:val="19"/>
          <w:rFonts w:hint="eastAsia" w:eastAsia="方正仿宋_GBK" w:cs="Times New Roman"/>
          <w:b/>
          <w:bCs/>
          <w:color w:val="auto"/>
          <w:sz w:val="32"/>
          <w:szCs w:val="32"/>
          <w:lang w:eastAsia="zh-CN"/>
        </w:rPr>
        <w:t>：</w:t>
      </w:r>
      <w:r>
        <w:rPr>
          <w:rStyle w:val="19"/>
          <w:rFonts w:hint="default" w:ascii="Times New Roman" w:hAnsi="Times New Roman" w:eastAsia="方正仿宋_GBK" w:cs="Times New Roman"/>
          <w:b w:val="0"/>
          <w:bCs w:val="0"/>
          <w:color w:val="auto"/>
          <w:sz w:val="32"/>
          <w:szCs w:val="32"/>
        </w:rPr>
        <w:t>支出决算为</w:t>
      </w:r>
      <w:r>
        <w:rPr>
          <w:rStyle w:val="19"/>
          <w:rFonts w:hint="default" w:ascii="Times New Roman" w:hAnsi="Times New Roman" w:eastAsia="方正仿宋_GBK" w:cs="Times New Roman"/>
          <w:b w:val="0"/>
          <w:bCs w:val="0"/>
          <w:color w:val="auto"/>
          <w:sz w:val="32"/>
          <w:szCs w:val="32"/>
          <w:lang w:val="en-US" w:eastAsia="zh-CN"/>
        </w:rPr>
        <w:t>20.07</w:t>
      </w:r>
      <w:r>
        <w:rPr>
          <w:rStyle w:val="19"/>
          <w:rFonts w:hint="default" w:ascii="Times New Roman" w:hAnsi="Times New Roman" w:eastAsia="方正仿宋_GBK" w:cs="Times New Roman"/>
          <w:b w:val="0"/>
          <w:bCs w:val="0"/>
          <w:color w:val="auto"/>
          <w:sz w:val="32"/>
          <w:szCs w:val="32"/>
        </w:rPr>
        <w:t>万元，完成预算100%</w:t>
      </w:r>
      <w:r>
        <w:rPr>
          <w:rStyle w:val="19"/>
          <w:rFonts w:hint="eastAsia" w:eastAsia="方正仿宋_GBK" w:cs="Times New Roman"/>
          <w:b w:val="0"/>
          <w:bCs w:val="0"/>
          <w:color w:val="auto"/>
          <w:sz w:val="32"/>
          <w:szCs w:val="32"/>
          <w:lang w:eastAsia="zh-CN"/>
        </w:rPr>
        <w:t>，</w:t>
      </w:r>
      <w:r>
        <w:rPr>
          <w:rStyle w:val="19"/>
          <w:rFonts w:hint="default" w:ascii="Times New Roman" w:hAnsi="Times New Roman" w:eastAsia="方正仿宋_GBK" w:cs="Times New Roman"/>
          <w:b w:val="0"/>
          <w:bCs w:val="0"/>
          <w:color w:val="auto"/>
          <w:sz w:val="32"/>
          <w:szCs w:val="32"/>
        </w:rPr>
        <w:t>决算数</w:t>
      </w:r>
      <w:r>
        <w:rPr>
          <w:rStyle w:val="19"/>
          <w:rFonts w:hint="default" w:ascii="Times New Roman" w:hAnsi="Times New Roman" w:eastAsia="方正仿宋_GBK" w:cs="Times New Roman"/>
          <w:b w:val="0"/>
          <w:bCs w:val="0"/>
          <w:color w:val="auto"/>
          <w:sz w:val="32"/>
          <w:szCs w:val="32"/>
          <w:lang w:eastAsia="zh-CN"/>
        </w:rPr>
        <w:t>等于</w:t>
      </w:r>
      <w:r>
        <w:rPr>
          <w:rStyle w:val="19"/>
          <w:rFonts w:hint="default" w:ascii="Times New Roman" w:hAnsi="Times New Roman" w:eastAsia="方正仿宋_GBK" w:cs="Times New Roman"/>
          <w:b w:val="0"/>
          <w:bCs w:val="0"/>
          <w:color w:val="auto"/>
          <w:sz w:val="32"/>
          <w:szCs w:val="32"/>
        </w:rPr>
        <w:t>预算数。</w:t>
      </w:r>
    </w:p>
    <w:p>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方正仿宋_GBK" w:cs="Times New Roman"/>
          <w:b w:val="0"/>
          <w:bCs w:val="0"/>
          <w:sz w:val="32"/>
          <w:szCs w:val="32"/>
          <w:lang w:val="en-US" w:eastAsia="zh-CN"/>
        </w:rPr>
      </w:pPr>
      <w:r>
        <w:rPr>
          <w:rStyle w:val="19"/>
          <w:rFonts w:hint="default" w:ascii="Times New Roman" w:hAnsi="Times New Roman" w:eastAsia="方正仿宋_GBK" w:cs="Times New Roman"/>
          <w:bCs/>
          <w:kern w:val="2"/>
          <w:sz w:val="32"/>
          <w:szCs w:val="32"/>
          <w:lang w:val="en-US" w:eastAsia="zh-CN" w:bidi="ar-SA"/>
        </w:rPr>
        <w:t>8.卫生健康支出（类）其他卫生健康支出（款）其他卫生健康支出（项）</w:t>
      </w:r>
      <w:r>
        <w:rPr>
          <w:rStyle w:val="19"/>
          <w:rFonts w:hint="eastAsia" w:eastAsia="方正仿宋_GBK" w:cs="Times New Roman"/>
          <w:bCs/>
          <w:kern w:val="2"/>
          <w:sz w:val="32"/>
          <w:szCs w:val="32"/>
          <w:lang w:val="en-US" w:eastAsia="zh-CN" w:bidi="ar-SA"/>
        </w:rPr>
        <w:t>：</w:t>
      </w:r>
      <w:r>
        <w:rPr>
          <w:rStyle w:val="19"/>
          <w:rFonts w:hint="default" w:ascii="Times New Roman" w:hAnsi="Times New Roman" w:eastAsia="方正仿宋_GBK" w:cs="Times New Roman"/>
          <w:b w:val="0"/>
          <w:bCs w:val="0"/>
          <w:sz w:val="32"/>
          <w:szCs w:val="32"/>
        </w:rPr>
        <w:t>支出决算为</w:t>
      </w:r>
      <w:r>
        <w:rPr>
          <w:rStyle w:val="19"/>
          <w:rFonts w:hint="default" w:ascii="Times New Roman" w:hAnsi="Times New Roman" w:eastAsia="方正仿宋_GBK" w:cs="Times New Roman"/>
          <w:b w:val="0"/>
          <w:bCs w:val="0"/>
          <w:sz w:val="32"/>
          <w:szCs w:val="32"/>
          <w:lang w:val="en-US" w:eastAsia="zh-CN"/>
        </w:rPr>
        <w:t>1.36</w:t>
      </w:r>
      <w:r>
        <w:rPr>
          <w:rStyle w:val="19"/>
          <w:rFonts w:hint="default" w:ascii="Times New Roman" w:hAnsi="Times New Roman" w:eastAsia="方正仿宋_GBK" w:cs="Times New Roman"/>
          <w:b w:val="0"/>
          <w:bCs w:val="0"/>
          <w:sz w:val="32"/>
          <w:szCs w:val="32"/>
        </w:rPr>
        <w:t>万元，完成预算100%</w:t>
      </w:r>
      <w:r>
        <w:rPr>
          <w:rStyle w:val="19"/>
          <w:rFonts w:hint="eastAsia" w:eastAsia="方正仿宋_GBK" w:cs="Times New Roman"/>
          <w:b w:val="0"/>
          <w:bCs w:val="0"/>
          <w:color w:val="auto"/>
          <w:sz w:val="32"/>
          <w:szCs w:val="32"/>
          <w:lang w:eastAsia="zh-CN"/>
        </w:rPr>
        <w:t>，</w:t>
      </w:r>
      <w:r>
        <w:rPr>
          <w:rStyle w:val="19"/>
          <w:rFonts w:hint="default" w:ascii="Times New Roman" w:hAnsi="Times New Roman" w:eastAsia="方正仿宋_GBK" w:cs="Times New Roman"/>
          <w:b w:val="0"/>
          <w:bCs w:val="0"/>
          <w:color w:val="auto"/>
          <w:sz w:val="32"/>
          <w:szCs w:val="32"/>
        </w:rPr>
        <w:t>决算数</w:t>
      </w:r>
      <w:r>
        <w:rPr>
          <w:rStyle w:val="19"/>
          <w:rFonts w:hint="default" w:ascii="Times New Roman" w:hAnsi="Times New Roman" w:eastAsia="方正仿宋_GBK" w:cs="Times New Roman"/>
          <w:b w:val="0"/>
          <w:bCs w:val="0"/>
          <w:color w:val="auto"/>
          <w:sz w:val="32"/>
          <w:szCs w:val="32"/>
          <w:lang w:eastAsia="zh-CN"/>
        </w:rPr>
        <w:t>等于</w:t>
      </w:r>
      <w:r>
        <w:rPr>
          <w:rStyle w:val="19"/>
          <w:rFonts w:hint="default" w:ascii="Times New Roman" w:hAnsi="Times New Roman" w:eastAsia="方正仿宋_GBK" w:cs="Times New Roman"/>
          <w:b w:val="0"/>
          <w:bCs w:val="0"/>
          <w:color w:val="auto"/>
          <w:sz w:val="32"/>
          <w:szCs w:val="32"/>
        </w:rPr>
        <w:t>预算数。</w:t>
      </w:r>
    </w:p>
    <w:p>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仿宋_GB2312" w:cs="Times New Roman"/>
          <w:b w:val="0"/>
          <w:bCs w:val="0"/>
          <w:sz w:val="32"/>
          <w:szCs w:val="32"/>
        </w:rPr>
      </w:pPr>
      <w:r>
        <w:rPr>
          <w:rStyle w:val="19"/>
          <w:rFonts w:hint="default" w:ascii="Times New Roman" w:hAnsi="Times New Roman" w:eastAsia="方正仿宋_GBK" w:cs="Times New Roman"/>
          <w:bCs/>
          <w:kern w:val="2"/>
          <w:sz w:val="32"/>
          <w:szCs w:val="32"/>
          <w:lang w:val="en-US" w:eastAsia="zh-CN" w:bidi="ar-SA"/>
        </w:rPr>
        <w:t>9.住房保障支出（类）住房改革支出（款）住房公积金（项）</w:t>
      </w:r>
      <w:r>
        <w:rPr>
          <w:rStyle w:val="19"/>
          <w:rFonts w:hint="eastAsia" w:eastAsia="方正仿宋_GBK" w:cs="Times New Roman"/>
          <w:bCs/>
          <w:kern w:val="2"/>
          <w:sz w:val="32"/>
          <w:szCs w:val="32"/>
          <w:lang w:val="en-US" w:eastAsia="zh-CN" w:bidi="ar-SA"/>
        </w:rPr>
        <w:t>：</w:t>
      </w:r>
      <w:r>
        <w:rPr>
          <w:rStyle w:val="19"/>
          <w:rFonts w:hint="default" w:ascii="Times New Roman" w:hAnsi="Times New Roman" w:eastAsia="方正仿宋_GBK" w:cs="Times New Roman"/>
          <w:b w:val="0"/>
          <w:bCs w:val="0"/>
          <w:sz w:val="32"/>
          <w:szCs w:val="32"/>
        </w:rPr>
        <w:t>支出决算为</w:t>
      </w:r>
      <w:r>
        <w:rPr>
          <w:rStyle w:val="19"/>
          <w:rFonts w:hint="default" w:ascii="Times New Roman" w:hAnsi="Times New Roman" w:eastAsia="方正仿宋_GBK" w:cs="Times New Roman"/>
          <w:b w:val="0"/>
          <w:bCs w:val="0"/>
          <w:sz w:val="32"/>
          <w:szCs w:val="32"/>
          <w:lang w:val="en-US" w:eastAsia="zh-CN"/>
        </w:rPr>
        <w:t>50.83</w:t>
      </w:r>
      <w:r>
        <w:rPr>
          <w:rStyle w:val="19"/>
          <w:rFonts w:hint="default" w:ascii="Times New Roman" w:hAnsi="Times New Roman" w:eastAsia="方正仿宋_GBK" w:cs="Times New Roman"/>
          <w:b w:val="0"/>
          <w:bCs w:val="0"/>
          <w:sz w:val="32"/>
          <w:szCs w:val="32"/>
        </w:rPr>
        <w:t>万元，完成预算</w:t>
      </w:r>
      <w:r>
        <w:rPr>
          <w:rStyle w:val="19"/>
          <w:rFonts w:hint="default" w:ascii="Times New Roman" w:hAnsi="Times New Roman" w:eastAsia="方正仿宋_GBK" w:cs="Times New Roman"/>
          <w:b w:val="0"/>
          <w:bCs w:val="0"/>
          <w:sz w:val="32"/>
          <w:szCs w:val="32"/>
          <w:lang w:val="en-US" w:eastAsia="zh-CN"/>
        </w:rPr>
        <w:t>100</w:t>
      </w:r>
      <w:r>
        <w:rPr>
          <w:rStyle w:val="19"/>
          <w:rFonts w:hint="default" w:ascii="Times New Roman" w:hAnsi="Times New Roman" w:eastAsia="方正仿宋_GBK" w:cs="Times New Roman"/>
          <w:b w:val="0"/>
          <w:bCs w:val="0"/>
          <w:sz w:val="32"/>
          <w:szCs w:val="32"/>
        </w:rPr>
        <w:t>%</w:t>
      </w:r>
      <w:r>
        <w:rPr>
          <w:rStyle w:val="19"/>
          <w:rFonts w:hint="eastAsia" w:eastAsia="方正仿宋_GBK" w:cs="Times New Roman"/>
          <w:b w:val="0"/>
          <w:bCs w:val="0"/>
          <w:color w:val="auto"/>
          <w:sz w:val="32"/>
          <w:szCs w:val="32"/>
          <w:lang w:eastAsia="zh-CN"/>
        </w:rPr>
        <w:t>，</w:t>
      </w:r>
      <w:r>
        <w:rPr>
          <w:rStyle w:val="19"/>
          <w:rFonts w:hint="default" w:ascii="Times New Roman" w:hAnsi="Times New Roman" w:eastAsia="方正仿宋_GBK" w:cs="Times New Roman"/>
          <w:b w:val="0"/>
          <w:bCs w:val="0"/>
          <w:color w:val="auto"/>
          <w:sz w:val="32"/>
          <w:szCs w:val="32"/>
        </w:rPr>
        <w:t>决算数</w:t>
      </w:r>
      <w:r>
        <w:rPr>
          <w:rStyle w:val="19"/>
          <w:rFonts w:hint="default" w:ascii="Times New Roman" w:hAnsi="Times New Roman" w:eastAsia="方正仿宋_GBK" w:cs="Times New Roman"/>
          <w:b w:val="0"/>
          <w:bCs w:val="0"/>
          <w:color w:val="auto"/>
          <w:sz w:val="32"/>
          <w:szCs w:val="32"/>
          <w:lang w:eastAsia="zh-CN"/>
        </w:rPr>
        <w:t>等于</w:t>
      </w:r>
      <w:r>
        <w:rPr>
          <w:rStyle w:val="19"/>
          <w:rFonts w:hint="default" w:ascii="Times New Roman" w:hAnsi="Times New Roman" w:eastAsia="方正仿宋_GBK" w:cs="Times New Roman"/>
          <w:b w:val="0"/>
          <w:bCs w:val="0"/>
          <w:color w:val="auto"/>
          <w:sz w:val="32"/>
          <w:szCs w:val="32"/>
        </w:rPr>
        <w:t>预算数。</w:t>
      </w:r>
    </w:p>
    <w:bookmarkEnd w:id="63"/>
    <w:bookmarkEnd w:id="64"/>
    <w:bookmarkEnd w:id="65"/>
    <w:bookmarkEnd w:id="66"/>
    <w:bookmarkEnd w:id="67"/>
    <w:bookmarkEnd w:id="68"/>
    <w:p>
      <w:pPr>
        <w:pStyle w:val="28"/>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outlineLvl w:val="1"/>
        <w:rPr>
          <w:rFonts w:hint="default" w:ascii="Times New Roman" w:hAnsi="Times New Roman" w:eastAsia="黑体" w:cs="Times New Roman"/>
          <w:b w:val="0"/>
          <w:bCs w:val="0"/>
          <w:sz w:val="32"/>
          <w:szCs w:val="32"/>
          <w:lang w:eastAsia="zh-CN"/>
        </w:rPr>
      </w:pPr>
      <w:bookmarkStart w:id="69" w:name="_Toc15377214"/>
      <w:bookmarkStart w:id="70" w:name="_Toc15396608"/>
      <w:bookmarkStart w:id="71" w:name="_Toc13599"/>
      <w:bookmarkStart w:id="72" w:name="_Toc2060"/>
      <w:bookmarkStart w:id="73" w:name="_Toc4145"/>
      <w:r>
        <w:rPr>
          <w:rFonts w:hint="default" w:ascii="Times New Roman" w:hAnsi="Times New Roman" w:eastAsia="方正黑体_GBK" w:cs="Times New Roman"/>
          <w:b w:val="0"/>
          <w:bCs w:val="0"/>
          <w:sz w:val="32"/>
          <w:szCs w:val="32"/>
          <w:lang w:eastAsia="zh-CN"/>
        </w:rPr>
        <w:t>六、一般公共预算财政拨款基本支出决算情况说明</w:t>
      </w:r>
      <w:bookmarkEnd w:id="69"/>
      <w:bookmarkEnd w:id="70"/>
      <w:bookmarkEnd w:id="71"/>
      <w:bookmarkEnd w:id="72"/>
      <w:bookmarkEnd w:id="73"/>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2024</w:t>
      </w:r>
      <w:r>
        <w:rPr>
          <w:rFonts w:hint="default" w:ascii="Times New Roman" w:hAnsi="Times New Roman" w:eastAsia="方正仿宋_GBK" w:cs="Times New Roman"/>
          <w:b w:val="0"/>
          <w:bCs w:val="0"/>
          <w:color w:val="auto"/>
          <w:sz w:val="32"/>
          <w:szCs w:val="32"/>
        </w:rPr>
        <w:t>年一般公共预算财政拨款基本支出</w:t>
      </w:r>
      <w:r>
        <w:rPr>
          <w:rFonts w:hint="default" w:ascii="Times New Roman" w:hAnsi="Times New Roman" w:eastAsia="方正仿宋_GBK" w:cs="Times New Roman"/>
          <w:b w:val="0"/>
          <w:bCs w:val="0"/>
          <w:color w:val="auto"/>
          <w:sz w:val="32"/>
          <w:szCs w:val="32"/>
          <w:lang w:val="en-US" w:eastAsia="zh-CN"/>
        </w:rPr>
        <w:t>663.58</w:t>
      </w:r>
      <w:r>
        <w:rPr>
          <w:rFonts w:hint="default" w:ascii="Times New Roman" w:hAnsi="Times New Roman" w:eastAsia="方正仿宋_GBK" w:cs="Times New Roman"/>
          <w:b w:val="0"/>
          <w:bCs w:val="0"/>
          <w:color w:val="auto"/>
          <w:sz w:val="32"/>
          <w:szCs w:val="32"/>
        </w:rPr>
        <w:t>万元</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其中：</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人员经费649.84</w:t>
      </w:r>
      <w:r>
        <w:rPr>
          <w:rFonts w:hint="default" w:ascii="Times New Roman" w:hAnsi="Times New Roman" w:eastAsia="方正仿宋_GBK" w:cs="Times New Roman"/>
          <w:b w:val="0"/>
          <w:bCs w:val="0"/>
          <w:color w:val="auto"/>
          <w:sz w:val="32"/>
          <w:szCs w:val="32"/>
        </w:rPr>
        <w:t>万元，</w:t>
      </w:r>
      <w:r>
        <w:rPr>
          <w:rFonts w:hint="default" w:ascii="Times New Roman" w:hAnsi="Times New Roman" w:eastAsia="方正仿宋_GBK" w:cs="Times New Roman"/>
          <w:b w:val="0"/>
          <w:bCs w:val="0"/>
          <w:color w:val="auto"/>
          <w:sz w:val="32"/>
          <w:szCs w:val="32"/>
          <w:lang w:val="en-US" w:eastAsia="zh-CN"/>
        </w:rPr>
        <w:t>主要包括：基本工资120.39万元、津贴补贴82.80万元、绩效工资222.10万元、机关事业单位基本养老保险缴费52.36万元、职业年金缴费8.12万元、职工基本医疗保险缴费33.38万元、公务员医疗补助缴费3.57万元、其他社会保障缴费17.91万元、住房公积金50.83万元、其他工资福利支出58.38万元。对个人和家庭的补助13.74万元，主要包括：生活补助12.65万元，医疗费补助1.08万元、奖励金0.01万元。</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公用经</w:t>
      </w:r>
      <w:r>
        <w:rPr>
          <w:rFonts w:hint="default" w:ascii="Times New Roman" w:hAnsi="Times New Roman" w:eastAsia="方正仿宋_GBK" w:cs="Times New Roman"/>
          <w:b w:val="0"/>
          <w:bCs w:val="0"/>
          <w:color w:val="auto"/>
          <w:sz w:val="32"/>
          <w:szCs w:val="32"/>
          <w:lang w:val="en-US" w:eastAsia="zh-CN"/>
        </w:rPr>
        <w:t>费31.69</w:t>
      </w:r>
      <w:r>
        <w:rPr>
          <w:rFonts w:hint="default" w:ascii="Times New Roman" w:hAnsi="Times New Roman" w:eastAsia="方正仿宋_GBK" w:cs="Times New Roman"/>
          <w:b w:val="0"/>
          <w:bCs w:val="0"/>
          <w:sz w:val="32"/>
          <w:szCs w:val="32"/>
          <w:lang w:val="en-US" w:eastAsia="zh-CN"/>
        </w:rPr>
        <w:t>万元。主要包括：办公费3.21万元、印刷费0.44万元、水费0.45万元、电费6.61万元、邮电费1.13万元、差旅费2.95万元、维修（护）费1.38万元、劳务费1.85万元、委托业务费0.07万元、工会经费5.50万元、福利费0.66万元、公务用车运行维护费6.55万元、其他商品和服务支出0.88万元。</w:t>
      </w:r>
    </w:p>
    <w:p>
      <w:pPr>
        <w:pStyle w:val="28"/>
        <w:keepNext w:val="0"/>
        <w:keepLines w:val="0"/>
        <w:pageBreakBefore w:val="0"/>
        <w:numPr>
          <w:ilvl w:val="0"/>
          <w:numId w:val="0"/>
        </w:numPr>
        <w:kinsoku/>
        <w:wordWrap/>
        <w:overflowPunct/>
        <w:topLinePunct w:val="0"/>
        <w:autoSpaceDE/>
        <w:autoSpaceDN/>
        <w:bidi w:val="0"/>
        <w:adjustRightInd/>
        <w:snapToGrid/>
        <w:spacing w:line="240" w:lineRule="auto"/>
        <w:ind w:leftChars="200" w:firstLine="640" w:firstLineChars="200"/>
        <w:jc w:val="both"/>
        <w:textAlignment w:val="auto"/>
        <w:outlineLvl w:val="1"/>
        <w:rPr>
          <w:rFonts w:hint="default" w:ascii="Times New Roman" w:hAnsi="Times New Roman" w:eastAsia="方正黑体_GBK" w:cs="Times New Roman"/>
          <w:b w:val="0"/>
          <w:bCs w:val="0"/>
          <w:color w:val="auto"/>
          <w:sz w:val="32"/>
          <w:szCs w:val="32"/>
          <w:lang w:eastAsia="zh-CN"/>
        </w:rPr>
      </w:pPr>
      <w:bookmarkStart w:id="74" w:name="_Toc15377215"/>
      <w:bookmarkStart w:id="75" w:name="_Toc25210"/>
      <w:bookmarkStart w:id="76" w:name="_Toc15396609"/>
      <w:bookmarkStart w:id="77" w:name="_Toc29674"/>
      <w:bookmarkStart w:id="78" w:name="_Toc13088"/>
      <w:r>
        <w:rPr>
          <w:rFonts w:hint="default" w:ascii="Times New Roman" w:hAnsi="Times New Roman" w:eastAsia="方正黑体_GBK" w:cs="Times New Roman"/>
          <w:b w:val="0"/>
          <w:bCs w:val="0"/>
          <w:color w:val="auto"/>
          <w:sz w:val="32"/>
          <w:szCs w:val="32"/>
          <w:lang w:eastAsia="zh-CN"/>
        </w:rPr>
        <w:t>七、财政拨款“三公”经费支出决算情况说明</w:t>
      </w:r>
      <w:bookmarkEnd w:id="74"/>
      <w:bookmarkEnd w:id="75"/>
      <w:bookmarkEnd w:id="76"/>
      <w:bookmarkEnd w:id="77"/>
      <w:bookmarkEnd w:id="78"/>
    </w:p>
    <w:p>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outlineLvl w:val="2"/>
        <w:rPr>
          <w:rFonts w:hint="default" w:ascii="Times New Roman" w:hAnsi="Times New Roman" w:eastAsia="方正楷体_GBK" w:cs="Times New Roman"/>
          <w:b/>
          <w:bCs/>
          <w:sz w:val="32"/>
          <w:szCs w:val="32"/>
          <w:lang w:eastAsia="zh-CN"/>
        </w:rPr>
      </w:pPr>
      <w:bookmarkStart w:id="79" w:name="_Toc15377216"/>
      <w:r>
        <w:rPr>
          <w:rFonts w:hint="default" w:ascii="Times New Roman" w:hAnsi="Times New Roman" w:eastAsia="方正楷体_GBK" w:cs="Times New Roman"/>
          <w:b/>
          <w:bCs/>
          <w:sz w:val="32"/>
          <w:szCs w:val="32"/>
          <w:lang w:eastAsia="zh-CN"/>
        </w:rPr>
        <w:t>（一）“三公”经费财政拨款支出决算总体情况说明</w:t>
      </w:r>
      <w:bookmarkEnd w:id="79"/>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2"/>
        <w:rPr>
          <w:rFonts w:hint="default" w:ascii="Times New Roman" w:hAnsi="Times New Roman" w:eastAsia="方正仿宋_GBK" w:cs="Times New Roman"/>
          <w:color w:val="auto"/>
          <w:sz w:val="32"/>
          <w:szCs w:val="32"/>
          <w:highlight w:val="none"/>
          <w:lang w:eastAsia="zh-CN"/>
        </w:rPr>
      </w:pPr>
      <w:bookmarkStart w:id="80" w:name="_Toc15377217"/>
      <w:r>
        <w:rPr>
          <w:rFonts w:hint="default" w:ascii="Times New Roman" w:hAnsi="Times New Roman" w:eastAsia="方正仿宋_GBK" w:cs="Times New Roman"/>
          <w:color w:val="auto"/>
          <w:sz w:val="32"/>
          <w:szCs w:val="32"/>
          <w:highlight w:val="none"/>
          <w:lang w:eastAsia="zh-CN"/>
        </w:rPr>
        <w:t>2024年度“三公”经费财政拨款支出决算为6.55万元，完成预算100%，较上年度5.11万元相比增加1.44万元，增加28.18%。变动原因主要是2024年机构改革，原攀枝花市西区卫生和计划生育监督执法大队并入本中心后，单位整合了车辆资源，用于开展各项业务工作，公务用车的需求和使用频率增加，导致车辆运行维护费较上年有所上升。</w:t>
      </w:r>
    </w:p>
    <w:p>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outlineLvl w:val="2"/>
        <w:rPr>
          <w:rFonts w:hint="default" w:ascii="Times New Roman" w:hAnsi="Times New Roman" w:eastAsia="楷体_GB2312" w:cs="Times New Roman"/>
          <w:b/>
          <w:bCs/>
          <w:sz w:val="32"/>
          <w:szCs w:val="32"/>
          <w:lang w:eastAsia="zh-CN"/>
        </w:rPr>
      </w:pPr>
      <w:r>
        <w:rPr>
          <w:rFonts w:hint="default" w:ascii="Times New Roman" w:hAnsi="Times New Roman" w:eastAsia="方正楷体_GBK" w:cs="Times New Roman"/>
          <w:b/>
          <w:bCs/>
          <w:sz w:val="32"/>
          <w:szCs w:val="32"/>
          <w:lang w:eastAsia="zh-CN"/>
        </w:rPr>
        <w:t>（二）“三公”经费财政拨款支出决算具体情况说明</w:t>
      </w:r>
      <w:bookmarkEnd w:id="80"/>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202</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度</w:t>
      </w:r>
      <w:r>
        <w:rPr>
          <w:rFonts w:hint="default" w:ascii="Times New Roman" w:hAnsi="Times New Roman" w:eastAsia="方正仿宋_GBK" w:cs="Times New Roman"/>
          <w:color w:val="auto"/>
          <w:sz w:val="32"/>
          <w:szCs w:val="32"/>
          <w:highlight w:val="none"/>
        </w:rPr>
        <w:t>“三公”经费财政拨款支出决算中，因公出国（境）费支出决算</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万元，占</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%；公务用车购置及运行维护费支出决算</w:t>
      </w:r>
      <w:r>
        <w:rPr>
          <w:rFonts w:hint="default" w:ascii="Times New Roman" w:hAnsi="Times New Roman" w:eastAsia="方正仿宋_GBK" w:cs="Times New Roman"/>
          <w:color w:val="auto"/>
          <w:sz w:val="32"/>
          <w:szCs w:val="32"/>
          <w:highlight w:val="none"/>
          <w:lang w:val="en-US" w:eastAsia="zh-CN"/>
        </w:rPr>
        <w:t>6.55</w:t>
      </w:r>
      <w:r>
        <w:rPr>
          <w:rFonts w:hint="default" w:ascii="Times New Roman" w:hAnsi="Times New Roman" w:eastAsia="方正仿宋_GBK" w:cs="Times New Roman"/>
          <w:color w:val="auto"/>
          <w:sz w:val="32"/>
          <w:szCs w:val="32"/>
          <w:highlight w:val="none"/>
        </w:rPr>
        <w:t>万元，占</w:t>
      </w:r>
      <w:r>
        <w:rPr>
          <w:rFonts w:hint="default" w:ascii="Times New Roman" w:hAnsi="Times New Roman" w:eastAsia="方正仿宋_GBK" w:cs="Times New Roman"/>
          <w:color w:val="auto"/>
          <w:sz w:val="32"/>
          <w:szCs w:val="32"/>
          <w:highlight w:val="none"/>
          <w:lang w:val="en-US" w:eastAsia="zh-CN"/>
        </w:rPr>
        <w:t>100</w:t>
      </w:r>
      <w:r>
        <w:rPr>
          <w:rFonts w:hint="default" w:ascii="Times New Roman" w:hAnsi="Times New Roman" w:eastAsia="方正仿宋_GBK" w:cs="Times New Roman"/>
          <w:color w:val="auto"/>
          <w:sz w:val="32"/>
          <w:szCs w:val="32"/>
          <w:highlight w:val="none"/>
        </w:rPr>
        <w:t>%；公务接待费支出决算</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万元，占</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%。具体情况如下：</w:t>
      </w:r>
    </w:p>
    <w:p>
      <w:pPr>
        <w:pStyle w:val="12"/>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drawing>
          <wp:anchor distT="0" distB="0" distL="114300" distR="114300" simplePos="0" relativeHeight="251665408" behindDoc="1" locked="0" layoutInCell="1" allowOverlap="1">
            <wp:simplePos x="0" y="0"/>
            <wp:positionH relativeFrom="column">
              <wp:posOffset>532130</wp:posOffset>
            </wp:positionH>
            <wp:positionV relativeFrom="page">
              <wp:posOffset>6146800</wp:posOffset>
            </wp:positionV>
            <wp:extent cx="4175760" cy="2312035"/>
            <wp:effectExtent l="4445" t="4445" r="67945" b="7620"/>
            <wp:wrapTight wrapText="bothSides">
              <wp:wrapPolygon>
                <wp:start x="-23" y="-42"/>
                <wp:lineTo x="-23" y="21493"/>
                <wp:lineTo x="21557" y="21493"/>
                <wp:lineTo x="21557" y="-42"/>
                <wp:lineTo x="-23" y="-42"/>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b/>
          <w:color w:val="auto"/>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b/>
          <w:color w:val="auto"/>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b/>
          <w:color w:val="auto"/>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b/>
          <w:color w:val="auto"/>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b/>
          <w:color w:val="auto"/>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b w:val="0"/>
          <w:bCs/>
          <w:color w:val="auto"/>
          <w:sz w:val="32"/>
          <w:szCs w:val="32"/>
          <w:highlight w:val="none"/>
          <w:lang w:val="en-US" w:eastAsia="zh-CN"/>
        </w:rPr>
        <w:t>1</w:t>
      </w:r>
      <w:r>
        <w:rPr>
          <w:rFonts w:hint="default" w:ascii="Times New Roman" w:hAnsi="Times New Roman" w:eastAsia="方正仿宋_GBK" w:cs="Times New Roman"/>
          <w:b w:val="0"/>
          <w:bCs/>
          <w:color w:val="auto"/>
          <w:sz w:val="32"/>
          <w:szCs w:val="32"/>
          <w:highlight w:val="none"/>
        </w:rPr>
        <w:t>.因公出国（境）经费支出</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万元，全年安排因公出国（境）团组</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次，出国（境）</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人。因公出国（境）支出决算</w:t>
      </w:r>
      <w:r>
        <w:rPr>
          <w:rFonts w:hint="default" w:ascii="Times New Roman" w:hAnsi="Times New Roman" w:eastAsia="方正仿宋_GBK" w:cs="Times New Roman"/>
          <w:color w:val="auto"/>
          <w:sz w:val="32"/>
          <w:szCs w:val="32"/>
          <w:highlight w:val="none"/>
          <w:lang w:eastAsia="zh-CN"/>
        </w:rPr>
        <w:t>与202</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度持平。</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auto"/>
          <w:spacing w:val="-17"/>
          <w:sz w:val="32"/>
          <w:szCs w:val="32"/>
          <w:highlight w:val="none"/>
          <w:lang w:eastAsia="zh-CN"/>
        </w:rPr>
      </w:pPr>
      <w:r>
        <w:rPr>
          <w:rFonts w:hint="default" w:ascii="Times New Roman" w:hAnsi="Times New Roman" w:eastAsia="方正仿宋_GBK" w:cs="Times New Roman"/>
          <w:b w:val="0"/>
          <w:bCs/>
          <w:color w:val="auto"/>
          <w:sz w:val="32"/>
          <w:szCs w:val="32"/>
          <w:highlight w:val="none"/>
        </w:rPr>
        <w:t>2.公务用车购置及运行维护费支出</w:t>
      </w:r>
      <w:r>
        <w:rPr>
          <w:rFonts w:hint="default" w:ascii="Times New Roman" w:hAnsi="Times New Roman" w:eastAsia="方正仿宋_GBK" w:cs="Times New Roman"/>
          <w:color w:val="auto"/>
          <w:sz w:val="32"/>
          <w:szCs w:val="32"/>
          <w:highlight w:val="none"/>
          <w:lang w:val="en-US" w:eastAsia="zh-CN"/>
        </w:rPr>
        <w:t>6.55</w:t>
      </w:r>
      <w:r>
        <w:rPr>
          <w:rFonts w:hint="default" w:ascii="Times New Roman" w:hAnsi="Times New Roman" w:eastAsia="方正仿宋_GBK" w:cs="Times New Roman"/>
          <w:color w:val="auto"/>
          <w:sz w:val="32"/>
          <w:szCs w:val="32"/>
          <w:highlight w:val="none"/>
        </w:rPr>
        <w:t>万元</w:t>
      </w:r>
      <w:r>
        <w:rPr>
          <w:rFonts w:hint="eastAsia" w:eastAsia="方正仿宋_GBK" w:cs="Times New Roman"/>
          <w:color w:val="auto"/>
          <w:sz w:val="32"/>
          <w:szCs w:val="32"/>
          <w:highlight w:val="none"/>
          <w:lang w:eastAsia="zh-CN"/>
        </w:rPr>
        <w:t>，</w:t>
      </w:r>
      <w:r>
        <w:rPr>
          <w:rStyle w:val="19"/>
          <w:rFonts w:hint="default" w:ascii="Times New Roman" w:hAnsi="Times New Roman" w:eastAsia="方正仿宋_GBK" w:cs="Times New Roman"/>
          <w:b w:val="0"/>
          <w:bCs/>
          <w:color w:val="auto"/>
          <w:sz w:val="32"/>
          <w:szCs w:val="32"/>
          <w:highlight w:val="none"/>
        </w:rPr>
        <w:t>完成预算</w:t>
      </w:r>
      <w:r>
        <w:rPr>
          <w:rStyle w:val="19"/>
          <w:rFonts w:hint="default" w:ascii="Times New Roman" w:hAnsi="Times New Roman" w:eastAsia="方正仿宋_GBK" w:cs="Times New Roman"/>
          <w:b w:val="0"/>
          <w:bCs/>
          <w:color w:val="auto"/>
          <w:sz w:val="32"/>
          <w:szCs w:val="32"/>
          <w:highlight w:val="none"/>
          <w:lang w:val="en-US" w:eastAsia="zh-CN"/>
        </w:rPr>
        <w:t>100</w:t>
      </w:r>
      <w:r>
        <w:rPr>
          <w:rStyle w:val="19"/>
          <w:rFonts w:hint="default" w:ascii="Times New Roman" w:hAnsi="Times New Roman" w:eastAsia="方正仿宋_GBK" w:cs="Times New Roman"/>
          <w:b w:val="0"/>
          <w:bCs/>
          <w:color w:val="auto"/>
          <w:sz w:val="32"/>
          <w:szCs w:val="32"/>
          <w:highlight w:val="none"/>
        </w:rPr>
        <w:t>%。</w:t>
      </w:r>
      <w:r>
        <w:rPr>
          <w:rFonts w:hint="default" w:ascii="Times New Roman" w:hAnsi="Times New Roman" w:eastAsia="方正仿宋_GBK" w:cs="Times New Roman"/>
          <w:color w:val="auto"/>
          <w:sz w:val="32"/>
          <w:szCs w:val="32"/>
          <w:highlight w:val="none"/>
        </w:rPr>
        <w:t>公务用车购置及运行维护费支出决算比</w:t>
      </w:r>
      <w:r>
        <w:rPr>
          <w:rFonts w:hint="default" w:ascii="Times New Roman" w:hAnsi="Times New Roman" w:eastAsia="方正仿宋_GBK" w:cs="Times New Roman"/>
          <w:color w:val="auto"/>
          <w:sz w:val="32"/>
          <w:szCs w:val="32"/>
          <w:highlight w:val="none"/>
          <w:lang w:eastAsia="zh-CN"/>
        </w:rPr>
        <w:t>202</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度</w:t>
      </w:r>
      <w:r>
        <w:rPr>
          <w:rFonts w:hint="default" w:ascii="Times New Roman" w:hAnsi="Times New Roman" w:eastAsia="方正仿宋_GBK" w:cs="Times New Roman"/>
          <w:color w:val="auto"/>
          <w:sz w:val="32"/>
          <w:szCs w:val="32"/>
          <w:highlight w:val="none"/>
          <w:lang w:val="en-US" w:eastAsia="zh-CN"/>
        </w:rPr>
        <w:t>5.11万元相比增加1.44万元，增加28.18%。</w:t>
      </w:r>
      <w:r>
        <w:rPr>
          <w:rFonts w:hint="default" w:ascii="Times New Roman" w:hAnsi="Times New Roman" w:eastAsia="方正仿宋_GBK" w:cs="Times New Roman"/>
          <w:color w:val="auto"/>
          <w:sz w:val="32"/>
          <w:szCs w:val="32"/>
          <w:highlight w:val="none"/>
          <w:lang w:eastAsia="zh-CN"/>
        </w:rPr>
        <w:t>变动原因主要是2024年机构改革，原攀枝花市西区卫生和计划生育监督执法大队并入本中心后，单位整合了车辆资源，用于开展各项业务工作，公务用车的需求和使用频率增加，导致</w:t>
      </w:r>
      <w:r>
        <w:rPr>
          <w:rFonts w:hint="default" w:ascii="Times New Roman" w:hAnsi="Times New Roman" w:eastAsia="方正仿宋_GBK" w:cs="Times New Roman"/>
          <w:color w:val="auto"/>
          <w:spacing w:val="-17"/>
          <w:sz w:val="32"/>
          <w:szCs w:val="32"/>
          <w:highlight w:val="none"/>
          <w:lang w:eastAsia="zh-CN"/>
        </w:rPr>
        <w:t>车辆运行维护费较上年有所上升。</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其中：公务用车购置支出</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万元。截至</w:t>
      </w:r>
      <w:r>
        <w:rPr>
          <w:rFonts w:hint="default" w:ascii="Times New Roman" w:hAnsi="Times New Roman" w:eastAsia="方正仿宋_GBK" w:cs="Times New Roman"/>
          <w:b w:val="0"/>
          <w:bCs w:val="0"/>
          <w:sz w:val="32"/>
          <w:szCs w:val="32"/>
          <w:lang w:eastAsia="zh-CN"/>
        </w:rPr>
        <w:t>202</w:t>
      </w:r>
      <w:r>
        <w:rPr>
          <w:rFonts w:hint="default"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年12月</w:t>
      </w:r>
      <w:r>
        <w:rPr>
          <w:rFonts w:hint="default" w:ascii="Times New Roman" w:hAnsi="Times New Roman" w:eastAsia="方正仿宋_GBK" w:cs="Times New Roman"/>
          <w:b w:val="0"/>
          <w:bCs w:val="0"/>
          <w:sz w:val="32"/>
          <w:szCs w:val="32"/>
          <w:lang w:val="en-US" w:eastAsia="zh-CN"/>
        </w:rPr>
        <w:t>31日</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区疾病预防控制中心</w:t>
      </w:r>
      <w:r>
        <w:rPr>
          <w:rFonts w:hint="default" w:ascii="Times New Roman" w:hAnsi="Times New Roman" w:eastAsia="方正仿宋_GBK" w:cs="Times New Roman"/>
          <w:b w:val="0"/>
          <w:bCs w:val="0"/>
          <w:sz w:val="32"/>
          <w:szCs w:val="32"/>
        </w:rPr>
        <w:t>共有</w:t>
      </w:r>
      <w:r>
        <w:rPr>
          <w:rFonts w:hint="default" w:ascii="Times New Roman" w:hAnsi="Times New Roman" w:eastAsia="方正仿宋_GBK" w:cs="Times New Roman"/>
          <w:b w:val="0"/>
          <w:bCs w:val="0"/>
          <w:sz w:val="32"/>
          <w:szCs w:val="32"/>
          <w:lang w:eastAsia="zh-CN"/>
        </w:rPr>
        <w:t>特种专用技术用车</w:t>
      </w:r>
      <w:r>
        <w:rPr>
          <w:rFonts w:hint="default"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lang w:eastAsia="zh-CN"/>
        </w:rPr>
        <w:t>辆。</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color w:val="auto"/>
          <w:sz w:val="32"/>
          <w:szCs w:val="32"/>
          <w:highlight w:val="none"/>
        </w:rPr>
        <w:t>公务用车运行维护费支出</w:t>
      </w:r>
      <w:r>
        <w:rPr>
          <w:rFonts w:hint="default" w:ascii="Times New Roman" w:hAnsi="Times New Roman" w:eastAsia="方正仿宋_GBK" w:cs="Times New Roman"/>
          <w:color w:val="auto"/>
          <w:sz w:val="32"/>
          <w:szCs w:val="32"/>
          <w:highlight w:val="none"/>
          <w:lang w:val="en-US" w:eastAsia="zh-CN"/>
        </w:rPr>
        <w:t>6.55</w:t>
      </w:r>
      <w:r>
        <w:rPr>
          <w:rFonts w:hint="default" w:ascii="Times New Roman" w:hAnsi="Times New Roman" w:eastAsia="方正仿宋_GBK" w:cs="Times New Roman"/>
          <w:color w:val="auto"/>
          <w:sz w:val="32"/>
          <w:szCs w:val="32"/>
          <w:highlight w:val="none"/>
        </w:rPr>
        <w:t>万元。</w:t>
      </w:r>
      <w:r>
        <w:rPr>
          <w:rFonts w:hint="default" w:ascii="Times New Roman" w:hAnsi="Times New Roman" w:eastAsia="方正仿宋_GBK" w:cs="Times New Roman"/>
          <w:b w:val="0"/>
          <w:bCs w:val="0"/>
          <w:sz w:val="32"/>
          <w:szCs w:val="32"/>
        </w:rPr>
        <w:t>主要用于公务用车燃料费、维修费、过路过桥费、保险费等支出</w:t>
      </w:r>
      <w:r>
        <w:rPr>
          <w:rFonts w:hint="eastAsia"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以保障</w:t>
      </w:r>
      <w:r>
        <w:rPr>
          <w:rFonts w:hint="default" w:ascii="Times New Roman" w:hAnsi="Times New Roman" w:eastAsia="方正仿宋_GBK" w:cs="Times New Roman"/>
          <w:b w:val="0"/>
          <w:bCs w:val="0"/>
          <w:sz w:val="32"/>
          <w:szCs w:val="32"/>
          <w:lang w:eastAsia="zh-CN"/>
        </w:rPr>
        <w:t>单位</w:t>
      </w:r>
      <w:r>
        <w:rPr>
          <w:rFonts w:hint="default" w:ascii="Times New Roman" w:hAnsi="Times New Roman" w:eastAsia="方正仿宋_GBK" w:cs="Times New Roman"/>
          <w:b w:val="0"/>
          <w:bCs w:val="0"/>
          <w:sz w:val="32"/>
          <w:szCs w:val="32"/>
        </w:rPr>
        <w:t>卫生应急处置、传染病监测、样本运输、工作督导、健康教育宣传等项目工作</w:t>
      </w:r>
      <w:r>
        <w:rPr>
          <w:rFonts w:hint="eastAsia" w:eastAsia="方正仿宋_GBK" w:cs="Times New Roman"/>
          <w:b w:val="0"/>
          <w:bCs w:val="0"/>
          <w:sz w:val="32"/>
          <w:szCs w:val="32"/>
          <w:lang w:eastAsia="zh-CN"/>
        </w:rPr>
        <w:t>正常运行</w:t>
      </w:r>
      <w:r>
        <w:rPr>
          <w:rFonts w:hint="default" w:ascii="Times New Roman" w:hAnsi="Times New Roman" w:eastAsia="方正仿宋_GBK" w:cs="Times New Roman"/>
          <w:b w:val="0"/>
          <w:bCs w:val="0"/>
          <w:sz w:val="32"/>
          <w:szCs w:val="32"/>
        </w:rPr>
        <w:t>。</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方正仿宋_GBK" w:cs="Times New Roman"/>
          <w:b w:val="0"/>
          <w:bCs/>
          <w:color w:val="auto"/>
          <w:sz w:val="32"/>
          <w:szCs w:val="32"/>
          <w:highlight w:val="none"/>
        </w:rPr>
        <w:t>3.公务接待费支出</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万元</w:t>
      </w:r>
      <w:r>
        <w:rPr>
          <w:rStyle w:val="19"/>
          <w:rFonts w:hint="default" w:ascii="Times New Roman" w:hAnsi="Times New Roman" w:eastAsia="方正仿宋_GBK" w:cs="Times New Roman"/>
          <w:b w:val="0"/>
          <w:bCs/>
          <w:color w:val="auto"/>
          <w:sz w:val="32"/>
          <w:szCs w:val="32"/>
          <w:highlight w:val="none"/>
        </w:rPr>
        <w:t>。</w:t>
      </w:r>
      <w:r>
        <w:rPr>
          <w:rFonts w:hint="default" w:ascii="Times New Roman" w:hAnsi="Times New Roman" w:eastAsia="方正仿宋_GBK" w:cs="Times New Roman"/>
          <w:color w:val="auto"/>
          <w:sz w:val="32"/>
          <w:szCs w:val="32"/>
          <w:highlight w:val="none"/>
        </w:rPr>
        <w:t>公务接待费支出决算</w:t>
      </w:r>
      <w:r>
        <w:rPr>
          <w:rFonts w:hint="default" w:ascii="Times New Roman" w:hAnsi="Times New Roman" w:eastAsia="方正仿宋_GBK" w:cs="Times New Roman"/>
          <w:color w:val="auto"/>
          <w:sz w:val="32"/>
          <w:szCs w:val="32"/>
          <w:highlight w:val="none"/>
          <w:lang w:eastAsia="zh-CN"/>
        </w:rPr>
        <w:t>与202</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持平</w:t>
      </w:r>
      <w:r>
        <w:rPr>
          <w:rFonts w:hint="default" w:ascii="Times New Roman" w:hAnsi="Times New Roman" w:eastAsia="方正仿宋_GBK" w:cs="Times New Roman"/>
          <w:color w:val="auto"/>
          <w:sz w:val="32"/>
          <w:szCs w:val="32"/>
          <w:highlight w:val="none"/>
        </w:rPr>
        <w:t>。其中：</w:t>
      </w:r>
      <w:r>
        <w:rPr>
          <w:rFonts w:hint="default" w:ascii="Times New Roman" w:hAnsi="Times New Roman" w:eastAsia="方正仿宋_GBK" w:cs="Times New Roman"/>
          <w:b w:val="0"/>
          <w:bCs w:val="0"/>
          <w:sz w:val="32"/>
          <w:szCs w:val="32"/>
        </w:rPr>
        <w:t>国内公务接待支出0万元。国内公务接待0批次，0人次（不包括陪同人员），共计支出0万元</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外事接待支出0万元，外事接待0批次，0人，共计支出0万元</w:t>
      </w:r>
      <w:r>
        <w:rPr>
          <w:rFonts w:hint="default" w:ascii="Times New Roman" w:hAnsi="Times New Roman" w:eastAsia="仿宋_GB2312" w:cs="Times New Roman"/>
          <w:b w:val="0"/>
          <w:bCs w:val="0"/>
          <w:sz w:val="32"/>
          <w:szCs w:val="32"/>
        </w:rPr>
        <w:t>。</w:t>
      </w:r>
    </w:p>
    <w:p>
      <w:pPr>
        <w:pStyle w:val="28"/>
        <w:keepNext w:val="0"/>
        <w:keepLines w:val="0"/>
        <w:pageBreakBefore w:val="0"/>
        <w:numPr>
          <w:ilvl w:val="0"/>
          <w:numId w:val="0"/>
        </w:numPr>
        <w:kinsoku/>
        <w:wordWrap/>
        <w:overflowPunct/>
        <w:topLinePunct w:val="0"/>
        <w:autoSpaceDE/>
        <w:autoSpaceDN/>
        <w:bidi w:val="0"/>
        <w:adjustRightInd/>
        <w:snapToGrid/>
        <w:spacing w:line="240" w:lineRule="auto"/>
        <w:ind w:leftChars="200" w:firstLine="640" w:firstLineChars="200"/>
        <w:jc w:val="both"/>
        <w:textAlignment w:val="auto"/>
        <w:outlineLvl w:val="1"/>
        <w:rPr>
          <w:rFonts w:hint="default" w:ascii="Times New Roman" w:hAnsi="Times New Roman" w:eastAsia="方正黑体_GBK" w:cs="Times New Roman"/>
          <w:b w:val="0"/>
          <w:bCs w:val="0"/>
          <w:sz w:val="32"/>
          <w:szCs w:val="32"/>
          <w:lang w:eastAsia="zh-CN"/>
        </w:rPr>
      </w:pPr>
      <w:bookmarkStart w:id="81" w:name="_Toc5161"/>
      <w:bookmarkStart w:id="82" w:name="_Toc22547"/>
      <w:bookmarkStart w:id="83" w:name="_Toc15377218"/>
      <w:bookmarkStart w:id="84" w:name="_Toc16176"/>
      <w:bookmarkStart w:id="85" w:name="_Toc15396610"/>
      <w:r>
        <w:rPr>
          <w:rFonts w:hint="default" w:ascii="Times New Roman" w:hAnsi="Times New Roman" w:eastAsia="方正黑体_GBK" w:cs="Times New Roman"/>
          <w:b w:val="0"/>
          <w:bCs w:val="0"/>
          <w:sz w:val="32"/>
          <w:szCs w:val="32"/>
          <w:lang w:eastAsia="zh-CN"/>
        </w:rPr>
        <w:t>八、政府性基金预算支出决算情况说明</w:t>
      </w:r>
      <w:bookmarkEnd w:id="81"/>
      <w:bookmarkEnd w:id="82"/>
      <w:bookmarkEnd w:id="83"/>
      <w:bookmarkEnd w:id="84"/>
      <w:bookmarkEnd w:id="85"/>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2024</w:t>
      </w:r>
      <w:r>
        <w:rPr>
          <w:rFonts w:hint="default" w:ascii="Times New Roman" w:hAnsi="Times New Roman" w:eastAsia="方正仿宋_GBK" w:cs="Times New Roman"/>
          <w:b w:val="0"/>
          <w:bCs w:val="0"/>
          <w:sz w:val="32"/>
          <w:szCs w:val="32"/>
        </w:rPr>
        <w:t>年政府性基金预算财政拨款支出</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w:t>
      </w:r>
    </w:p>
    <w:p>
      <w:pPr>
        <w:pStyle w:val="28"/>
        <w:keepNext w:val="0"/>
        <w:keepLines w:val="0"/>
        <w:pageBreakBefore w:val="0"/>
        <w:numPr>
          <w:ilvl w:val="0"/>
          <w:numId w:val="0"/>
        </w:numPr>
        <w:kinsoku/>
        <w:wordWrap/>
        <w:overflowPunct/>
        <w:topLinePunct w:val="0"/>
        <w:autoSpaceDE/>
        <w:autoSpaceDN/>
        <w:bidi w:val="0"/>
        <w:adjustRightInd/>
        <w:snapToGrid/>
        <w:spacing w:line="240" w:lineRule="auto"/>
        <w:ind w:leftChars="200" w:firstLine="640" w:firstLineChars="200"/>
        <w:jc w:val="both"/>
        <w:textAlignment w:val="auto"/>
        <w:outlineLvl w:val="1"/>
        <w:rPr>
          <w:rFonts w:hint="default" w:ascii="Times New Roman" w:hAnsi="Times New Roman" w:eastAsia="方正黑体_GBK" w:cs="Times New Roman"/>
          <w:b w:val="0"/>
          <w:bCs w:val="0"/>
          <w:sz w:val="32"/>
          <w:szCs w:val="32"/>
          <w:lang w:eastAsia="zh-CN"/>
        </w:rPr>
      </w:pPr>
      <w:bookmarkStart w:id="86" w:name="_Toc15377219"/>
      <w:bookmarkStart w:id="87" w:name="_Toc5518"/>
      <w:bookmarkStart w:id="88" w:name="_Toc13104"/>
      <w:bookmarkStart w:id="89" w:name="_Toc31151"/>
      <w:bookmarkStart w:id="90" w:name="_Toc15396611"/>
      <w:r>
        <w:rPr>
          <w:rFonts w:hint="default" w:ascii="Times New Roman" w:hAnsi="Times New Roman" w:eastAsia="方正黑体_GBK" w:cs="Times New Roman"/>
          <w:b w:val="0"/>
          <w:bCs w:val="0"/>
          <w:sz w:val="32"/>
          <w:szCs w:val="32"/>
          <w:lang w:val="en-US" w:eastAsia="zh-CN"/>
        </w:rPr>
        <w:t>九、</w:t>
      </w:r>
      <w:r>
        <w:rPr>
          <w:rFonts w:hint="default" w:ascii="Times New Roman" w:hAnsi="Times New Roman" w:eastAsia="方正黑体_GBK" w:cs="Times New Roman"/>
          <w:b w:val="0"/>
          <w:bCs w:val="0"/>
          <w:sz w:val="32"/>
          <w:szCs w:val="32"/>
          <w:lang w:eastAsia="zh-CN"/>
        </w:rPr>
        <w:t>国有资本经营预算支出决算情况说明</w:t>
      </w:r>
      <w:bookmarkEnd w:id="86"/>
      <w:bookmarkEnd w:id="87"/>
      <w:bookmarkEnd w:id="88"/>
      <w:bookmarkEnd w:id="89"/>
      <w:bookmarkEnd w:id="90"/>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方正仿宋_GBK" w:cs="Times New Roman"/>
          <w:b w:val="0"/>
          <w:bCs w:val="0"/>
          <w:sz w:val="32"/>
          <w:szCs w:val="32"/>
          <w:lang w:val="en-US" w:eastAsia="zh-CN"/>
        </w:rPr>
        <w:t>2024</w:t>
      </w:r>
      <w:r>
        <w:rPr>
          <w:rFonts w:hint="default" w:ascii="Times New Roman" w:hAnsi="Times New Roman" w:eastAsia="方正仿宋_GBK" w:cs="Times New Roman"/>
          <w:b w:val="0"/>
          <w:bCs w:val="0"/>
          <w:sz w:val="32"/>
          <w:szCs w:val="32"/>
        </w:rPr>
        <w:t>年国有资本经营预算财政拨款支出</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w:t>
      </w:r>
      <w:r>
        <w:rPr>
          <w:rFonts w:hint="default" w:ascii="Times New Roman" w:hAnsi="Times New Roman" w:eastAsia="仿宋_GB2312" w:cs="Times New Roman"/>
          <w:b w:val="0"/>
          <w:bCs w:val="0"/>
          <w:sz w:val="32"/>
          <w:szCs w:val="32"/>
        </w:rPr>
        <w:t>。</w:t>
      </w:r>
    </w:p>
    <w:p>
      <w:pPr>
        <w:pStyle w:val="28"/>
        <w:keepNext w:val="0"/>
        <w:keepLines w:val="0"/>
        <w:pageBreakBefore w:val="0"/>
        <w:numPr>
          <w:ilvl w:val="0"/>
          <w:numId w:val="0"/>
        </w:numPr>
        <w:kinsoku/>
        <w:wordWrap/>
        <w:overflowPunct/>
        <w:topLinePunct w:val="0"/>
        <w:autoSpaceDE/>
        <w:autoSpaceDN/>
        <w:bidi w:val="0"/>
        <w:adjustRightInd/>
        <w:snapToGrid/>
        <w:spacing w:line="240" w:lineRule="auto"/>
        <w:ind w:leftChars="200" w:firstLine="640" w:firstLineChars="200"/>
        <w:jc w:val="both"/>
        <w:textAlignment w:val="auto"/>
        <w:outlineLvl w:val="1"/>
        <w:rPr>
          <w:rFonts w:hint="default" w:ascii="Times New Roman" w:hAnsi="Times New Roman" w:eastAsia="方正黑体_GBK" w:cs="Times New Roman"/>
          <w:b w:val="0"/>
          <w:bCs w:val="0"/>
          <w:sz w:val="32"/>
          <w:szCs w:val="32"/>
          <w:lang w:eastAsia="zh-CN"/>
        </w:rPr>
      </w:pPr>
      <w:bookmarkStart w:id="91" w:name="_Toc15377221"/>
      <w:bookmarkStart w:id="92" w:name="_Toc22373"/>
      <w:bookmarkStart w:id="93" w:name="_Toc5355"/>
      <w:bookmarkStart w:id="94" w:name="_Toc23429"/>
      <w:bookmarkStart w:id="95" w:name="_Toc15396612"/>
      <w:r>
        <w:rPr>
          <w:rFonts w:hint="default" w:ascii="Times New Roman" w:hAnsi="Times New Roman" w:eastAsia="方正黑体_GBK" w:cs="Times New Roman"/>
          <w:b w:val="0"/>
          <w:bCs w:val="0"/>
          <w:sz w:val="32"/>
          <w:szCs w:val="32"/>
          <w:lang w:val="en-US" w:eastAsia="zh-CN"/>
        </w:rPr>
        <w:t>十、</w:t>
      </w:r>
      <w:r>
        <w:rPr>
          <w:rFonts w:hint="default" w:ascii="Times New Roman" w:hAnsi="Times New Roman" w:eastAsia="方正黑体_GBK" w:cs="Times New Roman"/>
          <w:b w:val="0"/>
          <w:bCs w:val="0"/>
          <w:sz w:val="32"/>
          <w:szCs w:val="32"/>
          <w:lang w:eastAsia="zh-CN"/>
        </w:rPr>
        <w:t>其他重要事项的情况说明</w:t>
      </w:r>
      <w:bookmarkEnd w:id="91"/>
      <w:bookmarkEnd w:id="92"/>
      <w:bookmarkEnd w:id="93"/>
      <w:bookmarkEnd w:id="94"/>
      <w:bookmarkEnd w:id="95"/>
    </w:p>
    <w:p>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outlineLvl w:val="2"/>
        <w:rPr>
          <w:rFonts w:hint="default" w:ascii="Times New Roman" w:hAnsi="Times New Roman" w:eastAsia="方正楷体_GBK" w:cs="Times New Roman"/>
          <w:b/>
          <w:bCs/>
          <w:sz w:val="32"/>
          <w:szCs w:val="32"/>
          <w:lang w:eastAsia="zh-CN"/>
        </w:rPr>
      </w:pPr>
      <w:bookmarkStart w:id="96" w:name="_Toc15377222"/>
      <w:r>
        <w:rPr>
          <w:rFonts w:hint="default" w:ascii="Times New Roman" w:hAnsi="Times New Roman" w:eastAsia="方正楷体_GBK" w:cs="Times New Roman"/>
          <w:b/>
          <w:bCs/>
          <w:sz w:val="32"/>
          <w:szCs w:val="32"/>
          <w:lang w:eastAsia="zh-CN"/>
        </w:rPr>
        <w:t>（一）机关运行经费支出情况</w:t>
      </w:r>
      <w:bookmarkEnd w:id="96"/>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攀枝花市西区疾病预防控制中心</w:t>
      </w:r>
      <w:r>
        <w:rPr>
          <w:rFonts w:hint="default" w:ascii="Times New Roman" w:hAnsi="Times New Roman" w:eastAsia="方正仿宋_GBK" w:cs="Times New Roman"/>
          <w:b w:val="0"/>
          <w:bCs w:val="0"/>
          <w:sz w:val="32"/>
          <w:szCs w:val="32"/>
        </w:rPr>
        <w:t>为</w:t>
      </w:r>
      <w:r>
        <w:rPr>
          <w:rFonts w:hint="default" w:ascii="Times New Roman" w:hAnsi="Times New Roman" w:eastAsia="方正仿宋_GBK" w:cs="Times New Roman"/>
          <w:b w:val="0"/>
          <w:bCs w:val="0"/>
          <w:sz w:val="32"/>
          <w:szCs w:val="32"/>
          <w:lang w:eastAsia="zh-CN"/>
        </w:rPr>
        <w:t>全额拨款</w:t>
      </w:r>
      <w:r>
        <w:rPr>
          <w:rFonts w:hint="default" w:ascii="Times New Roman" w:hAnsi="Times New Roman" w:eastAsia="方正仿宋_GBK" w:cs="Times New Roman"/>
          <w:b w:val="0"/>
          <w:bCs w:val="0"/>
          <w:sz w:val="32"/>
          <w:szCs w:val="32"/>
        </w:rPr>
        <w:t>事业单位，</w:t>
      </w:r>
      <w:r>
        <w:rPr>
          <w:rFonts w:hint="default" w:ascii="Times New Roman" w:hAnsi="Times New Roman" w:eastAsia="方正仿宋_GBK" w:cs="Times New Roman"/>
          <w:b w:val="0"/>
          <w:bCs w:val="0"/>
          <w:sz w:val="32"/>
          <w:szCs w:val="32"/>
          <w:lang w:val="en-US" w:eastAsia="zh-CN"/>
        </w:rPr>
        <w:t>2024</w:t>
      </w:r>
      <w:r>
        <w:rPr>
          <w:rFonts w:hint="default" w:ascii="Times New Roman" w:hAnsi="Times New Roman" w:eastAsia="方正仿宋_GBK" w:cs="Times New Roman"/>
          <w:b w:val="0"/>
          <w:bCs w:val="0"/>
          <w:sz w:val="32"/>
          <w:szCs w:val="32"/>
        </w:rPr>
        <w:t>年机关运行经费支出0万元，与</w:t>
      </w:r>
      <w:r>
        <w:rPr>
          <w:rFonts w:hint="default" w:ascii="Times New Roman" w:hAnsi="Times New Roman" w:eastAsia="方正仿宋_GBK" w:cs="Times New Roman"/>
          <w:b w:val="0"/>
          <w:bCs w:val="0"/>
          <w:sz w:val="32"/>
          <w:szCs w:val="32"/>
          <w:lang w:val="en-US" w:eastAsia="zh-CN"/>
        </w:rPr>
        <w:t>2023</w:t>
      </w:r>
      <w:r>
        <w:rPr>
          <w:rFonts w:hint="default" w:ascii="Times New Roman" w:hAnsi="Times New Roman" w:eastAsia="方正仿宋_GBK" w:cs="Times New Roman"/>
          <w:b w:val="0"/>
          <w:bCs w:val="0"/>
          <w:sz w:val="32"/>
          <w:szCs w:val="32"/>
        </w:rPr>
        <w:t>年决算数持平。</w:t>
      </w:r>
    </w:p>
    <w:p>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outlineLvl w:val="2"/>
        <w:rPr>
          <w:rFonts w:hint="default" w:ascii="Times New Roman" w:hAnsi="Times New Roman" w:eastAsia="方正楷体_GBK" w:cs="Times New Roman"/>
          <w:b/>
          <w:bCs/>
          <w:sz w:val="32"/>
          <w:szCs w:val="32"/>
          <w:lang w:eastAsia="zh-CN"/>
        </w:rPr>
      </w:pPr>
      <w:bookmarkStart w:id="97" w:name="_Toc15377223"/>
      <w:r>
        <w:rPr>
          <w:rFonts w:hint="default" w:ascii="Times New Roman" w:hAnsi="Times New Roman" w:eastAsia="方正楷体_GBK" w:cs="Times New Roman"/>
          <w:b/>
          <w:bCs/>
          <w:sz w:val="32"/>
          <w:szCs w:val="32"/>
          <w:lang w:eastAsia="zh-CN"/>
        </w:rPr>
        <w:t>（二）政府采购支出情况</w:t>
      </w:r>
      <w:bookmarkEnd w:id="97"/>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lang w:val="en-US" w:eastAsia="zh-CN"/>
        </w:rPr>
        <w:t>2024年攀枝花市西区疾病预防控制中心政府采购支出总额149.485万元，其中：政府采购货物支出149.485万元、政府采购工程支出0万元、政府采购服务支出0万元。授予中小企业合同金额0万元，占政府采购支出总额的0%，其中：授予小微企业合同金额149.485万元，占政府采购支出总额的100%。</w:t>
      </w:r>
    </w:p>
    <w:p>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outlineLvl w:val="2"/>
        <w:rPr>
          <w:rFonts w:hint="default" w:ascii="Times New Roman" w:hAnsi="Times New Roman" w:eastAsia="楷体_GB2312" w:cs="Times New Roman"/>
          <w:b w:val="0"/>
          <w:bCs w:val="0"/>
          <w:sz w:val="32"/>
          <w:szCs w:val="32"/>
          <w:lang w:eastAsia="zh-CN"/>
        </w:rPr>
      </w:pPr>
      <w:bookmarkStart w:id="98" w:name="_Toc15377224"/>
      <w:r>
        <w:rPr>
          <w:rFonts w:hint="default" w:ascii="Times New Roman" w:hAnsi="Times New Roman" w:eastAsia="方正楷体_GBK" w:cs="Times New Roman"/>
          <w:b/>
          <w:bCs/>
          <w:sz w:val="32"/>
          <w:szCs w:val="32"/>
          <w:lang w:eastAsia="zh-CN"/>
        </w:rPr>
        <w:t>（三）国有资产占有使用情况</w:t>
      </w:r>
      <w:bookmarkEnd w:id="98"/>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lang w:eastAsia="zh-CN"/>
        </w:rPr>
        <w:t>截至202</w:t>
      </w:r>
      <w:r>
        <w:rPr>
          <w:rFonts w:hint="default" w:ascii="Times New Roman" w:hAnsi="Times New Roman" w:eastAsia="方正仿宋_GBK" w:cs="Times New Roman"/>
          <w:b w:val="0"/>
          <w:bCs w:val="0"/>
          <w:color w:val="auto"/>
          <w:sz w:val="32"/>
          <w:szCs w:val="32"/>
          <w:lang w:val="en-US" w:eastAsia="zh-CN"/>
        </w:rPr>
        <w:t>4</w:t>
      </w:r>
      <w:r>
        <w:rPr>
          <w:rFonts w:hint="default" w:ascii="Times New Roman" w:hAnsi="Times New Roman" w:eastAsia="方正仿宋_GBK" w:cs="Times New Roman"/>
          <w:b w:val="0"/>
          <w:bCs w:val="0"/>
          <w:color w:val="auto"/>
          <w:sz w:val="32"/>
          <w:szCs w:val="32"/>
          <w:lang w:eastAsia="zh-CN"/>
        </w:rPr>
        <w:t>年12月31日，</w:t>
      </w:r>
      <w:r>
        <w:rPr>
          <w:rFonts w:hint="eastAsia" w:eastAsia="方正仿宋_GBK" w:cs="Times New Roman"/>
          <w:b w:val="0"/>
          <w:bCs w:val="0"/>
          <w:color w:val="auto"/>
          <w:sz w:val="32"/>
          <w:szCs w:val="32"/>
          <w:lang w:eastAsia="zh-CN"/>
        </w:rPr>
        <w:t>攀枝花市</w:t>
      </w:r>
      <w:r>
        <w:rPr>
          <w:rFonts w:hint="default" w:ascii="Times New Roman" w:hAnsi="Times New Roman" w:eastAsia="方正仿宋_GBK" w:cs="Times New Roman"/>
          <w:b w:val="0"/>
          <w:bCs w:val="0"/>
          <w:color w:val="auto"/>
          <w:sz w:val="32"/>
          <w:szCs w:val="32"/>
          <w:lang w:eastAsia="zh-CN"/>
        </w:rPr>
        <w:t>西区疾病预防控制中心共有特种专用技术用车</w:t>
      </w:r>
      <w:r>
        <w:rPr>
          <w:rFonts w:hint="default" w:ascii="Times New Roman" w:hAnsi="Times New Roman" w:eastAsia="方正仿宋_GBK" w:cs="Times New Roman"/>
          <w:b w:val="0"/>
          <w:bCs w:val="0"/>
          <w:color w:val="auto"/>
          <w:sz w:val="32"/>
          <w:szCs w:val="32"/>
          <w:lang w:val="en-US" w:eastAsia="zh-CN"/>
        </w:rPr>
        <w:t>4</w:t>
      </w:r>
      <w:r>
        <w:rPr>
          <w:rFonts w:hint="default" w:ascii="Times New Roman" w:hAnsi="Times New Roman" w:eastAsia="方正仿宋_GBK" w:cs="Times New Roman"/>
          <w:b w:val="0"/>
          <w:bCs w:val="0"/>
          <w:color w:val="auto"/>
          <w:sz w:val="32"/>
          <w:szCs w:val="32"/>
          <w:lang w:eastAsia="zh-CN"/>
        </w:rPr>
        <w:t>辆，单价50万元以上通用设备0台（套），单价100万元以上专用设备</w:t>
      </w:r>
      <w:r>
        <w:rPr>
          <w:rFonts w:hint="default"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lang w:eastAsia="zh-CN"/>
        </w:rPr>
        <w:t>台（套）。</w:t>
      </w:r>
    </w:p>
    <w:p>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outlineLvl w:val="2"/>
        <w:rPr>
          <w:rFonts w:hint="default" w:ascii="Times New Roman" w:hAnsi="Times New Roman" w:eastAsia="方正楷体_GBK" w:cs="Times New Roman"/>
          <w:b w:val="0"/>
          <w:bCs w:val="0"/>
          <w:sz w:val="32"/>
          <w:szCs w:val="32"/>
          <w:lang w:eastAsia="zh-CN"/>
        </w:rPr>
      </w:pPr>
      <w:r>
        <w:rPr>
          <w:rFonts w:hint="default" w:ascii="Times New Roman" w:hAnsi="Times New Roman" w:eastAsia="方正楷体_GBK" w:cs="Times New Roman"/>
          <w:b/>
          <w:bCs/>
          <w:sz w:val="32"/>
          <w:szCs w:val="32"/>
          <w:lang w:eastAsia="zh-CN"/>
        </w:rPr>
        <w:t>（四）预算绩效管理情况</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小标宋_GBK" w:cs="Times New Roman"/>
          <w:b/>
          <w:bCs/>
          <w:sz w:val="44"/>
          <w:szCs w:val="44"/>
          <w:lang w:eastAsia="zh-CN"/>
        </w:rPr>
      </w:pPr>
      <w:r>
        <w:rPr>
          <w:rFonts w:hint="default" w:ascii="Times New Roman" w:hAnsi="Times New Roman" w:eastAsia="方正仿宋_GBK" w:cs="Times New Roman"/>
          <w:b w:val="0"/>
          <w:bCs w:val="0"/>
          <w:sz w:val="32"/>
          <w:szCs w:val="32"/>
          <w:highlight w:val="none"/>
          <w:lang w:val="en-US" w:eastAsia="zh-CN"/>
        </w:rPr>
        <w:t>根据预算绩效管理要求，本单位在2024年度预算编制阶段，组织对</w:t>
      </w:r>
      <w:r>
        <w:rPr>
          <w:rFonts w:hint="default" w:ascii="Times New Roman" w:hAnsi="Times New Roman" w:eastAsia="方正仿宋_GBK" w:cs="Times New Roman"/>
          <w:b w:val="0"/>
          <w:bCs w:val="0"/>
          <w:color w:val="auto"/>
          <w:sz w:val="32"/>
          <w:szCs w:val="32"/>
          <w:highlight w:val="none"/>
          <w:lang w:val="en-US" w:eastAsia="zh-CN"/>
        </w:rPr>
        <w:t>重大传染病（艾滋病、结核病）防控项目、慢性非传染性疾病和健康教育项目、重点传染病监测项目、二级甲等疾病预防控制中心创建项目等4个项目开展</w:t>
      </w:r>
      <w:r>
        <w:rPr>
          <w:rFonts w:hint="default" w:ascii="Times New Roman" w:hAnsi="Times New Roman" w:eastAsia="方正仿宋_GBK" w:cs="Times New Roman"/>
          <w:b w:val="0"/>
          <w:bCs w:val="0"/>
          <w:sz w:val="32"/>
          <w:szCs w:val="32"/>
          <w:highlight w:val="none"/>
          <w:lang w:val="en-US" w:eastAsia="zh-CN"/>
        </w:rPr>
        <w:t>了预算事前绩效评估，对4个项目编制了绩效目标。预算执行过程中，选取15个项目（含上上年结转、年中调整项目）开展绩效监控，组织对15个项目开展绩效自评，绩效自评表详见第四部分附件</w:t>
      </w:r>
      <w:r>
        <w:rPr>
          <w:rFonts w:hint="default" w:ascii="Times New Roman" w:hAnsi="Times New Roman" w:eastAsia="方正仿宋_GBK" w:cs="Times New Roman"/>
          <w:b w:val="0"/>
          <w:bCs w:val="0"/>
          <w:sz w:val="32"/>
          <w:szCs w:val="32"/>
          <w:lang w:val="en-US" w:eastAsia="zh-CN"/>
        </w:rPr>
        <w:t>。</w:t>
      </w:r>
      <w:bookmarkStart w:id="99" w:name="_Toc15377225"/>
      <w:bookmarkStart w:id="100" w:name="_Toc15396613"/>
      <w:bookmarkStart w:id="101" w:name="_Toc25534"/>
      <w:bookmarkStart w:id="102" w:name="_Toc25526"/>
      <w:bookmarkStart w:id="103" w:name="_Toc3893"/>
    </w:p>
    <w:p>
      <w:pPr>
        <w:keepNext w:val="0"/>
        <w:keepLines w:val="0"/>
        <w:pageBreakBefore w:val="0"/>
        <w:numPr>
          <w:ilvl w:val="0"/>
          <w:numId w:val="0"/>
        </w:numPr>
        <w:kinsoku/>
        <w:wordWrap/>
        <w:overflowPunct/>
        <w:topLinePunct w:val="0"/>
        <w:autoSpaceDE/>
        <w:autoSpaceDN/>
        <w:bidi w:val="0"/>
        <w:adjustRightInd/>
        <w:snapToGrid/>
        <w:spacing w:line="240" w:lineRule="auto"/>
        <w:ind w:firstLine="883" w:firstLineChars="200"/>
        <w:jc w:val="center"/>
        <w:textAlignment w:val="auto"/>
        <w:outlineLvl w:val="0"/>
        <w:rPr>
          <w:rFonts w:hint="default" w:ascii="Times New Roman" w:hAnsi="Times New Roman" w:eastAsia="方正小标宋_GBK" w:cs="Times New Roman"/>
          <w:b/>
          <w:bCs/>
          <w:sz w:val="44"/>
          <w:szCs w:val="44"/>
          <w:lang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883" w:firstLineChars="200"/>
        <w:jc w:val="center"/>
        <w:textAlignment w:val="auto"/>
        <w:outlineLvl w:val="0"/>
        <w:rPr>
          <w:rFonts w:hint="default" w:ascii="Times New Roman" w:hAnsi="Times New Roman" w:eastAsia="方正小标宋_GBK" w:cs="Times New Roman"/>
          <w:b/>
          <w:bCs/>
          <w:sz w:val="44"/>
          <w:szCs w:val="44"/>
          <w:lang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883" w:firstLineChars="200"/>
        <w:jc w:val="center"/>
        <w:textAlignment w:val="auto"/>
        <w:outlineLvl w:val="0"/>
        <w:rPr>
          <w:rFonts w:hint="default" w:ascii="Times New Roman" w:hAnsi="Times New Roman" w:eastAsia="方正小标宋_GBK" w:cs="Times New Roman"/>
          <w:b/>
          <w:bCs/>
          <w:sz w:val="44"/>
          <w:szCs w:val="44"/>
          <w:lang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883" w:firstLineChars="200"/>
        <w:jc w:val="center"/>
        <w:textAlignment w:val="auto"/>
        <w:outlineLvl w:val="0"/>
        <w:rPr>
          <w:rFonts w:hint="default" w:ascii="Times New Roman" w:hAnsi="Times New Roman" w:eastAsia="方正小标宋_GBK" w:cs="Times New Roman"/>
          <w:b/>
          <w:bCs/>
          <w:sz w:val="44"/>
          <w:szCs w:val="44"/>
          <w:lang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883" w:firstLineChars="200"/>
        <w:jc w:val="center"/>
        <w:textAlignment w:val="auto"/>
        <w:outlineLvl w:val="0"/>
        <w:rPr>
          <w:rFonts w:hint="default" w:ascii="Times New Roman" w:hAnsi="Times New Roman" w:eastAsia="方正小标宋_GBK" w:cs="Times New Roman"/>
          <w:b/>
          <w:bCs/>
          <w:sz w:val="44"/>
          <w:szCs w:val="44"/>
          <w:lang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883" w:firstLineChars="200"/>
        <w:jc w:val="center"/>
        <w:textAlignment w:val="auto"/>
        <w:outlineLvl w:val="0"/>
        <w:rPr>
          <w:rFonts w:hint="default" w:ascii="Times New Roman" w:hAnsi="Times New Roman" w:eastAsia="方正小标宋_GBK" w:cs="Times New Roman"/>
          <w:b/>
          <w:bCs/>
          <w:sz w:val="44"/>
          <w:szCs w:val="44"/>
          <w:lang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883" w:firstLineChars="200"/>
        <w:jc w:val="center"/>
        <w:textAlignment w:val="auto"/>
        <w:outlineLvl w:val="0"/>
        <w:rPr>
          <w:rFonts w:hint="default" w:ascii="Times New Roman" w:hAnsi="Times New Roman" w:eastAsia="方正小标宋_GBK" w:cs="Times New Roman"/>
          <w:b/>
          <w:bCs/>
          <w:sz w:val="44"/>
          <w:szCs w:val="44"/>
          <w:lang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883" w:firstLineChars="200"/>
        <w:jc w:val="center"/>
        <w:textAlignment w:val="auto"/>
        <w:outlineLvl w:val="0"/>
        <w:rPr>
          <w:rFonts w:hint="default" w:ascii="Times New Roman" w:hAnsi="Times New Roman" w:eastAsia="方正小标宋_GBK" w:cs="Times New Roman"/>
          <w:b/>
          <w:bCs/>
          <w:sz w:val="44"/>
          <w:szCs w:val="44"/>
          <w:lang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883" w:firstLineChars="200"/>
        <w:jc w:val="center"/>
        <w:textAlignment w:val="auto"/>
        <w:outlineLvl w:val="0"/>
        <w:rPr>
          <w:rFonts w:hint="default" w:ascii="Times New Roman" w:hAnsi="Times New Roman" w:eastAsia="方正小标宋_GBK" w:cs="Times New Roman"/>
          <w:b/>
          <w:bCs/>
          <w:sz w:val="44"/>
          <w:szCs w:val="44"/>
          <w:lang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883" w:firstLineChars="200"/>
        <w:jc w:val="center"/>
        <w:textAlignment w:val="auto"/>
        <w:outlineLvl w:val="0"/>
        <w:rPr>
          <w:rFonts w:hint="default" w:ascii="Times New Roman" w:hAnsi="Times New Roman" w:eastAsia="方正小标宋_GBK" w:cs="Times New Roman"/>
          <w:b/>
          <w:bCs/>
          <w:sz w:val="44"/>
          <w:szCs w:val="44"/>
          <w:lang w:eastAsia="zh-CN"/>
        </w:rPr>
      </w:pPr>
    </w:p>
    <w:p>
      <w:pPr>
        <w:pageBreakBefore w:val="0"/>
        <w:numPr>
          <w:ilvl w:val="0"/>
          <w:numId w:val="0"/>
        </w:numPr>
        <w:kinsoku/>
        <w:wordWrap/>
        <w:overflowPunct/>
        <w:topLinePunct w:val="0"/>
        <w:bidi w:val="0"/>
        <w:spacing w:line="353" w:lineRule="auto"/>
        <w:jc w:val="center"/>
        <w:textAlignment w:val="auto"/>
        <w:outlineLvl w:val="0"/>
        <w:rPr>
          <w:rFonts w:hint="default" w:ascii="Times New Roman" w:hAnsi="Times New Roman" w:eastAsia="方正小标宋_GBK" w:cs="Times New Roman"/>
          <w:b/>
          <w:bCs/>
          <w:sz w:val="44"/>
          <w:szCs w:val="44"/>
          <w:lang w:eastAsia="zh-CN"/>
        </w:rPr>
      </w:pPr>
    </w:p>
    <w:p>
      <w:pPr>
        <w:pageBreakBefore w:val="0"/>
        <w:numPr>
          <w:ilvl w:val="0"/>
          <w:numId w:val="0"/>
        </w:numPr>
        <w:kinsoku/>
        <w:wordWrap/>
        <w:overflowPunct/>
        <w:topLinePunct w:val="0"/>
        <w:bidi w:val="0"/>
        <w:spacing w:line="353" w:lineRule="auto"/>
        <w:jc w:val="center"/>
        <w:textAlignment w:val="auto"/>
        <w:outlineLvl w:val="0"/>
        <w:rPr>
          <w:rFonts w:hint="default" w:ascii="Times New Roman" w:hAnsi="Times New Roman" w:eastAsia="方正小标宋_GBK" w:cs="Times New Roman"/>
          <w:b/>
          <w:bCs/>
          <w:sz w:val="44"/>
          <w:szCs w:val="44"/>
          <w:lang w:eastAsia="zh-CN"/>
        </w:rPr>
      </w:pPr>
    </w:p>
    <w:p>
      <w:pPr>
        <w:pageBreakBefore w:val="0"/>
        <w:numPr>
          <w:ilvl w:val="0"/>
          <w:numId w:val="0"/>
        </w:numPr>
        <w:kinsoku/>
        <w:wordWrap/>
        <w:overflowPunct/>
        <w:topLinePunct w:val="0"/>
        <w:bidi w:val="0"/>
        <w:spacing w:line="353" w:lineRule="auto"/>
        <w:jc w:val="center"/>
        <w:textAlignment w:val="auto"/>
        <w:outlineLvl w:val="0"/>
        <w:rPr>
          <w:rFonts w:hint="default" w:ascii="Times New Roman" w:hAnsi="Times New Roman" w:eastAsia="方正小标宋_GBK" w:cs="Times New Roman"/>
          <w:b/>
          <w:bCs/>
          <w:sz w:val="44"/>
          <w:szCs w:val="44"/>
          <w:lang w:eastAsia="zh-CN"/>
        </w:rPr>
      </w:pPr>
    </w:p>
    <w:p>
      <w:pPr>
        <w:pageBreakBefore w:val="0"/>
        <w:numPr>
          <w:ilvl w:val="0"/>
          <w:numId w:val="0"/>
        </w:numPr>
        <w:kinsoku/>
        <w:wordWrap/>
        <w:overflowPunct/>
        <w:topLinePunct w:val="0"/>
        <w:bidi w:val="0"/>
        <w:spacing w:line="353" w:lineRule="auto"/>
        <w:jc w:val="center"/>
        <w:textAlignment w:val="auto"/>
        <w:outlineLvl w:val="0"/>
        <w:rPr>
          <w:rFonts w:hint="default" w:ascii="Times New Roman" w:hAnsi="Times New Roman" w:eastAsia="方正小标宋_GBK" w:cs="Times New Roman"/>
          <w:b/>
          <w:bCs/>
          <w:sz w:val="44"/>
          <w:szCs w:val="44"/>
          <w:lang w:eastAsia="zh-CN"/>
        </w:rPr>
      </w:pPr>
    </w:p>
    <w:p>
      <w:pPr>
        <w:pageBreakBefore w:val="0"/>
        <w:numPr>
          <w:ilvl w:val="0"/>
          <w:numId w:val="0"/>
        </w:numPr>
        <w:kinsoku/>
        <w:wordWrap/>
        <w:overflowPunct/>
        <w:topLinePunct w:val="0"/>
        <w:bidi w:val="0"/>
        <w:spacing w:line="353" w:lineRule="auto"/>
        <w:jc w:val="both"/>
        <w:textAlignment w:val="auto"/>
        <w:outlineLvl w:val="0"/>
        <w:rPr>
          <w:rFonts w:hint="default" w:ascii="Times New Roman" w:hAnsi="Times New Roman" w:eastAsia="方正小标宋_GBK" w:cs="Times New Roman"/>
          <w:b/>
          <w:bCs/>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0" w:lineRule="atLeast"/>
        <w:jc w:val="center"/>
        <w:textAlignment w:val="auto"/>
        <w:outlineLvl w:val="0"/>
        <w:rPr>
          <w:rFonts w:hint="default" w:ascii="Times New Roman" w:hAnsi="Times New Roman" w:eastAsia="方正小标宋_GBK" w:cs="Times New Roman"/>
          <w:b/>
          <w:bCs/>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0" w:lineRule="atLeast"/>
        <w:jc w:val="center"/>
        <w:textAlignment w:val="auto"/>
        <w:outlineLvl w:val="0"/>
        <w:rPr>
          <w:rFonts w:hint="default" w:ascii="Times New Roman" w:hAnsi="Times New Roman" w:eastAsia="方正小标宋_GBK" w:cs="Times New Roman"/>
          <w:b/>
          <w:bCs/>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0" w:lineRule="atLeast"/>
        <w:jc w:val="center"/>
        <w:textAlignment w:val="auto"/>
        <w:outlineLvl w:val="0"/>
        <w:rPr>
          <w:rStyle w:val="29"/>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lang w:eastAsia="zh-CN"/>
        </w:rPr>
        <w:t>第三部分</w:t>
      </w:r>
      <w:r>
        <w:rPr>
          <w:rFonts w:hint="default" w:ascii="Times New Roman" w:hAnsi="Times New Roman" w:eastAsia="方正小标宋_GBK" w:cs="Times New Roman"/>
          <w:b/>
          <w:bCs/>
          <w:sz w:val="44"/>
          <w:szCs w:val="44"/>
          <w:lang w:val="en-US" w:eastAsia="zh-CN"/>
        </w:rPr>
        <w:t xml:space="preserve"> </w:t>
      </w:r>
      <w:r>
        <w:rPr>
          <w:rFonts w:hint="default" w:ascii="Times New Roman" w:hAnsi="Times New Roman" w:eastAsia="方正小标宋_GBK" w:cs="Times New Roman"/>
          <w:b/>
          <w:bCs/>
          <w:sz w:val="44"/>
          <w:szCs w:val="44"/>
        </w:rPr>
        <w:t>名</w:t>
      </w:r>
      <w:r>
        <w:rPr>
          <w:rStyle w:val="29"/>
          <w:rFonts w:hint="default" w:ascii="Times New Roman" w:hAnsi="Times New Roman" w:eastAsia="方正小标宋_GBK" w:cs="Times New Roman"/>
          <w:b/>
          <w:bCs/>
          <w:sz w:val="44"/>
          <w:szCs w:val="44"/>
        </w:rPr>
        <w:t>词解释</w:t>
      </w:r>
      <w:bookmarkEnd w:id="99"/>
      <w:bookmarkEnd w:id="100"/>
      <w:bookmarkEnd w:id="101"/>
      <w:bookmarkEnd w:id="102"/>
      <w:bookmarkEnd w:id="103"/>
    </w:p>
    <w:p>
      <w:pPr>
        <w:pStyle w:val="15"/>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cs="Times New Roman"/>
          <w:b/>
          <w:bCs/>
          <w:sz w:val="44"/>
          <w:szCs w:val="44"/>
        </w:rPr>
      </w:pPr>
    </w:p>
    <w:p>
      <w:pPr>
        <w:pStyle w:val="27"/>
        <w:keepNext w:val="0"/>
        <w:keepLines w:val="0"/>
        <w:pageBreakBefore w:val="0"/>
        <w:widowControl w:val="0"/>
        <w:kinsoku/>
        <w:wordWrap/>
        <w:overflowPunct/>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b w:val="0"/>
          <w:bCs w:val="0"/>
          <w:spacing w:val="-11"/>
          <w:sz w:val="32"/>
          <w:szCs w:val="32"/>
        </w:rPr>
      </w:pPr>
      <w:r>
        <w:rPr>
          <w:rFonts w:hint="default" w:ascii="Times New Roman" w:hAnsi="Times New Roman" w:eastAsia="方正仿宋_GBK" w:cs="Times New Roman"/>
          <w:b w:val="0"/>
          <w:bCs w:val="0"/>
          <w:sz w:val="32"/>
          <w:szCs w:val="32"/>
        </w:rPr>
        <w:t>1.财政拨款收入：</w:t>
      </w:r>
      <w:r>
        <w:rPr>
          <w:rFonts w:hint="default" w:ascii="Times New Roman" w:hAnsi="Times New Roman" w:eastAsia="方正仿宋_GBK" w:cs="Times New Roman"/>
          <w:b w:val="0"/>
          <w:bCs w:val="0"/>
          <w:spacing w:val="-11"/>
          <w:sz w:val="32"/>
          <w:szCs w:val="32"/>
        </w:rPr>
        <w:t>指单位从同级财政部门取得的财政预算资金。</w:t>
      </w:r>
    </w:p>
    <w:p>
      <w:pPr>
        <w:pStyle w:val="27"/>
        <w:keepNext w:val="0"/>
        <w:keepLines w:val="0"/>
        <w:pageBreakBefore w:val="0"/>
        <w:widowControl w:val="0"/>
        <w:kinsoku/>
        <w:wordWrap/>
        <w:overflowPunct/>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2.其他收入：指单位取得的除上述收入以外的各项收入</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主要是利息收入。</w:t>
      </w:r>
    </w:p>
    <w:p>
      <w:pPr>
        <w:pStyle w:val="27"/>
        <w:keepNext w:val="0"/>
        <w:keepLines w:val="0"/>
        <w:pageBreakBefore w:val="0"/>
        <w:widowControl w:val="0"/>
        <w:kinsoku/>
        <w:wordWrap/>
        <w:overflowPunct/>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3.年初结转和结余：指以前年度尚未完成、结转到本年按有关规定继续使用的资金。</w:t>
      </w:r>
    </w:p>
    <w:p>
      <w:pPr>
        <w:pStyle w:val="27"/>
        <w:keepNext w:val="0"/>
        <w:keepLines w:val="0"/>
        <w:pageBreakBefore w:val="0"/>
        <w:widowControl w:val="0"/>
        <w:kinsoku/>
        <w:wordWrap/>
        <w:overflowPunct/>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4.年末结转和结余：指单位按有关规定结转到下年或以后年度继续使用的资金。</w:t>
      </w:r>
    </w:p>
    <w:p>
      <w:pPr>
        <w:keepNext w:val="0"/>
        <w:keepLines w:val="0"/>
        <w:pageBreakBefore w:val="0"/>
        <w:widowControl w:val="0"/>
        <w:kinsoku/>
        <w:wordWrap/>
        <w:overflowPunct/>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5.一般公共服务（类）财政事务（款）行政运行（项）：反映行政单位（包括实行公务员管理的事业单位）的基本支出。</w:t>
      </w:r>
    </w:p>
    <w:p>
      <w:pPr>
        <w:keepNext w:val="0"/>
        <w:keepLines w:val="0"/>
        <w:pageBreakBefore w:val="0"/>
        <w:widowControl w:val="0"/>
        <w:kinsoku/>
        <w:wordWrap/>
        <w:overflowPunct/>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6.社会保障和就业支出（类）行政事业单位养老支出（款）机关事业单位基本养老保险缴费支出（项）：反映机关事业单位实施养老保险制度由单位缴纳的基本养老保险费支出；机关事业单位职业年金缴费支出（项）：反映单位为职工实际缴纳的职业年金（含职业年金补记支出）。</w:t>
      </w:r>
    </w:p>
    <w:p>
      <w:pPr>
        <w:keepNext w:val="0"/>
        <w:keepLines w:val="0"/>
        <w:pageBreakBefore w:val="0"/>
        <w:widowControl w:val="0"/>
        <w:kinsoku/>
        <w:wordWrap/>
        <w:overflowPunct/>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7.卫生健康支出（类）行政事业单位医疗（款）行政单位医疗（项）：反映财政部门集中安排的行政单位基本医疗保险缴费经费，未参加医疗保险的行政单位的公费医疗保险经费，按国家规定享受离休人员和红军老战士待遇人员的医疗经费；公务员医疗补助（项）：反映财政部门集中安排的公务员医疗补助经费。</w:t>
      </w:r>
    </w:p>
    <w:p>
      <w:pPr>
        <w:keepNext w:val="0"/>
        <w:keepLines w:val="0"/>
        <w:pageBreakBefore w:val="0"/>
        <w:widowControl w:val="0"/>
        <w:kinsoku/>
        <w:wordWrap/>
        <w:overflowPunct/>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lang w:val="en-US" w:eastAsia="zh-CN"/>
        </w:rPr>
        <w:t>8</w:t>
      </w:r>
      <w:r>
        <w:rPr>
          <w:rFonts w:hint="default" w:ascii="Times New Roman" w:hAnsi="Times New Roman" w:eastAsia="方正仿宋_GBK" w:cs="Times New Roman"/>
          <w:b w:val="0"/>
          <w:bCs w:val="0"/>
          <w:color w:val="000000"/>
          <w:sz w:val="32"/>
          <w:szCs w:val="32"/>
        </w:rPr>
        <w:t>.住房保障支出（类）住房改革支出（款）住房公积金（项）：指行政事业单位按人力资源和社会保障部、财政部规定的基本工资和津贴补贴以及规定比例为职工缴纳的住房公积金。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lang w:val="en-US" w:eastAsia="zh-CN"/>
        </w:rPr>
        <w:t>9</w:t>
      </w:r>
      <w:r>
        <w:rPr>
          <w:rFonts w:hint="default" w:ascii="Times New Roman" w:hAnsi="Times New Roman" w:eastAsia="方正仿宋_GBK" w:cs="Times New Roman"/>
          <w:b w:val="0"/>
          <w:bCs w:val="0"/>
          <w:color w:val="000000"/>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lang w:val="en-US" w:eastAsia="zh-CN"/>
        </w:rPr>
        <w:t>10</w:t>
      </w:r>
      <w:r>
        <w:rPr>
          <w:rFonts w:hint="default" w:ascii="Times New Roman" w:hAnsi="Times New Roman" w:eastAsia="方正仿宋_GBK" w:cs="Times New Roman"/>
          <w:b w:val="0"/>
          <w:bCs w:val="0"/>
          <w:color w:val="000000"/>
          <w:sz w:val="32"/>
          <w:szCs w:val="32"/>
        </w:rPr>
        <w:t>.项目支出：指在基本支出之外为完成特定行政任务和事业发展目标所发生的支出。</w:t>
      </w:r>
    </w:p>
    <w:p>
      <w:pPr>
        <w:pStyle w:val="27"/>
        <w:keepNext w:val="0"/>
        <w:keepLines w:val="0"/>
        <w:pageBreakBefore w:val="0"/>
        <w:widowControl w:val="0"/>
        <w:kinsoku/>
        <w:wordWrap/>
        <w:overflowPunct/>
        <w:topLinePunct w:val="0"/>
        <w:bidi w:val="0"/>
        <w:adjustRightInd/>
        <w:snapToGrid/>
        <w:spacing w:line="240" w:lineRule="auto"/>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11</w:t>
      </w:r>
      <w:r>
        <w:rPr>
          <w:rFonts w:hint="default" w:ascii="Times New Roman" w:hAnsi="Times New Roman" w:eastAsia="方正仿宋_GBK" w:cs="Times New Roman"/>
          <w:b w:val="0"/>
          <w:bCs w:val="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keepNext w:val="0"/>
        <w:keepLines w:val="0"/>
        <w:pageBreakBefore w:val="0"/>
        <w:widowControl w:val="0"/>
        <w:kinsoku/>
        <w:wordWrap/>
        <w:overflowPunct/>
        <w:topLinePunct w:val="0"/>
        <w:bidi w:val="0"/>
        <w:adjustRightInd/>
        <w:snapToGrid/>
        <w:spacing w:line="240" w:lineRule="auto"/>
        <w:ind w:firstLine="640" w:firstLineChars="200"/>
        <w:jc w:val="both"/>
        <w:textAlignment w:val="auto"/>
        <w:rPr>
          <w:rFonts w:hint="default" w:ascii="Times New Roman" w:hAnsi="Times New Roman" w:eastAsia="方正小标宋_GBK" w:cs="Times New Roman"/>
          <w:b/>
          <w:bCs/>
          <w:sz w:val="44"/>
          <w:szCs w:val="44"/>
        </w:rPr>
      </w:pPr>
      <w:r>
        <w:rPr>
          <w:rFonts w:hint="default" w:ascii="Times New Roman" w:hAnsi="Times New Roman" w:eastAsia="方正仿宋_GBK" w:cs="Times New Roman"/>
          <w:b w:val="0"/>
          <w:bCs w:val="0"/>
          <w:sz w:val="32"/>
          <w:szCs w:val="32"/>
          <w:lang w:val="en-US" w:eastAsia="zh-CN"/>
        </w:rPr>
        <w:t>12</w:t>
      </w:r>
      <w:r>
        <w:rPr>
          <w:rFonts w:hint="default" w:ascii="Times New Roman" w:hAnsi="Times New Roman" w:eastAsia="方正仿宋_GBK" w:cs="Times New Roman"/>
          <w:b w:val="0"/>
          <w:bCs w:val="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104" w:name="_Toc9990"/>
      <w:bookmarkStart w:id="105" w:name="_Toc15396614"/>
      <w:bookmarkStart w:id="106" w:name="_Toc18962"/>
      <w:bookmarkStart w:id="107" w:name="_Toc8444"/>
      <w:bookmarkStart w:id="108" w:name="_Toc15377226"/>
    </w:p>
    <w:p>
      <w:pPr>
        <w:keepNext w:val="0"/>
        <w:keepLines w:val="0"/>
        <w:pageBreakBefore w:val="0"/>
        <w:widowControl w:val="0"/>
        <w:numPr>
          <w:ilvl w:val="0"/>
          <w:numId w:val="0"/>
        </w:numPr>
        <w:kinsoku/>
        <w:wordWrap/>
        <w:overflowPunct/>
        <w:topLinePunct w:val="0"/>
        <w:autoSpaceDE/>
        <w:autoSpaceDN/>
        <w:bidi w:val="0"/>
        <w:adjustRightInd w:val="0"/>
        <w:snapToGrid w:val="0"/>
        <w:spacing w:line="0" w:lineRule="atLeast"/>
        <w:jc w:val="center"/>
        <w:textAlignment w:val="auto"/>
        <w:outlineLvl w:val="0"/>
        <w:rPr>
          <w:rFonts w:hint="default" w:ascii="Times New Roman" w:hAnsi="Times New Roman" w:eastAsia="方正小标宋_GBK" w:cs="Times New Roman"/>
          <w:b/>
          <w:bCs/>
          <w:sz w:val="44"/>
          <w:szCs w:val="44"/>
          <w:lang w:eastAsia="zh-CN"/>
        </w:rPr>
      </w:pPr>
      <w:r>
        <w:rPr>
          <w:rFonts w:hint="default" w:ascii="Times New Roman" w:hAnsi="Times New Roman" w:eastAsia="方正小标宋_GBK" w:cs="Times New Roman"/>
          <w:b/>
          <w:bCs/>
          <w:sz w:val="44"/>
          <w:szCs w:val="44"/>
          <w:lang w:eastAsia="zh-CN"/>
        </w:rPr>
        <w:t>第四部分</w:t>
      </w:r>
      <w:r>
        <w:rPr>
          <w:rFonts w:hint="default" w:ascii="Times New Roman" w:hAnsi="Times New Roman" w:eastAsia="方正小标宋_GBK" w:cs="Times New Roman"/>
          <w:b/>
          <w:bCs/>
          <w:sz w:val="44"/>
          <w:szCs w:val="44"/>
          <w:lang w:val="en-US" w:eastAsia="zh-CN"/>
        </w:rPr>
        <w:t xml:space="preserve"> </w:t>
      </w:r>
      <w:r>
        <w:rPr>
          <w:rFonts w:hint="default" w:ascii="Times New Roman" w:hAnsi="Times New Roman" w:eastAsia="方正小标宋_GBK" w:cs="Times New Roman"/>
          <w:b/>
          <w:bCs/>
          <w:sz w:val="44"/>
          <w:szCs w:val="44"/>
          <w:lang w:eastAsia="zh-CN"/>
        </w:rPr>
        <w:t>附件</w:t>
      </w:r>
      <w:bookmarkEnd w:id="104"/>
      <w:bookmarkEnd w:id="105"/>
      <w:bookmarkEnd w:id="106"/>
      <w:bookmarkEnd w:id="107"/>
      <w:bookmarkStart w:id="109" w:name="_Toc14001"/>
      <w:bookmarkStart w:id="110" w:name="_Toc26138"/>
      <w:bookmarkStart w:id="111" w:name="_Toc15396618"/>
      <w:bookmarkStart w:id="112" w:name="_Toc10691"/>
    </w:p>
    <w:p>
      <w:pPr>
        <w:keepNext w:val="0"/>
        <w:keepLines w:val="0"/>
        <w:pageBreakBefore w:val="0"/>
        <w:widowControl w:val="0"/>
        <w:numPr>
          <w:ilvl w:val="0"/>
          <w:numId w:val="0"/>
        </w:numPr>
        <w:kinsoku/>
        <w:wordWrap/>
        <w:overflowPunct/>
        <w:topLinePunct w:val="0"/>
        <w:autoSpaceDE/>
        <w:autoSpaceDN/>
        <w:bidi w:val="0"/>
        <w:adjustRightInd w:val="0"/>
        <w:snapToGrid w:val="0"/>
        <w:spacing w:line="0" w:lineRule="atLeast"/>
        <w:jc w:val="center"/>
        <w:textAlignment w:val="auto"/>
        <w:outlineLvl w:val="0"/>
        <w:rPr>
          <w:rFonts w:hint="default" w:ascii="Times New Roman" w:hAnsi="Times New Roman" w:eastAsia="方正小标宋_GBK" w:cs="Times New Roman"/>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0"/>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部门预算项目支出绩效自评表（2024年度）见附件</w:t>
      </w:r>
    </w:p>
    <w:p>
      <w:pPr>
        <w:pStyle w:val="39"/>
        <w:rPr>
          <w:rFonts w:hint="default" w:ascii="Times New Roman" w:hAnsi="Times New Roman" w:eastAsia="方正小标宋_GBK" w:cs="Times New Roman"/>
          <w:b w:val="0"/>
          <w:bCs w:val="0"/>
          <w:sz w:val="44"/>
          <w:szCs w:val="44"/>
        </w:rPr>
      </w:pPr>
    </w:p>
    <w:p>
      <w:pPr>
        <w:rPr>
          <w:rFonts w:hint="default" w:ascii="Times New Roman" w:hAnsi="Times New Roman" w:eastAsia="方正小标宋_GBK" w:cs="Times New Roman"/>
          <w:b w:val="0"/>
          <w:bCs w:val="0"/>
          <w:sz w:val="44"/>
          <w:szCs w:val="44"/>
        </w:rPr>
      </w:pPr>
    </w:p>
    <w:p>
      <w:pPr>
        <w:pStyle w:val="39"/>
        <w:rPr>
          <w:rFonts w:hint="default" w:ascii="Times New Roman" w:hAnsi="Times New Roman" w:eastAsia="方正小标宋_GBK" w:cs="Times New Roman"/>
          <w:b w:val="0"/>
          <w:bCs w:val="0"/>
          <w:sz w:val="44"/>
          <w:szCs w:val="44"/>
        </w:rPr>
      </w:pPr>
    </w:p>
    <w:p>
      <w:pPr>
        <w:rPr>
          <w:rFonts w:hint="default" w:ascii="Times New Roman" w:hAnsi="Times New Roman" w:eastAsia="方正小标宋_GBK" w:cs="Times New Roman"/>
          <w:b w:val="0"/>
          <w:bCs w:val="0"/>
          <w:sz w:val="44"/>
          <w:szCs w:val="44"/>
        </w:rPr>
      </w:pPr>
    </w:p>
    <w:p>
      <w:pPr>
        <w:pStyle w:val="39"/>
        <w:rPr>
          <w:rFonts w:hint="default" w:ascii="Times New Roman" w:hAnsi="Times New Roman" w:eastAsia="方正小标宋_GBK" w:cs="Times New Roman"/>
          <w:b w:val="0"/>
          <w:bCs w:val="0"/>
          <w:sz w:val="44"/>
          <w:szCs w:val="44"/>
        </w:rPr>
      </w:pPr>
    </w:p>
    <w:p>
      <w:pPr>
        <w:rPr>
          <w:rFonts w:hint="default" w:ascii="Times New Roman" w:hAnsi="Times New Roman" w:eastAsia="方正小标宋_GBK" w:cs="Times New Roman"/>
          <w:b w:val="0"/>
          <w:bCs w:val="0"/>
          <w:sz w:val="44"/>
          <w:szCs w:val="44"/>
        </w:rPr>
      </w:pPr>
    </w:p>
    <w:p>
      <w:pPr>
        <w:pStyle w:val="39"/>
        <w:rPr>
          <w:rFonts w:hint="default" w:ascii="Times New Roman" w:hAnsi="Times New Roman" w:eastAsia="方正小标宋_GBK" w:cs="Times New Roman"/>
          <w:b w:val="0"/>
          <w:bCs w:val="0"/>
          <w:sz w:val="44"/>
          <w:szCs w:val="44"/>
        </w:rPr>
      </w:pPr>
    </w:p>
    <w:p>
      <w:pPr>
        <w:rPr>
          <w:rFonts w:hint="default" w:ascii="Times New Roman" w:hAnsi="Times New Roman" w:eastAsia="方正小标宋_GBK" w:cs="Times New Roman"/>
          <w:b w:val="0"/>
          <w:bCs w:val="0"/>
          <w:sz w:val="44"/>
          <w:szCs w:val="44"/>
        </w:rPr>
      </w:pPr>
    </w:p>
    <w:p>
      <w:pPr>
        <w:pStyle w:val="39"/>
        <w:rPr>
          <w:rFonts w:hint="default" w:ascii="Times New Roman" w:hAnsi="Times New Roman" w:eastAsia="方正小标宋_GBK" w:cs="Times New Roman"/>
          <w:b w:val="0"/>
          <w:bCs w:val="0"/>
          <w:sz w:val="44"/>
          <w:szCs w:val="44"/>
        </w:rPr>
      </w:pPr>
    </w:p>
    <w:p>
      <w:pPr>
        <w:rPr>
          <w:rFonts w:hint="default" w:ascii="Times New Roman" w:hAnsi="Times New Roman" w:eastAsia="方正小标宋_GBK" w:cs="Times New Roman"/>
          <w:b w:val="0"/>
          <w:bCs w:val="0"/>
          <w:sz w:val="44"/>
          <w:szCs w:val="44"/>
        </w:rPr>
      </w:pPr>
    </w:p>
    <w:p>
      <w:pPr>
        <w:pStyle w:val="39"/>
        <w:rPr>
          <w:rFonts w:hint="default" w:ascii="Times New Roman" w:hAnsi="Times New Roman" w:eastAsia="方正小标宋_GBK" w:cs="Times New Roman"/>
          <w:b w:val="0"/>
          <w:bCs w:val="0"/>
          <w:sz w:val="44"/>
          <w:szCs w:val="44"/>
        </w:rPr>
      </w:pPr>
    </w:p>
    <w:p>
      <w:pPr>
        <w:rPr>
          <w:rFonts w:hint="default" w:ascii="Times New Roman" w:hAnsi="Times New Roman" w:eastAsia="方正小标宋_GBK" w:cs="Times New Roman"/>
          <w:b w:val="0"/>
          <w:bCs w:val="0"/>
          <w:sz w:val="44"/>
          <w:szCs w:val="44"/>
        </w:rPr>
      </w:pPr>
    </w:p>
    <w:p>
      <w:pPr>
        <w:pStyle w:val="39"/>
        <w:rPr>
          <w:rFonts w:hint="default" w:ascii="Times New Roman" w:hAnsi="Times New Roman" w:eastAsia="方正小标宋_GBK" w:cs="Times New Roman"/>
          <w:b w:val="0"/>
          <w:bCs w:val="0"/>
          <w:sz w:val="44"/>
          <w:szCs w:val="44"/>
        </w:rPr>
      </w:pPr>
    </w:p>
    <w:p>
      <w:pPr>
        <w:pageBreakBefore w:val="0"/>
        <w:numPr>
          <w:ilvl w:val="0"/>
          <w:numId w:val="0"/>
        </w:numPr>
        <w:kinsoku/>
        <w:wordWrap/>
        <w:overflowPunct/>
        <w:topLinePunct w:val="0"/>
        <w:bidi w:val="0"/>
        <w:spacing w:line="353" w:lineRule="auto"/>
        <w:jc w:val="center"/>
        <w:textAlignment w:val="auto"/>
        <w:outlineLvl w:val="0"/>
        <w:rPr>
          <w:rFonts w:hint="default" w:ascii="Times New Roman" w:hAnsi="Times New Roman" w:eastAsia="方正小标宋_GBK" w:cs="Times New Roman"/>
          <w:b/>
          <w:bCs/>
          <w:sz w:val="44"/>
          <w:szCs w:val="44"/>
        </w:rPr>
      </w:pPr>
    </w:p>
    <w:p>
      <w:pPr>
        <w:pageBreakBefore w:val="0"/>
        <w:numPr>
          <w:ilvl w:val="0"/>
          <w:numId w:val="0"/>
        </w:numPr>
        <w:kinsoku/>
        <w:wordWrap/>
        <w:overflowPunct/>
        <w:topLinePunct w:val="0"/>
        <w:bidi w:val="0"/>
        <w:spacing w:line="353" w:lineRule="auto"/>
        <w:jc w:val="center"/>
        <w:textAlignment w:val="auto"/>
        <w:outlineLvl w:val="0"/>
        <w:rPr>
          <w:rFonts w:hint="default" w:ascii="Times New Roman" w:hAnsi="Times New Roman" w:eastAsia="方正小标宋_GBK" w:cs="Times New Roman"/>
          <w:b/>
          <w:bCs/>
          <w:sz w:val="44"/>
          <w:szCs w:val="44"/>
        </w:rPr>
      </w:pPr>
    </w:p>
    <w:p>
      <w:pPr>
        <w:pStyle w:val="15"/>
        <w:rPr>
          <w:rFonts w:hint="default" w:ascii="Times New Roman" w:hAnsi="Times New Roman" w:cs="Times New Roman"/>
        </w:rPr>
      </w:pPr>
    </w:p>
    <w:p>
      <w:pPr>
        <w:pageBreakBefore w:val="0"/>
        <w:numPr>
          <w:ilvl w:val="0"/>
          <w:numId w:val="0"/>
        </w:numPr>
        <w:kinsoku/>
        <w:wordWrap/>
        <w:overflowPunct/>
        <w:topLinePunct w:val="0"/>
        <w:bidi w:val="0"/>
        <w:spacing w:line="353" w:lineRule="auto"/>
        <w:jc w:val="center"/>
        <w:textAlignment w:val="auto"/>
        <w:outlineLvl w:val="0"/>
        <w:rPr>
          <w:rStyle w:val="29"/>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rPr>
        <w:t>第</w:t>
      </w:r>
      <w:r>
        <w:rPr>
          <w:rStyle w:val="29"/>
          <w:rFonts w:hint="default" w:ascii="Times New Roman" w:hAnsi="Times New Roman" w:eastAsia="方正小标宋_GBK" w:cs="Times New Roman"/>
          <w:b/>
          <w:bCs/>
          <w:sz w:val="44"/>
          <w:szCs w:val="44"/>
          <w:lang w:eastAsia="zh-CN"/>
        </w:rPr>
        <w:t>五</w:t>
      </w:r>
      <w:r>
        <w:rPr>
          <w:rStyle w:val="29"/>
          <w:rFonts w:hint="default" w:ascii="Times New Roman" w:hAnsi="Times New Roman" w:eastAsia="方正小标宋_GBK" w:cs="Times New Roman"/>
          <w:b/>
          <w:bCs/>
          <w:sz w:val="44"/>
          <w:szCs w:val="44"/>
        </w:rPr>
        <w:t>部分</w:t>
      </w:r>
      <w:r>
        <w:rPr>
          <w:rStyle w:val="29"/>
          <w:rFonts w:hint="default" w:ascii="Times New Roman" w:hAnsi="Times New Roman" w:eastAsia="方正小标宋_GBK" w:cs="Times New Roman"/>
          <w:b/>
          <w:bCs/>
          <w:sz w:val="44"/>
          <w:szCs w:val="44"/>
          <w:lang w:val="en-US" w:eastAsia="zh-CN"/>
        </w:rPr>
        <w:t xml:space="preserve"> </w:t>
      </w:r>
      <w:r>
        <w:rPr>
          <w:rStyle w:val="29"/>
          <w:rFonts w:hint="default" w:ascii="Times New Roman" w:hAnsi="Times New Roman" w:eastAsia="方正小标宋_GBK" w:cs="Times New Roman"/>
          <w:b/>
          <w:bCs/>
          <w:sz w:val="44"/>
          <w:szCs w:val="44"/>
        </w:rPr>
        <w:t>附表</w:t>
      </w:r>
      <w:bookmarkEnd w:id="108"/>
      <w:bookmarkEnd w:id="109"/>
      <w:bookmarkEnd w:id="110"/>
      <w:bookmarkEnd w:id="111"/>
      <w:bookmarkEnd w:id="112"/>
      <w:bookmarkStart w:id="113" w:name="_Toc15396619"/>
    </w:p>
    <w:p>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320" w:firstLineChars="100"/>
        <w:jc w:val="left"/>
        <w:textAlignment w:val="auto"/>
        <w:rPr>
          <w:rFonts w:hint="default" w:ascii="Times New Roman" w:hAnsi="Times New Roman" w:eastAsia="方正仿宋_GBK" w:cs="Times New Roman"/>
          <w:color w:val="auto"/>
          <w:sz w:val="32"/>
          <w:szCs w:val="32"/>
          <w:highlight w:val="none"/>
        </w:rPr>
      </w:pPr>
      <w:bookmarkStart w:id="114" w:name="_Toc28699"/>
      <w:bookmarkStart w:id="115" w:name="_Toc22836"/>
      <w:bookmarkStart w:id="116" w:name="_Toc9497"/>
    </w:p>
    <w:p>
      <w:pPr>
        <w:pStyle w:val="1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一、收入支出决算总表</w:t>
      </w:r>
      <w:bookmarkEnd w:id="113"/>
      <w:bookmarkEnd w:id="114"/>
      <w:bookmarkEnd w:id="115"/>
      <w:bookmarkEnd w:id="116"/>
      <w:bookmarkStart w:id="117" w:name="_Toc26152"/>
      <w:bookmarkStart w:id="118" w:name="_Toc24910"/>
      <w:bookmarkStart w:id="119" w:name="_Toc15396620"/>
      <w:bookmarkStart w:id="120" w:name="_Toc30565"/>
    </w:p>
    <w:p>
      <w:pPr>
        <w:pStyle w:val="1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二、收入决算表</w:t>
      </w:r>
      <w:bookmarkEnd w:id="117"/>
      <w:bookmarkEnd w:id="118"/>
      <w:bookmarkEnd w:id="119"/>
      <w:bookmarkEnd w:id="120"/>
    </w:p>
    <w:p>
      <w:pPr>
        <w:pStyle w:val="1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auto"/>
          <w:sz w:val="32"/>
          <w:szCs w:val="32"/>
          <w:highlight w:val="none"/>
        </w:rPr>
      </w:pPr>
      <w:bookmarkStart w:id="121" w:name="_Toc15396621"/>
      <w:bookmarkStart w:id="122" w:name="_Toc8837"/>
      <w:bookmarkStart w:id="123" w:name="_Toc8627"/>
      <w:bookmarkStart w:id="124" w:name="_Toc25364"/>
      <w:r>
        <w:rPr>
          <w:rFonts w:hint="default" w:ascii="Times New Roman" w:hAnsi="Times New Roman" w:eastAsia="方正仿宋_GBK" w:cs="Times New Roman"/>
          <w:color w:val="auto"/>
          <w:sz w:val="32"/>
          <w:szCs w:val="32"/>
          <w:highlight w:val="none"/>
        </w:rPr>
        <w:t>三、支出决算表</w:t>
      </w:r>
      <w:bookmarkEnd w:id="121"/>
      <w:bookmarkEnd w:id="122"/>
      <w:bookmarkEnd w:id="123"/>
      <w:bookmarkEnd w:id="124"/>
    </w:p>
    <w:p>
      <w:pPr>
        <w:pStyle w:val="1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auto"/>
          <w:sz w:val="32"/>
          <w:szCs w:val="32"/>
          <w:highlight w:val="none"/>
        </w:rPr>
      </w:pPr>
      <w:bookmarkStart w:id="125" w:name="_Toc15396622"/>
      <w:bookmarkStart w:id="126" w:name="_Toc18512"/>
      <w:bookmarkStart w:id="127" w:name="_Toc5262"/>
      <w:bookmarkStart w:id="128" w:name="_Toc11852"/>
      <w:r>
        <w:rPr>
          <w:rFonts w:hint="default" w:ascii="Times New Roman" w:hAnsi="Times New Roman" w:eastAsia="方正仿宋_GBK" w:cs="Times New Roman"/>
          <w:color w:val="auto"/>
          <w:sz w:val="32"/>
          <w:szCs w:val="32"/>
          <w:highlight w:val="none"/>
        </w:rPr>
        <w:t>四、财政拨款收入支出决算总表</w:t>
      </w:r>
      <w:bookmarkEnd w:id="125"/>
      <w:bookmarkEnd w:id="126"/>
      <w:bookmarkEnd w:id="127"/>
      <w:bookmarkEnd w:id="128"/>
    </w:p>
    <w:p>
      <w:pPr>
        <w:pStyle w:val="1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auto"/>
          <w:sz w:val="32"/>
          <w:szCs w:val="32"/>
          <w:highlight w:val="none"/>
        </w:rPr>
      </w:pPr>
      <w:bookmarkStart w:id="129" w:name="_Toc1897"/>
      <w:bookmarkStart w:id="130" w:name="_Toc15396623"/>
      <w:bookmarkStart w:id="131" w:name="_Toc18931"/>
      <w:bookmarkStart w:id="132" w:name="_Toc30441"/>
      <w:r>
        <w:rPr>
          <w:rFonts w:hint="default" w:ascii="Times New Roman" w:hAnsi="Times New Roman" w:eastAsia="方正仿宋_GBK" w:cs="Times New Roman"/>
          <w:color w:val="auto"/>
          <w:sz w:val="32"/>
          <w:szCs w:val="32"/>
          <w:highlight w:val="none"/>
        </w:rPr>
        <w:t>五、财政拨款支出决算明细表</w:t>
      </w:r>
      <w:bookmarkEnd w:id="129"/>
      <w:bookmarkEnd w:id="130"/>
      <w:bookmarkEnd w:id="131"/>
      <w:bookmarkEnd w:id="132"/>
      <w:bookmarkStart w:id="133" w:name="_Toc15396624"/>
    </w:p>
    <w:p>
      <w:pPr>
        <w:pStyle w:val="1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auto"/>
          <w:sz w:val="32"/>
          <w:szCs w:val="32"/>
          <w:highlight w:val="none"/>
        </w:rPr>
      </w:pPr>
      <w:bookmarkStart w:id="134" w:name="_Toc23022"/>
      <w:bookmarkStart w:id="135" w:name="_Toc18108"/>
      <w:bookmarkStart w:id="136" w:name="_Toc13630"/>
      <w:r>
        <w:rPr>
          <w:rFonts w:hint="default" w:ascii="Times New Roman" w:hAnsi="Times New Roman" w:eastAsia="方正仿宋_GBK" w:cs="Times New Roman"/>
          <w:color w:val="auto"/>
          <w:sz w:val="32"/>
          <w:szCs w:val="32"/>
          <w:highlight w:val="none"/>
        </w:rPr>
        <w:t>六、一般公共预算财政拨款支出决算表</w:t>
      </w:r>
      <w:bookmarkEnd w:id="133"/>
      <w:bookmarkEnd w:id="134"/>
      <w:bookmarkEnd w:id="135"/>
      <w:bookmarkEnd w:id="136"/>
    </w:p>
    <w:p>
      <w:pPr>
        <w:pStyle w:val="1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auto"/>
          <w:sz w:val="32"/>
          <w:szCs w:val="32"/>
          <w:highlight w:val="none"/>
        </w:rPr>
      </w:pPr>
      <w:bookmarkStart w:id="137" w:name="_Toc31512"/>
      <w:bookmarkStart w:id="138" w:name="_Toc1871"/>
      <w:bookmarkStart w:id="139" w:name="_Toc15396625"/>
      <w:bookmarkStart w:id="140" w:name="_Toc7825"/>
      <w:r>
        <w:rPr>
          <w:rFonts w:hint="default" w:ascii="Times New Roman" w:hAnsi="Times New Roman" w:eastAsia="方正仿宋_GBK" w:cs="Times New Roman"/>
          <w:color w:val="auto"/>
          <w:sz w:val="32"/>
          <w:szCs w:val="32"/>
          <w:highlight w:val="none"/>
        </w:rPr>
        <w:t>七、一般公共预算财政拨款支出决算明细表</w:t>
      </w:r>
      <w:bookmarkEnd w:id="137"/>
      <w:bookmarkEnd w:id="138"/>
      <w:bookmarkEnd w:id="139"/>
      <w:bookmarkEnd w:id="140"/>
    </w:p>
    <w:p>
      <w:pPr>
        <w:pStyle w:val="1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auto"/>
          <w:sz w:val="32"/>
          <w:szCs w:val="32"/>
          <w:highlight w:val="none"/>
        </w:rPr>
      </w:pPr>
      <w:bookmarkStart w:id="141" w:name="_Toc11665"/>
      <w:bookmarkStart w:id="142" w:name="_Toc20494"/>
      <w:bookmarkStart w:id="143" w:name="_Toc15396626"/>
      <w:bookmarkStart w:id="144" w:name="_Toc24014"/>
      <w:r>
        <w:rPr>
          <w:rFonts w:hint="default" w:ascii="Times New Roman" w:hAnsi="Times New Roman" w:eastAsia="方正仿宋_GBK" w:cs="Times New Roman"/>
          <w:color w:val="auto"/>
          <w:sz w:val="32"/>
          <w:szCs w:val="32"/>
          <w:highlight w:val="none"/>
        </w:rPr>
        <w:t>八、一般公共预算财政拨款基本支出决算表</w:t>
      </w:r>
      <w:bookmarkEnd w:id="141"/>
      <w:bookmarkEnd w:id="142"/>
      <w:bookmarkEnd w:id="143"/>
      <w:bookmarkEnd w:id="144"/>
    </w:p>
    <w:p>
      <w:pPr>
        <w:pStyle w:val="1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auto"/>
          <w:sz w:val="32"/>
          <w:szCs w:val="32"/>
          <w:highlight w:val="none"/>
        </w:rPr>
      </w:pPr>
      <w:bookmarkStart w:id="145" w:name="_Toc22687"/>
      <w:bookmarkStart w:id="146" w:name="_Toc15396627"/>
      <w:bookmarkStart w:id="147" w:name="_Toc25721"/>
      <w:bookmarkStart w:id="148" w:name="_Toc30036"/>
      <w:r>
        <w:rPr>
          <w:rFonts w:hint="default" w:ascii="Times New Roman" w:hAnsi="Times New Roman" w:eastAsia="方正仿宋_GBK" w:cs="Times New Roman"/>
          <w:color w:val="auto"/>
          <w:sz w:val="32"/>
          <w:szCs w:val="32"/>
          <w:highlight w:val="none"/>
        </w:rPr>
        <w:t>九、一般公共预算财政拨款项目支出决算表</w:t>
      </w:r>
      <w:bookmarkEnd w:id="145"/>
      <w:bookmarkEnd w:id="146"/>
      <w:bookmarkEnd w:id="147"/>
      <w:bookmarkEnd w:id="148"/>
    </w:p>
    <w:p>
      <w:pPr>
        <w:pStyle w:val="16"/>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jc w:val="left"/>
        <w:textAlignment w:val="auto"/>
        <w:rPr>
          <w:rFonts w:hint="default" w:ascii="Times New Roman" w:hAnsi="Times New Roman" w:eastAsia="方正仿宋_GBK" w:cs="Times New Roman"/>
          <w:color w:val="auto"/>
          <w:sz w:val="32"/>
          <w:szCs w:val="32"/>
          <w:highlight w:val="none"/>
        </w:rPr>
      </w:pPr>
      <w:bookmarkStart w:id="149" w:name="_Toc15396628"/>
      <w:bookmarkStart w:id="150" w:name="_Toc32434"/>
      <w:bookmarkStart w:id="151" w:name="_Toc24241"/>
      <w:bookmarkStart w:id="152" w:name="_Toc28930"/>
      <w:r>
        <w:rPr>
          <w:rFonts w:hint="default" w:ascii="Times New Roman" w:hAnsi="Times New Roman" w:eastAsia="方正仿宋_GBK" w:cs="Times New Roman"/>
          <w:color w:val="auto"/>
          <w:sz w:val="32"/>
          <w:szCs w:val="32"/>
          <w:highlight w:val="none"/>
        </w:rPr>
        <w:t>十、</w:t>
      </w:r>
      <w:bookmarkEnd w:id="149"/>
      <w:r>
        <w:rPr>
          <w:rFonts w:hint="default" w:ascii="Times New Roman" w:hAnsi="Times New Roman" w:eastAsia="方正仿宋_GBK" w:cs="Times New Roman"/>
          <w:color w:val="auto"/>
          <w:sz w:val="32"/>
          <w:szCs w:val="32"/>
          <w:highlight w:val="none"/>
        </w:rPr>
        <w:t>政府性基金预算财政拨款收入支出决算表</w:t>
      </w:r>
      <w:bookmarkEnd w:id="150"/>
      <w:bookmarkEnd w:id="151"/>
      <w:bookmarkEnd w:id="152"/>
    </w:p>
    <w:p>
      <w:pPr>
        <w:pStyle w:val="1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auto"/>
          <w:sz w:val="32"/>
          <w:szCs w:val="32"/>
          <w:highlight w:val="none"/>
        </w:rPr>
      </w:pPr>
      <w:bookmarkStart w:id="153" w:name="_Toc15396629"/>
      <w:bookmarkStart w:id="154" w:name="_Toc17363"/>
      <w:bookmarkStart w:id="155" w:name="_Toc21654"/>
      <w:bookmarkStart w:id="156" w:name="_Toc8957"/>
      <w:r>
        <w:rPr>
          <w:rFonts w:hint="default" w:ascii="Times New Roman" w:hAnsi="Times New Roman" w:eastAsia="方正仿宋_GBK" w:cs="Times New Roman"/>
          <w:color w:val="auto"/>
          <w:sz w:val="32"/>
          <w:szCs w:val="32"/>
          <w:highlight w:val="none"/>
        </w:rPr>
        <w:t>十一、</w:t>
      </w:r>
      <w:bookmarkEnd w:id="153"/>
      <w:r>
        <w:rPr>
          <w:rFonts w:hint="default" w:ascii="Times New Roman" w:hAnsi="Times New Roman" w:eastAsia="方正仿宋_GBK" w:cs="Times New Roman"/>
          <w:color w:val="auto"/>
          <w:sz w:val="32"/>
          <w:szCs w:val="32"/>
          <w:highlight w:val="none"/>
        </w:rPr>
        <w:t>国有资本经营预算财政拨款收入支出决算表</w:t>
      </w:r>
      <w:bookmarkEnd w:id="154"/>
      <w:bookmarkEnd w:id="155"/>
      <w:bookmarkEnd w:id="156"/>
    </w:p>
    <w:p>
      <w:pPr>
        <w:pStyle w:val="1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auto"/>
          <w:sz w:val="32"/>
          <w:szCs w:val="32"/>
          <w:highlight w:val="none"/>
        </w:rPr>
      </w:pPr>
      <w:bookmarkStart w:id="157" w:name="_Toc15396630"/>
      <w:bookmarkStart w:id="158" w:name="_Toc1840"/>
      <w:bookmarkStart w:id="159" w:name="_Toc10103"/>
      <w:bookmarkStart w:id="160" w:name="_Toc22408"/>
      <w:r>
        <w:rPr>
          <w:rFonts w:hint="default" w:ascii="Times New Roman" w:hAnsi="Times New Roman" w:eastAsia="方正仿宋_GBK" w:cs="Times New Roman"/>
          <w:color w:val="auto"/>
          <w:sz w:val="32"/>
          <w:szCs w:val="32"/>
          <w:highlight w:val="none"/>
        </w:rPr>
        <w:t>十二、</w:t>
      </w:r>
      <w:bookmarkEnd w:id="157"/>
      <w:r>
        <w:rPr>
          <w:rFonts w:hint="default" w:ascii="Times New Roman" w:hAnsi="Times New Roman" w:eastAsia="方正仿宋_GBK" w:cs="Times New Roman"/>
          <w:color w:val="auto"/>
          <w:sz w:val="32"/>
          <w:szCs w:val="32"/>
          <w:highlight w:val="none"/>
        </w:rPr>
        <w:t>国有资本经营预算财政拨款支出决算表</w:t>
      </w:r>
      <w:bookmarkEnd w:id="158"/>
      <w:bookmarkEnd w:id="159"/>
      <w:bookmarkEnd w:id="160"/>
    </w:p>
    <w:p>
      <w:pPr>
        <w:pStyle w:val="1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32"/>
          <w:szCs w:val="32"/>
          <w:highlight w:val="none"/>
        </w:rPr>
      </w:pPr>
      <w:bookmarkStart w:id="161" w:name="_Toc15396631"/>
      <w:bookmarkStart w:id="162" w:name="_Toc27136"/>
      <w:bookmarkStart w:id="163" w:name="_Toc8588"/>
      <w:bookmarkStart w:id="164" w:name="_Toc10037"/>
      <w:r>
        <w:rPr>
          <w:rFonts w:hint="default" w:ascii="Times New Roman" w:hAnsi="Times New Roman" w:eastAsia="方正仿宋_GBK" w:cs="Times New Roman"/>
          <w:color w:val="auto"/>
          <w:sz w:val="32"/>
          <w:szCs w:val="32"/>
          <w:highlight w:val="none"/>
        </w:rPr>
        <w:t>十三、</w:t>
      </w:r>
      <w:bookmarkEnd w:id="161"/>
      <w:r>
        <w:rPr>
          <w:rFonts w:hint="default" w:ascii="Times New Roman" w:hAnsi="Times New Roman" w:eastAsia="方正仿宋_GBK" w:cs="Times New Roman"/>
          <w:color w:val="auto"/>
          <w:sz w:val="32"/>
          <w:szCs w:val="32"/>
          <w:highlight w:val="none"/>
        </w:rPr>
        <w:t>财政拨款“三公”经费支出决算表</w:t>
      </w:r>
      <w:bookmarkEnd w:id="162"/>
      <w:bookmarkEnd w:id="163"/>
      <w:bookmarkEnd w:id="164"/>
    </w:p>
    <w:sectPr>
      <w:pgSz w:w="11906" w:h="16838"/>
      <w:pgMar w:top="2098" w:right="1474" w:bottom="1984" w:left="1587" w:header="907" w:footer="164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12"/>
      <w:tabs>
        <w:tab w:val="left" w:pos="6640"/>
        <w:tab w:val="clear" w:pos="4153"/>
      </w:tabs>
      <w:rPr>
        <w:rFonts w:hint="eastAsia" w:eastAsia="宋体"/>
        <w:lang w:eastAsia="zh-CN"/>
      </w:rPr>
    </w:pP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yYWZjNzA1MTIxZTFiNTJhMDg1MGIzOGMyZTM2ZW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3D30"/>
    <w:rsid w:val="00114E9B"/>
    <w:rsid w:val="00123991"/>
    <w:rsid w:val="00142216"/>
    <w:rsid w:val="00144D6A"/>
    <w:rsid w:val="0014729F"/>
    <w:rsid w:val="00157BAB"/>
    <w:rsid w:val="001654D1"/>
    <w:rsid w:val="00166E95"/>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950"/>
    <w:rsid w:val="00260C38"/>
    <w:rsid w:val="00260C9E"/>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64B39"/>
    <w:rsid w:val="00471401"/>
    <w:rsid w:val="00473F31"/>
    <w:rsid w:val="0048263A"/>
    <w:rsid w:val="00485945"/>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A049A"/>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460DF"/>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41D5"/>
    <w:rsid w:val="0097099F"/>
    <w:rsid w:val="00971997"/>
    <w:rsid w:val="00971FFC"/>
    <w:rsid w:val="00980214"/>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35860"/>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7524A"/>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55032"/>
    <w:rsid w:val="0116258E"/>
    <w:rsid w:val="01B03C93"/>
    <w:rsid w:val="020666E6"/>
    <w:rsid w:val="024C2A32"/>
    <w:rsid w:val="02752480"/>
    <w:rsid w:val="029F6A03"/>
    <w:rsid w:val="0308448A"/>
    <w:rsid w:val="036A2D59"/>
    <w:rsid w:val="03854BF7"/>
    <w:rsid w:val="03A6405E"/>
    <w:rsid w:val="03D17CAB"/>
    <w:rsid w:val="050455B2"/>
    <w:rsid w:val="053A62B5"/>
    <w:rsid w:val="05D112B4"/>
    <w:rsid w:val="05E91971"/>
    <w:rsid w:val="0611225E"/>
    <w:rsid w:val="0615460E"/>
    <w:rsid w:val="06E757E4"/>
    <w:rsid w:val="07037F64"/>
    <w:rsid w:val="08676823"/>
    <w:rsid w:val="092C6115"/>
    <w:rsid w:val="09400E49"/>
    <w:rsid w:val="094678D9"/>
    <w:rsid w:val="096F3460"/>
    <w:rsid w:val="09E735C6"/>
    <w:rsid w:val="0A037A19"/>
    <w:rsid w:val="0A2032A3"/>
    <w:rsid w:val="0A2E29E1"/>
    <w:rsid w:val="0A4375A4"/>
    <w:rsid w:val="0A940F9F"/>
    <w:rsid w:val="0AD73610"/>
    <w:rsid w:val="0B777A30"/>
    <w:rsid w:val="0B8A37D8"/>
    <w:rsid w:val="0BD328D5"/>
    <w:rsid w:val="0BEE71E8"/>
    <w:rsid w:val="0C3F7D74"/>
    <w:rsid w:val="0D07525F"/>
    <w:rsid w:val="0D246933"/>
    <w:rsid w:val="0DCE4DB6"/>
    <w:rsid w:val="0DED59E0"/>
    <w:rsid w:val="0E2528AD"/>
    <w:rsid w:val="0E324943"/>
    <w:rsid w:val="0E36332A"/>
    <w:rsid w:val="0F336DC6"/>
    <w:rsid w:val="0F4B1600"/>
    <w:rsid w:val="0F5C60B8"/>
    <w:rsid w:val="0FE16B69"/>
    <w:rsid w:val="100C0349"/>
    <w:rsid w:val="10113146"/>
    <w:rsid w:val="107F22AC"/>
    <w:rsid w:val="10C055FF"/>
    <w:rsid w:val="117759E0"/>
    <w:rsid w:val="118107EC"/>
    <w:rsid w:val="11DD6519"/>
    <w:rsid w:val="129E3000"/>
    <w:rsid w:val="134F3871"/>
    <w:rsid w:val="1381321C"/>
    <w:rsid w:val="150C467B"/>
    <w:rsid w:val="153670C6"/>
    <w:rsid w:val="15E86827"/>
    <w:rsid w:val="16483E1A"/>
    <w:rsid w:val="16BB723D"/>
    <w:rsid w:val="17352FB9"/>
    <w:rsid w:val="173A3B85"/>
    <w:rsid w:val="17B373F0"/>
    <w:rsid w:val="17DD236D"/>
    <w:rsid w:val="18015F3F"/>
    <w:rsid w:val="18181F39"/>
    <w:rsid w:val="186521DB"/>
    <w:rsid w:val="187B57AB"/>
    <w:rsid w:val="188942F8"/>
    <w:rsid w:val="18C55F02"/>
    <w:rsid w:val="1AFA1BB9"/>
    <w:rsid w:val="1B1F6EC6"/>
    <w:rsid w:val="1B8549DA"/>
    <w:rsid w:val="1BE8440E"/>
    <w:rsid w:val="1C7A4250"/>
    <w:rsid w:val="1C983F0A"/>
    <w:rsid w:val="1CCE0F7F"/>
    <w:rsid w:val="1CE325F2"/>
    <w:rsid w:val="1D0E5765"/>
    <w:rsid w:val="1D155CEE"/>
    <w:rsid w:val="1D4C681A"/>
    <w:rsid w:val="1D5E7576"/>
    <w:rsid w:val="1E233833"/>
    <w:rsid w:val="1E246FEC"/>
    <w:rsid w:val="1E9E776C"/>
    <w:rsid w:val="1ECE3B2F"/>
    <w:rsid w:val="1F056238"/>
    <w:rsid w:val="1F4923A6"/>
    <w:rsid w:val="1FF02EB4"/>
    <w:rsid w:val="202D55AC"/>
    <w:rsid w:val="203E3016"/>
    <w:rsid w:val="20981C41"/>
    <w:rsid w:val="20E52773"/>
    <w:rsid w:val="20F57F95"/>
    <w:rsid w:val="210519D2"/>
    <w:rsid w:val="21623916"/>
    <w:rsid w:val="21CD7786"/>
    <w:rsid w:val="222051BD"/>
    <w:rsid w:val="234A68D3"/>
    <w:rsid w:val="23A72F5D"/>
    <w:rsid w:val="240371BF"/>
    <w:rsid w:val="24702C14"/>
    <w:rsid w:val="25711CC6"/>
    <w:rsid w:val="25C27253"/>
    <w:rsid w:val="25C741E6"/>
    <w:rsid w:val="2653103A"/>
    <w:rsid w:val="266C23B4"/>
    <w:rsid w:val="27842671"/>
    <w:rsid w:val="27B936AA"/>
    <w:rsid w:val="28116A0C"/>
    <w:rsid w:val="28E1132A"/>
    <w:rsid w:val="29953B1A"/>
    <w:rsid w:val="29FD04D3"/>
    <w:rsid w:val="2A137CD0"/>
    <w:rsid w:val="2A2E04D2"/>
    <w:rsid w:val="2ABE7A3E"/>
    <w:rsid w:val="2ADD5236"/>
    <w:rsid w:val="2C365CC0"/>
    <w:rsid w:val="2C5E4B53"/>
    <w:rsid w:val="2CA234A8"/>
    <w:rsid w:val="2D60640D"/>
    <w:rsid w:val="2E157413"/>
    <w:rsid w:val="2E826691"/>
    <w:rsid w:val="2E8F7730"/>
    <w:rsid w:val="2EFA178C"/>
    <w:rsid w:val="300D3A14"/>
    <w:rsid w:val="30720950"/>
    <w:rsid w:val="30A01C8E"/>
    <w:rsid w:val="30B15BC6"/>
    <w:rsid w:val="30B46D73"/>
    <w:rsid w:val="31031283"/>
    <w:rsid w:val="31707AAB"/>
    <w:rsid w:val="319F7F4E"/>
    <w:rsid w:val="31A771C1"/>
    <w:rsid w:val="31FD1F43"/>
    <w:rsid w:val="3277721F"/>
    <w:rsid w:val="3295320C"/>
    <w:rsid w:val="332D283B"/>
    <w:rsid w:val="33450491"/>
    <w:rsid w:val="335F7EA2"/>
    <w:rsid w:val="33925854"/>
    <w:rsid w:val="33DF19A5"/>
    <w:rsid w:val="34147B39"/>
    <w:rsid w:val="343F3AB6"/>
    <w:rsid w:val="351F5154"/>
    <w:rsid w:val="355566CC"/>
    <w:rsid w:val="35687D10"/>
    <w:rsid w:val="35F11930"/>
    <w:rsid w:val="362C7077"/>
    <w:rsid w:val="36BD2C68"/>
    <w:rsid w:val="37073A10"/>
    <w:rsid w:val="372A29EC"/>
    <w:rsid w:val="37C2758A"/>
    <w:rsid w:val="37EA138C"/>
    <w:rsid w:val="383D272C"/>
    <w:rsid w:val="385A670D"/>
    <w:rsid w:val="389F612D"/>
    <w:rsid w:val="38F47AF6"/>
    <w:rsid w:val="39606C1D"/>
    <w:rsid w:val="39886B36"/>
    <w:rsid w:val="399D629D"/>
    <w:rsid w:val="39AE70AB"/>
    <w:rsid w:val="39D6214B"/>
    <w:rsid w:val="3A1278F0"/>
    <w:rsid w:val="3A684047"/>
    <w:rsid w:val="3A6E5E49"/>
    <w:rsid w:val="3AFA4EF6"/>
    <w:rsid w:val="3B6F47B6"/>
    <w:rsid w:val="3C0C0783"/>
    <w:rsid w:val="3C9047AE"/>
    <w:rsid w:val="3C9A0954"/>
    <w:rsid w:val="3CC77A9E"/>
    <w:rsid w:val="3D736401"/>
    <w:rsid w:val="3D86506A"/>
    <w:rsid w:val="3D9D2198"/>
    <w:rsid w:val="3E2F06AA"/>
    <w:rsid w:val="3F9F3A96"/>
    <w:rsid w:val="400E7DF6"/>
    <w:rsid w:val="404B5C8C"/>
    <w:rsid w:val="40DF01D5"/>
    <w:rsid w:val="42563F0A"/>
    <w:rsid w:val="42C93161"/>
    <w:rsid w:val="431A3CA6"/>
    <w:rsid w:val="4347756F"/>
    <w:rsid w:val="43513DB9"/>
    <w:rsid w:val="43F23689"/>
    <w:rsid w:val="446B673D"/>
    <w:rsid w:val="45374C8B"/>
    <w:rsid w:val="45B9409E"/>
    <w:rsid w:val="4600506F"/>
    <w:rsid w:val="46256709"/>
    <w:rsid w:val="467A07B3"/>
    <w:rsid w:val="46EF37D7"/>
    <w:rsid w:val="470E2E04"/>
    <w:rsid w:val="471E1126"/>
    <w:rsid w:val="472B7FAD"/>
    <w:rsid w:val="474B31EA"/>
    <w:rsid w:val="476C02C2"/>
    <w:rsid w:val="47751CE6"/>
    <w:rsid w:val="47883867"/>
    <w:rsid w:val="4793794A"/>
    <w:rsid w:val="48BF60AB"/>
    <w:rsid w:val="49167D60"/>
    <w:rsid w:val="493C27E9"/>
    <w:rsid w:val="496F39ED"/>
    <w:rsid w:val="49DC252A"/>
    <w:rsid w:val="49FF41D3"/>
    <w:rsid w:val="4A045E3A"/>
    <w:rsid w:val="4BE068DB"/>
    <w:rsid w:val="4BF6002B"/>
    <w:rsid w:val="4C196BFC"/>
    <w:rsid w:val="4C404F20"/>
    <w:rsid w:val="4C4C7B4F"/>
    <w:rsid w:val="4C6D2B1A"/>
    <w:rsid w:val="4C7C241A"/>
    <w:rsid w:val="4D1F57C7"/>
    <w:rsid w:val="4D371A9E"/>
    <w:rsid w:val="4D6A7C2E"/>
    <w:rsid w:val="4D83672B"/>
    <w:rsid w:val="4DA17479"/>
    <w:rsid w:val="4E2A0E85"/>
    <w:rsid w:val="4E5753C8"/>
    <w:rsid w:val="4ECE2238"/>
    <w:rsid w:val="4F131F55"/>
    <w:rsid w:val="507B2E5A"/>
    <w:rsid w:val="50A22129"/>
    <w:rsid w:val="50A84EFE"/>
    <w:rsid w:val="513C683C"/>
    <w:rsid w:val="515A6DA3"/>
    <w:rsid w:val="51867A4C"/>
    <w:rsid w:val="51D11C3C"/>
    <w:rsid w:val="51DB4B86"/>
    <w:rsid w:val="51FE0B5B"/>
    <w:rsid w:val="52621D49"/>
    <w:rsid w:val="52915CA9"/>
    <w:rsid w:val="52B04417"/>
    <w:rsid w:val="533C0BCE"/>
    <w:rsid w:val="5453677F"/>
    <w:rsid w:val="55333C3E"/>
    <w:rsid w:val="55FC5A56"/>
    <w:rsid w:val="5634241A"/>
    <w:rsid w:val="5685500B"/>
    <w:rsid w:val="56DF7D71"/>
    <w:rsid w:val="573673A3"/>
    <w:rsid w:val="573F59B9"/>
    <w:rsid w:val="57563FA7"/>
    <w:rsid w:val="577650AD"/>
    <w:rsid w:val="5796138C"/>
    <w:rsid w:val="583844FE"/>
    <w:rsid w:val="585617B7"/>
    <w:rsid w:val="58C77846"/>
    <w:rsid w:val="58F04BBA"/>
    <w:rsid w:val="59450902"/>
    <w:rsid w:val="59520E12"/>
    <w:rsid w:val="59A0742F"/>
    <w:rsid w:val="59C8594A"/>
    <w:rsid w:val="59E84F90"/>
    <w:rsid w:val="5A346EEA"/>
    <w:rsid w:val="5A647781"/>
    <w:rsid w:val="5A6F65D9"/>
    <w:rsid w:val="5B7B4004"/>
    <w:rsid w:val="5BE610E0"/>
    <w:rsid w:val="5D0648F2"/>
    <w:rsid w:val="5D340C47"/>
    <w:rsid w:val="5D873AD6"/>
    <w:rsid w:val="5DBB1ED9"/>
    <w:rsid w:val="5DEC327F"/>
    <w:rsid w:val="5E04146A"/>
    <w:rsid w:val="5EB5099E"/>
    <w:rsid w:val="5F13727C"/>
    <w:rsid w:val="5F6551FB"/>
    <w:rsid w:val="61236CB4"/>
    <w:rsid w:val="61281C0C"/>
    <w:rsid w:val="6200187E"/>
    <w:rsid w:val="622B2DC5"/>
    <w:rsid w:val="62F11485"/>
    <w:rsid w:val="63061318"/>
    <w:rsid w:val="631E7472"/>
    <w:rsid w:val="63EA083F"/>
    <w:rsid w:val="63EB6FE6"/>
    <w:rsid w:val="64B12BA3"/>
    <w:rsid w:val="64CA39A1"/>
    <w:rsid w:val="64F5704F"/>
    <w:rsid w:val="6584638C"/>
    <w:rsid w:val="65A6554D"/>
    <w:rsid w:val="6636560D"/>
    <w:rsid w:val="669E7F43"/>
    <w:rsid w:val="66CC0386"/>
    <w:rsid w:val="66ED7043"/>
    <w:rsid w:val="67E6493E"/>
    <w:rsid w:val="68306F8C"/>
    <w:rsid w:val="69276989"/>
    <w:rsid w:val="694E4B2F"/>
    <w:rsid w:val="69630ADE"/>
    <w:rsid w:val="6A3A552B"/>
    <w:rsid w:val="6A726613"/>
    <w:rsid w:val="6B3F1939"/>
    <w:rsid w:val="6B613554"/>
    <w:rsid w:val="6B6C68F1"/>
    <w:rsid w:val="6C4A05C8"/>
    <w:rsid w:val="6C7C7687"/>
    <w:rsid w:val="6D3B1A89"/>
    <w:rsid w:val="6D690147"/>
    <w:rsid w:val="6D723B77"/>
    <w:rsid w:val="6D8E4012"/>
    <w:rsid w:val="6EB6229F"/>
    <w:rsid w:val="6F342E6C"/>
    <w:rsid w:val="6F756F06"/>
    <w:rsid w:val="708674B7"/>
    <w:rsid w:val="70FA016B"/>
    <w:rsid w:val="71171234"/>
    <w:rsid w:val="711A1D24"/>
    <w:rsid w:val="71872026"/>
    <w:rsid w:val="71BF4EC2"/>
    <w:rsid w:val="71C332EF"/>
    <w:rsid w:val="72734D90"/>
    <w:rsid w:val="72941ECD"/>
    <w:rsid w:val="73090FF5"/>
    <w:rsid w:val="73DC2C52"/>
    <w:rsid w:val="7412278C"/>
    <w:rsid w:val="74300BEE"/>
    <w:rsid w:val="74716CD8"/>
    <w:rsid w:val="74C4779E"/>
    <w:rsid w:val="755E3812"/>
    <w:rsid w:val="755E6602"/>
    <w:rsid w:val="75BE6A71"/>
    <w:rsid w:val="76364430"/>
    <w:rsid w:val="763729B4"/>
    <w:rsid w:val="771D57F5"/>
    <w:rsid w:val="77AD7A8B"/>
    <w:rsid w:val="77EB7DD8"/>
    <w:rsid w:val="787D1B04"/>
    <w:rsid w:val="79070427"/>
    <w:rsid w:val="79CD50C6"/>
    <w:rsid w:val="79E7B28D"/>
    <w:rsid w:val="7A3C2E3C"/>
    <w:rsid w:val="7A8567A6"/>
    <w:rsid w:val="7B282895"/>
    <w:rsid w:val="7D9E5DFF"/>
    <w:rsid w:val="7DED5FE7"/>
    <w:rsid w:val="7E052420"/>
    <w:rsid w:val="7E612A4A"/>
    <w:rsid w:val="7E6423F9"/>
    <w:rsid w:val="7EA41F29"/>
    <w:rsid w:val="7EE042B7"/>
    <w:rsid w:val="7EEA714E"/>
    <w:rsid w:val="7F370A53"/>
    <w:rsid w:val="7F3E18C5"/>
    <w:rsid w:val="7F53673F"/>
    <w:rsid w:val="7F9F20EE"/>
    <w:rsid w:val="7FA00B91"/>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7"/>
    <w:link w:val="26"/>
    <w:qFormat/>
    <w:uiPriority w:val="99"/>
    <w:pPr>
      <w:spacing w:beforeLines="30"/>
    </w:pPr>
    <w:rPr>
      <w:rFonts w:ascii="仿宋_GB2312" w:eastAsia="仿宋_GB2312"/>
      <w:kern w:val="0"/>
      <w:sz w:val="30"/>
    </w:rPr>
  </w:style>
  <w:style w:type="paragraph" w:customStyle="1" w:styleId="7">
    <w:name w:val="样式1"/>
    <w:basedOn w:val="1"/>
    <w:qFormat/>
    <w:uiPriority w:val="0"/>
    <w:rPr>
      <w:b/>
      <w:color w:val="538135"/>
      <w:sz w:val="28"/>
    </w:rPr>
  </w:style>
  <w:style w:type="paragraph" w:styleId="8">
    <w:name w:val="Body Text Indent"/>
    <w:basedOn w:val="1"/>
    <w:next w:val="9"/>
    <w:unhideWhenUsed/>
    <w:qFormat/>
    <w:uiPriority w:val="99"/>
    <w:pPr>
      <w:spacing w:after="120"/>
      <w:ind w:left="420" w:leftChars="200"/>
    </w:pPr>
    <w:rPr>
      <w:rFonts w:eastAsia="Times New Roman"/>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2"/>
    <w:semiHidden/>
    <w:unhideWhenUsed/>
    <w:qFormat/>
    <w:uiPriority w:val="99"/>
    <w:rPr>
      <w:sz w:val="18"/>
      <w:szCs w:val="18"/>
    </w:rPr>
  </w:style>
  <w:style w:type="paragraph" w:styleId="12">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link w:val="36"/>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字符"/>
    <w:link w:val="13"/>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字符"/>
    <w:link w:val="12"/>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字符"/>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8"/>
    <w:link w:val="2"/>
    <w:qFormat/>
    <w:uiPriority w:val="9"/>
    <w:rPr>
      <w:rFonts w:ascii="Times New Roman" w:hAnsi="Times New Roman"/>
      <w:b/>
      <w:bCs/>
      <w:kern w:val="44"/>
      <w:sz w:val="44"/>
      <w:szCs w:val="44"/>
    </w:rPr>
  </w:style>
  <w:style w:type="character" w:customStyle="1" w:styleId="30">
    <w:name w:val="标题 2 字符"/>
    <w:basedOn w:val="18"/>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8"/>
    <w:link w:val="11"/>
    <w:semiHidden/>
    <w:qFormat/>
    <w:uiPriority w:val="99"/>
    <w:rPr>
      <w:rFonts w:ascii="Times New Roman" w:hAnsi="Times New Roman"/>
      <w:kern w:val="2"/>
      <w:sz w:val="18"/>
      <w:szCs w:val="18"/>
    </w:rPr>
  </w:style>
  <w:style w:type="character" w:customStyle="1" w:styleId="33">
    <w:name w:val="标题 3 字符"/>
    <w:basedOn w:val="18"/>
    <w:link w:val="4"/>
    <w:qFormat/>
    <w:uiPriority w:val="9"/>
    <w:rPr>
      <w:rFonts w:ascii="Times New Roman" w:hAnsi="Times New Roman"/>
      <w:b/>
      <w:bCs/>
      <w:kern w:val="2"/>
      <w:sz w:val="32"/>
      <w:szCs w:val="32"/>
    </w:rPr>
  </w:style>
  <w:style w:type="paragraph" w:customStyle="1" w:styleId="3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font61"/>
    <w:qFormat/>
    <w:uiPriority w:val="0"/>
    <w:rPr>
      <w:rFonts w:hint="default" w:ascii="Times New Roman" w:hAnsi="Times New Roman" w:eastAsia="楷体_GB2312" w:cs="Times New Roman"/>
      <w:sz w:val="32"/>
      <w:szCs w:val="24"/>
    </w:rPr>
  </w:style>
  <w:style w:type="character" w:customStyle="1" w:styleId="36">
    <w:name w:val="目录 2 Char"/>
    <w:link w:val="16"/>
    <w:qFormat/>
    <w:uiPriority w:val="39"/>
  </w:style>
  <w:style w:type="paragraph" w:customStyle="1" w:styleId="37">
    <w:name w:val="WPSOffice手动目录 1"/>
    <w:qFormat/>
    <w:uiPriority w:val="0"/>
    <w:pPr>
      <w:ind w:leftChars="0"/>
    </w:pPr>
    <w:rPr>
      <w:rFonts w:asciiTheme="minorHAnsi" w:hAnsiTheme="minorHAnsi" w:eastAsiaTheme="minorEastAsia" w:cstheme="minorBidi"/>
      <w:sz w:val="20"/>
      <w:szCs w:val="20"/>
    </w:rPr>
  </w:style>
  <w:style w:type="paragraph" w:customStyle="1" w:styleId="38">
    <w:name w:val="WPSOffice手动目录 2"/>
    <w:qFormat/>
    <w:uiPriority w:val="0"/>
    <w:pPr>
      <w:ind w:leftChars="200"/>
    </w:pPr>
    <w:rPr>
      <w:rFonts w:asciiTheme="minorHAnsi" w:hAnsiTheme="minorHAnsi" w:eastAsiaTheme="minorEastAsia" w:cstheme="minorBidi"/>
      <w:sz w:val="20"/>
      <w:szCs w:val="20"/>
    </w:rPr>
  </w:style>
  <w:style w:type="paragraph" w:customStyle="1" w:styleId="39">
    <w:name w:val="BodyText"/>
    <w:basedOn w:val="1"/>
    <w:next w:val="1"/>
    <w:qFormat/>
    <w:uiPriority w:val="0"/>
    <w:pPr>
      <w:spacing w:after="120"/>
    </w:pPr>
  </w:style>
  <w:style w:type="paragraph" w:customStyle="1" w:styleId="40">
    <w:name w:val="四号正文"/>
    <w:basedOn w:val="1"/>
    <w:qFormat/>
    <w:uiPriority w:val="0"/>
    <w:pPr>
      <w:spacing w:line="360" w:lineRule="auto"/>
    </w:pPr>
    <w:rPr>
      <w:rFonts w:ascii="??" w:hAnsi="??" w:eastAsia="宋体"/>
      <w:color w:val="000000"/>
      <w:kern w:val="0"/>
      <w:sz w:val="28"/>
      <w:szCs w:val="21"/>
      <w:lang w:val="zh-CN"/>
    </w:rPr>
  </w:style>
  <w:style w:type="paragraph" w:customStyle="1" w:styleId="41">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1.xml"/><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285735662750818"/>
          <c:y val="0.00823949464432848"/>
          <c:w val="0.56177"/>
          <c:h val="0.749026666666667"/>
        </c:manualLayout>
      </c:layout>
      <c:pie3DChart>
        <c:varyColors val="1"/>
        <c:ser>
          <c:idx val="0"/>
          <c:order val="0"/>
          <c:tx>
            <c:strRef>
              <c:f>Sheet1!$B$1</c:f>
              <c:strCache>
                <c:ptCount val="1"/>
                <c:pt idx="0">
                  <c:v>销售额</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c:spPr>
          </c:dPt>
          <c:dPt>
            <c:idx val="1"/>
            <c:bubble3D val="0"/>
            <c:explosion val="8"/>
            <c:spPr>
              <a:solidFill>
                <a:schemeClr val="accent3"/>
              </a:solidFill>
              <a:ln w="25400">
                <a:solidFill>
                  <a:schemeClr val="lt1"/>
                </a:solidFill>
              </a:ln>
              <a:effectLst/>
            </c:spPr>
          </c:dPt>
          <c:dPt>
            <c:idx val="2"/>
            <c:bubble3D val="0"/>
            <c:spPr>
              <a:solidFill>
                <a:schemeClr val="accent5"/>
              </a:solidFill>
              <a:ln w="25400">
                <a:solidFill>
                  <a:schemeClr val="lt1"/>
                </a:solidFill>
              </a:ln>
              <a:effectLst/>
            </c:spPr>
          </c:dPt>
          <c:dLbls>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6.55</a:t>
                    </a: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Sheet1!$A$2:$A$4</c:f>
              <c:strCache>
                <c:ptCount val="3"/>
                <c:pt idx="0">
                  <c:v>因公出国（境）经费支出</c:v>
                </c:pt>
                <c:pt idx="1">
                  <c:v>公务用车购置及运行维护费支出</c:v>
                </c:pt>
                <c:pt idx="2">
                  <c:v>公务接待费支出</c:v>
                </c:pt>
              </c:strCache>
            </c:strRef>
          </c:cat>
          <c:val>
            <c:numRef>
              <c:extLst>
                <c:ext xmlns:c15="http://schemas.microsoft.com/office/drawing/2012/chart" uri="{02D57815-91ED-43cb-92C2-25804820EDAC}">
                  <c15:fullRef>
                    <c15:sqref>Sheet1!$B$2:$B$5</c15:sqref>
                  </c15:fullRef>
                </c:ext>
              </c:extLst>
              <c:f>Sheet1!$B$2:$B$4</c:f>
              <c:numCache>
                <c:formatCode>General</c:formatCode>
                <c:ptCount val="3"/>
                <c:pt idx="0">
                  <c:v>0</c:v>
                </c:pt>
                <c:pt idx="1">
                  <c:v>5.11</c:v>
                </c:pt>
                <c:pt idx="2">
                  <c:v>0</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d2b43e2-64d0-4d41-a995-c6b2b2938d39}"/>
        <w:style w:val=""/>
        <w:category>
          <w:name w:val="常规"/>
          <w:gallery w:val="placeholder"/>
        </w:category>
        <w:types>
          <w:type w:val="bbPlcHdr"/>
        </w:types>
        <w:behaviors>
          <w:behavior w:val="content"/>
        </w:behaviors>
        <w:description w:val=""/>
        <w:guid w:val="{dd2b43e2-64d0-4d41-a995-c6b2b2938d39}"/>
      </w:docPartPr>
      <w:docPartBody>
        <w:p>
          <w:r>
            <w:rPr>
              <w:color w:val="808080"/>
            </w:rPr>
            <w:t>单击此处输入文字。</w:t>
          </w:r>
        </w:p>
      </w:docPartBody>
    </w:docPart>
    <w:docPart>
      <w:docPartPr>
        <w:name w:val="{64d4ea1a-aaff-41ac-aead-ef20aa7daa87}"/>
        <w:style w:val=""/>
        <w:category>
          <w:name w:val="常规"/>
          <w:gallery w:val="placeholder"/>
        </w:category>
        <w:types>
          <w:type w:val="bbPlcHdr"/>
        </w:types>
        <w:behaviors>
          <w:behavior w:val="content"/>
        </w:behaviors>
        <w:description w:val=""/>
        <w:guid w:val="{64d4ea1a-aaff-41ac-aead-ef20aa7daa87}"/>
      </w:docPartPr>
      <w:docPartBody>
        <w:p>
          <w:r>
            <w:rPr>
              <w:color w:val="808080"/>
            </w:rPr>
            <w:t>单击此处输入文字。</w:t>
          </w:r>
        </w:p>
      </w:docPartBody>
    </w:docPart>
    <w:docPart>
      <w:docPartPr>
        <w:name w:val="{ec1db2e6-219b-418e-85ec-b80cc71a7575}"/>
        <w:style w:val=""/>
        <w:category>
          <w:name w:val="常规"/>
          <w:gallery w:val="placeholder"/>
        </w:category>
        <w:types>
          <w:type w:val="bbPlcHdr"/>
        </w:types>
        <w:behaviors>
          <w:behavior w:val="content"/>
        </w:behaviors>
        <w:description w:val=""/>
        <w:guid w:val="{ec1db2e6-219b-418e-85ec-b80cc71a7575}"/>
      </w:docPartPr>
      <w:docPartBody>
        <w:p>
          <w:r>
            <w:rPr>
              <w:color w:val="808080"/>
            </w:rPr>
            <w:t>单击此处输入文字。</w:t>
          </w:r>
        </w:p>
      </w:docPartBody>
    </w:docPart>
    <w:docPart>
      <w:docPartPr>
        <w:name w:val="{2f28bd92-ad86-4c8f-839d-58d0ebf92824}"/>
        <w:style w:val=""/>
        <w:category>
          <w:name w:val="常规"/>
          <w:gallery w:val="placeholder"/>
        </w:category>
        <w:types>
          <w:type w:val="bbPlcHdr"/>
        </w:types>
        <w:behaviors>
          <w:behavior w:val="content"/>
        </w:behaviors>
        <w:description w:val=""/>
        <w:guid w:val="{2f28bd92-ad86-4c8f-839d-58d0ebf92824}"/>
      </w:docPartPr>
      <w:docPartBody>
        <w:p>
          <w:r>
            <w:rPr>
              <w:color w:val="808080"/>
            </w:rPr>
            <w:t>单击此处输入文字。</w:t>
          </w:r>
        </w:p>
      </w:docPartBody>
    </w:docPart>
    <w:docPart>
      <w:docPartPr>
        <w:name w:val="{7b409fff-bbfe-4618-9884-324a9a0bf39e}"/>
        <w:style w:val=""/>
        <w:category>
          <w:name w:val="常规"/>
          <w:gallery w:val="placeholder"/>
        </w:category>
        <w:types>
          <w:type w:val="bbPlcHdr"/>
        </w:types>
        <w:behaviors>
          <w:behavior w:val="content"/>
        </w:behaviors>
        <w:description w:val=""/>
        <w:guid w:val="{7b409fff-bbfe-4618-9884-324a9a0bf39e}"/>
      </w:docPartPr>
      <w:docPartBody>
        <w:p>
          <w:r>
            <w:rPr>
              <w:color w:val="808080"/>
            </w:rPr>
            <w:t>单击此处输入文字。</w:t>
          </w:r>
        </w:p>
      </w:docPartBody>
    </w:docPart>
    <w:docPart>
      <w:docPartPr>
        <w:name w:val="{aa83d931-c36d-4132-bf82-72c41f68444c}"/>
        <w:style w:val=""/>
        <w:category>
          <w:name w:val="常规"/>
          <w:gallery w:val="placeholder"/>
        </w:category>
        <w:types>
          <w:type w:val="bbPlcHdr"/>
        </w:types>
        <w:behaviors>
          <w:behavior w:val="content"/>
        </w:behaviors>
        <w:description w:val=""/>
        <w:guid w:val="{aa83d931-c36d-4132-bf82-72c41f68444c}"/>
      </w:docPartPr>
      <w:docPartBody>
        <w:p>
          <w:r>
            <w:rPr>
              <w:color w:val="808080"/>
            </w:rPr>
            <w:t>单击此处输入文字。</w:t>
          </w:r>
        </w:p>
      </w:docPartBody>
    </w:docPart>
    <w:docPart>
      <w:docPartPr>
        <w:name w:val="{838eaafe-c84d-4062-a493-305e5c40bb69}"/>
        <w:style w:val=""/>
        <w:category>
          <w:name w:val="常规"/>
          <w:gallery w:val="placeholder"/>
        </w:category>
        <w:types>
          <w:type w:val="bbPlcHdr"/>
        </w:types>
        <w:behaviors>
          <w:behavior w:val="content"/>
        </w:behaviors>
        <w:description w:val=""/>
        <w:guid w:val="{838eaafe-c84d-4062-a493-305e5c40bb69}"/>
      </w:docPartPr>
      <w:docPartBody>
        <w:p>
          <w:r>
            <w:rPr>
              <w:color w:val="808080"/>
            </w:rPr>
            <w:t>单击此处输入文字。</w:t>
          </w:r>
        </w:p>
      </w:docPartBody>
    </w:docPart>
    <w:docPart>
      <w:docPartPr>
        <w:name w:val="{43f2c56b-3ac0-4a27-b422-f1ebdf6f5770}"/>
        <w:style w:val=""/>
        <w:category>
          <w:name w:val="常规"/>
          <w:gallery w:val="placeholder"/>
        </w:category>
        <w:types>
          <w:type w:val="bbPlcHdr"/>
        </w:types>
        <w:behaviors>
          <w:behavior w:val="content"/>
        </w:behaviors>
        <w:description w:val=""/>
        <w:guid w:val="{43f2c56b-3ac0-4a27-b422-f1ebdf6f5770}"/>
      </w:docPartPr>
      <w:docPartBody>
        <w:p>
          <w:r>
            <w:rPr>
              <w:color w:val="808080"/>
            </w:rPr>
            <w:t>单击此处输入文字。</w:t>
          </w:r>
        </w:p>
      </w:docPartBody>
    </w:docPart>
    <w:docPart>
      <w:docPartPr>
        <w:name w:val="{b3f81483-da12-4edd-8995-0e317d56ab96}"/>
        <w:style w:val=""/>
        <w:category>
          <w:name w:val="常规"/>
          <w:gallery w:val="placeholder"/>
        </w:category>
        <w:types>
          <w:type w:val="bbPlcHdr"/>
        </w:types>
        <w:behaviors>
          <w:behavior w:val="content"/>
        </w:behaviors>
        <w:description w:val=""/>
        <w:guid w:val="{b3f81483-da12-4edd-8995-0e317d56ab96}"/>
      </w:docPartPr>
      <w:docPartBody>
        <w:p>
          <w:r>
            <w:rPr>
              <w:color w:val="808080"/>
            </w:rPr>
            <w:t>单击此处输入文字。</w:t>
          </w:r>
        </w:p>
      </w:docPartBody>
    </w:docPart>
    <w:docPart>
      <w:docPartPr>
        <w:name w:val="{345a5720-c4ff-4b4f-a27a-e71cfc42bf03}"/>
        <w:style w:val=""/>
        <w:category>
          <w:name w:val="常规"/>
          <w:gallery w:val="placeholder"/>
        </w:category>
        <w:types>
          <w:type w:val="bbPlcHdr"/>
        </w:types>
        <w:behaviors>
          <w:behavior w:val="content"/>
        </w:behaviors>
        <w:description w:val=""/>
        <w:guid w:val="{345a5720-c4ff-4b4f-a27a-e71cfc42bf03}"/>
      </w:docPartPr>
      <w:docPartBody>
        <w:p>
          <w:r>
            <w:rPr>
              <w:color w:val="808080"/>
            </w:rPr>
            <w:t>单击此处输入文字。</w:t>
          </w:r>
        </w:p>
      </w:docPartBody>
    </w:docPart>
    <w:docPart>
      <w:docPartPr>
        <w:name w:val="{a5318f2a-f32c-46f9-a335-ee377b1017c3}"/>
        <w:style w:val=""/>
        <w:category>
          <w:name w:val="常规"/>
          <w:gallery w:val="placeholder"/>
        </w:category>
        <w:types>
          <w:type w:val="bbPlcHdr"/>
        </w:types>
        <w:behaviors>
          <w:behavior w:val="content"/>
        </w:behaviors>
        <w:description w:val=""/>
        <w:guid w:val="{a5318f2a-f32c-46f9-a335-ee377b1017c3}"/>
      </w:docPartPr>
      <w:docPartBody>
        <w:p>
          <w:r>
            <w:rPr>
              <w:color w:val="808080"/>
            </w:rPr>
            <w:t>单击此处输入文字。</w:t>
          </w:r>
        </w:p>
      </w:docPartBody>
    </w:docPart>
    <w:docPart>
      <w:docPartPr>
        <w:name w:val="{e8ef2fc2-d11e-4a11-b96a-ba37a4fb1e0f}"/>
        <w:style w:val=""/>
        <w:category>
          <w:name w:val="常规"/>
          <w:gallery w:val="placeholder"/>
        </w:category>
        <w:types>
          <w:type w:val="bbPlcHdr"/>
        </w:types>
        <w:behaviors>
          <w:behavior w:val="content"/>
        </w:behaviors>
        <w:description w:val=""/>
        <w:guid w:val="{e8ef2fc2-d11e-4a11-b96a-ba37a4fb1e0f}"/>
      </w:docPartPr>
      <w:docPartBody>
        <w:p>
          <w:r>
            <w:rPr>
              <w:color w:val="808080"/>
            </w:rPr>
            <w:t>单击此处输入文字。</w:t>
          </w:r>
        </w:p>
      </w:docPartBody>
    </w:docPart>
    <w:docPart>
      <w:docPartPr>
        <w:name w:val="{cf10247d-2079-46e4-bdf0-cd5539c9e6bd}"/>
        <w:style w:val=""/>
        <w:category>
          <w:name w:val="常规"/>
          <w:gallery w:val="placeholder"/>
        </w:category>
        <w:types>
          <w:type w:val="bbPlcHdr"/>
        </w:types>
        <w:behaviors>
          <w:behavior w:val="content"/>
        </w:behaviors>
        <w:description w:val=""/>
        <w:guid w:val="{cf10247d-2079-46e4-bdf0-cd5539c9e6bd}"/>
      </w:docPartPr>
      <w:docPartBody>
        <w:p>
          <w:r>
            <w:rPr>
              <w:color w:val="808080"/>
            </w:rPr>
            <w:t>单击此处输入文字。</w:t>
          </w:r>
        </w:p>
      </w:docPartBody>
    </w:docPart>
    <w:docPart>
      <w:docPartPr>
        <w:name w:val="{bbc7f5f0-b057-4f4b-b1d6-88059043c15d}"/>
        <w:style w:val=""/>
        <w:category>
          <w:name w:val="常规"/>
          <w:gallery w:val="placeholder"/>
        </w:category>
        <w:types>
          <w:type w:val="bbPlcHdr"/>
        </w:types>
        <w:behaviors>
          <w:behavior w:val="content"/>
        </w:behaviors>
        <w:description w:val=""/>
        <w:guid w:val="{bbc7f5f0-b057-4f4b-b1d6-88059043c15d}"/>
      </w:docPartPr>
      <w:docPartBody>
        <w:p>
          <w:r>
            <w:rPr>
              <w:color w:val="808080"/>
            </w:rPr>
            <w:t>单击此处输入文字。</w:t>
          </w:r>
        </w:p>
      </w:docPartBody>
    </w:docPart>
    <w:docPart>
      <w:docPartPr>
        <w:name w:val="{471949ff-255f-4f81-955c-7fccb5dd8cf4}"/>
        <w:style w:val=""/>
        <w:category>
          <w:name w:val="常规"/>
          <w:gallery w:val="placeholder"/>
        </w:category>
        <w:types>
          <w:type w:val="bbPlcHdr"/>
        </w:types>
        <w:behaviors>
          <w:behavior w:val="content"/>
        </w:behaviors>
        <w:description w:val=""/>
        <w:guid w:val="{471949ff-255f-4f81-955c-7fccb5dd8cf4}"/>
      </w:docPartPr>
      <w:docPartBody>
        <w:p>
          <w:r>
            <w:rPr>
              <w:color w:val="808080"/>
            </w:rPr>
            <w:t>单击此处输入文字。</w:t>
          </w:r>
        </w:p>
      </w:docPartBody>
    </w:docPart>
    <w:docPart>
      <w:docPartPr>
        <w:name w:val="{66752e6e-c976-47e3-b41d-e4e86ef28d87}"/>
        <w:style w:val=""/>
        <w:category>
          <w:name w:val="常规"/>
          <w:gallery w:val="placeholder"/>
        </w:category>
        <w:types>
          <w:type w:val="bbPlcHdr"/>
        </w:types>
        <w:behaviors>
          <w:behavior w:val="content"/>
        </w:behaviors>
        <w:description w:val=""/>
        <w:guid w:val="{66752e6e-c976-47e3-b41d-e4e86ef28d87}"/>
      </w:docPartPr>
      <w:docPartBody>
        <w:p>
          <w:r>
            <w:rPr>
              <w:color w:val="808080"/>
            </w:rPr>
            <w:t>单击此处输入文字。</w:t>
          </w:r>
        </w:p>
      </w:docPartBody>
    </w:docPart>
    <w:docPart>
      <w:docPartPr>
        <w:name w:val="{aa5380ab-a409-421b-ab9f-b313585b2ead}"/>
        <w:style w:val=""/>
        <w:category>
          <w:name w:val="常规"/>
          <w:gallery w:val="placeholder"/>
        </w:category>
        <w:types>
          <w:type w:val="bbPlcHdr"/>
        </w:types>
        <w:behaviors>
          <w:behavior w:val="content"/>
        </w:behaviors>
        <w:description w:val=""/>
        <w:guid w:val="{aa5380ab-a409-421b-ab9f-b313585b2ead}"/>
      </w:docPartPr>
      <w:docPartBody>
        <w:p>
          <w:r>
            <w:rPr>
              <w:color w:val="808080"/>
            </w:rPr>
            <w:t>单击此处输入文字。</w:t>
          </w:r>
        </w:p>
      </w:docPartBody>
    </w:docPart>
    <w:docPart>
      <w:docPartPr>
        <w:name w:val="{daa2d5d6-8482-4741-9072-eed8b8b4c311}"/>
        <w:style w:val=""/>
        <w:category>
          <w:name w:val="常规"/>
          <w:gallery w:val="placeholder"/>
        </w:category>
        <w:types>
          <w:type w:val="bbPlcHdr"/>
        </w:types>
        <w:behaviors>
          <w:behavior w:val="content"/>
        </w:behaviors>
        <w:description w:val=""/>
        <w:guid w:val="{daa2d5d6-8482-4741-9072-eed8b8b4c311}"/>
      </w:docPartPr>
      <w:docPartBody>
        <w:p>
          <w:r>
            <w:rPr>
              <w:color w:val="808080"/>
            </w:rPr>
            <w:t>单击此处输入文字。</w:t>
          </w:r>
        </w:p>
      </w:docPartBody>
    </w:docPart>
    <w:docPart>
      <w:docPartPr>
        <w:name w:val="{b63312ee-878d-4818-bf67-081bbc7f57ed}"/>
        <w:style w:val=""/>
        <w:category>
          <w:name w:val="常规"/>
          <w:gallery w:val="placeholder"/>
        </w:category>
        <w:types>
          <w:type w:val="bbPlcHdr"/>
        </w:types>
        <w:behaviors>
          <w:behavior w:val="content"/>
        </w:behaviors>
        <w:description w:val=""/>
        <w:guid w:val="{b63312ee-878d-4818-bf67-081bbc7f57ed}"/>
      </w:docPartPr>
      <w:docPartBody>
        <w:p>
          <w:r>
            <w:rPr>
              <w:color w:val="808080"/>
            </w:rPr>
            <w:t>单击此处输入文字。</w:t>
          </w:r>
        </w:p>
      </w:docPartBody>
    </w:docPart>
    <w:docPart>
      <w:docPartPr>
        <w:name w:val="{21ec908b-69e5-4b97-9414-052437692991}"/>
        <w:style w:val=""/>
        <w:category>
          <w:name w:val="常规"/>
          <w:gallery w:val="placeholder"/>
        </w:category>
        <w:types>
          <w:type w:val="bbPlcHdr"/>
        </w:types>
        <w:behaviors>
          <w:behavior w:val="content"/>
        </w:behaviors>
        <w:description w:val=""/>
        <w:guid w:val="{21ec908b-69e5-4b97-9414-052437692991}"/>
      </w:docPartPr>
      <w:docPartBody>
        <w:p>
          <w:r>
            <w:rPr>
              <w:color w:val="808080"/>
            </w:rPr>
            <w:t>单击此处输入文字。</w:t>
          </w:r>
        </w:p>
      </w:docPartBody>
    </w:docPart>
    <w:docPart>
      <w:docPartPr>
        <w:name w:val="{f8fe717b-33d5-4647-8305-8f17da24fc02}"/>
        <w:style w:val=""/>
        <w:category>
          <w:name w:val="常规"/>
          <w:gallery w:val="placeholder"/>
        </w:category>
        <w:types>
          <w:type w:val="bbPlcHdr"/>
        </w:types>
        <w:behaviors>
          <w:behavior w:val="content"/>
        </w:behaviors>
        <w:description w:val=""/>
        <w:guid w:val="{f8fe717b-33d5-4647-8305-8f17da24fc02}"/>
      </w:docPartPr>
      <w:docPartBody>
        <w:p>
          <w:r>
            <w:rPr>
              <w:color w:val="808080"/>
            </w:rPr>
            <w:t>单击此处输入文字。</w:t>
          </w:r>
        </w:p>
      </w:docPartBody>
    </w:docPart>
    <w:docPart>
      <w:docPartPr>
        <w:name w:val="{bd8f6692-08d3-4487-82a8-672e7fba9925}"/>
        <w:style w:val=""/>
        <w:category>
          <w:name w:val="常规"/>
          <w:gallery w:val="placeholder"/>
        </w:category>
        <w:types>
          <w:type w:val="bbPlcHdr"/>
        </w:types>
        <w:behaviors>
          <w:behavior w:val="content"/>
        </w:behaviors>
        <w:description w:val=""/>
        <w:guid w:val="{bd8f6692-08d3-4487-82a8-672e7fba9925}"/>
      </w:docPartPr>
      <w:docPartBody>
        <w:p>
          <w:r>
            <w:rPr>
              <w:color w:val="808080"/>
            </w:rPr>
            <w:t>单击此处输入文字。</w:t>
          </w:r>
        </w:p>
      </w:docPartBody>
    </w:docPart>
    <w:docPart>
      <w:docPartPr>
        <w:name w:val="{fff0897e-8611-4d14-a27d-3e0c2a93178e}"/>
        <w:style w:val=""/>
        <w:category>
          <w:name w:val="常规"/>
          <w:gallery w:val="placeholder"/>
        </w:category>
        <w:types>
          <w:type w:val="bbPlcHdr"/>
        </w:types>
        <w:behaviors>
          <w:behavior w:val="content"/>
        </w:behaviors>
        <w:description w:val=""/>
        <w:guid w:val="{fff0897e-8611-4d14-a27d-3e0c2a93178e}"/>
      </w:docPartPr>
      <w:docPartBody>
        <w:p>
          <w:r>
            <w:rPr>
              <w:color w:val="808080"/>
            </w:rPr>
            <w:t>单击此处输入文字。</w:t>
          </w:r>
        </w:p>
      </w:docPartBody>
    </w:docPart>
    <w:docPart>
      <w:docPartPr>
        <w:name w:val="{da8c3439-d296-4af5-8bd1-887a5d6fcb8a}"/>
        <w:style w:val=""/>
        <w:category>
          <w:name w:val="常规"/>
          <w:gallery w:val="placeholder"/>
        </w:category>
        <w:types>
          <w:type w:val="bbPlcHdr"/>
        </w:types>
        <w:behaviors>
          <w:behavior w:val="content"/>
        </w:behaviors>
        <w:description w:val=""/>
        <w:guid w:val="{da8c3439-d296-4af5-8bd1-887a5d6fcb8a}"/>
      </w:docPartPr>
      <w:docPartBody>
        <w:p>
          <w:r>
            <w:rPr>
              <w:color w:val="808080"/>
            </w:rPr>
            <w:t>单击此处输入文字。</w:t>
          </w:r>
        </w:p>
      </w:docPartBody>
    </w:docPart>
    <w:docPart>
      <w:docPartPr>
        <w:name w:val="{e5b58c4f-a988-4f47-b7f2-7f269a33e08d}"/>
        <w:style w:val=""/>
        <w:category>
          <w:name w:val="常规"/>
          <w:gallery w:val="placeholder"/>
        </w:category>
        <w:types>
          <w:type w:val="bbPlcHdr"/>
        </w:types>
        <w:behaviors>
          <w:behavior w:val="content"/>
        </w:behaviors>
        <w:description w:val=""/>
        <w:guid w:val="{e5b58c4f-a988-4f47-b7f2-7f269a33e08d}"/>
      </w:docPartPr>
      <w:docPartBody>
        <w:p>
          <w:r>
            <w:rPr>
              <w:color w:val="808080"/>
            </w:rPr>
            <w:t>单击此处输入文字。</w:t>
          </w:r>
        </w:p>
      </w:docPartBody>
    </w:docPart>
    <w:docPart>
      <w:docPartPr>
        <w:name w:val="{7620a51f-630c-435f-b67d-8fbca4667362}"/>
        <w:style w:val=""/>
        <w:category>
          <w:name w:val="常规"/>
          <w:gallery w:val="placeholder"/>
        </w:category>
        <w:types>
          <w:type w:val="bbPlcHdr"/>
        </w:types>
        <w:behaviors>
          <w:behavior w:val="content"/>
        </w:behaviors>
        <w:description w:val=""/>
        <w:guid w:val="{7620a51f-630c-435f-b67d-8fbca4667362}"/>
      </w:docPartPr>
      <w:docPartBody>
        <w:p>
          <w:r>
            <w:rPr>
              <w:color w:val="808080"/>
            </w:rPr>
            <w:t>单击此处输入文字。</w:t>
          </w:r>
        </w:p>
      </w:docPartBody>
    </w:docPart>
    <w:docPart>
      <w:docPartPr>
        <w:name w:val="{10f16aba-2ffc-4311-8a3f-9f759a7760c6}"/>
        <w:style w:val=""/>
        <w:category>
          <w:name w:val="常规"/>
          <w:gallery w:val="placeholder"/>
        </w:category>
        <w:types>
          <w:type w:val="bbPlcHdr"/>
        </w:types>
        <w:behaviors>
          <w:behavior w:val="content"/>
        </w:behaviors>
        <w:description w:val=""/>
        <w:guid w:val="{10f16aba-2ffc-4311-8a3f-9f759a7760c6}"/>
      </w:docPartPr>
      <w:docPartBody>
        <w:p>
          <w:r>
            <w:rPr>
              <w:color w:val="808080"/>
            </w:rPr>
            <w:t>单击此处输入文字。</w:t>
          </w:r>
        </w:p>
      </w:docPartBody>
    </w:docPart>
    <w:docPart>
      <w:docPartPr>
        <w:name w:val="{21f69576-3e3f-4fb8-8b96-6c93f6703fcc}"/>
        <w:style w:val=""/>
        <w:category>
          <w:name w:val="常规"/>
          <w:gallery w:val="placeholder"/>
        </w:category>
        <w:types>
          <w:type w:val="bbPlcHdr"/>
        </w:types>
        <w:behaviors>
          <w:behavior w:val="content"/>
        </w:behaviors>
        <w:description w:val=""/>
        <w:guid w:val="{21f69576-3e3f-4fb8-8b96-6c93f6703fcc}"/>
      </w:docPartPr>
      <w:docPartBody>
        <w:p>
          <w:r>
            <w:rPr>
              <w:color w:val="808080"/>
            </w:rPr>
            <w:t>单击此处输入文字。</w:t>
          </w:r>
        </w:p>
      </w:docPartBody>
    </w:docPart>
    <w:docPart>
      <w:docPartPr>
        <w:name w:val="{f9871199-3d77-4aa5-b4fc-005a471d1a45}"/>
        <w:style w:val=""/>
        <w:category>
          <w:name w:val="常规"/>
          <w:gallery w:val="placeholder"/>
        </w:category>
        <w:types>
          <w:type w:val="bbPlcHdr"/>
        </w:types>
        <w:behaviors>
          <w:behavior w:val="content"/>
        </w:behaviors>
        <w:description w:val=""/>
        <w:guid w:val="{f9871199-3d77-4aa5-b4fc-005a471d1a45}"/>
      </w:docPartPr>
      <w:docPartBody>
        <w:p>
          <w:r>
            <w:rPr>
              <w:color w:val="808080"/>
            </w:rPr>
            <w:t>单击此处输入文字。</w:t>
          </w:r>
        </w:p>
      </w:docPartBody>
    </w:docPart>
    <w:docPart>
      <w:docPartPr>
        <w:name w:val="{a2610868-d91e-4edb-97ee-e659727e3a4a}"/>
        <w:style w:val=""/>
        <w:category>
          <w:name w:val="常规"/>
          <w:gallery w:val="placeholder"/>
        </w:category>
        <w:types>
          <w:type w:val="bbPlcHdr"/>
        </w:types>
        <w:behaviors>
          <w:behavior w:val="content"/>
        </w:behaviors>
        <w:description w:val=""/>
        <w:guid w:val="{a2610868-d91e-4edb-97ee-e659727e3a4a}"/>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34"/>
    <customShpInfo spid="_x0000_s1032"/>
    <customShpInfo spid="_x0000_s1031"/>
    <customShpInfo spid="_x0000_s1033"/>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43</Words>
  <Characters>46</Characters>
  <Lines>41</Lines>
  <Paragraphs>11</Paragraphs>
  <TotalTime>7</TotalTime>
  <ScaleCrop>false</ScaleCrop>
  <LinksUpToDate>false</LinksUpToDate>
  <CharactersWithSpaces>51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胡丽蓉</cp:lastModifiedBy>
  <cp:lastPrinted>2025-10-27T09:24:00Z</cp:lastPrinted>
  <dcterms:modified xsi:type="dcterms:W3CDTF">2025-10-29T07:55:34Z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2E7696FAB95548BD92BA8FE6E99DC3ED_13</vt:lpwstr>
  </property>
  <property fmtid="{D5CDD505-2E9C-101B-9397-08002B2CF9AE}" pid="4" name="KSOTemplateDocerSaveRecord">
    <vt:lpwstr>eyJoZGlkIjoiNWM1MDhhNjgxM2U0YmQ5MjM0ZTFjYzBhNTgzNWE4OWYiLCJ1c2VySWQiOiI0MTc2MDI5ODEifQ==</vt:lpwstr>
  </property>
</Properties>
</file>