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olors6.xml" ContentType="application/vnd.ms-office.chartcolorstyle+xml"/>
  <Override PartName="/word/charts/colors5.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style6.xml" ContentType="application/vnd.ms-office.chart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charts/style5.xml" ContentType="application/vnd.ms-office.chart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63" w:rsidRDefault="00595663">
      <w:pPr>
        <w:spacing w:line="600" w:lineRule="exact"/>
        <w:jc w:val="center"/>
        <w:outlineLvl w:val="0"/>
        <w:rPr>
          <w:rFonts w:ascii="方正小标宋简体" w:eastAsia="方正小标宋简体" w:hAnsi="宋体"/>
          <w:sz w:val="72"/>
          <w:szCs w:val="72"/>
        </w:rPr>
      </w:pPr>
      <w:bookmarkStart w:id="0" w:name="_Toc15377425"/>
      <w:bookmarkStart w:id="1" w:name="_Toc15377193"/>
      <w:bookmarkStart w:id="2" w:name="_Toc15396597"/>
      <w:bookmarkStart w:id="3" w:name="_Toc15396475"/>
      <w:bookmarkStart w:id="4" w:name="_Toc15378441"/>
      <w:bookmarkStart w:id="5" w:name="_Toc15306267"/>
    </w:p>
    <w:p w:rsidR="00595663" w:rsidRDefault="00595663">
      <w:pPr>
        <w:spacing w:line="600" w:lineRule="exact"/>
        <w:jc w:val="center"/>
        <w:outlineLvl w:val="0"/>
        <w:rPr>
          <w:rFonts w:ascii="方正小标宋简体" w:eastAsia="方正小标宋简体" w:hAnsi="宋体"/>
          <w:sz w:val="72"/>
          <w:szCs w:val="72"/>
        </w:rPr>
      </w:pPr>
    </w:p>
    <w:p w:rsidR="00595663" w:rsidRDefault="00595663">
      <w:pPr>
        <w:spacing w:line="600" w:lineRule="exact"/>
        <w:jc w:val="center"/>
        <w:outlineLvl w:val="0"/>
        <w:rPr>
          <w:rFonts w:ascii="方正小标宋简体" w:eastAsia="方正小标宋简体" w:hAnsi="宋体"/>
          <w:sz w:val="72"/>
          <w:szCs w:val="72"/>
        </w:rPr>
      </w:pPr>
    </w:p>
    <w:p w:rsidR="00595663" w:rsidRDefault="00595663">
      <w:pPr>
        <w:spacing w:line="600" w:lineRule="exact"/>
        <w:jc w:val="center"/>
        <w:outlineLvl w:val="0"/>
        <w:rPr>
          <w:rFonts w:ascii="方正小标宋简体" w:eastAsia="方正小标宋简体" w:hAnsi="宋体"/>
          <w:sz w:val="72"/>
          <w:szCs w:val="72"/>
        </w:rPr>
      </w:pPr>
    </w:p>
    <w:p w:rsidR="00595663" w:rsidRDefault="001A6299">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2021年度</w:t>
      </w:r>
      <w:bookmarkEnd w:id="0"/>
      <w:bookmarkEnd w:id="1"/>
      <w:bookmarkEnd w:id="2"/>
      <w:bookmarkEnd w:id="3"/>
      <w:bookmarkEnd w:id="4"/>
    </w:p>
    <w:p w:rsidR="00595663" w:rsidRDefault="001A6299">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194"/>
      <w:bookmarkStart w:id="7" w:name="_Toc15378442"/>
      <w:bookmarkStart w:id="8" w:name="_Toc15377426"/>
      <w:bookmarkStart w:id="9" w:name="_Toc15396598"/>
      <w:bookmarkStart w:id="10" w:name="_Toc15396476"/>
      <w:r>
        <w:rPr>
          <w:rFonts w:ascii="方正小标宋简体" w:eastAsia="方正小标宋简体" w:hAnsi="方正小标宋简体" w:cs="方正小标宋简体" w:hint="eastAsia"/>
          <w:sz w:val="72"/>
          <w:szCs w:val="72"/>
        </w:rPr>
        <w:t>四川省</w:t>
      </w:r>
      <w:bookmarkStart w:id="11" w:name="_Toc15306268"/>
      <w:bookmarkEnd w:id="5"/>
      <w:r>
        <w:rPr>
          <w:rFonts w:ascii="方正小标宋简体" w:eastAsia="方正小标宋简体" w:hAnsi="方正小标宋简体" w:cs="方正小标宋简体" w:hint="eastAsia"/>
          <w:sz w:val="72"/>
          <w:szCs w:val="72"/>
        </w:rPr>
        <w:t>攀枝花市</w:t>
      </w:r>
    </w:p>
    <w:p w:rsidR="00595663" w:rsidRDefault="001A6299">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西区林业局部门决算</w:t>
      </w:r>
      <w:bookmarkEnd w:id="6"/>
      <w:bookmarkEnd w:id="7"/>
      <w:bookmarkEnd w:id="8"/>
      <w:bookmarkEnd w:id="9"/>
      <w:bookmarkEnd w:id="10"/>
      <w:bookmarkEnd w:id="11"/>
      <w:r>
        <w:rPr>
          <w:rFonts w:ascii="方正小标宋简体" w:eastAsia="方正小标宋简体" w:hAnsi="方正小标宋简体" w:cs="方正小标宋简体" w:hint="eastAsia"/>
          <w:sz w:val="72"/>
          <w:szCs w:val="72"/>
        </w:rPr>
        <w:t>编制说明</w:t>
      </w:r>
    </w:p>
    <w:p w:rsidR="00595663" w:rsidRDefault="001A6299">
      <w:pPr>
        <w:widowControl/>
        <w:jc w:val="center"/>
        <w:rPr>
          <w:rFonts w:ascii="黑体" w:eastAsia="黑体" w:hAnsi="黑体"/>
          <w:sz w:val="48"/>
          <w:szCs w:val="48"/>
        </w:rPr>
      </w:pPr>
      <w:bookmarkStart w:id="12" w:name="_GoBack"/>
      <w:bookmarkEnd w:id="12"/>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595663" w:rsidRDefault="00595663">
      <w:pPr>
        <w:widowControl/>
        <w:jc w:val="center"/>
        <w:rPr>
          <w:rFonts w:ascii="黑体" w:eastAsia="黑体" w:hAnsi="黑体" w:cstheme="minorBidi"/>
          <w:sz w:val="28"/>
          <w:szCs w:val="28"/>
        </w:rPr>
      </w:pPr>
    </w:p>
    <w:p w:rsidR="00595663" w:rsidRDefault="001A6299">
      <w:pPr>
        <w:pStyle w:val="10"/>
      </w:pPr>
      <w:r>
        <w:rPr>
          <w:rFonts w:hint="eastAsia"/>
        </w:rPr>
        <w:t>公开时间：2022年10月09日</w:t>
      </w:r>
    </w:p>
    <w:p w:rsidR="00595663" w:rsidRDefault="00595663"/>
    <w:p w:rsidR="00595663" w:rsidRDefault="001A6299">
      <w:pPr>
        <w:pStyle w:val="10"/>
        <w:adjustRightInd w:val="0"/>
        <w:snapToGrid w:val="0"/>
        <w:spacing w:before="0" w:line="440" w:lineRule="exact"/>
        <w:jc w:val="left"/>
        <w:rPr>
          <w:sz w:val="24"/>
          <w:szCs w:val="24"/>
        </w:rPr>
      </w:pPr>
      <w:r>
        <w:rPr>
          <w:rFonts w:hint="eastAsia"/>
          <w:sz w:val="24"/>
        </w:rPr>
        <w:t>第一部分部门概况</w:t>
      </w:r>
      <w:r>
        <w:rPr>
          <w:sz w:val="24"/>
        </w:rPr>
        <w:t>……</w:t>
      </w:r>
      <w:proofErr w:type="gramStart"/>
      <w:r>
        <w:rPr>
          <w:sz w:val="24"/>
        </w:rPr>
        <w:t>……………………………………………………………</w:t>
      </w:r>
      <w:proofErr w:type="gramEnd"/>
      <w:r>
        <w:rPr>
          <w:rFonts w:hint="eastAsia"/>
          <w:sz w:val="24"/>
        </w:rPr>
        <w:t>4</w:t>
      </w:r>
    </w:p>
    <w:p w:rsidR="00595663" w:rsidRDefault="001A6299">
      <w:pPr>
        <w:pStyle w:val="20"/>
        <w:adjustRightInd w:val="0"/>
        <w:snapToGrid w:val="0"/>
        <w:spacing w:line="440" w:lineRule="exact"/>
        <w:jc w:val="left"/>
        <w:rPr>
          <w:rFonts w:ascii="仿宋" w:eastAsia="仿宋" w:hAnsi="仿宋"/>
          <w:sz w:val="24"/>
        </w:rPr>
      </w:pPr>
      <w:r>
        <w:rPr>
          <w:rFonts w:hint="eastAsia"/>
          <w:sz w:val="24"/>
        </w:rPr>
        <w:t>一、基本职能及主要工作</w:t>
      </w:r>
      <w:r>
        <w:rPr>
          <w:sz w:val="24"/>
        </w:rPr>
        <w:t>……</w:t>
      </w:r>
      <w:proofErr w:type="gramStart"/>
      <w:r>
        <w:rPr>
          <w:sz w:val="24"/>
        </w:rPr>
        <w:t>…………………………………………………</w:t>
      </w:r>
      <w:proofErr w:type="gramEnd"/>
      <w:r>
        <w:rPr>
          <w:rFonts w:hint="eastAsia"/>
          <w:sz w:val="24"/>
        </w:rPr>
        <w:t>4</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二、机构设置</w:t>
      </w:r>
      <w:r>
        <w:rPr>
          <w:sz w:val="24"/>
        </w:rPr>
        <w:t>……</w:t>
      </w:r>
      <w:proofErr w:type="gramStart"/>
      <w:r>
        <w:rPr>
          <w:sz w:val="24"/>
        </w:rPr>
        <w:t>………………………………………………………………</w:t>
      </w:r>
      <w:proofErr w:type="gramEnd"/>
      <w:r>
        <w:rPr>
          <w:rFonts w:hint="eastAsia"/>
          <w:sz w:val="24"/>
        </w:rPr>
        <w:t>14</w:t>
      </w:r>
    </w:p>
    <w:p w:rsidR="00595663" w:rsidRDefault="001A6299">
      <w:pPr>
        <w:pStyle w:val="10"/>
        <w:adjustRightInd w:val="0"/>
        <w:snapToGrid w:val="0"/>
        <w:spacing w:before="0" w:line="440" w:lineRule="exact"/>
        <w:jc w:val="left"/>
        <w:rPr>
          <w:sz w:val="24"/>
          <w:szCs w:val="24"/>
        </w:rPr>
      </w:pPr>
      <w:r>
        <w:rPr>
          <w:rFonts w:hint="eastAsia"/>
          <w:sz w:val="24"/>
        </w:rPr>
        <w:t>第二部分 2021年度部门决算情况说明</w:t>
      </w:r>
      <w:r>
        <w:rPr>
          <w:sz w:val="24"/>
        </w:rPr>
        <w:t>……</w:t>
      </w:r>
      <w:proofErr w:type="gramStart"/>
      <w:r>
        <w:rPr>
          <w:sz w:val="24"/>
        </w:rPr>
        <w:t>……………………………………</w:t>
      </w:r>
      <w:proofErr w:type="gramEnd"/>
      <w:r>
        <w:rPr>
          <w:rFonts w:hint="eastAsia"/>
          <w:sz w:val="24"/>
        </w:rPr>
        <w:t>15</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rPr>
          <w:sz w:val="24"/>
        </w:rPr>
        <w:t>……</w:t>
      </w:r>
      <w:proofErr w:type="gramStart"/>
      <w:r>
        <w:rPr>
          <w:sz w:val="24"/>
        </w:rPr>
        <w:t>…………………………………………</w:t>
      </w:r>
      <w:proofErr w:type="gramEnd"/>
      <w:r>
        <w:rPr>
          <w:rFonts w:hint="eastAsia"/>
          <w:sz w:val="24"/>
        </w:rPr>
        <w:t>15</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rPr>
          <w:sz w:val="24"/>
        </w:rPr>
        <w:t>……</w:t>
      </w:r>
      <w:proofErr w:type="gramStart"/>
      <w:r>
        <w:rPr>
          <w:sz w:val="24"/>
        </w:rPr>
        <w:t>……………………………………………………</w:t>
      </w:r>
      <w:proofErr w:type="gramEnd"/>
      <w:r>
        <w:rPr>
          <w:rFonts w:hint="eastAsia"/>
          <w:sz w:val="24"/>
        </w:rPr>
        <w:t>15</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Pr>
          <w:sz w:val="24"/>
        </w:rPr>
        <w:t>……</w:t>
      </w:r>
      <w:proofErr w:type="gramStart"/>
      <w:r>
        <w:rPr>
          <w:sz w:val="24"/>
        </w:rPr>
        <w:t>…………………………………………………</w:t>
      </w:r>
      <w:proofErr w:type="gramEnd"/>
      <w:r>
        <w:rPr>
          <w:rFonts w:hint="eastAsia"/>
          <w:sz w:val="24"/>
        </w:rPr>
        <w:t>16</w:t>
      </w:r>
    </w:p>
    <w:p w:rsidR="00595663" w:rsidRDefault="001A6299">
      <w:pPr>
        <w:pStyle w:val="20"/>
        <w:adjustRightInd w:val="0"/>
        <w:snapToGrid w:val="0"/>
        <w:spacing w:line="440" w:lineRule="exact"/>
        <w:jc w:val="left"/>
        <w:rPr>
          <w:sz w:val="24"/>
        </w:rPr>
      </w:pPr>
      <w:r>
        <w:rPr>
          <w:rFonts w:hint="eastAsia"/>
          <w:sz w:val="24"/>
        </w:rPr>
        <w:t>四、财政拨款收入支出决算总体情况说明</w:t>
      </w:r>
      <w:r>
        <w:rPr>
          <w:sz w:val="24"/>
        </w:rPr>
        <w:t>……</w:t>
      </w:r>
      <w:proofErr w:type="gramStart"/>
      <w:r>
        <w:rPr>
          <w:sz w:val="24"/>
        </w:rPr>
        <w:t>………………………………</w:t>
      </w:r>
      <w:proofErr w:type="gramEnd"/>
      <w:r>
        <w:rPr>
          <w:rFonts w:hint="eastAsia"/>
          <w:sz w:val="24"/>
        </w:rPr>
        <w:t>16</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Pr>
          <w:sz w:val="24"/>
        </w:rPr>
        <w:t>……</w:t>
      </w:r>
      <w:proofErr w:type="gramStart"/>
      <w:r>
        <w:rPr>
          <w:sz w:val="24"/>
        </w:rPr>
        <w:t>…………………………</w:t>
      </w:r>
      <w:proofErr w:type="gramEnd"/>
      <w:r>
        <w:rPr>
          <w:rFonts w:hint="eastAsia"/>
          <w:sz w:val="24"/>
        </w:rPr>
        <w:t>17</w:t>
      </w:r>
    </w:p>
    <w:p w:rsidR="00595663" w:rsidRDefault="001A6299">
      <w:pPr>
        <w:pStyle w:val="20"/>
        <w:adjustRightInd w:val="0"/>
        <w:snapToGrid w:val="0"/>
        <w:spacing w:line="440" w:lineRule="exact"/>
        <w:jc w:val="left"/>
        <w:rPr>
          <w:sz w:val="24"/>
        </w:rPr>
      </w:pPr>
      <w:r>
        <w:rPr>
          <w:rFonts w:hint="eastAsia"/>
          <w:sz w:val="24"/>
        </w:rPr>
        <w:t>六、一般公共预算财政拨款基本支出决算情况说明</w:t>
      </w:r>
      <w:r>
        <w:rPr>
          <w:sz w:val="24"/>
        </w:rPr>
        <w:t>……</w:t>
      </w:r>
      <w:proofErr w:type="gramStart"/>
      <w:r>
        <w:rPr>
          <w:sz w:val="24"/>
        </w:rPr>
        <w:t>……………………</w:t>
      </w:r>
      <w:proofErr w:type="gramEnd"/>
      <w:r>
        <w:rPr>
          <w:rFonts w:hint="eastAsia"/>
          <w:sz w:val="24"/>
        </w:rPr>
        <w:t>19</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Pr>
          <w:sz w:val="24"/>
        </w:rPr>
        <w:t>……</w:t>
      </w:r>
      <w:proofErr w:type="gramStart"/>
      <w:r>
        <w:rPr>
          <w:sz w:val="24"/>
        </w:rPr>
        <w:t>……………………………</w:t>
      </w:r>
      <w:proofErr w:type="gramEnd"/>
      <w:r>
        <w:rPr>
          <w:rFonts w:hint="eastAsia"/>
          <w:sz w:val="24"/>
        </w:rPr>
        <w:t>19</w:t>
      </w:r>
    </w:p>
    <w:p w:rsidR="00595663" w:rsidRDefault="001A6299">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Pr>
          <w:sz w:val="24"/>
        </w:rPr>
        <w:t>……</w:t>
      </w:r>
      <w:proofErr w:type="gramStart"/>
      <w:r>
        <w:rPr>
          <w:sz w:val="24"/>
        </w:rPr>
        <w:t>………………………………</w:t>
      </w:r>
      <w:proofErr w:type="gramEnd"/>
      <w:r>
        <w:rPr>
          <w:rFonts w:hint="eastAsia"/>
          <w:sz w:val="24"/>
        </w:rPr>
        <w:t>21</w:t>
      </w:r>
    </w:p>
    <w:p w:rsidR="00595663" w:rsidRDefault="001A6299">
      <w:pPr>
        <w:pStyle w:val="20"/>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Pr>
          <w:sz w:val="24"/>
        </w:rPr>
        <w:t>……</w:t>
      </w:r>
      <w:proofErr w:type="gramStart"/>
      <w:r>
        <w:rPr>
          <w:sz w:val="24"/>
        </w:rPr>
        <w:t>………………………………</w:t>
      </w:r>
      <w:proofErr w:type="gramEnd"/>
      <w:r>
        <w:rPr>
          <w:rFonts w:hint="eastAsia"/>
          <w:sz w:val="24"/>
        </w:rPr>
        <w:t>21</w:t>
      </w:r>
    </w:p>
    <w:p w:rsidR="00595663" w:rsidRDefault="001A6299">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a"/>
          <w:rFonts w:asciiTheme="minorEastAsia" w:eastAsiaTheme="minorEastAsia" w:hAnsiTheme="minorEastAsia" w:cstheme="minorEastAsia" w:hint="eastAsia"/>
          <w:sz w:val="24"/>
        </w:rPr>
        <w:t>十、</w:t>
      </w:r>
      <w:r>
        <w:rPr>
          <w:rFonts w:asciiTheme="minorEastAsia" w:eastAsiaTheme="minorEastAsia" w:hAnsiTheme="minorEastAsia" w:cstheme="minorEastAsia" w:hint="eastAsia"/>
          <w:sz w:val="24"/>
        </w:rPr>
        <w:t>其他重要事项的情况说明</w:t>
      </w:r>
      <w:r>
        <w:rPr>
          <w:sz w:val="24"/>
        </w:rPr>
        <w:t>……</w:t>
      </w:r>
      <w:proofErr w:type="gramStart"/>
      <w:r>
        <w:rPr>
          <w:sz w:val="24"/>
        </w:rPr>
        <w:t>…………………………………………</w:t>
      </w:r>
      <w:proofErr w:type="gramEnd"/>
      <w:r>
        <w:rPr>
          <w:rFonts w:asciiTheme="minorEastAsia" w:eastAsiaTheme="minorEastAsia" w:hAnsiTheme="minorEastAsia" w:cstheme="minorEastAsia" w:hint="eastAsia"/>
          <w:sz w:val="24"/>
        </w:rPr>
        <w:tab/>
        <w:t>21</w:t>
      </w:r>
    </w:p>
    <w:p w:rsidR="00595663" w:rsidRDefault="001A6299">
      <w:pPr>
        <w:pStyle w:val="10"/>
        <w:adjustRightInd w:val="0"/>
        <w:snapToGrid w:val="0"/>
        <w:spacing w:before="0" w:line="440" w:lineRule="exact"/>
        <w:jc w:val="left"/>
        <w:rPr>
          <w:rFonts w:cstheme="minorBidi"/>
          <w:sz w:val="24"/>
          <w:szCs w:val="24"/>
        </w:rPr>
      </w:pPr>
      <w:r>
        <w:rPr>
          <w:rFonts w:hint="eastAsia"/>
          <w:sz w:val="24"/>
        </w:rPr>
        <w:t>第三部分名词解释</w:t>
      </w:r>
      <w:r>
        <w:rPr>
          <w:sz w:val="24"/>
        </w:rPr>
        <w:t>……</w:t>
      </w:r>
      <w:proofErr w:type="gramStart"/>
      <w:r>
        <w:rPr>
          <w:sz w:val="24"/>
        </w:rPr>
        <w:t>……………………………………………………………</w:t>
      </w:r>
      <w:proofErr w:type="gramEnd"/>
      <w:r>
        <w:rPr>
          <w:rFonts w:asciiTheme="minorEastAsia" w:eastAsiaTheme="minorEastAsia" w:hAnsiTheme="minorEastAsia" w:cstheme="minorEastAsia" w:hint="eastAsia"/>
          <w:sz w:val="24"/>
        </w:rPr>
        <w:t>23</w:t>
      </w:r>
    </w:p>
    <w:p w:rsidR="00595663" w:rsidRDefault="001A6299">
      <w:pPr>
        <w:pStyle w:val="10"/>
        <w:adjustRightInd w:val="0"/>
        <w:snapToGrid w:val="0"/>
        <w:spacing w:before="0" w:line="440" w:lineRule="exact"/>
        <w:jc w:val="left"/>
        <w:rPr>
          <w:rFonts w:cstheme="minorBidi"/>
          <w:sz w:val="24"/>
          <w:szCs w:val="24"/>
        </w:rPr>
      </w:pPr>
      <w:r>
        <w:rPr>
          <w:rFonts w:hint="eastAsia"/>
          <w:sz w:val="24"/>
        </w:rPr>
        <w:t>第四部分附件</w:t>
      </w:r>
      <w:r>
        <w:rPr>
          <w:sz w:val="24"/>
        </w:rPr>
        <w:t>……</w:t>
      </w:r>
      <w:proofErr w:type="gramStart"/>
      <w:r>
        <w:rPr>
          <w:sz w:val="24"/>
        </w:rPr>
        <w:t>…………………………………………………………………</w:t>
      </w:r>
      <w:proofErr w:type="gramEnd"/>
      <w:r>
        <w:rPr>
          <w:rFonts w:hint="eastAsia"/>
          <w:sz w:val="24"/>
        </w:rPr>
        <w:t>25</w:t>
      </w:r>
    </w:p>
    <w:p w:rsidR="00595663" w:rsidRDefault="001A6299">
      <w:pPr>
        <w:pStyle w:val="10"/>
        <w:adjustRightInd w:val="0"/>
        <w:snapToGrid w:val="0"/>
        <w:spacing w:before="0" w:line="440" w:lineRule="exact"/>
        <w:jc w:val="left"/>
        <w:rPr>
          <w:rFonts w:cstheme="minorBidi"/>
          <w:sz w:val="24"/>
          <w:szCs w:val="24"/>
        </w:rPr>
      </w:pPr>
      <w:r>
        <w:rPr>
          <w:rFonts w:hint="eastAsia"/>
          <w:sz w:val="24"/>
        </w:rPr>
        <w:t>第五部分附表</w:t>
      </w:r>
      <w:r>
        <w:rPr>
          <w:sz w:val="24"/>
        </w:rPr>
        <w:t>……</w:t>
      </w:r>
      <w:proofErr w:type="gramStart"/>
      <w:r>
        <w:rPr>
          <w:sz w:val="24"/>
        </w:rPr>
        <w:t>…………………………………………………………………</w:t>
      </w:r>
      <w:proofErr w:type="gramEnd"/>
      <w:r>
        <w:rPr>
          <w:rFonts w:hint="eastAsia"/>
          <w:sz w:val="24"/>
        </w:rPr>
        <w:t>43</w:t>
      </w:r>
    </w:p>
    <w:p w:rsidR="00595663" w:rsidRDefault="001A6299">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二、收入决算表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四、财政拨款收入支出决算总表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五、财政拨款支出决算明细表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六、一般公共预算财政拨款支出决算表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七、一般公共预算财政拨款支出决算明细表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八、一般公共预算财政拨款基本支出决算表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九、一般公共预算财政拨款项目支出决算表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十、一般公共预算财政拨款“三公”经费支出决算表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十一、政府性基金预算财政拨款收入支出决算表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十二、政府性基金预算财政拨款“三公”经费支出决算表</w:t>
      </w:r>
    </w:p>
    <w:p w:rsidR="00595663" w:rsidRDefault="001A6299">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十三、国有资本经营预算财政拨款收入支出决算表</w:t>
      </w:r>
    </w:p>
    <w:p w:rsidR="00595663" w:rsidRDefault="001A6299">
      <w:pPr>
        <w:pStyle w:val="20"/>
        <w:adjustRightInd w:val="0"/>
        <w:snapToGrid w:val="0"/>
        <w:spacing w:line="440" w:lineRule="exact"/>
        <w:jc w:val="left"/>
        <w:rPr>
          <w:rFonts w:ascii="黑体" w:eastAsia="黑体" w:hAnsi="黑体"/>
        </w:rPr>
      </w:pPr>
      <w:r>
        <w:rPr>
          <w:rFonts w:asciiTheme="minorEastAsia" w:eastAsiaTheme="minorEastAsia" w:hAnsiTheme="minorEastAsia" w:cstheme="minorEastAsia" w:hint="eastAsia"/>
          <w:sz w:val="24"/>
        </w:rPr>
        <w:t>十四、国有资本经营预算财政拨款支出决算表</w:t>
      </w:r>
      <w:bookmarkStart w:id="13" w:name="_Toc15396599"/>
      <w:bookmarkStart w:id="14" w:name="_Toc15377196"/>
    </w:p>
    <w:p w:rsidR="00595663" w:rsidRDefault="00595663">
      <w:pPr>
        <w:pStyle w:val="1"/>
        <w:jc w:val="center"/>
        <w:rPr>
          <w:rFonts w:ascii="黑体" w:eastAsia="黑体" w:hAnsi="黑体"/>
          <w:b w:val="0"/>
        </w:rPr>
      </w:pPr>
    </w:p>
    <w:p w:rsidR="00595663" w:rsidRDefault="00595663">
      <w:pPr>
        <w:pStyle w:val="1"/>
        <w:rPr>
          <w:rFonts w:ascii="黑体" w:eastAsia="黑体" w:hAnsi="黑体"/>
          <w:b w:val="0"/>
        </w:rPr>
      </w:pPr>
    </w:p>
    <w:p w:rsidR="00595663" w:rsidRDefault="00595663">
      <w:pPr>
        <w:pStyle w:val="1"/>
        <w:rPr>
          <w:rFonts w:ascii="黑体" w:eastAsia="黑体" w:hAnsi="黑体"/>
          <w:b w:val="0"/>
        </w:rPr>
      </w:pPr>
    </w:p>
    <w:p w:rsidR="00595663" w:rsidRDefault="00595663">
      <w:pPr>
        <w:pStyle w:val="1"/>
        <w:rPr>
          <w:rFonts w:ascii="黑体" w:eastAsia="黑体" w:hAnsi="黑体"/>
          <w:b w:val="0"/>
        </w:rPr>
      </w:pPr>
    </w:p>
    <w:p w:rsidR="00595663" w:rsidRDefault="00595663">
      <w:pPr>
        <w:pStyle w:val="1"/>
        <w:rPr>
          <w:rFonts w:ascii="黑体" w:eastAsia="黑体" w:hAnsi="黑体"/>
          <w:b w:val="0"/>
        </w:rPr>
      </w:pPr>
    </w:p>
    <w:p w:rsidR="00595663" w:rsidRDefault="00595663">
      <w:pPr>
        <w:pStyle w:val="1"/>
        <w:rPr>
          <w:rFonts w:ascii="黑体" w:eastAsia="黑体" w:hAnsi="黑体"/>
          <w:b w:val="0"/>
        </w:rPr>
      </w:pPr>
    </w:p>
    <w:p w:rsidR="00595663" w:rsidRDefault="00595663">
      <w:pPr>
        <w:pStyle w:val="1"/>
        <w:rPr>
          <w:rFonts w:ascii="黑体" w:eastAsia="黑体" w:hAnsi="黑体"/>
          <w:b w:val="0"/>
        </w:rPr>
      </w:pPr>
    </w:p>
    <w:p w:rsidR="00595663" w:rsidRDefault="00595663">
      <w:pPr>
        <w:pStyle w:val="1"/>
        <w:rPr>
          <w:rFonts w:ascii="黑体" w:eastAsia="黑体" w:hAnsi="黑体"/>
          <w:b w:val="0"/>
        </w:rPr>
      </w:pPr>
    </w:p>
    <w:p w:rsidR="00595663" w:rsidRDefault="00595663">
      <w:pPr>
        <w:rPr>
          <w:rFonts w:eastAsia="黑体"/>
        </w:rPr>
      </w:pPr>
    </w:p>
    <w:p w:rsidR="00595663" w:rsidRDefault="001A6299">
      <w:pPr>
        <w:pStyle w:val="1"/>
        <w:ind w:firstLineChars="400" w:firstLine="1760"/>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3"/>
      <w:bookmarkEnd w:id="14"/>
    </w:p>
    <w:p w:rsidR="00595663" w:rsidRDefault="001A6299">
      <w:pPr>
        <w:pStyle w:val="2"/>
        <w:ind w:firstLineChars="300" w:firstLine="960"/>
        <w:rPr>
          <w:rStyle w:val="2Char"/>
          <w:rFonts w:ascii="仿宋" w:eastAsia="仿宋" w:hAnsi="仿宋"/>
        </w:rPr>
      </w:pPr>
      <w:bookmarkStart w:id="15" w:name="_Toc15396600"/>
      <w:bookmarkStart w:id="16" w:name="_Toc15377197"/>
      <w:r>
        <w:rPr>
          <w:rFonts w:ascii="黑体" w:eastAsia="黑体" w:hAnsi="黑体" w:hint="eastAsia"/>
          <w:b w:val="0"/>
        </w:rPr>
        <w:t>一、基</w:t>
      </w:r>
      <w:r>
        <w:rPr>
          <w:rStyle w:val="2Char"/>
          <w:rFonts w:ascii="黑体" w:eastAsia="黑体" w:hAnsi="黑体" w:hint="eastAsia"/>
        </w:rPr>
        <w:t>本职能及主要工作</w:t>
      </w:r>
      <w:bookmarkEnd w:id="15"/>
      <w:bookmarkEnd w:id="16"/>
    </w:p>
    <w:p w:rsidR="00595663" w:rsidRDefault="001A6299">
      <w:pPr>
        <w:pStyle w:val="a0"/>
        <w:adjustRightInd w:val="0"/>
        <w:snapToGrid w:val="0"/>
        <w:spacing w:before="93" w:line="600" w:lineRule="exact"/>
        <w:ind w:firstLineChars="210" w:firstLine="675"/>
        <w:outlineLvl w:val="2"/>
        <w:rPr>
          <w:rFonts w:ascii="仿宋" w:eastAsia="仿宋" w:hAnsi="仿宋"/>
          <w:b/>
          <w:color w:val="000000"/>
          <w:sz w:val="32"/>
          <w:szCs w:val="32"/>
        </w:rPr>
      </w:pPr>
      <w:bookmarkStart w:id="17" w:name="_Toc15378445"/>
      <w:bookmarkStart w:id="18" w:name="_Toc15377198"/>
      <w:bookmarkStart w:id="19" w:name="_Toc15377199"/>
      <w:bookmarkStart w:id="20" w:name="_Toc15378446"/>
      <w:r>
        <w:rPr>
          <w:rFonts w:ascii="仿宋" w:eastAsia="仿宋" w:hAnsi="仿宋" w:hint="eastAsia"/>
          <w:b/>
          <w:color w:val="000000"/>
          <w:sz w:val="32"/>
          <w:szCs w:val="32"/>
        </w:rPr>
        <w:t>（一）主要职能。</w:t>
      </w:r>
      <w:bookmarkEnd w:id="17"/>
      <w:bookmarkEnd w:id="18"/>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1.负责全区林业及其生态保护修复的监督管理。拟订全区林业及其生态保护修复的政策、规划，并组织实施。组织开展全区森林、湿地、荒漠和陆生野生动植物资源动态监测与评价，推进全区林业数字化建设。</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2.组织全区林业生态保护修复、造林绿化工作。组织实施林业重点生态保护修复工程，指导公益林和商品林的培育，组织、指导、</w:t>
      </w:r>
      <w:r>
        <w:rPr>
          <w:rFonts w:ascii="仿宋_GB2312" w:eastAsia="仿宋_GB2312" w:hint="eastAsia"/>
          <w:bCs/>
          <w:color w:val="000000"/>
          <w:sz w:val="32"/>
          <w:szCs w:val="32"/>
        </w:rPr>
        <w:t>监督全</w:t>
      </w:r>
      <w:r>
        <w:rPr>
          <w:rFonts w:ascii="仿宋_GB2312" w:eastAsia="仿宋_GB2312" w:hint="eastAsia"/>
          <w:bCs/>
          <w:sz w:val="32"/>
          <w:szCs w:val="32"/>
        </w:rPr>
        <w:t>民义务植树、城乡绿化工作。指导林业有害生物防治、检疫工作。承担林业应对气候变化的相关工作。</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3.负责全区森林、湿地资源的监督管理。组织编制并监督执行全区森林采伐限额，监督指导限额采伐制度的执行和林木的凭证采伐、运输，监督木材的经营加工。负责林地管理，拟订林地保护利用规划并组织实施，组织实施公益林划定和管理工作，管理国有森林资源。负责湿地生态保护修复工作，拟订全区湿地保护规划，监督管理湿地的开发利用。</w:t>
      </w:r>
    </w:p>
    <w:p w:rsidR="00595663" w:rsidRDefault="001A6299">
      <w:pPr>
        <w:spacing w:line="576" w:lineRule="exact"/>
        <w:ind w:firstLineChars="247" w:firstLine="790"/>
        <w:rPr>
          <w:rFonts w:ascii="仿宋_GB2312" w:eastAsia="仿宋_GB2312"/>
          <w:bCs/>
          <w:color w:val="FF0000"/>
          <w:sz w:val="32"/>
          <w:szCs w:val="32"/>
        </w:rPr>
      </w:pPr>
      <w:r>
        <w:rPr>
          <w:rFonts w:ascii="仿宋_GB2312" w:eastAsia="仿宋_GB2312" w:hint="eastAsia"/>
          <w:bCs/>
          <w:sz w:val="32"/>
          <w:szCs w:val="32"/>
        </w:rPr>
        <w:t>4.负责监督管理全区荒漠化防治工作。组织开展石漠化土地调查，贯彻执行国家和省、市有关防沙治沙、石漠化防治及沙化土地封禁保护区建设规划及其标准和规定，监督管理沙化土地的开发利用，组织沙尘暴灾害预测预报和应急</w:t>
      </w:r>
      <w:r>
        <w:rPr>
          <w:rFonts w:ascii="仿宋_GB2312" w:eastAsia="仿宋_GB2312" w:hint="eastAsia"/>
          <w:bCs/>
          <w:sz w:val="32"/>
          <w:szCs w:val="32"/>
        </w:rPr>
        <w:lastRenderedPageBreak/>
        <w:t>处置。</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5.负责全区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6.负责监督管理全区各类自然保护地。拟订各类自然保护地规划。负责国家公园申报设立、规划、建设和特许经营等工作，负责区政府直接行使和代理行使全民所有权的国家公园等自然保护地的自然资源资产管理和国土空间用途管制。提出新建、调整各类自然保护地的审核建议并按程序报批，组织世界自然遗产的申报，会同有关部门开展世界自然与文化双重遗产的申报。负责生物多样性保护相关工作。</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7.负责推进全区林业改革相关工作。拟订集体林权制度、国有林区、国有林场等重大改革意见并监督实施。拟订农村林业发展、维护林业经营者合法权益的政策措施。指导、监督农村林地承包经营工作。开展退耕（牧）还林还草，负责天然林保护工作。</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8.贯彻执行国家和省、市有关林业资源优化配置及木材利用政策，拟订全区林业产业发展规划并监督实施，组织、指导林产品质量监督，指导生态扶贫相关工作。指导林业现代园区建设，发展花卉、特色经济林、森林</w:t>
      </w:r>
      <w:proofErr w:type="gramStart"/>
      <w:r>
        <w:rPr>
          <w:rFonts w:ascii="仿宋_GB2312" w:eastAsia="仿宋_GB2312" w:hint="eastAsia"/>
          <w:bCs/>
          <w:sz w:val="32"/>
          <w:szCs w:val="32"/>
        </w:rPr>
        <w:t>林</w:t>
      </w:r>
      <w:proofErr w:type="gramEnd"/>
      <w:r>
        <w:rPr>
          <w:rFonts w:ascii="仿宋_GB2312" w:eastAsia="仿宋_GB2312" w:hint="eastAsia"/>
          <w:bCs/>
          <w:sz w:val="32"/>
          <w:szCs w:val="32"/>
        </w:rPr>
        <w:t>下经济、</w:t>
      </w:r>
      <w:proofErr w:type="gramStart"/>
      <w:r>
        <w:rPr>
          <w:rFonts w:ascii="仿宋_GB2312" w:eastAsia="仿宋_GB2312" w:hint="eastAsia"/>
          <w:bCs/>
          <w:sz w:val="32"/>
          <w:szCs w:val="32"/>
        </w:rPr>
        <w:t>森林康养和</w:t>
      </w:r>
      <w:proofErr w:type="gramEnd"/>
      <w:r>
        <w:rPr>
          <w:rFonts w:ascii="仿宋_GB2312" w:eastAsia="仿宋_GB2312" w:hint="eastAsia"/>
          <w:bCs/>
          <w:sz w:val="32"/>
          <w:szCs w:val="32"/>
        </w:rPr>
        <w:t>生态旅游产业。推进林业绿色产业发展。</w:t>
      </w:r>
    </w:p>
    <w:p w:rsidR="00595663" w:rsidRDefault="001A6299">
      <w:pPr>
        <w:spacing w:line="576" w:lineRule="exact"/>
        <w:ind w:firstLineChars="247" w:firstLine="790"/>
        <w:rPr>
          <w:rFonts w:ascii="仿宋_GB2312" w:eastAsia="仿宋_GB2312"/>
          <w:bCs/>
          <w:sz w:val="32"/>
          <w:szCs w:val="32"/>
        </w:rPr>
      </w:pPr>
      <w:r>
        <w:rPr>
          <w:rFonts w:ascii="仿宋_GB2312" w:eastAsia="仿宋_GB2312" w:hint="eastAsia"/>
          <w:bCs/>
          <w:sz w:val="32"/>
          <w:szCs w:val="32"/>
        </w:rPr>
        <w:t>9.组织林木种质资源普查，组织建立种质资源库，负</w:t>
      </w:r>
      <w:r>
        <w:rPr>
          <w:rFonts w:ascii="仿宋_GB2312" w:eastAsia="仿宋_GB2312" w:hint="eastAsia"/>
          <w:bCs/>
          <w:sz w:val="32"/>
          <w:szCs w:val="32"/>
        </w:rPr>
        <w:lastRenderedPageBreak/>
        <w:t>责良种选育推广，管理林木种苗生产经营行为，监管林木种苗质量。监督管理林业生物种质资源、转基因生物安全、植物新品种保护。</w:t>
      </w:r>
    </w:p>
    <w:p w:rsidR="00595663" w:rsidRDefault="001A6299">
      <w:pPr>
        <w:spacing w:line="576" w:lineRule="exact"/>
        <w:ind w:firstLineChars="200" w:firstLine="640"/>
        <w:rPr>
          <w:rFonts w:ascii="仿宋_GB2312" w:eastAsia="仿宋_GB2312"/>
          <w:bCs/>
          <w:sz w:val="32"/>
          <w:szCs w:val="32"/>
        </w:rPr>
      </w:pPr>
      <w:r>
        <w:rPr>
          <w:rFonts w:ascii="仿宋_GB2312" w:eastAsia="仿宋_GB2312" w:hint="eastAsia"/>
          <w:bCs/>
          <w:sz w:val="32"/>
          <w:szCs w:val="32"/>
        </w:rPr>
        <w:t>10.指导全区林业重大违法案件的查处，负责相关行政执法监管工作，指导林区社会治安治理工作。</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11.</w:t>
      </w:r>
      <w:r>
        <w:rPr>
          <w:rFonts w:ascii="仿宋_GB2312" w:eastAsia="仿宋_GB2312" w:hint="eastAsia"/>
          <w:bCs/>
          <w:color w:val="000000"/>
          <w:sz w:val="32"/>
          <w:szCs w:val="32"/>
        </w:rPr>
        <w:t>负责落实全区综合防灾减灾规划相关要求，</w:t>
      </w:r>
      <w:r>
        <w:rPr>
          <w:rFonts w:ascii="仿宋_GB2312" w:eastAsia="仿宋_GB2312" w:hint="eastAsia"/>
          <w:bCs/>
          <w:sz w:val="32"/>
          <w:szCs w:val="32"/>
        </w:rPr>
        <w:t>组织编制并实施森林火灾防治规划，组织、指导开展防火巡护、火源管理、防火设施建设工作。负责森林火情监测预警、火灾预防工作，发送森林火险信息。</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12.监督管理全区林业区级以上资金和国有资产，提出林业预算内投资、区级以上财政性资金安排建议，按区政府规定权限，核报、核准规划内和年度计划内投资项目。参与拟订全区林业经济调节政策，组织实施林业生态补偿工作。</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13.负责林业科技、教育和对外交流工作，指导全区林业人才队伍建设，组织实施林业对外交流与合作事务。</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14.负责按规定组织实施主体功能区规划编制工作，按规定开展水资源调查和确权登记工作。</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15.承担职责范围内的安全生产和职业健康、生态环境保护、审批服务便民化等工作。</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16.完成区委和区政府交办的其他任务。</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17.职能转变。围绕高质量筑牢长江上游生态屏障，加强森林、湿地监督管理的统筹协调，切实加大生态系统保护力度，实施重要生态系统保护和修复工程，高质量实施绿化西区行动，高水平推进数字林业建设，统一推进全区各类自</w:t>
      </w:r>
      <w:r>
        <w:rPr>
          <w:rFonts w:ascii="仿宋_GB2312" w:eastAsia="仿宋_GB2312" w:hint="eastAsia"/>
          <w:bCs/>
          <w:sz w:val="32"/>
          <w:szCs w:val="32"/>
        </w:rPr>
        <w:lastRenderedPageBreak/>
        <w:t>然保护地的清理规范。</w:t>
      </w:r>
    </w:p>
    <w:p w:rsidR="00595663" w:rsidRDefault="001A6299">
      <w:pPr>
        <w:spacing w:line="576" w:lineRule="exact"/>
        <w:ind w:firstLineChars="147" w:firstLine="470"/>
        <w:rPr>
          <w:rFonts w:ascii="仿宋_GB2312" w:eastAsia="仿宋_GB2312"/>
          <w:bCs/>
          <w:sz w:val="32"/>
          <w:szCs w:val="32"/>
        </w:rPr>
      </w:pPr>
      <w:r>
        <w:rPr>
          <w:rFonts w:ascii="仿宋_GB2312" w:eastAsia="仿宋_GB2312" w:hint="eastAsia"/>
          <w:bCs/>
          <w:sz w:val="32"/>
          <w:szCs w:val="32"/>
        </w:rPr>
        <w:t>18.在自然灾害防</w:t>
      </w:r>
      <w:proofErr w:type="gramStart"/>
      <w:r>
        <w:rPr>
          <w:rFonts w:ascii="仿宋_GB2312" w:eastAsia="仿宋_GB2312" w:hint="eastAsia"/>
          <w:bCs/>
          <w:sz w:val="32"/>
          <w:szCs w:val="32"/>
        </w:rPr>
        <w:t>救方面</w:t>
      </w:r>
      <w:proofErr w:type="gramEnd"/>
      <w:r>
        <w:rPr>
          <w:rFonts w:ascii="仿宋_GB2312" w:eastAsia="仿宋_GB2312" w:hint="eastAsia"/>
          <w:bCs/>
          <w:sz w:val="32"/>
          <w:szCs w:val="32"/>
        </w:rPr>
        <w:t>的职责分工。</w:t>
      </w:r>
    </w:p>
    <w:p w:rsidR="00595663" w:rsidRDefault="001A629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区应急管理局与区林业局、区水利局、市自然资源和规划局西区分局等部门要做到各司其职、无缝对接。区应急管理局负责统一组织、统一指挥、统一协调自然灾害类突发事件应急救援救灾工作。区自然资源局、区水利局、市自然资源和规划局西区分局依法依规承担相关行业领域的灾害监测、预警、防治工作及抢险救援的技术保障工作。</w:t>
      </w:r>
    </w:p>
    <w:p w:rsidR="00595663" w:rsidRDefault="001A6299">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t>（1）区应急管理局负责牵头组织编制全区综合应急防灾减灾预案和安全生产类、自然灾害类专项预案，承担应急预案衔接工作，组织开展预案演练并落实。按照分级负责的原则，组织、指导自然灾害类应急救援救灾；组织、协调一般灾害应急救援工作，并按权限</w:t>
      </w:r>
      <w:proofErr w:type="gramStart"/>
      <w:r>
        <w:rPr>
          <w:rFonts w:ascii="仿宋_GB2312" w:eastAsia="仿宋_GB2312" w:hint="eastAsia"/>
          <w:bCs/>
          <w:sz w:val="32"/>
          <w:szCs w:val="32"/>
        </w:rPr>
        <w:t>作出</w:t>
      </w:r>
      <w:proofErr w:type="gramEnd"/>
      <w:r>
        <w:rPr>
          <w:rFonts w:ascii="仿宋_GB2312" w:eastAsia="仿宋_GB2312" w:hint="eastAsia"/>
          <w:bCs/>
          <w:sz w:val="32"/>
          <w:szCs w:val="32"/>
        </w:rPr>
        <w:t>决定；承担全区应对一般及以上灾害指挥部工作，负责组织一般及以上灾害应急处置工作。组织编制全区综合防灾减灾规划，指导、协调有关部门森林火灾、水旱灾害、地震和地质灾害等防治工作；会同区自然资源局、区水利局、市自然资源和规划局西区分局等有关部门建立统一的应急管理信息平台，建立监测预警和灾情报告制度，健全自然灾害信息资源获取和共享机制，依法统一发布灾情、发布森林火险信息。</w:t>
      </w:r>
    </w:p>
    <w:p w:rsidR="00595663" w:rsidRDefault="001A6299">
      <w:pPr>
        <w:spacing w:line="560" w:lineRule="exact"/>
        <w:ind w:firstLine="560"/>
        <w:jc w:val="left"/>
        <w:rPr>
          <w:rFonts w:ascii="仿宋_GB2312" w:eastAsia="仿宋_GB2312"/>
          <w:bCs/>
          <w:sz w:val="32"/>
          <w:szCs w:val="32"/>
        </w:rPr>
      </w:pPr>
      <w:r>
        <w:rPr>
          <w:rFonts w:ascii="仿宋_GB2312" w:eastAsia="仿宋_GB2312" w:hint="eastAsia"/>
          <w:bCs/>
          <w:sz w:val="32"/>
          <w:szCs w:val="32"/>
        </w:rPr>
        <w:t>（2）区林业局负责落实综合防灾减灾规划相关要求，组织编制并实施森林火灾防治规划；组织、指导开展防火巡护、火源管理、防火设施建设等工作；负责森林火情监测预警、火灾预防工作，发送森林火险信息。</w:t>
      </w:r>
    </w:p>
    <w:p w:rsidR="00595663" w:rsidRDefault="001A6299">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lastRenderedPageBreak/>
        <w:t>（3）必要时，区林业局局可以提请区应急管理局，以区应急指挥机构名义部署相关防治工作。</w:t>
      </w:r>
    </w:p>
    <w:p w:rsidR="00595663" w:rsidRDefault="001A6299">
      <w:pPr>
        <w:pStyle w:val="a0"/>
        <w:adjustRightInd w:val="0"/>
        <w:snapToGrid w:val="0"/>
        <w:spacing w:before="93" w:line="600" w:lineRule="exact"/>
        <w:ind w:firstLineChars="210" w:firstLine="675"/>
        <w:outlineLvl w:val="2"/>
        <w:rPr>
          <w:rFonts w:ascii="仿宋" w:eastAsia="仿宋" w:hAnsi="仿宋"/>
          <w:bCs/>
          <w:sz w:val="32"/>
          <w:szCs w:val="32"/>
        </w:rPr>
      </w:pPr>
      <w:r>
        <w:rPr>
          <w:rFonts w:ascii="仿宋" w:eastAsia="仿宋" w:hAnsi="仿宋" w:hint="eastAsia"/>
          <w:b/>
          <w:sz w:val="32"/>
          <w:szCs w:val="32"/>
        </w:rPr>
        <w:t>（二）</w:t>
      </w:r>
      <w:r>
        <w:rPr>
          <w:rFonts w:ascii="仿宋" w:eastAsia="仿宋" w:hAnsi="仿宋"/>
          <w:b/>
          <w:sz w:val="32"/>
          <w:szCs w:val="32"/>
        </w:rPr>
        <w:t>20</w:t>
      </w:r>
      <w:r>
        <w:rPr>
          <w:rFonts w:ascii="仿宋" w:eastAsia="仿宋" w:hAnsi="仿宋" w:hint="eastAsia"/>
          <w:b/>
          <w:sz w:val="32"/>
          <w:szCs w:val="32"/>
        </w:rPr>
        <w:t>21年重点工作完成情况</w:t>
      </w:r>
      <w:r>
        <w:rPr>
          <w:rFonts w:ascii="仿宋" w:eastAsia="仿宋" w:hAnsi="仿宋" w:hint="eastAsia"/>
          <w:bCs/>
          <w:sz w:val="32"/>
          <w:szCs w:val="32"/>
        </w:rPr>
        <w:t>。</w:t>
      </w:r>
      <w:bookmarkEnd w:id="19"/>
      <w:bookmarkEnd w:id="20"/>
    </w:p>
    <w:p w:rsidR="00595663" w:rsidRDefault="001A6299">
      <w:pPr>
        <w:spacing w:line="56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1.强化细化防控举措，扎实推进森林防灭火工作</w:t>
      </w:r>
    </w:p>
    <w:p w:rsidR="00595663" w:rsidRDefault="001A6299">
      <w:pPr>
        <w:spacing w:line="560" w:lineRule="exact"/>
        <w:ind w:firstLineChars="196" w:firstLine="614"/>
        <w:rPr>
          <w:rFonts w:eastAsia="仿宋_GB2312"/>
          <w:spacing w:val="-4"/>
          <w:sz w:val="32"/>
          <w:szCs w:val="32"/>
        </w:rPr>
      </w:pPr>
      <w:r>
        <w:rPr>
          <w:rFonts w:ascii="仿宋_GB2312" w:eastAsia="仿宋_GB2312" w:hint="eastAsia"/>
          <w:b/>
          <w:spacing w:val="-4"/>
          <w:sz w:val="32"/>
          <w:szCs w:val="32"/>
        </w:rPr>
        <w:t>一是科学计划烧除，减少风险隐患。</w:t>
      </w:r>
      <w:r>
        <w:rPr>
          <w:rFonts w:eastAsia="仿宋_GB2312" w:hint="eastAsia"/>
          <w:spacing w:val="-4"/>
          <w:sz w:val="32"/>
          <w:szCs w:val="32"/>
        </w:rPr>
        <w:t>在整个计划</w:t>
      </w:r>
      <w:proofErr w:type="gramStart"/>
      <w:r>
        <w:rPr>
          <w:rFonts w:eastAsia="仿宋_GB2312" w:hint="eastAsia"/>
          <w:spacing w:val="-4"/>
          <w:sz w:val="32"/>
          <w:szCs w:val="32"/>
        </w:rPr>
        <w:t>烧除期</w:t>
      </w:r>
      <w:proofErr w:type="gramEnd"/>
      <w:r>
        <w:rPr>
          <w:rFonts w:eastAsia="仿宋_GB2312" w:hint="eastAsia"/>
          <w:spacing w:val="-4"/>
          <w:sz w:val="32"/>
          <w:szCs w:val="32"/>
        </w:rPr>
        <w:t>，通过区、镇扑火队为期</w:t>
      </w:r>
      <w:r>
        <w:rPr>
          <w:rFonts w:eastAsia="仿宋_GB2312" w:hint="eastAsia"/>
          <w:spacing w:val="-4"/>
          <w:sz w:val="32"/>
          <w:szCs w:val="32"/>
        </w:rPr>
        <w:t>2</w:t>
      </w:r>
      <w:r>
        <w:rPr>
          <w:rFonts w:eastAsia="仿宋_GB2312" w:hint="eastAsia"/>
          <w:spacing w:val="-4"/>
          <w:sz w:val="32"/>
          <w:szCs w:val="32"/>
        </w:rPr>
        <w:t>个月的努力，共计</w:t>
      </w:r>
      <w:proofErr w:type="gramStart"/>
      <w:r>
        <w:rPr>
          <w:rFonts w:eastAsia="仿宋_GB2312" w:hint="eastAsia"/>
          <w:spacing w:val="-4"/>
          <w:sz w:val="32"/>
          <w:szCs w:val="32"/>
        </w:rPr>
        <w:t>实施计划烧除</w:t>
      </w:r>
      <w:r>
        <w:rPr>
          <w:rFonts w:eastAsia="仿宋_GB2312" w:hint="eastAsia"/>
          <w:spacing w:val="-4"/>
          <w:sz w:val="32"/>
          <w:szCs w:val="32"/>
        </w:rPr>
        <w:t>14487</w:t>
      </w:r>
      <w:r>
        <w:rPr>
          <w:rFonts w:eastAsia="仿宋_GB2312" w:hint="eastAsia"/>
          <w:spacing w:val="-4"/>
          <w:sz w:val="32"/>
          <w:szCs w:val="32"/>
        </w:rPr>
        <w:t>亩</w:t>
      </w:r>
      <w:proofErr w:type="gramEnd"/>
      <w:r>
        <w:rPr>
          <w:rFonts w:eastAsia="仿宋_GB2312" w:hint="eastAsia"/>
          <w:spacing w:val="-4"/>
          <w:sz w:val="32"/>
          <w:szCs w:val="32"/>
        </w:rPr>
        <w:t>、开设防火隔离带</w:t>
      </w:r>
      <w:r>
        <w:rPr>
          <w:rFonts w:eastAsia="仿宋_GB2312" w:hint="eastAsia"/>
          <w:spacing w:val="-4"/>
          <w:sz w:val="32"/>
          <w:szCs w:val="32"/>
        </w:rPr>
        <w:t>32.5</w:t>
      </w:r>
      <w:r>
        <w:rPr>
          <w:rFonts w:eastAsia="仿宋_GB2312" w:hint="eastAsia"/>
          <w:spacing w:val="-4"/>
          <w:sz w:val="32"/>
          <w:szCs w:val="32"/>
        </w:rPr>
        <w:t>公里。对西区辖区</w:t>
      </w:r>
      <w:r>
        <w:rPr>
          <w:rFonts w:eastAsia="仿宋_GB2312" w:hint="eastAsia"/>
          <w:spacing w:val="-4"/>
          <w:sz w:val="32"/>
          <w:szCs w:val="32"/>
        </w:rPr>
        <w:t>12</w:t>
      </w:r>
      <w:r>
        <w:rPr>
          <w:rFonts w:eastAsia="仿宋_GB2312" w:hint="eastAsia"/>
          <w:spacing w:val="-4"/>
          <w:sz w:val="32"/>
          <w:szCs w:val="32"/>
        </w:rPr>
        <w:t>处集中坟场进行了计划烧除，在村组的省界、本市县（区）边界地段、集中坟场、重点企业、苏保区等重点地段开设</w:t>
      </w:r>
      <w:r>
        <w:rPr>
          <w:rFonts w:eastAsia="仿宋_GB2312" w:hint="eastAsia"/>
          <w:spacing w:val="-4"/>
          <w:sz w:val="32"/>
          <w:szCs w:val="32"/>
        </w:rPr>
        <w:t>30-50</w:t>
      </w:r>
      <w:r>
        <w:rPr>
          <w:rFonts w:eastAsia="仿宋_GB2312" w:hint="eastAsia"/>
          <w:spacing w:val="-4"/>
          <w:sz w:val="32"/>
          <w:szCs w:val="32"/>
        </w:rPr>
        <w:t>米宽的防火隔离带</w:t>
      </w:r>
      <w:r>
        <w:rPr>
          <w:rFonts w:eastAsia="仿宋_GB2312" w:hint="eastAsia"/>
          <w:spacing w:val="-4"/>
          <w:sz w:val="32"/>
          <w:szCs w:val="32"/>
        </w:rPr>
        <w:t>20</w:t>
      </w:r>
      <w:r>
        <w:rPr>
          <w:rFonts w:eastAsia="仿宋_GB2312" w:hint="eastAsia"/>
          <w:spacing w:val="-4"/>
          <w:sz w:val="32"/>
          <w:szCs w:val="32"/>
        </w:rPr>
        <w:t>条，对</w:t>
      </w:r>
      <w:r>
        <w:rPr>
          <w:rFonts w:eastAsia="仿宋_GB2312" w:hint="eastAsia"/>
          <w:spacing w:val="-4"/>
          <w:sz w:val="32"/>
          <w:szCs w:val="32"/>
        </w:rPr>
        <w:t>6</w:t>
      </w:r>
      <w:r>
        <w:rPr>
          <w:rFonts w:eastAsia="仿宋_GB2312" w:hint="eastAsia"/>
          <w:spacing w:val="-4"/>
          <w:sz w:val="32"/>
          <w:szCs w:val="32"/>
        </w:rPr>
        <w:t>个加油（气）站周边</w:t>
      </w:r>
      <w:r>
        <w:rPr>
          <w:rFonts w:eastAsia="仿宋_GB2312" w:hint="eastAsia"/>
          <w:spacing w:val="-4"/>
          <w:sz w:val="32"/>
          <w:szCs w:val="32"/>
        </w:rPr>
        <w:t>30</w:t>
      </w:r>
      <w:r>
        <w:rPr>
          <w:rFonts w:eastAsia="仿宋_GB2312" w:hint="eastAsia"/>
          <w:spacing w:val="-4"/>
          <w:sz w:val="32"/>
          <w:szCs w:val="32"/>
        </w:rPr>
        <w:t>米范围内可燃物彻底清理。通过实施计划烧除，有效的消除了重点区域、重点部位、重点目标周边的森林火灾风险隐患，减少了林下可燃物载量，为后期森林草原防灭火工作打下了坚实的基础。</w:t>
      </w:r>
    </w:p>
    <w:p w:rsidR="00595663" w:rsidRDefault="001A6299">
      <w:pPr>
        <w:spacing w:line="560" w:lineRule="exact"/>
        <w:ind w:firstLineChars="195" w:firstLine="611"/>
        <w:rPr>
          <w:rFonts w:eastAsia="仿宋_GB2312"/>
          <w:spacing w:val="-4"/>
          <w:sz w:val="32"/>
          <w:szCs w:val="32"/>
        </w:rPr>
      </w:pPr>
      <w:r>
        <w:rPr>
          <w:rFonts w:ascii="仿宋_GB2312" w:eastAsia="仿宋_GB2312" w:hint="eastAsia"/>
          <w:b/>
          <w:spacing w:val="-4"/>
          <w:sz w:val="32"/>
          <w:szCs w:val="32"/>
        </w:rPr>
        <w:t>二是织牢巡护网络，严管野外用火。</w:t>
      </w:r>
      <w:r>
        <w:rPr>
          <w:rFonts w:eastAsia="仿宋_GB2312" w:hint="eastAsia"/>
          <w:spacing w:val="-4"/>
          <w:sz w:val="32"/>
          <w:szCs w:val="32"/>
        </w:rPr>
        <w:t>用好“熊猫监测即报</w:t>
      </w:r>
      <w:r>
        <w:rPr>
          <w:rFonts w:eastAsia="仿宋_GB2312" w:hint="eastAsia"/>
          <w:spacing w:val="-4"/>
          <w:sz w:val="32"/>
          <w:szCs w:val="32"/>
        </w:rPr>
        <w:t>APP</w:t>
      </w:r>
      <w:r>
        <w:rPr>
          <w:rFonts w:eastAsia="仿宋_GB2312" w:hint="eastAsia"/>
          <w:spacing w:val="-4"/>
          <w:sz w:val="32"/>
          <w:szCs w:val="32"/>
        </w:rPr>
        <w:t>”，督促指导全区</w:t>
      </w:r>
      <w:r>
        <w:rPr>
          <w:rFonts w:eastAsia="仿宋_GB2312" w:hint="eastAsia"/>
          <w:spacing w:val="-4"/>
          <w:sz w:val="32"/>
          <w:szCs w:val="32"/>
        </w:rPr>
        <w:t>42</w:t>
      </w:r>
      <w:r>
        <w:rPr>
          <w:rFonts w:eastAsia="仿宋_GB2312" w:hint="eastAsia"/>
          <w:spacing w:val="-4"/>
          <w:sz w:val="32"/>
          <w:szCs w:val="32"/>
        </w:rPr>
        <w:t>名巡山护林员、</w:t>
      </w:r>
      <w:r>
        <w:rPr>
          <w:rFonts w:eastAsia="仿宋_GB2312" w:hint="eastAsia"/>
          <w:spacing w:val="-4"/>
          <w:sz w:val="32"/>
          <w:szCs w:val="32"/>
        </w:rPr>
        <w:t>111</w:t>
      </w:r>
      <w:r>
        <w:rPr>
          <w:rFonts w:eastAsia="仿宋_GB2312" w:hint="eastAsia"/>
          <w:spacing w:val="-4"/>
          <w:sz w:val="32"/>
          <w:szCs w:val="32"/>
        </w:rPr>
        <w:t>名志愿巡护队员强化对各自管护区域的巡护，织密织</w:t>
      </w:r>
      <w:proofErr w:type="gramStart"/>
      <w:r>
        <w:rPr>
          <w:rFonts w:eastAsia="仿宋_GB2312" w:hint="eastAsia"/>
          <w:spacing w:val="-4"/>
          <w:sz w:val="32"/>
          <w:szCs w:val="32"/>
        </w:rPr>
        <w:t>牢</w:t>
      </w:r>
      <w:proofErr w:type="gramEnd"/>
      <w:r>
        <w:rPr>
          <w:rFonts w:eastAsia="仿宋_GB2312" w:hint="eastAsia"/>
          <w:spacing w:val="-4"/>
          <w:sz w:val="32"/>
          <w:szCs w:val="32"/>
        </w:rPr>
        <w:t>巡护网格，落实网格化无缝巡护机制。严格</w:t>
      </w:r>
      <w:proofErr w:type="gramStart"/>
      <w:r>
        <w:rPr>
          <w:rFonts w:eastAsia="仿宋_GB2312" w:hint="eastAsia"/>
          <w:spacing w:val="-4"/>
          <w:sz w:val="32"/>
          <w:szCs w:val="32"/>
        </w:rPr>
        <w:t>落实扫码进山</w:t>
      </w:r>
      <w:proofErr w:type="gramEnd"/>
      <w:r>
        <w:rPr>
          <w:rFonts w:eastAsia="仿宋_GB2312" w:hint="eastAsia"/>
          <w:spacing w:val="-4"/>
          <w:sz w:val="32"/>
          <w:szCs w:val="32"/>
        </w:rPr>
        <w:t>制度，压实全区</w:t>
      </w:r>
      <w:r>
        <w:rPr>
          <w:rFonts w:eastAsia="仿宋_GB2312" w:hint="eastAsia"/>
          <w:spacing w:val="-4"/>
          <w:sz w:val="32"/>
          <w:szCs w:val="32"/>
        </w:rPr>
        <w:t>7</w:t>
      </w:r>
      <w:r>
        <w:rPr>
          <w:rFonts w:eastAsia="仿宋_GB2312" w:hint="eastAsia"/>
          <w:spacing w:val="-4"/>
          <w:sz w:val="32"/>
          <w:szCs w:val="32"/>
        </w:rPr>
        <w:t>个固定检查站、</w:t>
      </w:r>
      <w:r>
        <w:rPr>
          <w:rFonts w:eastAsia="仿宋_GB2312" w:hint="eastAsia"/>
          <w:spacing w:val="-4"/>
          <w:sz w:val="32"/>
          <w:szCs w:val="32"/>
        </w:rPr>
        <w:t>5</w:t>
      </w:r>
      <w:r>
        <w:rPr>
          <w:rFonts w:eastAsia="仿宋_GB2312" w:hint="eastAsia"/>
          <w:spacing w:val="-4"/>
          <w:sz w:val="32"/>
          <w:szCs w:val="32"/>
        </w:rPr>
        <w:t>个临时宣传点的</w:t>
      </w:r>
      <w:proofErr w:type="gramStart"/>
      <w:r>
        <w:rPr>
          <w:rFonts w:eastAsia="仿宋_GB2312" w:hint="eastAsia"/>
          <w:spacing w:val="-4"/>
          <w:sz w:val="32"/>
          <w:szCs w:val="32"/>
        </w:rPr>
        <w:t>火源管</w:t>
      </w:r>
      <w:proofErr w:type="gramEnd"/>
      <w:r>
        <w:rPr>
          <w:rFonts w:eastAsia="仿宋_GB2312" w:hint="eastAsia"/>
          <w:spacing w:val="-4"/>
          <w:sz w:val="32"/>
          <w:szCs w:val="32"/>
        </w:rPr>
        <w:t>控、人员管控和宣传教育职责，督促区级部门协助卡点值守人员到岗到位，确保重点林区、重点部位、重要路口都有人值守，做到进山人员不放过、进山车辆不放过、特殊人群不放过、重点区域不放过“四不放过”，严管进山人员和进山火源。累计</w:t>
      </w:r>
      <w:proofErr w:type="gramStart"/>
      <w:r>
        <w:rPr>
          <w:rFonts w:eastAsia="仿宋_GB2312" w:hint="eastAsia"/>
          <w:spacing w:val="-4"/>
          <w:sz w:val="32"/>
          <w:szCs w:val="32"/>
        </w:rPr>
        <w:t>扫码登记</w:t>
      </w:r>
      <w:proofErr w:type="gramEnd"/>
      <w:r>
        <w:rPr>
          <w:rFonts w:eastAsia="仿宋_GB2312" w:hint="eastAsia"/>
          <w:spacing w:val="-4"/>
          <w:sz w:val="32"/>
          <w:szCs w:val="32"/>
        </w:rPr>
        <w:t>进山</w:t>
      </w:r>
      <w:r>
        <w:rPr>
          <w:rFonts w:eastAsia="仿宋_GB2312" w:hint="eastAsia"/>
          <w:spacing w:val="-4"/>
          <w:sz w:val="32"/>
          <w:szCs w:val="32"/>
        </w:rPr>
        <w:t>12364</w:t>
      </w:r>
      <w:r>
        <w:rPr>
          <w:rFonts w:eastAsia="仿宋_GB2312" w:hint="eastAsia"/>
          <w:spacing w:val="-4"/>
          <w:sz w:val="32"/>
          <w:szCs w:val="32"/>
        </w:rPr>
        <w:t>人次、实名登记进山</w:t>
      </w:r>
      <w:r>
        <w:rPr>
          <w:rFonts w:eastAsia="仿宋_GB2312" w:hint="eastAsia"/>
          <w:spacing w:val="-4"/>
          <w:sz w:val="32"/>
          <w:szCs w:val="32"/>
        </w:rPr>
        <w:t>30641</w:t>
      </w:r>
      <w:r>
        <w:rPr>
          <w:rFonts w:eastAsia="仿宋_GB2312" w:hint="eastAsia"/>
          <w:spacing w:val="-4"/>
          <w:sz w:val="32"/>
          <w:szCs w:val="32"/>
        </w:rPr>
        <w:t>人次，检查进山车辆</w:t>
      </w:r>
      <w:r>
        <w:rPr>
          <w:rFonts w:eastAsia="仿宋_GB2312" w:hint="eastAsia"/>
          <w:spacing w:val="-4"/>
          <w:sz w:val="32"/>
          <w:szCs w:val="32"/>
        </w:rPr>
        <w:t>8850</w:t>
      </w:r>
      <w:r>
        <w:rPr>
          <w:rFonts w:eastAsia="仿宋_GB2312" w:hint="eastAsia"/>
          <w:spacing w:val="-4"/>
          <w:sz w:val="32"/>
          <w:szCs w:val="32"/>
        </w:rPr>
        <w:t>台次，临时暂存火源</w:t>
      </w:r>
      <w:r>
        <w:rPr>
          <w:rFonts w:eastAsia="仿宋_GB2312" w:hint="eastAsia"/>
          <w:spacing w:val="-4"/>
          <w:sz w:val="32"/>
          <w:szCs w:val="32"/>
        </w:rPr>
        <w:t>3016</w:t>
      </w:r>
      <w:r>
        <w:rPr>
          <w:rFonts w:eastAsia="仿宋_GB2312" w:hint="eastAsia"/>
          <w:spacing w:val="-4"/>
          <w:sz w:val="32"/>
          <w:szCs w:val="32"/>
        </w:rPr>
        <w:t>人次、劝返</w:t>
      </w:r>
      <w:r>
        <w:rPr>
          <w:rFonts w:eastAsia="仿宋_GB2312" w:hint="eastAsia"/>
          <w:spacing w:val="-4"/>
          <w:sz w:val="32"/>
          <w:szCs w:val="32"/>
        </w:rPr>
        <w:t>5510</w:t>
      </w:r>
      <w:r>
        <w:rPr>
          <w:rFonts w:eastAsia="仿宋_GB2312" w:hint="eastAsia"/>
          <w:spacing w:val="-4"/>
          <w:sz w:val="32"/>
          <w:szCs w:val="32"/>
        </w:rPr>
        <w:t>人次。</w:t>
      </w:r>
    </w:p>
    <w:p w:rsidR="00595663" w:rsidRDefault="001A6299">
      <w:pPr>
        <w:spacing w:line="560" w:lineRule="exact"/>
        <w:ind w:firstLineChars="196" w:firstLine="614"/>
        <w:rPr>
          <w:rFonts w:eastAsia="仿宋_GB2312"/>
          <w:spacing w:val="-4"/>
          <w:sz w:val="32"/>
          <w:szCs w:val="32"/>
        </w:rPr>
      </w:pPr>
      <w:r>
        <w:rPr>
          <w:rFonts w:ascii="仿宋_GB2312" w:eastAsia="仿宋_GB2312" w:hint="eastAsia"/>
          <w:b/>
          <w:spacing w:val="-4"/>
          <w:sz w:val="32"/>
          <w:szCs w:val="32"/>
        </w:rPr>
        <w:lastRenderedPageBreak/>
        <w:t>三是广泛宣传引导，提升防火意识。</w:t>
      </w:r>
      <w:r>
        <w:rPr>
          <w:rFonts w:eastAsia="仿宋_GB2312" w:hint="eastAsia"/>
          <w:spacing w:val="-4"/>
          <w:sz w:val="32"/>
          <w:szCs w:val="32"/>
        </w:rPr>
        <w:t>认真落实森林草原防灭火</w:t>
      </w:r>
      <w:r>
        <w:rPr>
          <w:rFonts w:eastAsia="仿宋_GB2312" w:hint="eastAsia"/>
          <w:spacing w:val="-4"/>
          <w:sz w:val="32"/>
          <w:szCs w:val="32"/>
        </w:rPr>
        <w:t xml:space="preserve"> </w:t>
      </w:r>
      <w:r>
        <w:rPr>
          <w:rFonts w:eastAsia="仿宋_GB2312" w:hint="eastAsia"/>
          <w:spacing w:val="-4"/>
          <w:sz w:val="32"/>
          <w:szCs w:val="32"/>
        </w:rPr>
        <w:t>“七级包保”、十户联保等责任制，着力从党员干部、群众、学生三个层面，开展宣传教育进机关、进校园、进村组、进社区、进企业、进家庭。通过干部职工会、“三干”会、村民小组会、坝</w:t>
      </w:r>
      <w:proofErr w:type="gramStart"/>
      <w:r>
        <w:rPr>
          <w:rFonts w:eastAsia="仿宋_GB2312" w:hint="eastAsia"/>
          <w:spacing w:val="-4"/>
          <w:sz w:val="32"/>
          <w:szCs w:val="32"/>
        </w:rPr>
        <w:t>坝</w:t>
      </w:r>
      <w:proofErr w:type="gramEnd"/>
      <w:r>
        <w:rPr>
          <w:rFonts w:eastAsia="仿宋_GB2312" w:hint="eastAsia"/>
          <w:spacing w:val="-4"/>
          <w:sz w:val="32"/>
          <w:szCs w:val="32"/>
        </w:rPr>
        <w:t>会、开学第一课、放假最后一课等形式，开展学习教育</w:t>
      </w:r>
      <w:r>
        <w:rPr>
          <w:rFonts w:eastAsia="仿宋_GB2312" w:hint="eastAsia"/>
          <w:spacing w:val="-4"/>
          <w:sz w:val="32"/>
          <w:szCs w:val="32"/>
        </w:rPr>
        <w:t>2630</w:t>
      </w:r>
      <w:r>
        <w:rPr>
          <w:rFonts w:eastAsia="仿宋_GB2312" w:hint="eastAsia"/>
          <w:spacing w:val="-4"/>
          <w:sz w:val="32"/>
          <w:szCs w:val="32"/>
        </w:rPr>
        <w:t>余场次。制作发放“三令两通告”等各类宣传资料</w:t>
      </w:r>
      <w:r>
        <w:rPr>
          <w:rFonts w:eastAsia="仿宋_GB2312" w:hint="eastAsia"/>
          <w:spacing w:val="-4"/>
          <w:sz w:val="32"/>
          <w:szCs w:val="32"/>
        </w:rPr>
        <w:t>35</w:t>
      </w:r>
      <w:r>
        <w:rPr>
          <w:rFonts w:eastAsia="仿宋_GB2312" w:hint="eastAsia"/>
          <w:spacing w:val="-4"/>
          <w:sz w:val="32"/>
          <w:szCs w:val="32"/>
        </w:rPr>
        <w:t>万余份，入户张贴《森林防火明白卡》</w:t>
      </w:r>
      <w:r>
        <w:rPr>
          <w:rFonts w:eastAsia="仿宋_GB2312" w:hint="eastAsia"/>
          <w:spacing w:val="-4"/>
          <w:sz w:val="32"/>
          <w:szCs w:val="32"/>
        </w:rPr>
        <w:t>4.1</w:t>
      </w:r>
      <w:r>
        <w:rPr>
          <w:rFonts w:eastAsia="仿宋_GB2312" w:hint="eastAsia"/>
          <w:spacing w:val="-4"/>
          <w:sz w:val="32"/>
          <w:szCs w:val="32"/>
        </w:rPr>
        <w:t>万余张，张贴省、市防火命令及西区禁火令等</w:t>
      </w:r>
      <w:r>
        <w:rPr>
          <w:rFonts w:eastAsia="仿宋_GB2312" w:hint="eastAsia"/>
          <w:spacing w:val="-4"/>
          <w:sz w:val="32"/>
          <w:szCs w:val="32"/>
        </w:rPr>
        <w:t>10</w:t>
      </w:r>
      <w:r>
        <w:rPr>
          <w:rFonts w:eastAsia="仿宋_GB2312" w:hint="eastAsia"/>
          <w:spacing w:val="-4"/>
          <w:sz w:val="32"/>
          <w:szCs w:val="32"/>
        </w:rPr>
        <w:t>万余份，不断提升干部群众对专项整治工作的知晓率、认同度和森林防火意识。</w:t>
      </w:r>
    </w:p>
    <w:p w:rsidR="00595663" w:rsidRDefault="001A6299">
      <w:pPr>
        <w:spacing w:line="560" w:lineRule="exact"/>
        <w:ind w:firstLineChars="196" w:firstLine="614"/>
        <w:rPr>
          <w:rFonts w:eastAsia="仿宋_GB2312"/>
          <w:spacing w:val="-4"/>
          <w:sz w:val="32"/>
          <w:szCs w:val="32"/>
        </w:rPr>
      </w:pPr>
      <w:r>
        <w:rPr>
          <w:rFonts w:ascii="仿宋_GB2312" w:eastAsia="仿宋_GB2312" w:hint="eastAsia"/>
          <w:b/>
          <w:spacing w:val="-4"/>
          <w:sz w:val="32"/>
          <w:szCs w:val="32"/>
        </w:rPr>
        <w:t>四是常态排查整治，严管重点区域。</w:t>
      </w:r>
      <w:r>
        <w:rPr>
          <w:rFonts w:eastAsia="仿宋_GB2312" w:hint="eastAsia"/>
          <w:spacing w:val="-4"/>
          <w:sz w:val="32"/>
          <w:szCs w:val="32"/>
        </w:rPr>
        <w:t>针对苏保区</w:t>
      </w:r>
      <w:r>
        <w:rPr>
          <w:rFonts w:eastAsia="仿宋_GB2312" w:hint="eastAsia"/>
          <w:spacing w:val="-4"/>
          <w:sz w:val="32"/>
          <w:szCs w:val="32"/>
        </w:rPr>
        <w:t xml:space="preserve"> </w:t>
      </w:r>
      <w:r>
        <w:rPr>
          <w:rFonts w:eastAsia="仿宋_GB2312" w:hint="eastAsia"/>
          <w:spacing w:val="-4"/>
          <w:sz w:val="32"/>
          <w:szCs w:val="32"/>
        </w:rPr>
        <w:t>、农村、城乡结合部等重点区域开展全域风险隐患排查，累计排查出</w:t>
      </w:r>
      <w:r>
        <w:rPr>
          <w:rFonts w:eastAsia="仿宋_GB2312" w:hint="eastAsia"/>
          <w:spacing w:val="-4"/>
          <w:sz w:val="32"/>
          <w:szCs w:val="32"/>
        </w:rPr>
        <w:t>57</w:t>
      </w:r>
      <w:r>
        <w:rPr>
          <w:rFonts w:eastAsia="仿宋_GB2312" w:hint="eastAsia"/>
          <w:spacing w:val="-4"/>
          <w:sz w:val="32"/>
          <w:szCs w:val="32"/>
        </w:rPr>
        <w:t>个火灾风险隐患，整改完成</w:t>
      </w:r>
      <w:r>
        <w:rPr>
          <w:rFonts w:eastAsia="仿宋_GB2312" w:hint="eastAsia"/>
          <w:spacing w:val="-4"/>
          <w:sz w:val="32"/>
          <w:szCs w:val="32"/>
        </w:rPr>
        <w:t>57</w:t>
      </w:r>
      <w:r>
        <w:rPr>
          <w:rFonts w:eastAsia="仿宋_GB2312" w:hint="eastAsia"/>
          <w:spacing w:val="-4"/>
          <w:sz w:val="32"/>
          <w:szCs w:val="32"/>
        </w:rPr>
        <w:t>个，并做到常态化排查，发现隐患立即整改。与华坪县林业局、仁和区、东区开展边界联防，签订边界联防协议</w:t>
      </w:r>
      <w:r>
        <w:rPr>
          <w:rFonts w:eastAsia="仿宋_GB2312" w:hint="eastAsia"/>
          <w:spacing w:val="-4"/>
          <w:sz w:val="32"/>
          <w:szCs w:val="32"/>
        </w:rPr>
        <w:t>3</w:t>
      </w:r>
      <w:r>
        <w:rPr>
          <w:rFonts w:eastAsia="仿宋_GB2312" w:hint="eastAsia"/>
          <w:spacing w:val="-4"/>
          <w:sz w:val="32"/>
          <w:szCs w:val="32"/>
        </w:rPr>
        <w:t>份，加强边界森林防火联防联控。对新</w:t>
      </w:r>
      <w:proofErr w:type="gramStart"/>
      <w:r>
        <w:rPr>
          <w:rFonts w:eastAsia="仿宋_GB2312" w:hint="eastAsia"/>
          <w:spacing w:val="-4"/>
          <w:sz w:val="32"/>
          <w:szCs w:val="32"/>
        </w:rPr>
        <w:t>庄村尖山</w:t>
      </w:r>
      <w:proofErr w:type="gramEnd"/>
      <w:r>
        <w:rPr>
          <w:rFonts w:eastAsia="仿宋_GB2312" w:hint="eastAsia"/>
          <w:spacing w:val="-4"/>
          <w:sz w:val="32"/>
          <w:szCs w:val="32"/>
        </w:rPr>
        <w:t>3</w:t>
      </w:r>
      <w:r>
        <w:rPr>
          <w:rFonts w:eastAsia="仿宋_GB2312" w:hint="eastAsia"/>
          <w:spacing w:val="-4"/>
          <w:sz w:val="32"/>
          <w:szCs w:val="32"/>
        </w:rPr>
        <w:t>处进山路口、西佛山</w:t>
      </w:r>
      <w:r>
        <w:rPr>
          <w:rFonts w:eastAsia="仿宋_GB2312" w:hint="eastAsia"/>
          <w:spacing w:val="-4"/>
          <w:sz w:val="32"/>
          <w:szCs w:val="32"/>
        </w:rPr>
        <w:t>3</w:t>
      </w:r>
      <w:r>
        <w:rPr>
          <w:rFonts w:eastAsia="仿宋_GB2312" w:hint="eastAsia"/>
          <w:spacing w:val="-4"/>
          <w:sz w:val="32"/>
          <w:szCs w:val="32"/>
        </w:rPr>
        <w:t>处进山路口进行了围挡封闭。严格按照《森林、草原防火区施工作业履行防火责任的规定（试行）》《关于规范林牧区巡线剪枝和可燃物清理工作的有关规定》的要求，严格管控林区施工行为，高火险期禁止一切野外用火施工，审批林区施工作业</w:t>
      </w:r>
      <w:r>
        <w:rPr>
          <w:rFonts w:eastAsia="仿宋_GB2312" w:hint="eastAsia"/>
          <w:spacing w:val="-4"/>
          <w:sz w:val="32"/>
          <w:szCs w:val="32"/>
        </w:rPr>
        <w:t>16</w:t>
      </w:r>
      <w:r>
        <w:rPr>
          <w:rFonts w:eastAsia="仿宋_GB2312" w:hint="eastAsia"/>
          <w:spacing w:val="-4"/>
          <w:sz w:val="32"/>
          <w:szCs w:val="32"/>
        </w:rPr>
        <w:t>起、核发通行证</w:t>
      </w:r>
      <w:r>
        <w:rPr>
          <w:rFonts w:eastAsia="仿宋_GB2312" w:hint="eastAsia"/>
          <w:spacing w:val="-4"/>
          <w:sz w:val="32"/>
          <w:szCs w:val="32"/>
        </w:rPr>
        <w:t>665</w:t>
      </w:r>
      <w:r>
        <w:rPr>
          <w:rFonts w:eastAsia="仿宋_GB2312" w:hint="eastAsia"/>
          <w:spacing w:val="-4"/>
          <w:sz w:val="32"/>
          <w:szCs w:val="32"/>
        </w:rPr>
        <w:t>份，确保林区施工安全。</w:t>
      </w:r>
      <w:proofErr w:type="gramStart"/>
      <w:r>
        <w:rPr>
          <w:rFonts w:eastAsia="仿宋_GB2312" w:hint="eastAsia"/>
          <w:spacing w:val="-4"/>
          <w:sz w:val="32"/>
          <w:szCs w:val="32"/>
        </w:rPr>
        <w:t>分片区</w:t>
      </w:r>
      <w:proofErr w:type="gramEnd"/>
      <w:r>
        <w:rPr>
          <w:rFonts w:eastAsia="仿宋_GB2312" w:hint="eastAsia"/>
          <w:spacing w:val="-4"/>
          <w:sz w:val="32"/>
          <w:szCs w:val="32"/>
        </w:rPr>
        <w:t>进村对放牧人员开展</w:t>
      </w:r>
      <w:r>
        <w:rPr>
          <w:rFonts w:eastAsia="仿宋_GB2312" w:hint="eastAsia"/>
          <w:spacing w:val="-4"/>
          <w:sz w:val="32"/>
          <w:szCs w:val="32"/>
        </w:rPr>
        <w:t>5</w:t>
      </w:r>
      <w:r>
        <w:rPr>
          <w:rFonts w:eastAsia="仿宋_GB2312" w:hint="eastAsia"/>
          <w:spacing w:val="-4"/>
          <w:sz w:val="32"/>
          <w:szCs w:val="32"/>
        </w:rPr>
        <w:t>场次集中警示教育培训，协调采购了</w:t>
      </w:r>
      <w:r>
        <w:rPr>
          <w:rFonts w:eastAsia="仿宋_GB2312" w:hint="eastAsia"/>
          <w:spacing w:val="-4"/>
          <w:sz w:val="32"/>
          <w:szCs w:val="32"/>
        </w:rPr>
        <w:t>30</w:t>
      </w:r>
      <w:r>
        <w:rPr>
          <w:rFonts w:eastAsia="仿宋_GB2312" w:hint="eastAsia"/>
          <w:spacing w:val="-4"/>
          <w:sz w:val="32"/>
          <w:szCs w:val="32"/>
        </w:rPr>
        <w:t>个</w:t>
      </w:r>
      <w:r>
        <w:rPr>
          <w:rFonts w:eastAsia="仿宋_GB2312" w:hint="eastAsia"/>
          <w:spacing w:val="-4"/>
          <w:sz w:val="32"/>
          <w:szCs w:val="32"/>
        </w:rPr>
        <w:t>GPS</w:t>
      </w:r>
      <w:r>
        <w:rPr>
          <w:rFonts w:eastAsia="仿宋_GB2312" w:hint="eastAsia"/>
          <w:spacing w:val="-4"/>
          <w:sz w:val="32"/>
          <w:szCs w:val="32"/>
        </w:rPr>
        <w:t>定位器，对苏保区周边的放牧人员进行监管。严格执行省、市防火命令及西区禁火令，严厉打击防火区违规用火行为，立案查处森林防火区内野外违规用火行为</w:t>
      </w:r>
      <w:r>
        <w:rPr>
          <w:rFonts w:eastAsia="仿宋_GB2312" w:hint="eastAsia"/>
          <w:spacing w:val="-4"/>
          <w:sz w:val="32"/>
          <w:szCs w:val="32"/>
        </w:rPr>
        <w:t>3</w:t>
      </w:r>
      <w:r>
        <w:rPr>
          <w:rFonts w:eastAsia="仿宋_GB2312" w:hint="eastAsia"/>
          <w:spacing w:val="-4"/>
          <w:sz w:val="32"/>
          <w:szCs w:val="32"/>
        </w:rPr>
        <w:t>起，实施林业行政处罚</w:t>
      </w:r>
      <w:r>
        <w:rPr>
          <w:rFonts w:eastAsia="仿宋_GB2312" w:hint="eastAsia"/>
          <w:spacing w:val="-4"/>
          <w:sz w:val="32"/>
          <w:szCs w:val="32"/>
        </w:rPr>
        <w:t>3</w:t>
      </w:r>
      <w:r>
        <w:rPr>
          <w:rFonts w:eastAsia="仿宋_GB2312" w:hint="eastAsia"/>
          <w:spacing w:val="-4"/>
          <w:sz w:val="32"/>
          <w:szCs w:val="32"/>
        </w:rPr>
        <w:t>起，处罚个人</w:t>
      </w:r>
      <w:r>
        <w:rPr>
          <w:rFonts w:eastAsia="仿宋_GB2312" w:hint="eastAsia"/>
          <w:spacing w:val="-4"/>
          <w:sz w:val="32"/>
          <w:szCs w:val="32"/>
        </w:rPr>
        <w:t>2</w:t>
      </w:r>
      <w:r>
        <w:rPr>
          <w:rFonts w:eastAsia="仿宋_GB2312" w:hint="eastAsia"/>
          <w:spacing w:val="-4"/>
          <w:sz w:val="32"/>
          <w:szCs w:val="32"/>
        </w:rPr>
        <w:lastRenderedPageBreak/>
        <w:t>人、公司</w:t>
      </w:r>
      <w:r>
        <w:rPr>
          <w:rFonts w:eastAsia="仿宋_GB2312" w:hint="eastAsia"/>
          <w:spacing w:val="-4"/>
          <w:sz w:val="32"/>
          <w:szCs w:val="32"/>
        </w:rPr>
        <w:t>1</w:t>
      </w:r>
      <w:r>
        <w:rPr>
          <w:rFonts w:eastAsia="仿宋_GB2312" w:hint="eastAsia"/>
          <w:spacing w:val="-4"/>
          <w:sz w:val="32"/>
          <w:szCs w:val="32"/>
        </w:rPr>
        <w:t>家，合计罚款</w:t>
      </w:r>
      <w:r>
        <w:rPr>
          <w:rFonts w:eastAsia="仿宋_GB2312" w:hint="eastAsia"/>
          <w:spacing w:val="-4"/>
          <w:sz w:val="32"/>
          <w:szCs w:val="32"/>
        </w:rPr>
        <w:t>2.6</w:t>
      </w:r>
      <w:r>
        <w:rPr>
          <w:rFonts w:eastAsia="仿宋_GB2312" w:hint="eastAsia"/>
          <w:spacing w:val="-4"/>
          <w:sz w:val="32"/>
          <w:szCs w:val="32"/>
        </w:rPr>
        <w:t>万元。</w:t>
      </w:r>
    </w:p>
    <w:p w:rsidR="00595663" w:rsidRDefault="001A6299">
      <w:pPr>
        <w:spacing w:line="560" w:lineRule="exact"/>
        <w:ind w:firstLineChars="196" w:firstLine="614"/>
        <w:rPr>
          <w:rFonts w:eastAsia="仿宋_GB2312"/>
          <w:spacing w:val="-4"/>
          <w:sz w:val="32"/>
          <w:szCs w:val="32"/>
        </w:rPr>
      </w:pPr>
      <w:r>
        <w:rPr>
          <w:rFonts w:ascii="仿宋_GB2312" w:eastAsia="仿宋_GB2312" w:hint="eastAsia"/>
          <w:b/>
          <w:spacing w:val="-4"/>
          <w:sz w:val="32"/>
          <w:szCs w:val="32"/>
        </w:rPr>
        <w:t>五是强化应急准备，建</w:t>
      </w:r>
      <w:proofErr w:type="gramStart"/>
      <w:r>
        <w:rPr>
          <w:rFonts w:ascii="仿宋_GB2312" w:eastAsia="仿宋_GB2312" w:hint="eastAsia"/>
          <w:b/>
          <w:spacing w:val="-4"/>
          <w:sz w:val="32"/>
          <w:szCs w:val="32"/>
        </w:rPr>
        <w:t>强专业</w:t>
      </w:r>
      <w:proofErr w:type="gramEnd"/>
      <w:r>
        <w:rPr>
          <w:rFonts w:ascii="仿宋_GB2312" w:eastAsia="仿宋_GB2312" w:hint="eastAsia"/>
          <w:b/>
          <w:spacing w:val="-4"/>
          <w:sz w:val="32"/>
          <w:szCs w:val="32"/>
        </w:rPr>
        <w:t>队伍。</w:t>
      </w:r>
      <w:r>
        <w:rPr>
          <w:rFonts w:eastAsia="仿宋_GB2312" w:hint="eastAsia"/>
          <w:spacing w:val="-4"/>
          <w:sz w:val="32"/>
          <w:szCs w:val="32"/>
        </w:rPr>
        <w:t>区、镇森林专业扑火队严格落实</w:t>
      </w:r>
      <w:r>
        <w:rPr>
          <w:rFonts w:eastAsia="仿宋_GB2312" w:hint="eastAsia"/>
          <w:spacing w:val="-4"/>
          <w:sz w:val="32"/>
          <w:szCs w:val="32"/>
        </w:rPr>
        <w:t>24</w:t>
      </w:r>
      <w:r>
        <w:rPr>
          <w:rFonts w:eastAsia="仿宋_GB2312" w:hint="eastAsia"/>
          <w:spacing w:val="-4"/>
          <w:sz w:val="32"/>
          <w:szCs w:val="32"/>
        </w:rPr>
        <w:t>小时值班值守制度，实行</w:t>
      </w:r>
      <w:r>
        <w:rPr>
          <w:rFonts w:eastAsia="仿宋_GB2312" w:hint="eastAsia"/>
          <w:spacing w:val="-4"/>
          <w:sz w:val="32"/>
          <w:szCs w:val="32"/>
        </w:rPr>
        <w:t>50%</w:t>
      </w:r>
      <w:r>
        <w:rPr>
          <w:rFonts w:eastAsia="仿宋_GB2312" w:hint="eastAsia"/>
          <w:spacing w:val="-4"/>
          <w:sz w:val="32"/>
          <w:szCs w:val="32"/>
        </w:rPr>
        <w:t>备勤备战、</w:t>
      </w:r>
      <w:r>
        <w:rPr>
          <w:rFonts w:eastAsia="仿宋_GB2312" w:hint="eastAsia"/>
          <w:spacing w:val="-4"/>
          <w:sz w:val="32"/>
          <w:szCs w:val="32"/>
        </w:rPr>
        <w:t>50%</w:t>
      </w:r>
      <w:proofErr w:type="gramStart"/>
      <w:r>
        <w:rPr>
          <w:rFonts w:eastAsia="仿宋_GB2312" w:hint="eastAsia"/>
          <w:spacing w:val="-4"/>
          <w:sz w:val="32"/>
          <w:szCs w:val="32"/>
        </w:rPr>
        <w:t>带装巡护</w:t>
      </w:r>
      <w:proofErr w:type="gramEnd"/>
      <w:r>
        <w:rPr>
          <w:rFonts w:eastAsia="仿宋_GB2312" w:hint="eastAsia"/>
          <w:spacing w:val="-4"/>
          <w:sz w:val="32"/>
          <w:szCs w:val="32"/>
        </w:rPr>
        <w:t>，坚持高火险期</w:t>
      </w:r>
      <w:proofErr w:type="gramStart"/>
      <w:r>
        <w:rPr>
          <w:rFonts w:eastAsia="仿宋_GB2312" w:hint="eastAsia"/>
          <w:spacing w:val="-4"/>
          <w:sz w:val="32"/>
          <w:szCs w:val="32"/>
        </w:rPr>
        <w:t>每天带装巡逻</w:t>
      </w:r>
      <w:proofErr w:type="gramEnd"/>
      <w:r>
        <w:rPr>
          <w:rFonts w:eastAsia="仿宋_GB2312" w:hint="eastAsia"/>
          <w:spacing w:val="-4"/>
          <w:sz w:val="32"/>
          <w:szCs w:val="32"/>
        </w:rPr>
        <w:t>和流动宣传，对尖山、西佛山、苏保区等重点林区进行流动巡护和守护，确保早发现、早处置。开</w:t>
      </w:r>
      <w:proofErr w:type="gramStart"/>
      <w:r>
        <w:rPr>
          <w:rFonts w:eastAsia="仿宋_GB2312" w:hint="eastAsia"/>
          <w:spacing w:val="-4"/>
          <w:sz w:val="32"/>
          <w:szCs w:val="32"/>
        </w:rPr>
        <w:t>展区级</w:t>
      </w:r>
      <w:proofErr w:type="gramEnd"/>
      <w:r>
        <w:rPr>
          <w:rFonts w:eastAsia="仿宋_GB2312" w:hint="eastAsia"/>
          <w:spacing w:val="-4"/>
          <w:sz w:val="32"/>
          <w:szCs w:val="32"/>
        </w:rPr>
        <w:t>综合应急演练</w:t>
      </w:r>
      <w:r>
        <w:rPr>
          <w:rFonts w:eastAsia="仿宋_GB2312" w:hint="eastAsia"/>
          <w:spacing w:val="-4"/>
          <w:sz w:val="32"/>
          <w:szCs w:val="32"/>
        </w:rPr>
        <w:t>1</w:t>
      </w:r>
      <w:r>
        <w:rPr>
          <w:rFonts w:eastAsia="仿宋_GB2312" w:hint="eastAsia"/>
          <w:spacing w:val="-4"/>
          <w:sz w:val="32"/>
          <w:szCs w:val="32"/>
        </w:rPr>
        <w:t>次，参加全市应急演练</w:t>
      </w:r>
      <w:r>
        <w:rPr>
          <w:rFonts w:eastAsia="仿宋_GB2312" w:hint="eastAsia"/>
          <w:spacing w:val="-4"/>
          <w:sz w:val="32"/>
          <w:szCs w:val="32"/>
        </w:rPr>
        <w:t>1</w:t>
      </w:r>
      <w:r>
        <w:rPr>
          <w:rFonts w:eastAsia="仿宋_GB2312" w:hint="eastAsia"/>
          <w:spacing w:val="-4"/>
          <w:sz w:val="32"/>
          <w:szCs w:val="32"/>
        </w:rPr>
        <w:t>次，与公安机关联合开展演练</w:t>
      </w:r>
      <w:r>
        <w:rPr>
          <w:rFonts w:eastAsia="仿宋_GB2312" w:hint="eastAsia"/>
          <w:spacing w:val="-4"/>
          <w:sz w:val="32"/>
          <w:szCs w:val="32"/>
        </w:rPr>
        <w:t>1</w:t>
      </w:r>
      <w:r>
        <w:rPr>
          <w:rFonts w:eastAsia="仿宋_GB2312" w:hint="eastAsia"/>
          <w:spacing w:val="-4"/>
          <w:sz w:val="32"/>
          <w:szCs w:val="32"/>
        </w:rPr>
        <w:t>次，依托</w:t>
      </w:r>
      <w:proofErr w:type="gramStart"/>
      <w:r>
        <w:rPr>
          <w:rFonts w:eastAsia="仿宋_GB2312" w:hint="eastAsia"/>
          <w:spacing w:val="-4"/>
          <w:sz w:val="32"/>
          <w:szCs w:val="32"/>
        </w:rPr>
        <w:t>计划烧除开展</w:t>
      </w:r>
      <w:proofErr w:type="gramEnd"/>
      <w:r>
        <w:rPr>
          <w:rFonts w:eastAsia="仿宋_GB2312" w:hint="eastAsia"/>
          <w:spacing w:val="-4"/>
          <w:sz w:val="32"/>
          <w:szCs w:val="32"/>
        </w:rPr>
        <w:t>实战训练</w:t>
      </w:r>
      <w:r>
        <w:rPr>
          <w:rFonts w:eastAsia="仿宋_GB2312" w:hint="eastAsia"/>
          <w:spacing w:val="-4"/>
          <w:sz w:val="32"/>
          <w:szCs w:val="32"/>
        </w:rPr>
        <w:t>60</w:t>
      </w:r>
      <w:r>
        <w:rPr>
          <w:rFonts w:eastAsia="仿宋_GB2312" w:hint="eastAsia"/>
          <w:spacing w:val="-4"/>
          <w:sz w:val="32"/>
          <w:szCs w:val="32"/>
        </w:rPr>
        <w:t>余次，组织专业扑火队员开展集中理论学习</w:t>
      </w:r>
      <w:r>
        <w:rPr>
          <w:rFonts w:eastAsia="仿宋_GB2312" w:hint="eastAsia"/>
          <w:spacing w:val="-4"/>
          <w:sz w:val="32"/>
          <w:szCs w:val="32"/>
        </w:rPr>
        <w:t>6</w:t>
      </w:r>
      <w:r>
        <w:rPr>
          <w:rFonts w:eastAsia="仿宋_GB2312" w:hint="eastAsia"/>
          <w:spacing w:val="-4"/>
          <w:sz w:val="32"/>
          <w:szCs w:val="32"/>
        </w:rPr>
        <w:t>次，进一步增强扑救综合能力。</w:t>
      </w:r>
    </w:p>
    <w:p w:rsidR="00595663" w:rsidRDefault="001A6299">
      <w:pPr>
        <w:spacing w:line="560" w:lineRule="exact"/>
        <w:ind w:firstLine="645"/>
        <w:rPr>
          <w:rFonts w:eastAsia="仿宋_GB2312"/>
          <w:spacing w:val="-4"/>
          <w:sz w:val="32"/>
          <w:szCs w:val="32"/>
        </w:rPr>
      </w:pPr>
      <w:r>
        <w:rPr>
          <w:rFonts w:ascii="仿宋_GB2312" w:eastAsia="仿宋_GB2312" w:hint="eastAsia"/>
          <w:b/>
          <w:spacing w:val="-4"/>
          <w:sz w:val="32"/>
          <w:szCs w:val="32"/>
        </w:rPr>
        <w:t>六是紧扣四张清单，落实问题整改。</w:t>
      </w:r>
      <w:r>
        <w:rPr>
          <w:rFonts w:eastAsia="仿宋_GB2312" w:hint="eastAsia"/>
          <w:spacing w:val="-4"/>
          <w:sz w:val="32"/>
          <w:szCs w:val="32"/>
        </w:rPr>
        <w:t>按照省、市、区专项整治方案的要求，对照防灭火宣传教育专项整治、火灾风险隐患专项整治、地方专业扑火队伍建设专项整治、扑火指挥与安全专项整治等四个专项整治方案和四张清单，抓好牵头负责的专项整治任务，有序推进森林草原防灭火专项整治的各项工作。四张清单明确的整改任务</w:t>
      </w:r>
      <w:r>
        <w:rPr>
          <w:rFonts w:eastAsia="仿宋_GB2312" w:hint="eastAsia"/>
          <w:spacing w:val="-4"/>
          <w:sz w:val="32"/>
          <w:szCs w:val="32"/>
        </w:rPr>
        <w:t>45</w:t>
      </w:r>
      <w:r>
        <w:rPr>
          <w:rFonts w:eastAsia="仿宋_GB2312" w:hint="eastAsia"/>
          <w:spacing w:val="-4"/>
          <w:sz w:val="32"/>
          <w:szCs w:val="32"/>
        </w:rPr>
        <w:t>项、制度建设</w:t>
      </w:r>
      <w:r>
        <w:rPr>
          <w:rFonts w:eastAsia="仿宋_GB2312" w:hint="eastAsia"/>
          <w:spacing w:val="-4"/>
          <w:sz w:val="32"/>
          <w:szCs w:val="32"/>
        </w:rPr>
        <w:t>9</w:t>
      </w:r>
      <w:r>
        <w:rPr>
          <w:rFonts w:eastAsia="仿宋_GB2312" w:hint="eastAsia"/>
          <w:spacing w:val="-4"/>
          <w:sz w:val="32"/>
          <w:szCs w:val="32"/>
        </w:rPr>
        <w:t>项，整改任务完成</w:t>
      </w:r>
      <w:r>
        <w:rPr>
          <w:rFonts w:eastAsia="仿宋_GB2312" w:hint="eastAsia"/>
          <w:spacing w:val="-4"/>
          <w:sz w:val="32"/>
          <w:szCs w:val="32"/>
        </w:rPr>
        <w:t>45</w:t>
      </w:r>
      <w:r>
        <w:rPr>
          <w:rFonts w:eastAsia="仿宋_GB2312" w:hint="eastAsia"/>
          <w:spacing w:val="-4"/>
          <w:sz w:val="32"/>
          <w:szCs w:val="32"/>
        </w:rPr>
        <w:t>项、制度建设完成</w:t>
      </w:r>
      <w:r>
        <w:rPr>
          <w:rFonts w:eastAsia="仿宋_GB2312" w:hint="eastAsia"/>
          <w:spacing w:val="-4"/>
          <w:sz w:val="32"/>
          <w:szCs w:val="32"/>
        </w:rPr>
        <w:t>9</w:t>
      </w:r>
      <w:r>
        <w:rPr>
          <w:rFonts w:eastAsia="仿宋_GB2312" w:hint="eastAsia"/>
          <w:spacing w:val="-4"/>
          <w:sz w:val="32"/>
          <w:szCs w:val="32"/>
        </w:rPr>
        <w:t>项。</w:t>
      </w:r>
    </w:p>
    <w:p w:rsidR="00595663" w:rsidRDefault="001A6299">
      <w:pPr>
        <w:spacing w:line="560" w:lineRule="exact"/>
        <w:ind w:firstLine="645"/>
        <w:rPr>
          <w:rFonts w:eastAsia="仿宋_GB2312"/>
          <w:spacing w:val="-4"/>
          <w:sz w:val="32"/>
          <w:szCs w:val="32"/>
        </w:rPr>
      </w:pPr>
      <w:r>
        <w:rPr>
          <w:rFonts w:ascii="仿宋_GB2312" w:eastAsia="仿宋_GB2312" w:hint="eastAsia"/>
          <w:b/>
          <w:spacing w:val="-4"/>
          <w:sz w:val="32"/>
          <w:szCs w:val="32"/>
        </w:rPr>
        <w:t>七是落实重点任务，推进风险普查。</w:t>
      </w:r>
      <w:r>
        <w:rPr>
          <w:rFonts w:eastAsia="仿宋_GB2312" w:hint="eastAsia"/>
          <w:spacing w:val="-4"/>
          <w:sz w:val="32"/>
          <w:szCs w:val="32"/>
        </w:rPr>
        <w:t>根据省、市、区要求，区林业局全面推进攀枝花市西区第一次森林和草原火灾风险普查工作，成立森林和草原火灾风险普查领导小组，明确了专门人员负责森林和草原火灾风险普查工作，编制经费方案并积极协调落实经费保障，通过公开招标确定了技术服务单位，编制森林和草原火灾风险普查工作方案，全面完成普查外业调查工作。</w:t>
      </w:r>
    </w:p>
    <w:p w:rsidR="00595663" w:rsidRDefault="001A6299">
      <w:pPr>
        <w:spacing w:line="56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2.着力抓好项目建设，深入推进生态修复工作</w:t>
      </w:r>
    </w:p>
    <w:p w:rsidR="00595663" w:rsidRDefault="001A6299">
      <w:pPr>
        <w:spacing w:line="560" w:lineRule="exact"/>
        <w:ind w:firstLine="645"/>
        <w:rPr>
          <w:rFonts w:ascii="仿宋_GB2312" w:eastAsia="仿宋_GB2312"/>
          <w:sz w:val="32"/>
          <w:szCs w:val="32"/>
        </w:rPr>
      </w:pPr>
      <w:r>
        <w:rPr>
          <w:rFonts w:ascii="仿宋_GB2312" w:eastAsia="仿宋_GB2312" w:hint="eastAsia"/>
          <w:b/>
          <w:sz w:val="32"/>
          <w:szCs w:val="32"/>
        </w:rPr>
        <w:lastRenderedPageBreak/>
        <w:t>一是加快实施林业重点造林项目。</w:t>
      </w:r>
      <w:r>
        <w:rPr>
          <w:rFonts w:ascii="仿宋_GB2312" w:eastAsia="仿宋_GB2312" w:hint="eastAsia"/>
          <w:sz w:val="32"/>
          <w:szCs w:val="32"/>
        </w:rPr>
        <w:t>攀枝花苏铁国家级自然保护区周边生态修复项目，总投资1040万元，通过清理、堡坎、覆土、挖穴、施肥、栽植等措施，栽植凤凰树、宫粉紫荆、小叶</w:t>
      </w:r>
      <w:proofErr w:type="gramStart"/>
      <w:r>
        <w:rPr>
          <w:rFonts w:ascii="仿宋_GB2312" w:eastAsia="仿宋_GB2312" w:hint="eastAsia"/>
          <w:sz w:val="32"/>
          <w:szCs w:val="32"/>
        </w:rPr>
        <w:t>榕</w:t>
      </w:r>
      <w:proofErr w:type="gramEnd"/>
      <w:r>
        <w:rPr>
          <w:rFonts w:ascii="仿宋_GB2312" w:eastAsia="仿宋_GB2312" w:hint="eastAsia"/>
          <w:sz w:val="32"/>
          <w:szCs w:val="32"/>
        </w:rPr>
        <w:t>、三角梅、仙人掌、清香木等苗木2万余株，实现矿山迹地生态修复面积150余亩。截至目前，该项目已完成全部主体工程，进入了管护期，并组织了初步竣工验收。</w:t>
      </w:r>
      <w:r>
        <w:rPr>
          <w:rFonts w:ascii="仿宋_GB2312" w:eastAsia="仿宋_GB2312" w:hint="eastAsia"/>
          <w:bCs/>
          <w:sz w:val="32"/>
          <w:szCs w:val="32"/>
        </w:rPr>
        <w:t>西区干旱半干旱地区生态综合治理项目，</w:t>
      </w:r>
      <w:r>
        <w:rPr>
          <w:rFonts w:ascii="仿宋_GB2312" w:eastAsia="仿宋_GB2312" w:hint="eastAsia"/>
          <w:sz w:val="32"/>
          <w:szCs w:val="32"/>
        </w:rPr>
        <w:t>总投资300万元，通过对金家村现有荒山、荒坡、停耕地进行生态综合治理，选择凤凰木、清香木、芒果，以及鸡蛋花等耐火植物，合理配置树种和覆土、大穴整地、施足底肥、节水灌溉、精心养护，对荒山、荒坡、停耕地进行人工造林，对低质低效灌木林地、有林地进行改造和补植，重建森林植被，恢复森林面积750亩。截至目前，该项目已完成生态林的栽植，正在修建水肥一体化中心及改种栽植经济林。</w:t>
      </w:r>
      <w:r>
        <w:rPr>
          <w:rFonts w:ascii="仿宋_GB2312" w:eastAsia="仿宋_GB2312" w:hAnsi="仿宋_GB2312" w:cs="仿宋_GB2312" w:hint="eastAsia"/>
          <w:kern w:val="0"/>
          <w:sz w:val="32"/>
          <w:szCs w:val="32"/>
        </w:rPr>
        <w:t>2021年，石漠化治理150亩，修复生态脆弱区600亩，</w:t>
      </w:r>
      <w:r>
        <w:rPr>
          <w:rFonts w:ascii="仿宋_GB2312" w:eastAsia="仿宋_GB2312" w:hAnsi="仿宋_GB2312" w:cs="仿宋_GB2312"/>
          <w:kern w:val="0"/>
          <w:sz w:val="32"/>
          <w:szCs w:val="32"/>
        </w:rPr>
        <w:t>改善了市区视野区生态环境</w:t>
      </w:r>
      <w:r>
        <w:rPr>
          <w:rFonts w:ascii="仿宋_GB2312" w:eastAsia="仿宋_GB2312" w:hAnsi="仿宋_GB2312" w:cs="仿宋_GB2312" w:hint="eastAsia"/>
          <w:kern w:val="0"/>
          <w:sz w:val="32"/>
          <w:szCs w:val="32"/>
        </w:rPr>
        <w:t>，西区生态环境进一步优化。</w:t>
      </w:r>
    </w:p>
    <w:p w:rsidR="00595663" w:rsidRDefault="001A6299">
      <w:pPr>
        <w:spacing w:line="560" w:lineRule="exact"/>
        <w:ind w:firstLine="645"/>
        <w:rPr>
          <w:rFonts w:ascii="仿宋_GB2312" w:eastAsia="仿宋_GB2312"/>
          <w:spacing w:val="-4"/>
          <w:sz w:val="32"/>
          <w:szCs w:val="32"/>
        </w:rPr>
      </w:pPr>
      <w:r>
        <w:rPr>
          <w:rFonts w:ascii="仿宋_GB2312" w:eastAsia="仿宋_GB2312" w:hint="eastAsia"/>
          <w:b/>
          <w:spacing w:val="-4"/>
          <w:sz w:val="32"/>
          <w:szCs w:val="32"/>
        </w:rPr>
        <w:t>二是全面开展林业有害生物防治。</w:t>
      </w:r>
      <w:r>
        <w:rPr>
          <w:rFonts w:ascii="仿宋_GB2312" w:eastAsia="仿宋_GB2312" w:hint="eastAsia"/>
          <w:spacing w:val="-4"/>
          <w:sz w:val="32"/>
          <w:szCs w:val="32"/>
        </w:rPr>
        <w:t>积极制定有害生物防治方案，落实防治措施，组织森防工作人员及时完成了竹林坡和大麦地等主要林区的有害生物防治诱捕器挂设工作，共挂设诱捕器10个，发放防治诱芯40套，对全区主要松林进行了全面覆盖；落实专职监测员，定时观测、更换诱芯，及时掌握森林病虫害动态，做到防控思想不放松，动态监测及时；强化森林病虫害防治重点单位、重点林区隐患排查，积极指导全区林业企业防治红火蚁，每月开展森林病虫害重点区域现场抽查2</w:t>
      </w:r>
      <w:r>
        <w:rPr>
          <w:rFonts w:ascii="仿宋_GB2312" w:eastAsia="仿宋_GB2312" w:hint="eastAsia"/>
          <w:spacing w:val="-4"/>
          <w:sz w:val="32"/>
          <w:szCs w:val="32"/>
        </w:rPr>
        <w:lastRenderedPageBreak/>
        <w:t>次，发放林业有害生物防控器具和红火蚁</w:t>
      </w:r>
      <w:proofErr w:type="gramStart"/>
      <w:r>
        <w:rPr>
          <w:rFonts w:ascii="仿宋_GB2312" w:eastAsia="仿宋_GB2312" w:hint="eastAsia"/>
          <w:spacing w:val="-4"/>
          <w:sz w:val="32"/>
          <w:szCs w:val="32"/>
        </w:rPr>
        <w:t>诱剂共</w:t>
      </w:r>
      <w:proofErr w:type="gramEnd"/>
      <w:r>
        <w:rPr>
          <w:rFonts w:ascii="仿宋_GB2312" w:eastAsia="仿宋_GB2312" w:hint="eastAsia"/>
          <w:spacing w:val="-4"/>
          <w:sz w:val="32"/>
          <w:szCs w:val="32"/>
        </w:rPr>
        <w:t>60余套；积极</w:t>
      </w:r>
      <w:proofErr w:type="gramStart"/>
      <w:r>
        <w:rPr>
          <w:rFonts w:ascii="仿宋_GB2312" w:eastAsia="仿宋_GB2312" w:hint="eastAsia"/>
          <w:spacing w:val="-4"/>
          <w:sz w:val="32"/>
          <w:szCs w:val="32"/>
        </w:rPr>
        <w:t>与市森防</w:t>
      </w:r>
      <w:proofErr w:type="gramEnd"/>
      <w:r>
        <w:rPr>
          <w:rFonts w:ascii="仿宋_GB2312" w:eastAsia="仿宋_GB2312" w:hint="eastAsia"/>
          <w:spacing w:val="-4"/>
          <w:sz w:val="32"/>
          <w:szCs w:val="32"/>
        </w:rPr>
        <w:t>站开展联合检查，重点对格里坪木材交易市场开展检查，针对木材交易市场企业和个体</w:t>
      </w:r>
      <w:proofErr w:type="gramStart"/>
      <w:r>
        <w:rPr>
          <w:rFonts w:ascii="仿宋_GB2312" w:eastAsia="仿宋_GB2312" w:hint="eastAsia"/>
          <w:spacing w:val="-4"/>
          <w:sz w:val="32"/>
          <w:szCs w:val="32"/>
        </w:rPr>
        <w:t>经营户跨区县</w:t>
      </w:r>
      <w:proofErr w:type="gramEnd"/>
      <w:r>
        <w:rPr>
          <w:rFonts w:ascii="仿宋_GB2312" w:eastAsia="仿宋_GB2312" w:hint="eastAsia"/>
          <w:spacing w:val="-4"/>
          <w:sz w:val="32"/>
          <w:szCs w:val="32"/>
        </w:rPr>
        <w:t>运输木材是否办理植物检疫证书情况进行随机抽查，对未办理跨区县植物检疫证书企业及个体经营户进行批评教育，下达整改通知单责令限期整改。</w:t>
      </w:r>
    </w:p>
    <w:p w:rsidR="00595663" w:rsidRDefault="001A6299">
      <w:pPr>
        <w:spacing w:line="560" w:lineRule="exact"/>
        <w:ind w:firstLine="645"/>
        <w:rPr>
          <w:rFonts w:ascii="仿宋_GB2312" w:eastAsia="仿宋_GB2312"/>
          <w:spacing w:val="-4"/>
          <w:sz w:val="32"/>
          <w:szCs w:val="32"/>
        </w:rPr>
      </w:pPr>
      <w:r>
        <w:rPr>
          <w:rFonts w:ascii="仿宋_GB2312" w:eastAsia="仿宋_GB2312" w:hint="eastAsia"/>
          <w:b/>
          <w:spacing w:val="-4"/>
          <w:sz w:val="32"/>
          <w:szCs w:val="32"/>
        </w:rPr>
        <w:t>三是持续推进全民义务植树活动。</w:t>
      </w:r>
      <w:r>
        <w:rPr>
          <w:rFonts w:ascii="仿宋_GB2312" w:eastAsia="仿宋_GB2312" w:hint="eastAsia"/>
          <w:bCs/>
          <w:sz w:val="32"/>
          <w:szCs w:val="32"/>
        </w:rPr>
        <w:t>为</w:t>
      </w:r>
      <w:r>
        <w:rPr>
          <w:rFonts w:ascii="仿宋_GB2312" w:eastAsia="仿宋_GB2312" w:hint="eastAsia"/>
          <w:sz w:val="32"/>
          <w:szCs w:val="32"/>
        </w:rPr>
        <w:t>改善西区生态环境，提升全民生态环境保护意识。</w:t>
      </w:r>
      <w:r>
        <w:rPr>
          <w:rFonts w:ascii="仿宋_GB2312" w:eastAsia="仿宋_GB2312" w:hint="eastAsia"/>
          <w:spacing w:val="-4"/>
          <w:sz w:val="32"/>
          <w:szCs w:val="32"/>
        </w:rPr>
        <w:t>6月29日，在庄上村金沙江边，组织开展了以“全民植树四十载，绿色扮靓攀枝花”为主题的全民义务植树活动。全区50余个机关企事业单位约200名干部职工参加活动。活动当天植树5亩，栽植凤凰树200余株。</w:t>
      </w:r>
    </w:p>
    <w:p w:rsidR="00595663" w:rsidRDefault="001A6299">
      <w:pPr>
        <w:spacing w:line="560" w:lineRule="exact"/>
        <w:ind w:firstLine="645"/>
        <w:rPr>
          <w:rFonts w:eastAsia="仿宋_GB2312"/>
          <w:snapToGrid w:val="0"/>
          <w:spacing w:val="-4"/>
          <w:kern w:val="0"/>
          <w:sz w:val="32"/>
          <w:szCs w:val="32"/>
        </w:rPr>
      </w:pPr>
      <w:r>
        <w:rPr>
          <w:rFonts w:ascii="仿宋_GB2312" w:eastAsia="仿宋_GB2312" w:hint="eastAsia"/>
          <w:b/>
          <w:spacing w:val="-4"/>
          <w:sz w:val="32"/>
          <w:szCs w:val="32"/>
        </w:rPr>
        <w:t>四是认真做好名木古树保护工作。</w:t>
      </w:r>
      <w:r>
        <w:rPr>
          <w:rFonts w:eastAsia="仿宋_GB2312"/>
          <w:snapToGrid w:val="0"/>
          <w:spacing w:val="-4"/>
          <w:kern w:val="0"/>
          <w:sz w:val="32"/>
          <w:szCs w:val="32"/>
        </w:rPr>
        <w:t>积极投入资金对全部挂牌的古树实施抚育管理措施，对地面硬化透气度差、有土壤流失，古树有洞眼、</w:t>
      </w:r>
      <w:proofErr w:type="gramStart"/>
      <w:r>
        <w:rPr>
          <w:rFonts w:eastAsia="仿宋_GB2312"/>
          <w:snapToGrid w:val="0"/>
          <w:spacing w:val="-4"/>
          <w:kern w:val="0"/>
          <w:sz w:val="32"/>
          <w:szCs w:val="32"/>
        </w:rPr>
        <w:t>枯枝条多的</w:t>
      </w:r>
      <w:proofErr w:type="gramEnd"/>
      <w:r>
        <w:rPr>
          <w:rFonts w:eastAsia="仿宋_GB2312"/>
          <w:snapToGrid w:val="0"/>
          <w:spacing w:val="-4"/>
          <w:kern w:val="0"/>
          <w:sz w:val="32"/>
          <w:szCs w:val="32"/>
        </w:rPr>
        <w:t>，采取修建树池、堵洞修补、树干涂白、补充营养液等技术措施加以复壮保护。</w:t>
      </w:r>
      <w:r>
        <w:rPr>
          <w:rFonts w:eastAsia="仿宋_GB2312" w:hint="eastAsia"/>
          <w:snapToGrid w:val="0"/>
          <w:spacing w:val="-4"/>
          <w:kern w:val="0"/>
          <w:sz w:val="32"/>
          <w:szCs w:val="32"/>
        </w:rPr>
        <w:t>2021</w:t>
      </w:r>
      <w:r>
        <w:rPr>
          <w:rFonts w:eastAsia="仿宋_GB2312" w:hint="eastAsia"/>
          <w:snapToGrid w:val="0"/>
          <w:spacing w:val="-4"/>
          <w:kern w:val="0"/>
          <w:sz w:val="32"/>
          <w:szCs w:val="32"/>
        </w:rPr>
        <w:t>年，</w:t>
      </w:r>
      <w:proofErr w:type="gramStart"/>
      <w:r>
        <w:rPr>
          <w:rFonts w:ascii="仿宋_GB2312" w:eastAsia="仿宋_GB2312" w:hint="eastAsia"/>
          <w:spacing w:val="-4"/>
          <w:sz w:val="32"/>
          <w:szCs w:val="32"/>
        </w:rPr>
        <w:t>在市森防</w:t>
      </w:r>
      <w:proofErr w:type="gramEnd"/>
      <w:r>
        <w:rPr>
          <w:rFonts w:ascii="仿宋_GB2312" w:eastAsia="仿宋_GB2312" w:hint="eastAsia"/>
          <w:spacing w:val="-4"/>
          <w:sz w:val="32"/>
          <w:szCs w:val="32"/>
        </w:rPr>
        <w:t>站专家的指导下，对庄上村1株黄葛树、金桥村2株黄葛树进行了及时诊断，通过打药、输液、虫洞灌药等措施，</w:t>
      </w:r>
      <w:proofErr w:type="gramStart"/>
      <w:r>
        <w:rPr>
          <w:rFonts w:ascii="仿宋_GB2312" w:eastAsia="仿宋_GB2312" w:hint="eastAsia"/>
          <w:spacing w:val="-4"/>
          <w:sz w:val="32"/>
          <w:szCs w:val="32"/>
        </w:rPr>
        <w:t>使虫树病势</w:t>
      </w:r>
      <w:proofErr w:type="gramEnd"/>
      <w:r>
        <w:rPr>
          <w:rFonts w:ascii="仿宋_GB2312" w:eastAsia="仿宋_GB2312" w:hint="eastAsia"/>
          <w:spacing w:val="-4"/>
          <w:sz w:val="32"/>
          <w:szCs w:val="32"/>
        </w:rPr>
        <w:t>得到了减轻和恢复。</w:t>
      </w:r>
    </w:p>
    <w:p w:rsidR="00595663" w:rsidRDefault="001A6299">
      <w:pPr>
        <w:autoSpaceDE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3.抓实抓细资源管理，推进森林资源可持续发展</w:t>
      </w:r>
    </w:p>
    <w:p w:rsidR="00595663" w:rsidRDefault="001A6299">
      <w:pPr>
        <w:autoSpaceDE w:val="0"/>
        <w:spacing w:line="560" w:lineRule="exact"/>
        <w:ind w:firstLineChars="200" w:firstLine="627"/>
        <w:rPr>
          <w:rFonts w:ascii="仿宋_GB2312" w:eastAsia="仿宋_GB2312"/>
          <w:spacing w:val="-4"/>
          <w:sz w:val="32"/>
          <w:szCs w:val="32"/>
        </w:rPr>
      </w:pPr>
      <w:r>
        <w:rPr>
          <w:rFonts w:ascii="仿宋_GB2312" w:eastAsia="仿宋_GB2312" w:hint="eastAsia"/>
          <w:b/>
          <w:spacing w:val="-4"/>
          <w:sz w:val="32"/>
          <w:szCs w:val="32"/>
        </w:rPr>
        <w:t>一是加强森林督查暨林地年度变更工作，严厉打击破坏森林资源违法行为。</w:t>
      </w:r>
      <w:r>
        <w:rPr>
          <w:rFonts w:ascii="仿宋_GB2312" w:eastAsia="仿宋_GB2312"/>
          <w:spacing w:val="-4"/>
          <w:sz w:val="32"/>
          <w:szCs w:val="32"/>
        </w:rPr>
        <w:t>严格按照省、市林业部门要求，认真开展了年度森林督查工作与林地年度变更工作，为将相关调查成果应用于西区森林资源日常管理并及时更新西区林地数据库打下了坚实的基础，森林资源管护全面加强</w:t>
      </w:r>
      <w:r>
        <w:rPr>
          <w:rFonts w:ascii="仿宋_GB2312" w:eastAsia="仿宋_GB2312" w:hint="eastAsia"/>
          <w:spacing w:val="-4"/>
          <w:sz w:val="32"/>
          <w:szCs w:val="32"/>
        </w:rPr>
        <w:t>；全力克服我局无专职</w:t>
      </w:r>
      <w:r>
        <w:rPr>
          <w:rFonts w:ascii="仿宋_GB2312" w:eastAsia="仿宋_GB2312" w:hint="eastAsia"/>
          <w:spacing w:val="-4"/>
          <w:sz w:val="32"/>
          <w:szCs w:val="32"/>
        </w:rPr>
        <w:lastRenderedPageBreak/>
        <w:t>执法机构及人员编制的困难，</w:t>
      </w:r>
      <w:proofErr w:type="gramStart"/>
      <w:r>
        <w:rPr>
          <w:rFonts w:ascii="仿宋_GB2312" w:eastAsia="仿宋_GB2312" w:hint="eastAsia"/>
          <w:spacing w:val="-4"/>
          <w:sz w:val="32"/>
          <w:szCs w:val="32"/>
        </w:rPr>
        <w:t>调动局</w:t>
      </w:r>
      <w:proofErr w:type="gramEnd"/>
      <w:r>
        <w:rPr>
          <w:rFonts w:ascii="仿宋_GB2312" w:eastAsia="仿宋_GB2312" w:hint="eastAsia"/>
          <w:spacing w:val="-4"/>
          <w:sz w:val="32"/>
          <w:szCs w:val="32"/>
        </w:rPr>
        <w:t>各股室工作人员参与林业行政违法案件查处。截至11月，我局共办理林业行政案件9件，其中擅自改变林地</w:t>
      </w:r>
      <w:proofErr w:type="gramStart"/>
      <w:r>
        <w:rPr>
          <w:rFonts w:ascii="仿宋_GB2312" w:eastAsia="仿宋_GB2312" w:hint="eastAsia"/>
          <w:spacing w:val="-4"/>
          <w:sz w:val="32"/>
          <w:szCs w:val="32"/>
        </w:rPr>
        <w:t>用途案</w:t>
      </w:r>
      <w:proofErr w:type="gramEnd"/>
      <w:r>
        <w:rPr>
          <w:rFonts w:ascii="仿宋_GB2312" w:eastAsia="仿宋_GB2312" w:hint="eastAsia"/>
          <w:spacing w:val="-4"/>
          <w:sz w:val="32"/>
          <w:szCs w:val="32"/>
        </w:rPr>
        <w:t>6件、违规野外用火案3件。</w:t>
      </w:r>
    </w:p>
    <w:p w:rsidR="00595663" w:rsidRDefault="001A6299">
      <w:pPr>
        <w:autoSpaceDE w:val="0"/>
        <w:spacing w:line="560" w:lineRule="exact"/>
        <w:ind w:firstLineChars="200" w:firstLine="627"/>
        <w:rPr>
          <w:rFonts w:ascii="仿宋_GB2312" w:eastAsia="仿宋_GB2312"/>
          <w:spacing w:val="-4"/>
          <w:sz w:val="32"/>
          <w:szCs w:val="32"/>
        </w:rPr>
      </w:pPr>
      <w:r>
        <w:rPr>
          <w:rFonts w:ascii="仿宋_GB2312" w:eastAsia="仿宋_GB2312" w:hint="eastAsia"/>
          <w:b/>
          <w:spacing w:val="-4"/>
          <w:sz w:val="32"/>
          <w:szCs w:val="32"/>
        </w:rPr>
        <w:t>二是全面建立林长制。</w:t>
      </w:r>
      <w:r>
        <w:rPr>
          <w:rFonts w:ascii="仿宋_GB2312" w:eastAsia="仿宋_GB2312"/>
          <w:spacing w:val="-4"/>
          <w:sz w:val="32"/>
          <w:szCs w:val="32"/>
        </w:rPr>
        <w:t>根据中央、省、市关于全面推行林长制的有关要求，西区及时制定出台了《关于全面推行林长制的实施方案》。持续贯彻落</w:t>
      </w:r>
      <w:proofErr w:type="gramStart"/>
      <w:r>
        <w:rPr>
          <w:rFonts w:ascii="仿宋_GB2312" w:eastAsia="仿宋_GB2312"/>
          <w:spacing w:val="-4"/>
          <w:sz w:val="32"/>
          <w:szCs w:val="32"/>
        </w:rPr>
        <w:t>实习近</w:t>
      </w:r>
      <w:proofErr w:type="gramEnd"/>
      <w:r>
        <w:rPr>
          <w:rFonts w:ascii="仿宋_GB2312" w:eastAsia="仿宋_GB2312"/>
          <w:spacing w:val="-4"/>
          <w:sz w:val="32"/>
          <w:szCs w:val="32"/>
        </w:rPr>
        <w:t>平总书记关于</w:t>
      </w:r>
      <w:r>
        <w:rPr>
          <w:rFonts w:ascii="仿宋_GB2312" w:eastAsia="仿宋_GB2312" w:hint="eastAsia"/>
          <w:spacing w:val="-4"/>
          <w:sz w:val="32"/>
          <w:szCs w:val="32"/>
        </w:rPr>
        <w:t>“</w:t>
      </w:r>
      <w:r>
        <w:rPr>
          <w:rFonts w:ascii="仿宋_GB2312" w:eastAsia="仿宋_GB2312"/>
          <w:spacing w:val="-4"/>
          <w:sz w:val="32"/>
          <w:szCs w:val="32"/>
        </w:rPr>
        <w:t>绿水青山就是金山银山</w:t>
      </w:r>
      <w:r>
        <w:rPr>
          <w:rFonts w:ascii="仿宋_GB2312" w:eastAsia="仿宋_GB2312" w:hint="eastAsia"/>
          <w:spacing w:val="-4"/>
          <w:sz w:val="32"/>
          <w:szCs w:val="32"/>
        </w:rPr>
        <w:t>”</w:t>
      </w:r>
      <w:r>
        <w:rPr>
          <w:rFonts w:ascii="仿宋_GB2312" w:eastAsia="仿宋_GB2312"/>
          <w:spacing w:val="-4"/>
          <w:sz w:val="32"/>
          <w:szCs w:val="32"/>
        </w:rPr>
        <w:t>生态文明理念，进一步压实全区各级党委、政府保护发展森林资源的主体责任，抓实全区森林资源保护和利用。</w:t>
      </w:r>
    </w:p>
    <w:p w:rsidR="00595663" w:rsidRDefault="001A6299">
      <w:pPr>
        <w:autoSpaceDE w:val="0"/>
        <w:spacing w:line="560" w:lineRule="exact"/>
        <w:ind w:firstLineChars="200" w:firstLine="627"/>
        <w:rPr>
          <w:rFonts w:ascii="仿宋_GB2312" w:eastAsia="仿宋_GB2312"/>
          <w:spacing w:val="-4"/>
          <w:sz w:val="32"/>
          <w:szCs w:val="32"/>
        </w:rPr>
      </w:pPr>
      <w:r>
        <w:rPr>
          <w:rFonts w:ascii="仿宋_GB2312" w:eastAsia="仿宋_GB2312" w:hint="eastAsia"/>
          <w:b/>
          <w:spacing w:val="-4"/>
          <w:sz w:val="32"/>
          <w:szCs w:val="32"/>
        </w:rPr>
        <w:t>三是深化环保督察问题整改“回头看”。</w:t>
      </w:r>
      <w:r>
        <w:rPr>
          <w:rFonts w:ascii="仿宋_GB2312" w:eastAsia="仿宋_GB2312" w:hint="eastAsia"/>
          <w:spacing w:val="-4"/>
          <w:sz w:val="32"/>
          <w:szCs w:val="32"/>
        </w:rPr>
        <w:t>巩固2017年环保督察涉苏保区问题整改成果，加强对问题点位的日常巡查与管护，定期开展现场抽查，严格督促整改责任单位与施工单位按照分工做好苗木管护工作。完成死亡苗木的补植补种工作，加强浇水管护，确保苗木成活率，巩固生态修复成果。</w:t>
      </w:r>
    </w:p>
    <w:p w:rsidR="00595663" w:rsidRDefault="001A6299">
      <w:pPr>
        <w:autoSpaceDE w:val="0"/>
        <w:spacing w:line="560" w:lineRule="exact"/>
        <w:ind w:firstLineChars="200" w:firstLine="627"/>
        <w:rPr>
          <w:rFonts w:ascii="仿宋_GB2312" w:eastAsia="仿宋_GB2312"/>
          <w:spacing w:val="-4"/>
          <w:sz w:val="32"/>
          <w:szCs w:val="32"/>
        </w:rPr>
      </w:pPr>
      <w:r>
        <w:rPr>
          <w:rFonts w:ascii="仿宋_GB2312" w:eastAsia="仿宋_GB2312" w:hint="eastAsia"/>
          <w:b/>
          <w:spacing w:val="-4"/>
          <w:sz w:val="32"/>
          <w:szCs w:val="32"/>
        </w:rPr>
        <w:t>四是认真开展涉</w:t>
      </w:r>
      <w:proofErr w:type="gramStart"/>
      <w:r>
        <w:rPr>
          <w:rFonts w:ascii="仿宋_GB2312" w:eastAsia="仿宋_GB2312" w:hint="eastAsia"/>
          <w:b/>
          <w:spacing w:val="-4"/>
          <w:sz w:val="32"/>
          <w:szCs w:val="32"/>
        </w:rPr>
        <w:t>林行政</w:t>
      </w:r>
      <w:proofErr w:type="gramEnd"/>
      <w:r>
        <w:rPr>
          <w:rFonts w:ascii="仿宋_GB2312" w:eastAsia="仿宋_GB2312" w:hint="eastAsia"/>
          <w:b/>
          <w:spacing w:val="-4"/>
          <w:sz w:val="32"/>
          <w:szCs w:val="32"/>
        </w:rPr>
        <w:t>许可工作。</w:t>
      </w:r>
      <w:r>
        <w:rPr>
          <w:rFonts w:ascii="仿宋_GB2312" w:eastAsia="仿宋_GB2312" w:hint="eastAsia"/>
          <w:spacing w:val="-4"/>
          <w:sz w:val="32"/>
          <w:szCs w:val="32"/>
        </w:rPr>
        <w:t>截至10月，区林业局共备案植物检疫登记证22件，植物检疫证46份，共开方量518.3立方米；办结使用林地许可6件，林木采伐许可4件。积极协调上级部门及项目业主，顺利推进</w:t>
      </w:r>
      <w:r>
        <w:rPr>
          <w:rFonts w:ascii="仿宋_GB2312" w:eastAsia="仿宋_GB2312"/>
          <w:spacing w:val="-4"/>
          <w:sz w:val="32"/>
          <w:szCs w:val="32"/>
        </w:rPr>
        <w:t>202</w:t>
      </w:r>
      <w:r>
        <w:rPr>
          <w:rFonts w:ascii="仿宋_GB2312" w:eastAsia="仿宋_GB2312" w:hint="eastAsia"/>
          <w:spacing w:val="-4"/>
          <w:sz w:val="32"/>
          <w:szCs w:val="32"/>
        </w:rPr>
        <w:t>1年第2批城市建设用地、年产</w:t>
      </w:r>
      <w:r>
        <w:rPr>
          <w:rFonts w:ascii="仿宋_GB2312" w:eastAsia="仿宋_GB2312"/>
          <w:spacing w:val="-4"/>
          <w:sz w:val="32"/>
          <w:szCs w:val="32"/>
        </w:rPr>
        <w:t>500</w:t>
      </w:r>
      <w:r>
        <w:rPr>
          <w:rFonts w:ascii="仿宋_GB2312" w:eastAsia="仿宋_GB2312" w:hint="eastAsia"/>
          <w:spacing w:val="-4"/>
          <w:sz w:val="32"/>
          <w:szCs w:val="32"/>
        </w:rPr>
        <w:t>头生猪养殖厂项目、</w:t>
      </w:r>
      <w:proofErr w:type="gramStart"/>
      <w:r>
        <w:rPr>
          <w:rFonts w:ascii="仿宋_GB2312" w:eastAsia="仿宋_GB2312" w:hint="eastAsia"/>
          <w:spacing w:val="-4"/>
          <w:sz w:val="32"/>
          <w:szCs w:val="32"/>
        </w:rPr>
        <w:t>磨槽湾采石</w:t>
      </w:r>
      <w:proofErr w:type="gramEnd"/>
      <w:r>
        <w:rPr>
          <w:rFonts w:ascii="仿宋_GB2312" w:eastAsia="仿宋_GB2312" w:hint="eastAsia"/>
          <w:spacing w:val="-4"/>
          <w:sz w:val="32"/>
          <w:szCs w:val="32"/>
        </w:rPr>
        <w:t>厂</w:t>
      </w:r>
      <w:proofErr w:type="gramStart"/>
      <w:r>
        <w:rPr>
          <w:rFonts w:ascii="仿宋_GB2312" w:eastAsia="仿宋_GB2312" w:hint="eastAsia"/>
          <w:spacing w:val="-4"/>
          <w:sz w:val="32"/>
          <w:szCs w:val="32"/>
        </w:rPr>
        <w:t>与拓盛竹林</w:t>
      </w:r>
      <w:proofErr w:type="gramEnd"/>
      <w:r>
        <w:rPr>
          <w:rFonts w:ascii="仿宋_GB2312" w:eastAsia="仿宋_GB2312" w:hint="eastAsia"/>
          <w:spacing w:val="-4"/>
          <w:sz w:val="32"/>
          <w:szCs w:val="32"/>
        </w:rPr>
        <w:t>坡石灰石矿地质灾害隐患治理以及矿山地质环境恢复治理工程等项目的使用林地手续办理工作。</w:t>
      </w:r>
    </w:p>
    <w:p w:rsidR="00595663" w:rsidRDefault="001A6299">
      <w:pPr>
        <w:autoSpaceDE w:val="0"/>
        <w:spacing w:line="560" w:lineRule="exact"/>
        <w:ind w:firstLineChars="200" w:firstLine="627"/>
        <w:rPr>
          <w:rFonts w:ascii="仿宋_GB2312" w:eastAsia="仿宋_GB2312"/>
          <w:b/>
          <w:bCs/>
          <w:spacing w:val="-4"/>
          <w:sz w:val="32"/>
          <w:szCs w:val="32"/>
        </w:rPr>
      </w:pPr>
      <w:r>
        <w:rPr>
          <w:rFonts w:ascii="仿宋_GB2312" w:eastAsia="仿宋_GB2312" w:hint="eastAsia"/>
          <w:b/>
          <w:spacing w:val="-4"/>
          <w:sz w:val="32"/>
          <w:szCs w:val="32"/>
        </w:rPr>
        <w:t>4.突出政治引领，提升</w:t>
      </w:r>
      <w:r>
        <w:rPr>
          <w:rFonts w:ascii="仿宋_GB2312" w:eastAsia="仿宋_GB2312"/>
          <w:b/>
          <w:bCs/>
          <w:spacing w:val="-4"/>
          <w:sz w:val="32"/>
          <w:szCs w:val="32"/>
        </w:rPr>
        <w:t>党建工作实效</w:t>
      </w:r>
    </w:p>
    <w:p w:rsidR="00595663" w:rsidRDefault="001A6299">
      <w:pPr>
        <w:autoSpaceDE w:val="0"/>
        <w:spacing w:line="560" w:lineRule="exact"/>
        <w:ind w:firstLineChars="200" w:firstLine="624"/>
        <w:rPr>
          <w:rFonts w:ascii="仿宋" w:eastAsia="仿宋" w:hAnsi="仿宋"/>
          <w:bCs/>
          <w:sz w:val="32"/>
          <w:szCs w:val="32"/>
        </w:rPr>
      </w:pPr>
      <w:r>
        <w:rPr>
          <w:rFonts w:ascii="仿宋_GB2312" w:eastAsia="仿宋_GB2312"/>
          <w:spacing w:val="-4"/>
          <w:sz w:val="32"/>
          <w:szCs w:val="32"/>
        </w:rPr>
        <w:t>区林业局高度重视党建工作，将党建工作列入党组重要议事日程，将各项工作认真细化分解，做到职责明确，目标措施具体，建立了局党组书记负总责，领导班子其他成员根据个人</w:t>
      </w:r>
      <w:r>
        <w:rPr>
          <w:rFonts w:ascii="仿宋_GB2312" w:eastAsia="仿宋_GB2312"/>
          <w:spacing w:val="-4"/>
          <w:sz w:val="32"/>
          <w:szCs w:val="32"/>
        </w:rPr>
        <w:lastRenderedPageBreak/>
        <w:t>分工齐抓共管的责任机制，做到责任到位，任务到人，形成了一级抓一级，层层抓落实，</w:t>
      </w:r>
      <w:proofErr w:type="gramStart"/>
      <w:r>
        <w:rPr>
          <w:rFonts w:ascii="仿宋_GB2312" w:eastAsia="仿宋_GB2312"/>
          <w:spacing w:val="-4"/>
          <w:sz w:val="32"/>
          <w:szCs w:val="32"/>
        </w:rPr>
        <w:t>事事抓到位</w:t>
      </w:r>
      <w:proofErr w:type="gramEnd"/>
      <w:r>
        <w:rPr>
          <w:rFonts w:ascii="仿宋_GB2312" w:eastAsia="仿宋_GB2312"/>
          <w:spacing w:val="-4"/>
          <w:sz w:val="32"/>
          <w:szCs w:val="32"/>
        </w:rPr>
        <w:t>的良好局面。以</w:t>
      </w:r>
      <w:r>
        <w:rPr>
          <w:rFonts w:ascii="仿宋_GB2312" w:eastAsia="仿宋_GB2312" w:hint="eastAsia"/>
          <w:spacing w:val="-4"/>
          <w:sz w:val="32"/>
          <w:szCs w:val="32"/>
        </w:rPr>
        <w:t>“党史学习教育”</w:t>
      </w:r>
      <w:r>
        <w:rPr>
          <w:rFonts w:ascii="仿宋_GB2312" w:eastAsia="仿宋_GB2312"/>
          <w:spacing w:val="-4"/>
          <w:sz w:val="32"/>
          <w:szCs w:val="32"/>
        </w:rPr>
        <w:t>为抓手，狠抓党员干部思想教育和各项制度落实，认真学</w:t>
      </w:r>
      <w:proofErr w:type="gramStart"/>
      <w:r>
        <w:rPr>
          <w:rFonts w:ascii="仿宋_GB2312" w:eastAsia="仿宋_GB2312"/>
          <w:spacing w:val="-4"/>
          <w:sz w:val="32"/>
          <w:szCs w:val="32"/>
        </w:rPr>
        <w:t>习习近</w:t>
      </w:r>
      <w:proofErr w:type="gramEnd"/>
      <w:r>
        <w:rPr>
          <w:rFonts w:ascii="仿宋_GB2312" w:eastAsia="仿宋_GB2312"/>
          <w:spacing w:val="-4"/>
          <w:sz w:val="32"/>
          <w:szCs w:val="32"/>
        </w:rPr>
        <w:t>平新时代中国特色社会主义思想、省市区重要决策部署、正反典型等内容。局领导带头讲党课</w:t>
      </w:r>
      <w:r>
        <w:rPr>
          <w:rFonts w:ascii="仿宋_GB2312" w:eastAsia="仿宋_GB2312" w:hint="eastAsia"/>
          <w:spacing w:val="-4"/>
          <w:sz w:val="32"/>
          <w:szCs w:val="32"/>
        </w:rPr>
        <w:t>4</w:t>
      </w:r>
      <w:r>
        <w:rPr>
          <w:rFonts w:ascii="仿宋_GB2312" w:eastAsia="仿宋_GB2312"/>
          <w:spacing w:val="-4"/>
          <w:sz w:val="32"/>
          <w:szCs w:val="32"/>
        </w:rPr>
        <w:t>次，组织党员干部集中学习10次，开展专题讨论4次；</w:t>
      </w:r>
      <w:r>
        <w:rPr>
          <w:rFonts w:ascii="仿宋_GB2312" w:eastAsia="仿宋_GB2312" w:hAnsi="黑体"/>
          <w:sz w:val="32"/>
          <w:szCs w:val="32"/>
        </w:rPr>
        <w:t>积极开展党史学习教育宣讲活动，目前已开展各类宣讲活动</w:t>
      </w:r>
      <w:r>
        <w:rPr>
          <w:rFonts w:ascii="仿宋_GB2312" w:eastAsia="仿宋_GB2312" w:hAnsi="黑体" w:hint="eastAsia"/>
          <w:sz w:val="32"/>
          <w:szCs w:val="32"/>
        </w:rPr>
        <w:t>4次；组织全局干部职工观看红色电影2次，使全体</w:t>
      </w:r>
      <w:r>
        <w:rPr>
          <w:rFonts w:ascii="仿宋_GB2312" w:eastAsia="仿宋_GB2312" w:hAnsi="黑体"/>
          <w:sz w:val="32"/>
          <w:szCs w:val="32"/>
        </w:rPr>
        <w:t>干部职工接受深刻的党性教育和精神洗礼。</w:t>
      </w:r>
      <w:r>
        <w:rPr>
          <w:rFonts w:ascii="仿宋_GB2312" w:eastAsia="仿宋_GB2312"/>
          <w:spacing w:val="-4"/>
          <w:sz w:val="32"/>
          <w:szCs w:val="32"/>
        </w:rPr>
        <w:t>到帮扶社区开展志愿帮扶10次</w:t>
      </w:r>
      <w:r>
        <w:rPr>
          <w:rFonts w:ascii="仿宋_GB2312" w:eastAsia="仿宋_GB2312" w:hint="eastAsia"/>
          <w:spacing w:val="-4"/>
          <w:sz w:val="32"/>
          <w:szCs w:val="32"/>
        </w:rPr>
        <w:t>，</w:t>
      </w:r>
      <w:proofErr w:type="gramStart"/>
      <w:r>
        <w:rPr>
          <w:rFonts w:ascii="仿宋_GB2312" w:eastAsia="仿宋_GB2312"/>
          <w:spacing w:val="-4"/>
          <w:sz w:val="32"/>
          <w:szCs w:val="32"/>
        </w:rPr>
        <w:t>创文包保</w:t>
      </w:r>
      <w:proofErr w:type="gramEnd"/>
      <w:r>
        <w:rPr>
          <w:rFonts w:ascii="仿宋_GB2312" w:eastAsia="仿宋_GB2312"/>
          <w:spacing w:val="-4"/>
          <w:sz w:val="32"/>
          <w:szCs w:val="32"/>
        </w:rPr>
        <w:t>督查</w:t>
      </w:r>
      <w:r>
        <w:rPr>
          <w:rFonts w:ascii="仿宋_GB2312" w:eastAsia="仿宋_GB2312" w:hint="eastAsia"/>
          <w:spacing w:val="-4"/>
          <w:sz w:val="32"/>
          <w:szCs w:val="32"/>
        </w:rPr>
        <w:t>6次</w:t>
      </w:r>
      <w:r>
        <w:rPr>
          <w:rFonts w:ascii="仿宋_GB2312" w:eastAsia="仿宋_GB2312"/>
          <w:spacing w:val="-4"/>
          <w:sz w:val="32"/>
          <w:szCs w:val="32"/>
        </w:rPr>
        <w:t>。召开党史学习教育专题组织生活会，查找问题</w:t>
      </w:r>
      <w:r>
        <w:rPr>
          <w:rFonts w:ascii="仿宋_GB2312" w:eastAsia="仿宋_GB2312" w:hint="eastAsia"/>
          <w:spacing w:val="-4"/>
          <w:sz w:val="32"/>
          <w:szCs w:val="32"/>
        </w:rPr>
        <w:t>43条，</w:t>
      </w:r>
      <w:r>
        <w:rPr>
          <w:rFonts w:ascii="仿宋_GB2312" w:eastAsia="仿宋_GB2312"/>
          <w:spacing w:val="-4"/>
          <w:sz w:val="32"/>
          <w:szCs w:val="32"/>
        </w:rPr>
        <w:t>强力推进问题整改，党建的引领作用进一步发挥，确保各项工作任务有序推进。</w:t>
      </w:r>
    </w:p>
    <w:p w:rsidR="00595663" w:rsidRDefault="001A6299">
      <w:pPr>
        <w:pStyle w:val="2"/>
        <w:rPr>
          <w:rStyle w:val="2Char"/>
        </w:rPr>
      </w:pPr>
      <w:bookmarkStart w:id="21" w:name="_Toc15377200"/>
      <w:bookmarkStart w:id="22" w:name="_Toc15396601"/>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1"/>
      <w:bookmarkEnd w:id="22"/>
    </w:p>
    <w:p w:rsidR="00595663" w:rsidRDefault="001A6299">
      <w:pPr>
        <w:ind w:firstLineChars="250" w:firstLine="800"/>
        <w:rPr>
          <w:rFonts w:ascii="仿宋" w:eastAsia="仿宋" w:hAnsi="仿宋"/>
          <w:sz w:val="32"/>
          <w:szCs w:val="32"/>
        </w:rPr>
      </w:pPr>
      <w:bookmarkStart w:id="23" w:name="_Toc15396602"/>
      <w:bookmarkStart w:id="24" w:name="_Toc15377204"/>
      <w:r>
        <w:rPr>
          <w:rFonts w:ascii="仿宋" w:eastAsia="仿宋" w:hAnsi="仿宋" w:hint="eastAsia"/>
          <w:sz w:val="32"/>
          <w:szCs w:val="32"/>
        </w:rPr>
        <w:t>西区林业局下属二级单位2个，其中行政单位0个，参照公务员法管理的事业单位</w:t>
      </w:r>
      <w:r>
        <w:rPr>
          <w:rFonts w:ascii="仿宋" w:eastAsia="仿宋" w:hAnsi="仿宋" w:hint="eastAsia"/>
          <w:bCs/>
          <w:sz w:val="32"/>
          <w:szCs w:val="32"/>
        </w:rPr>
        <w:t>1</w:t>
      </w:r>
      <w:r>
        <w:rPr>
          <w:rFonts w:ascii="仿宋" w:eastAsia="仿宋" w:hAnsi="仿宋" w:hint="eastAsia"/>
          <w:sz w:val="32"/>
          <w:szCs w:val="32"/>
        </w:rPr>
        <w:t>个，其他事业单位1个。</w:t>
      </w:r>
    </w:p>
    <w:p w:rsidR="00595663" w:rsidRDefault="001A6299">
      <w:pPr>
        <w:pStyle w:val="a0"/>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纳入西区林业局</w:t>
      </w:r>
      <w:r>
        <w:rPr>
          <w:rFonts w:ascii="仿宋" w:eastAsia="仿宋" w:hAnsi="仿宋"/>
          <w:color w:val="000000"/>
          <w:sz w:val="32"/>
          <w:szCs w:val="32"/>
        </w:rPr>
        <w:t>202</w:t>
      </w:r>
      <w:r>
        <w:rPr>
          <w:rFonts w:ascii="仿宋" w:eastAsia="仿宋" w:hAnsi="仿宋" w:hint="eastAsia"/>
          <w:color w:val="000000"/>
          <w:sz w:val="32"/>
          <w:szCs w:val="32"/>
        </w:rPr>
        <w:t>1年度部门决算编制范围的二级预算单位0个。</w:t>
      </w:r>
    </w:p>
    <w:p w:rsidR="00595663" w:rsidRDefault="00595663">
      <w:pPr>
        <w:pStyle w:val="1"/>
        <w:tabs>
          <w:tab w:val="left" w:pos="231"/>
        </w:tabs>
        <w:ind w:right="440"/>
        <w:jc w:val="left"/>
        <w:rPr>
          <w:rFonts w:ascii="黑体" w:eastAsia="黑体" w:hAnsi="黑体"/>
          <w:b w:val="0"/>
        </w:rPr>
      </w:pPr>
    </w:p>
    <w:p w:rsidR="00595663" w:rsidRDefault="00595663">
      <w:pPr>
        <w:rPr>
          <w:rFonts w:ascii="黑体" w:eastAsia="黑体" w:hAnsi="黑体"/>
        </w:rPr>
      </w:pPr>
    </w:p>
    <w:p w:rsidR="00595663" w:rsidRDefault="00595663">
      <w:pPr>
        <w:pStyle w:val="a0"/>
        <w:spacing w:before="93"/>
      </w:pPr>
    </w:p>
    <w:p w:rsidR="00595663" w:rsidRDefault="001A6299">
      <w:pPr>
        <w:pStyle w:val="1"/>
        <w:ind w:right="440"/>
        <w:rPr>
          <w:rStyle w:val="1Char"/>
          <w:rFonts w:ascii="黑体" w:eastAsia="黑体" w:hAnsi="黑体"/>
          <w:bCs/>
        </w:rPr>
      </w:pPr>
      <w:r>
        <w:rPr>
          <w:rFonts w:ascii="黑体" w:eastAsia="黑体" w:hAnsi="黑体" w:hint="eastAsia"/>
          <w:b w:val="0"/>
        </w:rPr>
        <w:lastRenderedPageBreak/>
        <w:t>第二部分 2021年度</w:t>
      </w:r>
      <w:r>
        <w:rPr>
          <w:rStyle w:val="1Char"/>
          <w:rFonts w:ascii="黑体" w:eastAsia="黑体" w:hAnsi="黑体" w:hint="eastAsia"/>
          <w:bCs/>
        </w:rPr>
        <w:t>部门决算情况说明</w:t>
      </w:r>
      <w:bookmarkEnd w:id="23"/>
      <w:bookmarkEnd w:id="24"/>
    </w:p>
    <w:p w:rsidR="00595663" w:rsidRDefault="00595663"/>
    <w:p w:rsidR="00595663" w:rsidRDefault="001A6299">
      <w:pPr>
        <w:pStyle w:val="ab"/>
        <w:numPr>
          <w:ilvl w:val="0"/>
          <w:numId w:val="1"/>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p>
    <w:p w:rsidR="00595663" w:rsidRDefault="001A6299">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w:t>
      </w:r>
      <w:r w:rsidR="00562DA9">
        <w:rPr>
          <w:rFonts w:ascii="仿宋" w:eastAsia="仿宋" w:hAnsi="仿宋" w:hint="eastAsia"/>
          <w:sz w:val="32"/>
          <w:szCs w:val="32"/>
        </w:rPr>
        <w:t>1151.47</w:t>
      </w:r>
      <w:r>
        <w:rPr>
          <w:rFonts w:ascii="仿宋" w:eastAsia="仿宋" w:hAnsi="仿宋" w:hint="eastAsia"/>
          <w:sz w:val="32"/>
          <w:szCs w:val="32"/>
        </w:rPr>
        <w:t>万元。与2020年相比，收、支总计各减少</w:t>
      </w:r>
      <w:r w:rsidR="00FF025D">
        <w:rPr>
          <w:rFonts w:ascii="仿宋" w:eastAsia="仿宋" w:hAnsi="仿宋" w:hint="eastAsia"/>
          <w:sz w:val="32"/>
          <w:szCs w:val="32"/>
        </w:rPr>
        <w:t>4404.46</w:t>
      </w:r>
      <w:r>
        <w:rPr>
          <w:rFonts w:ascii="仿宋" w:eastAsia="仿宋" w:hAnsi="仿宋" w:hint="eastAsia"/>
          <w:sz w:val="32"/>
          <w:szCs w:val="32"/>
        </w:rPr>
        <w:t>万元，下降</w:t>
      </w:r>
      <w:r w:rsidR="00FF025D">
        <w:rPr>
          <w:rFonts w:ascii="仿宋" w:eastAsia="仿宋" w:hAnsi="仿宋" w:hint="eastAsia"/>
          <w:sz w:val="32"/>
          <w:szCs w:val="32"/>
        </w:rPr>
        <w:t>7</w:t>
      </w:r>
      <w:r>
        <w:rPr>
          <w:rFonts w:ascii="仿宋" w:eastAsia="仿宋" w:hAnsi="仿宋" w:hint="eastAsia"/>
          <w:sz w:val="32"/>
          <w:szCs w:val="32"/>
        </w:rPr>
        <w:t>9</w:t>
      </w:r>
      <w:r w:rsidR="00FF025D">
        <w:rPr>
          <w:rFonts w:ascii="仿宋" w:eastAsia="仿宋" w:hAnsi="仿宋" w:hint="eastAsia"/>
          <w:sz w:val="32"/>
          <w:szCs w:val="32"/>
        </w:rPr>
        <w:t>.44</w:t>
      </w:r>
      <w:r>
        <w:rPr>
          <w:rFonts w:ascii="仿宋" w:eastAsia="仿宋" w:hAnsi="仿宋"/>
          <w:sz w:val="32"/>
          <w:szCs w:val="32"/>
        </w:rPr>
        <w:t>%</w:t>
      </w:r>
      <w:r>
        <w:rPr>
          <w:rFonts w:ascii="仿宋" w:eastAsia="仿宋" w:hAnsi="仿宋" w:hint="eastAsia"/>
          <w:sz w:val="32"/>
          <w:szCs w:val="32"/>
        </w:rPr>
        <w:t>。主要变动原因是上级项目资金收入减少，同时防火、生态修复项目经费支出减少。</w:t>
      </w:r>
    </w:p>
    <w:p w:rsidR="00297FB0" w:rsidRPr="00297FB0" w:rsidRDefault="008C2C82">
      <w:pPr>
        <w:pStyle w:val="a0"/>
        <w:spacing w:before="93"/>
        <w:rPr>
          <w:noProof/>
        </w:rPr>
      </w:pPr>
      <w:r w:rsidRPr="008C2C82">
        <w:rPr>
          <w:noProof/>
        </w:rPr>
        <w:drawing>
          <wp:inline distT="0" distB="0" distL="0" distR="0">
            <wp:extent cx="4572000" cy="2743200"/>
            <wp:effectExtent l="19050" t="0" r="1905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5663" w:rsidRDefault="001A6299">
      <w:pPr>
        <w:spacing w:line="600" w:lineRule="exact"/>
        <w:ind w:firstLineChars="200" w:firstLine="640"/>
        <w:rPr>
          <w:rFonts w:ascii="仿宋_GB2312" w:eastAsia="仿宋_GB2312"/>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595663" w:rsidRDefault="001A6299">
      <w:pPr>
        <w:pStyle w:val="ab"/>
        <w:numPr>
          <w:ilvl w:val="0"/>
          <w:numId w:val="1"/>
        </w:numPr>
        <w:spacing w:line="600" w:lineRule="exact"/>
        <w:ind w:firstLineChars="0"/>
        <w:outlineLvl w:val="1"/>
        <w:rPr>
          <w:rStyle w:val="2Char"/>
          <w:rFonts w:ascii="黑体" w:eastAsia="黑体" w:hAnsi="黑体"/>
          <w:b w:val="0"/>
        </w:rPr>
      </w:pPr>
      <w:bookmarkStart w:id="27" w:name="_Toc15396604"/>
      <w:bookmarkStart w:id="28"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7"/>
      <w:bookmarkEnd w:id="28"/>
    </w:p>
    <w:p w:rsidR="00595663" w:rsidRDefault="001A6299">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21年本年收入合计789.34万元，其中：一般公共预算财政拨款收入789.3万元，占99.99</w:t>
      </w:r>
      <w:r>
        <w:rPr>
          <w:rFonts w:ascii="仿宋" w:eastAsia="仿宋" w:hAnsi="仿宋"/>
          <w:sz w:val="32"/>
          <w:szCs w:val="32"/>
        </w:rPr>
        <w:t>%</w:t>
      </w:r>
      <w:r>
        <w:rPr>
          <w:rFonts w:ascii="仿宋" w:eastAsia="仿宋" w:hAnsi="仿宋" w:hint="eastAsia"/>
          <w:sz w:val="32"/>
          <w:szCs w:val="32"/>
        </w:rPr>
        <w:t>；其他收入0.04万元，占0.01</w:t>
      </w:r>
      <w:r>
        <w:rPr>
          <w:rFonts w:ascii="仿宋" w:eastAsia="仿宋" w:hAnsi="仿宋"/>
          <w:sz w:val="32"/>
          <w:szCs w:val="32"/>
        </w:rPr>
        <w:t>%</w:t>
      </w:r>
      <w:r>
        <w:rPr>
          <w:rFonts w:ascii="仿宋" w:eastAsia="仿宋" w:hAnsi="仿宋" w:hint="eastAsia"/>
          <w:sz w:val="32"/>
          <w:szCs w:val="32"/>
        </w:rPr>
        <w:t>。</w:t>
      </w:r>
    </w:p>
    <w:p w:rsidR="00595663" w:rsidRDefault="001A6299">
      <w:pPr>
        <w:pStyle w:val="a0"/>
        <w:spacing w:before="93"/>
        <w:rPr>
          <w:rFonts w:ascii="仿宋" w:eastAsia="仿宋" w:hAnsi="仿宋"/>
          <w:sz w:val="32"/>
          <w:szCs w:val="32"/>
        </w:rPr>
      </w:pPr>
      <w:r>
        <w:rPr>
          <w:noProof/>
        </w:rPr>
        <w:lastRenderedPageBreak/>
        <w:drawing>
          <wp:inline distT="0" distB="0" distL="114300" distR="114300">
            <wp:extent cx="3096260" cy="1981835"/>
            <wp:effectExtent l="4445" t="4445" r="23495" b="1397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5663" w:rsidRDefault="001A6299">
      <w:pPr>
        <w:spacing w:line="600" w:lineRule="exact"/>
        <w:rPr>
          <w:rFonts w:ascii="仿宋_GB2312" w:eastAsia="仿宋_GB2312"/>
          <w:sz w:val="32"/>
          <w:szCs w:val="32"/>
        </w:rPr>
      </w:pPr>
      <w:r>
        <w:rPr>
          <w:rFonts w:ascii="仿宋" w:eastAsia="仿宋" w:hAnsi="仿宋" w:hint="eastAsia"/>
          <w:sz w:val="32"/>
          <w:szCs w:val="32"/>
        </w:rPr>
        <w:t>（图2：收入决算结构图）（饼状图）</w:t>
      </w:r>
    </w:p>
    <w:p w:rsidR="00595663" w:rsidRDefault="001A6299">
      <w:pPr>
        <w:pStyle w:val="ab"/>
        <w:numPr>
          <w:ilvl w:val="0"/>
          <w:numId w:val="1"/>
        </w:numPr>
        <w:spacing w:line="600" w:lineRule="exact"/>
        <w:ind w:firstLineChars="0"/>
        <w:outlineLvl w:val="1"/>
        <w:rPr>
          <w:rStyle w:val="2Char"/>
          <w:rFonts w:ascii="黑体" w:eastAsia="黑体" w:hAnsi="黑体"/>
          <w:b w:val="0"/>
        </w:rPr>
      </w:pPr>
      <w:bookmarkStart w:id="29" w:name="_Toc15377207"/>
      <w:bookmarkStart w:id="30"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9"/>
      <w:bookmarkEnd w:id="30"/>
    </w:p>
    <w:p w:rsidR="00595663" w:rsidRDefault="001A6299">
      <w:pPr>
        <w:spacing w:line="600" w:lineRule="exact"/>
        <w:ind w:firstLineChars="200" w:firstLine="640"/>
        <w:outlineLvl w:val="1"/>
        <w:rPr>
          <w:rFonts w:ascii="仿宋" w:eastAsia="仿宋" w:hAnsi="仿宋"/>
          <w:sz w:val="32"/>
          <w:szCs w:val="32"/>
          <w:shd w:val="pct10" w:color="auto" w:fill="FFFFFF"/>
        </w:rPr>
      </w:pPr>
      <w:r>
        <w:rPr>
          <w:rFonts w:ascii="仿宋" w:eastAsia="仿宋" w:hAnsi="仿宋"/>
          <w:sz w:val="32"/>
          <w:szCs w:val="32"/>
        </w:rPr>
        <w:t>20</w:t>
      </w:r>
      <w:r>
        <w:rPr>
          <w:rFonts w:ascii="仿宋" w:eastAsia="仿宋" w:hAnsi="仿宋" w:hint="eastAsia"/>
          <w:sz w:val="32"/>
          <w:szCs w:val="32"/>
        </w:rPr>
        <w:t>21年本年支出合计1151.47万元，其中：基本支出356.36万元，占30.95</w:t>
      </w:r>
      <w:r>
        <w:rPr>
          <w:rFonts w:ascii="仿宋" w:eastAsia="仿宋" w:hAnsi="仿宋"/>
          <w:sz w:val="32"/>
          <w:szCs w:val="32"/>
        </w:rPr>
        <w:t>%</w:t>
      </w:r>
      <w:r>
        <w:rPr>
          <w:rFonts w:ascii="仿宋" w:eastAsia="仿宋" w:hAnsi="仿宋" w:hint="eastAsia"/>
          <w:sz w:val="32"/>
          <w:szCs w:val="32"/>
        </w:rPr>
        <w:t>；项目支出795.11万元，占69.05</w:t>
      </w:r>
      <w:r>
        <w:rPr>
          <w:rFonts w:ascii="仿宋" w:eastAsia="仿宋" w:hAnsi="仿宋"/>
          <w:sz w:val="32"/>
          <w:szCs w:val="32"/>
        </w:rPr>
        <w:t>%</w:t>
      </w:r>
      <w:r>
        <w:rPr>
          <w:rFonts w:ascii="仿宋" w:eastAsia="仿宋" w:hAnsi="仿宋" w:hint="eastAsia"/>
          <w:sz w:val="32"/>
          <w:szCs w:val="32"/>
        </w:rPr>
        <w:t>。</w:t>
      </w:r>
    </w:p>
    <w:p w:rsidR="00595663" w:rsidRDefault="001A6299">
      <w:pPr>
        <w:pStyle w:val="a0"/>
        <w:spacing w:before="93"/>
        <w:rPr>
          <w:rFonts w:ascii="仿宋" w:eastAsia="仿宋" w:hAnsi="仿宋"/>
          <w:sz w:val="32"/>
          <w:szCs w:val="32"/>
          <w:shd w:val="pct10" w:color="auto" w:fill="FFFFFF"/>
        </w:rPr>
      </w:pPr>
      <w:r>
        <w:rPr>
          <w:noProof/>
        </w:rPr>
        <w:drawing>
          <wp:inline distT="0" distB="0" distL="114300" distR="114300">
            <wp:extent cx="3383280" cy="1705610"/>
            <wp:effectExtent l="4445" t="4445" r="22225" b="234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5663" w:rsidRPr="00E900EF" w:rsidRDefault="001A6299" w:rsidP="00E900EF">
      <w:pPr>
        <w:spacing w:line="600" w:lineRule="exact"/>
        <w:rPr>
          <w:rFonts w:ascii="仿宋" w:eastAsia="仿宋" w:hAnsi="仿宋"/>
          <w:sz w:val="32"/>
          <w:szCs w:val="32"/>
        </w:rPr>
      </w:pPr>
      <w:r>
        <w:rPr>
          <w:rFonts w:ascii="仿宋" w:eastAsia="仿宋" w:hAnsi="仿宋" w:hint="eastAsia"/>
          <w:sz w:val="32"/>
          <w:szCs w:val="32"/>
        </w:rPr>
        <w:t>（图3：支出决算结构图）（饼状图）</w:t>
      </w:r>
    </w:p>
    <w:p w:rsidR="00595663" w:rsidRDefault="001A6299">
      <w:pPr>
        <w:spacing w:line="600" w:lineRule="exact"/>
        <w:ind w:firstLineChars="200" w:firstLine="640"/>
        <w:outlineLvl w:val="1"/>
        <w:rPr>
          <w:rStyle w:val="2Char"/>
          <w:rFonts w:ascii="黑体" w:eastAsia="黑体" w:hAnsi="黑体"/>
          <w:b w:val="0"/>
        </w:rPr>
      </w:pPr>
      <w:bookmarkStart w:id="31" w:name="_Toc15396606"/>
      <w:bookmarkStart w:id="32"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1"/>
      <w:bookmarkEnd w:id="32"/>
    </w:p>
    <w:p w:rsidR="00595663" w:rsidRDefault="001A6299">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w:t>
      </w:r>
      <w:r w:rsidR="00562DA9">
        <w:rPr>
          <w:rFonts w:ascii="仿宋" w:eastAsia="仿宋" w:hAnsi="仿宋" w:hint="eastAsia"/>
          <w:sz w:val="32"/>
          <w:szCs w:val="32"/>
        </w:rPr>
        <w:t>1141.34</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w:t>
      </w:r>
      <w:r w:rsidR="00FF025D">
        <w:rPr>
          <w:rFonts w:ascii="仿宋" w:eastAsia="仿宋" w:hAnsi="仿宋" w:hint="eastAsia"/>
          <w:sz w:val="32"/>
          <w:szCs w:val="32"/>
        </w:rPr>
        <w:t>4402.98</w:t>
      </w:r>
      <w:r>
        <w:rPr>
          <w:rFonts w:ascii="仿宋" w:eastAsia="仿宋" w:hAnsi="仿宋" w:hint="eastAsia"/>
          <w:sz w:val="32"/>
          <w:szCs w:val="32"/>
        </w:rPr>
        <w:t>万元，下降</w:t>
      </w:r>
      <w:r w:rsidR="00FF025D">
        <w:rPr>
          <w:rFonts w:ascii="仿宋" w:eastAsia="仿宋" w:hAnsi="仿宋" w:hint="eastAsia"/>
          <w:sz w:val="32"/>
          <w:szCs w:val="32"/>
        </w:rPr>
        <w:t>79.41</w:t>
      </w:r>
      <w:r>
        <w:rPr>
          <w:rFonts w:ascii="仿宋" w:eastAsia="仿宋" w:hAnsi="仿宋"/>
          <w:sz w:val="32"/>
          <w:szCs w:val="32"/>
        </w:rPr>
        <w:t>%</w:t>
      </w:r>
      <w:r>
        <w:rPr>
          <w:rFonts w:ascii="仿宋" w:eastAsia="仿宋" w:hAnsi="仿宋" w:hint="eastAsia"/>
          <w:sz w:val="32"/>
          <w:szCs w:val="32"/>
        </w:rPr>
        <w:t>。主要变动原因是上级项目资金收入减少，同时防火、生态修复项目经费支出减少。</w:t>
      </w:r>
    </w:p>
    <w:p w:rsidR="00EC62C8" w:rsidRDefault="00EC62C8" w:rsidP="00EC62C8">
      <w:pPr>
        <w:pStyle w:val="a0"/>
        <w:spacing w:before="93"/>
      </w:pPr>
    </w:p>
    <w:p w:rsidR="00EC62C8" w:rsidRDefault="00EC62C8" w:rsidP="00EC62C8">
      <w:pPr>
        <w:pStyle w:val="a0"/>
        <w:spacing w:before="93"/>
      </w:pPr>
    </w:p>
    <w:p w:rsidR="0032508F" w:rsidRDefault="0032508F" w:rsidP="00EC62C8">
      <w:pPr>
        <w:pStyle w:val="a0"/>
        <w:spacing w:before="93"/>
      </w:pPr>
    </w:p>
    <w:p w:rsidR="00EC62C8" w:rsidRPr="0032508F" w:rsidRDefault="00562DA9">
      <w:pPr>
        <w:pStyle w:val="a0"/>
        <w:spacing w:before="93"/>
      </w:pPr>
      <w:r w:rsidRPr="00562DA9">
        <w:rPr>
          <w:noProof/>
        </w:rPr>
        <w:drawing>
          <wp:inline distT="0" distB="0" distL="0" distR="0">
            <wp:extent cx="4495801" cy="2743200"/>
            <wp:effectExtent l="19050" t="0" r="1904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5663" w:rsidRDefault="001A6299">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595663" w:rsidRDefault="001A6299" w:rsidP="00EC62C8">
      <w:pPr>
        <w:spacing w:line="600" w:lineRule="exact"/>
        <w:ind w:firstLineChars="246" w:firstLine="787"/>
        <w:outlineLvl w:val="1"/>
        <w:rPr>
          <w:rStyle w:val="2Char"/>
          <w:rFonts w:ascii="黑体" w:eastAsia="黑体" w:hAnsi="黑体"/>
          <w:b w:val="0"/>
        </w:rPr>
      </w:pPr>
      <w:bookmarkStart w:id="33" w:name="_Toc15377209"/>
      <w:bookmarkStart w:id="34"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3"/>
      <w:bookmarkEnd w:id="34"/>
    </w:p>
    <w:p w:rsidR="00595663" w:rsidRDefault="001A6299">
      <w:pPr>
        <w:spacing w:line="600" w:lineRule="exact"/>
        <w:ind w:firstLineChars="200" w:firstLine="643"/>
        <w:outlineLvl w:val="2"/>
        <w:rPr>
          <w:rFonts w:ascii="仿宋" w:eastAsia="仿宋" w:hAnsi="仿宋"/>
          <w:b/>
          <w:sz w:val="32"/>
          <w:szCs w:val="32"/>
        </w:rPr>
      </w:pPr>
      <w:bookmarkStart w:id="35" w:name="_Toc15377210"/>
      <w:r>
        <w:rPr>
          <w:rFonts w:ascii="仿宋" w:eastAsia="仿宋" w:hAnsi="仿宋" w:hint="eastAsia"/>
          <w:b/>
          <w:sz w:val="32"/>
          <w:szCs w:val="32"/>
        </w:rPr>
        <w:t>（一）一般公共预算财政拨款支出决算总体情况</w:t>
      </w:r>
      <w:bookmarkEnd w:id="35"/>
    </w:p>
    <w:p w:rsidR="00595663" w:rsidRDefault="001A6299">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21年一般公共预算财政拨款支出1141.34万元，占本年支出合计的100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20年相比，一般公共预算财政拨款支出减少222.9万元，下降16.34</w:t>
      </w:r>
      <w:r>
        <w:rPr>
          <w:rFonts w:ascii="仿宋" w:eastAsia="仿宋" w:hAnsi="仿宋"/>
          <w:sz w:val="32"/>
          <w:szCs w:val="32"/>
        </w:rPr>
        <w:t>%</w:t>
      </w:r>
      <w:r>
        <w:rPr>
          <w:rFonts w:ascii="仿宋" w:eastAsia="仿宋" w:hAnsi="仿宋" w:hint="eastAsia"/>
          <w:sz w:val="32"/>
          <w:szCs w:val="32"/>
        </w:rPr>
        <w:t>。主要变动原因是项目支出减少。</w:t>
      </w:r>
    </w:p>
    <w:p w:rsidR="00595663" w:rsidRDefault="0082663E">
      <w:pPr>
        <w:pStyle w:val="a0"/>
        <w:spacing w:before="93"/>
        <w:rPr>
          <w:rFonts w:ascii="仿宋" w:eastAsia="仿宋" w:hAnsi="仿宋"/>
          <w:sz w:val="32"/>
          <w:szCs w:val="32"/>
        </w:rPr>
      </w:pPr>
      <w:r w:rsidRPr="0082663E">
        <w:rPr>
          <w:rFonts w:ascii="仿宋" w:eastAsia="仿宋" w:hAnsi="仿宋"/>
          <w:noProof/>
          <w:sz w:val="32"/>
          <w:szCs w:val="32"/>
        </w:rPr>
        <w:drawing>
          <wp:inline distT="0" distB="0" distL="0" distR="0">
            <wp:extent cx="4467225" cy="2600325"/>
            <wp:effectExtent l="19050" t="0" r="9525" b="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5663" w:rsidRDefault="001A6299">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（图5：一般公共预算财政拨款支出决算变动情况）（柱状图）</w:t>
      </w:r>
    </w:p>
    <w:p w:rsidR="00595663" w:rsidRDefault="001A6299">
      <w:pPr>
        <w:spacing w:line="600" w:lineRule="exact"/>
        <w:ind w:firstLineChars="200" w:firstLine="643"/>
        <w:outlineLvl w:val="2"/>
        <w:rPr>
          <w:rFonts w:ascii="仿宋" w:eastAsia="仿宋" w:hAnsi="仿宋"/>
          <w:b/>
          <w:sz w:val="32"/>
          <w:szCs w:val="32"/>
        </w:rPr>
      </w:pPr>
      <w:bookmarkStart w:id="36" w:name="_Toc15377211"/>
      <w:r>
        <w:rPr>
          <w:rFonts w:ascii="仿宋" w:eastAsia="仿宋" w:hAnsi="仿宋" w:hint="eastAsia"/>
          <w:b/>
          <w:sz w:val="32"/>
          <w:szCs w:val="32"/>
        </w:rPr>
        <w:t>（二）一般公共预算财政拨款支出决算结构情况</w:t>
      </w:r>
      <w:bookmarkEnd w:id="36"/>
    </w:p>
    <w:p w:rsidR="00595663" w:rsidRDefault="001A6299">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21年一般公共预算财政拨款支出1141.34万元，主要用于以下方面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支出45.16万元，占3.96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17.04万元，占1.49</w:t>
      </w:r>
      <w:r>
        <w:rPr>
          <w:rFonts w:ascii="仿宋" w:eastAsia="仿宋" w:hAnsi="仿宋"/>
          <w:sz w:val="32"/>
          <w:szCs w:val="32"/>
        </w:rPr>
        <w:t>%</w:t>
      </w:r>
      <w:r>
        <w:rPr>
          <w:rFonts w:ascii="仿宋" w:eastAsia="仿宋" w:hAnsi="仿宋" w:hint="eastAsia"/>
          <w:sz w:val="32"/>
          <w:szCs w:val="32"/>
        </w:rPr>
        <w:t>；住房保障支出26.11万元，占2.29</w:t>
      </w:r>
      <w:r>
        <w:rPr>
          <w:rFonts w:ascii="仿宋" w:eastAsia="仿宋" w:hAnsi="仿宋"/>
          <w:sz w:val="32"/>
          <w:szCs w:val="32"/>
        </w:rPr>
        <w:t>%</w:t>
      </w:r>
      <w:r>
        <w:rPr>
          <w:rFonts w:ascii="仿宋" w:eastAsia="仿宋" w:hAnsi="仿宋" w:hint="eastAsia"/>
          <w:sz w:val="32"/>
          <w:szCs w:val="32"/>
        </w:rPr>
        <w:t>，城乡社区支出20.3万元，占比1.78%，农林水支出1032.74万元，占比90.48%。</w:t>
      </w:r>
    </w:p>
    <w:p w:rsidR="00595663" w:rsidRDefault="001A6299">
      <w:pPr>
        <w:pStyle w:val="a0"/>
        <w:spacing w:before="93"/>
        <w:rPr>
          <w:rFonts w:ascii="仿宋" w:eastAsia="仿宋" w:hAnsi="仿宋"/>
          <w:sz w:val="32"/>
          <w:szCs w:val="32"/>
        </w:rPr>
      </w:pPr>
      <w:r>
        <w:rPr>
          <w:noProof/>
        </w:rPr>
        <w:drawing>
          <wp:inline distT="0" distB="0" distL="114300" distR="114300">
            <wp:extent cx="3230245" cy="2143125"/>
            <wp:effectExtent l="4445" t="4445" r="2286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5663" w:rsidRDefault="001A6299">
      <w:pPr>
        <w:spacing w:line="600" w:lineRule="exact"/>
        <w:rPr>
          <w:rFonts w:ascii="仿宋" w:eastAsia="仿宋" w:hAnsi="仿宋"/>
          <w:sz w:val="32"/>
          <w:szCs w:val="32"/>
        </w:rPr>
      </w:pPr>
      <w:r>
        <w:rPr>
          <w:rFonts w:ascii="仿宋" w:eastAsia="仿宋" w:hAnsi="仿宋" w:hint="eastAsia"/>
          <w:sz w:val="32"/>
          <w:szCs w:val="32"/>
        </w:rPr>
        <w:t>（图6：一般公共预算财政拨款支出决算结构）（饼状图）</w:t>
      </w:r>
    </w:p>
    <w:p w:rsidR="00595663" w:rsidRDefault="001A6299">
      <w:pPr>
        <w:spacing w:line="600" w:lineRule="exact"/>
        <w:ind w:firstLineChars="200" w:firstLine="643"/>
        <w:outlineLvl w:val="2"/>
        <w:rPr>
          <w:rFonts w:ascii="仿宋" w:eastAsia="仿宋" w:hAnsi="仿宋"/>
          <w:b/>
          <w:sz w:val="32"/>
          <w:szCs w:val="32"/>
        </w:rPr>
      </w:pPr>
      <w:bookmarkStart w:id="37" w:name="_Toc15377212"/>
      <w:r>
        <w:rPr>
          <w:rFonts w:ascii="仿宋" w:eastAsia="仿宋" w:hAnsi="仿宋" w:hint="eastAsia"/>
          <w:b/>
          <w:sz w:val="32"/>
          <w:szCs w:val="32"/>
        </w:rPr>
        <w:t>（三）一般公共预算财政拨款支出决算具体情况</w:t>
      </w:r>
      <w:bookmarkEnd w:id="37"/>
    </w:p>
    <w:p w:rsidR="00595663" w:rsidRDefault="001A6299">
      <w:pPr>
        <w:spacing w:line="600" w:lineRule="exact"/>
        <w:ind w:firstLineChars="200" w:firstLine="643"/>
        <w:outlineLvl w:val="2"/>
        <w:rPr>
          <w:rFonts w:ascii="仿宋" w:eastAsia="仿宋" w:hAnsi="仿宋"/>
          <w:sz w:val="32"/>
          <w:szCs w:val="32"/>
        </w:rPr>
      </w:pPr>
      <w:bookmarkStart w:id="38" w:name="_Toc15378460"/>
      <w:bookmarkStart w:id="39" w:name="_Toc15377444"/>
      <w:bookmarkStart w:id="40" w:name="_Toc15377213"/>
      <w:r>
        <w:rPr>
          <w:rFonts w:ascii="仿宋" w:eastAsia="仿宋" w:hAnsi="仿宋" w:hint="eastAsia"/>
          <w:b/>
          <w:sz w:val="32"/>
          <w:szCs w:val="32"/>
        </w:rPr>
        <w:t>2021年一般公共预算支出决算数为1141.34万元</w:t>
      </w:r>
      <w:r>
        <w:rPr>
          <w:rFonts w:ascii="仿宋" w:eastAsia="仿宋" w:hAnsi="仿宋" w:hint="eastAsia"/>
          <w:sz w:val="32"/>
          <w:szCs w:val="32"/>
        </w:rPr>
        <w:t>，</w:t>
      </w:r>
      <w:r>
        <w:rPr>
          <w:rStyle w:val="a9"/>
          <w:rFonts w:ascii="仿宋" w:eastAsia="仿宋" w:hAnsi="仿宋" w:hint="eastAsia"/>
          <w:bCs/>
          <w:sz w:val="32"/>
          <w:szCs w:val="32"/>
        </w:rPr>
        <w:t>完成预算100</w:t>
      </w:r>
      <w:r>
        <w:rPr>
          <w:rStyle w:val="a9"/>
          <w:rFonts w:ascii="仿宋" w:eastAsia="仿宋" w:hAnsi="仿宋"/>
          <w:bCs/>
          <w:sz w:val="32"/>
          <w:szCs w:val="32"/>
        </w:rPr>
        <w:t>%</w:t>
      </w:r>
      <w:r>
        <w:rPr>
          <w:rStyle w:val="a9"/>
          <w:rFonts w:ascii="仿宋" w:eastAsia="仿宋" w:hAnsi="仿宋" w:hint="eastAsia"/>
          <w:bCs/>
          <w:sz w:val="32"/>
          <w:szCs w:val="32"/>
        </w:rPr>
        <w:t>。其中：</w:t>
      </w:r>
      <w:bookmarkEnd w:id="38"/>
      <w:bookmarkEnd w:id="39"/>
      <w:bookmarkEnd w:id="40"/>
    </w:p>
    <w:p w:rsidR="00595663" w:rsidRDefault="001A6299">
      <w:pPr>
        <w:spacing w:line="560" w:lineRule="exact"/>
        <w:ind w:firstLineChars="200" w:firstLine="643"/>
        <w:rPr>
          <w:rStyle w:val="a9"/>
          <w:rFonts w:ascii="仿宋_GB2312" w:eastAsia="仿宋_GB2312"/>
          <w:b w:val="0"/>
          <w:color w:val="000000"/>
          <w:sz w:val="32"/>
          <w:szCs w:val="32"/>
        </w:rPr>
      </w:pPr>
      <w:r>
        <w:rPr>
          <w:rStyle w:val="a9"/>
          <w:rFonts w:ascii="仿宋" w:eastAsia="仿宋" w:hAnsi="仿宋" w:hint="eastAsia"/>
          <w:bCs/>
          <w:sz w:val="32"/>
          <w:szCs w:val="32"/>
        </w:rPr>
        <w:t>1.社会保障和就业支出:</w:t>
      </w:r>
      <w:r>
        <w:rPr>
          <w:rStyle w:val="a9"/>
          <w:rFonts w:ascii="仿宋" w:eastAsia="仿宋" w:hAnsi="仿宋" w:hint="eastAsia"/>
          <w:b w:val="0"/>
          <w:sz w:val="32"/>
          <w:szCs w:val="32"/>
        </w:rPr>
        <w:t>机关</w:t>
      </w:r>
      <w:r>
        <w:rPr>
          <w:rStyle w:val="a9"/>
          <w:rFonts w:ascii="仿宋_GB2312" w:eastAsia="仿宋_GB2312" w:hint="eastAsia"/>
          <w:b w:val="0"/>
          <w:color w:val="000000"/>
          <w:sz w:val="32"/>
          <w:szCs w:val="32"/>
        </w:rPr>
        <w:t>事业单位基本养老保险缴费支出20.47万元，完成预算</w:t>
      </w:r>
      <w:r>
        <w:rPr>
          <w:rStyle w:val="a9"/>
          <w:rFonts w:ascii="仿宋_GB2312" w:eastAsia="仿宋_GB2312"/>
          <w:b w:val="0"/>
          <w:color w:val="000000"/>
          <w:sz w:val="32"/>
          <w:szCs w:val="32"/>
        </w:rPr>
        <w:t>100%</w:t>
      </w:r>
      <w:r>
        <w:rPr>
          <w:rStyle w:val="a9"/>
          <w:rFonts w:ascii="仿宋_GB2312" w:eastAsia="仿宋_GB2312" w:hint="eastAsia"/>
          <w:b w:val="0"/>
          <w:color w:val="000000"/>
          <w:sz w:val="32"/>
          <w:szCs w:val="32"/>
        </w:rPr>
        <w:t>；行政单位离退休支出,24.69万元，完成预算100%。</w:t>
      </w:r>
    </w:p>
    <w:p w:rsidR="00595663" w:rsidRDefault="001A6299">
      <w:pPr>
        <w:spacing w:line="560" w:lineRule="exact"/>
        <w:ind w:firstLineChars="200" w:firstLine="643"/>
        <w:rPr>
          <w:rFonts w:ascii="仿宋" w:eastAsia="仿宋" w:hAnsi="仿宋"/>
          <w:color w:val="000000"/>
          <w:sz w:val="32"/>
          <w:szCs w:val="32"/>
        </w:rPr>
      </w:pPr>
      <w:r>
        <w:rPr>
          <w:rFonts w:ascii="仿宋" w:eastAsia="仿宋" w:hAnsi="仿宋" w:hint="eastAsia"/>
          <w:b/>
          <w:bCs/>
          <w:sz w:val="32"/>
          <w:szCs w:val="32"/>
        </w:rPr>
        <w:t>2.卫生健康支出</w:t>
      </w:r>
      <w:r>
        <w:rPr>
          <w:rStyle w:val="a9"/>
          <w:rFonts w:ascii="仿宋" w:eastAsia="仿宋" w:hAnsi="仿宋"/>
          <w:bCs/>
          <w:sz w:val="32"/>
          <w:szCs w:val="32"/>
        </w:rPr>
        <w:t>:</w:t>
      </w:r>
      <w:r>
        <w:rPr>
          <w:rStyle w:val="a9"/>
          <w:rFonts w:ascii="仿宋" w:eastAsia="仿宋" w:hAnsi="仿宋" w:hint="eastAsia"/>
          <w:b w:val="0"/>
          <w:color w:val="000000"/>
          <w:sz w:val="32"/>
          <w:szCs w:val="32"/>
        </w:rPr>
        <w:t>行政单位医疗</w:t>
      </w:r>
      <w:r>
        <w:rPr>
          <w:rStyle w:val="a9"/>
          <w:rFonts w:ascii="仿宋" w:eastAsia="仿宋" w:hAnsi="仿宋" w:hint="eastAsia"/>
          <w:b w:val="0"/>
          <w:bCs/>
          <w:color w:val="000000"/>
          <w:sz w:val="32"/>
          <w:szCs w:val="32"/>
        </w:rPr>
        <w:t>支出决算为7.67万元，完成预算</w:t>
      </w:r>
      <w:r>
        <w:rPr>
          <w:rStyle w:val="a9"/>
          <w:rFonts w:ascii="仿宋" w:eastAsia="仿宋" w:hAnsi="仿宋"/>
          <w:b w:val="0"/>
          <w:bCs/>
          <w:color w:val="000000"/>
          <w:sz w:val="32"/>
          <w:szCs w:val="32"/>
        </w:rPr>
        <w:t>100%</w:t>
      </w:r>
      <w:r>
        <w:rPr>
          <w:rStyle w:val="a9"/>
          <w:rFonts w:ascii="仿宋" w:eastAsia="仿宋" w:hAnsi="仿宋" w:hint="eastAsia"/>
          <w:b w:val="0"/>
          <w:bCs/>
          <w:color w:val="000000"/>
          <w:sz w:val="32"/>
          <w:szCs w:val="32"/>
        </w:rPr>
        <w:t>；事业单位医疗</w:t>
      </w:r>
      <w:r>
        <w:rPr>
          <w:rFonts w:ascii="仿宋" w:eastAsia="仿宋" w:hAnsi="仿宋" w:hint="eastAsia"/>
          <w:color w:val="000000"/>
          <w:sz w:val="32"/>
          <w:szCs w:val="32"/>
        </w:rPr>
        <w:t>支出决算为6.77万元，完成</w:t>
      </w:r>
      <w:r>
        <w:rPr>
          <w:rFonts w:ascii="仿宋" w:eastAsia="仿宋" w:hAnsi="仿宋" w:hint="eastAsia"/>
          <w:color w:val="000000"/>
          <w:sz w:val="32"/>
          <w:szCs w:val="32"/>
        </w:rPr>
        <w:lastRenderedPageBreak/>
        <w:t>预算</w:t>
      </w:r>
      <w:r>
        <w:rPr>
          <w:rFonts w:ascii="仿宋" w:eastAsia="仿宋" w:hAnsi="仿宋"/>
          <w:color w:val="000000"/>
          <w:sz w:val="32"/>
          <w:szCs w:val="32"/>
        </w:rPr>
        <w:t>100%</w:t>
      </w:r>
      <w:r>
        <w:rPr>
          <w:rFonts w:ascii="仿宋" w:eastAsia="仿宋" w:hAnsi="仿宋" w:hint="eastAsia"/>
          <w:color w:val="000000"/>
          <w:sz w:val="32"/>
          <w:szCs w:val="32"/>
        </w:rPr>
        <w:t>；公务员医疗补助支出决算为2.60万元，完成预算</w:t>
      </w:r>
      <w:r>
        <w:rPr>
          <w:rFonts w:ascii="仿宋" w:eastAsia="仿宋" w:hAnsi="仿宋"/>
          <w:color w:val="000000"/>
          <w:sz w:val="32"/>
          <w:szCs w:val="32"/>
        </w:rPr>
        <w:t>100%</w:t>
      </w:r>
      <w:r>
        <w:rPr>
          <w:rFonts w:ascii="仿宋" w:eastAsia="仿宋" w:hAnsi="仿宋" w:hint="eastAsia"/>
          <w:color w:val="000000"/>
          <w:sz w:val="32"/>
          <w:szCs w:val="32"/>
        </w:rPr>
        <w:t>。</w:t>
      </w:r>
    </w:p>
    <w:p w:rsidR="00595663" w:rsidRDefault="001A6299">
      <w:pPr>
        <w:spacing w:line="600" w:lineRule="exact"/>
        <w:ind w:firstLineChars="200" w:firstLine="643"/>
        <w:rPr>
          <w:rFonts w:ascii="仿宋" w:eastAsia="仿宋" w:hAnsi="仿宋"/>
          <w:bCs/>
          <w:sz w:val="32"/>
          <w:szCs w:val="32"/>
        </w:rPr>
      </w:pPr>
      <w:r>
        <w:rPr>
          <w:rFonts w:ascii="仿宋" w:eastAsia="仿宋" w:hAnsi="仿宋" w:hint="eastAsia"/>
          <w:b/>
          <w:sz w:val="32"/>
          <w:szCs w:val="32"/>
        </w:rPr>
        <w:t>3.城乡社区支出:</w:t>
      </w:r>
      <w:r>
        <w:rPr>
          <w:rFonts w:ascii="仿宋" w:eastAsia="仿宋" w:hAnsi="仿宋" w:hint="eastAsia"/>
          <w:bCs/>
          <w:sz w:val="32"/>
          <w:szCs w:val="32"/>
        </w:rPr>
        <w:t>其他城乡社区公共设施支出20.3万元，完成预算100%。</w:t>
      </w:r>
    </w:p>
    <w:p w:rsidR="00595663" w:rsidRDefault="001A6299">
      <w:pPr>
        <w:spacing w:line="560" w:lineRule="exact"/>
        <w:ind w:firstLineChars="200" w:firstLine="643"/>
        <w:rPr>
          <w:rStyle w:val="a9"/>
          <w:rFonts w:ascii="仿宋_GB2312" w:eastAsia="仿宋_GB2312"/>
          <w:b w:val="0"/>
          <w:bCs/>
          <w:color w:val="000000"/>
          <w:sz w:val="32"/>
          <w:szCs w:val="32"/>
        </w:rPr>
      </w:pPr>
      <w:r>
        <w:rPr>
          <w:rStyle w:val="a9"/>
          <w:rFonts w:ascii="仿宋_GB2312" w:eastAsia="仿宋_GB2312" w:hint="eastAsia"/>
          <w:color w:val="000000"/>
          <w:sz w:val="32"/>
          <w:szCs w:val="32"/>
        </w:rPr>
        <w:t>4</w:t>
      </w:r>
      <w:r>
        <w:rPr>
          <w:rStyle w:val="a9"/>
          <w:rFonts w:ascii="仿宋_GB2312" w:eastAsia="仿宋_GB2312"/>
          <w:color w:val="000000"/>
          <w:sz w:val="32"/>
          <w:szCs w:val="32"/>
        </w:rPr>
        <w:t>.</w:t>
      </w:r>
      <w:r>
        <w:rPr>
          <w:rStyle w:val="a9"/>
          <w:rFonts w:ascii="仿宋_GB2312" w:eastAsia="仿宋_GB2312" w:hint="eastAsia"/>
          <w:color w:val="000000"/>
          <w:sz w:val="32"/>
          <w:szCs w:val="32"/>
        </w:rPr>
        <w:t>农林水支出</w:t>
      </w:r>
      <w:r>
        <w:rPr>
          <w:rStyle w:val="a9"/>
          <w:rFonts w:ascii="仿宋_GB2312" w:eastAsia="仿宋_GB2312" w:hint="eastAsia"/>
          <w:b w:val="0"/>
          <w:bCs/>
          <w:color w:val="000000"/>
          <w:sz w:val="32"/>
          <w:szCs w:val="32"/>
        </w:rPr>
        <w:t>：行政运行支出156.5万元，完成预算</w:t>
      </w:r>
      <w:r>
        <w:rPr>
          <w:rStyle w:val="a9"/>
          <w:rFonts w:ascii="仿宋_GB2312" w:eastAsia="仿宋_GB2312"/>
          <w:b w:val="0"/>
          <w:bCs/>
          <w:color w:val="000000"/>
          <w:sz w:val="32"/>
          <w:szCs w:val="32"/>
        </w:rPr>
        <w:t>100%</w:t>
      </w:r>
      <w:r>
        <w:rPr>
          <w:rStyle w:val="a9"/>
          <w:rFonts w:ascii="仿宋_GB2312" w:eastAsia="仿宋_GB2312" w:hint="eastAsia"/>
          <w:b w:val="0"/>
          <w:bCs/>
          <w:color w:val="000000"/>
          <w:sz w:val="32"/>
          <w:szCs w:val="32"/>
        </w:rPr>
        <w:t>；事业机构支出111.51万元，完成预算数</w:t>
      </w:r>
      <w:r>
        <w:rPr>
          <w:rStyle w:val="a9"/>
          <w:rFonts w:ascii="仿宋_GB2312" w:eastAsia="仿宋_GB2312"/>
          <w:b w:val="0"/>
          <w:bCs/>
          <w:color w:val="000000"/>
          <w:sz w:val="32"/>
          <w:szCs w:val="32"/>
        </w:rPr>
        <w:t>100%</w:t>
      </w:r>
      <w:r>
        <w:rPr>
          <w:rStyle w:val="a9"/>
          <w:rFonts w:ascii="仿宋_GB2312" w:eastAsia="仿宋_GB2312" w:hint="eastAsia"/>
          <w:b w:val="0"/>
          <w:bCs/>
          <w:color w:val="000000"/>
          <w:sz w:val="32"/>
          <w:szCs w:val="32"/>
        </w:rPr>
        <w:t>；林业防灾减灾决算数为433.27万元，完成预算数</w:t>
      </w:r>
      <w:r>
        <w:rPr>
          <w:rStyle w:val="a9"/>
          <w:rFonts w:ascii="仿宋_GB2312" w:eastAsia="仿宋_GB2312"/>
          <w:b w:val="0"/>
          <w:bCs/>
          <w:color w:val="000000"/>
          <w:sz w:val="32"/>
          <w:szCs w:val="32"/>
        </w:rPr>
        <w:t>100%</w:t>
      </w:r>
      <w:r>
        <w:rPr>
          <w:rStyle w:val="a9"/>
          <w:rFonts w:ascii="仿宋_GB2312" w:eastAsia="仿宋_GB2312" w:hint="eastAsia"/>
          <w:b w:val="0"/>
          <w:bCs/>
          <w:color w:val="000000"/>
          <w:sz w:val="32"/>
          <w:szCs w:val="32"/>
        </w:rPr>
        <w:t>；自然区保护等管理18.3万元，完成预算数100%；森林资源培育为48.48万元，完成预算数100</w:t>
      </w:r>
      <w:r>
        <w:rPr>
          <w:rStyle w:val="a9"/>
          <w:rFonts w:ascii="仿宋_GB2312" w:eastAsia="仿宋_GB2312"/>
          <w:b w:val="0"/>
          <w:bCs/>
          <w:color w:val="000000"/>
          <w:sz w:val="32"/>
          <w:szCs w:val="32"/>
        </w:rPr>
        <w:t>%</w:t>
      </w:r>
      <w:r>
        <w:rPr>
          <w:rStyle w:val="a9"/>
          <w:rFonts w:ascii="仿宋_GB2312" w:eastAsia="仿宋_GB2312" w:hint="eastAsia"/>
          <w:b w:val="0"/>
          <w:bCs/>
          <w:color w:val="000000"/>
          <w:sz w:val="32"/>
          <w:szCs w:val="32"/>
        </w:rPr>
        <w:t>；森林资源管理支出0.2万元，完成预算数100%，其他林业和草原支出264.48万元，完成预算数100</w:t>
      </w:r>
      <w:r>
        <w:rPr>
          <w:rStyle w:val="a9"/>
          <w:rFonts w:ascii="仿宋_GB2312" w:eastAsia="仿宋_GB2312"/>
          <w:b w:val="0"/>
          <w:bCs/>
          <w:color w:val="000000"/>
          <w:sz w:val="32"/>
          <w:szCs w:val="32"/>
        </w:rPr>
        <w:t>%</w:t>
      </w:r>
      <w:r>
        <w:rPr>
          <w:rStyle w:val="a9"/>
          <w:rFonts w:ascii="仿宋_GB2312" w:eastAsia="仿宋_GB2312" w:hint="eastAsia"/>
          <w:b w:val="0"/>
          <w:bCs/>
          <w:color w:val="000000"/>
          <w:sz w:val="32"/>
          <w:szCs w:val="32"/>
        </w:rPr>
        <w:t>。</w:t>
      </w:r>
    </w:p>
    <w:p w:rsidR="00595663" w:rsidRDefault="001A6299">
      <w:pPr>
        <w:spacing w:line="560" w:lineRule="exact"/>
        <w:ind w:firstLineChars="200" w:firstLine="643"/>
        <w:rPr>
          <w:rFonts w:ascii="仿宋" w:eastAsia="仿宋" w:hAnsi="仿宋"/>
          <w:b/>
          <w:sz w:val="32"/>
          <w:szCs w:val="32"/>
        </w:rPr>
      </w:pPr>
      <w:r>
        <w:rPr>
          <w:rFonts w:ascii="仿宋_GB2312" w:eastAsia="仿宋_GB2312" w:hint="eastAsia"/>
          <w:b/>
          <w:color w:val="000000"/>
          <w:sz w:val="32"/>
          <w:szCs w:val="32"/>
        </w:rPr>
        <w:t>5.住房保障支出:</w:t>
      </w:r>
      <w:r>
        <w:rPr>
          <w:rStyle w:val="a9"/>
          <w:rFonts w:ascii="仿宋_GB2312" w:eastAsia="仿宋_GB2312" w:hint="eastAsia"/>
          <w:b w:val="0"/>
          <w:bCs/>
          <w:color w:val="000000"/>
          <w:sz w:val="32"/>
          <w:szCs w:val="32"/>
        </w:rPr>
        <w:t>住房公积金决算数为26.11万元，完成预算数</w:t>
      </w:r>
      <w:r>
        <w:rPr>
          <w:rStyle w:val="a9"/>
          <w:rFonts w:ascii="仿宋_GB2312" w:eastAsia="仿宋_GB2312"/>
          <w:b w:val="0"/>
          <w:bCs/>
          <w:color w:val="000000"/>
          <w:sz w:val="32"/>
          <w:szCs w:val="32"/>
        </w:rPr>
        <w:t>100%</w:t>
      </w:r>
      <w:r>
        <w:rPr>
          <w:rStyle w:val="a9"/>
          <w:rFonts w:ascii="仿宋_GB2312" w:eastAsia="仿宋_GB2312" w:hint="eastAsia"/>
          <w:b w:val="0"/>
          <w:bCs/>
          <w:color w:val="000000"/>
          <w:sz w:val="32"/>
          <w:szCs w:val="32"/>
        </w:rPr>
        <w:t>。</w:t>
      </w:r>
    </w:p>
    <w:p w:rsidR="00595663" w:rsidRDefault="001A6299">
      <w:pPr>
        <w:tabs>
          <w:tab w:val="right" w:pos="8306"/>
        </w:tabs>
        <w:spacing w:line="600" w:lineRule="exact"/>
        <w:ind w:firstLine="640"/>
        <w:outlineLvl w:val="1"/>
        <w:rPr>
          <w:rStyle w:val="2Char"/>
        </w:rPr>
      </w:pPr>
      <w:bookmarkStart w:id="41" w:name="_Toc15377214"/>
      <w:bookmarkStart w:id="42"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595663" w:rsidRDefault="001A6299">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21年一般公共预算财政拨款基本支出356.32万元，其中：</w:t>
      </w:r>
    </w:p>
    <w:p w:rsidR="00595663" w:rsidRDefault="001A6299">
      <w:pPr>
        <w:spacing w:line="600" w:lineRule="exact"/>
        <w:ind w:firstLine="645"/>
        <w:rPr>
          <w:rFonts w:ascii="仿宋" w:eastAsia="仿宋" w:hAnsi="仿宋"/>
          <w:sz w:val="32"/>
          <w:szCs w:val="32"/>
        </w:rPr>
      </w:pPr>
      <w:r>
        <w:rPr>
          <w:rFonts w:ascii="仿宋" w:eastAsia="仿宋" w:hAnsi="仿宋" w:hint="eastAsia"/>
          <w:sz w:val="32"/>
          <w:szCs w:val="32"/>
        </w:rPr>
        <w:t>人员经费314.18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595663" w:rsidRDefault="001A6299">
      <w:pPr>
        <w:spacing w:line="600" w:lineRule="exact"/>
        <w:ind w:firstLine="645"/>
        <w:rPr>
          <w:rFonts w:ascii="仿宋" w:eastAsia="仿宋" w:hAnsi="仿宋"/>
          <w:b/>
          <w:sz w:val="32"/>
          <w:szCs w:val="32"/>
        </w:rPr>
      </w:pPr>
      <w:r>
        <w:rPr>
          <w:rFonts w:ascii="仿宋" w:eastAsia="仿宋" w:hAnsi="仿宋" w:hint="eastAsia"/>
          <w:sz w:val="32"/>
          <w:szCs w:val="32"/>
        </w:rPr>
        <w:t>公用经费42.14万元，主要包括：办公费、印刷费、咨询费、手续费、水费、电费、邮电费、取暖费、物业管理费、</w:t>
      </w:r>
      <w:r>
        <w:rPr>
          <w:rFonts w:ascii="仿宋" w:eastAsia="仿宋" w:hAnsi="仿宋" w:hint="eastAsia"/>
          <w:sz w:val="32"/>
          <w:szCs w:val="32"/>
        </w:rPr>
        <w:lastRenderedPageBreak/>
        <w:t>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95663" w:rsidRDefault="001A6299">
      <w:pPr>
        <w:spacing w:line="600" w:lineRule="exact"/>
        <w:ind w:firstLine="640"/>
        <w:outlineLvl w:val="1"/>
        <w:rPr>
          <w:rStyle w:val="2Char"/>
          <w:rFonts w:ascii="黑体" w:eastAsia="黑体" w:hAnsi="黑体"/>
          <w:b w:val="0"/>
        </w:rPr>
      </w:pPr>
      <w:bookmarkStart w:id="43" w:name="_Toc15377215"/>
      <w:bookmarkStart w:id="44"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595663" w:rsidRDefault="001A6299">
      <w:pPr>
        <w:spacing w:line="600" w:lineRule="exact"/>
        <w:ind w:firstLine="640"/>
        <w:outlineLvl w:val="2"/>
        <w:rPr>
          <w:rFonts w:ascii="仿宋" w:eastAsia="仿宋" w:hAnsi="仿宋"/>
          <w:b/>
          <w:sz w:val="32"/>
          <w:szCs w:val="32"/>
        </w:rPr>
      </w:pPr>
      <w:bookmarkStart w:id="45" w:name="_Toc15377216"/>
      <w:r>
        <w:rPr>
          <w:rFonts w:ascii="仿宋" w:eastAsia="仿宋" w:hAnsi="仿宋" w:hint="eastAsia"/>
          <w:b/>
          <w:sz w:val="32"/>
          <w:szCs w:val="32"/>
        </w:rPr>
        <w:t>（一）“三公”经费财政拨款支出决算总体情况说明</w:t>
      </w:r>
      <w:bookmarkEnd w:id="45"/>
    </w:p>
    <w:p w:rsidR="00595663" w:rsidRDefault="001A6299">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21年“三公”经费财政拨款支出决算为13.48万元，完成预算100</w:t>
      </w:r>
      <w:r>
        <w:rPr>
          <w:rFonts w:ascii="仿宋" w:eastAsia="仿宋" w:hAnsi="仿宋"/>
          <w:sz w:val="32"/>
          <w:szCs w:val="32"/>
        </w:rPr>
        <w:t>%</w:t>
      </w:r>
      <w:r>
        <w:rPr>
          <w:rFonts w:ascii="仿宋" w:eastAsia="仿宋" w:hAnsi="仿宋" w:hint="eastAsia"/>
          <w:sz w:val="32"/>
          <w:szCs w:val="32"/>
        </w:rPr>
        <w:t>，决算数与预算数持平。</w:t>
      </w:r>
    </w:p>
    <w:p w:rsidR="00595663" w:rsidRDefault="001A6299">
      <w:pPr>
        <w:spacing w:line="600" w:lineRule="exact"/>
        <w:ind w:firstLine="640"/>
        <w:outlineLvl w:val="2"/>
        <w:rPr>
          <w:rFonts w:ascii="仿宋" w:eastAsia="仿宋" w:hAnsi="仿宋"/>
          <w:b/>
          <w:sz w:val="32"/>
          <w:szCs w:val="32"/>
        </w:rPr>
      </w:pPr>
      <w:bookmarkStart w:id="46" w:name="_Toc15377217"/>
      <w:r>
        <w:rPr>
          <w:rFonts w:ascii="仿宋" w:eastAsia="仿宋" w:hAnsi="仿宋" w:hint="eastAsia"/>
          <w:b/>
          <w:sz w:val="32"/>
          <w:szCs w:val="32"/>
        </w:rPr>
        <w:t>（二）“三公”经费财政拨款支出决算具体情况说明</w:t>
      </w:r>
      <w:bookmarkEnd w:id="46"/>
    </w:p>
    <w:p w:rsidR="00595663" w:rsidRDefault="001A6299">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；公务用车购置及运行维护费支出决算12.5万元，占92.73</w:t>
      </w:r>
      <w:r>
        <w:rPr>
          <w:rFonts w:ascii="仿宋" w:eastAsia="仿宋" w:hAnsi="仿宋"/>
          <w:sz w:val="32"/>
          <w:szCs w:val="32"/>
        </w:rPr>
        <w:t>%</w:t>
      </w:r>
      <w:r>
        <w:rPr>
          <w:rFonts w:ascii="仿宋" w:eastAsia="仿宋" w:hAnsi="仿宋" w:hint="eastAsia"/>
          <w:sz w:val="32"/>
          <w:szCs w:val="32"/>
        </w:rPr>
        <w:t>；公务接待费支出决算0.98万元，占7.27</w:t>
      </w:r>
      <w:r>
        <w:rPr>
          <w:rFonts w:ascii="仿宋" w:eastAsia="仿宋" w:hAnsi="仿宋"/>
          <w:sz w:val="32"/>
          <w:szCs w:val="32"/>
        </w:rPr>
        <w:t>%</w:t>
      </w:r>
      <w:r>
        <w:rPr>
          <w:rFonts w:ascii="仿宋" w:eastAsia="仿宋" w:hAnsi="仿宋" w:hint="eastAsia"/>
          <w:sz w:val="32"/>
          <w:szCs w:val="32"/>
        </w:rPr>
        <w:t>。具体情况如下：</w:t>
      </w:r>
    </w:p>
    <w:p w:rsidR="00595663" w:rsidRDefault="001A6299">
      <w:pPr>
        <w:pStyle w:val="a0"/>
        <w:spacing w:before="93"/>
        <w:rPr>
          <w:rFonts w:ascii="仿宋" w:eastAsia="仿宋" w:hAnsi="仿宋"/>
          <w:sz w:val="32"/>
          <w:szCs w:val="32"/>
        </w:rPr>
      </w:pPr>
      <w:r>
        <w:rPr>
          <w:noProof/>
        </w:rPr>
        <w:drawing>
          <wp:inline distT="0" distB="0" distL="114300" distR="114300">
            <wp:extent cx="3201035" cy="1781810"/>
            <wp:effectExtent l="4445" t="4445" r="13970" b="23495"/>
            <wp:docPr id="307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5663" w:rsidRDefault="001A6299">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rsidR="00A36E16" w:rsidRDefault="00A36E16" w:rsidP="00A36E16">
      <w:pPr>
        <w:adjustRightInd w:val="0"/>
        <w:snapToGrid w:val="0"/>
        <w:spacing w:line="55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9"/>
          <w:rFonts w:ascii="仿宋" w:eastAsia="仿宋" w:hAnsi="仿宋" w:hint="eastAsia"/>
          <w:bCs/>
          <w:sz w:val="32"/>
          <w:szCs w:val="32"/>
        </w:rPr>
        <w:t>完成预算0</w:t>
      </w:r>
      <w:r>
        <w:rPr>
          <w:rStyle w:val="a9"/>
          <w:rFonts w:ascii="仿宋" w:eastAsia="仿宋" w:hAnsi="仿宋"/>
          <w:bCs/>
          <w:sz w:val="32"/>
          <w:szCs w:val="32"/>
        </w:rPr>
        <w:t>%</w:t>
      </w:r>
      <w:r>
        <w:rPr>
          <w:rStyle w:val="a9"/>
          <w:rFonts w:ascii="仿宋" w:eastAsia="仿宋" w:hAnsi="仿宋" w:hint="eastAsia"/>
          <w:bCs/>
          <w:sz w:val="32"/>
          <w:szCs w:val="32"/>
        </w:rPr>
        <w:t>。</w:t>
      </w:r>
      <w:r>
        <w:rPr>
          <w:rFonts w:ascii="仿宋_GB2312" w:eastAsia="仿宋_GB2312" w:hint="eastAsia"/>
          <w:sz w:val="32"/>
          <w:szCs w:val="32"/>
        </w:rPr>
        <w:t>全年安排因公出国（境）团组0次，出国（境）0人。</w:t>
      </w:r>
    </w:p>
    <w:p w:rsidR="00595663" w:rsidRDefault="001A6299">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12.5万元,</w:t>
      </w:r>
      <w:r>
        <w:rPr>
          <w:rStyle w:val="a9"/>
          <w:rFonts w:ascii="仿宋" w:eastAsia="仿宋" w:hAnsi="仿宋" w:hint="eastAsia"/>
          <w:b w:val="0"/>
          <w:bCs/>
          <w:sz w:val="32"/>
          <w:szCs w:val="32"/>
        </w:rPr>
        <w:t>完成预算</w:t>
      </w:r>
      <w:r>
        <w:rPr>
          <w:rStyle w:val="a9"/>
          <w:rFonts w:ascii="仿宋" w:eastAsia="仿宋" w:hAnsi="仿宋" w:hint="eastAsia"/>
          <w:b w:val="0"/>
          <w:bCs/>
          <w:sz w:val="32"/>
          <w:szCs w:val="32"/>
        </w:rPr>
        <w:lastRenderedPageBreak/>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20年增加1.96万元，增长18.6</w:t>
      </w:r>
      <w:r>
        <w:rPr>
          <w:rFonts w:ascii="仿宋_GB2312" w:eastAsia="仿宋_GB2312"/>
          <w:sz w:val="32"/>
          <w:szCs w:val="32"/>
        </w:rPr>
        <w:t>%</w:t>
      </w:r>
      <w:r>
        <w:rPr>
          <w:rFonts w:ascii="仿宋_GB2312" w:eastAsia="仿宋_GB2312" w:hint="eastAsia"/>
          <w:sz w:val="32"/>
          <w:szCs w:val="32"/>
        </w:rPr>
        <w:t>。主要原因是2021年新增防火特种专业用车，增加</w:t>
      </w:r>
      <w:r w:rsidR="00703747">
        <w:rPr>
          <w:rFonts w:ascii="仿宋_GB2312" w:eastAsia="仿宋_GB2312" w:hint="eastAsia"/>
          <w:sz w:val="32"/>
          <w:szCs w:val="32"/>
        </w:rPr>
        <w:t>了</w:t>
      </w:r>
      <w:r>
        <w:rPr>
          <w:rFonts w:ascii="仿宋_GB2312" w:eastAsia="仿宋_GB2312" w:hint="eastAsia"/>
          <w:sz w:val="32"/>
          <w:szCs w:val="32"/>
        </w:rPr>
        <w:t>相应的车辆保险费。</w:t>
      </w:r>
    </w:p>
    <w:p w:rsidR="00595663" w:rsidRDefault="001A6299">
      <w:pPr>
        <w:spacing w:line="560" w:lineRule="exact"/>
        <w:ind w:firstLine="640"/>
        <w:rPr>
          <w:rFonts w:ascii="仿宋_GB2312" w:eastAsia="仿宋_GB2312"/>
          <w:b/>
          <w:color w:val="000000"/>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w:t>
      </w:r>
      <w:r>
        <w:rPr>
          <w:rFonts w:ascii="仿宋_GB2312" w:eastAsia="仿宋_GB2312" w:hint="eastAsia"/>
          <w:color w:val="000000"/>
          <w:sz w:val="32"/>
          <w:szCs w:val="32"/>
        </w:rPr>
        <w:t>全年按规定更新购置公务用车0辆，金额</w:t>
      </w:r>
      <w:r>
        <w:rPr>
          <w:rFonts w:ascii="仿宋_GB2312" w:eastAsia="仿宋_GB2312"/>
          <w:color w:val="000000"/>
          <w:sz w:val="32"/>
          <w:szCs w:val="32"/>
        </w:rPr>
        <w:t>0</w:t>
      </w:r>
      <w:r>
        <w:rPr>
          <w:rFonts w:ascii="仿宋_GB2312" w:eastAsia="仿宋_GB2312" w:hint="eastAsia"/>
          <w:color w:val="000000"/>
          <w:sz w:val="32"/>
          <w:szCs w:val="32"/>
        </w:rPr>
        <w:t>元。截至2021年</w:t>
      </w:r>
      <w:r>
        <w:rPr>
          <w:rFonts w:ascii="仿宋_GB2312" w:eastAsia="仿宋_GB2312"/>
          <w:color w:val="000000"/>
          <w:sz w:val="32"/>
          <w:szCs w:val="32"/>
        </w:rPr>
        <w:t>12</w:t>
      </w:r>
      <w:r>
        <w:rPr>
          <w:rFonts w:ascii="仿宋_GB2312" w:eastAsia="仿宋_GB2312" w:hint="eastAsia"/>
          <w:color w:val="000000"/>
          <w:sz w:val="32"/>
          <w:szCs w:val="32"/>
        </w:rPr>
        <w:t>月底，单位共有公务用车9辆，其中：主要领导干部用车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辆、执法执勤用车</w:t>
      </w:r>
      <w:r>
        <w:rPr>
          <w:rFonts w:ascii="仿宋_GB2312" w:eastAsia="仿宋_GB2312"/>
          <w:color w:val="000000"/>
          <w:sz w:val="32"/>
          <w:szCs w:val="32"/>
        </w:rPr>
        <w:t>1</w:t>
      </w:r>
      <w:r>
        <w:rPr>
          <w:rFonts w:ascii="仿宋_GB2312" w:eastAsia="仿宋_GB2312" w:hint="eastAsia"/>
          <w:color w:val="000000"/>
          <w:sz w:val="32"/>
          <w:szCs w:val="32"/>
        </w:rPr>
        <w:t>辆，特种专业用车8辆。</w:t>
      </w:r>
    </w:p>
    <w:p w:rsidR="00595663" w:rsidRDefault="001A6299">
      <w:pPr>
        <w:spacing w:line="600" w:lineRule="exact"/>
        <w:ind w:firstLine="640"/>
        <w:rPr>
          <w:rFonts w:ascii="仿宋_GB2312" w:eastAsia="仿宋_GB2312"/>
          <w:color w:val="000000"/>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12.5万元。</w:t>
      </w:r>
      <w:proofErr w:type="gramStart"/>
      <w:r>
        <w:rPr>
          <w:rFonts w:ascii="仿宋_GB2312" w:eastAsia="仿宋_GB2312" w:hint="eastAsia"/>
          <w:color w:val="000000"/>
          <w:sz w:val="32"/>
          <w:szCs w:val="32"/>
        </w:rPr>
        <w:t>主要用于主要用于用于</w:t>
      </w:r>
      <w:proofErr w:type="gramEnd"/>
      <w:r>
        <w:rPr>
          <w:rFonts w:ascii="仿宋_GB2312" w:eastAsia="仿宋_GB2312" w:hint="eastAsia"/>
          <w:color w:val="000000"/>
          <w:sz w:val="32"/>
          <w:szCs w:val="32"/>
        </w:rPr>
        <w:t>森林防火、森林城市创建、植树造林、林政执法、森林生态效益补偿、农业产业发展、农产品质量安全、农药管理等所需的公务用车燃料费、维修费、过路过桥费、保险费等支出</w:t>
      </w:r>
    </w:p>
    <w:p w:rsidR="00595663" w:rsidRDefault="00A36E16" w:rsidP="00A36E16">
      <w:pPr>
        <w:tabs>
          <w:tab w:val="left" w:pos="312"/>
        </w:tabs>
        <w:spacing w:line="600" w:lineRule="exact"/>
        <w:ind w:left="640"/>
        <w:rPr>
          <w:rFonts w:ascii="仿宋_GB2312" w:eastAsia="仿宋_GB2312"/>
          <w:color w:val="000000"/>
          <w:sz w:val="32"/>
          <w:szCs w:val="32"/>
        </w:rPr>
      </w:pPr>
      <w:r>
        <w:rPr>
          <w:rFonts w:ascii="仿宋_GB2312" w:eastAsia="仿宋_GB2312" w:hint="eastAsia"/>
          <w:b/>
          <w:color w:val="000000"/>
          <w:sz w:val="32"/>
          <w:szCs w:val="32"/>
        </w:rPr>
        <w:t>3.</w:t>
      </w:r>
      <w:r w:rsidR="001A6299">
        <w:rPr>
          <w:rFonts w:ascii="仿宋_GB2312" w:eastAsia="仿宋_GB2312" w:hint="eastAsia"/>
          <w:b/>
          <w:color w:val="000000"/>
          <w:sz w:val="32"/>
          <w:szCs w:val="32"/>
        </w:rPr>
        <w:t>公务接待费支出0.98</w:t>
      </w:r>
      <w:r w:rsidR="001A6299">
        <w:rPr>
          <w:rFonts w:ascii="仿宋_GB2312" w:eastAsia="仿宋_GB2312" w:hint="eastAsia"/>
          <w:color w:val="000000"/>
          <w:sz w:val="32"/>
          <w:szCs w:val="32"/>
        </w:rPr>
        <w:t>万元，</w:t>
      </w:r>
      <w:r w:rsidR="001A6299">
        <w:rPr>
          <w:rStyle w:val="a9"/>
          <w:rFonts w:ascii="仿宋" w:eastAsia="仿宋" w:hAnsi="仿宋" w:hint="eastAsia"/>
          <w:b w:val="0"/>
          <w:bCs/>
          <w:color w:val="000000"/>
          <w:sz w:val="32"/>
          <w:szCs w:val="32"/>
        </w:rPr>
        <w:t>完成预算100</w:t>
      </w:r>
      <w:r w:rsidR="001A6299">
        <w:rPr>
          <w:rStyle w:val="a9"/>
          <w:rFonts w:ascii="仿宋" w:eastAsia="仿宋" w:hAnsi="仿宋"/>
          <w:b w:val="0"/>
          <w:bCs/>
          <w:color w:val="000000"/>
          <w:sz w:val="32"/>
          <w:szCs w:val="32"/>
        </w:rPr>
        <w:t>%</w:t>
      </w:r>
      <w:r w:rsidR="001A6299">
        <w:rPr>
          <w:rStyle w:val="a9"/>
          <w:rFonts w:ascii="仿宋" w:eastAsia="仿宋" w:hAnsi="仿宋" w:hint="eastAsia"/>
          <w:b w:val="0"/>
          <w:bCs/>
          <w:color w:val="000000"/>
          <w:sz w:val="32"/>
          <w:szCs w:val="32"/>
        </w:rPr>
        <w:t>。</w:t>
      </w:r>
      <w:r w:rsidR="001A6299">
        <w:rPr>
          <w:rFonts w:ascii="仿宋_GB2312" w:eastAsia="仿宋_GB2312" w:hint="eastAsia"/>
          <w:color w:val="000000"/>
          <w:sz w:val="32"/>
          <w:szCs w:val="32"/>
        </w:rPr>
        <w:t>公务接待费支出决算比</w:t>
      </w:r>
      <w:r w:rsidR="000C7260">
        <w:rPr>
          <w:rFonts w:ascii="仿宋_GB2312" w:eastAsia="仿宋_GB2312" w:hint="eastAsia"/>
          <w:color w:val="000000"/>
          <w:sz w:val="32"/>
          <w:szCs w:val="32"/>
        </w:rPr>
        <w:t>2020</w:t>
      </w:r>
      <w:r w:rsidR="001A6299">
        <w:rPr>
          <w:rFonts w:ascii="仿宋_GB2312" w:eastAsia="仿宋_GB2312" w:hint="eastAsia"/>
          <w:color w:val="000000"/>
          <w:sz w:val="32"/>
          <w:szCs w:val="32"/>
        </w:rPr>
        <w:t>年增加0万元，增长0</w:t>
      </w:r>
      <w:r w:rsidR="001A6299">
        <w:rPr>
          <w:rFonts w:ascii="仿宋_GB2312" w:eastAsia="仿宋_GB2312"/>
          <w:color w:val="000000"/>
          <w:sz w:val="32"/>
          <w:szCs w:val="32"/>
        </w:rPr>
        <w:t>%</w:t>
      </w:r>
      <w:r w:rsidR="001A6299">
        <w:rPr>
          <w:rFonts w:ascii="仿宋_GB2312" w:eastAsia="仿宋_GB2312" w:hint="eastAsia"/>
          <w:color w:val="000000"/>
          <w:sz w:val="32"/>
          <w:szCs w:val="32"/>
        </w:rPr>
        <w:t>。</w:t>
      </w:r>
    </w:p>
    <w:p w:rsidR="00595663" w:rsidRDefault="001A6299">
      <w:pPr>
        <w:spacing w:line="600" w:lineRule="exact"/>
        <w:ind w:firstLine="640"/>
        <w:outlineLvl w:val="1"/>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0.98</w:t>
      </w:r>
      <w:r>
        <w:rPr>
          <w:rFonts w:ascii="仿宋_GB2312" w:eastAsia="仿宋_GB2312" w:hint="eastAsia"/>
          <w:color w:val="000000"/>
          <w:sz w:val="32"/>
          <w:szCs w:val="32"/>
        </w:rPr>
        <w:t>万元，主要用于森林防火、森林城市创建、植树造林、林政执法、森林生态效益补偿、林业有害生物防治；国内公务接待15批次，76人次（不包括陪同人员）。</w:t>
      </w:r>
    </w:p>
    <w:p w:rsidR="00595663" w:rsidRDefault="001A6299">
      <w:pPr>
        <w:spacing w:line="600" w:lineRule="exact"/>
        <w:ind w:firstLineChars="200" w:firstLine="643"/>
        <w:rPr>
          <w:rFonts w:ascii="黑体" w:eastAsia="黑体"/>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万元，外事接待0批次，0人，共计支出0万元。</w:t>
      </w:r>
      <w:bookmarkStart w:id="47" w:name="_Toc15396610"/>
      <w:bookmarkStart w:id="48" w:name="_Toc15377218"/>
    </w:p>
    <w:p w:rsidR="00595663" w:rsidRDefault="001A6299">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7"/>
      <w:bookmarkEnd w:id="48"/>
    </w:p>
    <w:p w:rsidR="00595663" w:rsidRDefault="001A6299">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p>
    <w:p w:rsidR="00595663" w:rsidRDefault="001A6299">
      <w:pPr>
        <w:numPr>
          <w:ilvl w:val="0"/>
          <w:numId w:val="3"/>
        </w:numPr>
        <w:spacing w:line="600" w:lineRule="exact"/>
        <w:ind w:firstLine="640"/>
        <w:outlineLvl w:val="1"/>
        <w:rPr>
          <w:rStyle w:val="2Char"/>
          <w:rFonts w:ascii="黑体" w:eastAsia="黑体" w:hAnsi="黑体"/>
          <w:b w:val="0"/>
        </w:rPr>
      </w:pPr>
      <w:bookmarkStart w:id="49" w:name="_Toc15377219"/>
      <w:bookmarkStart w:id="50" w:name="_Toc15396611"/>
      <w:r>
        <w:rPr>
          <w:rStyle w:val="2Char"/>
          <w:rFonts w:ascii="黑体" w:eastAsia="黑体" w:hAnsi="黑体" w:hint="eastAsia"/>
          <w:b w:val="0"/>
        </w:rPr>
        <w:lastRenderedPageBreak/>
        <w:t>国有资本经营预算支出决算情况说明</w:t>
      </w:r>
      <w:bookmarkEnd w:id="49"/>
      <w:bookmarkEnd w:id="50"/>
    </w:p>
    <w:p w:rsidR="00595663" w:rsidRDefault="001A6299">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595663" w:rsidRDefault="001A6299">
      <w:pPr>
        <w:numPr>
          <w:ilvl w:val="0"/>
          <w:numId w:val="3"/>
        </w:numPr>
        <w:spacing w:line="600" w:lineRule="exact"/>
        <w:ind w:firstLine="640"/>
        <w:outlineLvl w:val="1"/>
        <w:rPr>
          <w:rStyle w:val="2Char"/>
          <w:rFonts w:ascii="黑体" w:eastAsia="黑体" w:hAnsi="黑体"/>
          <w:b w:val="0"/>
        </w:rPr>
      </w:pPr>
      <w:bookmarkStart w:id="51" w:name="_Toc15377221"/>
      <w:bookmarkStart w:id="52" w:name="_Toc15396612"/>
      <w:r>
        <w:rPr>
          <w:rStyle w:val="2Char"/>
          <w:rFonts w:ascii="黑体" w:eastAsia="黑体" w:hAnsi="黑体" w:hint="eastAsia"/>
          <w:b w:val="0"/>
        </w:rPr>
        <w:t>其他重要事项的情况说明</w:t>
      </w:r>
      <w:bookmarkEnd w:id="51"/>
      <w:bookmarkEnd w:id="52"/>
    </w:p>
    <w:p w:rsidR="00595663" w:rsidRDefault="001A6299">
      <w:pPr>
        <w:spacing w:line="600" w:lineRule="exact"/>
        <w:ind w:firstLineChars="200" w:firstLine="643"/>
        <w:outlineLvl w:val="2"/>
        <w:rPr>
          <w:rFonts w:ascii="仿宋" w:eastAsia="仿宋" w:hAnsi="仿宋"/>
          <w:sz w:val="32"/>
          <w:szCs w:val="32"/>
        </w:rPr>
      </w:pPr>
      <w:bookmarkStart w:id="53" w:name="_Toc15377222"/>
      <w:r>
        <w:rPr>
          <w:rFonts w:ascii="仿宋" w:eastAsia="仿宋" w:hAnsi="仿宋" w:hint="eastAsia"/>
          <w:b/>
          <w:sz w:val="32"/>
          <w:szCs w:val="32"/>
        </w:rPr>
        <w:t>（一）机关运行经费支出情况</w:t>
      </w:r>
      <w:bookmarkEnd w:id="53"/>
    </w:p>
    <w:p w:rsidR="00595663" w:rsidRDefault="001A6299">
      <w:pPr>
        <w:spacing w:line="600" w:lineRule="exact"/>
        <w:ind w:firstLineChars="200" w:firstLine="640"/>
        <w:rPr>
          <w:rFonts w:ascii="仿宋_GB2312" w:eastAsia="仿宋_GB2312"/>
          <w:color w:val="000000"/>
          <w:sz w:val="32"/>
          <w:szCs w:val="32"/>
        </w:rPr>
      </w:pPr>
      <w:r>
        <w:rPr>
          <w:rFonts w:ascii="仿宋_GB2312" w:eastAsia="仿宋_GB2312"/>
          <w:sz w:val="32"/>
          <w:szCs w:val="32"/>
        </w:rPr>
        <w:t>20</w:t>
      </w:r>
      <w:r>
        <w:rPr>
          <w:rFonts w:ascii="仿宋_GB2312" w:eastAsia="仿宋_GB2312" w:hint="eastAsia"/>
          <w:sz w:val="32"/>
          <w:szCs w:val="32"/>
        </w:rPr>
        <w:t>21年，西区林业局机关运行经费支出42.18万元，比</w:t>
      </w:r>
      <w:r>
        <w:rPr>
          <w:rFonts w:ascii="仿宋_GB2312" w:eastAsia="仿宋_GB2312"/>
          <w:sz w:val="32"/>
          <w:szCs w:val="32"/>
        </w:rPr>
        <w:t>20</w:t>
      </w:r>
      <w:r>
        <w:rPr>
          <w:rFonts w:ascii="仿宋_GB2312" w:eastAsia="仿宋_GB2312" w:hint="eastAsia"/>
          <w:sz w:val="32"/>
          <w:szCs w:val="32"/>
        </w:rPr>
        <w:t>20年增加5.47万元，增长14.9</w:t>
      </w:r>
      <w:r>
        <w:rPr>
          <w:rFonts w:ascii="仿宋_GB2312" w:eastAsia="仿宋_GB2312"/>
          <w:sz w:val="32"/>
          <w:szCs w:val="32"/>
        </w:rPr>
        <w:t>%</w:t>
      </w:r>
      <w:r>
        <w:rPr>
          <w:rFonts w:ascii="仿宋_GB2312" w:eastAsia="仿宋_GB2312" w:hint="eastAsia"/>
          <w:sz w:val="32"/>
          <w:szCs w:val="32"/>
        </w:rPr>
        <w:t>，主要</w:t>
      </w:r>
      <w:r>
        <w:rPr>
          <w:rFonts w:ascii="仿宋_GB2312" w:eastAsia="仿宋_GB2312" w:hint="eastAsia"/>
          <w:color w:val="000000"/>
          <w:sz w:val="32"/>
          <w:szCs w:val="32"/>
        </w:rPr>
        <w:t>原因是公务交通费用、办公费及车辆运行维护费增加。</w:t>
      </w:r>
    </w:p>
    <w:p w:rsidR="00595663" w:rsidRDefault="001A6299">
      <w:pPr>
        <w:autoSpaceDE w:val="0"/>
        <w:autoSpaceDN w:val="0"/>
        <w:adjustRightInd w:val="0"/>
        <w:spacing w:line="600" w:lineRule="exact"/>
        <w:ind w:firstLineChars="200" w:firstLine="643"/>
        <w:jc w:val="left"/>
        <w:outlineLvl w:val="2"/>
        <w:rPr>
          <w:rFonts w:ascii="仿宋" w:eastAsia="仿宋" w:hAnsi="仿宋"/>
          <w:b/>
          <w:sz w:val="32"/>
          <w:szCs w:val="32"/>
        </w:rPr>
      </w:pPr>
      <w:bookmarkStart w:id="54" w:name="_Toc15377223"/>
      <w:r>
        <w:rPr>
          <w:rFonts w:ascii="仿宋" w:eastAsia="仿宋" w:hAnsi="仿宋" w:hint="eastAsia"/>
          <w:b/>
          <w:sz w:val="32"/>
          <w:szCs w:val="32"/>
        </w:rPr>
        <w:t>（二）政府采购支出情况</w:t>
      </w:r>
      <w:bookmarkEnd w:id="54"/>
    </w:p>
    <w:p w:rsidR="00595663" w:rsidRDefault="001A6299">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采购支出总额302.09万元，其中：政府采购货物支出212.09万元、政府采购工程支出0万元、政府采购服务支出90万元。主要用于防火物资采购，防火特种专业用车采购，生态修复监理费。授予中小企业合同金额212.09元，占政府采购支出总额的70.21</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合同金额164.59万元，占政府采购支出总额的54.48</w:t>
      </w:r>
      <w:r>
        <w:rPr>
          <w:rFonts w:ascii="仿宋_GB2312" w:eastAsia="仿宋_GB2312"/>
          <w:sz w:val="32"/>
          <w:szCs w:val="32"/>
        </w:rPr>
        <w:t>%</w:t>
      </w:r>
      <w:r>
        <w:rPr>
          <w:rFonts w:ascii="仿宋_GB2312" w:eastAsia="仿宋_GB2312" w:hint="eastAsia"/>
          <w:sz w:val="32"/>
          <w:szCs w:val="32"/>
        </w:rPr>
        <w:t>。</w:t>
      </w:r>
    </w:p>
    <w:p w:rsidR="00595663" w:rsidRDefault="001A6299">
      <w:pPr>
        <w:autoSpaceDE w:val="0"/>
        <w:autoSpaceDN w:val="0"/>
        <w:adjustRightInd w:val="0"/>
        <w:spacing w:line="600" w:lineRule="exact"/>
        <w:ind w:firstLineChars="200" w:firstLine="643"/>
        <w:jc w:val="left"/>
        <w:outlineLvl w:val="2"/>
        <w:rPr>
          <w:rFonts w:ascii="仿宋" w:eastAsia="仿宋" w:hAnsi="仿宋"/>
          <w:b/>
          <w:sz w:val="32"/>
          <w:szCs w:val="32"/>
        </w:rPr>
      </w:pPr>
      <w:bookmarkStart w:id="55" w:name="_Toc15377224"/>
      <w:r>
        <w:rPr>
          <w:rFonts w:ascii="仿宋" w:eastAsia="仿宋" w:hAnsi="仿宋" w:hint="eastAsia"/>
          <w:b/>
          <w:sz w:val="32"/>
          <w:szCs w:val="32"/>
        </w:rPr>
        <w:t>（三）国有资产占有使用情况</w:t>
      </w:r>
      <w:bookmarkEnd w:id="55"/>
    </w:p>
    <w:p w:rsidR="00595663" w:rsidRDefault="001A6299">
      <w:pPr>
        <w:autoSpaceDE w:val="0"/>
        <w:autoSpaceDN w:val="0"/>
        <w:adjustRightInd w:val="0"/>
        <w:spacing w:line="560" w:lineRule="exact"/>
        <w:ind w:firstLineChars="200" w:firstLine="640"/>
        <w:jc w:val="left"/>
        <w:rPr>
          <w:rFonts w:ascii="仿宋" w:eastAsia="仿宋" w:hAnsi="仿宋"/>
          <w:b/>
          <w:color w:val="FF0000"/>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日，西区林业局共有车辆9辆，其中：主要领导干部用车0辆、机要通信用车0辆、应急保障用车0辆、</w:t>
      </w:r>
      <w:r>
        <w:rPr>
          <w:rFonts w:ascii="仿宋_GB2312" w:eastAsia="仿宋_GB2312" w:hint="eastAsia"/>
          <w:color w:val="000000"/>
          <w:sz w:val="32"/>
          <w:szCs w:val="32"/>
        </w:rPr>
        <w:t>执法执勤用车</w:t>
      </w:r>
      <w:r>
        <w:rPr>
          <w:rFonts w:ascii="仿宋_GB2312" w:eastAsia="仿宋_GB2312"/>
          <w:color w:val="000000"/>
          <w:sz w:val="32"/>
          <w:szCs w:val="32"/>
        </w:rPr>
        <w:t>1</w:t>
      </w:r>
      <w:r>
        <w:rPr>
          <w:rFonts w:ascii="仿宋_GB2312" w:eastAsia="仿宋_GB2312" w:hint="eastAsia"/>
          <w:color w:val="000000"/>
          <w:sz w:val="32"/>
          <w:szCs w:val="32"/>
        </w:rPr>
        <w:t>辆，特种专业用车8辆。单价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595663" w:rsidRDefault="001A6299">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595663" w:rsidRDefault="001A629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根据预算绩效管理要求，本部门在2021年度预算编制阶段，组织对森林防火、林政执法等5个项目开展了预算事前绩效评估，对个项目编制了绩效目标，预算执行过程中，</w:t>
      </w:r>
      <w:r>
        <w:rPr>
          <w:rFonts w:ascii="仿宋_GB2312" w:eastAsia="仿宋_GB2312" w:hAnsi="仿宋_GB2312" w:cs="仿宋_GB2312" w:hint="eastAsia"/>
          <w:sz w:val="32"/>
          <w:szCs w:val="32"/>
        </w:rPr>
        <w:lastRenderedPageBreak/>
        <w:t>选取5个项目开展绩效监控，年终执行完毕后，对20个项目开展了绩效自评。同时，本部门对2021年部门整体开展绩效自评，《2021年西区林业局部门整体绩效评价报告》见附件（第四部分）。</w:t>
      </w:r>
    </w:p>
    <w:p w:rsidR="00595663" w:rsidRDefault="001A6299">
      <w:pPr>
        <w:widowControl/>
        <w:jc w:val="left"/>
        <w:rPr>
          <w:rFonts w:ascii="仿宋_GB2312" w:eastAsia="仿宋_GB2312"/>
          <w:b/>
          <w:sz w:val="32"/>
          <w:szCs w:val="32"/>
        </w:rPr>
      </w:pPr>
      <w:r>
        <w:rPr>
          <w:rFonts w:ascii="仿宋_GB2312" w:eastAsia="仿宋_GB2312"/>
          <w:b/>
          <w:sz w:val="32"/>
          <w:szCs w:val="32"/>
        </w:rPr>
        <w:br w:type="page"/>
      </w:r>
    </w:p>
    <w:p w:rsidR="00595663" w:rsidRDefault="001A6299">
      <w:pPr>
        <w:numPr>
          <w:ilvl w:val="0"/>
          <w:numId w:val="4"/>
        </w:numPr>
        <w:spacing w:line="600" w:lineRule="exact"/>
        <w:ind w:firstLineChars="150" w:firstLine="660"/>
        <w:jc w:val="center"/>
        <w:outlineLvl w:val="0"/>
        <w:rPr>
          <w:rStyle w:val="1Char"/>
          <w:rFonts w:ascii="黑体" w:eastAsia="黑体" w:hAnsi="黑体"/>
          <w:b w:val="0"/>
        </w:rPr>
      </w:pPr>
      <w:bookmarkStart w:id="56" w:name="_Toc15377225"/>
      <w:bookmarkStart w:id="57"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6"/>
      <w:bookmarkEnd w:id="57"/>
    </w:p>
    <w:p w:rsidR="00595663" w:rsidRDefault="00595663">
      <w:pPr>
        <w:spacing w:line="600" w:lineRule="exact"/>
        <w:jc w:val="left"/>
        <w:rPr>
          <w:rFonts w:ascii="宋体"/>
          <w:b/>
          <w:sz w:val="44"/>
          <w:szCs w:val="44"/>
        </w:rPr>
      </w:pPr>
    </w:p>
    <w:p w:rsidR="00595663" w:rsidRDefault="001A6299">
      <w:pPr>
        <w:pStyle w:val="Default"/>
        <w:spacing w:line="560" w:lineRule="exact"/>
        <w:ind w:firstLineChars="200" w:firstLine="640"/>
        <w:rPr>
          <w:rFonts w:ascii="仿宋_GB2312" w:eastAsia="仿宋_GB2312"/>
          <w:sz w:val="32"/>
          <w:szCs w:val="32"/>
        </w:rPr>
      </w:pPr>
      <w:bookmarkStart w:id="58" w:name="_Toc15396614"/>
      <w:bookmarkStart w:id="59"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其他收入：指单位取得的除上述收入以外的各项收入。主要是利息收入，森林防火收入。</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社会保障和就业支出</w:t>
      </w:r>
      <w:r>
        <w:rPr>
          <w:rFonts w:ascii="仿宋_GB2312" w:eastAsia="仿宋_GB2312"/>
          <w:sz w:val="32"/>
          <w:szCs w:val="32"/>
        </w:rPr>
        <w:t>:</w:t>
      </w:r>
      <w:r>
        <w:rPr>
          <w:rFonts w:ascii="仿宋_GB2312" w:eastAsia="仿宋_GB2312" w:hint="eastAsia"/>
          <w:sz w:val="32"/>
          <w:szCs w:val="32"/>
        </w:rPr>
        <w:t>未归口管理的行政单位离退休支出反映单位离休人员和退休人员住房补贴支出；机关事业单位基本养老保险缴费支出反映行政事业单位工作人员缴纳的基本养老保险费；机关事业单位职业年金缴费支出反映行政事业单位工作人员缴纳的职业年金费。</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医疗卫生与计划生育支出</w:t>
      </w:r>
      <w:r>
        <w:rPr>
          <w:rFonts w:ascii="仿宋_GB2312" w:eastAsia="仿宋_GB2312"/>
          <w:sz w:val="32"/>
          <w:szCs w:val="32"/>
        </w:rPr>
        <w:t>:</w:t>
      </w:r>
      <w:r>
        <w:rPr>
          <w:rFonts w:ascii="仿宋_GB2312" w:eastAsia="仿宋_GB2312" w:hint="eastAsia"/>
          <w:sz w:val="32"/>
          <w:szCs w:val="32"/>
        </w:rPr>
        <w:t>行政单位医疗支出是反映行政人员基本医疗保险缴费经费，事业单位医疗支出是反映事业人员基本医疗缴费经费；公务员医疗补助支出是反映财政部门安排的公务员医疗补助经费。</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节能环保支出：生态保护是反映尖山植被恢复绿化支出经费。</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农林水支出：科技转化与推广服务是农业科技成果转化，农业新品种推广与服务支出；病虫害控制是动物疫情监测、预防、控制等支出；农产品质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是农产品质量标准制定实施、普查等方面支出；森林培育是反映义务植树、造林、抚育等方面支出；森林资源管理反映森林资源监测、林地保护、核查等方面支出；森林生态效益补偿反映公益林保护和管理等方面的支出；执法与监督反映林政行政许可、复</w:t>
      </w:r>
      <w:r>
        <w:rPr>
          <w:rFonts w:ascii="仿宋_GB2312" w:eastAsia="仿宋_GB2312" w:hint="eastAsia"/>
          <w:sz w:val="32"/>
          <w:szCs w:val="32"/>
        </w:rPr>
        <w:lastRenderedPageBreak/>
        <w:t>议与诉讼、林业行政案件处理等方面支出；</w:t>
      </w:r>
    </w:p>
    <w:p w:rsidR="00595663" w:rsidRDefault="001A6299">
      <w:pPr>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住房保障支出：反映行政事业单位人员缴纳的住房公积金。</w:t>
      </w:r>
    </w:p>
    <w:p w:rsidR="00595663" w:rsidRDefault="001A6299">
      <w:pPr>
        <w:spacing w:line="56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595663" w:rsidRDefault="001A629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595663" w:rsidRDefault="001A629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95663" w:rsidRDefault="00595663">
      <w:pPr>
        <w:spacing w:line="560" w:lineRule="exact"/>
        <w:rPr>
          <w:rFonts w:ascii="仿宋" w:eastAsia="仿宋" w:hAnsi="仿宋"/>
          <w:b/>
          <w:color w:val="000000"/>
          <w:sz w:val="32"/>
          <w:szCs w:val="32"/>
        </w:rPr>
      </w:pPr>
    </w:p>
    <w:p w:rsidR="00595663" w:rsidRDefault="001A6299">
      <w:pPr>
        <w:spacing w:line="600" w:lineRule="exact"/>
        <w:jc w:val="center"/>
        <w:outlineLvl w:val="0"/>
        <w:rPr>
          <w:rFonts w:ascii="黑体" w:eastAsia="黑体" w:hAnsi="宋体" w:cs="宋体"/>
          <w:kern w:val="0"/>
          <w:sz w:val="24"/>
          <w:szCs w:val="32"/>
          <w:shd w:val="clear" w:color="auto" w:fill="FFFFFF"/>
        </w:rPr>
      </w:pPr>
      <w:r>
        <w:rPr>
          <w:rFonts w:ascii="宋体"/>
          <w:b/>
          <w:color w:val="000000"/>
          <w:sz w:val="44"/>
          <w:szCs w:val="44"/>
        </w:rPr>
        <w:br w:type="page"/>
      </w:r>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8"/>
    </w:p>
    <w:p w:rsidR="00595663" w:rsidRDefault="001A6299">
      <w:pPr>
        <w:tabs>
          <w:tab w:val="left" w:pos="2496"/>
        </w:tabs>
        <w:spacing w:line="600" w:lineRule="exact"/>
        <w:jc w:val="left"/>
        <w:outlineLvl w:val="0"/>
        <w:rPr>
          <w:rFonts w:ascii="方正小标宋简体" w:eastAsia="黑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r>
        <w:rPr>
          <w:rFonts w:ascii="黑体" w:eastAsia="黑体" w:hAnsi="黑体" w:cs="黑体" w:hint="eastAsia"/>
          <w:sz w:val="32"/>
          <w:szCs w:val="32"/>
        </w:rPr>
        <w:tab/>
      </w:r>
    </w:p>
    <w:p w:rsidR="00595663" w:rsidRDefault="00595663">
      <w:pPr>
        <w:spacing w:line="580" w:lineRule="exact"/>
        <w:jc w:val="center"/>
        <w:rPr>
          <w:rFonts w:ascii="方正小标宋简体" w:eastAsia="方正小标宋简体" w:hAnsi="方正小标宋简体" w:cs="方正小标宋简体"/>
          <w:sz w:val="44"/>
          <w:szCs w:val="44"/>
        </w:rPr>
      </w:pPr>
    </w:p>
    <w:p w:rsidR="00595663" w:rsidRDefault="001A6299">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西区林业局</w:t>
      </w:r>
      <w:r>
        <w:rPr>
          <w:rFonts w:ascii="方正小标宋简体" w:eastAsia="方正小标宋简体" w:hAnsi="宋体"/>
          <w:color w:val="000000"/>
          <w:kern w:val="0"/>
          <w:sz w:val="40"/>
          <w:szCs w:val="44"/>
        </w:rPr>
        <w:t>202</w:t>
      </w:r>
      <w:r>
        <w:rPr>
          <w:rFonts w:ascii="方正小标宋简体" w:eastAsia="方正小标宋简体" w:hAnsi="宋体" w:hint="eastAsia"/>
          <w:color w:val="000000"/>
          <w:kern w:val="0"/>
          <w:sz w:val="40"/>
          <w:szCs w:val="44"/>
        </w:rPr>
        <w:t>1年部门</w:t>
      </w:r>
      <w:r>
        <w:rPr>
          <w:rFonts w:ascii="方正小标宋简体" w:eastAsia="方正小标宋简体" w:hAnsi="宋体" w:hint="eastAsia"/>
          <w:color w:val="000000"/>
          <w:kern w:val="0"/>
          <w:sz w:val="40"/>
          <w:szCs w:val="44"/>
          <w:lang w:val="zh-CN"/>
        </w:rPr>
        <w:t>整体支出绩效评价报告</w:t>
      </w:r>
    </w:p>
    <w:p w:rsidR="00595663" w:rsidRDefault="00595663">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595663" w:rsidRDefault="001A6299">
      <w:pPr>
        <w:spacing w:line="560" w:lineRule="exact"/>
        <w:ind w:firstLineChars="200" w:firstLine="640"/>
        <w:jc w:val="left"/>
        <w:rPr>
          <w:rStyle w:val="fontstyle31"/>
          <w:rFonts w:ascii="Times New Roman" w:hAnsi="Times New Roman" w:hint="default"/>
          <w:color w:val="auto"/>
        </w:rPr>
      </w:pPr>
      <w:r>
        <w:rPr>
          <w:rStyle w:val="fontstyle31"/>
          <w:rFonts w:ascii="Times New Roman" w:hAnsi="Times New Roman" w:hint="default"/>
        </w:rPr>
        <w:t>一、部门概况</w:t>
      </w:r>
    </w:p>
    <w:p w:rsidR="00595663" w:rsidRDefault="001A6299">
      <w:pPr>
        <w:pStyle w:val="a4"/>
        <w:spacing w:line="560" w:lineRule="exact"/>
        <w:ind w:left="640"/>
        <w:rPr>
          <w:rFonts w:ascii="Times New Roman" w:eastAsia="黑体" w:hAnsi="Times New Roman"/>
          <w:sz w:val="32"/>
          <w:szCs w:val="32"/>
        </w:rPr>
      </w:pPr>
      <w:r>
        <w:rPr>
          <w:rFonts w:ascii="Times New Roman" w:eastAsia="黑体" w:hAnsi="Times New Roman" w:hint="eastAsia"/>
          <w:sz w:val="32"/>
          <w:szCs w:val="32"/>
        </w:rPr>
        <w:t>（一）部门职能</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1.负责全区林业及其生态保护修复的监督管理。</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2.组织全区林业生态保护修复、造林绿化工作。</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3.负责全区森林、湿地资源的监督管理。</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4.负责监督管理全区荒漠化防治工作。</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5.负责全区陆生野生动植物资源的监督管理。</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6.负责监督管理全区各类自然保护地。</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7.负责推进全区林业改革相关工作。</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8.贯彻执行国家和省、市有关林业资源优化配置及木材利用政策，拟订全区林业产业发展规划并监督实施，组织、指导林产品质量监督，指导生态扶贫相关工作。</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9.组织林木种质资源普查，组织建立种质资源库，负责良种选育推广，管理林木种苗生产经营行为，监管林木种苗质量。</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10.指导全区林业重大违法案件的查处，负责相关行政执法监管工作，指导林区社会治安治理工作。</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11.负责落实全区综合防灾减灾规划相关要求，组织编制并实施森林火灾防治规划，组织、指导开展防火巡护、火</w:t>
      </w:r>
      <w:r>
        <w:rPr>
          <w:rFonts w:ascii="仿宋_GB2312" w:eastAsia="仿宋_GB2312" w:hAnsi="宋体" w:hint="eastAsia"/>
          <w:sz w:val="32"/>
          <w:szCs w:val="32"/>
        </w:rPr>
        <w:lastRenderedPageBreak/>
        <w:t>源管理、防火设施建设工作。负责森林火情监测预警、火灾预防工作，发送森林火险信息。</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12.监督管理全区林业区级以上资金和国有资产、提出林业预算内投资、区级以上财政性资金安排建议、按区政府规定权限核报、核准规划内和年度计划内投资项目。</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13.负责林业科技、教育和对外交流工作，指导全区林业人才队伍建设，组织实施林业对外交流与合作事务。</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14.负责按规定组织实施主体功能区规划编制工作，按规定开展水资源调查和确权登记工作。</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15承担职责范围内的安全生产和职业健康、生态环境保护、审批服务便民化等工作。</w:t>
      </w:r>
    </w:p>
    <w:p w:rsidR="00595663" w:rsidRDefault="001A6299">
      <w:pPr>
        <w:pStyle w:val="a4"/>
        <w:spacing w:line="560" w:lineRule="exact"/>
        <w:ind w:left="640"/>
        <w:rPr>
          <w:rFonts w:ascii="Times New Roman" w:eastAsia="黑体" w:hAnsi="Times New Roman"/>
          <w:sz w:val="32"/>
          <w:szCs w:val="32"/>
        </w:rPr>
      </w:pPr>
      <w:r>
        <w:rPr>
          <w:rFonts w:ascii="Times New Roman" w:eastAsia="黑体" w:hAnsi="Times New Roman" w:hint="eastAsia"/>
          <w:sz w:val="32"/>
          <w:szCs w:val="32"/>
        </w:rPr>
        <w:t>（二）单位人员构成情况</w:t>
      </w:r>
    </w:p>
    <w:p w:rsidR="00595663" w:rsidRDefault="001A62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我单位共有行政编制9名，实际到位9名；共有事业编制12名（</w:t>
      </w:r>
      <w:proofErr w:type="gramStart"/>
      <w:r>
        <w:rPr>
          <w:rFonts w:ascii="仿宋_GB2312" w:eastAsia="仿宋_GB2312" w:hAnsi="宋体" w:hint="eastAsia"/>
          <w:sz w:val="32"/>
          <w:szCs w:val="32"/>
        </w:rPr>
        <w:t>其中参公编制</w:t>
      </w:r>
      <w:proofErr w:type="gramEnd"/>
      <w:r>
        <w:rPr>
          <w:rFonts w:ascii="仿宋_GB2312" w:eastAsia="仿宋_GB2312" w:hAnsi="宋体" w:hint="eastAsia"/>
          <w:sz w:val="32"/>
          <w:szCs w:val="32"/>
        </w:rPr>
        <w:t>2名），实际到位10人；编内聘用人员编制9名，实际到位9名；退休人员15名。</w:t>
      </w:r>
    </w:p>
    <w:p w:rsidR="00595663" w:rsidRDefault="001A6299">
      <w:pPr>
        <w:pStyle w:val="a4"/>
        <w:spacing w:line="560" w:lineRule="exact"/>
        <w:ind w:left="640"/>
        <w:rPr>
          <w:rFonts w:ascii="Times New Roman" w:eastAsia="黑体" w:hAnsi="Times New Roman"/>
          <w:sz w:val="32"/>
          <w:szCs w:val="32"/>
        </w:rPr>
      </w:pPr>
      <w:r>
        <w:rPr>
          <w:rFonts w:ascii="Times New Roman" w:eastAsia="黑体" w:hAnsi="Times New Roman" w:hint="eastAsia"/>
          <w:sz w:val="32"/>
          <w:szCs w:val="32"/>
        </w:rPr>
        <w:t>（三）机构组成情况</w:t>
      </w:r>
    </w:p>
    <w:p w:rsidR="00595663" w:rsidRDefault="001A6299">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t>我单位属于一级预算单位，下属两个二级单位，分别是森林防火中心和森林病虫防疫站。全局分四个股室，一是办公室，承担机关日常事务。负责文电、会务、档案、机要、财务等机关日常运转工作。负责党建、党风廉政建设、意识形态、精神文明、宣传、保密、绩效管理、信息、政务公开、民生工程、重点工作、信访和史志编撰等工作。二是生态保护修复股，负责全区城乡一体化建设绿化工作。承担全区造林、营林的质量管理。监督管理全区林木种苗质量和生产经</w:t>
      </w:r>
      <w:r>
        <w:rPr>
          <w:rFonts w:ascii="仿宋_GB2312" w:eastAsia="仿宋_GB2312" w:hint="eastAsia"/>
          <w:bCs/>
          <w:sz w:val="32"/>
          <w:szCs w:val="32"/>
        </w:rPr>
        <w:lastRenderedPageBreak/>
        <w:t>营行为。负责林木种苗相关行政执法工作。指导种质资源保护工作。指导植树造林、封山育林和以植树种草等生物措施防治水土流失工作。三是资源管理股，承担全区森林资源动态监测和考核评价工作。拟订全区森林和草原资源保护发展的政策措施并组织实施。指导森林资源的管理开发利用和林业行政执法工作。</w:t>
      </w:r>
      <w:r>
        <w:rPr>
          <w:rFonts w:ascii="仿宋_GB2312" w:eastAsia="仿宋_GB2312" w:hint="eastAsia"/>
          <w:bCs/>
          <w:color w:val="000000"/>
          <w:sz w:val="32"/>
          <w:szCs w:val="32"/>
        </w:rPr>
        <w:t>编制全区森林经营方案并指导实施。</w:t>
      </w:r>
      <w:r>
        <w:rPr>
          <w:rFonts w:ascii="仿宋_GB2312" w:eastAsia="仿宋_GB2312" w:hint="eastAsia"/>
          <w:bCs/>
          <w:sz w:val="32"/>
          <w:szCs w:val="32"/>
        </w:rPr>
        <w:t>四是防火中心，组织编制并实施森林火灾防治规划；组织、指导开展防火巡护、火源管理、防火设施建设等工作；负责森林火情监测预警、火灾预防工作，发送森林火险信息。</w:t>
      </w:r>
    </w:p>
    <w:p w:rsidR="00595663" w:rsidRDefault="001A6299">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二、部门财政资金收支情况</w:t>
      </w:r>
    </w:p>
    <w:p w:rsidR="00595663" w:rsidRDefault="001A6299">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（一）部门财政资金收入情况。</w:t>
      </w:r>
    </w:p>
    <w:p w:rsidR="00595663" w:rsidRDefault="001A6299">
      <w:pPr>
        <w:snapToGrid w:val="0"/>
        <w:spacing w:line="560" w:lineRule="exact"/>
        <w:ind w:firstLineChars="200" w:firstLine="640"/>
        <w:rPr>
          <w:lang w:val="zh-CN"/>
        </w:rPr>
      </w:pPr>
      <w:r>
        <w:rPr>
          <w:rFonts w:eastAsia="仿宋_GB2312" w:hint="eastAsia"/>
          <w:sz w:val="32"/>
          <w:szCs w:val="32"/>
        </w:rPr>
        <w:t>2021</w:t>
      </w:r>
      <w:r>
        <w:rPr>
          <w:rFonts w:eastAsia="仿宋_GB2312" w:hint="eastAsia"/>
          <w:sz w:val="32"/>
          <w:szCs w:val="32"/>
        </w:rPr>
        <w:t>年财政收入</w:t>
      </w:r>
      <w:r w:rsidR="00AC4EFB">
        <w:rPr>
          <w:rFonts w:eastAsia="仿宋_GB2312" w:hint="eastAsia"/>
          <w:sz w:val="32"/>
          <w:szCs w:val="32"/>
        </w:rPr>
        <w:t>789.30</w:t>
      </w:r>
      <w:r>
        <w:rPr>
          <w:rFonts w:eastAsia="仿宋_GB2312" w:hint="eastAsia"/>
          <w:sz w:val="32"/>
          <w:szCs w:val="32"/>
        </w:rPr>
        <w:t>万元，其中基本收入</w:t>
      </w:r>
      <w:r>
        <w:rPr>
          <w:rFonts w:eastAsia="仿宋_GB2312" w:hint="eastAsia"/>
          <w:sz w:val="32"/>
          <w:szCs w:val="32"/>
        </w:rPr>
        <w:t>356.3</w:t>
      </w:r>
      <w:r w:rsidR="00AC4EFB">
        <w:rPr>
          <w:rFonts w:eastAsia="仿宋_GB2312" w:hint="eastAsia"/>
          <w:sz w:val="32"/>
          <w:szCs w:val="32"/>
        </w:rPr>
        <w:t>2</w:t>
      </w:r>
      <w:r>
        <w:rPr>
          <w:rFonts w:eastAsia="仿宋_GB2312" w:hint="eastAsia"/>
          <w:sz w:val="32"/>
          <w:szCs w:val="32"/>
        </w:rPr>
        <w:t>万元，项目资金收入</w:t>
      </w:r>
      <w:r>
        <w:rPr>
          <w:rFonts w:eastAsia="仿宋_GB2312" w:hint="eastAsia"/>
          <w:sz w:val="32"/>
          <w:szCs w:val="32"/>
        </w:rPr>
        <w:t>432.98</w:t>
      </w:r>
      <w:r>
        <w:rPr>
          <w:rFonts w:eastAsia="仿宋_GB2312" w:hint="eastAsia"/>
          <w:sz w:val="32"/>
          <w:szCs w:val="32"/>
        </w:rPr>
        <w:t>万元。</w:t>
      </w:r>
    </w:p>
    <w:p w:rsidR="00595663" w:rsidRDefault="001A6299">
      <w:pPr>
        <w:widowControl/>
        <w:numPr>
          <w:ilvl w:val="0"/>
          <w:numId w:val="5"/>
        </w:numPr>
        <w:adjustRightInd w:val="0"/>
        <w:snapToGrid w:val="0"/>
        <w:spacing w:line="572" w:lineRule="exact"/>
        <w:ind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部门财政资金支出情况。</w:t>
      </w:r>
    </w:p>
    <w:p w:rsidR="00595663" w:rsidRDefault="001A6299">
      <w:pPr>
        <w:snapToGrid w:val="0"/>
        <w:spacing w:line="560" w:lineRule="exact"/>
        <w:ind w:firstLineChars="200" w:firstLine="640"/>
        <w:rPr>
          <w:rFonts w:eastAsia="楷体_GB2312"/>
          <w:sz w:val="32"/>
          <w:szCs w:val="32"/>
        </w:rPr>
      </w:pPr>
      <w:r>
        <w:rPr>
          <w:rFonts w:eastAsia="楷体_GB2312" w:hint="eastAsia"/>
          <w:sz w:val="32"/>
          <w:szCs w:val="32"/>
        </w:rPr>
        <w:t>2021</w:t>
      </w:r>
      <w:r>
        <w:rPr>
          <w:rFonts w:eastAsia="楷体_GB2312" w:hint="eastAsia"/>
          <w:sz w:val="32"/>
          <w:szCs w:val="32"/>
        </w:rPr>
        <w:t>年部门财政资金支付</w:t>
      </w:r>
      <w:r>
        <w:rPr>
          <w:rFonts w:eastAsia="楷体_GB2312" w:hint="eastAsia"/>
          <w:sz w:val="32"/>
          <w:szCs w:val="32"/>
        </w:rPr>
        <w:t>11</w:t>
      </w:r>
      <w:r w:rsidR="00AC4EFB">
        <w:rPr>
          <w:rFonts w:eastAsia="楷体_GB2312" w:hint="eastAsia"/>
          <w:sz w:val="32"/>
          <w:szCs w:val="32"/>
        </w:rPr>
        <w:t>41.34</w:t>
      </w:r>
      <w:r>
        <w:rPr>
          <w:rFonts w:eastAsia="楷体_GB2312" w:hint="eastAsia"/>
          <w:sz w:val="32"/>
          <w:szCs w:val="32"/>
        </w:rPr>
        <w:t>万元，其中基本支出</w:t>
      </w:r>
      <w:r w:rsidR="00AC4EFB">
        <w:rPr>
          <w:rFonts w:eastAsia="楷体_GB2312" w:hint="eastAsia"/>
          <w:sz w:val="32"/>
          <w:szCs w:val="32"/>
        </w:rPr>
        <w:t>356.34</w:t>
      </w:r>
      <w:r>
        <w:rPr>
          <w:rFonts w:eastAsia="楷体_GB2312" w:hint="eastAsia"/>
          <w:sz w:val="32"/>
          <w:szCs w:val="32"/>
        </w:rPr>
        <w:t>万元，完成率</w:t>
      </w:r>
      <w:r>
        <w:rPr>
          <w:rFonts w:eastAsia="楷体_GB2312" w:hint="eastAsia"/>
          <w:sz w:val="32"/>
          <w:szCs w:val="32"/>
        </w:rPr>
        <w:t>100%</w:t>
      </w:r>
      <w:r>
        <w:rPr>
          <w:rFonts w:eastAsia="楷体_GB2312" w:hint="eastAsia"/>
          <w:sz w:val="32"/>
          <w:szCs w:val="32"/>
        </w:rPr>
        <w:t>，项目支出</w:t>
      </w:r>
      <w:r w:rsidR="00AC4EFB">
        <w:rPr>
          <w:rFonts w:eastAsia="楷体_GB2312" w:hint="eastAsia"/>
          <w:sz w:val="32"/>
          <w:szCs w:val="32"/>
        </w:rPr>
        <w:t>785</w:t>
      </w:r>
      <w:r>
        <w:rPr>
          <w:rFonts w:eastAsia="楷体_GB2312" w:hint="eastAsia"/>
          <w:sz w:val="32"/>
          <w:szCs w:val="32"/>
        </w:rPr>
        <w:t>万元，完成率</w:t>
      </w:r>
      <w:r>
        <w:rPr>
          <w:rFonts w:eastAsia="楷体_GB2312" w:hint="eastAsia"/>
          <w:sz w:val="32"/>
          <w:szCs w:val="32"/>
        </w:rPr>
        <w:t>100%</w:t>
      </w:r>
      <w:r>
        <w:rPr>
          <w:rFonts w:eastAsia="楷体_GB2312" w:hint="eastAsia"/>
          <w:sz w:val="32"/>
          <w:szCs w:val="32"/>
        </w:rPr>
        <w:t>。</w:t>
      </w:r>
    </w:p>
    <w:p w:rsidR="00595663" w:rsidRDefault="00595663">
      <w:pPr>
        <w:pStyle w:val="a0"/>
        <w:spacing w:before="93"/>
        <w:rPr>
          <w:lang w:val="zh-CN"/>
        </w:rPr>
      </w:pPr>
    </w:p>
    <w:p w:rsidR="00595663" w:rsidRDefault="001A6299">
      <w:pPr>
        <w:widowControl/>
        <w:adjustRightInd w:val="0"/>
        <w:snapToGrid w:val="0"/>
        <w:spacing w:line="572" w:lineRule="exact"/>
        <w:ind w:left="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三、部门整体预算绩效管理情况</w:t>
      </w:r>
    </w:p>
    <w:p w:rsidR="00595663" w:rsidRDefault="001A6299">
      <w:pPr>
        <w:widowControl/>
        <w:adjustRightInd w:val="0"/>
        <w:snapToGrid w:val="0"/>
        <w:spacing w:line="572" w:lineRule="exact"/>
        <w:ind w:left="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（一）部门预算项目绩效管理。</w:t>
      </w:r>
    </w:p>
    <w:p w:rsidR="00595663" w:rsidRDefault="001A6299">
      <w:pPr>
        <w:spacing w:line="600" w:lineRule="exact"/>
        <w:ind w:firstLine="645"/>
        <w:rPr>
          <w:rFonts w:ascii="仿宋_GB2312" w:eastAsia="仿宋_GB2312" w:hAnsi="仿宋_GB2312" w:cs="仿宋_GB2312"/>
          <w:spacing w:val="-4"/>
          <w:sz w:val="32"/>
          <w:szCs w:val="32"/>
        </w:rPr>
      </w:pPr>
      <w:r>
        <w:rPr>
          <w:rFonts w:ascii="仿宋_GB2312" w:eastAsia="仿宋_GB2312" w:hAnsi="仿宋_GB2312" w:cs="仿宋_GB2312" w:hint="eastAsia"/>
          <w:sz w:val="32"/>
          <w:szCs w:val="32"/>
        </w:rPr>
        <w:t>1.森林防火经费372.23万元，包含追加部分，支出368.37万元，执行率100%，</w:t>
      </w:r>
      <w:r>
        <w:rPr>
          <w:rFonts w:ascii="仿宋_GB2312" w:eastAsia="仿宋_GB2312" w:hAnsi="仿宋_GB2312" w:cs="仿宋_GB2312" w:hint="eastAsia"/>
          <w:spacing w:val="-4"/>
          <w:sz w:val="32"/>
          <w:szCs w:val="32"/>
        </w:rPr>
        <w:t>一是做好物资储备及维护。对现有物资进行清理盘点，补充采购一批森林防火物资，对已经损坏的设备按程序办理报废手续；对森林消防车辆进行维护保养，确保森林消防车</w:t>
      </w:r>
      <w:proofErr w:type="gramStart"/>
      <w:r>
        <w:rPr>
          <w:rFonts w:ascii="仿宋_GB2312" w:eastAsia="仿宋_GB2312" w:hAnsi="仿宋_GB2312" w:cs="仿宋_GB2312" w:hint="eastAsia"/>
          <w:spacing w:val="-4"/>
          <w:sz w:val="32"/>
          <w:szCs w:val="32"/>
        </w:rPr>
        <w:t>辆安全</w:t>
      </w:r>
      <w:proofErr w:type="gramEnd"/>
      <w:r>
        <w:rPr>
          <w:rFonts w:ascii="仿宋_GB2312" w:eastAsia="仿宋_GB2312" w:hAnsi="仿宋_GB2312" w:cs="仿宋_GB2312" w:hint="eastAsia"/>
          <w:spacing w:val="-4"/>
          <w:sz w:val="32"/>
          <w:szCs w:val="32"/>
        </w:rPr>
        <w:t>运行。二是确保扑火队作用有效发挥。</w:t>
      </w:r>
      <w:r>
        <w:rPr>
          <w:rFonts w:ascii="仿宋_GB2312" w:eastAsia="仿宋_GB2312" w:hAnsi="仿宋_GB2312" w:cs="仿宋_GB2312" w:hint="eastAsia"/>
          <w:spacing w:val="-4"/>
          <w:sz w:val="32"/>
          <w:szCs w:val="32"/>
        </w:rPr>
        <w:lastRenderedPageBreak/>
        <w:t>严格按照省市要求组建管理地方森林专业扑火队，确保</w:t>
      </w:r>
      <w:r>
        <w:rPr>
          <w:rFonts w:ascii="仿宋_GB2312" w:eastAsia="仿宋_GB2312" w:hAnsi="仿宋_GB2312" w:cs="仿宋_GB2312" w:hint="eastAsia"/>
          <w:color w:val="000000"/>
          <w:spacing w:val="-4"/>
          <w:sz w:val="32"/>
          <w:szCs w:val="32"/>
        </w:rPr>
        <w:t>森林防火</w:t>
      </w:r>
      <w:proofErr w:type="gramStart"/>
      <w:r>
        <w:rPr>
          <w:rFonts w:ascii="仿宋_GB2312" w:eastAsia="仿宋_GB2312" w:hAnsi="仿宋_GB2312" w:cs="仿宋_GB2312" w:hint="eastAsia"/>
          <w:color w:val="000000"/>
          <w:spacing w:val="-4"/>
          <w:sz w:val="32"/>
          <w:szCs w:val="32"/>
        </w:rPr>
        <w:t>期队伍</w:t>
      </w:r>
      <w:proofErr w:type="gramEnd"/>
      <w:r>
        <w:rPr>
          <w:rFonts w:ascii="仿宋_GB2312" w:eastAsia="仿宋_GB2312" w:hAnsi="仿宋_GB2312" w:cs="仿宋_GB2312" w:hint="eastAsia"/>
          <w:color w:val="000000"/>
          <w:spacing w:val="-4"/>
          <w:sz w:val="32"/>
          <w:szCs w:val="32"/>
        </w:rPr>
        <w:t>24</w:t>
      </w:r>
      <w:r>
        <w:rPr>
          <w:rFonts w:ascii="仿宋_GB2312" w:eastAsia="仿宋_GB2312" w:hAnsi="仿宋_GB2312" w:cs="仿宋_GB2312" w:hint="eastAsia"/>
          <w:spacing w:val="-4"/>
          <w:sz w:val="32"/>
          <w:szCs w:val="32"/>
        </w:rPr>
        <w:t>小时驻守值班、备勤备战。三是开展</w:t>
      </w:r>
      <w:proofErr w:type="gramStart"/>
      <w:r>
        <w:rPr>
          <w:rFonts w:ascii="仿宋_GB2312" w:eastAsia="仿宋_GB2312" w:hAnsi="仿宋_GB2312" w:cs="仿宋_GB2312" w:hint="eastAsia"/>
          <w:spacing w:val="-4"/>
          <w:sz w:val="32"/>
          <w:szCs w:val="32"/>
        </w:rPr>
        <w:t>计划烧除工作</w:t>
      </w:r>
      <w:proofErr w:type="gramEnd"/>
      <w:r>
        <w:rPr>
          <w:rFonts w:ascii="仿宋_GB2312" w:eastAsia="仿宋_GB2312" w:hAnsi="仿宋_GB2312" w:cs="仿宋_GB2312" w:hint="eastAsia"/>
          <w:spacing w:val="-4"/>
          <w:sz w:val="32"/>
          <w:szCs w:val="32"/>
        </w:rPr>
        <w:t>。科学有序组织专业扑火队</w:t>
      </w:r>
      <w:proofErr w:type="gramStart"/>
      <w:r>
        <w:rPr>
          <w:rFonts w:ascii="仿宋_GB2312" w:eastAsia="仿宋_GB2312" w:hAnsi="仿宋_GB2312" w:cs="仿宋_GB2312" w:hint="eastAsia"/>
          <w:spacing w:val="-4"/>
          <w:sz w:val="32"/>
          <w:szCs w:val="32"/>
        </w:rPr>
        <w:t>实施计划烧除</w:t>
      </w:r>
      <w:proofErr w:type="gramEnd"/>
      <w:r>
        <w:rPr>
          <w:rFonts w:ascii="仿宋_GB2312" w:eastAsia="仿宋_GB2312" w:hAnsi="仿宋_GB2312" w:cs="仿宋_GB2312" w:hint="eastAsia"/>
          <w:spacing w:val="-4"/>
          <w:sz w:val="32"/>
          <w:szCs w:val="32"/>
        </w:rPr>
        <w:t>1.2万亩，有效降低森林火灾风险隐患。四是做好森林火灾防控。坚持开展巡山护林和森林防火宣传，及时整治森林火灾风险隐患，严格管控野外火源，科学安全开展初期火情处置，避免小火酿成大灾，确保全年无森林火灾发生。</w:t>
      </w:r>
    </w:p>
    <w:p w:rsidR="00595663" w:rsidRDefault="001A6299">
      <w:pPr>
        <w:spacing w:line="600" w:lineRule="exact"/>
        <w:ind w:firstLine="645"/>
        <w:rPr>
          <w:rFonts w:ascii="仿宋_GB2312" w:eastAsia="仿宋_GB2312" w:hAnsi="仿宋_GB2312" w:cs="仿宋_GB2312"/>
          <w:spacing w:val="-4"/>
          <w:sz w:val="32"/>
          <w:szCs w:val="32"/>
        </w:rPr>
      </w:pPr>
      <w:r>
        <w:rPr>
          <w:rFonts w:ascii="仿宋_GB2312" w:eastAsia="仿宋_GB2312" w:hAnsi="仿宋_GB2312" w:cs="仿宋_GB2312" w:hint="eastAsia"/>
          <w:sz w:val="32"/>
          <w:szCs w:val="32"/>
        </w:rPr>
        <w:t>2.义务植树经费8万元，支出0.6万元，因财政经费紧张，资金延缓至2022年支付，2021年</w:t>
      </w:r>
      <w:r>
        <w:rPr>
          <w:rFonts w:ascii="仿宋_GB2312" w:eastAsia="仿宋_GB2312" w:hAnsi="仿宋_GB2312" w:cs="仿宋_GB2312" w:hint="eastAsia"/>
          <w:spacing w:val="-4"/>
          <w:sz w:val="32"/>
          <w:szCs w:val="32"/>
        </w:rPr>
        <w:t>6月29日，在庄上村金沙江边，组织开展了以“全民植树四十载，绿色扮靓攀枝花”为主题的全民义务植树活动。全区50余个机关企事业单位约200名干部职工参加活动。活动当天植树5亩，栽植凤凰树200余株。</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3.林政执法与监督经费5.3万元，支出5.3万元，执行率100%；全年林政执法工作中</w:t>
      </w:r>
      <w:r>
        <w:rPr>
          <w:rFonts w:ascii="仿宋_GB2312" w:eastAsia="仿宋_GB2312" w:hAnsi="仿宋_GB2312" w:cs="仿宋_GB2312" w:hint="eastAsia"/>
          <w:spacing w:val="-4"/>
          <w:sz w:val="32"/>
          <w:szCs w:val="32"/>
        </w:rPr>
        <w:t>共备案植物检疫登记证22件，植物检疫证46份，共开方量518.3立方米；办结使用林地许可6件，林木采伐许可4件。积极协调上级部门及项目业主，顺利推进2021年第2批城市建设用地、年产500头生猪养殖厂项目、</w:t>
      </w:r>
      <w:proofErr w:type="gramStart"/>
      <w:r>
        <w:rPr>
          <w:rFonts w:ascii="仿宋_GB2312" w:eastAsia="仿宋_GB2312" w:hAnsi="仿宋_GB2312" w:cs="仿宋_GB2312" w:hint="eastAsia"/>
          <w:spacing w:val="-4"/>
          <w:sz w:val="32"/>
          <w:szCs w:val="32"/>
        </w:rPr>
        <w:t>磨槽湾采石</w:t>
      </w:r>
      <w:proofErr w:type="gramEnd"/>
      <w:r>
        <w:rPr>
          <w:rFonts w:ascii="仿宋_GB2312" w:eastAsia="仿宋_GB2312" w:hAnsi="仿宋_GB2312" w:cs="仿宋_GB2312" w:hint="eastAsia"/>
          <w:spacing w:val="-4"/>
          <w:sz w:val="32"/>
          <w:szCs w:val="32"/>
        </w:rPr>
        <w:t>厂</w:t>
      </w:r>
      <w:proofErr w:type="gramStart"/>
      <w:r>
        <w:rPr>
          <w:rFonts w:ascii="仿宋_GB2312" w:eastAsia="仿宋_GB2312" w:hAnsi="仿宋_GB2312" w:cs="仿宋_GB2312" w:hint="eastAsia"/>
          <w:spacing w:val="-4"/>
          <w:sz w:val="32"/>
          <w:szCs w:val="32"/>
        </w:rPr>
        <w:t>与拓盛竹林</w:t>
      </w:r>
      <w:proofErr w:type="gramEnd"/>
      <w:r>
        <w:rPr>
          <w:rFonts w:ascii="仿宋_GB2312" w:eastAsia="仿宋_GB2312" w:hAnsi="仿宋_GB2312" w:cs="仿宋_GB2312" w:hint="eastAsia"/>
          <w:spacing w:val="-4"/>
          <w:sz w:val="32"/>
          <w:szCs w:val="32"/>
        </w:rPr>
        <w:t>坡石灰石矿地质灾害隐患治理以及矿山地质环境恢复治理工程等项目的使用林地</w:t>
      </w:r>
    </w:p>
    <w:p w:rsidR="00595663" w:rsidRDefault="001A6299">
      <w:pPr>
        <w:spacing w:line="600" w:lineRule="exact"/>
        <w:ind w:firstLine="645"/>
        <w:rPr>
          <w:rFonts w:ascii="仿宋_GB2312" w:eastAsia="仿宋_GB2312" w:hAnsi="仿宋_GB2312" w:cs="仿宋_GB2312"/>
          <w:spacing w:val="-4"/>
          <w:sz w:val="32"/>
          <w:szCs w:val="32"/>
        </w:rPr>
      </w:pPr>
      <w:r>
        <w:rPr>
          <w:rFonts w:ascii="仿宋_GB2312" w:eastAsia="仿宋_GB2312" w:hAnsi="仿宋_GB2312" w:cs="仿宋_GB2312" w:hint="eastAsia"/>
          <w:sz w:val="32"/>
          <w:szCs w:val="32"/>
        </w:rPr>
        <w:t>4.林业有害生物防治经费3万元，支出3万元，执行率100%，</w:t>
      </w:r>
      <w:r>
        <w:rPr>
          <w:rFonts w:ascii="仿宋_GB2312" w:eastAsia="仿宋_GB2312" w:hAnsi="仿宋_GB2312" w:cs="仿宋_GB2312" w:hint="eastAsia"/>
          <w:spacing w:val="-4"/>
          <w:sz w:val="32"/>
          <w:szCs w:val="32"/>
        </w:rPr>
        <w:t>积极制定有害生物防治方案，落实防治措施，组织森防工作人员及时完成了竹林坡和大麦地等主要林区的有害生物</w:t>
      </w:r>
      <w:r>
        <w:rPr>
          <w:rFonts w:ascii="仿宋_GB2312" w:eastAsia="仿宋_GB2312" w:hAnsi="仿宋_GB2312" w:cs="仿宋_GB2312" w:hint="eastAsia"/>
          <w:spacing w:val="-4"/>
          <w:sz w:val="32"/>
          <w:szCs w:val="32"/>
        </w:rPr>
        <w:lastRenderedPageBreak/>
        <w:t>防治诱捕器挂设工作，共挂设诱捕器10个，发放防治诱芯40套，对全区主要松林进行了全面覆盖；落实专职监测员，定时观测、更换诱芯，及时掌握森林病虫害动态，做到防控思想不放松，动态监测及时；强化森林病虫害防治重点单位、重点林区隐患排查，积极指导全区林业企业防治红火蚁，每月开展森林病虫害重点区域现场抽查2次，发放林业有害生物防控器具和红火蚁</w:t>
      </w:r>
      <w:proofErr w:type="gramStart"/>
      <w:r>
        <w:rPr>
          <w:rFonts w:ascii="仿宋_GB2312" w:eastAsia="仿宋_GB2312" w:hAnsi="仿宋_GB2312" w:cs="仿宋_GB2312" w:hint="eastAsia"/>
          <w:spacing w:val="-4"/>
          <w:sz w:val="32"/>
          <w:szCs w:val="32"/>
        </w:rPr>
        <w:t>诱剂共</w:t>
      </w:r>
      <w:proofErr w:type="gramEnd"/>
      <w:r>
        <w:rPr>
          <w:rFonts w:ascii="仿宋_GB2312" w:eastAsia="仿宋_GB2312" w:hAnsi="仿宋_GB2312" w:cs="仿宋_GB2312" w:hint="eastAsia"/>
          <w:spacing w:val="-4"/>
          <w:sz w:val="32"/>
          <w:szCs w:val="32"/>
        </w:rPr>
        <w:t>60余套；积极</w:t>
      </w:r>
      <w:proofErr w:type="gramStart"/>
      <w:r>
        <w:rPr>
          <w:rFonts w:ascii="仿宋_GB2312" w:eastAsia="仿宋_GB2312" w:hAnsi="仿宋_GB2312" w:cs="仿宋_GB2312" w:hint="eastAsia"/>
          <w:spacing w:val="-4"/>
          <w:sz w:val="32"/>
          <w:szCs w:val="32"/>
        </w:rPr>
        <w:t>与市森防</w:t>
      </w:r>
      <w:proofErr w:type="gramEnd"/>
      <w:r>
        <w:rPr>
          <w:rFonts w:ascii="仿宋_GB2312" w:eastAsia="仿宋_GB2312" w:hAnsi="仿宋_GB2312" w:cs="仿宋_GB2312" w:hint="eastAsia"/>
          <w:spacing w:val="-4"/>
          <w:sz w:val="32"/>
          <w:szCs w:val="32"/>
        </w:rPr>
        <w:t>站开展联合检查，重点对格里坪木材交易市场开展检查，针对木材交易市场企业和个体</w:t>
      </w:r>
      <w:proofErr w:type="gramStart"/>
      <w:r>
        <w:rPr>
          <w:rFonts w:ascii="仿宋_GB2312" w:eastAsia="仿宋_GB2312" w:hAnsi="仿宋_GB2312" w:cs="仿宋_GB2312" w:hint="eastAsia"/>
          <w:spacing w:val="-4"/>
          <w:sz w:val="32"/>
          <w:szCs w:val="32"/>
        </w:rPr>
        <w:t>经营户跨区县</w:t>
      </w:r>
      <w:proofErr w:type="gramEnd"/>
      <w:r>
        <w:rPr>
          <w:rFonts w:ascii="仿宋_GB2312" w:eastAsia="仿宋_GB2312" w:hAnsi="仿宋_GB2312" w:cs="仿宋_GB2312" w:hint="eastAsia"/>
          <w:spacing w:val="-4"/>
          <w:sz w:val="32"/>
          <w:szCs w:val="32"/>
        </w:rPr>
        <w:t>运输木材是否办理植物检疫证书情况进行随机抽查，对未办理跨区县植物检疫证书企业及个体经营户进行批评教育，下达整改通知单责令限期整改。</w:t>
      </w:r>
    </w:p>
    <w:p w:rsidR="00595663" w:rsidRDefault="001A6299">
      <w:pPr>
        <w:pStyle w:val="a4"/>
        <w:spacing w:line="600" w:lineRule="exact"/>
        <w:ind w:firstLineChars="200" w:firstLine="624"/>
        <w:jc w:val="left"/>
        <w:rPr>
          <w:rFonts w:ascii="仿宋_GB2312" w:eastAsia="仿宋_GB2312" w:hAnsi="仿宋_GB2312" w:cs="仿宋_GB2312"/>
          <w:sz w:val="32"/>
          <w:szCs w:val="32"/>
        </w:rPr>
      </w:pPr>
      <w:r>
        <w:rPr>
          <w:rFonts w:ascii="仿宋_GB2312" w:eastAsia="仿宋_GB2312" w:hAnsi="仿宋_GB2312" w:cs="仿宋_GB2312" w:hint="eastAsia"/>
          <w:spacing w:val="-4"/>
          <w:sz w:val="32"/>
          <w:szCs w:val="32"/>
        </w:rPr>
        <w:t>5.林业设计费经费20万元，支出0万元，执行率0%，资金暂未支付，</w:t>
      </w:r>
      <w:r>
        <w:rPr>
          <w:rFonts w:ascii="仿宋_GB2312" w:eastAsia="仿宋_GB2312" w:hAnsi="仿宋_GB2312" w:cs="仿宋_GB2312" w:hint="eastAsia"/>
          <w:sz w:val="32"/>
          <w:szCs w:val="32"/>
        </w:rPr>
        <w:t>开展攀枝花市西区2021年度森林督查；攀枝花市西区2021年森林资源管理“一张图”年度更新工作；攀枝花市西区林草</w:t>
      </w:r>
      <w:proofErr w:type="gramStart"/>
      <w:r>
        <w:rPr>
          <w:rFonts w:ascii="仿宋_GB2312" w:eastAsia="仿宋_GB2312" w:hAnsi="仿宋_GB2312" w:cs="仿宋_GB2312" w:hint="eastAsia"/>
          <w:sz w:val="32"/>
          <w:szCs w:val="32"/>
        </w:rPr>
        <w:t>湿数据</w:t>
      </w:r>
      <w:proofErr w:type="gramEnd"/>
      <w:r>
        <w:rPr>
          <w:rFonts w:ascii="仿宋_GB2312" w:eastAsia="仿宋_GB2312" w:hAnsi="仿宋_GB2312" w:cs="仿宋_GB2312" w:hint="eastAsia"/>
          <w:sz w:val="32"/>
          <w:szCs w:val="32"/>
        </w:rPr>
        <w:t>与第三次全国国土调查数据对接融合工作。</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中央林业改革发展资金（生态效益、天保及退耕还林）项目资金，包含上年结转合计136.86万元，支出0.2万元，项目有序推进，管护集体公益林41547亩，管护集体天然商品林14733亩，管护国有林234亩；补助退耕还林4050亩；森林火灾受害率控制在0.9‰以内，主要林业有害生物成灾率控制在3‰以内；天然林和公益林管护任务当期完成率100%；森林生态效益补偿金标准15.75元/亩，天然</w:t>
      </w:r>
      <w:proofErr w:type="gramStart"/>
      <w:r>
        <w:rPr>
          <w:rFonts w:ascii="仿宋_GB2312" w:eastAsia="仿宋_GB2312" w:hAnsi="仿宋_GB2312" w:cs="仿宋_GB2312" w:hint="eastAsia"/>
          <w:sz w:val="32"/>
          <w:szCs w:val="32"/>
        </w:rPr>
        <w:t>商品林</w:t>
      </w:r>
      <w:r>
        <w:rPr>
          <w:rFonts w:ascii="仿宋_GB2312" w:eastAsia="仿宋_GB2312" w:hAnsi="仿宋_GB2312" w:cs="仿宋_GB2312" w:hint="eastAsia"/>
          <w:sz w:val="32"/>
          <w:szCs w:val="32"/>
        </w:rPr>
        <w:lastRenderedPageBreak/>
        <w:t>停伐</w:t>
      </w:r>
      <w:proofErr w:type="gramEnd"/>
      <w:r>
        <w:rPr>
          <w:rFonts w:ascii="仿宋_GB2312" w:eastAsia="仿宋_GB2312" w:hAnsi="仿宋_GB2312" w:cs="仿宋_GB2312" w:hint="eastAsia"/>
          <w:sz w:val="32"/>
          <w:szCs w:val="32"/>
        </w:rPr>
        <w:t>管护补助标准15.16元/亩，退耕还林补助标准20元/亩。</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AC4EFB">
        <w:rPr>
          <w:rFonts w:ascii="仿宋_GB2312" w:eastAsia="仿宋_GB2312" w:hAnsi="仿宋_GB2312" w:cs="仿宋_GB2312" w:hint="eastAsia"/>
          <w:sz w:val="32"/>
          <w:szCs w:val="32"/>
        </w:rPr>
        <w:t>结转的</w:t>
      </w:r>
      <w:r>
        <w:rPr>
          <w:rFonts w:ascii="仿宋_GB2312" w:eastAsia="仿宋_GB2312" w:hAnsi="仿宋_GB2312" w:cs="仿宋_GB2312" w:hint="eastAsia"/>
          <w:sz w:val="32"/>
          <w:szCs w:val="32"/>
        </w:rPr>
        <w:t>2019年苏保区周边迹地转移支付资金1040万元，支出220万元，执行率21%。该项目已完成项目建设，并与2021年11月完成初步竣工验收。治理面积新建砖混结构提灌水泵房1座，提灌系统设备一套，新建圆形钢筋</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全埋式蓄水池500m³ 1座，主供水管道使用Φ108*4.5mm无缝钢管焊接 长3395.5m;在坡道路边及水沟壁靠山体一侧新建</w:t>
      </w:r>
      <w:proofErr w:type="gramStart"/>
      <w:r>
        <w:rPr>
          <w:rFonts w:ascii="仿宋_GB2312" w:eastAsia="仿宋_GB2312" w:hAnsi="仿宋_GB2312" w:cs="仿宋_GB2312" w:hint="eastAsia"/>
          <w:sz w:val="32"/>
          <w:szCs w:val="32"/>
        </w:rPr>
        <w:t>挡土小挡墙</w:t>
      </w:r>
      <w:proofErr w:type="gramEnd"/>
      <w:r>
        <w:rPr>
          <w:rFonts w:ascii="仿宋_GB2312" w:eastAsia="仿宋_GB2312" w:hAnsi="仿宋_GB2312" w:cs="仿宋_GB2312" w:hint="eastAsia"/>
          <w:sz w:val="32"/>
          <w:szCs w:val="32"/>
        </w:rPr>
        <w:t>，M7.5水泥砂浆浆砌MU30毛石挡土墙，共计11段，总长2426米。道路边新建M7.5水泥砂浆砌MU10砖花池，表面1.3水泥砂浆原浆清光，长408.9m，其中大样1长110.6m，大样2长298.3m；对边坡采用林业治山模式进行治理面积：1249.11㎡，新建护林防火瞭望亭1</w:t>
      </w:r>
      <w:proofErr w:type="gramStart"/>
      <w:r>
        <w:rPr>
          <w:rFonts w:ascii="仿宋_GB2312" w:eastAsia="仿宋_GB2312" w:hAnsi="仿宋_GB2312" w:cs="仿宋_GB2312" w:hint="eastAsia"/>
          <w:sz w:val="32"/>
          <w:szCs w:val="32"/>
        </w:rPr>
        <w:t>座等</w:t>
      </w:r>
      <w:proofErr w:type="gramEnd"/>
      <w:r>
        <w:rPr>
          <w:rFonts w:ascii="仿宋_GB2312" w:eastAsia="仿宋_GB2312" w:hAnsi="仿宋_GB2312" w:cs="仿宋_GB2312" w:hint="eastAsia"/>
          <w:sz w:val="32"/>
          <w:szCs w:val="32"/>
        </w:rPr>
        <w:t>。</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AC4EFB">
        <w:rPr>
          <w:rFonts w:ascii="仿宋_GB2312" w:eastAsia="仿宋_GB2312" w:hAnsi="仿宋_GB2312" w:cs="仿宋_GB2312" w:hint="eastAsia"/>
          <w:sz w:val="32"/>
          <w:szCs w:val="32"/>
        </w:rPr>
        <w:t>存量</w:t>
      </w:r>
      <w:r>
        <w:rPr>
          <w:rFonts w:ascii="仿宋_GB2312" w:eastAsia="仿宋_GB2312" w:hAnsi="仿宋_GB2312" w:cs="仿宋_GB2312" w:hint="eastAsia"/>
          <w:sz w:val="32"/>
          <w:szCs w:val="32"/>
        </w:rPr>
        <w:t>2016年生态功能区修复资金309.88万元，支出44.47万元，山体森林植被恢复</w:t>
      </w:r>
      <w:proofErr w:type="gramStart"/>
      <w:r>
        <w:rPr>
          <w:rFonts w:ascii="仿宋_GB2312" w:eastAsia="仿宋_GB2312" w:hAnsi="仿宋_GB2312" w:cs="仿宋_GB2312" w:hint="eastAsia"/>
          <w:sz w:val="32"/>
          <w:szCs w:val="32"/>
        </w:rPr>
        <w:t>502余亩</w:t>
      </w:r>
      <w:proofErr w:type="gramEnd"/>
      <w:r>
        <w:rPr>
          <w:rFonts w:ascii="仿宋_GB2312" w:eastAsia="仿宋_GB2312" w:hAnsi="仿宋_GB2312" w:cs="仿宋_GB2312" w:hint="eastAsia"/>
          <w:sz w:val="32"/>
          <w:szCs w:val="32"/>
        </w:rPr>
        <w:t>，栽植树种以滇</w:t>
      </w:r>
      <w:proofErr w:type="gramStart"/>
      <w:r>
        <w:rPr>
          <w:rFonts w:ascii="仿宋_GB2312" w:eastAsia="仿宋_GB2312" w:hAnsi="仿宋_GB2312" w:cs="仿宋_GB2312" w:hint="eastAsia"/>
          <w:sz w:val="32"/>
          <w:szCs w:val="32"/>
        </w:rPr>
        <w:t>榄</w:t>
      </w:r>
      <w:proofErr w:type="gramEnd"/>
      <w:r>
        <w:rPr>
          <w:rFonts w:ascii="仿宋_GB2312" w:eastAsia="仿宋_GB2312" w:hAnsi="仿宋_GB2312" w:cs="仿宋_GB2312" w:hint="eastAsia"/>
          <w:sz w:val="32"/>
          <w:szCs w:val="32"/>
        </w:rPr>
        <w:t>仁、三角梅、凤凰树、蓝花</w:t>
      </w:r>
      <w:proofErr w:type="gramStart"/>
      <w:r>
        <w:rPr>
          <w:rFonts w:ascii="仿宋_GB2312" w:eastAsia="仿宋_GB2312" w:hAnsi="仿宋_GB2312" w:cs="仿宋_GB2312" w:hint="eastAsia"/>
          <w:sz w:val="32"/>
          <w:szCs w:val="32"/>
        </w:rPr>
        <w:t>楹</w:t>
      </w:r>
      <w:proofErr w:type="gramEnd"/>
      <w:r>
        <w:rPr>
          <w:rFonts w:ascii="仿宋_GB2312" w:eastAsia="仿宋_GB2312" w:hAnsi="仿宋_GB2312" w:cs="仿宋_GB2312" w:hint="eastAsia"/>
          <w:sz w:val="32"/>
          <w:szCs w:val="32"/>
        </w:rPr>
        <w:t>等树种3万余株，修建200m³水池1口、修建防火瞭望亭2座、防火车道778米。</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AC4EFB">
        <w:rPr>
          <w:rFonts w:ascii="仿宋_GB2312" w:eastAsia="仿宋_GB2312" w:hAnsi="仿宋_GB2312" w:cs="仿宋_GB2312" w:hint="eastAsia"/>
          <w:sz w:val="32"/>
          <w:szCs w:val="32"/>
        </w:rPr>
        <w:t>存量</w:t>
      </w:r>
      <w:r>
        <w:rPr>
          <w:rFonts w:ascii="仿宋_GB2312" w:eastAsia="仿宋_GB2312" w:hAnsi="仿宋_GB2312" w:cs="仿宋_GB2312" w:hint="eastAsia"/>
          <w:sz w:val="32"/>
          <w:szCs w:val="32"/>
        </w:rPr>
        <w:t>2017年重点生态转移支付资金133万元，资金暂无支付，项目于2020年1月完工，5月进行了初步进攻验收并进入管护期，完成山体森林植被恢复700亩，栽植树种以宫粉紫荆、凤凰树为主，配置黄花槐、异木棉、三角梅、大花紫薇等二十余个树种，修建水池、配备管护用房，修建防火瞭望亭、防火车道、防火步道。</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w:t>
      </w:r>
      <w:r w:rsidR="00AC4EFB">
        <w:rPr>
          <w:rFonts w:ascii="仿宋_GB2312" w:eastAsia="仿宋_GB2312" w:hAnsi="仿宋_GB2312" w:cs="仿宋_GB2312" w:hint="eastAsia"/>
          <w:sz w:val="32"/>
          <w:szCs w:val="32"/>
        </w:rPr>
        <w:t>结转的</w:t>
      </w:r>
      <w:r>
        <w:rPr>
          <w:rFonts w:ascii="仿宋_GB2312" w:eastAsia="仿宋_GB2312" w:hAnsi="仿宋_GB2312" w:cs="仿宋_GB2312" w:hint="eastAsia"/>
          <w:sz w:val="32"/>
          <w:szCs w:val="32"/>
        </w:rPr>
        <w:t>2020年市级重点年生态转移支付资金67.48万元，资金暂无支付，完成新庄村高速出口道路绿化500米，栽植大腹木棉、三角梅、夹竹桃等10000余株；西区金家</w:t>
      </w:r>
      <w:proofErr w:type="gramStart"/>
      <w:r>
        <w:rPr>
          <w:rFonts w:ascii="仿宋_GB2312" w:eastAsia="仿宋_GB2312" w:hAnsi="仿宋_GB2312" w:cs="仿宋_GB2312" w:hint="eastAsia"/>
          <w:sz w:val="32"/>
          <w:szCs w:val="32"/>
        </w:rPr>
        <w:t>村二半山区</w:t>
      </w:r>
      <w:proofErr w:type="gramEnd"/>
      <w:r>
        <w:rPr>
          <w:rFonts w:ascii="仿宋_GB2312" w:eastAsia="仿宋_GB2312" w:hAnsi="仿宋_GB2312" w:cs="仿宋_GB2312" w:hint="eastAsia"/>
          <w:sz w:val="32"/>
          <w:szCs w:val="32"/>
        </w:rPr>
        <w:t>花卉产业示范基地规划面积200亩，估算投资202万元，其中栽植金花茶5000株、洛神花10000株、沙棘10000株、黄精40000株、藏红花20000株、沙漠玫瑰5000株，点播桔梗300公斤。</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植被恢复费145.48万元，支出48万元，执行率33%，该资金60万元用于3座瞭望塔改造，现已改造完成投入使用，能较好实现火情观测预警功能。27.09万元用于购买防灭火物资装备，现已采购完成并交付使用，使防火设备得以更新保障，提高了森林火灾防灭火能力。48万元用于</w:t>
      </w:r>
      <w:proofErr w:type="gramStart"/>
      <w:r>
        <w:rPr>
          <w:rFonts w:ascii="仿宋_GB2312" w:eastAsia="仿宋_GB2312" w:hAnsi="仿宋_GB2312" w:cs="仿宋_GB2312" w:hint="eastAsia"/>
          <w:sz w:val="32"/>
          <w:szCs w:val="32"/>
        </w:rPr>
        <w:t>实施计划烧除12000亩</w:t>
      </w:r>
      <w:proofErr w:type="gramEnd"/>
      <w:r>
        <w:rPr>
          <w:rFonts w:ascii="仿宋_GB2312" w:eastAsia="仿宋_GB2312" w:hAnsi="仿宋_GB2312" w:cs="仿宋_GB2312" w:hint="eastAsia"/>
          <w:sz w:val="32"/>
          <w:szCs w:val="32"/>
        </w:rPr>
        <w:t>补助，实际完成14487亩，形成防火隔离带32.5公里</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12.林业改革发展资金123.37万元，支出65.88万元，执行率53.4%，用于地方专业扑火</w:t>
      </w:r>
      <w:proofErr w:type="gramStart"/>
      <w:r>
        <w:rPr>
          <w:rFonts w:ascii="仿宋_GB2312" w:eastAsia="仿宋_GB2312" w:hAnsi="仿宋_GB2312" w:cs="仿宋_GB2312" w:hint="eastAsia"/>
          <w:sz w:val="32"/>
          <w:szCs w:val="32"/>
        </w:rPr>
        <w:t>队专业</w:t>
      </w:r>
      <w:proofErr w:type="gramEnd"/>
      <w:r>
        <w:rPr>
          <w:rFonts w:ascii="仿宋_GB2312" w:eastAsia="仿宋_GB2312" w:hAnsi="仿宋_GB2312" w:cs="仿宋_GB2312" w:hint="eastAsia"/>
          <w:sz w:val="32"/>
          <w:szCs w:val="32"/>
        </w:rPr>
        <w:t>车辆装备补助</w:t>
      </w:r>
      <w:r>
        <w:rPr>
          <w:rFonts w:ascii="仿宋_GB2312" w:eastAsia="仿宋_GB2312" w:hAnsi="仿宋_GB2312" w:cs="仿宋_GB2312" w:hint="eastAsia"/>
          <w:spacing w:val="-4"/>
          <w:sz w:val="32"/>
          <w:szCs w:val="32"/>
        </w:rPr>
        <w:t>，购置地方专业扑火</w:t>
      </w:r>
      <w:proofErr w:type="gramStart"/>
      <w:r>
        <w:rPr>
          <w:rFonts w:ascii="仿宋_GB2312" w:eastAsia="仿宋_GB2312" w:hAnsi="仿宋_GB2312" w:cs="仿宋_GB2312" w:hint="eastAsia"/>
          <w:spacing w:val="-4"/>
          <w:sz w:val="32"/>
          <w:szCs w:val="32"/>
        </w:rPr>
        <w:t>队专业</w:t>
      </w:r>
      <w:proofErr w:type="gramEnd"/>
      <w:r>
        <w:rPr>
          <w:rFonts w:ascii="仿宋_GB2312" w:eastAsia="仿宋_GB2312" w:hAnsi="仿宋_GB2312" w:cs="仿宋_GB2312" w:hint="eastAsia"/>
          <w:spacing w:val="-4"/>
          <w:sz w:val="32"/>
          <w:szCs w:val="32"/>
        </w:rPr>
        <w:t>用车6台（运兵车3台、特种灭火车辆及专业运输车3台），现有5台车已投入使用，1台运兵车，未交付我单位使用。</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sidR="00AC4EFB">
        <w:rPr>
          <w:rFonts w:ascii="仿宋_GB2312" w:eastAsia="仿宋_GB2312" w:hAnsi="仿宋_GB2312" w:cs="仿宋_GB2312" w:hint="eastAsia"/>
          <w:sz w:val="32"/>
          <w:szCs w:val="32"/>
        </w:rPr>
        <w:t>结转的</w:t>
      </w:r>
      <w:r>
        <w:rPr>
          <w:rFonts w:ascii="仿宋_GB2312" w:eastAsia="仿宋_GB2312" w:hAnsi="仿宋_GB2312" w:cs="仿宋_GB2312" w:hint="eastAsia"/>
          <w:sz w:val="32"/>
          <w:szCs w:val="32"/>
        </w:rPr>
        <w:t>2020年重点功能区转移资金486.8万元，主要用于生物防火隔离带地方配套385万元，专业扑火</w:t>
      </w:r>
      <w:proofErr w:type="gramStart"/>
      <w:r>
        <w:rPr>
          <w:rFonts w:ascii="仿宋_GB2312" w:eastAsia="仿宋_GB2312" w:hAnsi="仿宋_GB2312" w:cs="仿宋_GB2312" w:hint="eastAsia"/>
          <w:sz w:val="32"/>
          <w:szCs w:val="32"/>
        </w:rPr>
        <w:t>队车辆</w:t>
      </w:r>
      <w:proofErr w:type="gramEnd"/>
      <w:r>
        <w:rPr>
          <w:rFonts w:ascii="仿宋_GB2312" w:eastAsia="仿宋_GB2312" w:hAnsi="仿宋_GB2312" w:cs="仿宋_GB2312" w:hint="eastAsia"/>
          <w:sz w:val="32"/>
          <w:szCs w:val="32"/>
        </w:rPr>
        <w:t>采购19.78万元，北斗巡护终端地方配套2.15万元，专业扑火</w:t>
      </w:r>
      <w:proofErr w:type="gramStart"/>
      <w:r>
        <w:rPr>
          <w:rFonts w:ascii="仿宋_GB2312" w:eastAsia="仿宋_GB2312" w:hAnsi="仿宋_GB2312" w:cs="仿宋_GB2312" w:hint="eastAsia"/>
          <w:sz w:val="32"/>
          <w:szCs w:val="32"/>
        </w:rPr>
        <w:t>队车辆</w:t>
      </w:r>
      <w:proofErr w:type="gramEnd"/>
      <w:r>
        <w:rPr>
          <w:rFonts w:ascii="仿宋_GB2312" w:eastAsia="仿宋_GB2312" w:hAnsi="仿宋_GB2312" w:cs="仿宋_GB2312" w:hint="eastAsia"/>
          <w:sz w:val="32"/>
          <w:szCs w:val="32"/>
        </w:rPr>
        <w:t>采购购置税及保险预计9万元，2022年退还林火</w:t>
      </w:r>
      <w:r>
        <w:rPr>
          <w:rFonts w:ascii="仿宋_GB2312" w:eastAsia="仿宋_GB2312" w:hAnsi="仿宋_GB2312" w:cs="仿宋_GB2312" w:hint="eastAsia"/>
          <w:sz w:val="32"/>
          <w:szCs w:val="32"/>
        </w:rPr>
        <w:lastRenderedPageBreak/>
        <w:t>视频监控系统建设项目质保金9.593万元。</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sidR="00AC4EFB">
        <w:rPr>
          <w:rFonts w:ascii="仿宋_GB2312" w:eastAsia="仿宋_GB2312" w:hAnsi="仿宋_GB2312" w:cs="仿宋_GB2312" w:hint="eastAsia"/>
          <w:sz w:val="32"/>
          <w:szCs w:val="32"/>
        </w:rPr>
        <w:t>结转的</w:t>
      </w:r>
      <w:r>
        <w:rPr>
          <w:rFonts w:ascii="仿宋_GB2312" w:eastAsia="仿宋_GB2312" w:hAnsi="仿宋_GB2312" w:cs="仿宋_GB2312" w:hint="eastAsia"/>
          <w:sz w:val="32"/>
          <w:szCs w:val="32"/>
        </w:rPr>
        <w:t>2020年省级林业草原改革发展（森林草原防灭火）专项补助资金50.88万元，支付0.88万元，执行率1.7%，用于森林草原防灭火物资装备购置，项目已经于2021年12月完成并验收交付森林专业扑火队使用，资金待支付。</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15.森林草原防灭火基础设施建设专项整治项目（林火视频监控系统）80万元，资金暂未支付，用于建设林火视频监控系统5套，现已建设完成并投入使用。</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西区森林草原防灭火基础设施建设专项整治180万元，用于专项整治基础设施建设，该资金主要用于2020年专项整治专业扑火队营房建设项目、林火视频监控建设项目、防火检查站（智能卡口）建设项目、瞭望塔建设项目，项目2020年已经全部建设完成。</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17.北斗巡护终端购置项目6.8万元，支付6.8万元，执行率100%。用于北斗巡护终端购置项目，购置终端51套，提高了巡护人员的日常履职监管科技能力。</w:t>
      </w:r>
    </w:p>
    <w:p w:rsidR="00595663" w:rsidRDefault="001A62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林业改革发展资金245万元，资金暂未支付，用于生物防火隔离带建设；2020年专项整治下达西区防火阻隔系统建设任务0.35万亩，项目总投资630万元，其中：2020年中央财政林业改革发展资金预算（第二批）资金245万元、地方配套385万元（2020年重点功能区转移资金）。该项目已完成整地、挖穴等工作，正在进行苗木栽植。</w:t>
      </w:r>
    </w:p>
    <w:p w:rsidR="00595663" w:rsidRDefault="001A6299">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19.2021省级林业草原改革发展专项资金71.71万元，</w:t>
      </w:r>
      <w:r>
        <w:rPr>
          <w:rFonts w:ascii="仿宋_GB2312" w:eastAsia="仿宋_GB2312" w:hAnsi="仿宋_GB2312" w:cs="仿宋_GB2312" w:hint="eastAsia"/>
          <w:sz w:val="32"/>
          <w:szCs w:val="32"/>
        </w:rPr>
        <w:lastRenderedPageBreak/>
        <w:t>资金暂未支付，用于购置森林草原防灭火物资装备；已经申报2022年年初政府采购预算，正在进行政府采购，将于2022年底前完成。</w:t>
      </w:r>
    </w:p>
    <w:p w:rsidR="00595663" w:rsidRDefault="001A6299">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仿宋_GB2312" w:cs="仿宋_GB2312" w:hint="eastAsia"/>
          <w:sz w:val="32"/>
          <w:szCs w:val="32"/>
        </w:rPr>
        <w:t>20.四川省2021年攀枝花市森林火灾高危区综合治理工程建设项目150万元，用于建设林火视频监控系统5套、视频监控后台管理系统1套、防火智能卡口10个、瞭望设备2套、防扑火车辆1辆，项目总投资440万元，其中中央资金350万元（2021年已下达至区林业局150万元），地方财政配套资金90万元。该项目由市林业局统筹组织项目招标工作，目前市林业局已完成项目设计单位招标工作，正在开展项目设计。</w:t>
      </w:r>
    </w:p>
    <w:p w:rsidR="00595663" w:rsidRDefault="001A6299">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（二）结果应用情况。</w:t>
      </w:r>
    </w:p>
    <w:p w:rsidR="00595663" w:rsidRDefault="001A6299">
      <w:pPr>
        <w:tabs>
          <w:tab w:val="left" w:pos="1418"/>
        </w:tabs>
        <w:spacing w:line="600" w:lineRule="exact"/>
        <w:ind w:firstLineChars="200" w:firstLine="640"/>
        <w:jc w:val="left"/>
        <w:rPr>
          <w:rStyle w:val="fontstyle41"/>
          <w:rFonts w:hAnsi="仿宋_GB2312" w:cs="仿宋_GB2312" w:hint="default"/>
        </w:rPr>
      </w:pPr>
      <w:r>
        <w:rPr>
          <w:rFonts w:ascii="仿宋_GB2312" w:eastAsia="仿宋_GB2312" w:hAnsi="仿宋_GB2312" w:cs="仿宋_GB2312" w:hint="eastAsia"/>
          <w:sz w:val="32"/>
          <w:szCs w:val="32"/>
        </w:rPr>
        <w:t>通过绩效自评工作进一步了解我局资金使用情况，</w:t>
      </w:r>
      <w:proofErr w:type="gramStart"/>
      <w:r>
        <w:rPr>
          <w:rFonts w:ascii="仿宋_GB2312" w:eastAsia="仿宋_GB2312" w:hAnsi="仿宋_GB2312" w:cs="仿宋_GB2312" w:hint="eastAsia"/>
          <w:sz w:val="32"/>
          <w:szCs w:val="32"/>
        </w:rPr>
        <w:t>有效将</w:t>
      </w:r>
      <w:proofErr w:type="gramEnd"/>
      <w:r>
        <w:rPr>
          <w:rFonts w:ascii="仿宋_GB2312" w:eastAsia="仿宋_GB2312" w:hAnsi="仿宋_GB2312" w:cs="仿宋_GB2312" w:hint="eastAsia"/>
          <w:sz w:val="32"/>
          <w:szCs w:val="32"/>
        </w:rPr>
        <w:t>自评结果整合到工作中，逐年提升林业管理工作效果。按要求将自评结果在门户网站进行公开公示。</w:t>
      </w:r>
    </w:p>
    <w:p w:rsidR="00595663" w:rsidRDefault="001A6299">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rPr>
        <w:t>三</w:t>
      </w:r>
      <w:r>
        <w:rPr>
          <w:rFonts w:ascii="仿宋_GB2312" w:eastAsia="仿宋_GB2312" w:hAnsi="宋体" w:cs="宋体" w:hint="eastAsia"/>
          <w:kern w:val="0"/>
          <w:sz w:val="32"/>
          <w:szCs w:val="32"/>
          <w:shd w:val="clear" w:color="auto" w:fill="FFFFFF"/>
          <w:lang w:val="zh-CN"/>
        </w:rPr>
        <w:t>）自评质量</w:t>
      </w:r>
    </w:p>
    <w:p w:rsidR="00595663" w:rsidRDefault="001A6299">
      <w:pPr>
        <w:spacing w:line="600" w:lineRule="exact"/>
        <w:ind w:firstLineChars="196" w:firstLine="627"/>
        <w:rPr>
          <w:rFonts w:ascii="仿宋_GB2312" w:eastAsia="仿宋_GB2312" w:hAnsi="仿宋_GB2312" w:cs="仿宋_GB2312"/>
          <w:b/>
          <w:spacing w:val="-4"/>
          <w:sz w:val="32"/>
          <w:szCs w:val="32"/>
        </w:rPr>
      </w:pPr>
      <w:r>
        <w:rPr>
          <w:rFonts w:ascii="仿宋_GB2312" w:eastAsia="仿宋_GB2312" w:hAnsi="仿宋_GB2312" w:cs="仿宋_GB2312" w:hint="eastAsia"/>
          <w:sz w:val="32"/>
          <w:szCs w:val="32"/>
        </w:rPr>
        <w:t>1.科学计划烧除，减少风险隐患，</w:t>
      </w:r>
      <w:r>
        <w:rPr>
          <w:rFonts w:ascii="仿宋_GB2312" w:eastAsia="仿宋_GB2312" w:hAnsi="仿宋_GB2312" w:cs="仿宋_GB2312" w:hint="eastAsia"/>
          <w:spacing w:val="-4"/>
          <w:sz w:val="32"/>
          <w:szCs w:val="32"/>
        </w:rPr>
        <w:t>通过实施计划烧除，有效的消除了重点区域、重点部位、重点目标周边的森林火灾风险隐患，减少了林下可燃物载量，为后期森林草原防灭火工作打下了坚实的基础；严格落实森林火灾预防措施，强化队伍建设与管理，及时处置初期火情，全年未发生森林火灾，确保森林资源安全。</w:t>
      </w:r>
    </w:p>
    <w:p w:rsidR="00595663" w:rsidRDefault="001A6299" w:rsidP="00595663">
      <w:pPr>
        <w:spacing w:line="600" w:lineRule="exact"/>
        <w:ind w:firstLineChars="196" w:firstLine="612"/>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2.认真落实森林草原防灭火 “七级包保”、十户联保等</w:t>
      </w:r>
      <w:r>
        <w:rPr>
          <w:rFonts w:ascii="仿宋_GB2312" w:eastAsia="仿宋_GB2312" w:hAnsi="仿宋_GB2312" w:cs="仿宋_GB2312" w:hint="eastAsia"/>
          <w:spacing w:val="-4"/>
          <w:sz w:val="32"/>
          <w:szCs w:val="32"/>
        </w:rPr>
        <w:lastRenderedPageBreak/>
        <w:t>责任制，着力从党员干部、群众、学生三个层面，开展宣传教育进机关、进校园、进村组、进社区、进企业、进家庭，不断提升干部群众对专项整治工作的知晓率、认同度和森林防火意识。</w:t>
      </w:r>
    </w:p>
    <w:p w:rsidR="00595663" w:rsidRDefault="001A6299" w:rsidP="00595663">
      <w:pPr>
        <w:spacing w:line="600" w:lineRule="exact"/>
        <w:ind w:firstLineChars="196" w:firstLine="612"/>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3.严格按照省、市林业部门要求，认真开展了年度森林督查工作与林地年度变更工作，为将相关调查成果应用于西区森林资源日常管理并及时更新西区林地数据库打下了坚实的基础，森林资源管护全面加强。</w:t>
      </w:r>
    </w:p>
    <w:p w:rsidR="00595663" w:rsidRDefault="001A6299">
      <w:pPr>
        <w:autoSpaceDE w:val="0"/>
        <w:spacing w:line="600" w:lineRule="exact"/>
        <w:ind w:firstLineChars="200" w:firstLine="624"/>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4.根据中央、省、市关于全面推行林长制的有关要求，西区及时制定出台了《关于全面推行林长制的实施方案》。持续贯彻落</w:t>
      </w:r>
      <w:proofErr w:type="gramStart"/>
      <w:r>
        <w:rPr>
          <w:rFonts w:ascii="仿宋_GB2312" w:eastAsia="仿宋_GB2312" w:hAnsi="仿宋_GB2312" w:cs="仿宋_GB2312" w:hint="eastAsia"/>
          <w:spacing w:val="-4"/>
          <w:sz w:val="32"/>
          <w:szCs w:val="32"/>
        </w:rPr>
        <w:t>实习近</w:t>
      </w:r>
      <w:proofErr w:type="gramEnd"/>
      <w:r>
        <w:rPr>
          <w:rFonts w:ascii="仿宋_GB2312" w:eastAsia="仿宋_GB2312" w:hAnsi="仿宋_GB2312" w:cs="仿宋_GB2312" w:hint="eastAsia"/>
          <w:spacing w:val="-4"/>
          <w:sz w:val="32"/>
          <w:szCs w:val="32"/>
        </w:rPr>
        <w:t>平总书记关于“绿水青山就是金山银山”生态文明理念，进一步压实全区各级党委、政府保护发展森林资源的主体责任，抓实全区森林资源保护和利用。</w:t>
      </w:r>
    </w:p>
    <w:p w:rsidR="00595663" w:rsidRDefault="001A6299">
      <w:pPr>
        <w:autoSpaceDE w:val="0"/>
        <w:spacing w:line="600" w:lineRule="exact"/>
        <w:ind w:firstLineChars="200" w:firstLine="624"/>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5.巩固2017年环保督察涉苏保区问题整改成果，加强对问题点位的日常巡查与管护，定期开展现场抽查，严格督促整改责任单位与施工单位按照分工做好苗木管护工作。完成死亡苗木的补植补种工作，加强浇水管护，确保苗木成活率，巩固生态修复成果。</w:t>
      </w:r>
    </w:p>
    <w:p w:rsidR="00595663" w:rsidRDefault="001A6299">
      <w:pPr>
        <w:autoSpaceDE w:val="0"/>
        <w:spacing w:line="600" w:lineRule="exact"/>
        <w:ind w:firstLineChars="200" w:firstLine="624"/>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6.通过对各类破坏森林资源违法案件的打击查处及普法宣传，提升全民保护森林资源的意识，保障林业建设成果，维护我区生态安全。</w:t>
      </w:r>
    </w:p>
    <w:p w:rsidR="00595663" w:rsidRDefault="001A6299">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kern w:val="0"/>
          <w:sz w:val="32"/>
          <w:szCs w:val="32"/>
        </w:rPr>
        <w:t>2021年，石漠化治理150亩，修复生态脆弱区600亩，改善了市区视野区生态环境，西区生态环境进一步优化，</w:t>
      </w:r>
      <w:r>
        <w:rPr>
          <w:rFonts w:ascii="仿宋_GB2312" w:eastAsia="仿宋_GB2312" w:hAnsi="仿宋_GB2312" w:cs="仿宋_GB2312" w:hint="eastAsia"/>
          <w:sz w:val="32"/>
          <w:szCs w:val="32"/>
        </w:rPr>
        <w:t>改</w:t>
      </w:r>
      <w:r>
        <w:rPr>
          <w:rFonts w:ascii="仿宋_GB2312" w:eastAsia="仿宋_GB2312" w:hAnsi="仿宋_GB2312" w:cs="仿宋_GB2312" w:hint="eastAsia"/>
          <w:sz w:val="32"/>
          <w:szCs w:val="32"/>
        </w:rPr>
        <w:lastRenderedPageBreak/>
        <w:t>良土壤、涵养水源、防止水土流失、阻滞粉尘、调节小气候、净化空气、改善生态环境。</w:t>
      </w:r>
    </w:p>
    <w:p w:rsidR="00595663" w:rsidRDefault="001A629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通过生态修复项目建设，改变周边生态环境，同时完善各类休闲、观光、餐饮、娱乐设施，每年增加吸引游客5余万人，每年实现收入500万元，解决了20余人的就业问题，同时带动了当地的餐饮、交通、健身等关联产业融合发展。</w:t>
      </w:r>
    </w:p>
    <w:p w:rsidR="00595663" w:rsidRDefault="001A6299">
      <w:pPr>
        <w:widowControl/>
        <w:adjustRightInd w:val="0"/>
        <w:snapToGrid w:val="0"/>
        <w:spacing w:line="576"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595663" w:rsidRDefault="001A6299">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（一）评价结论。</w:t>
      </w:r>
    </w:p>
    <w:p w:rsidR="00595663" w:rsidRDefault="001A6299">
      <w:pPr>
        <w:autoSpaceDE w:val="0"/>
        <w:spacing w:line="600" w:lineRule="exact"/>
        <w:ind w:firstLineChars="200" w:firstLine="640"/>
        <w:rPr>
          <w:lang w:val="zh-CN"/>
        </w:rPr>
      </w:pPr>
      <w:r>
        <w:rPr>
          <w:rFonts w:ascii="仿宋_GB2312" w:eastAsia="仿宋_GB2312" w:hAnsi="仿宋_GB2312" w:cs="仿宋_GB2312" w:hint="eastAsia"/>
          <w:sz w:val="32"/>
          <w:szCs w:val="32"/>
        </w:rPr>
        <w:t>通过对我局收支情况、预决算编制、预算执行管理、支出绩效及财政管理等方面的综合评价，我单位支出绩效总体较好，对财政资金的使用能够严格执行行政单位会计制度及财政相关规定，立足林业职能职责，全面履行基本民生保障、加强生态修复、强化细化防控举措，扎实推进森林防灭火工作，抓实抓细资源管理，推进森林资源可持续发展，为西区生态、防火、执法开展贡献力量。</w:t>
      </w:r>
    </w:p>
    <w:p w:rsidR="00595663" w:rsidRDefault="001A6299">
      <w:pPr>
        <w:widowControl/>
        <w:adjustRightInd w:val="0"/>
        <w:snapToGrid w:val="0"/>
        <w:spacing w:line="576" w:lineRule="exact"/>
        <w:ind w:left="63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rPr>
        <w:t>二</w:t>
      </w:r>
      <w:r>
        <w:rPr>
          <w:rFonts w:ascii="仿宋_GB2312" w:eastAsia="仿宋_GB2312" w:hAnsi="宋体" w:cs="宋体" w:hint="eastAsia"/>
          <w:kern w:val="0"/>
          <w:sz w:val="32"/>
          <w:szCs w:val="32"/>
          <w:shd w:val="clear" w:color="auto" w:fill="FFFFFF"/>
          <w:lang w:val="zh-CN"/>
        </w:rPr>
        <w:t>）存在问题。</w:t>
      </w:r>
    </w:p>
    <w:p w:rsidR="00595663" w:rsidRDefault="001A6299">
      <w:pPr>
        <w:spacing w:line="600" w:lineRule="exact"/>
        <w:ind w:firstLineChars="200" w:firstLine="627"/>
        <w:rPr>
          <w:rFonts w:ascii="仿宋_GB2312" w:eastAsia="仿宋_GB2312" w:hAnsi="仿宋_GB2312" w:cs="仿宋_GB2312"/>
          <w:spacing w:val="-4"/>
          <w:sz w:val="32"/>
          <w:szCs w:val="32"/>
        </w:rPr>
      </w:pPr>
      <w:r>
        <w:rPr>
          <w:rFonts w:ascii="仿宋_GB2312" w:eastAsia="仿宋_GB2312" w:hAnsi="仿宋_GB2312" w:cs="仿宋_GB2312" w:hint="eastAsia"/>
          <w:b/>
          <w:bCs/>
          <w:spacing w:val="-4"/>
          <w:sz w:val="32"/>
          <w:szCs w:val="32"/>
        </w:rPr>
        <w:t>1.</w:t>
      </w:r>
      <w:r>
        <w:rPr>
          <w:rFonts w:ascii="仿宋_GB2312" w:eastAsia="仿宋_GB2312" w:hAnsi="仿宋_GB2312" w:cs="仿宋_GB2312" w:hint="eastAsia"/>
          <w:spacing w:val="-4"/>
          <w:sz w:val="32"/>
          <w:szCs w:val="32"/>
        </w:rPr>
        <w:t>生态修复难度不断增大。由于西区地处干热河谷地带，自然环境条件恶劣，石漠化严重，干旱缺土、缺水，造林地块立地条件越来越差，符合造林技术要求和规划的地块越来越少，造林难度越来越大。</w:t>
      </w:r>
    </w:p>
    <w:p w:rsidR="00595663" w:rsidRDefault="001A6299">
      <w:pPr>
        <w:spacing w:line="600" w:lineRule="exact"/>
        <w:ind w:firstLineChars="200" w:firstLine="627"/>
        <w:rPr>
          <w:rFonts w:ascii="仿宋_GB2312" w:eastAsia="仿宋_GB2312" w:hAnsi="仿宋_GB2312" w:cs="仿宋_GB2312"/>
          <w:spacing w:val="-4"/>
          <w:sz w:val="32"/>
          <w:szCs w:val="32"/>
        </w:rPr>
      </w:pPr>
      <w:r>
        <w:rPr>
          <w:rFonts w:ascii="仿宋_GB2312" w:eastAsia="仿宋_GB2312" w:hAnsi="仿宋_GB2312" w:cs="仿宋_GB2312" w:hint="eastAsia"/>
          <w:b/>
          <w:spacing w:val="-4"/>
          <w:sz w:val="32"/>
          <w:szCs w:val="32"/>
        </w:rPr>
        <w:t>2.</w:t>
      </w:r>
      <w:r>
        <w:rPr>
          <w:rFonts w:ascii="仿宋_GB2312" w:eastAsia="仿宋_GB2312" w:hAnsi="仿宋_GB2312" w:cs="仿宋_GB2312" w:hint="eastAsia"/>
          <w:spacing w:val="-4"/>
          <w:sz w:val="32"/>
          <w:szCs w:val="32"/>
        </w:rPr>
        <w:t>项目用地矛盾突出</w:t>
      </w:r>
      <w:r>
        <w:rPr>
          <w:rFonts w:ascii="仿宋_GB2312" w:eastAsia="仿宋_GB2312" w:hAnsi="仿宋_GB2312" w:cs="仿宋_GB2312" w:hint="eastAsia"/>
          <w:b/>
          <w:spacing w:val="-4"/>
          <w:sz w:val="32"/>
          <w:szCs w:val="32"/>
        </w:rPr>
        <w:t>。</w:t>
      </w:r>
      <w:r>
        <w:rPr>
          <w:rFonts w:ascii="仿宋_GB2312" w:eastAsia="仿宋_GB2312" w:hAnsi="仿宋_GB2312" w:cs="仿宋_GB2312" w:hint="eastAsia"/>
          <w:spacing w:val="-4"/>
          <w:sz w:val="32"/>
          <w:szCs w:val="32"/>
        </w:rPr>
        <w:t>近年来，西区加快产业转型升级步伐，大力推进</w:t>
      </w:r>
      <w:proofErr w:type="gramStart"/>
      <w:r>
        <w:rPr>
          <w:rFonts w:ascii="仿宋_GB2312" w:eastAsia="仿宋_GB2312" w:hAnsi="仿宋_GB2312" w:cs="仿宋_GB2312" w:hint="eastAsia"/>
          <w:spacing w:val="-4"/>
          <w:sz w:val="32"/>
          <w:szCs w:val="32"/>
        </w:rPr>
        <w:t>阳光康养旅游</w:t>
      </w:r>
      <w:proofErr w:type="gramEnd"/>
      <w:r>
        <w:rPr>
          <w:rFonts w:ascii="仿宋_GB2312" w:eastAsia="仿宋_GB2312" w:hAnsi="仿宋_GB2312" w:cs="仿宋_GB2312" w:hint="eastAsia"/>
          <w:spacing w:val="-4"/>
          <w:sz w:val="32"/>
          <w:szCs w:val="32"/>
        </w:rPr>
        <w:t>及商贸服务业的发展。但是企业通</w:t>
      </w:r>
      <w:r>
        <w:rPr>
          <w:rFonts w:ascii="仿宋_GB2312" w:eastAsia="仿宋_GB2312" w:hAnsi="仿宋_GB2312" w:cs="仿宋_GB2312" w:hint="eastAsia"/>
          <w:spacing w:val="-4"/>
          <w:sz w:val="32"/>
          <w:szCs w:val="32"/>
        </w:rPr>
        <w:lastRenderedPageBreak/>
        <w:t>过林权流转或承包后，可以进行绿化造林，无法建设相关配套服务设施。修建配套的服务设施需要办理林地、土地征占用手续，报批程序十分复杂，加重了投资方的投资成本。</w:t>
      </w:r>
    </w:p>
    <w:p w:rsidR="00595663" w:rsidRDefault="001A6299">
      <w:pPr>
        <w:pStyle w:val="a8"/>
        <w:spacing w:line="600" w:lineRule="exact"/>
        <w:ind w:firstLineChars="196" w:firstLine="614"/>
        <w:rPr>
          <w:rFonts w:ascii="仿宋_GB2312" w:eastAsia="仿宋_GB2312" w:hAnsi="仿宋_GB2312" w:cs="仿宋_GB2312"/>
          <w:spacing w:val="-4"/>
          <w:sz w:val="32"/>
          <w:szCs w:val="32"/>
        </w:rPr>
      </w:pPr>
      <w:r>
        <w:rPr>
          <w:rFonts w:ascii="仿宋_GB2312" w:eastAsia="仿宋_GB2312" w:hAnsi="仿宋_GB2312" w:cs="仿宋_GB2312" w:hint="eastAsia"/>
          <w:b/>
          <w:spacing w:val="-4"/>
          <w:sz w:val="32"/>
          <w:szCs w:val="32"/>
        </w:rPr>
        <w:t>3.</w:t>
      </w:r>
      <w:r>
        <w:rPr>
          <w:rFonts w:ascii="仿宋_GB2312" w:eastAsia="仿宋_GB2312" w:hAnsi="仿宋_GB2312" w:cs="仿宋_GB2312" w:hint="eastAsia"/>
          <w:spacing w:val="-4"/>
          <w:sz w:val="32"/>
          <w:szCs w:val="32"/>
        </w:rPr>
        <w:t>森林防灭火工作力度需要进一步加大。一是部分群众的思想认识还有待提高，群众宣传教育的针对性、实效性还需提升；</w:t>
      </w:r>
      <w:r>
        <w:rPr>
          <w:rFonts w:ascii="仿宋_GB2312" w:eastAsia="仿宋_GB2312" w:hAnsi="仿宋_GB2312" w:cs="仿宋_GB2312" w:hint="eastAsia"/>
          <w:bCs/>
          <w:spacing w:val="-4"/>
          <w:sz w:val="32"/>
          <w:szCs w:val="32"/>
        </w:rPr>
        <w:t>二是常态化管控措施还需进一步细化，上级反馈问题整改闭环管理还需持续加强；三是举一反三排查整改，开展“回头看”方面</w:t>
      </w:r>
      <w:r>
        <w:rPr>
          <w:rFonts w:ascii="仿宋_GB2312" w:eastAsia="仿宋_GB2312" w:hAnsi="仿宋_GB2312" w:cs="仿宋_GB2312" w:hint="eastAsia"/>
          <w:spacing w:val="-4"/>
          <w:sz w:val="32"/>
          <w:szCs w:val="32"/>
        </w:rPr>
        <w:t>还需加强。</w:t>
      </w:r>
    </w:p>
    <w:p w:rsidR="00595663" w:rsidRDefault="001A6299">
      <w:pPr>
        <w:pStyle w:val="a8"/>
        <w:spacing w:line="600" w:lineRule="exact"/>
        <w:ind w:firstLineChars="196" w:firstLine="614"/>
        <w:rPr>
          <w:lang w:val="zh-CN"/>
        </w:rPr>
      </w:pPr>
      <w:r>
        <w:rPr>
          <w:rFonts w:ascii="仿宋_GB2312" w:eastAsia="仿宋_GB2312" w:hAnsi="仿宋_GB2312" w:cs="仿宋_GB2312" w:hint="eastAsia"/>
          <w:b/>
          <w:spacing w:val="-4"/>
          <w:sz w:val="32"/>
          <w:szCs w:val="32"/>
        </w:rPr>
        <w:t>4.</w:t>
      </w:r>
      <w:r>
        <w:rPr>
          <w:rFonts w:ascii="仿宋_GB2312" w:eastAsia="仿宋_GB2312" w:hAnsi="仿宋_GB2312" w:cs="仿宋_GB2312" w:hint="eastAsia"/>
          <w:sz w:val="32"/>
          <w:szCs w:val="32"/>
        </w:rPr>
        <w:t>在项目实施工作中，由于项目预算资金下达时间晚，项目实施时间长，需要跨年度完成，财政资金保障困难等原因，导致大部分项目资金使用执行率低，资金支付执行进度滞后。</w:t>
      </w:r>
    </w:p>
    <w:p w:rsidR="00595663" w:rsidRDefault="001A6299">
      <w:pPr>
        <w:widowControl/>
        <w:adjustRightInd w:val="0"/>
        <w:snapToGrid w:val="0"/>
        <w:spacing w:line="576"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（三）改进建议。</w:t>
      </w:r>
    </w:p>
    <w:p w:rsidR="00595663" w:rsidRDefault="001A6299">
      <w:pPr>
        <w:pStyle w:val="a4"/>
        <w:spacing w:line="600" w:lineRule="exact"/>
        <w:ind w:firstLine="640"/>
        <w:jc w:val="left"/>
        <w:rPr>
          <w:rFonts w:hAnsi="宋体" w:cs="宋体"/>
          <w:sz w:val="32"/>
          <w:szCs w:val="32"/>
          <w:shd w:val="clear" w:color="auto" w:fill="FFFFFF"/>
          <w:lang w:val="zh-CN"/>
        </w:rPr>
      </w:pPr>
      <w:r>
        <w:rPr>
          <w:rFonts w:ascii="仿宋_GB2312" w:eastAsia="仿宋_GB2312" w:hAnsi="仿宋_GB2312" w:cs="仿宋_GB2312" w:hint="eastAsia"/>
          <w:sz w:val="32"/>
          <w:szCs w:val="32"/>
        </w:rPr>
        <w:t>一是继续完善年初预算特别是项目预算的编制工作，保证预算编制的完整性和准确性。二是合理安排项目预算执行，对项目任务要提前计划，及时分解、落实，切实提高财政资金使用效率，确保能安工作职能高效运行。三是加快未完成项目的实施，按进度及时拨付资金。四是加强财政部门的协调，尽快拨付支出已完成的项目资金。</w:t>
      </w:r>
    </w:p>
    <w:p w:rsidR="00595663" w:rsidRDefault="00595663">
      <w:pPr>
        <w:pStyle w:val="a0"/>
        <w:spacing w:before="93"/>
        <w:rPr>
          <w:rFonts w:hAnsi="宋体" w:cs="宋体"/>
          <w:sz w:val="32"/>
          <w:szCs w:val="32"/>
          <w:shd w:val="clear" w:color="auto" w:fill="FFFFFF"/>
          <w:lang w:val="zh-CN"/>
        </w:rPr>
      </w:pPr>
    </w:p>
    <w:p w:rsidR="00595663" w:rsidRDefault="00595663">
      <w:pPr>
        <w:pStyle w:val="a0"/>
        <w:spacing w:before="93"/>
        <w:rPr>
          <w:rFonts w:hAnsi="宋体" w:cs="宋体"/>
          <w:sz w:val="32"/>
          <w:szCs w:val="32"/>
          <w:shd w:val="clear" w:color="auto" w:fill="FFFFFF"/>
          <w:lang w:val="zh-CN"/>
        </w:rPr>
      </w:pPr>
    </w:p>
    <w:p w:rsidR="00B241DF" w:rsidRDefault="00B241DF">
      <w:pPr>
        <w:pStyle w:val="a0"/>
        <w:spacing w:before="93"/>
        <w:rPr>
          <w:rFonts w:hAnsi="宋体" w:cs="宋体"/>
          <w:sz w:val="32"/>
          <w:szCs w:val="32"/>
          <w:shd w:val="clear" w:color="auto" w:fill="FFFFFF"/>
          <w:lang w:val="zh-CN"/>
        </w:rPr>
      </w:pPr>
    </w:p>
    <w:p w:rsidR="00595663" w:rsidRDefault="001A6299">
      <w:pPr>
        <w:pStyle w:val="a0"/>
        <w:spacing w:before="93"/>
        <w:rPr>
          <w:lang w:val="zh-CN"/>
        </w:rPr>
      </w:pPr>
      <w:r>
        <w:rPr>
          <w:rFonts w:hAnsi="宋体" w:cs="宋体" w:hint="eastAsia"/>
          <w:sz w:val="32"/>
          <w:szCs w:val="32"/>
          <w:shd w:val="clear" w:color="auto" w:fill="FFFFFF"/>
          <w:lang w:val="zh-CN"/>
        </w:rPr>
        <w:lastRenderedPageBreak/>
        <w:t>附件2：</w:t>
      </w:r>
    </w:p>
    <w:p w:rsidR="00595663" w:rsidRDefault="001A6299">
      <w:pPr>
        <w:spacing w:line="600"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hint="eastAsia"/>
          <w:sz w:val="40"/>
          <w:szCs w:val="40"/>
        </w:rPr>
        <w:t>2021年</w:t>
      </w:r>
      <w:r>
        <w:rPr>
          <w:rFonts w:ascii="方正小标宋简体" w:eastAsia="方正小标宋简体" w:hAnsi="方正小标宋简体" w:cs="方正小标宋简体" w:hint="eastAsia"/>
          <w:sz w:val="40"/>
          <w:szCs w:val="40"/>
          <w:lang w:val="zh-CN"/>
        </w:rPr>
        <w:t>专项预算项目支出绩效自评报告</w:t>
      </w:r>
    </w:p>
    <w:p w:rsidR="00595663" w:rsidRDefault="001A6299">
      <w:pPr>
        <w:spacing w:line="560" w:lineRule="exact"/>
        <w:jc w:val="center"/>
        <w:rPr>
          <w:rFonts w:ascii="仿宋_GB2312" w:eastAsia="仿宋_GB2312"/>
          <w:sz w:val="30"/>
          <w:szCs w:val="30"/>
        </w:rPr>
      </w:pPr>
      <w:r>
        <w:rPr>
          <w:rFonts w:ascii="方正小标宋_GBK" w:eastAsia="方正小标宋_GBK" w:hAnsi="宋体" w:cs="Arial" w:hint="eastAsia"/>
          <w:sz w:val="44"/>
          <w:szCs w:val="44"/>
        </w:rPr>
        <w:t>防火重点政策支出绩效自评报告</w:t>
      </w:r>
    </w:p>
    <w:p w:rsidR="00595663" w:rsidRDefault="00595663">
      <w:pPr>
        <w:spacing w:line="600" w:lineRule="exact"/>
        <w:ind w:firstLine="640"/>
        <w:jc w:val="center"/>
        <w:rPr>
          <w:rFonts w:ascii="宋体" w:hAnsi="宋体"/>
          <w:sz w:val="32"/>
          <w:szCs w:val="32"/>
          <w:lang w:val="zh-CN"/>
        </w:rPr>
      </w:pPr>
    </w:p>
    <w:p w:rsidR="00595663" w:rsidRDefault="001A6299">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95663" w:rsidRDefault="001A6299">
      <w:pPr>
        <w:tabs>
          <w:tab w:val="left" w:pos="3885"/>
        </w:tabs>
        <w:snapToGrid w:val="0"/>
        <w:spacing w:line="560" w:lineRule="exact"/>
        <w:ind w:firstLineChars="200" w:firstLine="640"/>
        <w:jc w:val="left"/>
        <w:rPr>
          <w:rFonts w:eastAsia="黑体"/>
          <w:sz w:val="32"/>
          <w:szCs w:val="32"/>
        </w:rPr>
      </w:pPr>
      <w:r>
        <w:rPr>
          <w:rFonts w:eastAsia="仿宋_GB2312" w:hint="eastAsia"/>
          <w:sz w:val="32"/>
          <w:szCs w:val="32"/>
        </w:rPr>
        <w:t>根据森林草原防灭火专项整治要求和实际需求出发，区政府常务会审议通过了《攀枝花市西区森林防火志愿巡护队组建方案》，区财政局按方案保障了志愿巡护队组建经费</w:t>
      </w:r>
      <w:r>
        <w:rPr>
          <w:rFonts w:eastAsia="仿宋_GB2312" w:hint="eastAsia"/>
          <w:sz w:val="32"/>
          <w:szCs w:val="32"/>
        </w:rPr>
        <w:t>61.32</w:t>
      </w:r>
      <w:r>
        <w:rPr>
          <w:rFonts w:eastAsia="仿宋_GB2312" w:hint="eastAsia"/>
          <w:sz w:val="32"/>
          <w:szCs w:val="32"/>
        </w:rPr>
        <w:t>万元。</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95663" w:rsidRDefault="001A629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595663" w:rsidRDefault="001A629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595663" w:rsidRDefault="001A629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595663" w:rsidRDefault="001A6299">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1.现场评价抽样选点情况。</w:t>
      </w:r>
    </w:p>
    <w:p w:rsidR="00595663" w:rsidRDefault="001A6299">
      <w:pPr>
        <w:snapToGrid w:val="0"/>
        <w:spacing w:line="560" w:lineRule="exact"/>
        <w:ind w:firstLineChars="200" w:firstLine="640"/>
        <w:rPr>
          <w:rFonts w:eastAsia="仿宋_GB2312"/>
          <w:sz w:val="32"/>
          <w:szCs w:val="32"/>
        </w:rPr>
      </w:pPr>
      <w:r>
        <w:rPr>
          <w:rFonts w:eastAsia="仿宋_GB2312" w:hint="eastAsia"/>
          <w:sz w:val="32"/>
          <w:szCs w:val="32"/>
        </w:rPr>
        <w:t>西区林业局通过不定时，以明察暗访、四</w:t>
      </w:r>
      <w:proofErr w:type="gramStart"/>
      <w:r>
        <w:rPr>
          <w:rFonts w:eastAsia="仿宋_GB2312" w:hint="eastAsia"/>
          <w:sz w:val="32"/>
          <w:szCs w:val="32"/>
        </w:rPr>
        <w:t>不两直形式</w:t>
      </w:r>
      <w:proofErr w:type="gramEnd"/>
      <w:r>
        <w:rPr>
          <w:rFonts w:eastAsia="仿宋_GB2312" w:hint="eastAsia"/>
          <w:sz w:val="32"/>
          <w:szCs w:val="32"/>
        </w:rPr>
        <w:t>对志愿巡护队进行了抽查，未发现不履职情况，较好完成了自身工作职责，确保西区</w:t>
      </w:r>
      <w:r>
        <w:rPr>
          <w:rFonts w:eastAsia="仿宋_GB2312" w:hint="eastAsia"/>
          <w:sz w:val="32"/>
          <w:szCs w:val="32"/>
        </w:rPr>
        <w:t>2021</w:t>
      </w:r>
      <w:r>
        <w:rPr>
          <w:rFonts w:eastAsia="仿宋_GB2312" w:hint="eastAsia"/>
          <w:sz w:val="32"/>
          <w:szCs w:val="32"/>
        </w:rPr>
        <w:t>年全年未发生一起森林火灾。</w:t>
      </w:r>
    </w:p>
    <w:p w:rsidR="00595663" w:rsidRDefault="00595663">
      <w:pPr>
        <w:snapToGrid w:val="0"/>
        <w:spacing w:line="560" w:lineRule="exact"/>
        <w:ind w:firstLineChars="200" w:firstLine="640"/>
        <w:rPr>
          <w:rFonts w:ascii="楷体_GB2312" w:eastAsia="楷体_GB2312"/>
          <w:sz w:val="32"/>
          <w:szCs w:val="32"/>
        </w:rPr>
      </w:pPr>
    </w:p>
    <w:p w:rsidR="00595663" w:rsidRDefault="001A6299">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2.政策总体评价。</w:t>
      </w:r>
    </w:p>
    <w:p w:rsidR="00595663" w:rsidRDefault="001A6299">
      <w:pPr>
        <w:snapToGrid w:val="0"/>
        <w:spacing w:line="560" w:lineRule="exact"/>
        <w:ind w:firstLineChars="200" w:firstLine="640"/>
        <w:rPr>
          <w:rFonts w:eastAsia="仿宋_GB2312"/>
          <w:sz w:val="32"/>
          <w:szCs w:val="32"/>
        </w:rPr>
      </w:pPr>
      <w:r>
        <w:rPr>
          <w:rFonts w:eastAsia="仿宋_GB2312" w:hint="eastAsia"/>
          <w:sz w:val="32"/>
          <w:szCs w:val="32"/>
        </w:rPr>
        <w:t>2021</w:t>
      </w:r>
      <w:r>
        <w:rPr>
          <w:rFonts w:eastAsia="仿宋_GB2312" w:hint="eastAsia"/>
          <w:sz w:val="32"/>
          <w:szCs w:val="32"/>
        </w:rPr>
        <w:t>年西区实现了森林草原“零火灾”目标任务，政策</w:t>
      </w:r>
      <w:r>
        <w:rPr>
          <w:rFonts w:eastAsia="仿宋_GB2312" w:hint="eastAsia"/>
          <w:sz w:val="32"/>
          <w:szCs w:val="32"/>
        </w:rPr>
        <w:lastRenderedPageBreak/>
        <w:t>整体实行较好。</w:t>
      </w:r>
    </w:p>
    <w:p w:rsidR="00595663" w:rsidRDefault="001A629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95663" w:rsidRDefault="001A6299">
      <w:pPr>
        <w:tabs>
          <w:tab w:val="left" w:pos="3885"/>
        </w:tabs>
        <w:snapToGrid w:val="0"/>
        <w:spacing w:line="560" w:lineRule="exact"/>
        <w:ind w:firstLineChars="200" w:firstLine="640"/>
        <w:jc w:val="left"/>
        <w:rPr>
          <w:rFonts w:eastAsia="黑体"/>
          <w:sz w:val="32"/>
          <w:szCs w:val="32"/>
        </w:rPr>
      </w:pPr>
      <w:r>
        <w:rPr>
          <w:rFonts w:eastAsia="仿宋_GB2312" w:hint="eastAsia"/>
          <w:sz w:val="32"/>
          <w:szCs w:val="32"/>
        </w:rPr>
        <w:t>根据森林草原防灭火专项整治要求和实际需求出发，区政府常务会审议通过了《攀枝花市西区森林防火志愿巡护队组建方案》，区财政局按方案保障了志愿巡护队组建经费</w:t>
      </w:r>
      <w:r>
        <w:rPr>
          <w:rFonts w:eastAsia="仿宋_GB2312" w:hint="eastAsia"/>
          <w:sz w:val="32"/>
          <w:szCs w:val="32"/>
        </w:rPr>
        <w:t>61.32</w:t>
      </w:r>
      <w:r>
        <w:rPr>
          <w:rFonts w:eastAsia="仿宋_GB2312" w:hint="eastAsia"/>
          <w:sz w:val="32"/>
          <w:szCs w:val="32"/>
        </w:rPr>
        <w:t>万元。</w:t>
      </w:r>
    </w:p>
    <w:p w:rsidR="00595663" w:rsidRDefault="001A6299">
      <w:pPr>
        <w:adjustRightInd w:val="0"/>
        <w:snapToGrid w:val="0"/>
        <w:spacing w:line="600" w:lineRule="exact"/>
        <w:ind w:firstLineChars="200" w:firstLine="643"/>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595663" w:rsidRDefault="001A6299">
      <w:pPr>
        <w:adjustRightInd w:val="0"/>
        <w:snapToGrid w:val="0"/>
        <w:spacing w:line="600" w:lineRule="exact"/>
        <w:ind w:firstLine="720"/>
        <w:rPr>
          <w:rFonts w:ascii="楷体_GB2312" w:eastAsia="楷体_GB2312" w:hAnsi="宋体"/>
          <w:sz w:val="32"/>
          <w:szCs w:val="32"/>
        </w:rPr>
      </w:pPr>
      <w:r>
        <w:rPr>
          <w:rFonts w:ascii="楷体_GB2312" w:eastAsia="楷体_GB2312" w:hAnsi="宋体" w:hint="eastAsia"/>
          <w:sz w:val="32"/>
          <w:szCs w:val="32"/>
          <w:lang w:val="zh-CN"/>
        </w:rPr>
        <w:t>1．资金计划，</w:t>
      </w:r>
      <w:r>
        <w:rPr>
          <w:rFonts w:ascii="楷体_GB2312" w:eastAsia="楷体_GB2312" w:hAnsi="宋体" w:hint="eastAsia"/>
          <w:sz w:val="32"/>
          <w:szCs w:val="32"/>
        </w:rPr>
        <w:t>年初根据工作开展需要求追加志愿巡护队经费。</w:t>
      </w:r>
    </w:p>
    <w:p w:rsidR="00595663" w:rsidRDefault="001A6299">
      <w:pPr>
        <w:adjustRightInd w:val="0"/>
        <w:snapToGrid w:val="0"/>
        <w:spacing w:line="600" w:lineRule="exact"/>
        <w:ind w:firstLine="720"/>
        <w:rPr>
          <w:rFonts w:ascii="楷体_GB2312" w:eastAsia="仿宋_GB2312" w:hAnsi="宋体"/>
          <w:sz w:val="32"/>
          <w:szCs w:val="32"/>
          <w:lang w:val="zh-CN"/>
        </w:rPr>
      </w:pPr>
      <w:r>
        <w:rPr>
          <w:rFonts w:ascii="楷体_GB2312" w:eastAsia="楷体_GB2312" w:hAnsi="宋体" w:hint="eastAsia"/>
          <w:sz w:val="32"/>
          <w:szCs w:val="32"/>
          <w:lang w:val="zh-CN"/>
        </w:rPr>
        <w:t>2．资金到位。</w:t>
      </w:r>
      <w:r>
        <w:rPr>
          <w:rFonts w:eastAsia="仿宋_GB2312" w:hint="eastAsia"/>
          <w:sz w:val="32"/>
          <w:szCs w:val="32"/>
        </w:rPr>
        <w:t>区政府常务会审议通过了《攀枝花市西区森林防火志愿巡护队组建方案》，区财政局按方案保障了志愿巡护队组建经费。</w:t>
      </w:r>
    </w:p>
    <w:p w:rsidR="00595663" w:rsidRDefault="001A6299">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楷体_GB2312" w:eastAsia="楷体_GB2312" w:hAnsi="宋体" w:hint="eastAsia"/>
          <w:sz w:val="32"/>
          <w:szCs w:val="32"/>
        </w:rPr>
        <w:t>按照工作狂进度合理支付</w:t>
      </w:r>
      <w:r>
        <w:rPr>
          <w:rFonts w:ascii="仿宋_GB2312" w:eastAsia="仿宋_GB2312" w:hAnsi="宋体" w:hint="eastAsia"/>
          <w:sz w:val="32"/>
          <w:szCs w:val="32"/>
          <w:lang w:val="zh-CN"/>
        </w:rPr>
        <w:t>资金，</w:t>
      </w:r>
      <w:r>
        <w:rPr>
          <w:rFonts w:ascii="仿宋_GB2312" w:eastAsia="仿宋_GB2312" w:hAnsi="宋体" w:hint="eastAsia"/>
          <w:sz w:val="32"/>
          <w:szCs w:val="32"/>
        </w:rPr>
        <w:t>保证资金</w:t>
      </w:r>
      <w:r>
        <w:rPr>
          <w:rFonts w:ascii="仿宋_GB2312" w:eastAsia="仿宋_GB2312" w:hAnsi="宋体" w:hint="eastAsia"/>
          <w:sz w:val="32"/>
          <w:szCs w:val="32"/>
          <w:lang w:val="zh-CN"/>
        </w:rPr>
        <w:t>使用的安全性、规范性及有效性。</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95663" w:rsidRDefault="001A6299">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项目实施单位财务管理制度是健全，严格执行财务管理制度，账务处理及时，会计核算规范。</w:t>
      </w:r>
    </w:p>
    <w:p w:rsidR="00595663" w:rsidRDefault="001A629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政策目标是明确合理，支持范围与政策规划匹配，目标设定与客观需求一致。</w:t>
      </w:r>
    </w:p>
    <w:p w:rsidR="00595663" w:rsidRDefault="001A6299">
      <w:pPr>
        <w:numPr>
          <w:ilvl w:val="0"/>
          <w:numId w:val="6"/>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1.目标科学</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政策目标是明确合理，支持范围与政策规划匹配，目标设定与客观需求一致。</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2.项目协同</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政策</w:t>
      </w:r>
      <w:proofErr w:type="gramStart"/>
      <w:r>
        <w:rPr>
          <w:rFonts w:ascii="仿宋_GB2312" w:eastAsia="仿宋_GB2312" w:hint="eastAsia"/>
          <w:sz w:val="32"/>
          <w:szCs w:val="32"/>
        </w:rPr>
        <w:t>专项间制度</w:t>
      </w:r>
      <w:proofErr w:type="gramEnd"/>
      <w:r>
        <w:rPr>
          <w:rFonts w:ascii="仿宋_GB2312" w:eastAsia="仿宋_GB2312" w:hint="eastAsia"/>
          <w:sz w:val="32"/>
          <w:szCs w:val="32"/>
        </w:rPr>
        <w:t>机制顶层设计不存在缺陷或缺失，做到了统筹协调、互为补充，无交叉重复的情况。</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3.对象全面</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政策实施对满足条件的111名志愿巡护队员都全面覆盖。</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4.标准合理</w:t>
      </w:r>
    </w:p>
    <w:p w:rsidR="00595663" w:rsidRDefault="001A6299">
      <w:pPr>
        <w:snapToGrid w:val="0"/>
        <w:spacing w:line="560" w:lineRule="exact"/>
        <w:ind w:firstLineChars="200" w:firstLine="640"/>
        <w:rPr>
          <w:lang w:val="zh-CN"/>
        </w:rPr>
      </w:pPr>
      <w:r>
        <w:rPr>
          <w:rFonts w:ascii="仿宋_GB2312" w:eastAsia="仿宋_GB2312" w:hint="eastAsia"/>
          <w:sz w:val="32"/>
          <w:szCs w:val="32"/>
        </w:rPr>
        <w:t>政策标准制定合理协调。</w:t>
      </w:r>
    </w:p>
    <w:p w:rsidR="00595663" w:rsidRDefault="001A6299">
      <w:pPr>
        <w:numPr>
          <w:ilvl w:val="0"/>
          <w:numId w:val="6"/>
        </w:numPr>
        <w:snapToGrid w:val="0"/>
        <w:spacing w:line="56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项目管理情况。</w:t>
      </w:r>
    </w:p>
    <w:p w:rsidR="00595663" w:rsidRDefault="001A6299">
      <w:pPr>
        <w:snapToGrid w:val="0"/>
        <w:spacing w:line="560" w:lineRule="exact"/>
        <w:ind w:left="720"/>
        <w:rPr>
          <w:rFonts w:ascii="仿宋_GB2312" w:eastAsia="仿宋_GB2312"/>
          <w:sz w:val="32"/>
          <w:szCs w:val="32"/>
        </w:rPr>
      </w:pPr>
      <w:r>
        <w:rPr>
          <w:rFonts w:ascii="仿宋_GB2312" w:eastAsia="仿宋_GB2312" w:hint="eastAsia"/>
          <w:sz w:val="32"/>
          <w:szCs w:val="32"/>
        </w:rPr>
        <w:t>1.实施对象精准</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政策实施对象识别精准，不同项目实施对象协调衔接，精准契合；实施对象与政策预期匹配。</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2.政策调整及时</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政策根据实际情况动态调整，动态调整及时准确，合理可行。</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3.执行机制同向</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政策专项实施过程</w:t>
      </w:r>
      <w:proofErr w:type="gramStart"/>
      <w:r>
        <w:rPr>
          <w:rFonts w:ascii="仿宋_GB2312" w:eastAsia="仿宋_GB2312" w:hint="eastAsia"/>
          <w:sz w:val="32"/>
          <w:szCs w:val="32"/>
        </w:rPr>
        <w:t>中方式</w:t>
      </w:r>
      <w:proofErr w:type="gramEnd"/>
      <w:r>
        <w:rPr>
          <w:rFonts w:ascii="仿宋_GB2312" w:eastAsia="仿宋_GB2312" w:hint="eastAsia"/>
          <w:sz w:val="32"/>
          <w:szCs w:val="32"/>
        </w:rPr>
        <w:t>方法同向，不存在明显存在相悖或不合理。</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4.政策执行质量</w:t>
      </w:r>
    </w:p>
    <w:p w:rsidR="00595663" w:rsidRDefault="001A629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反映政策专项实施过程中制度机制健全完善，操作执行科学规范，及时高效以及反映预算执行进度和资金结余情况。</w:t>
      </w:r>
    </w:p>
    <w:p w:rsidR="00595663" w:rsidRDefault="001A6299">
      <w:pPr>
        <w:numPr>
          <w:ilvl w:val="0"/>
          <w:numId w:val="6"/>
        </w:num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项目监管情况。</w:t>
      </w:r>
    </w:p>
    <w:p w:rsidR="00595663" w:rsidRDefault="001A6299">
      <w:pPr>
        <w:pStyle w:val="a0"/>
        <w:spacing w:before="93"/>
        <w:ind w:firstLineChars="200" w:firstLine="640"/>
        <w:rPr>
          <w:rFonts w:eastAsia="楷体_GB2312"/>
        </w:rPr>
      </w:pPr>
      <w:r>
        <w:rPr>
          <w:rFonts w:ascii="楷体_GB2312" w:eastAsia="楷体_GB2312" w:hAnsi="宋体" w:hint="eastAsia"/>
          <w:bCs/>
          <w:sz w:val="32"/>
          <w:szCs w:val="32"/>
        </w:rPr>
        <w:t>通过对</w:t>
      </w:r>
      <w:r>
        <w:rPr>
          <w:rFonts w:ascii="Times New Roman" w:hint="eastAsia"/>
          <w:bCs/>
          <w:sz w:val="32"/>
          <w:szCs w:val="32"/>
        </w:rPr>
        <w:t>志愿巡护队组建情况及日常森林防火的管控考</w:t>
      </w:r>
      <w:r>
        <w:rPr>
          <w:rFonts w:ascii="Times New Roman" w:hint="eastAsia"/>
          <w:bCs/>
          <w:sz w:val="32"/>
          <w:szCs w:val="32"/>
        </w:rPr>
        <w:lastRenderedPageBreak/>
        <w:t>核，按照时</w:t>
      </w:r>
      <w:r>
        <w:rPr>
          <w:rFonts w:ascii="Times New Roman" w:hint="eastAsia"/>
          <w:sz w:val="32"/>
          <w:szCs w:val="32"/>
        </w:rPr>
        <w:t>间节点支付巡护队劳务费。</w:t>
      </w:r>
    </w:p>
    <w:p w:rsidR="00595663" w:rsidRDefault="001A6299">
      <w:pPr>
        <w:adjustRightInd w:val="0"/>
        <w:snapToGrid w:val="0"/>
        <w:spacing w:line="600" w:lineRule="exact"/>
        <w:ind w:firstLineChars="300" w:firstLine="96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95663" w:rsidRDefault="001A6299">
      <w:pPr>
        <w:adjustRightInd w:val="0"/>
        <w:snapToGrid w:val="0"/>
        <w:spacing w:line="600" w:lineRule="exact"/>
        <w:ind w:firstLine="720"/>
        <w:rPr>
          <w:rFonts w:eastAsia="仿宋_GB2312" w:hAnsi="仿宋_GB2312"/>
          <w:sz w:val="32"/>
          <w:szCs w:val="32"/>
        </w:rPr>
      </w:pPr>
      <w:r>
        <w:rPr>
          <w:rFonts w:eastAsia="仿宋_GB2312" w:hAnsi="仿宋_GB2312" w:hint="eastAsia"/>
          <w:sz w:val="32"/>
          <w:szCs w:val="32"/>
        </w:rPr>
        <w:t>通过方案要求在格里坪镇设立森林防火志愿巡护大队，以村为单位设立森林防火志愿巡护分队，每个村民小组各组建一支森林防火志愿巡护小队。全镇共组建</w:t>
      </w:r>
      <w:r>
        <w:rPr>
          <w:rFonts w:eastAsia="仿宋_GB2312"/>
          <w:sz w:val="32"/>
          <w:szCs w:val="32"/>
        </w:rPr>
        <w:t xml:space="preserve"> 47</w:t>
      </w:r>
      <w:r>
        <w:rPr>
          <w:rFonts w:eastAsia="仿宋_GB2312" w:hAnsi="仿宋_GB2312" w:hint="eastAsia"/>
          <w:sz w:val="32"/>
          <w:szCs w:val="32"/>
        </w:rPr>
        <w:t>支森林防火志愿巡护队，</w:t>
      </w:r>
      <w:r>
        <w:rPr>
          <w:rFonts w:eastAsia="仿宋_GB2312"/>
          <w:sz w:val="32"/>
          <w:szCs w:val="32"/>
        </w:rPr>
        <w:t>2021</w:t>
      </w:r>
      <w:r>
        <w:rPr>
          <w:rFonts w:eastAsia="仿宋_GB2312" w:hAnsi="仿宋_GB2312" w:hint="eastAsia"/>
          <w:sz w:val="32"/>
          <w:szCs w:val="32"/>
        </w:rPr>
        <w:t>年</w:t>
      </w:r>
      <w:r>
        <w:rPr>
          <w:rFonts w:eastAsia="仿宋_GB2312"/>
          <w:sz w:val="32"/>
          <w:szCs w:val="32"/>
        </w:rPr>
        <w:t>1</w:t>
      </w:r>
      <w:r>
        <w:rPr>
          <w:rFonts w:eastAsia="仿宋_GB2312" w:hAnsi="仿宋_GB2312" w:hint="eastAsia"/>
          <w:sz w:val="32"/>
          <w:szCs w:val="32"/>
        </w:rPr>
        <w:t>月初组建完毕，</w:t>
      </w:r>
      <w:r>
        <w:rPr>
          <w:rFonts w:eastAsia="仿宋_GB2312"/>
          <w:sz w:val="32"/>
          <w:szCs w:val="32"/>
        </w:rPr>
        <w:t>2</w:t>
      </w:r>
      <w:r>
        <w:rPr>
          <w:rFonts w:eastAsia="仿宋_GB2312" w:hAnsi="仿宋_GB2312" w:hint="eastAsia"/>
          <w:sz w:val="32"/>
          <w:szCs w:val="32"/>
        </w:rPr>
        <w:t>月</w:t>
      </w:r>
      <w:r>
        <w:rPr>
          <w:rFonts w:eastAsia="仿宋_GB2312"/>
          <w:sz w:val="32"/>
          <w:szCs w:val="32"/>
        </w:rPr>
        <w:t>1</w:t>
      </w:r>
      <w:r>
        <w:rPr>
          <w:rFonts w:eastAsia="仿宋_GB2312" w:hAnsi="仿宋_GB2312" w:hint="eastAsia"/>
          <w:sz w:val="32"/>
          <w:szCs w:val="32"/>
        </w:rPr>
        <w:t>日正式上岗，工作期至</w:t>
      </w:r>
      <w:r>
        <w:rPr>
          <w:rFonts w:eastAsia="仿宋_GB2312"/>
          <w:sz w:val="32"/>
          <w:szCs w:val="32"/>
        </w:rPr>
        <w:t>2021</w:t>
      </w:r>
      <w:r>
        <w:rPr>
          <w:rFonts w:eastAsia="仿宋_GB2312" w:hAnsi="仿宋_GB2312" w:hint="eastAsia"/>
          <w:sz w:val="32"/>
          <w:szCs w:val="32"/>
        </w:rPr>
        <w:t>年防火期结束（</w:t>
      </w:r>
      <w:r>
        <w:rPr>
          <w:rFonts w:eastAsia="仿宋_GB2312"/>
          <w:sz w:val="32"/>
          <w:szCs w:val="32"/>
        </w:rPr>
        <w:t>6</w:t>
      </w:r>
      <w:r>
        <w:rPr>
          <w:rFonts w:eastAsia="仿宋_GB2312" w:hAnsi="仿宋_GB2312" w:hint="eastAsia"/>
          <w:sz w:val="32"/>
          <w:szCs w:val="32"/>
        </w:rPr>
        <w:t>月</w:t>
      </w:r>
      <w:r>
        <w:rPr>
          <w:rFonts w:eastAsia="仿宋_GB2312"/>
          <w:sz w:val="32"/>
          <w:szCs w:val="32"/>
        </w:rPr>
        <w:t>30</w:t>
      </w:r>
      <w:r>
        <w:rPr>
          <w:rFonts w:eastAsia="仿宋_GB2312" w:hAnsi="仿宋_GB2312" w:hint="eastAsia"/>
          <w:sz w:val="32"/>
          <w:szCs w:val="32"/>
        </w:rPr>
        <w:t>日）</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95663" w:rsidRDefault="001A6299">
      <w:pPr>
        <w:spacing w:line="560" w:lineRule="exact"/>
        <w:ind w:firstLineChars="200" w:firstLine="640"/>
        <w:rPr>
          <w:rFonts w:eastAsia="仿宋_GB2312" w:hAnsi="仿宋_GB2312"/>
          <w:sz w:val="32"/>
          <w:szCs w:val="32"/>
        </w:rPr>
      </w:pPr>
      <w:r>
        <w:rPr>
          <w:rFonts w:eastAsia="仿宋_GB2312" w:hAnsi="仿宋_GB2312" w:hint="eastAsia"/>
          <w:sz w:val="32"/>
          <w:szCs w:val="32"/>
        </w:rPr>
        <w:t>一是森林防火期在各村民小组辖区内开展常态化巡逻工作。二是负责对村民和进入本辖区的外来人员做好森林防火相关法律法规、政策规定及知识的宣传；负责对进入林区人员进行劝导。三是巡逻中一旦发现野外用火行为，第一时间锁定用火人员，及时制止并对用火人员进行宣传教育，增强村民防火意识，坚决杜绝随意用火行为发生。四是对发现野外用火行为的，巡护队员在做好先期处置的同时，立即向村委会报告、同时向林业主管部门或公安机关报警。通过志愿巡护队的组建，增加了森林防火巡护力量，织密织守了巡护网格，野外火源得到了有效管控，</w:t>
      </w:r>
      <w:r>
        <w:rPr>
          <w:rFonts w:eastAsia="仿宋_GB2312" w:hAnsi="仿宋_GB2312" w:hint="eastAsia"/>
          <w:sz w:val="32"/>
          <w:szCs w:val="32"/>
        </w:rPr>
        <w:t>2021</w:t>
      </w:r>
      <w:r>
        <w:rPr>
          <w:rFonts w:eastAsia="仿宋_GB2312" w:hAnsi="仿宋_GB2312" w:hint="eastAsia"/>
          <w:sz w:val="32"/>
          <w:szCs w:val="32"/>
        </w:rPr>
        <w:t>年西区实现了“零火灾”目标任务。</w:t>
      </w:r>
    </w:p>
    <w:p w:rsidR="00595663" w:rsidRDefault="001A6299">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95663" w:rsidRDefault="001A6299">
      <w:pPr>
        <w:adjustRightInd w:val="0"/>
        <w:snapToGrid w:val="0"/>
        <w:spacing w:line="600" w:lineRule="exact"/>
        <w:ind w:firstLine="720"/>
        <w:rPr>
          <w:rFonts w:eastAsia="仿宋_GB2312"/>
          <w:sz w:val="32"/>
          <w:szCs w:val="32"/>
        </w:rPr>
      </w:pPr>
      <w:r>
        <w:rPr>
          <w:rFonts w:eastAsia="仿宋_GB2312" w:hint="eastAsia"/>
          <w:sz w:val="32"/>
          <w:szCs w:val="32"/>
        </w:rPr>
        <w:t>2021</w:t>
      </w:r>
      <w:r>
        <w:rPr>
          <w:rFonts w:eastAsia="仿宋_GB2312" w:hint="eastAsia"/>
          <w:sz w:val="32"/>
          <w:szCs w:val="32"/>
        </w:rPr>
        <w:t>年西区实现了森林草原“零火灾”目标任务，政</w:t>
      </w:r>
      <w:r>
        <w:rPr>
          <w:rFonts w:eastAsia="仿宋_GB2312" w:hint="eastAsia"/>
          <w:sz w:val="32"/>
          <w:szCs w:val="32"/>
        </w:rPr>
        <w:lastRenderedPageBreak/>
        <w:t>策整体实行较好。</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95663" w:rsidRDefault="001A6299">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无</w:t>
      </w:r>
    </w:p>
    <w:p w:rsidR="00595663" w:rsidRDefault="001A6299">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95663" w:rsidRDefault="001A6299">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加大投入与资金保障，提高森林防火一线巡护员待遇，稳定森林防火一线巡护队伍。</w:t>
      </w: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rPr>
          <w:lang w:val="zh-CN"/>
        </w:rPr>
      </w:pPr>
    </w:p>
    <w:p w:rsidR="00595663" w:rsidRDefault="00595663">
      <w:pPr>
        <w:pStyle w:val="a0"/>
        <w:spacing w:before="93"/>
      </w:pPr>
    </w:p>
    <w:p w:rsidR="00595663" w:rsidRDefault="00595663">
      <w:pPr>
        <w:pStyle w:val="a0"/>
        <w:spacing w:before="93"/>
      </w:pPr>
    </w:p>
    <w:tbl>
      <w:tblPr>
        <w:tblpPr w:leftFromText="180" w:rightFromText="180" w:vertAnchor="text" w:horzAnchor="page" w:tblpX="1281" w:tblpY="660"/>
        <w:tblOverlap w:val="never"/>
        <w:tblW w:w="9960" w:type="dxa"/>
        <w:tblLayout w:type="fixed"/>
        <w:tblLook w:val="04A0"/>
      </w:tblPr>
      <w:tblGrid>
        <w:gridCol w:w="1759"/>
        <w:gridCol w:w="1359"/>
        <w:gridCol w:w="1356"/>
        <w:gridCol w:w="1665"/>
        <w:gridCol w:w="1665"/>
        <w:gridCol w:w="1920"/>
        <w:gridCol w:w="236"/>
      </w:tblGrid>
      <w:tr w:rsidR="00595663">
        <w:trPr>
          <w:trHeight w:val="675"/>
        </w:trPr>
        <w:tc>
          <w:tcPr>
            <w:tcW w:w="9724" w:type="dxa"/>
            <w:gridSpan w:val="6"/>
            <w:tcBorders>
              <w:top w:val="nil"/>
              <w:left w:val="nil"/>
              <w:bottom w:val="nil"/>
              <w:right w:val="nil"/>
            </w:tcBorders>
            <w:shd w:val="clear" w:color="auto" w:fill="auto"/>
            <w:vAlign w:val="center"/>
          </w:tcPr>
          <w:p w:rsidR="00595663" w:rsidRDefault="001A6299">
            <w:pPr>
              <w:widowControl/>
              <w:ind w:firstLineChars="500" w:firstLine="1606"/>
              <w:textAlignment w:val="center"/>
              <w:rPr>
                <w:rFonts w:ascii="宋体" w:hAnsi="宋体" w:cs="宋体"/>
                <w:b/>
                <w:sz w:val="32"/>
                <w:szCs w:val="32"/>
              </w:rPr>
            </w:pPr>
            <w:r>
              <w:rPr>
                <w:rFonts w:ascii="宋体" w:hAnsi="宋体" w:cs="宋体" w:hint="eastAsia"/>
                <w:b/>
                <w:sz w:val="32"/>
                <w:szCs w:val="32"/>
              </w:rPr>
              <w:lastRenderedPageBreak/>
              <w:t>2021年部门预算项目绩效目标自评（防火重点项目）</w:t>
            </w:r>
          </w:p>
        </w:tc>
        <w:tc>
          <w:tcPr>
            <w:tcW w:w="236" w:type="dxa"/>
            <w:tcBorders>
              <w:top w:val="nil"/>
              <w:left w:val="nil"/>
              <w:bottom w:val="nil"/>
              <w:right w:val="nil"/>
            </w:tcBorders>
            <w:shd w:val="clear" w:color="auto" w:fill="auto"/>
            <w:vAlign w:val="center"/>
          </w:tcPr>
          <w:p w:rsidR="00595663" w:rsidRDefault="00595663">
            <w:pPr>
              <w:widowControl/>
              <w:jc w:val="center"/>
              <w:textAlignment w:val="center"/>
              <w:rPr>
                <w:rFonts w:ascii="宋体" w:hAnsi="宋体" w:cs="宋体"/>
                <w:b/>
                <w:kern w:val="0"/>
                <w:sz w:val="32"/>
                <w:szCs w:val="32"/>
              </w:rPr>
            </w:pPr>
          </w:p>
        </w:tc>
      </w:tr>
      <w:tr w:rsidR="00595663">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主管部门及代码</w:t>
            </w:r>
          </w:p>
        </w:tc>
        <w:tc>
          <w:tcPr>
            <w:tcW w:w="3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121001</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实施单位</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西区林业局</w:t>
            </w:r>
          </w:p>
        </w:tc>
      </w:tr>
      <w:tr w:rsidR="00595663">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项目预算</w:t>
            </w:r>
          </w:p>
          <w:p w:rsidR="00595663" w:rsidRDefault="001A6299">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执行情况</w:t>
            </w:r>
          </w:p>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（万元）</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 xml:space="preserve"> 预算数：</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61.32万元</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 xml:space="preserve"> 执行数：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right"/>
              <w:textAlignment w:val="center"/>
              <w:rPr>
                <w:rFonts w:ascii="仿宋_GB2312" w:eastAsia="仿宋_GB2312" w:hAnsi="仿宋_GB2312" w:cs="仿宋_GB2312"/>
                <w:sz w:val="24"/>
              </w:rPr>
            </w:pPr>
            <w:r>
              <w:rPr>
                <w:rFonts w:ascii="仿宋_GB2312" w:eastAsia="仿宋_GB2312" w:hAnsi="仿宋_GB2312" w:cs="仿宋_GB2312" w:hint="eastAsia"/>
                <w:sz w:val="24"/>
              </w:rPr>
              <w:t>61.32万元</w:t>
            </w:r>
          </w:p>
        </w:tc>
      </w:tr>
      <w:tr w:rsidR="00595663">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其中：</w:t>
            </w:r>
          </w:p>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财政拨款</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61.32万元</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其中：</w:t>
            </w:r>
          </w:p>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财政拨款</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t>61.32万元</w:t>
            </w:r>
          </w:p>
        </w:tc>
      </w:tr>
      <w:tr w:rsidR="00595663">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其他资金</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595663">
            <w:pPr>
              <w:widowControl/>
              <w:spacing w:line="320" w:lineRule="exact"/>
              <w:jc w:val="left"/>
              <w:textAlignment w:val="center"/>
              <w:rPr>
                <w:rFonts w:ascii="仿宋_GB2312" w:eastAsia="仿宋_GB2312" w:hAnsi="仿宋_GB2312" w:cs="仿宋_GB2312"/>
                <w:sz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其他资金</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595663">
            <w:pPr>
              <w:widowControl/>
              <w:spacing w:line="320" w:lineRule="exact"/>
              <w:jc w:val="center"/>
              <w:textAlignment w:val="center"/>
              <w:rPr>
                <w:rFonts w:ascii="仿宋_GB2312" w:eastAsia="仿宋_GB2312" w:hAnsi="仿宋_GB2312" w:cs="仿宋_GB2312"/>
                <w:sz w:val="24"/>
              </w:rPr>
            </w:pPr>
          </w:p>
        </w:tc>
      </w:tr>
      <w:tr w:rsidR="00595663">
        <w:trPr>
          <w:gridAfter w:val="1"/>
          <w:wAfter w:w="236" w:type="dxa"/>
          <w:trHeight w:val="217"/>
        </w:trPr>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年度总体目标</w:t>
            </w:r>
          </w:p>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完成情况</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预期目标</w:t>
            </w: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目标实际完成情况</w:t>
            </w:r>
          </w:p>
        </w:tc>
      </w:tr>
      <w:tr w:rsidR="00595663">
        <w:trPr>
          <w:gridAfter w:val="1"/>
          <w:wAfter w:w="236" w:type="dxa"/>
          <w:trHeight w:val="405"/>
        </w:trPr>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tcPr>
          <w:p w:rsidR="00595663" w:rsidRDefault="00595663">
            <w:pPr>
              <w:widowControl/>
              <w:spacing w:line="320" w:lineRule="exact"/>
              <w:jc w:val="left"/>
              <w:textAlignment w:val="top"/>
              <w:rPr>
                <w:rFonts w:ascii="仿宋_GB2312" w:eastAsia="仿宋_GB2312" w:hAnsi="仿宋_GB2312" w:cs="仿宋_GB2312"/>
                <w:sz w:val="24"/>
              </w:rPr>
            </w:pPr>
          </w:p>
          <w:p w:rsidR="00595663" w:rsidRDefault="001A6299">
            <w:pPr>
              <w:widowControl/>
              <w:spacing w:line="320" w:lineRule="exact"/>
              <w:ind w:firstLineChars="200" w:firstLine="480"/>
              <w:jc w:val="left"/>
              <w:textAlignment w:val="top"/>
              <w:rPr>
                <w:rFonts w:ascii="仿宋_GB2312" w:eastAsia="仿宋_GB2312" w:hAnsi="仿宋_GB2312" w:cs="仿宋_GB2312"/>
                <w:sz w:val="24"/>
              </w:rPr>
            </w:pPr>
            <w:r>
              <w:rPr>
                <w:rFonts w:ascii="仿宋_GB2312" w:eastAsia="仿宋_GB2312" w:hAnsi="仿宋_GB2312" w:cs="仿宋_GB2312" w:hint="eastAsia"/>
                <w:sz w:val="24"/>
              </w:rPr>
              <w:t>组建志愿巡护队</w:t>
            </w:r>
          </w:p>
        </w:tc>
        <w:tc>
          <w:tcPr>
            <w:tcW w:w="3585" w:type="dxa"/>
            <w:gridSpan w:val="2"/>
            <w:tcBorders>
              <w:top w:val="single" w:sz="4" w:space="0" w:color="000000"/>
              <w:left w:val="single" w:sz="4" w:space="0" w:color="000000"/>
              <w:bottom w:val="single" w:sz="4" w:space="0" w:color="000000"/>
              <w:right w:val="single" w:sz="4" w:space="0" w:color="000000"/>
            </w:tcBorders>
            <w:shd w:val="clear" w:color="auto" w:fill="auto"/>
          </w:tcPr>
          <w:p w:rsidR="00595663" w:rsidRDefault="00595663">
            <w:pPr>
              <w:widowControl/>
              <w:spacing w:line="320" w:lineRule="exact"/>
              <w:jc w:val="left"/>
              <w:textAlignment w:val="top"/>
              <w:rPr>
                <w:rFonts w:ascii="仿宋_GB2312" w:eastAsia="仿宋_GB2312" w:hAnsi="仿宋_GB2312" w:cs="仿宋_GB2312"/>
                <w:sz w:val="24"/>
              </w:rPr>
            </w:pPr>
          </w:p>
          <w:p w:rsidR="00595663" w:rsidRDefault="001A6299">
            <w:pPr>
              <w:widowControl/>
              <w:spacing w:line="320" w:lineRule="exact"/>
              <w:jc w:val="left"/>
              <w:textAlignment w:val="top"/>
              <w:rPr>
                <w:rFonts w:ascii="仿宋_GB2312" w:eastAsia="仿宋_GB2312" w:hAnsi="仿宋_GB2312" w:cs="仿宋_GB2312"/>
                <w:sz w:val="24"/>
              </w:rPr>
            </w:pPr>
            <w:r>
              <w:rPr>
                <w:rFonts w:ascii="仿宋_GB2312" w:eastAsia="仿宋_GB2312" w:hAnsi="仿宋_GB2312" w:cs="仿宋_GB2312" w:hint="eastAsia"/>
                <w:sz w:val="24"/>
              </w:rPr>
              <w:t>完成组建111人志愿巡护队伍</w:t>
            </w:r>
          </w:p>
        </w:tc>
      </w:tr>
      <w:tr w:rsidR="00595663">
        <w:trPr>
          <w:gridAfter w:val="1"/>
          <w:wAfter w:w="236" w:type="dxa"/>
          <w:trHeight w:val="693"/>
        </w:trPr>
        <w:tc>
          <w:tcPr>
            <w:tcW w:w="1759" w:type="dxa"/>
            <w:vMerge w:val="restart"/>
            <w:tcBorders>
              <w:top w:val="single" w:sz="4" w:space="0" w:color="000000"/>
              <w:left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年度绩效指标完成情况</w:t>
            </w:r>
          </w:p>
        </w:tc>
        <w:tc>
          <w:tcPr>
            <w:tcW w:w="1359" w:type="dxa"/>
            <w:tcBorders>
              <w:top w:val="single" w:sz="4" w:space="0" w:color="000000"/>
              <w:left w:val="nil"/>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w:t>
            </w:r>
          </w:p>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二级</w:t>
            </w:r>
          </w:p>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三级</w:t>
            </w:r>
          </w:p>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预期指标值</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实际完成指标值</w:t>
            </w:r>
          </w:p>
        </w:tc>
      </w:tr>
      <w:tr w:rsidR="00595663">
        <w:trPr>
          <w:gridAfter w:val="1"/>
          <w:wAfter w:w="236" w:type="dxa"/>
          <w:trHeight w:val="415"/>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完成</w:t>
            </w:r>
          </w:p>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数量指标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组建志愿巡护队伍</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组建111人志愿巡护队</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完成111人组建</w:t>
            </w:r>
          </w:p>
        </w:tc>
      </w:tr>
      <w:tr w:rsidR="00595663">
        <w:trPr>
          <w:gridAfter w:val="1"/>
          <w:wAfter w:w="236" w:type="dxa"/>
          <w:trHeight w:val="415"/>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质量指标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森林火灾防控能力提升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确保不发生重特大森林火灾</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完成</w:t>
            </w:r>
          </w:p>
        </w:tc>
      </w:tr>
      <w:tr w:rsidR="00595663">
        <w:trPr>
          <w:gridAfter w:val="1"/>
          <w:wAfter w:w="236" w:type="dxa"/>
          <w:trHeight w:val="589"/>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时效指标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按工作计划</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2021年1月-2021年12月</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完成</w:t>
            </w:r>
          </w:p>
        </w:tc>
      </w:tr>
      <w:tr w:rsidR="00595663">
        <w:trPr>
          <w:gridAfter w:val="1"/>
          <w:wAfter w:w="236" w:type="dxa"/>
          <w:trHeight w:val="751"/>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成本指标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志愿巡护队组建经费支出</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61.32万元</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61.32万元</w:t>
            </w:r>
          </w:p>
        </w:tc>
      </w:tr>
      <w:tr w:rsidR="00595663">
        <w:trPr>
          <w:gridAfter w:val="1"/>
          <w:wAfter w:w="236" w:type="dxa"/>
          <w:trHeight w:val="480"/>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效益</w:t>
            </w:r>
          </w:p>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经济效益  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维护经济发展</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确保不发生重大、特别重大森林草原火灾及扑火人员死亡事件</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未发生森林火灾及人员伤亡事件</w:t>
            </w:r>
          </w:p>
        </w:tc>
      </w:tr>
      <w:tr w:rsidR="00595663">
        <w:trPr>
          <w:gridAfter w:val="1"/>
          <w:wAfter w:w="236" w:type="dxa"/>
          <w:trHeight w:val="1360"/>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社会效益  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维护社会稳定</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确保不发生重大、特别重大森林草原火灾及扑火人员死亡事件</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未发生森林火灾及人员伤亡事件</w:t>
            </w:r>
          </w:p>
        </w:tc>
      </w:tr>
      <w:tr w:rsidR="00595663">
        <w:trPr>
          <w:gridAfter w:val="1"/>
          <w:wAfter w:w="236" w:type="dxa"/>
          <w:trHeight w:val="1390"/>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left"/>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生态效益  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维护生态安全</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有效保护10.61万亩林地资源</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未发生森林火灾及人员伤亡事件，林地资源得到有效保护</w:t>
            </w:r>
          </w:p>
        </w:tc>
      </w:tr>
      <w:tr w:rsidR="00595663">
        <w:trPr>
          <w:gridAfter w:val="1"/>
          <w:wAfter w:w="236" w:type="dxa"/>
          <w:trHeight w:val="480"/>
        </w:trPr>
        <w:tc>
          <w:tcPr>
            <w:tcW w:w="1759" w:type="dxa"/>
            <w:vMerge/>
            <w:tcBorders>
              <w:left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595663">
            <w:pPr>
              <w:spacing w:line="320" w:lineRule="exact"/>
              <w:jc w:val="center"/>
              <w:rPr>
                <w:rFonts w:ascii="仿宋_GB2312" w:eastAsia="仿宋_GB2312" w:hAnsi="仿宋_GB2312" w:cs="仿宋_GB2312"/>
                <w:sz w:val="24"/>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可持续影响 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完善长效机制</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志愿巡护队伍稳定并有效发挥作用</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已完成</w:t>
            </w:r>
          </w:p>
        </w:tc>
      </w:tr>
      <w:tr w:rsidR="00595663">
        <w:trPr>
          <w:gridAfter w:val="1"/>
          <w:wAfter w:w="236" w:type="dxa"/>
          <w:trHeight w:val="530"/>
        </w:trPr>
        <w:tc>
          <w:tcPr>
            <w:tcW w:w="1759" w:type="dxa"/>
            <w:vMerge/>
            <w:tcBorders>
              <w:left w:val="single" w:sz="4" w:space="0" w:color="000000"/>
              <w:bottom w:val="single" w:sz="4" w:space="0" w:color="000000"/>
              <w:right w:val="single" w:sz="4" w:space="0" w:color="000000"/>
            </w:tcBorders>
            <w:shd w:val="clear" w:color="auto" w:fill="auto"/>
            <w:vAlign w:val="center"/>
          </w:tcPr>
          <w:p w:rsidR="00595663" w:rsidRDefault="00595663">
            <w:pPr>
              <w:spacing w:line="320" w:lineRule="exact"/>
              <w:jc w:val="center"/>
              <w:rPr>
                <w:rFonts w:ascii="仿宋_GB2312" w:eastAsia="仿宋_GB2312" w:hAnsi="仿宋_GB2312" w:cs="仿宋_GB2312"/>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w:t>
            </w:r>
          </w:p>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度指标</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5663" w:rsidRDefault="001A6299">
            <w:pPr>
              <w:widowControl/>
              <w:spacing w:line="320" w:lineRule="exact"/>
              <w:jc w:val="center"/>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满意度</w:t>
            </w:r>
          </w:p>
          <w:p w:rsidR="00595663" w:rsidRDefault="001A6299">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kern w:val="0"/>
                <w:sz w:val="24"/>
              </w:rPr>
              <w:t>指标</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志愿巡护</w:t>
            </w:r>
            <w:proofErr w:type="gramStart"/>
            <w:r>
              <w:rPr>
                <w:rFonts w:ascii="仿宋_GB2312" w:eastAsia="仿宋_GB2312" w:hAnsi="仿宋_GB2312" w:cs="仿宋_GB2312" w:hint="eastAsia"/>
                <w:color w:val="000000"/>
                <w:kern w:val="0"/>
                <w:sz w:val="24"/>
              </w:rPr>
              <w:t>队满意</w:t>
            </w:r>
            <w:proofErr w:type="gramEnd"/>
            <w:r>
              <w:rPr>
                <w:rFonts w:ascii="仿宋_GB2312" w:eastAsia="仿宋_GB2312" w:hAnsi="仿宋_GB2312" w:cs="仿宋_GB2312" w:hint="eastAsia"/>
                <w:color w:val="000000"/>
                <w:kern w:val="0"/>
                <w:sz w:val="24"/>
              </w:rPr>
              <w:t>度</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抽样调查满意度达到基本满意及以上</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663" w:rsidRDefault="001A6299">
            <w:pPr>
              <w:widowControl/>
              <w:jc w:val="right"/>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100%</w:t>
            </w:r>
          </w:p>
        </w:tc>
      </w:tr>
    </w:tbl>
    <w:p w:rsidR="00595663" w:rsidRDefault="001A6299">
      <w:pPr>
        <w:spacing w:line="580" w:lineRule="exact"/>
        <w:rPr>
          <w:rStyle w:val="1Char"/>
          <w:rFonts w:ascii="黑体" w:eastAsia="黑体" w:hAnsi="黑体"/>
          <w:b w:val="0"/>
          <w:sz w:val="32"/>
          <w:szCs w:val="32"/>
        </w:rPr>
      </w:pPr>
      <w:r>
        <w:rPr>
          <w:rStyle w:val="1Char"/>
          <w:rFonts w:ascii="黑体" w:eastAsia="黑体" w:hAnsi="黑体" w:hint="eastAsia"/>
          <w:b w:val="0"/>
          <w:sz w:val="32"/>
          <w:szCs w:val="32"/>
        </w:rPr>
        <w:t>附表：</w:t>
      </w:r>
    </w:p>
    <w:p w:rsidR="00595663" w:rsidRDefault="001A6299">
      <w:pPr>
        <w:widowControl/>
        <w:jc w:val="left"/>
        <w:rPr>
          <w:rFonts w:ascii="仿宋" w:eastAsia="仿宋" w:hAnsi="仿宋"/>
        </w:rPr>
      </w:pPr>
      <w:bookmarkStart w:id="60" w:name="_Toc15396618"/>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61" w:name="_Toc15396619"/>
      <w:bookmarkEnd w:id="59"/>
      <w:bookmarkEnd w:id="60"/>
    </w:p>
    <w:p w:rsidR="00595663" w:rsidRDefault="001A6299">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61"/>
    </w:p>
    <w:p w:rsidR="00595663" w:rsidRDefault="001A6299">
      <w:pPr>
        <w:pStyle w:val="2"/>
        <w:rPr>
          <w:rFonts w:ascii="仿宋" w:eastAsia="仿宋" w:hAnsi="仿宋"/>
        </w:rPr>
      </w:pPr>
      <w:bookmarkStart w:id="62" w:name="_Toc15396620"/>
      <w:r>
        <w:rPr>
          <w:rFonts w:ascii="仿宋" w:eastAsia="仿宋" w:hAnsi="仿宋" w:hint="eastAsia"/>
          <w:b w:val="0"/>
        </w:rPr>
        <w:t>二、收</w:t>
      </w:r>
      <w:r>
        <w:rPr>
          <w:rStyle w:val="2Char"/>
          <w:rFonts w:ascii="仿宋" w:eastAsia="仿宋" w:hAnsi="仿宋" w:hint="eastAsia"/>
        </w:rPr>
        <w:t>入决算表</w:t>
      </w:r>
      <w:bookmarkEnd w:id="62"/>
    </w:p>
    <w:p w:rsidR="00595663" w:rsidRDefault="001A6299">
      <w:pPr>
        <w:pStyle w:val="2"/>
        <w:rPr>
          <w:rFonts w:ascii="仿宋" w:eastAsia="仿宋" w:hAnsi="仿宋"/>
        </w:rPr>
      </w:pPr>
      <w:bookmarkStart w:id="63"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3"/>
    </w:p>
    <w:p w:rsidR="00595663" w:rsidRDefault="001A6299">
      <w:pPr>
        <w:pStyle w:val="2"/>
        <w:rPr>
          <w:rFonts w:ascii="仿宋" w:eastAsia="仿宋" w:hAnsi="仿宋"/>
          <w:b w:val="0"/>
        </w:rPr>
      </w:pPr>
      <w:bookmarkStart w:id="64"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4"/>
    </w:p>
    <w:p w:rsidR="00595663" w:rsidRDefault="001A6299">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6" w:name="_Toc15396624"/>
      <w:bookmarkEnd w:id="65"/>
    </w:p>
    <w:p w:rsidR="00595663" w:rsidRDefault="001A6299">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6"/>
    </w:p>
    <w:p w:rsidR="00595663" w:rsidRDefault="001A6299">
      <w:pPr>
        <w:pStyle w:val="2"/>
        <w:rPr>
          <w:rFonts w:ascii="仿宋" w:eastAsia="仿宋" w:hAnsi="仿宋"/>
        </w:rPr>
      </w:pPr>
      <w:bookmarkStart w:id="67"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7"/>
    </w:p>
    <w:p w:rsidR="00595663" w:rsidRDefault="001A6299">
      <w:pPr>
        <w:pStyle w:val="2"/>
        <w:rPr>
          <w:rFonts w:ascii="仿宋" w:eastAsia="仿宋" w:hAnsi="仿宋"/>
        </w:rPr>
      </w:pPr>
      <w:bookmarkStart w:id="68"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8"/>
    </w:p>
    <w:p w:rsidR="00595663" w:rsidRDefault="001A6299">
      <w:pPr>
        <w:pStyle w:val="2"/>
        <w:rPr>
          <w:rFonts w:ascii="仿宋" w:eastAsia="仿宋" w:hAnsi="仿宋"/>
        </w:rPr>
      </w:pPr>
      <w:bookmarkStart w:id="69"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9"/>
    </w:p>
    <w:p w:rsidR="00595663" w:rsidRDefault="001A6299">
      <w:pPr>
        <w:pStyle w:val="2"/>
        <w:rPr>
          <w:rFonts w:ascii="仿宋" w:eastAsia="仿宋" w:hAnsi="仿宋"/>
        </w:rPr>
      </w:pPr>
      <w:bookmarkStart w:id="70"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70"/>
    </w:p>
    <w:p w:rsidR="00595663" w:rsidRDefault="001A6299">
      <w:pPr>
        <w:pStyle w:val="2"/>
        <w:rPr>
          <w:rFonts w:ascii="仿宋" w:eastAsia="仿宋" w:hAnsi="仿宋"/>
        </w:rPr>
      </w:pPr>
      <w:bookmarkStart w:id="71"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71"/>
    </w:p>
    <w:p w:rsidR="00595663" w:rsidRDefault="001A6299">
      <w:pPr>
        <w:pStyle w:val="2"/>
        <w:rPr>
          <w:rFonts w:ascii="仿宋" w:eastAsia="仿宋" w:hAnsi="仿宋"/>
        </w:rPr>
      </w:pPr>
      <w:bookmarkStart w:id="72"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72"/>
    </w:p>
    <w:p w:rsidR="00595663" w:rsidRDefault="001A6299">
      <w:pPr>
        <w:pStyle w:val="2"/>
        <w:rPr>
          <w:rStyle w:val="2Char"/>
          <w:rFonts w:ascii="仿宋" w:eastAsia="仿宋" w:hAnsi="仿宋"/>
        </w:rPr>
      </w:pPr>
      <w:bookmarkStart w:id="73"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73"/>
    </w:p>
    <w:p w:rsidR="00595663" w:rsidRDefault="001A6299">
      <w:pPr>
        <w:rPr>
          <w:rFonts w:eastAsia="仿宋"/>
        </w:rPr>
      </w:pPr>
      <w:r>
        <w:rPr>
          <w:rStyle w:val="2Char"/>
          <w:rFonts w:ascii="仿宋" w:eastAsia="仿宋" w:hAnsi="仿宋" w:hint="eastAsia"/>
          <w:b w:val="0"/>
          <w:bCs w:val="0"/>
        </w:rPr>
        <w:t>十四、国有资本经营预算财政拨款支出决算表</w:t>
      </w:r>
    </w:p>
    <w:sectPr w:rsidR="00595663" w:rsidSect="00595663">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663" w:rsidRDefault="00595663" w:rsidP="00595663">
      <w:r>
        <w:separator/>
      </w:r>
    </w:p>
  </w:endnote>
  <w:endnote w:type="continuationSeparator" w:id="1">
    <w:p w:rsidR="00595663" w:rsidRDefault="00595663" w:rsidP="00595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595663" w:rsidRDefault="00DE44CA">
        <w:pPr>
          <w:pStyle w:val="a6"/>
          <w:jc w:val="center"/>
        </w:pPr>
        <w:r>
          <w:fldChar w:fldCharType="begin"/>
        </w:r>
        <w:r w:rsidR="001A6299">
          <w:instrText>PAGE   \* MERGEFORMAT</w:instrText>
        </w:r>
        <w:r>
          <w:fldChar w:fldCharType="separate"/>
        </w:r>
        <w:r w:rsidR="00FD4CDC" w:rsidRPr="00FD4CDC">
          <w:rPr>
            <w:noProof/>
            <w:lang w:val="zh-CN"/>
          </w:rPr>
          <w:t>2</w:t>
        </w:r>
        <w:r>
          <w:fldChar w:fldCharType="end"/>
        </w:r>
      </w:p>
    </w:sdtContent>
  </w:sdt>
  <w:p w:rsidR="00595663" w:rsidRDefault="005956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663" w:rsidRDefault="00595663" w:rsidP="00595663">
      <w:r>
        <w:separator/>
      </w:r>
    </w:p>
  </w:footnote>
  <w:footnote w:type="continuationSeparator" w:id="1">
    <w:p w:rsidR="00595663" w:rsidRDefault="00595663" w:rsidP="00595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63" w:rsidRDefault="0059566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F257609E"/>
    <w:multiLevelType w:val="singleLevel"/>
    <w:tmpl w:val="F257609E"/>
    <w:lvl w:ilvl="0">
      <w:start w:val="2"/>
      <w:numFmt w:val="chineseCounting"/>
      <w:suff w:val="nothing"/>
      <w:lvlText w:val="（%1）"/>
      <w:lvlJc w:val="left"/>
      <w:pPr>
        <w:ind w:left="-10"/>
      </w:pPr>
      <w:rPr>
        <w:rFonts w:hint="eastAsia"/>
      </w:rPr>
    </w:lvl>
  </w:abstractNum>
  <w:abstractNum w:abstractNumId="3">
    <w:nsid w:val="FF3ECF73"/>
    <w:multiLevelType w:val="singleLevel"/>
    <w:tmpl w:val="FF3ECF73"/>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50DF8C5B"/>
    <w:multiLevelType w:val="singleLevel"/>
    <w:tmpl w:val="50DF8C5B"/>
    <w:lvl w:ilvl="0">
      <w:start w:val="3"/>
      <w:numFmt w:val="decimal"/>
      <w:lvlText w:val="%1."/>
      <w:lvlJc w:val="left"/>
      <w:pPr>
        <w:tabs>
          <w:tab w:val="left" w:pos="312"/>
        </w:tabs>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RlZmRlMjE2MjRjOTNiNjQyZTgxOWY5YTVjMmQ5OWM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7260"/>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6299"/>
    <w:rsid w:val="001C0962"/>
    <w:rsid w:val="001D01F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3D4F"/>
    <w:rsid w:val="00294DC9"/>
    <w:rsid w:val="00295495"/>
    <w:rsid w:val="00297FB0"/>
    <w:rsid w:val="002A31DE"/>
    <w:rsid w:val="002B2613"/>
    <w:rsid w:val="002D6D05"/>
    <w:rsid w:val="002F1818"/>
    <w:rsid w:val="002F567B"/>
    <w:rsid w:val="003216A9"/>
    <w:rsid w:val="0032508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752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2DA9"/>
    <w:rsid w:val="005664BB"/>
    <w:rsid w:val="00566FFA"/>
    <w:rsid w:val="0057481D"/>
    <w:rsid w:val="0058486E"/>
    <w:rsid w:val="00585B33"/>
    <w:rsid w:val="0059014D"/>
    <w:rsid w:val="00595663"/>
    <w:rsid w:val="005B5C64"/>
    <w:rsid w:val="005C5337"/>
    <w:rsid w:val="005C6BD0"/>
    <w:rsid w:val="005D14A5"/>
    <w:rsid w:val="005D1C8B"/>
    <w:rsid w:val="005D468D"/>
    <w:rsid w:val="005D4B09"/>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3747"/>
    <w:rsid w:val="007127B7"/>
    <w:rsid w:val="00714F05"/>
    <w:rsid w:val="0071798E"/>
    <w:rsid w:val="00720515"/>
    <w:rsid w:val="007416B6"/>
    <w:rsid w:val="00746F48"/>
    <w:rsid w:val="0075404D"/>
    <w:rsid w:val="0076182A"/>
    <w:rsid w:val="00767B7E"/>
    <w:rsid w:val="007770C3"/>
    <w:rsid w:val="00784D24"/>
    <w:rsid w:val="00785FBA"/>
    <w:rsid w:val="00786E4A"/>
    <w:rsid w:val="007875EB"/>
    <w:rsid w:val="0079426B"/>
    <w:rsid w:val="007C31B2"/>
    <w:rsid w:val="007D1682"/>
    <w:rsid w:val="007D312A"/>
    <w:rsid w:val="007D3F19"/>
    <w:rsid w:val="007D5AED"/>
    <w:rsid w:val="007E23B0"/>
    <w:rsid w:val="007E23E5"/>
    <w:rsid w:val="007F1991"/>
    <w:rsid w:val="007F2C2F"/>
    <w:rsid w:val="007F55FC"/>
    <w:rsid w:val="007F5665"/>
    <w:rsid w:val="00800112"/>
    <w:rsid w:val="00813348"/>
    <w:rsid w:val="008253BB"/>
    <w:rsid w:val="0082663E"/>
    <w:rsid w:val="00834251"/>
    <w:rsid w:val="0083706E"/>
    <w:rsid w:val="008408F6"/>
    <w:rsid w:val="008423A5"/>
    <w:rsid w:val="00850625"/>
    <w:rsid w:val="00853718"/>
    <w:rsid w:val="00855221"/>
    <w:rsid w:val="00860645"/>
    <w:rsid w:val="00871F71"/>
    <w:rsid w:val="00872FD8"/>
    <w:rsid w:val="00885AF4"/>
    <w:rsid w:val="00890872"/>
    <w:rsid w:val="008939CD"/>
    <w:rsid w:val="008B768C"/>
    <w:rsid w:val="008C2C82"/>
    <w:rsid w:val="008C4DB1"/>
    <w:rsid w:val="008C4EAF"/>
    <w:rsid w:val="008C5176"/>
    <w:rsid w:val="008C7FD0"/>
    <w:rsid w:val="008E1DE7"/>
    <w:rsid w:val="008E707C"/>
    <w:rsid w:val="008F2328"/>
    <w:rsid w:val="00900B08"/>
    <w:rsid w:val="00902155"/>
    <w:rsid w:val="00902FA3"/>
    <w:rsid w:val="00923564"/>
    <w:rsid w:val="0092392E"/>
    <w:rsid w:val="009315F9"/>
    <w:rsid w:val="00933499"/>
    <w:rsid w:val="00935C98"/>
    <w:rsid w:val="00946945"/>
    <w:rsid w:val="00951248"/>
    <w:rsid w:val="0095152F"/>
    <w:rsid w:val="00954C49"/>
    <w:rsid w:val="00955E37"/>
    <w:rsid w:val="00966E5E"/>
    <w:rsid w:val="0097099F"/>
    <w:rsid w:val="00971997"/>
    <w:rsid w:val="00971FFC"/>
    <w:rsid w:val="00984FF5"/>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E16"/>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4EFB"/>
    <w:rsid w:val="00AD5620"/>
    <w:rsid w:val="00AD656B"/>
    <w:rsid w:val="00AD7C1B"/>
    <w:rsid w:val="00AE057A"/>
    <w:rsid w:val="00AE16BA"/>
    <w:rsid w:val="00AE1EBE"/>
    <w:rsid w:val="00AF2ABE"/>
    <w:rsid w:val="00B03C9D"/>
    <w:rsid w:val="00B060AE"/>
    <w:rsid w:val="00B10517"/>
    <w:rsid w:val="00B14E76"/>
    <w:rsid w:val="00B161B8"/>
    <w:rsid w:val="00B2048C"/>
    <w:rsid w:val="00B241DF"/>
    <w:rsid w:val="00B310B9"/>
    <w:rsid w:val="00B35F3F"/>
    <w:rsid w:val="00B36CBB"/>
    <w:rsid w:val="00B425E0"/>
    <w:rsid w:val="00B440AA"/>
    <w:rsid w:val="00B44B70"/>
    <w:rsid w:val="00B53C56"/>
    <w:rsid w:val="00B57DAF"/>
    <w:rsid w:val="00B7740E"/>
    <w:rsid w:val="00B77EA6"/>
    <w:rsid w:val="00B81598"/>
    <w:rsid w:val="00B841F1"/>
    <w:rsid w:val="00B944D6"/>
    <w:rsid w:val="00BA60E4"/>
    <w:rsid w:val="00BB4DF0"/>
    <w:rsid w:val="00BC289F"/>
    <w:rsid w:val="00BC2D50"/>
    <w:rsid w:val="00BC5361"/>
    <w:rsid w:val="00BC5460"/>
    <w:rsid w:val="00BC6B50"/>
    <w:rsid w:val="00BD0E25"/>
    <w:rsid w:val="00BD4033"/>
    <w:rsid w:val="00BF5BD6"/>
    <w:rsid w:val="00C03E31"/>
    <w:rsid w:val="00C30FAA"/>
    <w:rsid w:val="00C33E72"/>
    <w:rsid w:val="00C354B2"/>
    <w:rsid w:val="00C35554"/>
    <w:rsid w:val="00C42709"/>
    <w:rsid w:val="00C533CC"/>
    <w:rsid w:val="00C5751C"/>
    <w:rsid w:val="00C61BFC"/>
    <w:rsid w:val="00C62B85"/>
    <w:rsid w:val="00C641E4"/>
    <w:rsid w:val="00C65438"/>
    <w:rsid w:val="00C87FD8"/>
    <w:rsid w:val="00C91381"/>
    <w:rsid w:val="00C91CBB"/>
    <w:rsid w:val="00CB4E70"/>
    <w:rsid w:val="00CB6E61"/>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1C7D"/>
    <w:rsid w:val="00DA634F"/>
    <w:rsid w:val="00DA65AC"/>
    <w:rsid w:val="00DB1913"/>
    <w:rsid w:val="00DC410D"/>
    <w:rsid w:val="00DC5A81"/>
    <w:rsid w:val="00DC68CA"/>
    <w:rsid w:val="00DC7CBA"/>
    <w:rsid w:val="00DD73B7"/>
    <w:rsid w:val="00DE44CA"/>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00EF"/>
    <w:rsid w:val="00EA010F"/>
    <w:rsid w:val="00EA2658"/>
    <w:rsid w:val="00EC62C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056D"/>
    <w:rsid w:val="00F417B1"/>
    <w:rsid w:val="00F45853"/>
    <w:rsid w:val="00F602DF"/>
    <w:rsid w:val="00F754A1"/>
    <w:rsid w:val="00F81FD9"/>
    <w:rsid w:val="00F841AA"/>
    <w:rsid w:val="00F84A94"/>
    <w:rsid w:val="00F87E96"/>
    <w:rsid w:val="00FA23E8"/>
    <w:rsid w:val="00FD3CC1"/>
    <w:rsid w:val="00FD4CDC"/>
    <w:rsid w:val="00FF025D"/>
    <w:rsid w:val="00FF1E02"/>
    <w:rsid w:val="00FF30B4"/>
    <w:rsid w:val="02882919"/>
    <w:rsid w:val="035F4845"/>
    <w:rsid w:val="047F2D99"/>
    <w:rsid w:val="066E0107"/>
    <w:rsid w:val="067C6FD8"/>
    <w:rsid w:val="074B510B"/>
    <w:rsid w:val="07996F6E"/>
    <w:rsid w:val="08DF75BC"/>
    <w:rsid w:val="08F412A1"/>
    <w:rsid w:val="09C60701"/>
    <w:rsid w:val="0A2032A3"/>
    <w:rsid w:val="0DAD1BB8"/>
    <w:rsid w:val="101860EC"/>
    <w:rsid w:val="10C055FF"/>
    <w:rsid w:val="118107EC"/>
    <w:rsid w:val="13D50BC4"/>
    <w:rsid w:val="157B5028"/>
    <w:rsid w:val="16107509"/>
    <w:rsid w:val="16BB723D"/>
    <w:rsid w:val="1795774D"/>
    <w:rsid w:val="182C1032"/>
    <w:rsid w:val="19261051"/>
    <w:rsid w:val="1BE8440E"/>
    <w:rsid w:val="1C2C1601"/>
    <w:rsid w:val="1D155CEE"/>
    <w:rsid w:val="1EB35859"/>
    <w:rsid w:val="22AA5B91"/>
    <w:rsid w:val="23860B96"/>
    <w:rsid w:val="240371BF"/>
    <w:rsid w:val="29F06146"/>
    <w:rsid w:val="29FD04D3"/>
    <w:rsid w:val="2B024BF6"/>
    <w:rsid w:val="2B29146C"/>
    <w:rsid w:val="2C8A61B5"/>
    <w:rsid w:val="2DBF063F"/>
    <w:rsid w:val="2DF04E50"/>
    <w:rsid w:val="319F7F4E"/>
    <w:rsid w:val="34207846"/>
    <w:rsid w:val="35CA19F8"/>
    <w:rsid w:val="36AA5135"/>
    <w:rsid w:val="37E16F03"/>
    <w:rsid w:val="38934A8A"/>
    <w:rsid w:val="39A36B5C"/>
    <w:rsid w:val="3B44452E"/>
    <w:rsid w:val="3C831086"/>
    <w:rsid w:val="3D6F14C5"/>
    <w:rsid w:val="3D98207C"/>
    <w:rsid w:val="3E9A6758"/>
    <w:rsid w:val="40AF10E8"/>
    <w:rsid w:val="40F644B4"/>
    <w:rsid w:val="442A5B77"/>
    <w:rsid w:val="447D31D0"/>
    <w:rsid w:val="44E268DA"/>
    <w:rsid w:val="48560676"/>
    <w:rsid w:val="494450A3"/>
    <w:rsid w:val="4A5013AD"/>
    <w:rsid w:val="4A627F82"/>
    <w:rsid w:val="4B4F25DA"/>
    <w:rsid w:val="4BE068DB"/>
    <w:rsid w:val="4D577224"/>
    <w:rsid w:val="4EAB630A"/>
    <w:rsid w:val="4ECE2238"/>
    <w:rsid w:val="4F7F76BE"/>
    <w:rsid w:val="53631C56"/>
    <w:rsid w:val="54A230F1"/>
    <w:rsid w:val="563B29B3"/>
    <w:rsid w:val="56E37E6E"/>
    <w:rsid w:val="57EE23CA"/>
    <w:rsid w:val="5AB60C96"/>
    <w:rsid w:val="5AF92295"/>
    <w:rsid w:val="5BBF0B37"/>
    <w:rsid w:val="5BCC71D4"/>
    <w:rsid w:val="5C270A86"/>
    <w:rsid w:val="5CD71FC4"/>
    <w:rsid w:val="60220345"/>
    <w:rsid w:val="631A6A10"/>
    <w:rsid w:val="63871943"/>
    <w:rsid w:val="63D54990"/>
    <w:rsid w:val="644203A9"/>
    <w:rsid w:val="64D91AB5"/>
    <w:rsid w:val="65E73470"/>
    <w:rsid w:val="67413302"/>
    <w:rsid w:val="6C4A05C8"/>
    <w:rsid w:val="6D1F23A0"/>
    <w:rsid w:val="6DB32117"/>
    <w:rsid w:val="6E7E3605"/>
    <w:rsid w:val="6FF5CC65"/>
    <w:rsid w:val="715C0E4B"/>
    <w:rsid w:val="724A739A"/>
    <w:rsid w:val="72734D90"/>
    <w:rsid w:val="73AD73D5"/>
    <w:rsid w:val="73B6EB34"/>
    <w:rsid w:val="79C400B4"/>
    <w:rsid w:val="79EE5BA4"/>
    <w:rsid w:val="7A894339"/>
    <w:rsid w:val="7B83108D"/>
    <w:rsid w:val="7D213C7F"/>
    <w:rsid w:val="7EEF11D3"/>
    <w:rsid w:val="7FA30C79"/>
    <w:rsid w:val="7FC96657"/>
    <w:rsid w:val="7FDA4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5663"/>
    <w:pPr>
      <w:widowControl w:val="0"/>
      <w:jc w:val="both"/>
    </w:pPr>
    <w:rPr>
      <w:kern w:val="2"/>
      <w:sz w:val="21"/>
      <w:szCs w:val="24"/>
    </w:rPr>
  </w:style>
  <w:style w:type="paragraph" w:styleId="1">
    <w:name w:val="heading 1"/>
    <w:basedOn w:val="a"/>
    <w:next w:val="a"/>
    <w:link w:val="1Char"/>
    <w:uiPriority w:val="9"/>
    <w:qFormat/>
    <w:rsid w:val="005956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956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9566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595663"/>
    <w:pPr>
      <w:spacing w:beforeLines="30"/>
    </w:pPr>
    <w:rPr>
      <w:rFonts w:ascii="仿宋_GB2312" w:eastAsia="仿宋_GB2312"/>
      <w:kern w:val="0"/>
      <w:sz w:val="30"/>
    </w:rPr>
  </w:style>
  <w:style w:type="paragraph" w:styleId="30">
    <w:name w:val="toc 3"/>
    <w:basedOn w:val="a"/>
    <w:next w:val="a"/>
    <w:uiPriority w:val="39"/>
    <w:unhideWhenUsed/>
    <w:qFormat/>
    <w:rsid w:val="00595663"/>
    <w:pPr>
      <w:tabs>
        <w:tab w:val="right" w:leader="dot" w:pos="8296"/>
      </w:tabs>
      <w:ind w:leftChars="400" w:left="840"/>
    </w:pPr>
  </w:style>
  <w:style w:type="paragraph" w:styleId="a4">
    <w:name w:val="Plain Text"/>
    <w:basedOn w:val="a"/>
    <w:qFormat/>
    <w:rsid w:val="00595663"/>
    <w:rPr>
      <w:rFonts w:ascii="宋体" w:hAnsi="Courier New"/>
    </w:rPr>
  </w:style>
  <w:style w:type="paragraph" w:styleId="a5">
    <w:name w:val="Balloon Text"/>
    <w:basedOn w:val="a"/>
    <w:link w:val="Char0"/>
    <w:uiPriority w:val="99"/>
    <w:semiHidden/>
    <w:unhideWhenUsed/>
    <w:qFormat/>
    <w:rsid w:val="00595663"/>
    <w:rPr>
      <w:sz w:val="18"/>
      <w:szCs w:val="18"/>
    </w:rPr>
  </w:style>
  <w:style w:type="paragraph" w:styleId="a6">
    <w:name w:val="footer"/>
    <w:basedOn w:val="a"/>
    <w:link w:val="Char1"/>
    <w:uiPriority w:val="99"/>
    <w:qFormat/>
    <w:rsid w:val="00595663"/>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59566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9566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95663"/>
    <w:pPr>
      <w:tabs>
        <w:tab w:val="right" w:leader="dot" w:pos="8296"/>
      </w:tabs>
      <w:ind w:leftChars="200" w:left="420"/>
    </w:pPr>
  </w:style>
  <w:style w:type="paragraph" w:styleId="a8">
    <w:name w:val="Normal (Web)"/>
    <w:basedOn w:val="a"/>
    <w:qFormat/>
    <w:rsid w:val="00595663"/>
    <w:rPr>
      <w:sz w:val="24"/>
    </w:rPr>
  </w:style>
  <w:style w:type="character" w:styleId="a9">
    <w:name w:val="Strong"/>
    <w:basedOn w:val="a1"/>
    <w:uiPriority w:val="99"/>
    <w:qFormat/>
    <w:rsid w:val="00595663"/>
    <w:rPr>
      <w:b/>
    </w:rPr>
  </w:style>
  <w:style w:type="character" w:styleId="aa">
    <w:name w:val="Hyperlink"/>
    <w:basedOn w:val="a1"/>
    <w:uiPriority w:val="99"/>
    <w:unhideWhenUsed/>
    <w:qFormat/>
    <w:rsid w:val="00595663"/>
    <w:rPr>
      <w:color w:val="0000FF" w:themeColor="hyperlink"/>
      <w:u w:val="single"/>
    </w:rPr>
  </w:style>
  <w:style w:type="character" w:customStyle="1" w:styleId="HeaderChar">
    <w:name w:val="Header Char"/>
    <w:basedOn w:val="a1"/>
    <w:uiPriority w:val="99"/>
    <w:semiHidden/>
    <w:qFormat/>
    <w:rsid w:val="00595663"/>
    <w:rPr>
      <w:rFonts w:ascii="Times New Roman" w:hAnsi="Times New Roman"/>
      <w:sz w:val="18"/>
      <w:szCs w:val="18"/>
    </w:rPr>
  </w:style>
  <w:style w:type="character" w:customStyle="1" w:styleId="Char2">
    <w:name w:val="页眉 Char"/>
    <w:link w:val="a7"/>
    <w:uiPriority w:val="99"/>
    <w:semiHidden/>
    <w:qFormat/>
    <w:locked/>
    <w:rsid w:val="00595663"/>
    <w:rPr>
      <w:sz w:val="18"/>
    </w:rPr>
  </w:style>
  <w:style w:type="character" w:customStyle="1" w:styleId="FooterChar">
    <w:name w:val="Footer Char"/>
    <w:basedOn w:val="a1"/>
    <w:uiPriority w:val="99"/>
    <w:semiHidden/>
    <w:qFormat/>
    <w:rsid w:val="00595663"/>
    <w:rPr>
      <w:rFonts w:ascii="Times New Roman" w:hAnsi="Times New Roman"/>
      <w:sz w:val="18"/>
      <w:szCs w:val="18"/>
    </w:rPr>
  </w:style>
  <w:style w:type="character" w:customStyle="1" w:styleId="Char1">
    <w:name w:val="页脚 Char"/>
    <w:link w:val="a6"/>
    <w:uiPriority w:val="99"/>
    <w:qFormat/>
    <w:locked/>
    <w:rsid w:val="00595663"/>
    <w:rPr>
      <w:sz w:val="18"/>
    </w:rPr>
  </w:style>
  <w:style w:type="character" w:customStyle="1" w:styleId="BodyTextChar">
    <w:name w:val="Body Text Char"/>
    <w:basedOn w:val="a1"/>
    <w:uiPriority w:val="99"/>
    <w:semiHidden/>
    <w:qFormat/>
    <w:rsid w:val="00595663"/>
    <w:rPr>
      <w:rFonts w:ascii="Times New Roman" w:hAnsi="Times New Roman"/>
      <w:szCs w:val="24"/>
    </w:rPr>
  </w:style>
  <w:style w:type="character" w:customStyle="1" w:styleId="Char">
    <w:name w:val="正文文本 Char"/>
    <w:link w:val="a0"/>
    <w:uiPriority w:val="99"/>
    <w:qFormat/>
    <w:locked/>
    <w:rsid w:val="00595663"/>
    <w:rPr>
      <w:rFonts w:ascii="仿宋_GB2312" w:eastAsia="仿宋_GB2312" w:hAnsi="Times New Roman"/>
      <w:sz w:val="24"/>
    </w:rPr>
  </w:style>
  <w:style w:type="paragraph" w:customStyle="1" w:styleId="Default">
    <w:name w:val="Default"/>
    <w:uiPriority w:val="99"/>
    <w:qFormat/>
    <w:rsid w:val="00595663"/>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595663"/>
    <w:pPr>
      <w:ind w:firstLineChars="200" w:firstLine="420"/>
    </w:pPr>
  </w:style>
  <w:style w:type="character" w:customStyle="1" w:styleId="1Char">
    <w:name w:val="标题 1 Char"/>
    <w:basedOn w:val="a1"/>
    <w:link w:val="1"/>
    <w:uiPriority w:val="9"/>
    <w:qFormat/>
    <w:rsid w:val="00595663"/>
    <w:rPr>
      <w:rFonts w:ascii="Times New Roman" w:hAnsi="Times New Roman"/>
      <w:b/>
      <w:bCs/>
      <w:kern w:val="44"/>
      <w:sz w:val="44"/>
      <w:szCs w:val="44"/>
    </w:rPr>
  </w:style>
  <w:style w:type="character" w:customStyle="1" w:styleId="2Char">
    <w:name w:val="标题 2 Char"/>
    <w:basedOn w:val="a1"/>
    <w:link w:val="2"/>
    <w:uiPriority w:val="9"/>
    <w:qFormat/>
    <w:rsid w:val="0059566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956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595663"/>
    <w:rPr>
      <w:rFonts w:ascii="Times New Roman" w:hAnsi="Times New Roman"/>
      <w:kern w:val="2"/>
      <w:sz w:val="18"/>
      <w:szCs w:val="18"/>
    </w:rPr>
  </w:style>
  <w:style w:type="character" w:customStyle="1" w:styleId="3Char">
    <w:name w:val="标题 3 Char"/>
    <w:basedOn w:val="a1"/>
    <w:link w:val="3"/>
    <w:uiPriority w:val="9"/>
    <w:qFormat/>
    <w:rsid w:val="00595663"/>
    <w:rPr>
      <w:rFonts w:ascii="Times New Roman" w:hAnsi="Times New Roman"/>
      <w:b/>
      <w:bCs/>
      <w:kern w:val="2"/>
      <w:sz w:val="32"/>
      <w:szCs w:val="32"/>
    </w:rPr>
  </w:style>
  <w:style w:type="paragraph" w:customStyle="1" w:styleId="TOC2">
    <w:name w:val="TOC 标题2"/>
    <w:basedOn w:val="1"/>
    <w:next w:val="a"/>
    <w:uiPriority w:val="39"/>
    <w:unhideWhenUsed/>
    <w:qFormat/>
    <w:rsid w:val="005956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31">
    <w:name w:val="fontstyle31"/>
    <w:qFormat/>
    <w:rsid w:val="00595663"/>
    <w:rPr>
      <w:rFonts w:ascii="黑体" w:eastAsia="黑体" w:hAnsi="黑体" w:hint="eastAsia"/>
      <w:color w:val="000000"/>
      <w:sz w:val="32"/>
      <w:szCs w:val="32"/>
    </w:rPr>
  </w:style>
  <w:style w:type="character" w:customStyle="1" w:styleId="fontstyle41">
    <w:name w:val="fontstyle41"/>
    <w:qFormat/>
    <w:rsid w:val="00595663"/>
    <w:rPr>
      <w:rFonts w:ascii="仿宋_GB2312" w:eastAsia="仿宋_GB2312" w:hint="eastAsia"/>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26519;&#19994;&#23616;&#39044;&#20915;&#31639;&#20844;&#24320;&#26816;&#26597;\&#26032;&#24314;%20Microsoft%20Office%20Excel%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9044;&#31639;&#20915;&#31639;&#36164;&#26009;\2020&#24180;&#20915;&#31639;&#20844;&#24320;&#36164;&#26009;\2020&#24180;&#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9044;&#31639;&#20915;&#31639;&#36164;&#26009;\2020&#24180;&#20915;&#31639;&#20844;&#24320;&#36164;&#26009;\2020&#24180;&#20915;&#31639;&#20844;&#24320;\&#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6519;&#19994;&#23616;&#39044;&#20915;&#31639;&#20844;&#24320;&#26816;&#26597;\&#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6519;&#19994;&#23616;&#39044;&#20915;&#31639;&#20844;&#24320;&#26816;&#26597;\&#26032;&#24314;%20Microsoft%20Office%20Excel%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9044;&#31639;&#20915;&#31639;&#36164;&#26009;\2020&#24180;&#20915;&#31639;&#20844;&#24320;&#36164;&#26009;\2020&#24180;&#20915;&#31639;&#20844;&#24320;\&#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9044;&#31639;&#20915;&#31639;&#36164;&#26009;\2020&#24180;&#20915;&#31639;&#20844;&#24320;&#36164;&#26009;\2020&#24180;&#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收、支决算总计变动情况                           </a:t>
            </a:r>
            <a:r>
              <a:rPr lang="zh-CN" altLang="en-US" sz="1050"/>
              <a:t>单位：万元 </a:t>
            </a:r>
          </a:p>
        </c:rich>
      </c:tx>
      <c:layout/>
    </c:title>
    <c:plotArea>
      <c:layout/>
      <c:barChart>
        <c:barDir val="col"/>
        <c:grouping val="clustered"/>
        <c:ser>
          <c:idx val="0"/>
          <c:order val="0"/>
          <c:tx>
            <c:strRef>
              <c:f>Sheet2!$B$1:$B$2</c:f>
              <c:strCache>
                <c:ptCount val="1"/>
                <c:pt idx="0">
                  <c:v>收、支决算总计变动情况  单位：万元 金额</c:v>
                </c:pt>
              </c:strCache>
            </c:strRef>
          </c:tx>
          <c:dLbls>
            <c:showVal val="1"/>
          </c:dLbls>
          <c:cat>
            <c:strRef>
              <c:f>Sheet2!$A$3:$A$5</c:f>
              <c:strCache>
                <c:ptCount val="3"/>
                <c:pt idx="0">
                  <c:v>2020年</c:v>
                </c:pt>
                <c:pt idx="1">
                  <c:v>2021年</c:v>
                </c:pt>
                <c:pt idx="2">
                  <c:v>减少数</c:v>
                </c:pt>
              </c:strCache>
            </c:strRef>
          </c:cat>
          <c:val>
            <c:numRef>
              <c:f>Sheet2!$B$3:$B$5</c:f>
              <c:numCache>
                <c:formatCode>General</c:formatCode>
                <c:ptCount val="3"/>
                <c:pt idx="0">
                  <c:v>5555.9299999999994</c:v>
                </c:pt>
                <c:pt idx="1">
                  <c:v>1151.47</c:v>
                </c:pt>
                <c:pt idx="2">
                  <c:v>4404.46</c:v>
                </c:pt>
              </c:numCache>
            </c:numRef>
          </c:val>
        </c:ser>
        <c:axId val="294468224"/>
        <c:axId val="294478208"/>
      </c:barChart>
      <c:catAx>
        <c:axId val="294468224"/>
        <c:scaling>
          <c:orientation val="minMax"/>
        </c:scaling>
        <c:axPos val="b"/>
        <c:tickLblPos val="nextTo"/>
        <c:crossAx val="294478208"/>
        <c:crosses val="autoZero"/>
        <c:auto val="1"/>
        <c:lblAlgn val="ctr"/>
        <c:lblOffset val="100"/>
      </c:catAx>
      <c:valAx>
        <c:axId val="294478208"/>
        <c:scaling>
          <c:orientation val="minMax"/>
        </c:scaling>
        <c:axPos val="l"/>
        <c:majorGridlines/>
        <c:numFmt formatCode="General" sourceLinked="1"/>
        <c:tickLblPos val="nextTo"/>
        <c:crossAx val="29446822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0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'[新建 XLS 工作表.xls]Sheet1'!$B$1:$B$2</c:f>
              <c:strCache>
                <c:ptCount val="1"/>
                <c:pt idx="0">
                  <c:v>2021年收入决算结构图 金额（万元）</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工作表.xls]Sheet1'!$A$3:$A$4</c:f>
              <c:strCache>
                <c:ptCount val="2"/>
                <c:pt idx="0">
                  <c:v>一般公共预算财政拨款收入</c:v>
                </c:pt>
                <c:pt idx="1">
                  <c:v>其他收入</c:v>
                </c:pt>
              </c:strCache>
            </c:strRef>
          </c:cat>
          <c:val>
            <c:numRef>
              <c:f>'[新建 XLS 工作表.xls]Sheet1'!$B$3:$B$4</c:f>
              <c:numCache>
                <c:formatCode>General</c:formatCode>
                <c:ptCount val="2"/>
                <c:pt idx="0">
                  <c:v>789.3</c:v>
                </c:pt>
                <c:pt idx="1">
                  <c:v>4.0000000000000022E-2</c:v>
                </c:pt>
              </c:numCache>
            </c:numRef>
          </c:val>
        </c:ser>
        <c:dLbls>
          <c:showVal val="1"/>
        </c:dLbls>
        <c:firstSliceAng val="0"/>
      </c:pieChart>
      <c:spPr>
        <a:noFill/>
        <a:ln>
          <a:noFill/>
        </a:ln>
        <a:effectLst/>
      </c:spPr>
    </c:plotArea>
    <c:legend>
      <c:legendPos val="b"/>
      <c:layout>
        <c:manualLayout>
          <c:xMode val="edge"/>
          <c:yMode val="edge"/>
          <c:x val="0.18426989335520927"/>
          <c:y val="0.8836911246395399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0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'[新建 XLS 工作表.xls]Sheet1'!$B$1:$B$2</c:f>
              <c:strCache>
                <c:ptCount val="1"/>
                <c:pt idx="0">
                  <c:v>2021年支出决算结构图 金额（万元）</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356.36</c:v>
                </c:pt>
                <c:pt idx="1">
                  <c:v>795.11</c:v>
                </c:pt>
              </c:numCache>
            </c:numRef>
          </c:val>
        </c:ser>
        <c:dLbls>
          <c:showVal val="1"/>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财政拨款收、支决算总计变动情况  </a:t>
            </a:r>
            <a:r>
              <a:rPr lang="zh-CN" altLang="en-US" sz="1050"/>
              <a:t>单位：万元 </a:t>
            </a:r>
          </a:p>
        </c:rich>
      </c:tx>
      <c:layout>
        <c:manualLayout>
          <c:xMode val="edge"/>
          <c:yMode val="edge"/>
          <c:x val="9.0568989297623942E-2"/>
          <c:y val="2.7777777777777821E-2"/>
        </c:manualLayout>
      </c:layout>
    </c:title>
    <c:plotArea>
      <c:layout/>
      <c:barChart>
        <c:barDir val="col"/>
        <c:grouping val="clustered"/>
        <c:ser>
          <c:idx val="0"/>
          <c:order val="0"/>
          <c:tx>
            <c:strRef>
              <c:f>Sheet1!$B$1:$B$2</c:f>
              <c:strCache>
                <c:ptCount val="1"/>
                <c:pt idx="0">
                  <c:v>财政拨款收、支决算总计变动情况  单位：万元 金额</c:v>
                </c:pt>
              </c:strCache>
            </c:strRef>
          </c:tx>
          <c:dLbls>
            <c:showVal val="1"/>
          </c:dLbls>
          <c:cat>
            <c:strRef>
              <c:f>Sheet1!$A$3:$A$5</c:f>
              <c:strCache>
                <c:ptCount val="3"/>
                <c:pt idx="0">
                  <c:v>2020年</c:v>
                </c:pt>
                <c:pt idx="1">
                  <c:v>2021年</c:v>
                </c:pt>
                <c:pt idx="2">
                  <c:v>减少数</c:v>
                </c:pt>
              </c:strCache>
            </c:strRef>
          </c:cat>
          <c:val>
            <c:numRef>
              <c:f>Sheet1!$B$3:$B$5</c:f>
              <c:numCache>
                <c:formatCode>General</c:formatCode>
                <c:ptCount val="3"/>
                <c:pt idx="0">
                  <c:v>5544.3200000000006</c:v>
                </c:pt>
                <c:pt idx="1">
                  <c:v>1141.3399999999999</c:v>
                </c:pt>
                <c:pt idx="2">
                  <c:v>4402.9800000000005</c:v>
                </c:pt>
              </c:numCache>
            </c:numRef>
          </c:val>
        </c:ser>
        <c:axId val="295313792"/>
        <c:axId val="295368192"/>
      </c:barChart>
      <c:catAx>
        <c:axId val="295313792"/>
        <c:scaling>
          <c:orientation val="minMax"/>
        </c:scaling>
        <c:axPos val="b"/>
        <c:tickLblPos val="nextTo"/>
        <c:crossAx val="295368192"/>
        <c:crosses val="autoZero"/>
        <c:auto val="1"/>
        <c:lblAlgn val="ctr"/>
        <c:lblOffset val="100"/>
      </c:catAx>
      <c:valAx>
        <c:axId val="295368192"/>
        <c:scaling>
          <c:orientation val="minMax"/>
        </c:scaling>
        <c:axPos val="l"/>
        <c:majorGridlines/>
        <c:numFmt formatCode="General" sourceLinked="1"/>
        <c:tickLblPos val="nextTo"/>
        <c:crossAx val="29531379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一般公共预算财政拨款支出决算变动情况                          </a:t>
            </a:r>
            <a:r>
              <a:rPr lang="zh-CN" altLang="en-US" sz="1050"/>
              <a:t>单位：万元 </a:t>
            </a:r>
          </a:p>
        </c:rich>
      </c:tx>
      <c:layout/>
    </c:title>
    <c:plotArea>
      <c:layout/>
      <c:barChart>
        <c:barDir val="col"/>
        <c:grouping val="clustered"/>
        <c:ser>
          <c:idx val="0"/>
          <c:order val="0"/>
          <c:tx>
            <c:strRef>
              <c:f>Sheet3!$B$1:$B$2</c:f>
              <c:strCache>
                <c:ptCount val="1"/>
                <c:pt idx="0">
                  <c:v>一般公共预算财政拨款支出决算变动情况  单位：万元 金额</c:v>
                </c:pt>
              </c:strCache>
            </c:strRef>
          </c:tx>
          <c:dLbls>
            <c:showVal val="1"/>
          </c:dLbls>
          <c:cat>
            <c:strRef>
              <c:f>Sheet3!$A$3:$A$5</c:f>
              <c:strCache>
                <c:ptCount val="3"/>
                <c:pt idx="0">
                  <c:v>2020年</c:v>
                </c:pt>
                <c:pt idx="1">
                  <c:v>2021年</c:v>
                </c:pt>
                <c:pt idx="2">
                  <c:v>减少数</c:v>
                </c:pt>
              </c:strCache>
            </c:strRef>
          </c:cat>
          <c:val>
            <c:numRef>
              <c:f>Sheet3!$B$3:$B$5</c:f>
              <c:numCache>
                <c:formatCode>General</c:formatCode>
                <c:ptCount val="3"/>
                <c:pt idx="0">
                  <c:v>1364.24</c:v>
                </c:pt>
                <c:pt idx="1">
                  <c:v>1141.3399999999999</c:v>
                </c:pt>
                <c:pt idx="2">
                  <c:v>222.9</c:v>
                </c:pt>
              </c:numCache>
            </c:numRef>
          </c:val>
        </c:ser>
        <c:axId val="295486976"/>
        <c:axId val="295488512"/>
      </c:barChart>
      <c:catAx>
        <c:axId val="295486976"/>
        <c:scaling>
          <c:orientation val="minMax"/>
        </c:scaling>
        <c:axPos val="b"/>
        <c:tickLblPos val="nextTo"/>
        <c:crossAx val="295488512"/>
        <c:crosses val="autoZero"/>
        <c:auto val="1"/>
        <c:lblAlgn val="ctr"/>
        <c:lblOffset val="100"/>
      </c:catAx>
      <c:valAx>
        <c:axId val="295488512"/>
        <c:scaling>
          <c:orientation val="minMax"/>
        </c:scaling>
        <c:axPos val="l"/>
        <c:majorGridlines/>
        <c:numFmt formatCode="General" sourceLinked="1"/>
        <c:tickLblPos val="nextTo"/>
        <c:crossAx val="29548697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t>一般公共预算财政拨款支出决算结构 </a:t>
            </a:r>
            <a:r>
              <a:rPr lang="en-US" altLang="zh-CN"/>
              <a:t>               </a:t>
            </a:r>
            <a:r>
              <a:t>金额（万元）</a:t>
            </a:r>
          </a:p>
        </c:rich>
      </c:tx>
      <c:layout/>
      <c:spPr>
        <a:noFill/>
        <a:ln>
          <a:noFill/>
        </a:ln>
        <a:effectLst/>
      </c:spPr>
    </c:title>
    <c:plotArea>
      <c:layout/>
      <c:pieChart>
        <c:varyColors val="1"/>
        <c:ser>
          <c:idx val="0"/>
          <c:order val="0"/>
          <c:tx>
            <c:strRef>
              <c:f>'[新建 XLS 工作表.xls]Sheet3'!$B$1:$B$2</c:f>
              <c:strCache>
                <c:ptCount val="1"/>
                <c:pt idx="0">
                  <c:v>一般公共预算财政拨款支出决算结构 金额（万元）</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'[新建 XLS 工作表.xls]Sheet3'!$A$3:$A$7</c:f>
              <c:strCache>
                <c:ptCount val="5"/>
                <c:pt idx="0">
                  <c:v>社会保障和就业支出</c:v>
                </c:pt>
                <c:pt idx="1">
                  <c:v>卫生健康支出</c:v>
                </c:pt>
                <c:pt idx="2">
                  <c:v>农林水支出</c:v>
                </c:pt>
                <c:pt idx="3">
                  <c:v>住房保障支出</c:v>
                </c:pt>
                <c:pt idx="4">
                  <c:v>城乡社区支出</c:v>
                </c:pt>
              </c:strCache>
            </c:strRef>
          </c:cat>
          <c:val>
            <c:numRef>
              <c:f>'[新建 XLS 工作表.xls]Sheet3'!$B$3:$B$7</c:f>
              <c:numCache>
                <c:formatCode>General</c:formatCode>
                <c:ptCount val="5"/>
                <c:pt idx="0">
                  <c:v>45.160000000000011</c:v>
                </c:pt>
                <c:pt idx="1">
                  <c:v>17.04</c:v>
                </c:pt>
                <c:pt idx="2">
                  <c:v>1032.74</c:v>
                </c:pt>
                <c:pt idx="3">
                  <c:v>26.110000000000021</c:v>
                </c:pt>
                <c:pt idx="4">
                  <c:v>20.3</c:v>
                </c:pt>
              </c:numCache>
            </c:numRef>
          </c:val>
        </c:ser>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lang="en-US" altLang="zh-CN" sz="10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   </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“三公”经费财政拨款支出结构</a:t>
            </a:r>
            <a:r>
              <a:rPr sz="1000" b="0" i="0" u="none" strike="noStrike" baseline="0">
                <a:solidFill>
                  <a:srgbClr val="333333"/>
                </a:solidFill>
                <a:latin typeface="宋体" panose="02010600030101010101" charset="-122"/>
                <a:ea typeface="宋体" panose="02010600030101010101" charset="-122"/>
                <a:cs typeface="宋体" panose="02010600030101010101" charset="-122"/>
              </a:rPr>
              <a:t> </a:t>
            </a:r>
          </a:p>
          <a:p>
            <a:pPr defTabSz="914400">
              <a:defRPr lang="zh-CN" sz="1000" b="0" i="0" u="none" strike="noStrike" kern="1200" spc="0" baseline="0">
                <a:solidFill>
                  <a:schemeClr val="tx1">
                    <a:lumMod val="65000"/>
                    <a:lumOff val="35000"/>
                  </a:schemeClr>
                </a:solidFill>
                <a:latin typeface="+mn-lt"/>
                <a:ea typeface="+mn-ea"/>
                <a:cs typeface="+mn-cs"/>
              </a:defRPr>
            </a:pPr>
            <a:r>
              <a:rPr sz="1000" b="0" i="0" u="none" strike="noStrike" baseline="0">
                <a:solidFill>
                  <a:srgbClr val="333333"/>
                </a:solidFill>
                <a:latin typeface="宋体" panose="02010600030101010101" charset="-122"/>
                <a:ea typeface="宋体" panose="02010600030101010101" charset="-122"/>
                <a:cs typeface="宋体" panose="02010600030101010101" charset="-122"/>
              </a:rPr>
              <a:t>金额（万元）</a:t>
            </a:r>
            <a:endParaRPr sz="10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spPr>
        <a:noFill/>
        <a:ln>
          <a:noFill/>
        </a:ln>
        <a:effectLst/>
      </c:spPr>
    </c:title>
    <c:plotArea>
      <c:layout/>
      <c:pieChart>
        <c:varyColors val="1"/>
        <c:ser>
          <c:idx val="0"/>
          <c:order val="0"/>
          <c:tx>
            <c:strRef>
              <c:f>'[新建 XLS 工作表.xls]Sheet2'!$B$1:$B$2</c:f>
              <c:strCache>
                <c:ptCount val="1"/>
                <c:pt idx="0">
                  <c:v>支出决算结构图 金额（万元）</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'[新建 XLS 工作表.xls]Sheet2'!$A$3:$A$4</c:f>
              <c:strCache>
                <c:ptCount val="2"/>
                <c:pt idx="0">
                  <c:v>公务用车运行维护费</c:v>
                </c:pt>
                <c:pt idx="1">
                  <c:v>公务接待</c:v>
                </c:pt>
              </c:strCache>
            </c:strRef>
          </c:cat>
          <c:val>
            <c:numRef>
              <c:f>'[新建 XLS 工作表.xls]Sheet2'!$B$3:$B$4</c:f>
              <c:numCache>
                <c:formatCode>General</c:formatCode>
                <c:ptCount val="2"/>
                <c:pt idx="0">
                  <c:v>12.5</c:v>
                </c:pt>
                <c:pt idx="1">
                  <c:v>0.98</c:v>
                </c:pt>
              </c:numCache>
            </c:numRef>
          </c:val>
        </c:ser>
        <c:dLbls>
          <c:showVal val="1"/>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44</Pages>
  <Words>18482</Words>
  <Characters>2041</Characters>
  <Application>Microsoft Office Word</Application>
  <DocSecurity>0</DocSecurity>
  <Lines>17</Lines>
  <Paragraphs>40</Paragraphs>
  <ScaleCrop>false</ScaleCrop>
  <Company>四川省财政厅</Company>
  <LinksUpToDate>false</LinksUpToDate>
  <CharactersWithSpaces>20483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郑传秀</cp:lastModifiedBy>
  <cp:revision>63</cp:revision>
  <cp:lastPrinted>2022-10-09T01:07:00Z</cp:lastPrinted>
  <dcterms:created xsi:type="dcterms:W3CDTF">2020-08-05T01:49:00Z</dcterms:created>
  <dcterms:modified xsi:type="dcterms:W3CDTF">2023-10-11T02:07:00Z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D7F2A3EAE5CA4938BE5CF71DDC376919_13</vt:lpwstr>
  </property>
</Properties>
</file>