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在十一届区委第</w:t>
      </w:r>
      <w:r>
        <w:rPr>
          <w:rFonts w:hint="eastAsia" w:ascii="Times New Roman" w:hAnsi="Times New Roman" w:eastAsia="方正小标宋_GBK" w:cs="Times New Roman"/>
          <w:b/>
          <w:sz w:val="44"/>
          <w:szCs w:val="44"/>
        </w:rPr>
        <w:t>八</w:t>
      </w:r>
      <w:r>
        <w:rPr>
          <w:rFonts w:ascii="Times New Roman" w:hAnsi="Times New Roman" w:eastAsia="方正小标宋_GBK" w:cs="Times New Roman"/>
          <w:b/>
          <w:sz w:val="44"/>
          <w:szCs w:val="44"/>
        </w:rPr>
        <w:t>轮巡察</w:t>
      </w:r>
      <w:r>
        <w:rPr>
          <w:rFonts w:hint="eastAsia" w:ascii="Times New Roman" w:hAnsi="Times New Roman" w:eastAsia="方正小标宋_GBK" w:cs="Times New Roman"/>
          <w:b/>
          <w:sz w:val="44"/>
          <w:szCs w:val="44"/>
        </w:rPr>
        <w:t>第一巡察组</w:t>
      </w:r>
    </w:p>
    <w:p>
      <w:pPr>
        <w:spacing w:line="0" w:lineRule="atLeast"/>
        <w:jc w:val="center"/>
        <w:rPr>
          <w:rFonts w:ascii="Times New Roman" w:hAnsi="Times New Roman" w:eastAsia="方正小标宋_GBK" w:cs="Times New Roman"/>
          <w:b/>
          <w:sz w:val="44"/>
          <w:szCs w:val="44"/>
        </w:rPr>
      </w:pPr>
      <w:r>
        <w:rPr>
          <w:rFonts w:hint="eastAsia" w:ascii="Times New Roman" w:hAnsi="Times New Roman" w:eastAsia="方正小标宋_GBK" w:cs="Times New Roman"/>
          <w:b/>
          <w:sz w:val="44"/>
          <w:szCs w:val="44"/>
        </w:rPr>
        <w:t>巡察攀枝花市自然资源和规划局西区分局党组</w:t>
      </w:r>
    </w:p>
    <w:p>
      <w:pPr>
        <w:spacing w:line="0" w:lineRule="atLeast"/>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情况反馈会上的讲话</w:t>
      </w:r>
    </w:p>
    <w:p>
      <w:pPr>
        <w:spacing w:line="0" w:lineRule="atLeast"/>
        <w:jc w:val="center"/>
        <w:rPr>
          <w:rFonts w:ascii="Times New Roman" w:hAnsi="Times New Roman" w:eastAsia="方正楷体_GBK" w:cs="Times New Roman"/>
          <w:b/>
          <w:color w:val="000000"/>
          <w:spacing w:val="-6"/>
          <w:sz w:val="32"/>
          <w:szCs w:val="32"/>
        </w:rPr>
      </w:pPr>
      <w:r>
        <w:rPr>
          <w:rFonts w:ascii="Times New Roman" w:hAnsi="Times New Roman" w:eastAsia="方正楷体_GBK" w:cs="Times New Roman"/>
          <w:b/>
          <w:color w:val="000000"/>
          <w:spacing w:val="-6"/>
          <w:sz w:val="32"/>
          <w:szCs w:val="32"/>
        </w:rPr>
        <w:t>区委巡察工作领导小组成员</w:t>
      </w:r>
      <w:r>
        <w:rPr>
          <w:rFonts w:hint="eastAsia" w:ascii="Times New Roman" w:hAnsi="Times New Roman" w:eastAsia="方正楷体_GBK" w:cs="Times New Roman"/>
          <w:b/>
          <w:color w:val="000000"/>
          <w:spacing w:val="-6"/>
          <w:sz w:val="32"/>
          <w:szCs w:val="32"/>
        </w:rPr>
        <w:t>、区纪委常委、区委巡察办主任</w:t>
      </w:r>
    </w:p>
    <w:p>
      <w:pPr>
        <w:spacing w:line="0" w:lineRule="atLeast"/>
        <w:jc w:val="center"/>
        <w:rPr>
          <w:rFonts w:ascii="Times New Roman" w:hAnsi="Times New Roman" w:eastAsia="方正楷体_GBK" w:cs="Times New Roman"/>
          <w:b/>
          <w:color w:val="000000"/>
          <w:spacing w:val="-6"/>
          <w:sz w:val="32"/>
          <w:szCs w:val="32"/>
        </w:rPr>
      </w:pPr>
      <w:r>
        <w:rPr>
          <w:rFonts w:hint="eastAsia" w:ascii="Times New Roman" w:hAnsi="Times New Roman" w:eastAsia="方正楷体_GBK" w:cs="Times New Roman"/>
          <w:b/>
          <w:color w:val="000000"/>
          <w:spacing w:val="-6"/>
          <w:sz w:val="32"/>
          <w:szCs w:val="32"/>
        </w:rPr>
        <w:t>刘荣超</w:t>
      </w:r>
    </w:p>
    <w:p>
      <w:pPr>
        <w:spacing w:line="0" w:lineRule="atLeast"/>
        <w:jc w:val="center"/>
        <w:rPr>
          <w:rFonts w:ascii="Times New Roman" w:hAnsi="Times New Roman" w:eastAsia="方正楷体_GBK" w:cs="Times New Roman"/>
          <w:color w:val="FF0000"/>
          <w:sz w:val="32"/>
          <w:szCs w:val="32"/>
        </w:rPr>
      </w:pP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rPr>
        <w:t>5</w:t>
      </w:r>
      <w:r>
        <w:rPr>
          <w:rFonts w:ascii="Times New Roman" w:hAnsi="Times New Roman" w:eastAsia="方正楷体_GBK" w:cs="Times New Roman"/>
          <w:sz w:val="32"/>
          <w:szCs w:val="32"/>
        </w:rPr>
        <w:t>年</w:t>
      </w:r>
      <w:r>
        <w:rPr>
          <w:rFonts w:hint="eastAsia" w:ascii="Times New Roman" w:hAnsi="Times New Roman" w:eastAsia="方正楷体_GBK" w:cs="Times New Roman"/>
          <w:sz w:val="32"/>
          <w:szCs w:val="32"/>
        </w:rPr>
        <w:t>8</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1</w:t>
      </w:r>
      <w:r>
        <w:rPr>
          <w:rFonts w:ascii="Times New Roman" w:hAnsi="Times New Roman" w:eastAsia="方正楷体_GBK" w:cs="Times New Roman"/>
          <w:sz w:val="32"/>
          <w:szCs w:val="32"/>
        </w:rPr>
        <w:t>日）</w:t>
      </w:r>
    </w:p>
    <w:p>
      <w:pPr>
        <w:spacing w:line="0" w:lineRule="atLeast"/>
        <w:rPr>
          <w:rFonts w:ascii="Times New Roman" w:hAnsi="Times New Roman" w:eastAsia="方正楷体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同志们：</w:t>
      </w:r>
    </w:p>
    <w:p>
      <w:pPr>
        <w:ind w:firstLine="640" w:firstLineChars="200"/>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刚才，</w:t>
      </w:r>
      <w:r>
        <w:rPr>
          <w:rFonts w:hint="eastAsia" w:ascii="Times New Roman" w:hAnsi="Times New Roman" w:eastAsia="方正仿宋_GBK" w:cs="Times New Roman"/>
          <w:sz w:val="32"/>
          <w:szCs w:val="32"/>
        </w:rPr>
        <w:t>区委第一巡察组</w:t>
      </w:r>
      <w:r>
        <w:rPr>
          <w:rFonts w:ascii="Times New Roman" w:hAnsi="Times New Roman" w:eastAsia="方正仿宋_GBK" w:cs="Times New Roman"/>
          <w:sz w:val="32"/>
          <w:szCs w:val="32"/>
        </w:rPr>
        <w:t>组长</w:t>
      </w:r>
      <w:r>
        <w:rPr>
          <w:rFonts w:hint="eastAsia" w:ascii="Times New Roman" w:hAnsi="Times New Roman" w:eastAsia="方正仿宋_GBK" w:cs="Times New Roman"/>
          <w:sz w:val="32"/>
          <w:szCs w:val="32"/>
        </w:rPr>
        <w:t>吕奕锋</w:t>
      </w:r>
      <w:r>
        <w:rPr>
          <w:rFonts w:ascii="Times New Roman" w:hAnsi="Times New Roman" w:eastAsia="方正仿宋_GBK" w:cs="Times New Roman"/>
          <w:sz w:val="32"/>
          <w:szCs w:val="32"/>
        </w:rPr>
        <w:t>同志反馈了巡察意见，这个反馈意见是经过区委巡察工作领导小组同意的，体现的是区委的要求，请大家高度重视。下面，根据区委巡察工作领导小组安排，我就做好巡察整改工作，强调三点要求。</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一、提高政治站位，增强巡察整改自觉</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巡视巡察是推进党的自我革命、全面从严治党的战略性制度安排。巡视巡察的首要任务、根本任务是发现问题、形成震慑，巡视巡察的落脚点是推动改革、促进发展。巡视巡察整改是巡视巡察工作的关键环节，整改好不好，决定了巡视巡察的成效。党的二十大明确部署加强巡视整改和成果运用，新修订的《中国共产党巡视工作条例》单列一章对巡视整改和成果运用作出规定，提出新要求。习近平总书记强调，“巡视发现问题的目的是解决问题，发现问题不解决，比不巡视的效果还坏。巡视整改不落实，就是对党不忠诚，对人民不负责。”这些要求充分体现以习近平同志为核心的党中央对巡视整改和成果运用的高度重视，为抓好整改工作指明了方向、提供了遵循。</w:t>
      </w:r>
    </w:p>
    <w:p>
      <w:pPr>
        <w:ind w:firstLine="640" w:firstLineChars="200"/>
        <w:rPr>
          <w:rFonts w:ascii="Times New Roman" w:hAnsi="Times New Roman" w:cs="Times New Roman"/>
          <w:sz w:val="32"/>
          <w:szCs w:val="32"/>
        </w:rPr>
      </w:pPr>
      <w:r>
        <w:rPr>
          <w:rFonts w:ascii="Times New Roman" w:hAnsi="Times New Roman" w:eastAsia="方正仿宋_GBK" w:cs="Times New Roman"/>
          <w:sz w:val="32"/>
          <w:szCs w:val="32"/>
        </w:rPr>
        <w:t>巡视巡察整改是深化政治巡视巡察的内在要求，是发挥巡视巡察标本兼治作用的关键所在，是落实全面从严治党要求的重要举措，是检验被巡视巡察党组织政治站位、政治担当和政治能力的重要标尺。</w:t>
      </w:r>
      <w:r>
        <w:rPr>
          <w:rFonts w:hint="eastAsia" w:ascii="Times New Roman" w:hAnsi="Times New Roman" w:eastAsia="方正仿宋_GBK" w:cs="Times New Roman"/>
          <w:b/>
          <w:sz w:val="32"/>
          <w:szCs w:val="32"/>
        </w:rPr>
        <w:t>市自规局西区分局</w:t>
      </w:r>
      <w:r>
        <w:rPr>
          <w:rFonts w:hint="eastAsia" w:ascii="Times New Roman" w:hAnsi="Times New Roman" w:eastAsia="方正仿宋_GBK" w:cs="Times New Roman"/>
          <w:b/>
          <w:bCs/>
          <w:sz w:val="32"/>
          <w:szCs w:val="32"/>
        </w:rPr>
        <w:t>党组</w:t>
      </w:r>
      <w:r>
        <w:rPr>
          <w:rFonts w:ascii="Times New Roman" w:hAnsi="Times New Roman" w:eastAsia="方正仿宋_GBK" w:cs="Times New Roman"/>
          <w:sz w:val="32"/>
          <w:szCs w:val="32"/>
        </w:rPr>
        <w:t>要正确认识巡察整改工作的重要意义，坚持把巡察整改作为当前重大的政治任务，作为推进高质量发展和全面从严治党的有力抓手，拿出正视问题的思想自觉和刀刃向内的政治勇气，本着对党忠诚、对人民负责的态度，切实增强巡察整改的责任感和紧迫感，以鲜明的政治自觉、严肃的政治态度、高度的政治担当，坚决扛牢政治责任，以整改的实际行动坚定拥护“两个确立”、坚决做到“两个维护”。</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二、坚持问题导向，压紧压实整改责任</w:t>
      </w:r>
    </w:p>
    <w:p>
      <w:pPr>
        <w:pStyle w:val="9"/>
        <w:widowControl w:val="0"/>
        <w:spacing w:line="240" w:lineRule="auto"/>
        <w:ind w:firstLine="640"/>
        <w:jc w:val="both"/>
        <w:rPr>
          <w:rFonts w:eastAsia="方正仿宋_GBK"/>
          <w:kern w:val="0"/>
          <w:sz w:val="32"/>
          <w:szCs w:val="32"/>
        </w:rPr>
      </w:pPr>
      <w:r>
        <w:rPr>
          <w:rFonts w:hint="eastAsia" w:eastAsia="方正仿宋_GBK"/>
          <w:sz w:val="32"/>
          <w:szCs w:val="32"/>
        </w:rPr>
        <w:t>7</w:t>
      </w:r>
      <w:r>
        <w:rPr>
          <w:rFonts w:eastAsia="方正仿宋_GBK"/>
          <w:sz w:val="32"/>
          <w:szCs w:val="32"/>
        </w:rPr>
        <w:t>月1</w:t>
      </w:r>
      <w:r>
        <w:rPr>
          <w:rFonts w:hint="eastAsia" w:eastAsia="方正仿宋_GBK"/>
          <w:sz w:val="32"/>
          <w:szCs w:val="32"/>
        </w:rPr>
        <w:t>4</w:t>
      </w:r>
      <w:r>
        <w:rPr>
          <w:rFonts w:eastAsia="方正仿宋_GBK"/>
          <w:sz w:val="32"/>
          <w:szCs w:val="32"/>
        </w:rPr>
        <w:t>日，区委巡察工作领导小组第十</w:t>
      </w:r>
      <w:r>
        <w:rPr>
          <w:rFonts w:hint="eastAsia" w:eastAsia="方正仿宋_GBK"/>
          <w:sz w:val="32"/>
          <w:szCs w:val="32"/>
        </w:rPr>
        <w:t>四</w:t>
      </w:r>
      <w:r>
        <w:rPr>
          <w:rFonts w:eastAsia="方正仿宋_GBK"/>
          <w:sz w:val="32"/>
          <w:szCs w:val="32"/>
        </w:rPr>
        <w:t>次会议、区委书记专题会议听取了十一届区委第</w:t>
      </w:r>
      <w:r>
        <w:rPr>
          <w:rFonts w:hint="eastAsia" w:eastAsia="方正仿宋_GBK"/>
          <w:sz w:val="32"/>
          <w:szCs w:val="32"/>
        </w:rPr>
        <w:t>八</w:t>
      </w:r>
      <w:r>
        <w:rPr>
          <w:rFonts w:eastAsia="方正仿宋_GBK"/>
          <w:sz w:val="32"/>
          <w:szCs w:val="32"/>
        </w:rPr>
        <w:t>轮巡察情况报告</w:t>
      </w:r>
      <w:r>
        <w:rPr>
          <w:rFonts w:hint="eastAsia" w:eastAsia="方正仿宋_GBK"/>
          <w:sz w:val="32"/>
          <w:szCs w:val="32"/>
        </w:rPr>
        <w:t>。7月17日，区委常委会听取了</w:t>
      </w:r>
      <w:r>
        <w:rPr>
          <w:rFonts w:eastAsia="方正仿宋_GBK"/>
          <w:sz w:val="32"/>
          <w:szCs w:val="32"/>
        </w:rPr>
        <w:t>十一届区委第</w:t>
      </w:r>
      <w:r>
        <w:rPr>
          <w:rFonts w:hint="eastAsia" w:eastAsia="方正仿宋_GBK"/>
          <w:sz w:val="32"/>
          <w:szCs w:val="32"/>
        </w:rPr>
        <w:t>八</w:t>
      </w:r>
      <w:r>
        <w:rPr>
          <w:rFonts w:eastAsia="方正仿宋_GBK"/>
          <w:sz w:val="32"/>
          <w:szCs w:val="32"/>
        </w:rPr>
        <w:t>轮巡察综合情况报告</w:t>
      </w:r>
      <w:r>
        <w:rPr>
          <w:rFonts w:hint="eastAsia" w:eastAsia="方正仿宋_GBK"/>
          <w:sz w:val="32"/>
          <w:szCs w:val="32"/>
        </w:rPr>
        <w:t>。</w:t>
      </w:r>
      <w:r>
        <w:rPr>
          <w:rFonts w:eastAsia="方正仿宋_GBK"/>
          <w:sz w:val="32"/>
          <w:szCs w:val="32"/>
        </w:rPr>
        <w:t>区委书记胡昱冰同志明确要求，</w:t>
      </w:r>
      <w:r>
        <w:rPr>
          <w:rFonts w:eastAsia="方正仿宋_GBK"/>
          <w:bCs/>
          <w:sz w:val="32"/>
          <w:szCs w:val="32"/>
        </w:rPr>
        <w:t>被巡察党组织</w:t>
      </w:r>
      <w:r>
        <w:rPr>
          <w:rFonts w:eastAsia="方正仿宋_GBK"/>
          <w:sz w:val="32"/>
          <w:szCs w:val="32"/>
        </w:rPr>
        <w:t>要认真落实整改主体责任，主动认领问题，严肃对待问题，破除“过关”心态，对照问题清单逐一明确整改措施和时限，一项一项“对账销号”，坚决防止整改打折扣、做选择、搞变通</w:t>
      </w:r>
      <w:r>
        <w:rPr>
          <w:rFonts w:hint="eastAsia" w:eastAsia="方正仿宋_GBK"/>
          <w:sz w:val="32"/>
          <w:szCs w:val="32"/>
        </w:rPr>
        <w:t>；</w:t>
      </w:r>
      <w:r>
        <w:rPr>
          <w:rFonts w:eastAsia="方正仿宋_GBK"/>
          <w:sz w:val="32"/>
          <w:szCs w:val="32"/>
        </w:rPr>
        <w:t>要规范整改流程，注重标本兼治，抓实问题整改，将整改成效转化为完善制度、堵塞漏洞、促进发展的强大动力，切实以</w:t>
      </w:r>
      <w:r>
        <w:rPr>
          <w:rFonts w:hint="eastAsia" w:eastAsia="方正仿宋_GBK"/>
          <w:sz w:val="32"/>
          <w:szCs w:val="32"/>
        </w:rPr>
        <w:t>巡察</w:t>
      </w:r>
      <w:r>
        <w:rPr>
          <w:rFonts w:eastAsia="方正仿宋_GBK"/>
          <w:sz w:val="32"/>
          <w:szCs w:val="32"/>
        </w:rPr>
        <w:t>整改推动各项工作高质量发展。</w:t>
      </w:r>
    </w:p>
    <w:p>
      <w:pPr>
        <w:ind w:firstLine="660"/>
        <w:rPr>
          <w:rFonts w:ascii="Times New Roman" w:hAnsi="Times New Roman" w:eastAsia="方正仿宋_GBK" w:cs="Times New Roman"/>
          <w:sz w:val="32"/>
          <w:szCs w:val="32"/>
        </w:rPr>
      </w:pPr>
      <w:r>
        <w:rPr>
          <w:rFonts w:ascii="Times New Roman" w:hAnsi="Times New Roman" w:eastAsia="方正仿宋_GBK" w:cs="Times New Roman"/>
          <w:sz w:val="32"/>
          <w:szCs w:val="32"/>
        </w:rPr>
        <w:t>巡察是一场“政治体检”，也是一次深刻的“政治提醒”。巡察</w:t>
      </w:r>
      <w:r>
        <w:rPr>
          <w:rFonts w:hint="eastAsia" w:ascii="Times New Roman" w:hAnsi="Times New Roman" w:eastAsia="方正仿宋_GBK" w:cs="Times New Roman"/>
          <w:sz w:val="32"/>
          <w:szCs w:val="32"/>
        </w:rPr>
        <w:t>发现</w:t>
      </w:r>
      <w:r>
        <w:rPr>
          <w:rFonts w:ascii="Times New Roman" w:hAnsi="Times New Roman" w:eastAsia="方正仿宋_GBK" w:cs="Times New Roman"/>
          <w:sz w:val="32"/>
          <w:szCs w:val="32"/>
        </w:rPr>
        <w:t>问题后，整改关键在“改”、重点在“实”。巡察整改既是责任书，也是军令状。</w:t>
      </w:r>
      <w:r>
        <w:rPr>
          <w:rFonts w:hint="eastAsia" w:ascii="Times New Roman" w:hAnsi="Times New Roman" w:eastAsia="方正仿宋_GBK" w:cs="Times New Roman"/>
          <w:b/>
          <w:sz w:val="32"/>
          <w:szCs w:val="32"/>
        </w:rPr>
        <w:t>市自规局西区分局</w:t>
      </w:r>
      <w:r>
        <w:rPr>
          <w:rFonts w:hint="eastAsia" w:ascii="Times New Roman" w:hAnsi="Times New Roman" w:eastAsia="方正仿宋_GBK" w:cs="Times New Roman"/>
          <w:b/>
          <w:bCs/>
          <w:sz w:val="32"/>
          <w:szCs w:val="32"/>
        </w:rPr>
        <w:t>党组</w:t>
      </w:r>
      <w:r>
        <w:rPr>
          <w:rFonts w:ascii="Times New Roman" w:hAnsi="Times New Roman" w:eastAsia="方正仿宋_GBK" w:cs="Times New Roman"/>
          <w:b/>
          <w:bCs/>
          <w:sz w:val="32"/>
          <w:szCs w:val="32"/>
        </w:rPr>
        <w:t>要</w:t>
      </w:r>
      <w:r>
        <w:rPr>
          <w:rFonts w:ascii="Times New Roman" w:hAnsi="Times New Roman" w:eastAsia="方正仿宋_GBK" w:cs="Times New Roman"/>
          <w:sz w:val="32"/>
          <w:szCs w:val="32"/>
        </w:rPr>
        <w:t>认真履行巡察反馈问题整改主体责任，要主动认领、全盘接受巡察组反馈的问题，及时召开专题会议，安排部署巡察整改工作，剖析问题产生根源，研究制定整改方案，建立问题清单、任务清单、责任清单，细化整改措施，明确整改责任，抓实整改任务。</w:t>
      </w:r>
      <w:r>
        <w:rPr>
          <w:rFonts w:ascii="Times New Roman" w:hAnsi="Times New Roman" w:eastAsia="方正仿宋_GBK" w:cs="Times New Roman"/>
          <w:b/>
          <w:sz w:val="32"/>
          <w:szCs w:val="32"/>
        </w:rPr>
        <w:t>主要负责人要</w:t>
      </w:r>
      <w:r>
        <w:rPr>
          <w:rFonts w:ascii="Times New Roman" w:hAnsi="Times New Roman" w:eastAsia="方正仿宋_GBK" w:cs="Times New Roman"/>
          <w:sz w:val="32"/>
          <w:szCs w:val="32"/>
        </w:rPr>
        <w:t>担负起巡察整改“第一责任人”责任，把巡察整改作为</w:t>
      </w:r>
      <w:r>
        <w:rPr>
          <w:rFonts w:hint="eastAsia" w:ascii="Times New Roman" w:hAnsi="Times New Roman" w:eastAsia="方正仿宋_GBK" w:cs="Times New Roman"/>
          <w:sz w:val="32"/>
          <w:szCs w:val="32"/>
          <w:lang w:eastAsia="zh-CN"/>
        </w:rPr>
        <w:t>分</w:t>
      </w:r>
      <w:r>
        <w:rPr>
          <w:rFonts w:ascii="Times New Roman" w:hAnsi="Times New Roman" w:eastAsia="方正仿宋_GBK" w:cs="Times New Roman"/>
          <w:sz w:val="32"/>
          <w:szCs w:val="32"/>
        </w:rPr>
        <w:t>内之事、应尽之责，既要挂帅又要出征，对整改工作亲自部署、亲自过问、亲自协调、亲自督办，靠前指挥，主动领办重点、难点问题，直接抓、抓具体、抓到底。</w:t>
      </w:r>
      <w:r>
        <w:rPr>
          <w:rFonts w:ascii="Times New Roman" w:hAnsi="Times New Roman" w:eastAsia="方正仿宋_GBK" w:cs="Times New Roman"/>
          <w:b/>
          <w:sz w:val="32"/>
          <w:szCs w:val="32"/>
        </w:rPr>
        <w:t>班子成员要</w:t>
      </w:r>
      <w:r>
        <w:rPr>
          <w:rFonts w:ascii="Times New Roman" w:hAnsi="Times New Roman" w:eastAsia="方正仿宋_GBK" w:cs="Times New Roman"/>
          <w:sz w:val="32"/>
          <w:szCs w:val="32"/>
        </w:rPr>
        <w:t>自觉履行“一岗双责”，层层压实责任，按照职责分工，自觉推动职责范围内整改任务落到实处。巡察整改要发扬钉钉子精神，把巡察整改同日常工作结合起来，坚决把整改工作扛在肩、抓在手上、落</w:t>
      </w:r>
      <w:bookmarkStart w:id="0" w:name="_GoBack"/>
      <w:bookmarkEnd w:id="0"/>
      <w:r>
        <w:rPr>
          <w:rFonts w:ascii="Times New Roman" w:hAnsi="Times New Roman" w:eastAsia="方正仿宋_GBK" w:cs="Times New Roman"/>
          <w:sz w:val="32"/>
          <w:szCs w:val="32"/>
        </w:rPr>
        <w:t>实在行动上，紧盯问题不放松、</w:t>
      </w:r>
      <w:r>
        <w:rPr>
          <w:rFonts w:ascii="Times New Roman" w:hAnsi="Times New Roman" w:eastAsia="方正仿宋_GBK" w:cs="Times New Roman"/>
          <w:spacing w:val="-6"/>
          <w:sz w:val="32"/>
          <w:szCs w:val="32"/>
        </w:rPr>
        <w:t>不见成效不罢休，一件一件抓、一件一件改，确保改到底、改到位。</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三、健全制度机制，深化整改成果运用</w:t>
      </w:r>
    </w:p>
    <w:p>
      <w:pPr>
        <w:ind w:firstLine="640" w:firstLineChars="200"/>
        <w:rPr>
          <w:rFonts w:ascii="Times New Roman" w:hAnsi="Times New Roman" w:cs="Times New Roman"/>
          <w:sz w:val="32"/>
          <w:szCs w:val="32"/>
        </w:rPr>
      </w:pPr>
      <w:r>
        <w:rPr>
          <w:rFonts w:ascii="Times New Roman" w:hAnsi="Times New Roman" w:eastAsia="方正仿宋_GBK" w:cs="Times New Roman"/>
          <w:sz w:val="32"/>
          <w:szCs w:val="32"/>
        </w:rPr>
        <w:t>巡察整改不是终点，而是新的起点。要从讲政治、讲党性的高度认真对待，进一步增强做好巡察整改“后半篇”文章的政治自觉，真正把巡察整改抓出成效。</w:t>
      </w:r>
      <w:r>
        <w:rPr>
          <w:rFonts w:hint="eastAsia" w:ascii="Times New Roman" w:hAnsi="Times New Roman" w:eastAsia="方正仿宋_GBK" w:cs="Times New Roman"/>
          <w:b/>
          <w:sz w:val="32"/>
          <w:szCs w:val="32"/>
        </w:rPr>
        <w:t>市自规局西区分局</w:t>
      </w:r>
      <w:r>
        <w:rPr>
          <w:rFonts w:hint="eastAsia" w:ascii="Times New Roman" w:hAnsi="Times New Roman" w:eastAsia="方正仿宋_GBK" w:cs="Times New Roman"/>
          <w:b/>
          <w:bCs/>
          <w:sz w:val="32"/>
          <w:szCs w:val="32"/>
        </w:rPr>
        <w:t>党组</w:t>
      </w:r>
      <w:r>
        <w:rPr>
          <w:rFonts w:ascii="Times New Roman" w:hAnsi="Times New Roman" w:eastAsia="方正仿宋_GBK" w:cs="Times New Roman"/>
          <w:b/>
          <w:bCs/>
          <w:sz w:val="32"/>
          <w:szCs w:val="32"/>
        </w:rPr>
        <w:t>要</w:t>
      </w:r>
      <w:r>
        <w:rPr>
          <w:rFonts w:ascii="Times New Roman" w:hAnsi="Times New Roman" w:eastAsia="方正仿宋_GBK" w:cs="Times New Roman"/>
          <w:sz w:val="32"/>
          <w:szCs w:val="32"/>
        </w:rPr>
        <w:t>强化整改提升，紧扣自身职能职责，统筹好“当下改”和“长久立”的关系，既要解决好当前问题，又要深刻反思深层次</w:t>
      </w:r>
      <w:r>
        <w:rPr>
          <w:rFonts w:hint="eastAsia" w:ascii="Times New Roman" w:hAnsi="Times New Roman" w:eastAsia="方正仿宋_GBK" w:cs="Times New Roman"/>
          <w:sz w:val="32"/>
          <w:szCs w:val="32"/>
        </w:rPr>
        <w:t>顽瘴痼疾</w:t>
      </w:r>
      <w:r>
        <w:rPr>
          <w:rFonts w:ascii="Times New Roman" w:hAnsi="Times New Roman" w:eastAsia="方正仿宋_GBK" w:cs="Times New Roman"/>
          <w:sz w:val="32"/>
          <w:szCs w:val="32"/>
        </w:rPr>
        <w:t>，加强综合研判，找出短板弱项，坚持标本兼治，靶向发力，真正做到解决一个问题、完善一套制度、堵塞一批漏洞，不断推动巡察整改和成果运用见真章、出实效。</w:t>
      </w:r>
      <w:r>
        <w:rPr>
          <w:rFonts w:ascii="Times New Roman" w:hAnsi="Times New Roman" w:eastAsia="方正仿宋_GBK" w:cs="Times New Roman"/>
          <w:b/>
          <w:sz w:val="32"/>
          <w:szCs w:val="32"/>
        </w:rPr>
        <w:t>要</w:t>
      </w:r>
      <w:r>
        <w:rPr>
          <w:rFonts w:ascii="Times New Roman" w:hAnsi="Times New Roman" w:eastAsia="方正仿宋_GBK" w:cs="Times New Roman"/>
          <w:sz w:val="32"/>
          <w:szCs w:val="32"/>
        </w:rPr>
        <w:t>抓好结合，强化引领，把巡察整改与深化改革、促进发展结合起来，与正在开展的集中整治群众身边不正之风和腐败问题结合起来，与全区</w:t>
      </w:r>
      <w:r>
        <w:rPr>
          <w:rFonts w:hint="eastAsia" w:ascii="Times New Roman" w:hAnsi="Times New Roman" w:eastAsia="方正仿宋_GBK" w:cs="Times New Roman"/>
          <w:sz w:val="32"/>
          <w:szCs w:val="32"/>
        </w:rPr>
        <w:t>自然资源和规划</w:t>
      </w:r>
      <w:r>
        <w:rPr>
          <w:rFonts w:ascii="Times New Roman" w:hAnsi="Times New Roman" w:eastAsia="方正仿宋_GBK" w:cs="Times New Roman"/>
          <w:sz w:val="32"/>
          <w:szCs w:val="32"/>
        </w:rPr>
        <w:t>工作结合起来，全面贯彻落实党中央重大决策部署和省委、市委、区委工作要求，聚焦职责使命，强化责任担当，激发内生动力，全力营造风清气正的良好政治生态，把整改实效转化为推动全区</w:t>
      </w:r>
      <w:r>
        <w:rPr>
          <w:rFonts w:hint="eastAsia" w:ascii="Times New Roman" w:hAnsi="Times New Roman" w:eastAsia="方正仿宋_GBK" w:cs="Times New Roman"/>
          <w:sz w:val="32"/>
          <w:szCs w:val="32"/>
        </w:rPr>
        <w:t>自然资源和规划工作</w:t>
      </w:r>
      <w:r>
        <w:rPr>
          <w:rFonts w:ascii="Times New Roman" w:hAnsi="Times New Roman" w:eastAsia="方正仿宋_GBK" w:cs="Times New Roman"/>
          <w:sz w:val="32"/>
          <w:szCs w:val="32"/>
        </w:rPr>
        <w:t>高质量发展的强大动力。</w:t>
      </w:r>
    </w:p>
    <w:p>
      <w:pPr>
        <w:ind w:firstLine="640" w:firstLineChars="200"/>
        <w:rPr>
          <w:rFonts w:ascii="Times New Roman" w:hAnsi="Times New Roman" w:cs="Times New Roman"/>
          <w:sz w:val="32"/>
          <w:szCs w:val="32"/>
        </w:rP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8518734"/>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407522"/>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19"/>
    <w:rsid w:val="0003673C"/>
    <w:rsid w:val="00083ACE"/>
    <w:rsid w:val="00084821"/>
    <w:rsid w:val="00091A59"/>
    <w:rsid w:val="001073A2"/>
    <w:rsid w:val="0011397C"/>
    <w:rsid w:val="00150A61"/>
    <w:rsid w:val="00156423"/>
    <w:rsid w:val="00193AD7"/>
    <w:rsid w:val="001C1F6C"/>
    <w:rsid w:val="001F34E9"/>
    <w:rsid w:val="00216FE4"/>
    <w:rsid w:val="002549D0"/>
    <w:rsid w:val="002806DD"/>
    <w:rsid w:val="00283294"/>
    <w:rsid w:val="00287691"/>
    <w:rsid w:val="002A37C5"/>
    <w:rsid w:val="002B7886"/>
    <w:rsid w:val="002B7BBE"/>
    <w:rsid w:val="002E7A43"/>
    <w:rsid w:val="003155E3"/>
    <w:rsid w:val="003915AF"/>
    <w:rsid w:val="003A0B01"/>
    <w:rsid w:val="003A7F0C"/>
    <w:rsid w:val="003B0705"/>
    <w:rsid w:val="003D5B94"/>
    <w:rsid w:val="00457E31"/>
    <w:rsid w:val="004723C4"/>
    <w:rsid w:val="004813FE"/>
    <w:rsid w:val="00486B00"/>
    <w:rsid w:val="004B472D"/>
    <w:rsid w:val="004C0FA0"/>
    <w:rsid w:val="004F6AD2"/>
    <w:rsid w:val="00526ABB"/>
    <w:rsid w:val="005924F8"/>
    <w:rsid w:val="005A15F9"/>
    <w:rsid w:val="005A52EA"/>
    <w:rsid w:val="005C0D3A"/>
    <w:rsid w:val="005E36F2"/>
    <w:rsid w:val="006614CF"/>
    <w:rsid w:val="006A0C00"/>
    <w:rsid w:val="006C4150"/>
    <w:rsid w:val="006F6530"/>
    <w:rsid w:val="00707A46"/>
    <w:rsid w:val="00733B2F"/>
    <w:rsid w:val="007B0748"/>
    <w:rsid w:val="007B2747"/>
    <w:rsid w:val="007C2586"/>
    <w:rsid w:val="007C7804"/>
    <w:rsid w:val="007E41B8"/>
    <w:rsid w:val="00803E38"/>
    <w:rsid w:val="008126A7"/>
    <w:rsid w:val="00825163"/>
    <w:rsid w:val="00830FD0"/>
    <w:rsid w:val="0083627D"/>
    <w:rsid w:val="008458A7"/>
    <w:rsid w:val="0085438A"/>
    <w:rsid w:val="009046A3"/>
    <w:rsid w:val="009200B3"/>
    <w:rsid w:val="00931A02"/>
    <w:rsid w:val="0094565B"/>
    <w:rsid w:val="00971D60"/>
    <w:rsid w:val="0097630B"/>
    <w:rsid w:val="00982812"/>
    <w:rsid w:val="009B4210"/>
    <w:rsid w:val="009C38AD"/>
    <w:rsid w:val="009F039F"/>
    <w:rsid w:val="009F43F1"/>
    <w:rsid w:val="00A41AD7"/>
    <w:rsid w:val="00A51149"/>
    <w:rsid w:val="00A97270"/>
    <w:rsid w:val="00AB6857"/>
    <w:rsid w:val="00AD4F88"/>
    <w:rsid w:val="00AF779B"/>
    <w:rsid w:val="00B3015D"/>
    <w:rsid w:val="00B44419"/>
    <w:rsid w:val="00B532D6"/>
    <w:rsid w:val="00BC5787"/>
    <w:rsid w:val="00BC791B"/>
    <w:rsid w:val="00BD218C"/>
    <w:rsid w:val="00BD2B9F"/>
    <w:rsid w:val="00BD7E8F"/>
    <w:rsid w:val="00BF6A6D"/>
    <w:rsid w:val="00C50953"/>
    <w:rsid w:val="00C94387"/>
    <w:rsid w:val="00CD09D0"/>
    <w:rsid w:val="00CD3B2D"/>
    <w:rsid w:val="00D129F2"/>
    <w:rsid w:val="00D5008E"/>
    <w:rsid w:val="00D75CF9"/>
    <w:rsid w:val="00D8490A"/>
    <w:rsid w:val="00D93EC1"/>
    <w:rsid w:val="00DD2388"/>
    <w:rsid w:val="00DD5C60"/>
    <w:rsid w:val="00DF276C"/>
    <w:rsid w:val="00E164A4"/>
    <w:rsid w:val="00E926F2"/>
    <w:rsid w:val="00EA21A5"/>
    <w:rsid w:val="00ED59C8"/>
    <w:rsid w:val="00EF4DEE"/>
    <w:rsid w:val="00F10D11"/>
    <w:rsid w:val="00F17B64"/>
    <w:rsid w:val="00F40BDF"/>
    <w:rsid w:val="00F73A62"/>
    <w:rsid w:val="00FD369E"/>
    <w:rsid w:val="011D7D77"/>
    <w:rsid w:val="01893391"/>
    <w:rsid w:val="03064B5E"/>
    <w:rsid w:val="03CA2ECC"/>
    <w:rsid w:val="05F77F2A"/>
    <w:rsid w:val="091627B1"/>
    <w:rsid w:val="0CA3380B"/>
    <w:rsid w:val="0F8B340F"/>
    <w:rsid w:val="10FA1B4E"/>
    <w:rsid w:val="115127CE"/>
    <w:rsid w:val="124F01A3"/>
    <w:rsid w:val="13BE2FEF"/>
    <w:rsid w:val="142B6D4B"/>
    <w:rsid w:val="1484787D"/>
    <w:rsid w:val="15330DD6"/>
    <w:rsid w:val="154657D9"/>
    <w:rsid w:val="164B367B"/>
    <w:rsid w:val="17506FAD"/>
    <w:rsid w:val="1BF31EA3"/>
    <w:rsid w:val="1C101CAB"/>
    <w:rsid w:val="1CFC4A64"/>
    <w:rsid w:val="1D2F6A32"/>
    <w:rsid w:val="1D691375"/>
    <w:rsid w:val="1FEA6A55"/>
    <w:rsid w:val="23D10722"/>
    <w:rsid w:val="289D369D"/>
    <w:rsid w:val="28A63B1C"/>
    <w:rsid w:val="28B3192E"/>
    <w:rsid w:val="291E78AB"/>
    <w:rsid w:val="2A3B76C3"/>
    <w:rsid w:val="2A9D4072"/>
    <w:rsid w:val="2ADD4AF4"/>
    <w:rsid w:val="303970FA"/>
    <w:rsid w:val="3176027B"/>
    <w:rsid w:val="3189448E"/>
    <w:rsid w:val="326D0473"/>
    <w:rsid w:val="33F31139"/>
    <w:rsid w:val="34AC385A"/>
    <w:rsid w:val="370400D2"/>
    <w:rsid w:val="394C5469"/>
    <w:rsid w:val="39BA7F95"/>
    <w:rsid w:val="3A5F0B56"/>
    <w:rsid w:val="3B47210B"/>
    <w:rsid w:val="3C4D5A88"/>
    <w:rsid w:val="3C5705B1"/>
    <w:rsid w:val="3E4A2114"/>
    <w:rsid w:val="3E8313CA"/>
    <w:rsid w:val="4107076F"/>
    <w:rsid w:val="420D67C5"/>
    <w:rsid w:val="42A844E8"/>
    <w:rsid w:val="430E46CF"/>
    <w:rsid w:val="443B15ED"/>
    <w:rsid w:val="44C66A36"/>
    <w:rsid w:val="45B71035"/>
    <w:rsid w:val="46090531"/>
    <w:rsid w:val="464A3D8B"/>
    <w:rsid w:val="48EE7916"/>
    <w:rsid w:val="4ABA02A8"/>
    <w:rsid w:val="4B2925F6"/>
    <w:rsid w:val="4BD50ABE"/>
    <w:rsid w:val="4BDF44EE"/>
    <w:rsid w:val="4D2B4C2A"/>
    <w:rsid w:val="51496B72"/>
    <w:rsid w:val="516D1AC8"/>
    <w:rsid w:val="53B811D0"/>
    <w:rsid w:val="54F67C66"/>
    <w:rsid w:val="55FB4413"/>
    <w:rsid w:val="575E552A"/>
    <w:rsid w:val="57B92750"/>
    <w:rsid w:val="58F20956"/>
    <w:rsid w:val="5CF41FAA"/>
    <w:rsid w:val="5E442C83"/>
    <w:rsid w:val="5EDC6FEA"/>
    <w:rsid w:val="5F86243E"/>
    <w:rsid w:val="60AD77C2"/>
    <w:rsid w:val="60E36007"/>
    <w:rsid w:val="6197499D"/>
    <w:rsid w:val="628E7CD3"/>
    <w:rsid w:val="62DF6EC5"/>
    <w:rsid w:val="63C742B0"/>
    <w:rsid w:val="644C4E9D"/>
    <w:rsid w:val="67264EB6"/>
    <w:rsid w:val="688A22AF"/>
    <w:rsid w:val="6A801D5D"/>
    <w:rsid w:val="6D0E5786"/>
    <w:rsid w:val="6EE61C78"/>
    <w:rsid w:val="707723D7"/>
    <w:rsid w:val="70FC4608"/>
    <w:rsid w:val="733207B2"/>
    <w:rsid w:val="748C1785"/>
    <w:rsid w:val="749F3DB8"/>
    <w:rsid w:val="75CE23A8"/>
    <w:rsid w:val="792A70D5"/>
    <w:rsid w:val="7988325C"/>
    <w:rsid w:val="7A3E09C9"/>
    <w:rsid w:val="7D8F19BE"/>
    <w:rsid w:val="7DD02053"/>
    <w:rsid w:val="7F0F2DC7"/>
    <w:rsid w:val="7F4562E2"/>
    <w:rsid w:val="7F4D1EB1"/>
    <w:rsid w:val="7FDFA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jc w:val="center"/>
      <w:outlineLvl w:val="1"/>
    </w:pPr>
    <w:rPr>
      <w:rFonts w:ascii="Arial" w:hAnsi="Arial" w:eastAsia="方正小标宋_GBK"/>
      <w:b/>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paragraph" w:customStyle="1" w:styleId="9">
    <w:name w:val="正文格式"/>
    <w:qFormat/>
    <w:uiPriority w:val="0"/>
    <w:pPr>
      <w:spacing w:line="360" w:lineRule="auto"/>
      <w:ind w:firstLine="200" w:firstLineChars="200"/>
    </w:pPr>
    <w:rPr>
      <w:rFonts w:ascii="Times New Roman" w:hAnsi="Times New Roman" w:eastAsia="宋体" w:cs="Times New Roman"/>
      <w:kern w:val="2"/>
      <w:sz w:val="28"/>
      <w:lang w:val="en-US" w:eastAsia="zh-CN" w:bidi="ar-SA"/>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282</Words>
  <Characters>1614</Characters>
  <Lines>13</Lines>
  <Paragraphs>3</Paragraphs>
  <TotalTime>14</TotalTime>
  <ScaleCrop>false</ScaleCrop>
  <LinksUpToDate>false</LinksUpToDate>
  <CharactersWithSpaces>1893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2025-07-14T16:54:00Z</dcterms:created>
  <dc:creator>刘荣超</dc:creator>
  <cp:lastModifiedBy>user</cp:lastModifiedBy>
  <cp:lastPrinted>2025-07-14T17:13:00Z</cp:lastPrinted>
  <dcterms:modified xsi:type="dcterms:W3CDTF">2025-08-28T09:11:21Z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083F87EE93677BA5B9ACAF68ABE088B1</vt:lpwstr>
  </property>
</Properties>
</file>