
<file path=[Content_Types].xml><?xml version="1.0" encoding="utf-8"?>
<Types xmlns="http://schemas.openxmlformats.org/package/2006/content-types">
  <Default Extension="xls" ContentType="application/vnd.ms-excel"/>
  <Default Extension="xlsx" ContentType="application/vnd.openxmlformats-officedocument.spreadsheetml.shee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96597"/>
      <w:bookmarkStart w:id="1" w:name="_Toc15377193"/>
      <w:bookmarkStart w:id="2" w:name="_Toc15377425"/>
      <w:bookmarkStart w:id="3" w:name="_Toc15396475"/>
      <w:bookmarkStart w:id="4" w:name="_Toc15378441"/>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15161681"/>
      <w:bookmarkStart w:id="7" w:name="_Toc115162278"/>
      <w:r>
        <w:rPr>
          <w:rFonts w:hint="eastAsia" w:ascii="方正小标宋简体" w:hAnsi="方正小标宋简体" w:eastAsia="方正小标宋简体" w:cs="方正小标宋简体"/>
          <w:sz w:val="72"/>
          <w:szCs w:val="72"/>
        </w:rPr>
        <w:t>2021年度</w:t>
      </w:r>
      <w:bookmarkEnd w:id="0"/>
      <w:bookmarkEnd w:id="1"/>
      <w:bookmarkEnd w:id="2"/>
      <w:bookmarkEnd w:id="3"/>
      <w:bookmarkEnd w:id="4"/>
      <w:bookmarkEnd w:id="6"/>
      <w:bookmarkEnd w:id="7"/>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8" w:name="_Toc115161682"/>
      <w:bookmarkStart w:id="9" w:name="_Toc115162279"/>
      <w:bookmarkStart w:id="10" w:name="_Toc15396476"/>
      <w:bookmarkStart w:id="11" w:name="_Toc15377194"/>
      <w:bookmarkStart w:id="12" w:name="_Toc15377426"/>
      <w:bookmarkStart w:id="13" w:name="_Toc15396598"/>
      <w:bookmarkStart w:id="14" w:name="_Toc15378442"/>
      <w:r>
        <w:rPr>
          <w:rFonts w:hint="eastAsia" w:ascii="方正小标宋简体" w:hAnsi="方正小标宋简体" w:eastAsia="方正小标宋简体" w:cs="方正小标宋简体"/>
          <w:sz w:val="72"/>
          <w:szCs w:val="72"/>
        </w:rPr>
        <w:t>四川省</w:t>
      </w:r>
      <w:bookmarkEnd w:id="5"/>
      <w:bookmarkStart w:id="15" w:name="_Toc15306268"/>
      <w:r>
        <w:rPr>
          <w:rFonts w:hint="eastAsia" w:ascii="方正小标宋简体" w:hAnsi="方正小标宋简体" w:eastAsia="方正小标宋简体" w:cs="方正小标宋简体"/>
          <w:sz w:val="72"/>
          <w:szCs w:val="72"/>
        </w:rPr>
        <w:t>攀枝花市西区矿产资源保护中心部门</w:t>
      </w:r>
      <w:bookmarkEnd w:id="8"/>
      <w:bookmarkEnd w:id="9"/>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6" w:name="_Toc115161683"/>
      <w:bookmarkStart w:id="17" w:name="_Toc115162280"/>
      <w:r>
        <w:rPr>
          <w:rFonts w:hint="eastAsia" w:ascii="方正小标宋简体" w:hAnsi="方正小标宋简体" w:eastAsia="方正小标宋简体" w:cs="方正小标宋简体"/>
          <w:sz w:val="72"/>
          <w:szCs w:val="72"/>
        </w:rPr>
        <w:t>决算</w:t>
      </w:r>
      <w:bookmarkEnd w:id="10"/>
      <w:bookmarkEnd w:id="11"/>
      <w:bookmarkEnd w:id="12"/>
      <w:bookmarkEnd w:id="13"/>
      <w:bookmarkEnd w:id="14"/>
      <w:bookmarkEnd w:id="15"/>
      <w:r>
        <w:rPr>
          <w:rFonts w:hint="eastAsia" w:ascii="方正小标宋简体" w:hAnsi="方正小标宋简体" w:eastAsia="方正小标宋简体" w:cs="方正小标宋简体"/>
          <w:sz w:val="72"/>
          <w:szCs w:val="72"/>
        </w:rPr>
        <w:t>公开</w:t>
      </w:r>
      <w:bookmarkEnd w:id="16"/>
      <w:bookmarkEnd w:id="17"/>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sdt>
      <w:sdtPr>
        <w:rPr>
          <w:rFonts w:ascii="Times New Roman" w:hAnsi="Times New Roman" w:eastAsia="宋体" w:cs="Times New Roman"/>
          <w:color w:val="auto"/>
          <w:kern w:val="2"/>
          <w:sz w:val="21"/>
          <w:szCs w:val="24"/>
          <w:lang w:val="zh-CN"/>
        </w:rPr>
        <w:id w:val="307136712"/>
        <w:docPartObj>
          <w:docPartGallery w:val="Table of Contents"/>
          <w:docPartUnique/>
        </w:docPartObj>
      </w:sdtPr>
      <w:sdtEndPr>
        <w:rPr>
          <w:rFonts w:ascii="Times New Roman" w:hAnsi="Times New Roman" w:eastAsia="宋体" w:cs="Times New Roman"/>
          <w:b/>
          <w:bCs/>
          <w:color w:val="auto"/>
          <w:kern w:val="2"/>
          <w:sz w:val="21"/>
          <w:szCs w:val="24"/>
          <w:lang w:val="zh-CN"/>
        </w:rPr>
      </w:sdtEndPr>
      <w:sdtContent>
        <w:p>
          <w:pPr>
            <w:pStyle w:val="41"/>
            <w:rPr>
              <w:rFonts w:asciiTheme="minorHAnsi" w:hAnsiTheme="minorHAnsi" w:eastAsiaTheme="minorEastAsia" w:cstheme="minorBidi"/>
              <w:sz w:val="21"/>
              <w:szCs w:val="22"/>
            </w:rPr>
          </w:pPr>
          <w:r>
            <w:rPr>
              <w:rFonts w:hint="eastAsia"/>
              <w:sz w:val="30"/>
              <w:szCs w:val="30"/>
              <w:lang w:val="zh-CN"/>
            </w:rPr>
            <w:t>公开时间2</w:t>
          </w:r>
          <w:r>
            <w:rPr>
              <w:sz w:val="30"/>
              <w:szCs w:val="30"/>
              <w:lang w:val="zh-CN"/>
            </w:rPr>
            <w:t>022</w:t>
          </w:r>
          <w:r>
            <w:rPr>
              <w:rFonts w:hint="eastAsia"/>
              <w:sz w:val="30"/>
              <w:szCs w:val="30"/>
              <w:lang w:val="zh-CN"/>
            </w:rPr>
            <w:t>年9月2</w:t>
          </w:r>
          <w:r>
            <w:rPr>
              <w:sz w:val="30"/>
              <w:szCs w:val="30"/>
              <w:lang w:val="zh-CN"/>
            </w:rPr>
            <w:t>7</w:t>
          </w:r>
          <w:r>
            <w:rPr>
              <w:rFonts w:hint="eastAsia"/>
              <w:sz w:val="30"/>
              <w:szCs w:val="30"/>
              <w:lang w:val="zh-CN"/>
            </w:rPr>
            <w:t>日</w:t>
          </w:r>
          <w:r>
            <w:fldChar w:fldCharType="begin"/>
          </w:r>
          <w:r>
            <w:instrText xml:space="preserve"> TOC \o "1-3" \h \z \u </w:instrText>
          </w:r>
          <w:r>
            <w:fldChar w:fldCharType="separate"/>
          </w:r>
        </w:p>
        <w:p>
          <w:pPr>
            <w:pStyle w:val="12"/>
            <w:rPr>
              <w:rFonts w:asciiTheme="minorHAnsi" w:hAnsiTheme="minorHAnsi" w:eastAsiaTheme="minorEastAsia" w:cstheme="minorBidi"/>
              <w:sz w:val="21"/>
              <w:szCs w:val="22"/>
            </w:rPr>
          </w:pPr>
          <w:r>
            <w:fldChar w:fldCharType="begin"/>
          </w:r>
          <w:r>
            <w:instrText xml:space="preserve"> HYPERLINK \l "_Toc115162281" </w:instrText>
          </w:r>
          <w:r>
            <w:fldChar w:fldCharType="separate"/>
          </w:r>
          <w:r>
            <w:rPr>
              <w:rStyle w:val="18"/>
              <w:rFonts w:ascii="黑体" w:hAnsi="黑体" w:eastAsia="黑体"/>
            </w:rPr>
            <w:t>第一部分 部门概况</w:t>
          </w:r>
          <w:r>
            <w:tab/>
          </w:r>
          <w:r>
            <w:fldChar w:fldCharType="begin"/>
          </w:r>
          <w:r>
            <w:instrText xml:space="preserve"> PAGEREF _Toc115162281 \h </w:instrText>
          </w:r>
          <w:r>
            <w:fldChar w:fldCharType="separate"/>
          </w:r>
          <w:r>
            <w:t>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"_Toc115162282" </w:instrText>
          </w:r>
          <w:r>
            <w:fldChar w:fldCharType="separate"/>
          </w:r>
          <w:r>
            <w:rPr>
              <w:rStyle w:val="18"/>
              <w:rFonts w:ascii="黑体" w:hAnsi="黑体" w:eastAsia="黑体"/>
            </w:rPr>
            <w:t>一、基本职能及主要工作</w:t>
          </w:r>
          <w:r>
            <w:tab/>
          </w:r>
          <w:r>
            <w:fldChar w:fldCharType="begin"/>
          </w:r>
          <w:r>
            <w:instrText xml:space="preserve"> PAGEREF _Toc115162282 \h </w:instrText>
          </w:r>
          <w:r>
            <w:fldChar w:fldCharType="separate"/>
          </w:r>
          <w:r>
            <w:t>4</w:t>
          </w:r>
          <w:r>
            <w:fldChar w:fldCharType="end"/>
          </w:r>
          <w:r>
            <w:fldChar w:fldCharType="end"/>
          </w:r>
        </w:p>
        <w:p>
          <w:pPr>
            <w:pStyle w:val="6"/>
            <w:rPr>
              <w:rFonts w:asciiTheme="minorHAnsi" w:hAnsiTheme="minorHAnsi" w:eastAsiaTheme="minorEastAsia" w:cstheme="minorBidi"/>
              <w:szCs w:val="22"/>
            </w:rPr>
          </w:pPr>
          <w:r>
            <w:fldChar w:fldCharType="begin"/>
          </w:r>
          <w:r>
            <w:instrText xml:space="preserve"> HYPERLINK \l "_Toc115162283" </w:instrText>
          </w:r>
          <w:r>
            <w:fldChar w:fldCharType="separate"/>
          </w:r>
          <w:r>
            <w:rPr>
              <w:rStyle w:val="18"/>
              <w:rFonts w:ascii="仿宋" w:hAnsi="仿宋" w:eastAsia="仿宋"/>
              <w:b/>
              <w:bCs/>
            </w:rPr>
            <w:t>（一）主要职能。</w:t>
          </w:r>
          <w:r>
            <w:tab/>
          </w:r>
          <w:r>
            <w:fldChar w:fldCharType="begin"/>
          </w:r>
          <w:r>
            <w:instrText xml:space="preserve"> PAGEREF _Toc115162283 \h </w:instrText>
          </w:r>
          <w:r>
            <w:fldChar w:fldCharType="separate"/>
          </w:r>
          <w:r>
            <w:t>4</w:t>
          </w:r>
          <w:r>
            <w:fldChar w:fldCharType="end"/>
          </w:r>
          <w:r>
            <w:fldChar w:fldCharType="end"/>
          </w:r>
        </w:p>
        <w:p>
          <w:pPr>
            <w:pStyle w:val="6"/>
            <w:rPr>
              <w:rFonts w:asciiTheme="minorHAnsi" w:hAnsiTheme="minorHAnsi" w:eastAsiaTheme="minorEastAsia" w:cstheme="minorBidi"/>
              <w:szCs w:val="22"/>
            </w:rPr>
          </w:pPr>
          <w:r>
            <w:fldChar w:fldCharType="begin"/>
          </w:r>
          <w:r>
            <w:instrText xml:space="preserve"> HYPERLINK \l "_Toc115162284" </w:instrText>
          </w:r>
          <w:r>
            <w:fldChar w:fldCharType="separate"/>
          </w:r>
          <w:r>
            <w:rPr>
              <w:rStyle w:val="18"/>
              <w:rFonts w:ascii="仿宋" w:hAnsi="仿宋" w:eastAsia="仿宋"/>
              <w:b/>
              <w:bCs/>
            </w:rPr>
            <w:t>（二）2021年重点工作完成情况。</w:t>
          </w:r>
          <w:r>
            <w:tab/>
          </w:r>
          <w:r>
            <w:fldChar w:fldCharType="begin"/>
          </w:r>
          <w:r>
            <w:instrText xml:space="preserve"> PAGEREF _Toc115162284 \h </w:instrText>
          </w:r>
          <w:r>
            <w:fldChar w:fldCharType="separate"/>
          </w:r>
          <w:r>
            <w:t>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"_Toc115162285" </w:instrText>
          </w:r>
          <w:r>
            <w:fldChar w:fldCharType="separate"/>
          </w:r>
          <w:r>
            <w:rPr>
              <w:rStyle w:val="18"/>
              <w:rFonts w:ascii="黑体" w:eastAsia="黑体"/>
            </w:rPr>
            <w:t>二、</w:t>
          </w:r>
          <w:r>
            <w:rPr>
              <w:rStyle w:val="18"/>
              <w:rFonts w:ascii="黑体" w:hAnsi="黑体" w:eastAsia="黑体"/>
            </w:rPr>
            <w:t>机构设置</w:t>
          </w:r>
          <w:r>
            <w:tab/>
          </w:r>
          <w:r>
            <w:fldChar w:fldCharType="begin"/>
          </w:r>
          <w:r>
            <w:instrText xml:space="preserve"> PAGEREF _Toc115162285 \h </w:instrText>
          </w:r>
          <w:r>
            <w:fldChar w:fldCharType="separate"/>
          </w:r>
          <w:r>
            <w:t>8</w:t>
          </w:r>
          <w:r>
            <w:fldChar w:fldCharType="end"/>
          </w:r>
          <w:r>
            <w:fldChar w:fldCharType="end"/>
          </w:r>
        </w:p>
        <w:p>
          <w:pPr>
            <w:pStyle w:val="12"/>
            <w:rPr>
              <w:rFonts w:asciiTheme="minorHAnsi" w:hAnsiTheme="minorHAnsi" w:eastAsiaTheme="minorEastAsia" w:cstheme="minorBidi"/>
              <w:sz w:val="21"/>
              <w:szCs w:val="22"/>
            </w:rPr>
          </w:pPr>
          <w:r>
            <w:fldChar w:fldCharType="begin"/>
          </w:r>
          <w:r>
            <w:instrText xml:space="preserve"> HYPERLINK \l "_Toc115162286" </w:instrText>
          </w:r>
          <w:r>
            <w:fldChar w:fldCharType="separate"/>
          </w:r>
          <w:r>
            <w:rPr>
              <w:rStyle w:val="18"/>
              <w:rFonts w:ascii="黑体" w:hAnsi="黑体" w:eastAsia="黑体"/>
            </w:rPr>
            <w:t>第二部分 2021年度部门决算情况说明</w:t>
          </w:r>
          <w:r>
            <w:tab/>
          </w:r>
          <w:r>
            <w:fldChar w:fldCharType="begin"/>
          </w:r>
          <w:r>
            <w:instrText xml:space="preserve"> PAGEREF _Toc115162286 \h </w:instrText>
          </w:r>
          <w:r>
            <w:fldChar w:fldCharType="separate"/>
          </w:r>
          <w:r>
            <w:t>9</w:t>
          </w:r>
          <w:r>
            <w:fldChar w:fldCharType="end"/>
          </w:r>
          <w:r>
            <w:fldChar w:fldCharType="end"/>
          </w:r>
        </w:p>
        <w:p>
          <w:pPr>
            <w:pStyle w:val="13"/>
            <w:tabs>
              <w:tab w:val="left" w:pos="1260"/>
            </w:tabs>
            <w:rPr>
              <w:rFonts w:asciiTheme="minorHAnsi" w:hAnsiTheme="minorHAnsi" w:eastAsiaTheme="minorEastAsia" w:cstheme="minorBidi"/>
              <w:szCs w:val="22"/>
            </w:rPr>
          </w:pPr>
          <w:r>
            <w:fldChar w:fldCharType="begin"/>
          </w:r>
          <w:r>
            <w:instrText xml:space="preserve"> HYPERLINK \l "_Toc115162287" </w:instrText>
          </w:r>
          <w:r>
            <w:fldChar w:fldCharType="separate"/>
          </w:r>
          <w:r>
            <w:rPr>
              <w:rStyle w:val="18"/>
              <w:rFonts w:ascii="黑体" w:hAnsi="黑体" w:eastAsia="黑体" w:cstheme="majorBidi"/>
              <w:bCs/>
            </w:rPr>
            <w:t>一、</w:t>
          </w:r>
          <w:r>
            <w:rPr>
              <w:rFonts w:asciiTheme="minorHAnsi" w:hAnsiTheme="minorHAnsi" w:eastAsiaTheme="minorEastAsia" w:cstheme="minorBidi"/>
              <w:szCs w:val="22"/>
            </w:rPr>
            <w:tab/>
          </w:r>
          <w:r>
            <w:rPr>
              <w:rStyle w:val="18"/>
              <w:rFonts w:ascii="黑体" w:hAnsi="黑体" w:eastAsia="黑体"/>
            </w:rPr>
            <w:t>收</w:t>
          </w:r>
          <w:r>
            <w:rPr>
              <w:rStyle w:val="18"/>
              <w:rFonts w:ascii="黑体" w:hAnsi="黑体" w:eastAsia="黑体" w:cstheme="majorBidi"/>
              <w:bCs/>
            </w:rPr>
            <w:t>入支出决算总体情况说明</w:t>
          </w:r>
          <w:r>
            <w:tab/>
          </w:r>
          <w:r>
            <w:fldChar w:fldCharType="begin"/>
          </w:r>
          <w:r>
            <w:instrText xml:space="preserve"> PAGEREF _Toc115162287 \h </w:instrText>
          </w:r>
          <w:r>
            <w:fldChar w:fldCharType="separate"/>
          </w:r>
          <w:r>
            <w:t>9</w:t>
          </w:r>
          <w:r>
            <w:fldChar w:fldCharType="end"/>
          </w:r>
          <w:r>
            <w:fldChar w:fldCharType="end"/>
          </w:r>
        </w:p>
        <w:p>
          <w:pPr>
            <w:pStyle w:val="13"/>
            <w:tabs>
              <w:tab w:val="left" w:pos="1260"/>
            </w:tabs>
            <w:rPr>
              <w:rFonts w:asciiTheme="minorHAnsi" w:hAnsiTheme="minorHAnsi" w:eastAsiaTheme="minorEastAsia" w:cstheme="minorBidi"/>
              <w:szCs w:val="22"/>
            </w:rPr>
          </w:pPr>
          <w:r>
            <w:fldChar w:fldCharType="begin"/>
          </w:r>
          <w:r>
            <w:instrText xml:space="preserve"> HYPERLINK \l "_Toc115162288" </w:instrText>
          </w:r>
          <w:r>
            <w:fldChar w:fldCharType="separate"/>
          </w:r>
          <w:r>
            <w:rPr>
              <w:rStyle w:val="18"/>
              <w:rFonts w:ascii="黑体" w:hAnsi="黑体" w:eastAsia="黑体" w:cstheme="majorBidi"/>
              <w:bCs/>
            </w:rPr>
            <w:t>二、</w:t>
          </w:r>
          <w:r>
            <w:rPr>
              <w:rFonts w:asciiTheme="minorHAnsi" w:hAnsiTheme="minorHAnsi" w:eastAsiaTheme="minorEastAsia" w:cstheme="minorBidi"/>
              <w:szCs w:val="22"/>
            </w:rPr>
            <w:tab/>
          </w:r>
          <w:r>
            <w:rPr>
              <w:rStyle w:val="18"/>
              <w:rFonts w:ascii="黑体" w:hAnsi="黑体" w:eastAsia="黑体"/>
            </w:rPr>
            <w:t>收</w:t>
          </w:r>
          <w:r>
            <w:rPr>
              <w:rStyle w:val="18"/>
              <w:rFonts w:ascii="黑体" w:hAnsi="黑体" w:eastAsia="黑体" w:cstheme="majorBidi"/>
              <w:bCs/>
            </w:rPr>
            <w:t>入决算情况说明</w:t>
          </w:r>
          <w:r>
            <w:tab/>
          </w:r>
          <w:r>
            <w:fldChar w:fldCharType="begin"/>
          </w:r>
          <w:r>
            <w:instrText xml:space="preserve"> PAGEREF _Toc115162288 \h </w:instrText>
          </w:r>
          <w:r>
            <w:fldChar w:fldCharType="separate"/>
          </w:r>
          <w:r>
            <w:t>9</w:t>
          </w:r>
          <w:r>
            <w:fldChar w:fldCharType="end"/>
          </w:r>
          <w:r>
            <w:fldChar w:fldCharType="end"/>
          </w:r>
        </w:p>
        <w:p>
          <w:pPr>
            <w:pStyle w:val="13"/>
            <w:tabs>
              <w:tab w:val="left" w:pos="1260"/>
            </w:tabs>
            <w:rPr>
              <w:rFonts w:asciiTheme="minorHAnsi" w:hAnsiTheme="minorHAnsi" w:eastAsiaTheme="minorEastAsia" w:cstheme="minorBidi"/>
              <w:szCs w:val="22"/>
            </w:rPr>
          </w:pPr>
          <w:r>
            <w:fldChar w:fldCharType="begin"/>
          </w:r>
          <w:r>
            <w:instrText xml:space="preserve"> HYPERLINK \l "_Toc115162290" </w:instrText>
          </w:r>
          <w:r>
            <w:fldChar w:fldCharType="separate"/>
          </w:r>
          <w:r>
            <w:rPr>
              <w:rStyle w:val="18"/>
              <w:rFonts w:ascii="黑体" w:hAnsi="黑体" w:eastAsia="黑体" w:cstheme="majorBidi"/>
              <w:bCs/>
            </w:rPr>
            <w:t>三、</w:t>
          </w:r>
          <w:r>
            <w:rPr>
              <w:rFonts w:asciiTheme="minorHAnsi" w:hAnsiTheme="minorHAnsi" w:eastAsiaTheme="minorEastAsia" w:cstheme="minorBidi"/>
              <w:szCs w:val="22"/>
            </w:rPr>
            <w:tab/>
          </w:r>
          <w:r>
            <w:rPr>
              <w:rStyle w:val="18"/>
              <w:rFonts w:ascii="黑体" w:hAnsi="黑体" w:eastAsia="黑体"/>
            </w:rPr>
            <w:t>支</w:t>
          </w:r>
          <w:r>
            <w:rPr>
              <w:rStyle w:val="18"/>
              <w:rFonts w:ascii="黑体" w:hAnsi="黑体" w:eastAsia="黑体" w:cstheme="majorBidi"/>
              <w:bCs/>
            </w:rPr>
            <w:t>出决算情况说明</w:t>
          </w:r>
          <w:r>
            <w:tab/>
          </w:r>
          <w:r>
            <w:fldChar w:fldCharType="begin"/>
          </w:r>
          <w:r>
            <w:instrText xml:space="preserve"> PAGEREF _Toc115162290 \h </w:instrText>
          </w:r>
          <w:r>
            <w:fldChar w:fldCharType="separate"/>
          </w:r>
          <w:r>
            <w:t>10</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"_Toc115162292" </w:instrText>
          </w:r>
          <w:r>
            <w:fldChar w:fldCharType="separate"/>
          </w:r>
          <w:r>
            <w:rPr>
              <w:rStyle w:val="18"/>
              <w:rFonts w:ascii="黑体" w:hAnsi="黑体" w:eastAsia="黑体"/>
            </w:rPr>
            <w:t>四、财</w:t>
          </w:r>
          <w:r>
            <w:rPr>
              <w:rStyle w:val="18"/>
              <w:rFonts w:ascii="黑体" w:hAnsi="黑体" w:eastAsia="黑体" w:cstheme="majorBidi"/>
              <w:bCs/>
            </w:rPr>
            <w:t>政拨款收入支出决算总体情况说明</w:t>
          </w:r>
          <w:r>
            <w:tab/>
          </w:r>
          <w:r>
            <w:fldChar w:fldCharType="begin"/>
          </w:r>
          <w:r>
            <w:instrText xml:space="preserve"> PAGEREF _Toc115162292 \h </w:instrText>
          </w:r>
          <w:r>
            <w:fldChar w:fldCharType="separate"/>
          </w:r>
          <w:r>
            <w:t>10</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"_Toc115162293" </w:instrText>
          </w:r>
          <w:r>
            <w:fldChar w:fldCharType="separate"/>
          </w:r>
          <w:r>
            <w:rPr>
              <w:rStyle w:val="18"/>
              <w:rFonts w:ascii="黑体" w:hAnsi="黑体" w:eastAsia="黑体"/>
            </w:rPr>
            <w:t>五、</w:t>
          </w:r>
          <w:r>
            <w:rPr>
              <w:rStyle w:val="18"/>
              <w:rFonts w:ascii="黑体" w:hAnsi="黑体" w:eastAsia="黑体"/>
              <w:b/>
            </w:rPr>
            <w:t>一</w:t>
          </w:r>
          <w:r>
            <w:rPr>
              <w:rStyle w:val="18"/>
              <w:rFonts w:ascii="黑体" w:hAnsi="黑体" w:eastAsia="黑体" w:cstheme="majorBidi"/>
              <w:bCs/>
            </w:rPr>
            <w:t>般公共预算财政拨款支出决算情况说明</w:t>
          </w:r>
          <w:r>
            <w:tab/>
          </w:r>
          <w:r>
            <w:fldChar w:fldCharType="begin"/>
          </w:r>
          <w:r>
            <w:instrText xml:space="preserve"> PAGEREF _Toc115162293 \h </w:instrText>
          </w:r>
          <w:r>
            <w:fldChar w:fldCharType="separate"/>
          </w:r>
          <w:r>
            <w:t>11</w:t>
          </w:r>
          <w:r>
            <w:fldChar w:fldCharType="end"/>
          </w:r>
          <w:r>
            <w:fldChar w:fldCharType="end"/>
          </w:r>
        </w:p>
        <w:p>
          <w:pPr>
            <w:pStyle w:val="6"/>
            <w:rPr>
              <w:rFonts w:asciiTheme="minorHAnsi" w:hAnsiTheme="minorHAnsi" w:eastAsiaTheme="minorEastAsia" w:cstheme="minorBidi"/>
              <w:szCs w:val="22"/>
            </w:rPr>
          </w:pPr>
          <w:r>
            <w:fldChar w:fldCharType="begin"/>
          </w:r>
          <w:r>
            <w:instrText xml:space="preserve"> HYPERLINK \l "_Toc115162294" </w:instrText>
          </w:r>
          <w:r>
            <w:fldChar w:fldCharType="separate"/>
          </w:r>
          <w:r>
            <w:rPr>
              <w:rStyle w:val="18"/>
              <w:rFonts w:ascii="仿宋" w:hAnsi="仿宋" w:eastAsia="仿宋"/>
              <w:b/>
            </w:rPr>
            <w:t>（一）一般公共预算财政拨款支出决算总体情况</w:t>
          </w:r>
          <w:r>
            <w:tab/>
          </w:r>
          <w:r>
            <w:fldChar w:fldCharType="begin"/>
          </w:r>
          <w:r>
            <w:instrText xml:space="preserve"> PAGEREF _Toc115162294 \h </w:instrText>
          </w:r>
          <w:r>
            <w:fldChar w:fldCharType="separate"/>
          </w:r>
          <w:r>
            <w:t>11</w:t>
          </w:r>
          <w:r>
            <w:fldChar w:fldCharType="end"/>
          </w:r>
          <w:r>
            <w:fldChar w:fldCharType="end"/>
          </w:r>
        </w:p>
        <w:p>
          <w:pPr>
            <w:pStyle w:val="6"/>
            <w:rPr>
              <w:rFonts w:asciiTheme="minorHAnsi" w:hAnsiTheme="minorHAnsi" w:eastAsiaTheme="minorEastAsia" w:cstheme="minorBidi"/>
              <w:szCs w:val="22"/>
            </w:rPr>
          </w:pPr>
          <w:r>
            <w:fldChar w:fldCharType="begin"/>
          </w:r>
          <w:r>
            <w:instrText xml:space="preserve"> HYPERLINK \l "_Toc115162295" </w:instrText>
          </w:r>
          <w:r>
            <w:fldChar w:fldCharType="separate"/>
          </w:r>
          <w:r>
            <w:rPr>
              <w:rStyle w:val="18"/>
              <w:rFonts w:ascii="仿宋" w:hAnsi="仿宋" w:eastAsia="仿宋"/>
              <w:b/>
            </w:rPr>
            <w:t>（二）一般公共预算财政拨款支出决算结构情况</w:t>
          </w:r>
          <w:r>
            <w:tab/>
          </w:r>
          <w:r>
            <w:fldChar w:fldCharType="begin"/>
          </w:r>
          <w:r>
            <w:instrText xml:space="preserve"> PAGEREF _Toc115162295 \h </w:instrText>
          </w:r>
          <w:r>
            <w:fldChar w:fldCharType="separate"/>
          </w:r>
          <w:r>
            <w:t>12</w:t>
          </w:r>
          <w:r>
            <w:fldChar w:fldCharType="end"/>
          </w:r>
          <w:r>
            <w:fldChar w:fldCharType="end"/>
          </w:r>
        </w:p>
        <w:p>
          <w:pPr>
            <w:pStyle w:val="6"/>
            <w:rPr>
              <w:rFonts w:asciiTheme="minorHAnsi" w:hAnsiTheme="minorHAnsi" w:eastAsiaTheme="minorEastAsia" w:cstheme="minorBidi"/>
              <w:szCs w:val="22"/>
            </w:rPr>
          </w:pPr>
          <w:r>
            <w:fldChar w:fldCharType="begin"/>
          </w:r>
          <w:r>
            <w:instrText xml:space="preserve"> HYPERLINK \l "_Toc115162296" </w:instrText>
          </w:r>
          <w:r>
            <w:fldChar w:fldCharType="separate"/>
          </w:r>
          <w:r>
            <w:rPr>
              <w:rStyle w:val="18"/>
              <w:rFonts w:ascii="仿宋" w:hAnsi="仿宋" w:eastAsia="仿宋"/>
              <w:b/>
            </w:rPr>
            <w:t>（三）一般公共预算财政拨款支出决算具体情况</w:t>
          </w:r>
          <w:r>
            <w:tab/>
          </w:r>
          <w:r>
            <w:fldChar w:fldCharType="begin"/>
          </w:r>
          <w:r>
            <w:instrText xml:space="preserve"> PAGEREF _Toc115162296 \h </w:instrText>
          </w:r>
          <w:r>
            <w:fldChar w:fldCharType="separate"/>
          </w:r>
          <w:r>
            <w:t>13</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"_Toc115162298" </w:instrText>
          </w:r>
          <w:r>
            <w:fldChar w:fldCharType="separate"/>
          </w:r>
          <w:r>
            <w:rPr>
              <w:rStyle w:val="18"/>
              <w:rFonts w:ascii="黑体" w:eastAsia="黑体"/>
            </w:rPr>
            <w:t>六</w:t>
          </w:r>
          <w:r>
            <w:rPr>
              <w:rStyle w:val="18"/>
              <w:rFonts w:ascii="黑体" w:eastAsia="黑体"/>
              <w:b/>
            </w:rPr>
            <w:t>、</w:t>
          </w:r>
          <w:r>
            <w:rPr>
              <w:rStyle w:val="18"/>
              <w:rFonts w:ascii="黑体" w:hAnsi="黑体" w:eastAsia="黑体"/>
              <w:b/>
            </w:rPr>
            <w:t>一</w:t>
          </w:r>
          <w:r>
            <w:rPr>
              <w:rStyle w:val="18"/>
              <w:rFonts w:ascii="黑体" w:hAnsi="黑体" w:eastAsia="黑体" w:cstheme="majorBidi"/>
              <w:bCs/>
            </w:rPr>
            <w:t>般公共预算财政拨款基本支出决算情况说明</w:t>
          </w:r>
          <w:r>
            <w:tab/>
          </w:r>
          <w:r>
            <w:fldChar w:fldCharType="begin"/>
          </w:r>
          <w:r>
            <w:instrText xml:space="preserve"> PAGEREF _Toc115162298 \h </w:instrText>
          </w:r>
          <w:r>
            <w:fldChar w:fldCharType="separate"/>
          </w:r>
          <w:r>
            <w:t>14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"_Toc115162299" </w:instrText>
          </w:r>
          <w:r>
            <w:fldChar w:fldCharType="separate"/>
          </w:r>
          <w:r>
            <w:rPr>
              <w:rStyle w:val="18"/>
              <w:rFonts w:ascii="黑体" w:eastAsia="黑体"/>
            </w:rPr>
            <w:t>七、</w:t>
          </w:r>
          <w:r>
            <w:rPr>
              <w:rStyle w:val="18"/>
              <w:rFonts w:ascii="黑体" w:hAnsi="黑体" w:eastAsia="黑体" w:cstheme="majorBidi"/>
              <w:b/>
              <w:bCs/>
            </w:rPr>
            <w:t>“</w:t>
          </w:r>
          <w:r>
            <w:rPr>
              <w:rStyle w:val="18"/>
              <w:rFonts w:ascii="黑体" w:hAnsi="黑体" w:eastAsia="黑体" w:cstheme="majorBidi"/>
              <w:bCs/>
            </w:rPr>
            <w:t>三公”经费财政拨款支出决算情况说明</w:t>
          </w:r>
          <w:r>
            <w:tab/>
          </w:r>
          <w:r>
            <w:fldChar w:fldCharType="begin"/>
          </w:r>
          <w:r>
            <w:instrText xml:space="preserve"> PAGEREF _Toc115162299 \h </w:instrText>
          </w:r>
          <w:r>
            <w:fldChar w:fldCharType="separate"/>
          </w:r>
          <w:r>
            <w:t>14</w:t>
          </w:r>
          <w:r>
            <w:fldChar w:fldCharType="end"/>
          </w:r>
          <w:r>
            <w:fldChar w:fldCharType="end"/>
          </w:r>
        </w:p>
        <w:p>
          <w:pPr>
            <w:pStyle w:val="6"/>
            <w:rPr>
              <w:rFonts w:asciiTheme="minorHAnsi" w:hAnsiTheme="minorHAnsi" w:eastAsiaTheme="minorEastAsia" w:cstheme="minorBidi"/>
              <w:szCs w:val="22"/>
            </w:rPr>
          </w:pPr>
          <w:r>
            <w:fldChar w:fldCharType="begin"/>
          </w:r>
          <w:r>
            <w:instrText xml:space="preserve"> HYPERLINK \l "_Toc115162300" </w:instrText>
          </w:r>
          <w:r>
            <w:fldChar w:fldCharType="separate"/>
          </w:r>
          <w:r>
            <w:rPr>
              <w:rStyle w:val="18"/>
              <w:rFonts w:ascii="仿宋" w:hAnsi="仿宋" w:eastAsia="仿宋"/>
              <w:b/>
            </w:rPr>
            <w:t>（一）“三公”经费财政拨款支出决算总体情况说明</w:t>
          </w:r>
          <w:r>
            <w:tab/>
          </w:r>
          <w:r>
            <w:fldChar w:fldCharType="begin"/>
          </w:r>
          <w:r>
            <w:instrText xml:space="preserve"> PAGEREF _Toc115162300 \h </w:instrText>
          </w:r>
          <w:r>
            <w:fldChar w:fldCharType="separate"/>
          </w:r>
          <w:r>
            <w:t>14</w:t>
          </w:r>
          <w:r>
            <w:fldChar w:fldCharType="end"/>
          </w:r>
          <w:r>
            <w:fldChar w:fldCharType="end"/>
          </w:r>
        </w:p>
        <w:p>
          <w:pPr>
            <w:pStyle w:val="6"/>
            <w:rPr>
              <w:rFonts w:asciiTheme="minorHAnsi" w:hAnsiTheme="minorHAnsi" w:eastAsiaTheme="minorEastAsia" w:cstheme="minorBidi"/>
              <w:szCs w:val="22"/>
            </w:rPr>
          </w:pPr>
          <w:r>
            <w:fldChar w:fldCharType="begin"/>
          </w:r>
          <w:r>
            <w:instrText xml:space="preserve"> HYPERLINK \l "_Toc115162301" </w:instrText>
          </w:r>
          <w:r>
            <w:fldChar w:fldCharType="separate"/>
          </w:r>
          <w:r>
            <w:rPr>
              <w:rStyle w:val="18"/>
              <w:rFonts w:ascii="仿宋" w:hAnsi="仿宋" w:eastAsia="仿宋"/>
              <w:b/>
            </w:rPr>
            <w:t>（二）“三公”经费财政拨款支出决算具体情况说明</w:t>
          </w:r>
          <w:r>
            <w:tab/>
          </w:r>
          <w:r>
            <w:fldChar w:fldCharType="begin"/>
          </w:r>
          <w:r>
            <w:instrText xml:space="preserve"> PAGEREF _Toc115162301 \h </w:instrText>
          </w:r>
          <w:r>
            <w:fldChar w:fldCharType="separate"/>
          </w:r>
          <w:r>
            <w:t>15</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"_Toc115162302" </w:instrText>
          </w:r>
          <w:r>
            <w:fldChar w:fldCharType="separate"/>
          </w:r>
          <w:r>
            <w:rPr>
              <w:rStyle w:val="18"/>
              <w:rFonts w:ascii="黑体" w:eastAsia="黑体"/>
            </w:rPr>
            <w:t>八、</w:t>
          </w:r>
          <w:r>
            <w:rPr>
              <w:rStyle w:val="18"/>
              <w:rFonts w:ascii="黑体" w:hAnsi="黑体" w:eastAsia="黑体" w:cstheme="majorBidi"/>
              <w:bCs/>
            </w:rPr>
            <w:t>政府性基金预算支出决算情况说明</w:t>
          </w:r>
          <w:r>
            <w:tab/>
          </w:r>
          <w:r>
            <w:fldChar w:fldCharType="begin"/>
          </w:r>
          <w:r>
            <w:instrText xml:space="preserve"> PAGEREF _Toc115162302 \h </w:instrText>
          </w:r>
          <w:r>
            <w:fldChar w:fldCharType="separate"/>
          </w:r>
          <w:r>
            <w:t>16</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"_Toc115162303" </w:instrText>
          </w:r>
          <w:r>
            <w:fldChar w:fldCharType="separate"/>
          </w:r>
          <w:r>
            <w:rPr>
              <w:rStyle w:val="18"/>
              <w:rFonts w:ascii="黑体" w:hAnsi="黑体" w:eastAsia="黑体" w:cstheme="majorBidi"/>
              <w:bCs/>
            </w:rPr>
            <w:t>九、 国有资本经营预算支出决算情况说明</w:t>
          </w:r>
          <w:r>
            <w:tab/>
          </w:r>
          <w:r>
            <w:fldChar w:fldCharType="begin"/>
          </w:r>
          <w:r>
            <w:instrText xml:space="preserve"> PAGEREF _Toc115162303 \h </w:instrText>
          </w:r>
          <w:r>
            <w:fldChar w:fldCharType="separate"/>
          </w:r>
          <w:r>
            <w:t>16</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"_Toc115162304" </w:instrText>
          </w:r>
          <w:r>
            <w:fldChar w:fldCharType="separate"/>
          </w:r>
          <w:r>
            <w:rPr>
              <w:rStyle w:val="18"/>
              <w:rFonts w:ascii="黑体" w:hAnsi="黑体" w:eastAsia="黑体" w:cstheme="majorBidi"/>
              <w:bCs/>
            </w:rPr>
            <w:t>十、 其他重要事项的情况说明</w:t>
          </w:r>
          <w:r>
            <w:tab/>
          </w:r>
          <w:r>
            <w:fldChar w:fldCharType="begin"/>
          </w:r>
          <w:r>
            <w:instrText xml:space="preserve"> PAGEREF _Toc115162304 \h </w:instrText>
          </w:r>
          <w:r>
            <w:fldChar w:fldCharType="separate"/>
          </w:r>
          <w:r>
            <w:t>17</w:t>
          </w:r>
          <w:r>
            <w:fldChar w:fldCharType="end"/>
          </w:r>
          <w:r>
            <w:fldChar w:fldCharType="end"/>
          </w:r>
        </w:p>
        <w:p>
          <w:pPr>
            <w:pStyle w:val="6"/>
            <w:rPr>
              <w:rFonts w:asciiTheme="minorHAnsi" w:hAnsiTheme="minorHAnsi" w:eastAsiaTheme="minorEastAsia" w:cstheme="minorBidi"/>
              <w:szCs w:val="22"/>
            </w:rPr>
          </w:pPr>
          <w:r>
            <w:fldChar w:fldCharType="begin"/>
          </w:r>
          <w:r>
            <w:instrText xml:space="preserve"> HYPERLINK \l "_Toc115162305" </w:instrText>
          </w:r>
          <w:r>
            <w:fldChar w:fldCharType="separate"/>
          </w:r>
          <w:r>
            <w:rPr>
              <w:rStyle w:val="18"/>
              <w:rFonts w:ascii="仿宋" w:hAnsi="仿宋" w:eastAsia="仿宋"/>
              <w:b/>
            </w:rPr>
            <w:t>（一）机关运行经费支出情况</w:t>
          </w:r>
          <w:r>
            <w:tab/>
          </w:r>
          <w:r>
            <w:fldChar w:fldCharType="begin"/>
          </w:r>
          <w:r>
            <w:instrText xml:space="preserve"> PAGEREF _Toc115162305 \h </w:instrText>
          </w:r>
          <w:r>
            <w:fldChar w:fldCharType="separate"/>
          </w:r>
          <w:r>
            <w:t>17</w:t>
          </w:r>
          <w:r>
            <w:fldChar w:fldCharType="end"/>
          </w:r>
          <w:r>
            <w:fldChar w:fldCharType="end"/>
          </w:r>
        </w:p>
        <w:p>
          <w:pPr>
            <w:pStyle w:val="6"/>
            <w:rPr>
              <w:rFonts w:asciiTheme="minorHAnsi" w:hAnsiTheme="minorHAnsi" w:eastAsiaTheme="minorEastAsia" w:cstheme="minorBidi"/>
              <w:szCs w:val="22"/>
            </w:rPr>
          </w:pPr>
          <w:r>
            <w:fldChar w:fldCharType="begin"/>
          </w:r>
          <w:r>
            <w:instrText xml:space="preserve"> HYPERLINK \l "_Toc115162306" </w:instrText>
          </w:r>
          <w:r>
            <w:fldChar w:fldCharType="separate"/>
          </w:r>
          <w:r>
            <w:rPr>
              <w:rStyle w:val="18"/>
              <w:rFonts w:ascii="仿宋" w:hAnsi="仿宋" w:eastAsia="仿宋"/>
              <w:b/>
            </w:rPr>
            <w:t>（二）政府采购支出情况</w:t>
          </w:r>
          <w:r>
            <w:tab/>
          </w:r>
          <w:r>
            <w:fldChar w:fldCharType="begin"/>
          </w:r>
          <w:r>
            <w:instrText xml:space="preserve"> PAGEREF _Toc115162306 \h </w:instrText>
          </w:r>
          <w:r>
            <w:fldChar w:fldCharType="separate"/>
          </w:r>
          <w:r>
            <w:t>17</w:t>
          </w:r>
          <w:r>
            <w:fldChar w:fldCharType="end"/>
          </w:r>
          <w:r>
            <w:fldChar w:fldCharType="end"/>
          </w:r>
        </w:p>
        <w:p>
          <w:pPr>
            <w:pStyle w:val="6"/>
            <w:rPr>
              <w:rFonts w:asciiTheme="minorHAnsi" w:hAnsiTheme="minorHAnsi" w:eastAsiaTheme="minorEastAsia" w:cstheme="minorBidi"/>
              <w:szCs w:val="22"/>
            </w:rPr>
          </w:pPr>
          <w:r>
            <w:fldChar w:fldCharType="begin"/>
          </w:r>
          <w:r>
            <w:instrText xml:space="preserve"> HYPERLINK \l "_Toc115162307" </w:instrText>
          </w:r>
          <w:r>
            <w:fldChar w:fldCharType="separate"/>
          </w:r>
          <w:r>
            <w:rPr>
              <w:rStyle w:val="18"/>
              <w:rFonts w:ascii="仿宋" w:hAnsi="仿宋" w:eastAsia="仿宋"/>
              <w:b/>
            </w:rPr>
            <w:t>（三）国有资产占有使用情况</w:t>
          </w:r>
          <w:r>
            <w:tab/>
          </w:r>
          <w:r>
            <w:fldChar w:fldCharType="begin"/>
          </w:r>
          <w:r>
            <w:instrText xml:space="preserve"> PAGEREF _Toc115162307 \h </w:instrText>
          </w:r>
          <w:r>
            <w:fldChar w:fldCharType="separate"/>
          </w:r>
          <w:r>
            <w:t>17</w:t>
          </w:r>
          <w:r>
            <w:fldChar w:fldCharType="end"/>
          </w:r>
          <w:r>
            <w:fldChar w:fldCharType="end"/>
          </w:r>
        </w:p>
        <w:p>
          <w:pPr>
            <w:pStyle w:val="6"/>
            <w:rPr>
              <w:rFonts w:asciiTheme="minorHAnsi" w:hAnsiTheme="minorHAnsi" w:eastAsiaTheme="minorEastAsia" w:cstheme="minorBidi"/>
              <w:szCs w:val="22"/>
            </w:rPr>
          </w:pPr>
          <w:r>
            <w:fldChar w:fldCharType="begin"/>
          </w:r>
          <w:r>
            <w:instrText xml:space="preserve"> HYPERLINK \l "_Toc115162308" </w:instrText>
          </w:r>
          <w:r>
            <w:fldChar w:fldCharType="separate"/>
          </w:r>
          <w:r>
            <w:rPr>
              <w:rStyle w:val="18"/>
              <w:rFonts w:ascii="仿宋" w:hAnsi="仿宋" w:eastAsia="仿宋"/>
              <w:b/>
            </w:rPr>
            <w:t>（四）预算绩效管理情况</w:t>
          </w:r>
          <w:r>
            <w:tab/>
          </w:r>
          <w:r>
            <w:fldChar w:fldCharType="begin"/>
          </w:r>
          <w:r>
            <w:instrText xml:space="preserve"> PAGEREF _Toc115162308 \h </w:instrText>
          </w:r>
          <w:r>
            <w:fldChar w:fldCharType="separate"/>
          </w:r>
          <w:r>
            <w:t>17</w:t>
          </w:r>
          <w:r>
            <w:fldChar w:fldCharType="end"/>
          </w:r>
          <w:r>
            <w:fldChar w:fldCharType="end"/>
          </w:r>
        </w:p>
        <w:p>
          <w:pPr>
            <w:pStyle w:val="12"/>
            <w:rPr>
              <w:rFonts w:asciiTheme="minorHAnsi" w:hAnsiTheme="minorHAnsi" w:eastAsiaTheme="minorEastAsia" w:cstheme="minorBidi"/>
              <w:sz w:val="21"/>
              <w:szCs w:val="22"/>
            </w:rPr>
          </w:pPr>
          <w:r>
            <w:fldChar w:fldCharType="begin"/>
          </w:r>
          <w:r>
            <w:instrText xml:space="preserve"> HYPERLINK \l "_Toc115162309" </w:instrText>
          </w:r>
          <w:r>
            <w:fldChar w:fldCharType="separate"/>
          </w:r>
          <w:r>
            <w:rPr>
              <w:rStyle w:val="18"/>
              <w:rFonts w:ascii="黑体" w:hAnsi="黑体" w:eastAsia="黑体"/>
              <w:bCs/>
              <w:kern w:val="44"/>
            </w:rPr>
            <w:t>第三部分</w:t>
          </w:r>
          <w:r>
            <w:rPr>
              <w:rStyle w:val="18"/>
              <w:rFonts w:ascii="黑体" w:hAnsi="黑体" w:eastAsia="黑体"/>
            </w:rPr>
            <w:t xml:space="preserve"> 名</w:t>
          </w:r>
          <w:r>
            <w:rPr>
              <w:rStyle w:val="18"/>
              <w:rFonts w:ascii="黑体" w:hAnsi="黑体" w:eastAsia="黑体"/>
              <w:bCs/>
              <w:kern w:val="44"/>
            </w:rPr>
            <w:t>词解释</w:t>
          </w:r>
          <w:r>
            <w:tab/>
          </w:r>
          <w:r>
            <w:fldChar w:fldCharType="begin"/>
          </w:r>
          <w:r>
            <w:instrText xml:space="preserve"> PAGEREF _Toc115162309 \h </w:instrText>
          </w:r>
          <w:r>
            <w:fldChar w:fldCharType="separate"/>
          </w:r>
          <w:r>
            <w:t>19</w:t>
          </w:r>
          <w:r>
            <w:fldChar w:fldCharType="end"/>
          </w:r>
          <w:r>
            <w:fldChar w:fldCharType="end"/>
          </w:r>
        </w:p>
        <w:p>
          <w:pPr>
            <w:pStyle w:val="12"/>
            <w:rPr>
              <w:rFonts w:asciiTheme="minorHAnsi" w:hAnsiTheme="minorHAnsi" w:eastAsiaTheme="minorEastAsia" w:cstheme="minorBidi"/>
              <w:sz w:val="21"/>
              <w:szCs w:val="22"/>
            </w:rPr>
          </w:pPr>
          <w:r>
            <w:fldChar w:fldCharType="begin"/>
          </w:r>
          <w:r>
            <w:instrText xml:space="preserve"> HYPERLINK \l "_Toc115162310" </w:instrText>
          </w:r>
          <w:r>
            <w:fldChar w:fldCharType="separate"/>
          </w:r>
          <w:r>
            <w:rPr>
              <w:rStyle w:val="18"/>
              <w:rFonts w:ascii="黑体" w:hAnsi="黑体" w:eastAsia="黑体"/>
            </w:rPr>
            <w:t>第</w:t>
          </w:r>
          <w:r>
            <w:rPr>
              <w:rStyle w:val="18"/>
              <w:rFonts w:ascii="黑体" w:hAnsi="黑体" w:eastAsia="黑体"/>
              <w:bCs/>
              <w:kern w:val="44"/>
            </w:rPr>
            <w:t>四部分 附件</w:t>
          </w:r>
          <w:r>
            <w:tab/>
          </w:r>
          <w:r>
            <w:fldChar w:fldCharType="begin"/>
          </w:r>
          <w:r>
            <w:instrText xml:space="preserve"> PAGEREF _Toc115162310 \h </w:instrText>
          </w:r>
          <w:r>
            <w:fldChar w:fldCharType="separate"/>
          </w:r>
          <w:r>
            <w:t>26</w:t>
          </w:r>
          <w:r>
            <w:fldChar w:fldCharType="end"/>
          </w:r>
          <w:r>
            <w:fldChar w:fldCharType="end"/>
          </w:r>
        </w:p>
        <w:p>
          <w:pPr>
            <w:pStyle w:val="12"/>
            <w:rPr>
              <w:rFonts w:asciiTheme="minorHAnsi" w:hAnsiTheme="minorHAnsi" w:eastAsiaTheme="minorEastAsia" w:cstheme="minorBidi"/>
              <w:sz w:val="21"/>
              <w:szCs w:val="22"/>
            </w:rPr>
          </w:pPr>
          <w:r>
            <w:fldChar w:fldCharType="begin"/>
          </w:r>
          <w:r>
            <w:instrText xml:space="preserve"> HYPERLINK \l "_Toc115162311" </w:instrText>
          </w:r>
          <w:r>
            <w:fldChar w:fldCharType="separate"/>
          </w:r>
          <w:r>
            <w:rPr>
              <w:rStyle w:val="18"/>
              <w:rFonts w:ascii="黑体" w:hAnsi="黑体" w:eastAsia="黑体" w:cs="黑体"/>
            </w:rPr>
            <w:t>附件</w:t>
          </w:r>
          <w:r>
            <w:tab/>
          </w:r>
          <w:r>
            <w:fldChar w:fldCharType="begin"/>
          </w:r>
          <w:r>
            <w:instrText xml:space="preserve"> PAGEREF _Toc115162311 \h </w:instrText>
          </w:r>
          <w:r>
            <w:fldChar w:fldCharType="separate"/>
          </w:r>
          <w:r>
            <w:t>26</w:t>
          </w:r>
          <w:r>
            <w:fldChar w:fldCharType="end"/>
          </w:r>
          <w:r>
            <w:fldChar w:fldCharType="end"/>
          </w:r>
        </w:p>
        <w:p>
          <w:pPr>
            <w:pStyle w:val="12"/>
            <w:rPr>
              <w:rFonts w:asciiTheme="minorHAnsi" w:hAnsiTheme="minorHAnsi" w:eastAsiaTheme="minorEastAsia" w:cstheme="minorBidi"/>
              <w:sz w:val="21"/>
              <w:szCs w:val="22"/>
            </w:rPr>
          </w:pPr>
          <w:r>
            <w:fldChar w:fldCharType="begin"/>
          </w:r>
          <w:r>
            <w:instrText xml:space="preserve"> HYPERLINK \l "_Toc115162312" </w:instrText>
          </w:r>
          <w:r>
            <w:fldChar w:fldCharType="separate"/>
          </w:r>
          <w:r>
            <w:rPr>
              <w:rStyle w:val="18"/>
              <w:rFonts w:ascii="黑体" w:hAnsi="黑体" w:eastAsia="黑体"/>
            </w:rPr>
            <w:t>第</w:t>
          </w:r>
          <w:r>
            <w:rPr>
              <w:rStyle w:val="18"/>
              <w:rFonts w:ascii="黑体" w:hAnsi="黑体" w:eastAsia="黑体"/>
              <w:bCs/>
              <w:kern w:val="44"/>
            </w:rPr>
            <w:t>五部分 附表</w:t>
          </w:r>
          <w:r>
            <w:tab/>
          </w:r>
          <w:r>
            <w:fldChar w:fldCharType="begin"/>
          </w:r>
          <w:r>
            <w:instrText xml:space="preserve"> PAGEREF _Toc115162312 \h </w:instrText>
          </w:r>
          <w:r>
            <w:fldChar w:fldCharType="separate"/>
          </w:r>
          <w:r>
            <w:t>41</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"_Toc115162313" </w:instrText>
          </w:r>
          <w:r>
            <w:fldChar w:fldCharType="separate"/>
          </w:r>
          <w:r>
            <w:rPr>
              <w:rStyle w:val="18"/>
              <w:rFonts w:ascii="仿宋" w:hAnsi="仿宋" w:eastAsia="仿宋"/>
            </w:rPr>
            <w:t>一、收入支出决算总表</w:t>
          </w:r>
          <w:r>
            <w:tab/>
          </w:r>
          <w:r>
            <w:fldChar w:fldCharType="begin"/>
          </w:r>
          <w:r>
            <w:instrText xml:space="preserve"> PAGEREF _Toc115162313 \h </w:instrText>
          </w:r>
          <w:r>
            <w:fldChar w:fldCharType="separate"/>
          </w:r>
          <w:r>
            <w:t>42</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"_Toc115162314" </w:instrText>
          </w:r>
          <w:r>
            <w:fldChar w:fldCharType="separate"/>
          </w:r>
          <w:r>
            <w:rPr>
              <w:rStyle w:val="18"/>
              <w:rFonts w:ascii="仿宋" w:hAnsi="仿宋" w:eastAsia="仿宋"/>
            </w:rPr>
            <w:t>二、收入决算表</w:t>
          </w:r>
          <w:r>
            <w:tab/>
          </w:r>
          <w:r>
            <w:fldChar w:fldCharType="begin"/>
          </w:r>
          <w:r>
            <w:instrText xml:space="preserve"> PAGEREF _Toc115162314 \h </w:instrText>
          </w:r>
          <w:r>
            <w:fldChar w:fldCharType="separate"/>
          </w:r>
          <w:r>
            <w:t>42</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"_Toc115162315" </w:instrText>
          </w:r>
          <w:r>
            <w:fldChar w:fldCharType="separate"/>
          </w:r>
          <w:r>
            <w:rPr>
              <w:rStyle w:val="18"/>
              <w:rFonts w:ascii="仿宋" w:hAnsi="仿宋" w:eastAsia="仿宋"/>
            </w:rPr>
            <w:t>三、支出决算表</w:t>
          </w:r>
          <w:r>
            <w:tab/>
          </w:r>
          <w:r>
            <w:fldChar w:fldCharType="begin"/>
          </w:r>
          <w:r>
            <w:instrText xml:space="preserve"> PAGEREF _Toc115162315 \h </w:instrText>
          </w:r>
          <w:r>
            <w:fldChar w:fldCharType="separate"/>
          </w:r>
          <w:r>
            <w:t>42</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"_Toc115162316" </w:instrText>
          </w:r>
          <w:r>
            <w:fldChar w:fldCharType="separate"/>
          </w:r>
          <w:r>
            <w:rPr>
              <w:rStyle w:val="18"/>
              <w:rFonts w:ascii="仿宋" w:hAnsi="仿宋" w:eastAsia="仿宋"/>
            </w:rPr>
            <w:t>四、财政拨款收入支出决算总表</w:t>
          </w:r>
          <w:r>
            <w:tab/>
          </w:r>
          <w:r>
            <w:fldChar w:fldCharType="begin"/>
          </w:r>
          <w:r>
            <w:instrText xml:space="preserve"> PAGEREF _Toc115162316 \h </w:instrText>
          </w:r>
          <w:r>
            <w:fldChar w:fldCharType="separate"/>
          </w:r>
          <w:r>
            <w:t>42</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"_Toc115162317" </w:instrText>
          </w:r>
          <w:r>
            <w:fldChar w:fldCharType="separate"/>
          </w:r>
          <w:r>
            <w:rPr>
              <w:rStyle w:val="18"/>
              <w:rFonts w:ascii="仿宋" w:hAnsi="仿宋" w:eastAsia="仿宋"/>
            </w:rPr>
            <w:t>五、财政拨款支出决算明细表</w:t>
          </w:r>
          <w:r>
            <w:tab/>
          </w:r>
          <w:r>
            <w:fldChar w:fldCharType="begin"/>
          </w:r>
          <w:r>
            <w:instrText xml:space="preserve"> PAGEREF _Toc115162317 \h </w:instrText>
          </w:r>
          <w:r>
            <w:fldChar w:fldCharType="separate"/>
          </w:r>
          <w:r>
            <w:t>42</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"_Toc115162318" </w:instrText>
          </w:r>
          <w:r>
            <w:fldChar w:fldCharType="separate"/>
          </w:r>
          <w:r>
            <w:rPr>
              <w:rStyle w:val="18"/>
              <w:rFonts w:ascii="仿宋" w:hAnsi="仿宋" w:eastAsia="仿宋"/>
            </w:rPr>
            <w:t>六、一般公共预算财政拨款支出决算表</w:t>
          </w:r>
          <w:r>
            <w:tab/>
          </w:r>
          <w:r>
            <w:fldChar w:fldCharType="begin"/>
          </w:r>
          <w:r>
            <w:instrText xml:space="preserve"> PAGEREF _Toc115162318 \h </w:instrText>
          </w:r>
          <w:r>
            <w:fldChar w:fldCharType="separate"/>
          </w:r>
          <w:r>
            <w:t>42</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"_Toc115162319" </w:instrText>
          </w:r>
          <w:r>
            <w:fldChar w:fldCharType="separate"/>
          </w:r>
          <w:r>
            <w:rPr>
              <w:rStyle w:val="18"/>
              <w:rFonts w:ascii="仿宋" w:hAnsi="仿宋" w:eastAsia="仿宋"/>
            </w:rPr>
            <w:t>七、一般公共预算财政拨款支出决算明细表</w:t>
          </w:r>
          <w:r>
            <w:tab/>
          </w:r>
          <w:r>
            <w:fldChar w:fldCharType="begin"/>
          </w:r>
          <w:r>
            <w:instrText xml:space="preserve"> PAGEREF _Toc115162319 \h </w:instrText>
          </w:r>
          <w:r>
            <w:fldChar w:fldCharType="separate"/>
          </w:r>
          <w:r>
            <w:t>42</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"_Toc115162320" </w:instrText>
          </w:r>
          <w:r>
            <w:fldChar w:fldCharType="separate"/>
          </w:r>
          <w:r>
            <w:rPr>
              <w:rStyle w:val="18"/>
              <w:rFonts w:ascii="仿宋" w:hAnsi="仿宋" w:eastAsia="仿宋"/>
            </w:rPr>
            <w:t>八、一般公共预算财政拨款基本支出决算表</w:t>
          </w:r>
          <w:r>
            <w:tab/>
          </w:r>
          <w:r>
            <w:fldChar w:fldCharType="begin"/>
          </w:r>
          <w:r>
            <w:instrText xml:space="preserve"> PAGEREF _Toc115162320 \h </w:instrText>
          </w:r>
          <w:r>
            <w:fldChar w:fldCharType="separate"/>
          </w:r>
          <w:r>
            <w:t>42</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"_Toc115162321" </w:instrText>
          </w:r>
          <w:r>
            <w:fldChar w:fldCharType="separate"/>
          </w:r>
          <w:r>
            <w:rPr>
              <w:rStyle w:val="18"/>
              <w:rFonts w:ascii="仿宋" w:hAnsi="仿宋" w:eastAsia="仿宋"/>
            </w:rPr>
            <w:t>九、一般公共预算财政拨款项目支出决算表</w:t>
          </w:r>
          <w:r>
            <w:tab/>
          </w:r>
          <w:r>
            <w:fldChar w:fldCharType="begin"/>
          </w:r>
          <w:r>
            <w:instrText xml:space="preserve"> PAGEREF _Toc115162321 \h </w:instrText>
          </w:r>
          <w:r>
            <w:fldChar w:fldCharType="separate"/>
          </w:r>
          <w:r>
            <w:t>42</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"_Toc115162322" </w:instrText>
          </w:r>
          <w:r>
            <w:fldChar w:fldCharType="separate"/>
          </w:r>
          <w:r>
            <w:rPr>
              <w:rStyle w:val="18"/>
              <w:rFonts w:ascii="仿宋" w:hAnsi="仿宋" w:eastAsia="仿宋"/>
            </w:rPr>
            <w:t>十、一般公共预算财政拨款“三公”经费支出决算表</w:t>
          </w:r>
          <w:r>
            <w:tab/>
          </w:r>
          <w:r>
            <w:fldChar w:fldCharType="begin"/>
          </w:r>
          <w:r>
            <w:instrText xml:space="preserve"> PAGEREF _Toc115162322 \h </w:instrText>
          </w:r>
          <w:r>
            <w:fldChar w:fldCharType="separate"/>
          </w:r>
          <w:r>
            <w:t>42</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"_Toc115162323" </w:instrText>
          </w:r>
          <w:r>
            <w:fldChar w:fldCharType="separate"/>
          </w:r>
          <w:r>
            <w:rPr>
              <w:rStyle w:val="18"/>
              <w:rFonts w:ascii="仿宋" w:hAnsi="仿宋" w:eastAsia="仿宋"/>
            </w:rPr>
            <w:t>十一、政府性基金预算财政拨款收入支出决算表</w:t>
          </w:r>
          <w:r>
            <w:tab/>
          </w:r>
          <w:r>
            <w:fldChar w:fldCharType="begin"/>
          </w:r>
          <w:r>
            <w:instrText xml:space="preserve"> PAGEREF _Toc115162323 \h </w:instrText>
          </w:r>
          <w:r>
            <w:fldChar w:fldCharType="separate"/>
          </w:r>
          <w:r>
            <w:t>42</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"_Toc115162324" </w:instrText>
          </w:r>
          <w:r>
            <w:fldChar w:fldCharType="separate"/>
          </w:r>
          <w:r>
            <w:rPr>
              <w:rStyle w:val="18"/>
              <w:rFonts w:ascii="仿宋" w:hAnsi="仿宋" w:eastAsia="仿宋"/>
            </w:rPr>
            <w:t>十二、政府性基金预算财政拨款“三公”经费支出决算表</w:t>
          </w:r>
          <w:r>
            <w:tab/>
          </w:r>
          <w:r>
            <w:fldChar w:fldCharType="begin"/>
          </w:r>
          <w:r>
            <w:instrText xml:space="preserve"> PAGEREF _Toc115162324 \h </w:instrText>
          </w:r>
          <w:r>
            <w:fldChar w:fldCharType="separate"/>
          </w:r>
          <w:r>
            <w:t>42</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"_Toc115162325" </w:instrText>
          </w:r>
          <w:r>
            <w:fldChar w:fldCharType="separate"/>
          </w:r>
          <w:r>
            <w:rPr>
              <w:rStyle w:val="18"/>
              <w:rFonts w:ascii="仿宋" w:hAnsi="仿宋" w:eastAsia="仿宋"/>
            </w:rPr>
            <w:t>十三、国有资本经营预算财政拨款收入支出决算表</w:t>
          </w:r>
          <w:r>
            <w:tab/>
          </w:r>
          <w:r>
            <w:fldChar w:fldCharType="begin"/>
          </w:r>
          <w:r>
            <w:instrText xml:space="preserve"> PAGEREF _Toc115162325 \h </w:instrText>
          </w:r>
          <w:r>
            <w:fldChar w:fldCharType="separate"/>
          </w:r>
          <w:r>
            <w:t>42</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"_Toc115162326" </w:instrText>
          </w:r>
          <w:r>
            <w:fldChar w:fldCharType="separate"/>
          </w:r>
          <w:r>
            <w:rPr>
              <w:rStyle w:val="18"/>
              <w:rFonts w:ascii="仿宋" w:hAnsi="仿宋" w:eastAsia="仿宋"/>
            </w:rPr>
            <w:t>十四、国有资本经营预算财政拨款支出决算表</w:t>
          </w:r>
          <w:r>
            <w:tab/>
          </w:r>
          <w:r>
            <w:fldChar w:fldCharType="begin"/>
          </w:r>
          <w:r>
            <w:instrText xml:space="preserve"> PAGEREF _Toc115162326 \h </w:instrText>
          </w:r>
          <w:r>
            <w:fldChar w:fldCharType="separate"/>
          </w:r>
          <w:r>
            <w:t>42</w:t>
          </w:r>
          <w:r>
            <w:fldChar w:fldCharType="end"/>
          </w:r>
          <w:r>
            <w:fldChar w:fldCharType="end"/>
          </w:r>
        </w:p>
        <w:p>
          <w:r>
            <w:rPr>
              <w:b/>
              <w:bCs/>
              <w:lang w:val="zh-CN"/>
            </w:rPr>
            <w:fldChar w:fldCharType="end"/>
          </w:r>
        </w:p>
      </w:sdtContent>
    </w:sdt>
    <w:p>
      <w:pPr>
        <w:widowControl/>
        <w:jc w:val="center"/>
        <w:rPr>
          <w:rFonts w:ascii="黑体" w:hAnsi="黑体" w:eastAsia="黑体" w:cstheme="minorBidi"/>
          <w:sz w:val="28"/>
          <w:szCs w:val="28"/>
        </w:rPr>
      </w:pPr>
    </w:p>
    <w:p>
      <w:pPr>
        <w:widowControl/>
        <w:spacing w:line="440" w:lineRule="exact"/>
        <w:jc w:val="left"/>
        <w:rPr>
          <w:rFonts w:ascii="仿宋" w:hAnsi="仿宋" w:eastAsia="仿宋"/>
          <w:bCs/>
          <w:kern w:val="44"/>
          <w:sz w:val="24"/>
        </w:rPr>
      </w:pPr>
      <w:bookmarkStart w:id="18" w:name="_Toc15396599"/>
      <w:bookmarkStart w:id="19" w:name="_Toc15377196"/>
      <w:r>
        <w:rPr>
          <w:rFonts w:ascii="仿宋" w:hAnsi="仿宋" w:eastAsia="仿宋"/>
          <w:b/>
          <w:sz w:val="24"/>
        </w:rPr>
        <w:br w:type="page"/>
      </w:r>
    </w:p>
    <w:p>
      <w:pPr>
        <w:pStyle w:val="3"/>
        <w:jc w:val="center"/>
        <w:rPr>
          <w:rStyle w:val="27"/>
          <w:rFonts w:ascii="黑体" w:hAnsi="黑体" w:eastAsia="黑体"/>
          <w:b/>
          <w:bCs w:val="0"/>
        </w:rPr>
      </w:pPr>
      <w:bookmarkStart w:id="20" w:name="_Toc115162281"/>
      <w:r>
        <w:rPr>
          <w:rFonts w:hint="eastAsia" w:ascii="黑体" w:hAnsi="黑体" w:eastAsia="黑体"/>
          <w:b w:val="0"/>
        </w:rPr>
        <w:t xml:space="preserve">第一部分 </w:t>
      </w:r>
      <w:r>
        <w:rPr>
          <w:rStyle w:val="27"/>
          <w:rFonts w:hint="eastAsia" w:ascii="黑体" w:hAnsi="黑体" w:eastAsia="黑体"/>
          <w:b w:val="0"/>
          <w:bCs w:val="0"/>
        </w:rPr>
        <w:t>部门概况</w:t>
      </w:r>
      <w:bookmarkEnd w:id="18"/>
      <w:bookmarkEnd w:id="19"/>
      <w:bookmarkEnd w:id="20"/>
    </w:p>
    <w:p>
      <w:pPr>
        <w:widowControl/>
        <w:jc w:val="left"/>
        <w:rPr>
          <w:rFonts w:ascii="黑体" w:eastAsia="黑体"/>
          <w:sz w:val="32"/>
          <w:szCs w:val="32"/>
        </w:rPr>
      </w:pPr>
    </w:p>
    <w:p>
      <w:pPr>
        <w:pStyle w:val="4"/>
        <w:rPr>
          <w:rStyle w:val="28"/>
          <w:rFonts w:ascii="仿宋" w:hAnsi="仿宋" w:eastAsia="仿宋"/>
          <w:b w:val="0"/>
          <w:bCs w:val="0"/>
        </w:rPr>
      </w:pPr>
      <w:bookmarkStart w:id="21" w:name="_Toc115162282"/>
      <w:bookmarkStart w:id="22" w:name="_Toc15377197"/>
      <w:bookmarkStart w:id="23" w:name="_Toc15396600"/>
      <w:r>
        <w:rPr>
          <w:rFonts w:hint="eastAsia" w:ascii="黑体" w:hAnsi="黑体" w:eastAsia="黑体"/>
          <w:b w:val="0"/>
        </w:rPr>
        <w:t>一、基</w:t>
      </w:r>
      <w:r>
        <w:rPr>
          <w:rStyle w:val="28"/>
          <w:rFonts w:hint="eastAsia" w:ascii="黑体" w:hAnsi="黑体" w:eastAsia="黑体"/>
          <w:b w:val="0"/>
          <w:bCs w:val="0"/>
        </w:rPr>
        <w:t>本职能及主要工作</w:t>
      </w:r>
      <w:bookmarkEnd w:id="21"/>
      <w:bookmarkEnd w:id="22"/>
      <w:bookmarkEnd w:id="23"/>
    </w:p>
    <w:p>
      <w:pPr>
        <w:pStyle w:val="2"/>
        <w:adjustRightInd w:val="0"/>
        <w:snapToGrid w:val="0"/>
        <w:spacing w:before="93" w:line="600" w:lineRule="exact"/>
        <w:ind w:firstLine="674" w:firstLineChars="210"/>
        <w:outlineLvl w:val="2"/>
        <w:rPr>
          <w:rFonts w:ascii="仿宋" w:hAnsi="仿宋" w:eastAsia="仿宋"/>
          <w:b/>
          <w:bCs/>
          <w:sz w:val="32"/>
          <w:szCs w:val="32"/>
        </w:rPr>
      </w:pPr>
      <w:bookmarkStart w:id="24" w:name="_Toc115162283"/>
      <w:bookmarkStart w:id="25" w:name="_Toc15377198"/>
      <w:bookmarkStart w:id="26" w:name="_Toc15378445"/>
      <w:r>
        <w:rPr>
          <w:rFonts w:hint="eastAsia" w:ascii="仿宋" w:hAnsi="仿宋" w:eastAsia="仿宋"/>
          <w:b/>
          <w:bCs/>
          <w:sz w:val="32"/>
          <w:szCs w:val="32"/>
        </w:rPr>
        <w:t>（一）主要职能。</w:t>
      </w:r>
      <w:bookmarkEnd w:id="24"/>
      <w:bookmarkEnd w:id="25"/>
      <w:bookmarkEnd w:id="26"/>
    </w:p>
    <w:p>
      <w:pPr>
        <w:snapToGrid w:val="0"/>
        <w:spacing w:line="360" w:lineRule="auto"/>
        <w:ind w:firstLine="640" w:firstLineChars="200"/>
        <w:rPr>
          <w:rFonts w:ascii="仿宋_GB2312" w:hAnsi="仿宋" w:eastAsia="仿宋_GB2312"/>
          <w:b/>
          <w:sz w:val="32"/>
          <w:szCs w:val="32"/>
        </w:rPr>
      </w:pPr>
      <w:r>
        <w:rPr>
          <w:rFonts w:hint="eastAsia" w:ascii="仿宋_GB2312" w:eastAsia="仿宋_GB2312"/>
          <w:sz w:val="32"/>
          <w:szCs w:val="32"/>
        </w:rPr>
        <w:t>接受西区人民政府的委托，保护辖区矿产资源。在西区人民政府预防和打击非法采矿行为领导小组的领导下，统筹协调相关部门，组织相关人员履行对辖区范围内的打击私挖滥采矿产资源工作职能。联系市自然资源和规划局、市自然资源和规划局西区分局，在市、区自然资源和规划部门的指导下开展好辖区范围内的依法打击私挖滥采矿产资源工作。了解辖区内矿产资源开发情况，加强对矿产资源的监管和巡查，会同相关部门严厉打击私挖滥采矿产资源的行为。</w:t>
      </w:r>
      <w:r>
        <w:rPr>
          <w:rFonts w:hint="eastAsia" w:eastAsia="仿宋_GB2312"/>
          <w:sz w:val="32"/>
          <w:szCs w:val="32"/>
        </w:rPr>
        <w:t> </w:t>
      </w:r>
      <w:r>
        <w:rPr>
          <w:rFonts w:hint="eastAsia" w:ascii="仿宋_GB2312" w:eastAsia="仿宋_GB2312"/>
          <w:sz w:val="32"/>
          <w:szCs w:val="32"/>
        </w:rPr>
        <w:t>指导乡镇</w:t>
      </w:r>
      <w:r>
        <w:rPr>
          <w:rFonts w:hint="eastAsia" w:eastAsia="仿宋_GB2312"/>
          <w:sz w:val="32"/>
          <w:szCs w:val="32"/>
        </w:rPr>
        <w:t> </w:t>
      </w:r>
      <w:r>
        <w:rPr>
          <w:rFonts w:hint="eastAsia" w:ascii="仿宋_GB2312" w:eastAsia="仿宋_GB2312"/>
          <w:sz w:val="32"/>
          <w:szCs w:val="32"/>
        </w:rPr>
        <w:t>（街道）对辖区范围内的矿产资源开采活动进行监督和巡查工作。接受群众举报，组织依法封堵非法矿井。</w:t>
      </w:r>
    </w:p>
    <w:p>
      <w:pPr>
        <w:pStyle w:val="2"/>
        <w:adjustRightInd w:val="0"/>
        <w:snapToGrid w:val="0"/>
        <w:spacing w:before="93" w:line="600" w:lineRule="exact"/>
        <w:ind w:firstLine="674" w:firstLineChars="210"/>
        <w:outlineLvl w:val="2"/>
        <w:rPr>
          <w:rFonts w:ascii="仿宋" w:hAnsi="仿宋" w:eastAsia="仿宋"/>
          <w:b/>
          <w:bCs/>
          <w:sz w:val="32"/>
          <w:szCs w:val="32"/>
        </w:rPr>
      </w:pPr>
      <w:bookmarkStart w:id="27" w:name="_Toc15377199"/>
      <w:bookmarkStart w:id="28" w:name="_Toc15378446"/>
      <w:bookmarkStart w:id="29" w:name="_Toc115162284"/>
      <w:r>
        <w:rPr>
          <w:rFonts w:hint="eastAsia" w:ascii="仿宋" w:hAnsi="仿宋" w:eastAsia="仿宋"/>
          <w:b/>
          <w:bCs/>
          <w:sz w:val="32"/>
          <w:szCs w:val="32"/>
        </w:rPr>
        <w:t>（二）</w:t>
      </w:r>
      <w:r>
        <w:rPr>
          <w:rFonts w:ascii="仿宋" w:hAnsi="仿宋" w:eastAsia="仿宋"/>
          <w:b/>
          <w:bCs/>
          <w:sz w:val="32"/>
          <w:szCs w:val="32"/>
        </w:rPr>
        <w:t>20</w:t>
      </w:r>
      <w:r>
        <w:rPr>
          <w:rFonts w:hint="eastAsia" w:ascii="仿宋" w:hAnsi="仿宋" w:eastAsia="仿宋"/>
          <w:b/>
          <w:bCs/>
          <w:sz w:val="32"/>
          <w:szCs w:val="32"/>
        </w:rPr>
        <w:t>21年重点工作完成情况。</w:t>
      </w:r>
      <w:bookmarkEnd w:id="27"/>
      <w:bookmarkEnd w:id="28"/>
      <w:bookmarkEnd w:id="29"/>
    </w:p>
    <w:p>
      <w:pPr>
        <w:snapToGrid w:val="0"/>
        <w:spacing w:line="353" w:lineRule="auto"/>
        <w:ind w:firstLine="640" w:firstLineChars="200"/>
        <w:rPr>
          <w:rFonts w:eastAsia="仿宋_GB2312"/>
          <w:sz w:val="32"/>
          <w:szCs w:val="32"/>
        </w:rPr>
      </w:pPr>
      <w:r>
        <w:rPr>
          <w:rFonts w:eastAsia="仿宋_GB2312"/>
          <w:sz w:val="32"/>
          <w:szCs w:val="32"/>
        </w:rPr>
        <w:t>2021年，区矿产资源保护中心对打非责任区域始终保持高压常态巡查监管，积极发挥联防联控机制作用，深入开展打非领域线索排查和事件处置，实现每周每个私挖盗采隐患点动态巡查覆盖率和违法行为现场制止率达100%，案件举报查处率100%，井口封堵率100%，指导、检查大宝鼎街道、格里坪镇打非工作</w:t>
      </w:r>
      <w:r>
        <w:rPr>
          <w:rFonts w:hint="eastAsia" w:eastAsia="仿宋_GB2312"/>
          <w:sz w:val="32"/>
          <w:szCs w:val="32"/>
        </w:rPr>
        <w:t>55</w:t>
      </w:r>
      <w:r>
        <w:rPr>
          <w:rFonts w:eastAsia="仿宋_GB2312"/>
          <w:sz w:val="32"/>
          <w:szCs w:val="32"/>
        </w:rPr>
        <w:t>次，全年非法采矿</w:t>
      </w:r>
      <w:r>
        <w:rPr>
          <w:rFonts w:hint="eastAsia" w:eastAsia="仿宋_GB2312"/>
          <w:sz w:val="32"/>
          <w:szCs w:val="32"/>
        </w:rPr>
        <w:t>人员</w:t>
      </w:r>
      <w:r>
        <w:rPr>
          <w:rFonts w:eastAsia="仿宋_GB2312"/>
          <w:sz w:val="32"/>
          <w:szCs w:val="32"/>
        </w:rPr>
        <w:t>零伤亡。</w:t>
      </w:r>
    </w:p>
    <w:p>
      <w:pPr>
        <w:snapToGrid w:val="0"/>
        <w:spacing w:line="353" w:lineRule="auto"/>
        <w:ind w:firstLine="640" w:firstLineChars="200"/>
        <w:rPr>
          <w:rFonts w:ascii="楷体_GB2312" w:eastAsia="楷体_GB2312"/>
          <w:bCs/>
          <w:sz w:val="32"/>
          <w:szCs w:val="32"/>
        </w:rPr>
      </w:pPr>
      <w:r>
        <w:rPr>
          <w:rFonts w:ascii="楷体_GB2312" w:eastAsia="楷体_GB2312"/>
          <w:bCs/>
          <w:sz w:val="32"/>
          <w:szCs w:val="32"/>
        </w:rPr>
        <w:t>主要成绩及特色亮点</w:t>
      </w:r>
      <w:r>
        <w:rPr>
          <w:rFonts w:hint="eastAsia" w:ascii="楷体_GB2312" w:eastAsia="楷体_GB2312"/>
          <w:bCs/>
          <w:sz w:val="32"/>
          <w:szCs w:val="32"/>
        </w:rPr>
        <w:t>。</w:t>
      </w:r>
    </w:p>
    <w:p>
      <w:pPr>
        <w:snapToGrid w:val="0"/>
        <w:spacing w:line="353" w:lineRule="auto"/>
        <w:ind w:firstLine="642" w:firstLineChars="200"/>
        <w:rPr>
          <w:rFonts w:eastAsia="仿宋_GB2312"/>
          <w:b/>
          <w:sz w:val="32"/>
          <w:szCs w:val="32"/>
        </w:rPr>
      </w:pPr>
      <w:r>
        <w:rPr>
          <w:rFonts w:eastAsia="仿宋_GB2312"/>
          <w:b/>
          <w:sz w:val="32"/>
          <w:szCs w:val="32"/>
        </w:rPr>
        <w:t>1.高压常态，强力震慑，实现“五</w:t>
      </w:r>
      <w:r>
        <w:rPr>
          <w:rFonts w:hint="eastAsia" w:eastAsia="仿宋_GB2312"/>
          <w:b/>
          <w:sz w:val="32"/>
          <w:szCs w:val="32"/>
        </w:rPr>
        <w:t>个</w:t>
      </w:r>
      <w:r>
        <w:rPr>
          <w:rFonts w:eastAsia="仿宋_GB2312"/>
          <w:b/>
          <w:sz w:val="32"/>
          <w:szCs w:val="32"/>
        </w:rPr>
        <w:t>”到位，“两</w:t>
      </w:r>
      <w:r>
        <w:rPr>
          <w:rFonts w:hint="eastAsia" w:eastAsia="仿宋_GB2312"/>
          <w:b/>
          <w:sz w:val="32"/>
          <w:szCs w:val="32"/>
        </w:rPr>
        <w:t>个</w:t>
      </w:r>
      <w:r>
        <w:rPr>
          <w:rFonts w:eastAsia="仿宋_GB2312"/>
          <w:b/>
          <w:sz w:val="32"/>
          <w:szCs w:val="32"/>
        </w:rPr>
        <w:t>”突出。</w:t>
      </w:r>
    </w:p>
    <w:p>
      <w:pPr>
        <w:snapToGrid w:val="0"/>
        <w:spacing w:line="353" w:lineRule="auto"/>
        <w:ind w:firstLine="642" w:firstLineChars="200"/>
        <w:rPr>
          <w:rFonts w:eastAsia="仿宋_GB2312"/>
          <w:sz w:val="32"/>
          <w:szCs w:val="32"/>
        </w:rPr>
      </w:pPr>
      <w:r>
        <w:rPr>
          <w:rFonts w:eastAsia="仿宋_GB2312"/>
          <w:b/>
          <w:sz w:val="32"/>
          <w:szCs w:val="32"/>
        </w:rPr>
        <w:t>联防联控机制落实到位。</w:t>
      </w:r>
      <w:r>
        <w:rPr>
          <w:rFonts w:eastAsia="仿宋_GB2312"/>
          <w:sz w:val="32"/>
          <w:szCs w:val="32"/>
        </w:rPr>
        <w:t>区委区政府高度重视预防和打击非法采矿工作，截至</w:t>
      </w:r>
      <w:r>
        <w:rPr>
          <w:rFonts w:hint="eastAsia" w:eastAsia="仿宋_GB2312"/>
          <w:sz w:val="32"/>
          <w:szCs w:val="32"/>
        </w:rPr>
        <w:t>目前</w:t>
      </w:r>
      <w:r>
        <w:rPr>
          <w:rFonts w:eastAsia="仿宋_GB2312"/>
          <w:sz w:val="32"/>
          <w:szCs w:val="32"/>
        </w:rPr>
        <w:t>，区领导11次到打非一线督导检查打非工作；区级各责任部门领导共99次带队巡查打非工作。打非责任单位</w:t>
      </w:r>
      <w:r>
        <w:rPr>
          <w:rFonts w:hint="eastAsia" w:eastAsia="仿宋_GB2312"/>
          <w:sz w:val="32"/>
          <w:szCs w:val="32"/>
        </w:rPr>
        <w:t>定</w:t>
      </w:r>
      <w:r>
        <w:rPr>
          <w:rFonts w:eastAsia="仿宋_GB2312"/>
          <w:sz w:val="32"/>
          <w:szCs w:val="32"/>
        </w:rPr>
        <w:t>期召开打非工作联席会议</w:t>
      </w:r>
      <w:r>
        <w:rPr>
          <w:rFonts w:hint="eastAsia" w:eastAsia="仿宋_GB2312"/>
          <w:sz w:val="32"/>
          <w:szCs w:val="32"/>
        </w:rPr>
        <w:t>2</w:t>
      </w:r>
      <w:r>
        <w:rPr>
          <w:rFonts w:eastAsia="仿宋_GB2312"/>
          <w:sz w:val="32"/>
          <w:szCs w:val="32"/>
        </w:rPr>
        <w:t>次，全区上下形成齐抓共管的打非工作良好机制。</w:t>
      </w:r>
    </w:p>
    <w:p>
      <w:pPr>
        <w:snapToGrid w:val="0"/>
        <w:spacing w:line="353" w:lineRule="auto"/>
        <w:ind w:firstLine="642" w:firstLineChars="200"/>
        <w:rPr>
          <w:rFonts w:eastAsia="仿宋_GB2312"/>
          <w:sz w:val="32"/>
          <w:szCs w:val="32"/>
        </w:rPr>
      </w:pPr>
      <w:r>
        <w:rPr>
          <w:rFonts w:eastAsia="仿宋_GB2312"/>
          <w:b/>
          <w:sz w:val="32"/>
          <w:szCs w:val="32"/>
        </w:rPr>
        <w:t>日常动态监管巡查到位。</w:t>
      </w:r>
      <w:r>
        <w:rPr>
          <w:rFonts w:eastAsia="仿宋_GB2312"/>
          <w:sz w:val="32"/>
          <w:szCs w:val="32"/>
        </w:rPr>
        <w:t>区矿产资源保护中心坚持全域覆盖、重点突出的日常监管机制，统筹各打非责任单位采取“条块结合、属地监管、相互配合、交叉重叠”的方式，对打非责任区实施24小时不间断巡查。截至</w:t>
      </w:r>
      <w:r>
        <w:rPr>
          <w:rFonts w:hint="eastAsia" w:eastAsia="仿宋_GB2312"/>
          <w:sz w:val="32"/>
          <w:szCs w:val="32"/>
        </w:rPr>
        <w:t>目前</w:t>
      </w:r>
      <w:r>
        <w:rPr>
          <w:rFonts w:eastAsia="仿宋_GB2312"/>
          <w:sz w:val="32"/>
          <w:szCs w:val="32"/>
        </w:rPr>
        <w:t>，出动巡查人员5428（次）、车辆72113台（次），排查无证井口24154口（次）、排查关闭煤矿井口7743口（次）、排查废房屋2030间约</w:t>
      </w:r>
      <w:r>
        <w:rPr>
          <w:rFonts w:hint="eastAsia" w:eastAsia="仿宋_GB2312"/>
          <w:sz w:val="32"/>
          <w:szCs w:val="32"/>
        </w:rPr>
        <w:t>2</w:t>
      </w:r>
      <w:r>
        <w:rPr>
          <w:rFonts w:eastAsia="仿宋_GB2312"/>
          <w:sz w:val="32"/>
          <w:szCs w:val="32"/>
        </w:rPr>
        <w:t>1500平方米，确保了打非责任区每周每个隐患点巡查覆盖率和违法行为现场制止率达100%。</w:t>
      </w:r>
    </w:p>
    <w:p>
      <w:pPr>
        <w:snapToGrid w:val="0"/>
        <w:spacing w:line="353" w:lineRule="auto"/>
        <w:ind w:firstLine="642" w:firstLineChars="200"/>
        <w:rPr>
          <w:rFonts w:eastAsia="仿宋_GB2312"/>
          <w:sz w:val="32"/>
          <w:szCs w:val="32"/>
        </w:rPr>
      </w:pPr>
      <w:r>
        <w:rPr>
          <w:rFonts w:eastAsia="仿宋_GB2312"/>
          <w:b/>
          <w:sz w:val="32"/>
          <w:szCs w:val="32"/>
        </w:rPr>
        <w:t>隐患井口排查封堵到位。</w:t>
      </w:r>
      <w:r>
        <w:rPr>
          <w:rFonts w:eastAsia="仿宋_GB2312"/>
          <w:kern w:val="0"/>
          <w:sz w:val="32"/>
          <w:szCs w:val="32"/>
        </w:rPr>
        <w:t>由于煤炭资源、</w:t>
      </w:r>
      <w:r>
        <w:rPr>
          <w:rFonts w:eastAsia="仿宋_GB2312"/>
          <w:sz w:val="32"/>
          <w:szCs w:val="32"/>
        </w:rPr>
        <w:t>汉白玉、铁矿、石灰石、沙石</w:t>
      </w:r>
      <w:r>
        <w:rPr>
          <w:rFonts w:eastAsia="仿宋_GB2312"/>
          <w:kern w:val="0"/>
          <w:sz w:val="32"/>
          <w:szCs w:val="32"/>
        </w:rPr>
        <w:t>等消耗型资源价格持续上涨，封闭煤矿井口屡次被非法打开。加之汛期来临，雨水冲刷对打非责任区域内部分井口造成自然塌陷或填坑，形成极大的安全隐患。</w:t>
      </w:r>
      <w:r>
        <w:rPr>
          <w:rFonts w:eastAsia="仿宋_GB2312"/>
          <w:sz w:val="32"/>
          <w:szCs w:val="32"/>
        </w:rPr>
        <w:t>封堵非法开启井口27口，及时处置率达100%。</w:t>
      </w:r>
    </w:p>
    <w:p>
      <w:pPr>
        <w:snapToGrid w:val="0"/>
        <w:spacing w:line="353" w:lineRule="auto"/>
        <w:ind w:firstLine="642" w:firstLineChars="200"/>
        <w:rPr>
          <w:rFonts w:eastAsia="仿宋_GB2312"/>
          <w:sz w:val="32"/>
          <w:szCs w:val="32"/>
        </w:rPr>
      </w:pPr>
      <w:r>
        <w:rPr>
          <w:rFonts w:eastAsia="仿宋_GB2312"/>
          <w:b/>
          <w:sz w:val="32"/>
          <w:szCs w:val="32"/>
        </w:rPr>
        <w:t>举报案件查处到位。</w:t>
      </w:r>
      <w:r>
        <w:rPr>
          <w:rFonts w:eastAsia="仿宋_GB2312"/>
          <w:sz w:val="32"/>
          <w:szCs w:val="32"/>
        </w:rPr>
        <w:t>截至</w:t>
      </w:r>
      <w:r>
        <w:rPr>
          <w:rFonts w:hint="eastAsia" w:eastAsia="仿宋_GB2312"/>
          <w:sz w:val="32"/>
          <w:szCs w:val="32"/>
        </w:rPr>
        <w:t>目前</w:t>
      </w:r>
      <w:r>
        <w:rPr>
          <w:rFonts w:eastAsia="仿宋_GB2312"/>
          <w:sz w:val="32"/>
          <w:szCs w:val="32"/>
        </w:rPr>
        <w:t>，区矿产资源保护中心共接到21起信访举报案件，已全部依法办结，信访举报案件处置率100%，案件回访满意度100%。</w:t>
      </w:r>
    </w:p>
    <w:p>
      <w:pPr>
        <w:snapToGrid w:val="0"/>
        <w:spacing w:line="353" w:lineRule="auto"/>
        <w:ind w:firstLine="642" w:firstLineChars="200"/>
        <w:rPr>
          <w:rFonts w:eastAsia="仿宋_GB2312"/>
          <w:sz w:val="32"/>
          <w:szCs w:val="32"/>
        </w:rPr>
      </w:pPr>
      <w:r>
        <w:rPr>
          <w:rFonts w:eastAsia="仿宋_GB2312"/>
          <w:b/>
          <w:sz w:val="32"/>
          <w:szCs w:val="32"/>
        </w:rPr>
        <w:t>打非宣传营造到位。</w:t>
      </w:r>
      <w:r>
        <w:rPr>
          <w:rFonts w:eastAsia="仿宋_GB2312"/>
          <w:sz w:val="32"/>
          <w:szCs w:val="32"/>
        </w:rPr>
        <w:t>采取召开会议、编制微信动态，专项宣传、工作月报等形式，广泛宣传打非工作机制、违法案例、法律法规、举报奖励等内容。共采编打私月报12期、简报63期、喷涂标语300余条、悬挂横幅60余条，发放宣传资料8000余份、发放打非知识问答小礼品8000余份、宣传宣讲群众16000人(次)。通过宣传，增强了广大居民群众对非法采矿行为危害性的认识，调动了居民群众参与打非工作的积极性和主动性，营造了浓厚的打非工作氛围。</w:t>
      </w:r>
    </w:p>
    <w:p>
      <w:pPr>
        <w:widowControl/>
        <w:shd w:val="clear" w:color="auto" w:fill="FFFFFF"/>
        <w:snapToGrid w:val="0"/>
        <w:spacing w:line="353" w:lineRule="auto"/>
        <w:ind w:firstLine="642" w:firstLineChars="200"/>
        <w:rPr>
          <w:rFonts w:eastAsia="仿宋_GB2312"/>
          <w:sz w:val="32"/>
          <w:szCs w:val="32"/>
        </w:rPr>
      </w:pPr>
      <w:r>
        <w:rPr>
          <w:rFonts w:eastAsia="仿宋_GB2312"/>
          <w:b/>
          <w:sz w:val="32"/>
          <w:szCs w:val="32"/>
        </w:rPr>
        <w:t>打击非法采矿行为专项行动成效突出。</w:t>
      </w:r>
      <w:r>
        <w:rPr>
          <w:rFonts w:eastAsia="仿宋_GB2312"/>
          <w:sz w:val="32"/>
          <w:szCs w:val="32"/>
        </w:rPr>
        <w:t>为加强打非工作力度，形成更加有力地震慑效果，2021年，分别开展“2021年岁末年初预防和打击非法采矿行为专项行动”和“预防和打击非法采矿行为专项清理行动”2次打非</w:t>
      </w:r>
      <w:r>
        <w:rPr>
          <w:rFonts w:hint="eastAsia" w:eastAsia="仿宋_GB2312"/>
          <w:sz w:val="32"/>
          <w:szCs w:val="32"/>
        </w:rPr>
        <w:t>整治</w:t>
      </w:r>
      <w:r>
        <w:rPr>
          <w:rFonts w:eastAsia="仿宋_GB2312"/>
          <w:sz w:val="32"/>
          <w:szCs w:val="32"/>
        </w:rPr>
        <w:t>专项行动。打非</w:t>
      </w:r>
      <w:r>
        <w:rPr>
          <w:rFonts w:hint="eastAsia" w:eastAsia="仿宋_GB2312"/>
          <w:sz w:val="32"/>
          <w:szCs w:val="32"/>
        </w:rPr>
        <w:t>整治</w:t>
      </w:r>
      <w:r>
        <w:rPr>
          <w:rFonts w:eastAsia="仿宋_GB2312"/>
          <w:sz w:val="32"/>
          <w:szCs w:val="32"/>
        </w:rPr>
        <w:t>专项行动中，区矿产资源保护中心开展打非线索排查18次，共制止违法行为</w:t>
      </w:r>
      <w:r>
        <w:rPr>
          <w:rFonts w:hint="eastAsia" w:eastAsia="仿宋_GB2312"/>
          <w:sz w:val="32"/>
          <w:szCs w:val="32"/>
        </w:rPr>
        <w:t>5</w:t>
      </w:r>
      <w:r>
        <w:rPr>
          <w:rFonts w:eastAsia="仿宋_GB2312"/>
          <w:sz w:val="32"/>
          <w:szCs w:val="32"/>
        </w:rPr>
        <w:t>件，查处转运、倒卖矿产资源案件5件，实名举报非法开采案件2件，现场扣押挖掘机5台，自卸四桥车23台，训诫私挖盗采人员36人，违法行为现场制止率和及时处置率100%。</w:t>
      </w:r>
    </w:p>
    <w:p>
      <w:pPr>
        <w:widowControl/>
        <w:shd w:val="clear" w:color="auto" w:fill="FFFFFF"/>
        <w:snapToGrid w:val="0"/>
        <w:spacing w:line="353" w:lineRule="auto"/>
        <w:ind w:firstLine="642" w:firstLineChars="200"/>
        <w:rPr>
          <w:rFonts w:eastAsia="仿宋_GB2312"/>
          <w:sz w:val="32"/>
          <w:szCs w:val="32"/>
        </w:rPr>
      </w:pPr>
      <w:r>
        <w:rPr>
          <w:rFonts w:eastAsia="仿宋_GB2312"/>
          <w:b/>
          <w:sz w:val="32"/>
          <w:szCs w:val="32"/>
        </w:rPr>
        <w:t>在建项目涉矿清理行动成效突出。</w:t>
      </w:r>
      <w:r>
        <w:rPr>
          <w:rFonts w:eastAsia="仿宋_GB2312"/>
          <w:sz w:val="32"/>
          <w:szCs w:val="32"/>
        </w:rPr>
        <w:t>区矿产资源保护中心在对在建项目可能存在涉矿问题进行深入调研、分析的基础上，突破传统工作领域，将工作向在建项目涉矿领域延伸。在西区范围内开展“2021年攀枝花市西区在建工程项目涉矿资源倒卖、转运行为专项检查”工作，对西区33个在建工程项目和3户新建农户用房开展重点督查，有效遏制在建工程项目涉矿资源被倒卖、转运、随意堆放等行为，提升了项目施工责任单位保护矿产资源法律意识。</w:t>
      </w:r>
    </w:p>
    <w:p>
      <w:pPr>
        <w:snapToGrid w:val="0"/>
        <w:spacing w:line="353" w:lineRule="auto"/>
        <w:ind w:firstLine="642" w:firstLineChars="200"/>
        <w:rPr>
          <w:rFonts w:eastAsia="仿宋_GB2312"/>
          <w:b/>
          <w:sz w:val="32"/>
          <w:szCs w:val="32"/>
        </w:rPr>
      </w:pPr>
      <w:r>
        <w:rPr>
          <w:rFonts w:eastAsia="仿宋_GB2312"/>
          <w:b/>
          <w:sz w:val="32"/>
          <w:szCs w:val="32"/>
        </w:rPr>
        <w:t>2.坚持首位，党建强兵，打造廉洁打非工作队伍。</w:t>
      </w:r>
    </w:p>
    <w:p>
      <w:pPr>
        <w:snapToGrid w:val="0"/>
        <w:spacing w:line="353" w:lineRule="auto"/>
        <w:ind w:firstLine="640" w:firstLineChars="200"/>
        <w:rPr>
          <w:rFonts w:eastAsia="仿宋_GB2312"/>
          <w:sz w:val="32"/>
          <w:szCs w:val="32"/>
        </w:rPr>
      </w:pPr>
      <w:r>
        <w:rPr>
          <w:rFonts w:eastAsia="仿宋_GB2312"/>
          <w:sz w:val="32"/>
          <w:szCs w:val="32"/>
        </w:rPr>
        <w:t>坚持把政治建设放在首位，扎实开展党史学习教育，不断提升打非队伍思想素养。区矿产资源保护中心</w:t>
      </w:r>
      <w:r>
        <w:rPr>
          <w:rFonts w:eastAsia="仿宋_GB2312"/>
          <w:kern w:val="0"/>
          <w:sz w:val="32"/>
          <w:szCs w:val="32"/>
        </w:rPr>
        <w:t>组织全体干部职工集中学习</w:t>
      </w:r>
      <w:r>
        <w:rPr>
          <w:rFonts w:eastAsia="仿宋_GB2312"/>
          <w:sz w:val="32"/>
          <w:szCs w:val="32"/>
        </w:rPr>
        <w:t>习近平</w:t>
      </w:r>
      <w:r>
        <w:rPr>
          <w:rFonts w:hint="eastAsia" w:eastAsia="仿宋_GB2312"/>
          <w:sz w:val="32"/>
          <w:szCs w:val="32"/>
        </w:rPr>
        <w:t>《</w:t>
      </w:r>
      <w:r>
        <w:rPr>
          <w:rFonts w:eastAsia="仿宋_GB2312"/>
          <w:sz w:val="32"/>
          <w:szCs w:val="32"/>
        </w:rPr>
        <w:t>论中国共产党历史》、《毛泽东邓小平江泽民胡锦涛关于中国共产党历史论述摘编》、《习近平新时代中国特色社会主义思想学习问答》、《中国共产党简史》</w:t>
      </w:r>
      <w:r>
        <w:rPr>
          <w:rFonts w:eastAsia="仿宋_GB2312"/>
          <w:kern w:val="0"/>
          <w:sz w:val="32"/>
          <w:szCs w:val="32"/>
        </w:rPr>
        <w:t>等资料文献，组织召开专题党史学习教育会15次，组织到党史教育基地开展现场学习4次。</w:t>
      </w:r>
      <w:r>
        <w:rPr>
          <w:rFonts w:eastAsia="仿宋_GB2312"/>
          <w:sz w:val="32"/>
          <w:szCs w:val="32"/>
        </w:rPr>
        <w:t>开展“为人民群众办实事”6次，慰问帮扶困难群众共24人（次）。</w:t>
      </w:r>
    </w:p>
    <w:p>
      <w:pPr>
        <w:snapToGrid w:val="0"/>
        <w:spacing w:line="353" w:lineRule="auto"/>
        <w:ind w:firstLine="642" w:firstLineChars="200"/>
        <w:rPr>
          <w:rFonts w:eastAsia="仿宋_GB2312"/>
          <w:b/>
          <w:sz w:val="32"/>
          <w:szCs w:val="32"/>
        </w:rPr>
      </w:pPr>
      <w:r>
        <w:rPr>
          <w:rFonts w:eastAsia="仿宋_GB2312"/>
          <w:b/>
          <w:sz w:val="32"/>
          <w:szCs w:val="32"/>
        </w:rPr>
        <w:t>3.落实责任，安全守护，扎实开展平安打非环境建设。</w:t>
      </w:r>
    </w:p>
    <w:p>
      <w:pPr>
        <w:snapToGrid w:val="0"/>
        <w:spacing w:line="353" w:lineRule="auto"/>
        <w:ind w:firstLine="642" w:firstLineChars="200"/>
        <w:rPr>
          <w:rFonts w:eastAsia="仿宋_GB2312"/>
          <w:sz w:val="32"/>
          <w:szCs w:val="32"/>
        </w:rPr>
      </w:pPr>
      <w:r>
        <w:rPr>
          <w:rFonts w:eastAsia="仿宋_GB2312"/>
          <w:b/>
          <w:sz w:val="32"/>
          <w:szCs w:val="32"/>
        </w:rPr>
        <w:t>扎实做好</w:t>
      </w:r>
      <w:bookmarkStart w:id="129" w:name="_GoBack"/>
      <w:bookmarkEnd w:id="129"/>
      <w:r>
        <w:rPr>
          <w:rFonts w:eastAsia="仿宋_GB2312"/>
          <w:b/>
          <w:sz w:val="32"/>
          <w:szCs w:val="32"/>
        </w:rPr>
        <w:t>疫情防控工作。</w:t>
      </w:r>
      <w:r>
        <w:rPr>
          <w:rFonts w:eastAsia="仿宋_GB2312"/>
          <w:sz w:val="32"/>
          <w:szCs w:val="32"/>
        </w:rPr>
        <w:t>区矿产资源保护中心严格落实中央、省、市、区疫情防控要求，积极做好新型冠状病毒疫情防控工作。一是区矿产资源保护中心全体干部职工及家属已全部完成新型冠状病毒疫苗接种，疫苗接种率为100%，有效形成病毒传播屏障；二是积极组织干部职工参与志愿服务。截至</w:t>
      </w:r>
      <w:r>
        <w:rPr>
          <w:rFonts w:hint="eastAsia" w:eastAsia="仿宋_GB2312"/>
          <w:sz w:val="32"/>
          <w:szCs w:val="32"/>
        </w:rPr>
        <w:t>目前</w:t>
      </w:r>
      <w:r>
        <w:rPr>
          <w:rFonts w:eastAsia="仿宋_GB2312"/>
          <w:sz w:val="32"/>
          <w:szCs w:val="32"/>
        </w:rPr>
        <w:t>，共参与新冠疫苗接种工作志愿服务40次，参与人数9</w:t>
      </w:r>
      <w:r>
        <w:rPr>
          <w:rFonts w:hint="eastAsia" w:eastAsia="仿宋_GB2312"/>
          <w:sz w:val="32"/>
          <w:szCs w:val="32"/>
        </w:rPr>
        <w:t>0</w:t>
      </w:r>
      <w:r>
        <w:rPr>
          <w:rFonts w:eastAsia="仿宋_GB2312"/>
          <w:sz w:val="32"/>
          <w:szCs w:val="32"/>
        </w:rPr>
        <w:t>人次。</w:t>
      </w:r>
    </w:p>
    <w:p>
      <w:pPr>
        <w:snapToGrid w:val="0"/>
        <w:spacing w:line="353" w:lineRule="auto"/>
        <w:ind w:firstLine="642" w:firstLineChars="200"/>
        <w:rPr>
          <w:rFonts w:eastAsia="仿宋_GB2312"/>
          <w:sz w:val="32"/>
          <w:szCs w:val="32"/>
        </w:rPr>
      </w:pPr>
      <w:r>
        <w:rPr>
          <w:rFonts w:eastAsia="仿宋_GB2312"/>
          <w:b/>
          <w:sz w:val="32"/>
          <w:szCs w:val="32"/>
        </w:rPr>
        <w:t>扎实开展森林防灭火工作。</w:t>
      </w:r>
      <w:r>
        <w:rPr>
          <w:rFonts w:eastAsia="仿宋_GB2312"/>
          <w:sz w:val="32"/>
          <w:szCs w:val="32"/>
        </w:rPr>
        <w:t>区矿产资源保护中心严格执行区森防指挥部防灭火工作要求，及时传达森林防灭火相关文件精神，积极组织干部职工开展森林防灭火工作。截至</w:t>
      </w:r>
      <w:r>
        <w:rPr>
          <w:rFonts w:hint="eastAsia" w:eastAsia="仿宋_GB2312"/>
          <w:sz w:val="32"/>
          <w:szCs w:val="32"/>
        </w:rPr>
        <w:t>目前</w:t>
      </w:r>
      <w:r>
        <w:rPr>
          <w:rFonts w:eastAsia="仿宋_GB2312"/>
          <w:sz w:val="32"/>
          <w:szCs w:val="32"/>
        </w:rPr>
        <w:t>，累计出动人员79人次（其中主要领导带队26次），累计检查劝导群众1544人次，检查劝导车辆489车次，确保了格里坪镇河沙坝防火检查站、河沙坝墓区、苏铁保护区3个高危火险重点监测地区“零”火情。</w:t>
      </w:r>
    </w:p>
    <w:p>
      <w:pPr>
        <w:pStyle w:val="2"/>
        <w:spacing w:before="93"/>
      </w:pPr>
      <w:r>
        <w:rPr>
          <w:b/>
          <w:sz w:val="32"/>
          <w:szCs w:val="32"/>
        </w:rPr>
        <w:t>扎实抓好地灾巡查工作。</w:t>
      </w:r>
      <w:r>
        <w:rPr>
          <w:sz w:val="32"/>
          <w:szCs w:val="32"/>
        </w:rPr>
        <w:t>区矿产资源保护中心制定并落实《2021年西区矿产资源保护中心汛期地质灾害防治工作方案》工作任务。汛期共计排查安全隐患井口469口(已封闭的私挖盗采井口395口</w:t>
      </w:r>
      <w:r>
        <w:rPr>
          <w:rFonts w:hint="eastAsia"/>
          <w:sz w:val="32"/>
          <w:szCs w:val="32"/>
        </w:rPr>
        <w:t>，</w:t>
      </w:r>
      <w:r>
        <w:rPr>
          <w:sz w:val="32"/>
          <w:szCs w:val="32"/>
        </w:rPr>
        <w:t>已关闭的煤矿井口73口)，排查废弃房屋183间（2040平方米），上报安全隐患点2个。</w:t>
      </w:r>
    </w:p>
    <w:p>
      <w:pPr>
        <w:pStyle w:val="4"/>
        <w:rPr>
          <w:rStyle w:val="28"/>
          <w:b w:val="0"/>
          <w:bCs w:val="0"/>
        </w:rPr>
      </w:pPr>
      <w:bookmarkStart w:id="30" w:name="_Toc15377200"/>
      <w:bookmarkStart w:id="31" w:name="_Toc115162285"/>
      <w:bookmarkStart w:id="32" w:name="_Toc15396601"/>
      <w:r>
        <w:rPr>
          <w:rFonts w:hint="eastAsia" w:ascii="黑体" w:eastAsia="黑体"/>
          <w:b w:val="0"/>
        </w:rPr>
        <w:t>二、</w:t>
      </w:r>
      <w:r>
        <w:rPr>
          <w:rFonts w:hint="eastAsia" w:ascii="黑体" w:hAnsi="黑体" w:eastAsia="黑体"/>
          <w:b w:val="0"/>
        </w:rPr>
        <w:t>机</w:t>
      </w:r>
      <w:r>
        <w:rPr>
          <w:rStyle w:val="28"/>
          <w:rFonts w:hint="eastAsia" w:ascii="黑体" w:hAnsi="黑体" w:eastAsia="黑体"/>
          <w:b w:val="0"/>
          <w:bCs w:val="0"/>
        </w:rPr>
        <w:t>构设置</w:t>
      </w:r>
      <w:bookmarkEnd w:id="30"/>
      <w:bookmarkEnd w:id="31"/>
      <w:bookmarkEnd w:id="32"/>
    </w:p>
    <w:p>
      <w:pPr>
        <w:ind w:firstLine="800" w:firstLineChars="250"/>
        <w:rPr>
          <w:rFonts w:ascii="仿宋" w:hAnsi="仿宋" w:eastAsia="仿宋"/>
          <w:sz w:val="32"/>
          <w:szCs w:val="32"/>
        </w:rPr>
      </w:pPr>
      <w:r>
        <w:rPr>
          <w:rFonts w:hint="eastAsia" w:ascii="仿宋" w:hAnsi="仿宋" w:eastAsia="仿宋"/>
          <w:sz w:val="32"/>
          <w:szCs w:val="32"/>
        </w:rPr>
        <w:t>攀枝花市西区矿产资源保护中心下属二级单位0个，其中行政单位</w:t>
      </w:r>
      <w:r>
        <w:rPr>
          <w:rFonts w:ascii="仿宋" w:hAnsi="仿宋" w:eastAsia="仿宋"/>
          <w:sz w:val="32"/>
          <w:szCs w:val="32"/>
        </w:rPr>
        <w:t>0</w:t>
      </w:r>
      <w:r>
        <w:rPr>
          <w:rFonts w:hint="eastAsia" w:ascii="仿宋" w:hAnsi="仿宋" w:eastAsia="仿宋"/>
          <w:sz w:val="32"/>
          <w:szCs w:val="32"/>
        </w:rPr>
        <w:t>个，参照公务员法管理的事业单位</w:t>
      </w:r>
      <w:r>
        <w:rPr>
          <w:rFonts w:ascii="仿宋" w:hAnsi="仿宋" w:eastAsia="仿宋"/>
          <w:bCs/>
          <w:sz w:val="32"/>
          <w:szCs w:val="32"/>
        </w:rPr>
        <w:t>0</w:t>
      </w:r>
      <w:r>
        <w:rPr>
          <w:rFonts w:hint="eastAsia" w:ascii="仿宋" w:hAnsi="仿宋" w:eastAsia="仿宋"/>
          <w:sz w:val="32"/>
          <w:szCs w:val="32"/>
        </w:rPr>
        <w:t>个，其他事业单位</w:t>
      </w:r>
      <w:r>
        <w:rPr>
          <w:rFonts w:ascii="仿宋" w:hAnsi="仿宋" w:eastAsia="仿宋"/>
          <w:sz w:val="32"/>
          <w:szCs w:val="32"/>
        </w:rPr>
        <w:t>0</w:t>
      </w:r>
      <w:r>
        <w:rPr>
          <w:rFonts w:hint="eastAsia" w:ascii="仿宋" w:hAnsi="仿宋" w:eastAsia="仿宋"/>
          <w:sz w:val="32"/>
          <w:szCs w:val="32"/>
        </w:rPr>
        <w:t>个。</w:t>
      </w:r>
    </w:p>
    <w:p>
      <w:pPr>
        <w:pStyle w:val="2"/>
        <w:adjustRightInd w:val="0"/>
        <w:snapToGrid w:val="0"/>
        <w:spacing w:before="93" w:line="600" w:lineRule="exact"/>
        <w:ind w:firstLine="672" w:firstLineChars="210"/>
        <w:rPr>
          <w:rFonts w:ascii="仿宋" w:hAnsi="仿宋" w:eastAsia="仿宋"/>
          <w:sz w:val="32"/>
          <w:szCs w:val="32"/>
        </w:rPr>
      </w:pPr>
      <w:r>
        <w:rPr>
          <w:rFonts w:hint="eastAsia" w:ascii="仿宋" w:hAnsi="仿宋" w:eastAsia="仿宋"/>
          <w:sz w:val="32"/>
          <w:szCs w:val="32"/>
        </w:rPr>
        <w:t>纳入攀枝花市西区矿产资源保护中心2021年度部门决算编制范围的二级预算单位0个。</w:t>
      </w:r>
    </w:p>
    <w:p>
      <w:pPr>
        <w:pStyle w:val="2"/>
        <w:adjustRightInd w:val="0"/>
        <w:snapToGrid w:val="0"/>
        <w:spacing w:before="93" w:line="600" w:lineRule="exact"/>
        <w:outlineLvl w:val="2"/>
        <w:rPr>
          <w:rFonts w:ascii="仿宋" w:hAnsi="仿宋" w:eastAsia="仿宋"/>
          <w:sz w:val="32"/>
          <w:szCs w:val="32"/>
        </w:rPr>
      </w:pPr>
    </w:p>
    <w:p>
      <w:pPr>
        <w:pStyle w:val="2"/>
        <w:adjustRightInd w:val="0"/>
        <w:snapToGrid w:val="0"/>
        <w:spacing w:before="93" w:line="600" w:lineRule="exact"/>
        <w:outlineLvl w:val="2"/>
        <w:rPr>
          <w:rFonts w:ascii="仿宋" w:hAnsi="仿宋" w:eastAsia="仿宋"/>
          <w:sz w:val="32"/>
          <w:szCs w:val="32"/>
        </w:rPr>
      </w:pPr>
    </w:p>
    <w:p>
      <w:pPr>
        <w:pStyle w:val="2"/>
        <w:adjustRightInd w:val="0"/>
        <w:snapToGrid w:val="0"/>
        <w:spacing w:before="93" w:line="600" w:lineRule="exact"/>
        <w:ind w:left="1152"/>
        <w:outlineLvl w:val="2"/>
        <w:rPr>
          <w:rFonts w:ascii="仿宋" w:hAnsi="仿宋" w:eastAsia="仿宋"/>
          <w:sz w:val="32"/>
          <w:szCs w:val="32"/>
        </w:rPr>
      </w:pPr>
    </w:p>
    <w:p>
      <w:pPr>
        <w:pStyle w:val="2"/>
        <w:adjustRightInd w:val="0"/>
        <w:snapToGrid w:val="0"/>
        <w:spacing w:before="93" w:line="600" w:lineRule="exact"/>
        <w:rPr>
          <w:rFonts w:ascii="仿宋" w:hAnsi="仿宋" w:eastAsia="仿宋"/>
          <w:sz w:val="32"/>
          <w:szCs w:val="32"/>
        </w:rPr>
      </w:pPr>
    </w:p>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Style w:val="27"/>
          <w:rFonts w:ascii="黑体" w:hAnsi="黑体" w:eastAsia="黑体"/>
          <w:b w:val="0"/>
          <w:bCs/>
        </w:rPr>
      </w:pPr>
      <w:bookmarkStart w:id="33" w:name="_Toc15377204"/>
      <w:bookmarkStart w:id="34" w:name="_Toc115162286"/>
      <w:bookmarkStart w:id="35" w:name="_Toc15396602"/>
      <w:r>
        <w:rPr>
          <w:rFonts w:hint="eastAsia" w:ascii="黑体" w:hAnsi="黑体" w:eastAsia="黑体"/>
          <w:b w:val="0"/>
        </w:rPr>
        <w:t>第二部分 2021年度</w:t>
      </w:r>
      <w:r>
        <w:rPr>
          <w:rStyle w:val="27"/>
          <w:rFonts w:hint="eastAsia" w:ascii="黑体" w:hAnsi="黑体" w:eastAsia="黑体"/>
          <w:b w:val="0"/>
          <w:bCs/>
        </w:rPr>
        <w:t>部门决算情况说明</w:t>
      </w:r>
      <w:bookmarkEnd w:id="33"/>
      <w:bookmarkEnd w:id="34"/>
      <w:bookmarkEnd w:id="35"/>
    </w:p>
    <w:p/>
    <w:p>
      <w:pPr>
        <w:pStyle w:val="26"/>
        <w:numPr>
          <w:ilvl w:val="0"/>
          <w:numId w:val="1"/>
        </w:numPr>
        <w:spacing w:line="600" w:lineRule="exact"/>
        <w:ind w:firstLineChars="0"/>
        <w:outlineLvl w:val="1"/>
        <w:rPr>
          <w:rStyle w:val="28"/>
          <w:rFonts w:ascii="黑体" w:hAnsi="黑体" w:eastAsia="黑体"/>
          <w:b w:val="0"/>
        </w:rPr>
      </w:pPr>
      <w:bookmarkStart w:id="36" w:name="_Toc15396603"/>
      <w:bookmarkStart w:id="37" w:name="_Toc115162287"/>
      <w:bookmarkStart w:id="38" w:name="_Toc15377205"/>
      <w:r>
        <w:rPr>
          <w:rFonts w:hint="eastAsia" w:ascii="黑体" w:hAnsi="黑体" w:eastAsia="黑体"/>
          <w:sz w:val="32"/>
          <w:szCs w:val="32"/>
        </w:rPr>
        <w:t>收</w:t>
      </w:r>
      <w:r>
        <w:rPr>
          <w:rStyle w:val="28"/>
          <w:rFonts w:hint="eastAsia" w:ascii="黑体" w:hAnsi="黑体" w:eastAsia="黑体"/>
          <w:b w:val="0"/>
        </w:rPr>
        <w:t>入支出决算总体情况说明</w:t>
      </w:r>
      <w:bookmarkEnd w:id="36"/>
      <w:bookmarkEnd w:id="37"/>
      <w:bookmarkEnd w:id="38"/>
    </w:p>
    <w:p>
      <w:pPr>
        <w:spacing w:line="600" w:lineRule="exact"/>
        <w:ind w:firstLine="640" w:firstLineChars="200"/>
        <w:rPr>
          <w:rFonts w:ascii="仿宋" w:hAnsi="仿宋" w:eastAsia="仿宋"/>
          <w:sz w:val="32"/>
          <w:szCs w:val="32"/>
        </w:rPr>
      </w:pPr>
      <w:r>
        <w:rPr>
          <w:rFonts w:hint="eastAsia" w:ascii="仿宋" w:hAnsi="仿宋" w:eastAsia="仿宋"/>
          <w:sz w:val="32"/>
          <w:szCs w:val="32"/>
        </w:rPr>
        <w:t>2021年度收、支总计2</w:t>
      </w:r>
      <w:r>
        <w:rPr>
          <w:rFonts w:ascii="仿宋" w:hAnsi="仿宋" w:eastAsia="仿宋"/>
          <w:sz w:val="32"/>
          <w:szCs w:val="32"/>
        </w:rPr>
        <w:t>23.20</w:t>
      </w:r>
      <w:r>
        <w:rPr>
          <w:rFonts w:hint="eastAsia" w:ascii="仿宋" w:hAnsi="仿宋" w:eastAsia="仿宋"/>
          <w:sz w:val="32"/>
          <w:szCs w:val="32"/>
        </w:rPr>
        <w:t>万元。与2020年相比，收、支总计各增加6</w:t>
      </w:r>
      <w:r>
        <w:rPr>
          <w:rFonts w:ascii="仿宋" w:hAnsi="仿宋" w:eastAsia="仿宋"/>
          <w:sz w:val="32"/>
          <w:szCs w:val="32"/>
        </w:rPr>
        <w:t>3.04</w:t>
      </w:r>
      <w:r>
        <w:rPr>
          <w:rFonts w:hint="eastAsia" w:ascii="仿宋" w:hAnsi="仿宋" w:eastAsia="仿宋"/>
          <w:sz w:val="32"/>
          <w:szCs w:val="32"/>
        </w:rPr>
        <w:t>万元，增长</w:t>
      </w:r>
      <w:r>
        <w:rPr>
          <w:rFonts w:ascii="仿宋" w:hAnsi="仿宋" w:eastAsia="仿宋"/>
          <w:sz w:val="32"/>
          <w:szCs w:val="32"/>
        </w:rPr>
        <w:t>39.36%</w:t>
      </w:r>
      <w:r>
        <w:rPr>
          <w:rFonts w:hint="eastAsia" w:ascii="仿宋" w:hAnsi="仿宋" w:eastAsia="仿宋"/>
          <w:sz w:val="32"/>
          <w:szCs w:val="32"/>
        </w:rPr>
        <w:t>。主要变动原因是项目经费增加。</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r>
        <w:drawing>
          <wp:inline distT="0" distB="0" distL="0" distR="0">
            <wp:extent cx="5162550" cy="1990725"/>
            <wp:effectExtent l="0" t="0" r="0"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6"/>
        <w:numPr>
          <w:ilvl w:val="0"/>
          <w:numId w:val="1"/>
        </w:numPr>
        <w:spacing w:line="600" w:lineRule="exact"/>
        <w:ind w:firstLineChars="0"/>
        <w:outlineLvl w:val="1"/>
        <w:rPr>
          <w:rStyle w:val="28"/>
          <w:rFonts w:ascii="黑体" w:hAnsi="黑体" w:eastAsia="黑体"/>
          <w:b w:val="0"/>
        </w:rPr>
      </w:pPr>
      <w:bookmarkStart w:id="39" w:name="_Toc115162288"/>
      <w:bookmarkStart w:id="40" w:name="_Toc15377206"/>
      <w:bookmarkStart w:id="41" w:name="_Toc15396604"/>
      <w:r>
        <w:rPr>
          <w:rFonts w:hint="eastAsia" w:ascii="黑体" w:hAnsi="黑体" w:eastAsia="黑体"/>
          <w:sz w:val="32"/>
          <w:szCs w:val="32"/>
        </w:rPr>
        <w:t>收</w:t>
      </w:r>
      <w:r>
        <w:rPr>
          <w:rStyle w:val="28"/>
          <w:rFonts w:hint="eastAsia" w:ascii="黑体" w:hAnsi="黑体" w:eastAsia="黑体"/>
          <w:b w:val="0"/>
        </w:rPr>
        <w:t>入决算情况说明</w:t>
      </w:r>
      <w:bookmarkEnd w:id="39"/>
      <w:bookmarkEnd w:id="40"/>
      <w:bookmarkEnd w:id="41"/>
    </w:p>
    <w:p>
      <w:pPr>
        <w:spacing w:line="600" w:lineRule="exact"/>
        <w:ind w:firstLine="640" w:firstLineChars="200"/>
        <w:outlineLvl w:val="1"/>
        <w:rPr>
          <w:rFonts w:ascii="仿宋" w:hAnsi="仿宋" w:eastAsia="仿宋"/>
          <w:sz w:val="32"/>
          <w:szCs w:val="32"/>
        </w:rPr>
      </w:pPr>
      <w:bookmarkStart w:id="42" w:name="_Toc115162289"/>
      <w:bookmarkStart w:id="43" w:name="_Toc115161692"/>
      <w:r>
        <w:rPr>
          <w:rFonts w:ascii="仿宋" w:hAnsi="仿宋" w:eastAsia="仿宋"/>
          <w:sz w:val="32"/>
          <w:szCs w:val="32"/>
        </w:rPr>
        <w:t>20</w:t>
      </w:r>
      <w:r>
        <w:rPr>
          <w:rFonts w:hint="eastAsia" w:ascii="仿宋" w:hAnsi="仿宋" w:eastAsia="仿宋"/>
          <w:sz w:val="32"/>
          <w:szCs w:val="32"/>
        </w:rPr>
        <w:t>21年本年收入合计</w:t>
      </w:r>
      <w:r>
        <w:rPr>
          <w:rFonts w:ascii="仿宋" w:hAnsi="仿宋" w:eastAsia="仿宋"/>
          <w:sz w:val="32"/>
          <w:szCs w:val="32"/>
        </w:rPr>
        <w:t>223.20</w:t>
      </w:r>
      <w:r>
        <w:rPr>
          <w:rFonts w:hint="eastAsia" w:ascii="仿宋" w:hAnsi="仿宋" w:eastAsia="仿宋"/>
          <w:sz w:val="32"/>
          <w:szCs w:val="32"/>
        </w:rPr>
        <w:t>万元，其中：一般公共预算财政拨款收入1</w:t>
      </w:r>
      <w:r>
        <w:rPr>
          <w:rFonts w:ascii="仿宋" w:hAnsi="仿宋" w:eastAsia="仿宋"/>
          <w:sz w:val="32"/>
          <w:szCs w:val="32"/>
        </w:rPr>
        <w:t>60.99</w:t>
      </w:r>
      <w:r>
        <w:rPr>
          <w:rFonts w:hint="eastAsia" w:ascii="仿宋" w:hAnsi="仿宋" w:eastAsia="仿宋"/>
          <w:sz w:val="32"/>
          <w:szCs w:val="32"/>
        </w:rPr>
        <w:t>万元，占7</w:t>
      </w:r>
      <w:r>
        <w:rPr>
          <w:rFonts w:ascii="仿宋" w:hAnsi="仿宋" w:eastAsia="仿宋"/>
          <w:sz w:val="32"/>
          <w:szCs w:val="32"/>
        </w:rPr>
        <w:t>2.13%</w:t>
      </w:r>
      <w:r>
        <w:rPr>
          <w:rFonts w:hint="eastAsia" w:ascii="仿宋" w:hAnsi="仿宋" w:eastAsia="仿宋"/>
          <w:sz w:val="32"/>
          <w:szCs w:val="32"/>
        </w:rPr>
        <w:t>；政府性基金预算财政拨款收入</w:t>
      </w:r>
      <w:r>
        <w:rPr>
          <w:rFonts w:ascii="仿宋" w:hAnsi="仿宋" w:eastAsia="仿宋"/>
          <w:sz w:val="32"/>
          <w:szCs w:val="32"/>
        </w:rPr>
        <w:t>62.21</w:t>
      </w:r>
      <w:r>
        <w:rPr>
          <w:rFonts w:hint="eastAsia" w:ascii="仿宋" w:hAnsi="仿宋" w:eastAsia="仿宋"/>
          <w:sz w:val="32"/>
          <w:szCs w:val="32"/>
        </w:rPr>
        <w:t>万元，占</w:t>
      </w:r>
      <w:r>
        <w:rPr>
          <w:rFonts w:ascii="仿宋" w:hAnsi="仿宋" w:eastAsia="仿宋"/>
          <w:sz w:val="32"/>
          <w:szCs w:val="32"/>
        </w:rPr>
        <w:t>27.87%</w:t>
      </w:r>
      <w:r>
        <w:rPr>
          <w:rFonts w:hint="eastAsia" w:ascii="仿宋" w:hAnsi="仿宋" w:eastAsia="仿宋"/>
          <w:sz w:val="32"/>
          <w:szCs w:val="32"/>
        </w:rPr>
        <w:t>；国有资本经营预算财政拨款收入0万元，占</w:t>
      </w:r>
      <w:r>
        <w:rPr>
          <w:rFonts w:ascii="仿宋" w:hAnsi="仿宋" w:eastAsia="仿宋"/>
          <w:sz w:val="32"/>
          <w:szCs w:val="32"/>
        </w:rPr>
        <w:t>0%</w:t>
      </w:r>
      <w:r>
        <w:rPr>
          <w:rFonts w:hint="eastAsia" w:ascii="仿宋" w:hAnsi="仿宋" w:eastAsia="仿宋"/>
          <w:sz w:val="32"/>
          <w:szCs w:val="32"/>
        </w:rPr>
        <w:t>；上级补助收入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；事业收入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；经营收入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；附属单位上缴收入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；其他收入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w:t>
      </w:r>
      <w:bookmarkEnd w:id="42"/>
      <w:bookmarkEnd w:id="43"/>
    </w:p>
    <w:p>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r>
        <w:drawing>
          <wp:inline distT="0" distB="0" distL="0" distR="0">
            <wp:extent cx="5200650" cy="2438400"/>
            <wp:effectExtent l="0" t="0" r="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6"/>
        <w:numPr>
          <w:ilvl w:val="0"/>
          <w:numId w:val="1"/>
        </w:numPr>
        <w:spacing w:line="600" w:lineRule="exact"/>
        <w:ind w:firstLineChars="0"/>
        <w:outlineLvl w:val="1"/>
        <w:rPr>
          <w:rStyle w:val="28"/>
          <w:rFonts w:ascii="黑体" w:hAnsi="黑体" w:eastAsia="黑体"/>
          <w:b w:val="0"/>
        </w:rPr>
      </w:pPr>
      <w:bookmarkStart w:id="44" w:name="_Toc15396605"/>
      <w:bookmarkStart w:id="45" w:name="_Toc115162290"/>
      <w:bookmarkStart w:id="46" w:name="_Toc15377207"/>
      <w:r>
        <w:rPr>
          <w:rFonts w:hint="eastAsia" w:ascii="黑体" w:hAnsi="黑体" w:eastAsia="黑体"/>
          <w:sz w:val="32"/>
          <w:szCs w:val="32"/>
        </w:rPr>
        <w:t>支</w:t>
      </w:r>
      <w:r>
        <w:rPr>
          <w:rStyle w:val="28"/>
          <w:rFonts w:hint="eastAsia" w:ascii="黑体" w:hAnsi="黑体" w:eastAsia="黑体"/>
          <w:b w:val="0"/>
        </w:rPr>
        <w:t>出决算情况说明</w:t>
      </w:r>
      <w:bookmarkEnd w:id="44"/>
      <w:bookmarkEnd w:id="45"/>
      <w:bookmarkEnd w:id="46"/>
    </w:p>
    <w:p>
      <w:pPr>
        <w:spacing w:line="600" w:lineRule="exact"/>
        <w:ind w:firstLine="640" w:firstLineChars="200"/>
        <w:outlineLvl w:val="1"/>
        <w:rPr>
          <w:rFonts w:ascii="仿宋" w:hAnsi="仿宋" w:eastAsia="仿宋"/>
          <w:sz w:val="32"/>
          <w:szCs w:val="32"/>
        </w:rPr>
      </w:pPr>
      <w:bookmarkStart w:id="47" w:name="_Toc115161694"/>
      <w:bookmarkStart w:id="48" w:name="_Toc115162291"/>
      <w:r>
        <w:rPr>
          <w:rFonts w:ascii="仿宋" w:hAnsi="仿宋" w:eastAsia="仿宋"/>
          <w:sz w:val="32"/>
          <w:szCs w:val="32"/>
        </w:rPr>
        <w:t>20</w:t>
      </w:r>
      <w:r>
        <w:rPr>
          <w:rFonts w:hint="eastAsia" w:ascii="仿宋" w:hAnsi="仿宋" w:eastAsia="仿宋"/>
          <w:sz w:val="32"/>
          <w:szCs w:val="32"/>
        </w:rPr>
        <w:t>21年本年支出合计</w:t>
      </w:r>
      <w:r>
        <w:rPr>
          <w:rFonts w:ascii="仿宋" w:hAnsi="仿宋" w:eastAsia="仿宋"/>
          <w:sz w:val="32"/>
          <w:szCs w:val="32"/>
        </w:rPr>
        <w:t>223.20</w:t>
      </w:r>
      <w:r>
        <w:rPr>
          <w:rFonts w:hint="eastAsia" w:ascii="仿宋" w:hAnsi="仿宋" w:eastAsia="仿宋"/>
          <w:sz w:val="32"/>
          <w:szCs w:val="32"/>
        </w:rPr>
        <w:t>万元，其中：基本支出1</w:t>
      </w:r>
      <w:r>
        <w:rPr>
          <w:rFonts w:ascii="仿宋" w:hAnsi="仿宋" w:eastAsia="仿宋"/>
          <w:sz w:val="32"/>
          <w:szCs w:val="32"/>
        </w:rPr>
        <w:t>60.99</w:t>
      </w:r>
      <w:r>
        <w:rPr>
          <w:rFonts w:hint="eastAsia" w:ascii="仿宋" w:hAnsi="仿宋" w:eastAsia="仿宋"/>
          <w:sz w:val="32"/>
          <w:szCs w:val="32"/>
        </w:rPr>
        <w:t>万元，占</w:t>
      </w:r>
      <w:r>
        <w:rPr>
          <w:rFonts w:ascii="仿宋" w:hAnsi="仿宋" w:eastAsia="仿宋"/>
          <w:sz w:val="32"/>
          <w:szCs w:val="32"/>
        </w:rPr>
        <w:t>72.13%</w:t>
      </w:r>
      <w:r>
        <w:rPr>
          <w:rFonts w:hint="eastAsia" w:ascii="仿宋" w:hAnsi="仿宋" w:eastAsia="仿宋"/>
          <w:sz w:val="32"/>
          <w:szCs w:val="32"/>
        </w:rPr>
        <w:t>；项目支出6</w:t>
      </w:r>
      <w:r>
        <w:rPr>
          <w:rFonts w:ascii="仿宋" w:hAnsi="仿宋" w:eastAsia="仿宋"/>
          <w:sz w:val="32"/>
          <w:szCs w:val="32"/>
        </w:rPr>
        <w:t>2.21</w:t>
      </w:r>
      <w:r>
        <w:rPr>
          <w:rFonts w:hint="eastAsia" w:ascii="仿宋" w:hAnsi="仿宋" w:eastAsia="仿宋"/>
          <w:sz w:val="32"/>
          <w:szCs w:val="32"/>
        </w:rPr>
        <w:t>万元，占2</w:t>
      </w:r>
      <w:r>
        <w:rPr>
          <w:rFonts w:ascii="仿宋" w:hAnsi="仿宋" w:eastAsia="仿宋"/>
          <w:sz w:val="32"/>
          <w:szCs w:val="32"/>
        </w:rPr>
        <w:t>7.87%</w:t>
      </w:r>
      <w:r>
        <w:rPr>
          <w:rFonts w:hint="eastAsia" w:ascii="仿宋" w:hAnsi="仿宋" w:eastAsia="仿宋"/>
          <w:sz w:val="32"/>
          <w:szCs w:val="32"/>
        </w:rPr>
        <w:t>；上缴上级支出0万元，占</w:t>
      </w:r>
      <w:r>
        <w:rPr>
          <w:rFonts w:ascii="仿宋" w:hAnsi="仿宋" w:eastAsia="仿宋"/>
          <w:sz w:val="32"/>
          <w:szCs w:val="32"/>
        </w:rPr>
        <w:t>0%</w:t>
      </w:r>
      <w:r>
        <w:rPr>
          <w:rFonts w:hint="eastAsia" w:ascii="仿宋" w:hAnsi="仿宋" w:eastAsia="仿宋"/>
          <w:sz w:val="32"/>
          <w:szCs w:val="32"/>
        </w:rPr>
        <w:t>；经营支出0万元，占</w:t>
      </w:r>
      <w:r>
        <w:rPr>
          <w:rFonts w:ascii="仿宋" w:hAnsi="仿宋" w:eastAsia="仿宋"/>
          <w:sz w:val="32"/>
          <w:szCs w:val="32"/>
        </w:rPr>
        <w:t>0%</w:t>
      </w:r>
      <w:r>
        <w:rPr>
          <w:rFonts w:hint="eastAsia" w:ascii="仿宋" w:hAnsi="仿宋" w:eastAsia="仿宋"/>
          <w:sz w:val="32"/>
          <w:szCs w:val="32"/>
        </w:rPr>
        <w:t>；对附属单位补助支出0万元，占</w:t>
      </w:r>
      <w:r>
        <w:rPr>
          <w:rFonts w:ascii="仿宋" w:hAnsi="仿宋" w:eastAsia="仿宋"/>
          <w:sz w:val="32"/>
          <w:szCs w:val="32"/>
        </w:rPr>
        <w:t>0%</w:t>
      </w:r>
      <w:r>
        <w:rPr>
          <w:rFonts w:hint="eastAsia" w:ascii="仿宋" w:hAnsi="仿宋" w:eastAsia="仿宋"/>
          <w:sz w:val="32"/>
          <w:szCs w:val="32"/>
        </w:rPr>
        <w:t>。</w:t>
      </w:r>
      <w:bookmarkEnd w:id="47"/>
      <w:bookmarkEnd w:id="48"/>
    </w:p>
    <w:p>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r>
        <w:drawing>
          <wp:inline distT="0" distB="0" distL="0" distR="0">
            <wp:extent cx="5267325" cy="2447925"/>
            <wp:effectExtent l="0" t="0" r="9525" b="952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Style w:val="28"/>
          <w:rFonts w:ascii="黑体" w:hAnsi="黑体" w:eastAsia="黑体"/>
          <w:b w:val="0"/>
        </w:rPr>
      </w:pPr>
      <w:bookmarkStart w:id="49" w:name="_Toc15396606"/>
      <w:bookmarkStart w:id="50" w:name="_Toc115162292"/>
      <w:bookmarkStart w:id="51" w:name="_Toc15377208"/>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49"/>
      <w:bookmarkEnd w:id="50"/>
      <w:bookmarkEnd w:id="51"/>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21年财政拨款收、支总计</w:t>
      </w:r>
      <w:r>
        <w:rPr>
          <w:rFonts w:ascii="仿宋" w:hAnsi="仿宋" w:eastAsia="仿宋"/>
          <w:sz w:val="32"/>
          <w:szCs w:val="32"/>
        </w:rPr>
        <w:t>223.20</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20年相比，财政拨款收、支总计各增加6</w:t>
      </w:r>
      <w:r>
        <w:rPr>
          <w:rFonts w:ascii="仿宋" w:hAnsi="仿宋" w:eastAsia="仿宋"/>
          <w:sz w:val="32"/>
          <w:szCs w:val="32"/>
        </w:rPr>
        <w:t>3.04</w:t>
      </w:r>
      <w:r>
        <w:rPr>
          <w:rFonts w:hint="eastAsia" w:ascii="仿宋" w:hAnsi="仿宋" w:eastAsia="仿宋"/>
          <w:sz w:val="32"/>
          <w:szCs w:val="32"/>
        </w:rPr>
        <w:t>万元，增长</w:t>
      </w:r>
      <w:r>
        <w:rPr>
          <w:rFonts w:ascii="仿宋" w:hAnsi="仿宋" w:eastAsia="仿宋"/>
          <w:sz w:val="32"/>
          <w:szCs w:val="32"/>
        </w:rPr>
        <w:t>39.36%</w:t>
      </w:r>
      <w:r>
        <w:rPr>
          <w:rFonts w:hint="eastAsia" w:ascii="仿宋" w:hAnsi="仿宋" w:eastAsia="仿宋"/>
          <w:sz w:val="32"/>
          <w:szCs w:val="32"/>
        </w:rPr>
        <w:t>。主要变动原因是项目经费增加。</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r>
        <w:drawing>
          <wp:inline distT="0" distB="0" distL="0" distR="0">
            <wp:extent cx="5274310" cy="3076575"/>
            <wp:effectExtent l="0" t="0" r="0"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28"/>
          <w:rFonts w:ascii="黑体" w:hAnsi="黑体" w:eastAsia="黑体"/>
          <w:b w:val="0"/>
        </w:rPr>
      </w:pPr>
      <w:bookmarkStart w:id="52" w:name="_Toc15377209"/>
      <w:bookmarkStart w:id="53" w:name="_Toc115162293"/>
      <w:bookmarkStart w:id="54" w:name="_Toc15396607"/>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52"/>
      <w:bookmarkEnd w:id="53"/>
      <w:bookmarkEnd w:id="54"/>
    </w:p>
    <w:p>
      <w:pPr>
        <w:spacing w:line="600" w:lineRule="exact"/>
        <w:ind w:firstLine="642" w:firstLineChars="200"/>
        <w:outlineLvl w:val="2"/>
        <w:rPr>
          <w:rFonts w:ascii="仿宋" w:hAnsi="仿宋" w:eastAsia="仿宋"/>
          <w:b/>
          <w:sz w:val="32"/>
          <w:szCs w:val="32"/>
        </w:rPr>
      </w:pPr>
      <w:bookmarkStart w:id="55" w:name="_Toc15377210"/>
      <w:bookmarkStart w:id="56" w:name="_Toc115162294"/>
      <w:r>
        <w:rPr>
          <w:rFonts w:hint="eastAsia" w:ascii="仿宋" w:hAnsi="仿宋" w:eastAsia="仿宋"/>
          <w:b/>
          <w:sz w:val="32"/>
          <w:szCs w:val="32"/>
        </w:rPr>
        <w:t>（一）一般公共预算财政拨款支出决算总体情况</w:t>
      </w:r>
      <w:bookmarkEnd w:id="55"/>
      <w:bookmarkEnd w:id="56"/>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21年一般公共预算财政拨款支出1</w:t>
      </w:r>
      <w:r>
        <w:rPr>
          <w:rFonts w:ascii="仿宋" w:hAnsi="仿宋" w:eastAsia="仿宋"/>
          <w:sz w:val="32"/>
          <w:szCs w:val="32"/>
        </w:rPr>
        <w:t>60.99</w:t>
      </w:r>
      <w:r>
        <w:rPr>
          <w:rFonts w:hint="eastAsia" w:ascii="仿宋" w:hAnsi="仿宋" w:eastAsia="仿宋"/>
          <w:sz w:val="32"/>
          <w:szCs w:val="32"/>
        </w:rPr>
        <w:t>万元，占本年支出合计的</w:t>
      </w:r>
      <w:r>
        <w:rPr>
          <w:rFonts w:ascii="仿宋" w:hAnsi="仿宋" w:eastAsia="仿宋"/>
          <w:sz w:val="32"/>
          <w:szCs w:val="32"/>
        </w:rPr>
        <w:t>71.76%</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20年相比，一般公共预算财政拨款支出减少6</w:t>
      </w:r>
      <w:r>
        <w:rPr>
          <w:rFonts w:ascii="仿宋" w:hAnsi="仿宋" w:eastAsia="仿宋"/>
          <w:sz w:val="32"/>
          <w:szCs w:val="32"/>
        </w:rPr>
        <w:t>.07</w:t>
      </w:r>
      <w:r>
        <w:rPr>
          <w:rFonts w:hint="eastAsia" w:ascii="仿宋" w:hAnsi="仿宋" w:eastAsia="仿宋"/>
          <w:sz w:val="32"/>
          <w:szCs w:val="32"/>
        </w:rPr>
        <w:t>万元，减少3</w:t>
      </w:r>
      <w:r>
        <w:rPr>
          <w:rFonts w:ascii="仿宋" w:hAnsi="仿宋" w:eastAsia="仿宋"/>
          <w:sz w:val="32"/>
          <w:szCs w:val="32"/>
        </w:rPr>
        <w:t>.63%</w:t>
      </w:r>
      <w:r>
        <w:rPr>
          <w:rFonts w:hint="eastAsia" w:ascii="仿宋" w:hAnsi="仿宋" w:eastAsia="仿宋"/>
          <w:sz w:val="32"/>
          <w:szCs w:val="32"/>
        </w:rPr>
        <w:t>。主要变动原因是煤矿安全支出减少。</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r>
        <w:drawing>
          <wp:inline distT="0" distB="0" distL="0" distR="0">
            <wp:extent cx="5274310" cy="3076575"/>
            <wp:effectExtent l="0" t="0" r="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2" w:firstLineChars="200"/>
        <w:outlineLvl w:val="2"/>
        <w:rPr>
          <w:rFonts w:ascii="仿宋" w:hAnsi="仿宋" w:eastAsia="仿宋"/>
          <w:b/>
          <w:sz w:val="32"/>
          <w:szCs w:val="32"/>
        </w:rPr>
      </w:pPr>
      <w:bookmarkStart w:id="57" w:name="_Toc115162295"/>
      <w:bookmarkStart w:id="58" w:name="_Toc15377211"/>
      <w:r>
        <w:rPr>
          <w:rFonts w:hint="eastAsia" w:ascii="仿宋" w:hAnsi="仿宋" w:eastAsia="仿宋"/>
          <w:b/>
          <w:sz w:val="32"/>
          <w:szCs w:val="32"/>
        </w:rPr>
        <w:t>（二）一般公共预算财政拨款支出决算结构情况</w:t>
      </w:r>
      <w:bookmarkEnd w:id="57"/>
      <w:bookmarkEnd w:id="58"/>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21年一般公共预算财政拨款支出1</w:t>
      </w:r>
      <w:r>
        <w:rPr>
          <w:rFonts w:ascii="仿宋" w:hAnsi="仿宋" w:eastAsia="仿宋"/>
          <w:sz w:val="32"/>
          <w:szCs w:val="32"/>
        </w:rPr>
        <w:t>60.99</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一般公共服务（类）</w:t>
      </w:r>
      <w:r>
        <w:rPr>
          <w:rFonts w:hint="eastAsia" w:ascii="仿宋" w:hAnsi="仿宋" w:eastAsia="仿宋"/>
          <w:sz w:val="32"/>
          <w:szCs w:val="32"/>
        </w:rPr>
        <w:t>支出0万元，占</w:t>
      </w:r>
      <w:r>
        <w:rPr>
          <w:rFonts w:ascii="仿宋" w:hAnsi="仿宋" w:eastAsia="仿宋"/>
          <w:sz w:val="32"/>
          <w:szCs w:val="32"/>
        </w:rPr>
        <w:t>0%</w:t>
      </w:r>
      <w:r>
        <w:rPr>
          <w:rFonts w:hint="eastAsia" w:ascii="仿宋" w:hAnsi="仿宋" w:eastAsia="仿宋"/>
          <w:sz w:val="32"/>
          <w:szCs w:val="32"/>
        </w:rPr>
        <w:t>；</w:t>
      </w:r>
      <w:r>
        <w:rPr>
          <w:rFonts w:hint="eastAsia" w:ascii="仿宋" w:hAnsi="仿宋" w:eastAsia="仿宋"/>
          <w:b/>
          <w:sz w:val="32"/>
          <w:szCs w:val="32"/>
        </w:rPr>
        <w:t>教育支出（类）</w:t>
      </w:r>
      <w:r>
        <w:rPr>
          <w:rFonts w:hint="eastAsia" w:ascii="仿宋" w:hAnsi="仿宋" w:eastAsia="仿宋"/>
          <w:sz w:val="32"/>
          <w:szCs w:val="32"/>
        </w:rPr>
        <w:t>0万元，占</w:t>
      </w:r>
      <w:r>
        <w:rPr>
          <w:rFonts w:ascii="仿宋" w:hAnsi="仿宋" w:eastAsia="仿宋"/>
          <w:sz w:val="32"/>
          <w:szCs w:val="32"/>
        </w:rPr>
        <w:t>0%</w:t>
      </w:r>
      <w:r>
        <w:rPr>
          <w:rFonts w:hint="eastAsia" w:ascii="仿宋" w:hAnsi="仿宋" w:eastAsia="仿宋"/>
          <w:sz w:val="32"/>
          <w:szCs w:val="32"/>
        </w:rPr>
        <w:t>；</w:t>
      </w:r>
      <w:r>
        <w:rPr>
          <w:rFonts w:hint="eastAsia" w:ascii="仿宋" w:hAnsi="仿宋" w:eastAsia="仿宋"/>
          <w:b/>
          <w:sz w:val="32"/>
          <w:szCs w:val="32"/>
        </w:rPr>
        <w:t>科学技术（类）</w:t>
      </w:r>
      <w:r>
        <w:rPr>
          <w:rFonts w:hint="eastAsia" w:ascii="仿宋" w:hAnsi="仿宋" w:eastAsia="仿宋"/>
          <w:sz w:val="32"/>
          <w:szCs w:val="32"/>
        </w:rPr>
        <w:t>支出0万元，占</w:t>
      </w:r>
      <w:r>
        <w:rPr>
          <w:rFonts w:ascii="仿宋" w:hAnsi="仿宋" w:eastAsia="仿宋"/>
          <w:sz w:val="32"/>
          <w:szCs w:val="32"/>
        </w:rPr>
        <w:t>0%</w:t>
      </w:r>
      <w:r>
        <w:rPr>
          <w:rFonts w:hint="eastAsia" w:ascii="仿宋" w:hAnsi="仿宋" w:eastAsia="仿宋"/>
          <w:sz w:val="32"/>
          <w:szCs w:val="32"/>
        </w:rPr>
        <w:t>；</w:t>
      </w:r>
      <w:r>
        <w:rPr>
          <w:rFonts w:hint="eastAsia" w:ascii="仿宋" w:hAnsi="仿宋" w:eastAsia="仿宋"/>
          <w:b/>
          <w:bCs/>
          <w:sz w:val="32"/>
          <w:szCs w:val="32"/>
        </w:rPr>
        <w:t>文化旅游体育与传媒（类）支出0万元，占</w:t>
      </w:r>
      <w:r>
        <w:rPr>
          <w:rFonts w:ascii="仿宋" w:hAnsi="仿宋" w:eastAsia="仿宋"/>
          <w:b/>
          <w:bCs/>
          <w:sz w:val="32"/>
          <w:szCs w:val="32"/>
        </w:rPr>
        <w:t>0%</w:t>
      </w:r>
      <w:r>
        <w:rPr>
          <w:rFonts w:hint="eastAsia"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w:t>
      </w:r>
      <w:r>
        <w:rPr>
          <w:rFonts w:ascii="仿宋" w:hAnsi="仿宋" w:eastAsia="仿宋"/>
          <w:sz w:val="32"/>
          <w:szCs w:val="32"/>
        </w:rPr>
        <w:t>4.06</w:t>
      </w:r>
      <w:r>
        <w:rPr>
          <w:rFonts w:hint="eastAsia" w:ascii="仿宋" w:hAnsi="仿宋" w:eastAsia="仿宋"/>
          <w:sz w:val="32"/>
          <w:szCs w:val="32"/>
        </w:rPr>
        <w:t>万元，占</w:t>
      </w:r>
      <w:r>
        <w:rPr>
          <w:rFonts w:ascii="仿宋" w:hAnsi="仿宋" w:eastAsia="仿宋"/>
          <w:sz w:val="32"/>
          <w:szCs w:val="32"/>
        </w:rPr>
        <w:t>2.52%</w:t>
      </w:r>
      <w:r>
        <w:rPr>
          <w:rFonts w:hint="eastAsia" w:ascii="仿宋" w:hAnsi="仿宋" w:eastAsia="仿宋"/>
          <w:sz w:val="32"/>
          <w:szCs w:val="32"/>
        </w:rPr>
        <w:t>；</w:t>
      </w:r>
      <w:r>
        <w:rPr>
          <w:rFonts w:hint="eastAsia" w:ascii="仿宋" w:hAnsi="仿宋" w:eastAsia="仿宋"/>
          <w:b/>
          <w:bCs/>
          <w:sz w:val="32"/>
          <w:szCs w:val="32"/>
        </w:rPr>
        <w:t>卫生健康支出</w:t>
      </w:r>
      <w:r>
        <w:rPr>
          <w:rFonts w:ascii="仿宋" w:hAnsi="仿宋" w:eastAsia="仿宋"/>
          <w:sz w:val="32"/>
          <w:szCs w:val="32"/>
        </w:rPr>
        <w:t>3.94</w:t>
      </w:r>
      <w:r>
        <w:rPr>
          <w:rFonts w:hint="eastAsia" w:ascii="仿宋" w:hAnsi="仿宋" w:eastAsia="仿宋"/>
          <w:sz w:val="32"/>
          <w:szCs w:val="32"/>
        </w:rPr>
        <w:t>万元，占</w:t>
      </w:r>
      <w:r>
        <w:rPr>
          <w:rFonts w:ascii="仿宋" w:hAnsi="仿宋" w:eastAsia="仿宋"/>
          <w:sz w:val="32"/>
          <w:szCs w:val="32"/>
        </w:rPr>
        <w:t>2.45%</w:t>
      </w:r>
      <w:r>
        <w:rPr>
          <w:rFonts w:hint="eastAsia" w:ascii="仿宋" w:hAnsi="仿宋" w:eastAsia="仿宋"/>
          <w:sz w:val="32"/>
          <w:szCs w:val="32"/>
        </w:rPr>
        <w:t>；</w:t>
      </w:r>
      <w:r>
        <w:rPr>
          <w:rFonts w:hint="eastAsia" w:ascii="仿宋" w:hAnsi="仿宋" w:eastAsia="仿宋"/>
          <w:b/>
          <w:sz w:val="32"/>
          <w:szCs w:val="32"/>
        </w:rPr>
        <w:t>住房保障支出</w:t>
      </w:r>
      <w:r>
        <w:rPr>
          <w:rFonts w:ascii="仿宋" w:hAnsi="仿宋" w:eastAsia="仿宋"/>
          <w:sz w:val="32"/>
          <w:szCs w:val="32"/>
        </w:rPr>
        <w:t>5.50</w:t>
      </w:r>
      <w:r>
        <w:rPr>
          <w:rFonts w:hint="eastAsia" w:ascii="仿宋" w:hAnsi="仿宋" w:eastAsia="仿宋"/>
          <w:sz w:val="32"/>
          <w:szCs w:val="32"/>
        </w:rPr>
        <w:t>万元，占</w:t>
      </w:r>
      <w:r>
        <w:rPr>
          <w:rFonts w:ascii="仿宋" w:hAnsi="仿宋" w:eastAsia="仿宋"/>
          <w:sz w:val="32"/>
          <w:szCs w:val="32"/>
        </w:rPr>
        <w:t>3.42%</w:t>
      </w:r>
      <w:r>
        <w:rPr>
          <w:rFonts w:hint="eastAsia" w:ascii="仿宋" w:hAnsi="仿宋" w:eastAsia="仿宋"/>
          <w:sz w:val="32"/>
          <w:szCs w:val="32"/>
        </w:rPr>
        <w:t>；</w:t>
      </w:r>
      <w:r>
        <w:rPr>
          <w:rFonts w:hint="eastAsia" w:ascii="仿宋" w:hAnsi="仿宋" w:eastAsia="仿宋"/>
          <w:b/>
          <w:sz w:val="32"/>
          <w:szCs w:val="32"/>
        </w:rPr>
        <w:t>灾害防治及应急管理支出</w:t>
      </w:r>
      <w:r>
        <w:rPr>
          <w:rFonts w:hint="eastAsia" w:ascii="仿宋" w:hAnsi="仿宋" w:eastAsia="仿宋"/>
          <w:sz w:val="32"/>
          <w:szCs w:val="32"/>
        </w:rPr>
        <w:t>1</w:t>
      </w:r>
      <w:r>
        <w:rPr>
          <w:rFonts w:ascii="仿宋" w:hAnsi="仿宋" w:eastAsia="仿宋"/>
          <w:sz w:val="32"/>
          <w:szCs w:val="32"/>
        </w:rPr>
        <w:t>47.49</w:t>
      </w:r>
      <w:r>
        <w:rPr>
          <w:rFonts w:hint="eastAsia" w:ascii="仿宋" w:hAnsi="仿宋" w:eastAsia="仿宋"/>
          <w:sz w:val="32"/>
          <w:szCs w:val="32"/>
        </w:rPr>
        <w:t>万元，占9</w:t>
      </w:r>
      <w:r>
        <w:rPr>
          <w:rFonts w:ascii="仿宋" w:hAnsi="仿宋" w:eastAsia="仿宋"/>
          <w:sz w:val="32"/>
          <w:szCs w:val="32"/>
        </w:rPr>
        <w:t>1.61%</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0" w:firstLineChars="200"/>
        <w:rPr>
          <w:rFonts w:ascii="仿宋" w:hAnsi="仿宋" w:eastAsia="仿宋"/>
          <w:sz w:val="32"/>
          <w:szCs w:val="32"/>
        </w:rPr>
      </w:pPr>
    </w:p>
    <w:p/>
    <w:p>
      <w:pPr>
        <w:pStyle w:val="2"/>
        <w:spacing w:before="93"/>
      </w:pPr>
      <w:r>
        <w:rPr>
          <w:rFonts w:hint="eastAsia"/>
        </w:rPr>
        <w:drawing>
          <wp:inline distT="0" distB="0" distL="0" distR="0">
            <wp:extent cx="5274310" cy="3076575"/>
            <wp:effectExtent l="0" t="0" r="2540" b="952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2" w:firstLineChars="200"/>
        <w:outlineLvl w:val="2"/>
        <w:rPr>
          <w:rFonts w:ascii="仿宋" w:hAnsi="仿宋" w:eastAsia="仿宋"/>
          <w:b/>
          <w:sz w:val="32"/>
          <w:szCs w:val="32"/>
        </w:rPr>
      </w:pPr>
      <w:bookmarkStart w:id="59" w:name="_Toc15377212"/>
      <w:bookmarkStart w:id="60" w:name="_Toc115162296"/>
      <w:r>
        <w:rPr>
          <w:rFonts w:hint="eastAsia" w:ascii="仿宋" w:hAnsi="仿宋" w:eastAsia="仿宋"/>
          <w:b/>
          <w:sz w:val="32"/>
          <w:szCs w:val="32"/>
        </w:rPr>
        <w:t>（三）一般公共预算财政拨款支出决算具体情况</w:t>
      </w:r>
      <w:bookmarkEnd w:id="59"/>
      <w:bookmarkEnd w:id="60"/>
    </w:p>
    <w:p>
      <w:pPr>
        <w:spacing w:line="600" w:lineRule="exact"/>
        <w:ind w:firstLine="642" w:firstLineChars="200"/>
        <w:outlineLvl w:val="2"/>
        <w:rPr>
          <w:rFonts w:ascii="仿宋" w:hAnsi="仿宋" w:eastAsia="仿宋"/>
          <w:sz w:val="32"/>
          <w:szCs w:val="32"/>
        </w:rPr>
      </w:pPr>
      <w:bookmarkStart w:id="61" w:name="_Toc115162297"/>
      <w:bookmarkStart w:id="62" w:name="_Toc15377213"/>
      <w:bookmarkStart w:id="63" w:name="_Toc15378460"/>
      <w:bookmarkStart w:id="64" w:name="_Toc15377444"/>
      <w:bookmarkStart w:id="65" w:name="_Toc115161700"/>
      <w:r>
        <w:rPr>
          <w:rFonts w:hint="eastAsia" w:ascii="仿宋" w:hAnsi="仿宋" w:eastAsia="仿宋"/>
          <w:b/>
          <w:sz w:val="32"/>
          <w:szCs w:val="32"/>
        </w:rPr>
        <w:t>2021年一般公共预算支出决算数为1</w:t>
      </w:r>
      <w:r>
        <w:rPr>
          <w:rFonts w:ascii="仿宋" w:hAnsi="仿宋" w:eastAsia="仿宋"/>
          <w:b/>
          <w:sz w:val="32"/>
          <w:szCs w:val="32"/>
        </w:rPr>
        <w:t>60.99</w:t>
      </w:r>
      <w:r>
        <w:rPr>
          <w:rFonts w:hint="eastAsia" w:ascii="仿宋" w:hAnsi="仿宋" w:eastAsia="仿宋"/>
          <w:sz w:val="32"/>
          <w:szCs w:val="32"/>
        </w:rPr>
        <w:t>，</w:t>
      </w:r>
      <w:r>
        <w:rPr>
          <w:rStyle w:val="17"/>
          <w:rFonts w:hint="eastAsia" w:ascii="仿宋" w:hAnsi="仿宋" w:eastAsia="仿宋"/>
          <w:bCs/>
          <w:sz w:val="32"/>
          <w:szCs w:val="32"/>
        </w:rPr>
        <w:t>完成预算</w:t>
      </w:r>
      <w:r>
        <w:rPr>
          <w:rStyle w:val="17"/>
          <w:rFonts w:ascii="仿宋" w:hAnsi="仿宋" w:eastAsia="仿宋"/>
          <w:bCs/>
          <w:sz w:val="32"/>
          <w:szCs w:val="32"/>
        </w:rPr>
        <w:t>72.13%</w:t>
      </w:r>
      <w:r>
        <w:rPr>
          <w:rStyle w:val="17"/>
          <w:rFonts w:hint="eastAsia" w:ascii="仿宋" w:hAnsi="仿宋" w:eastAsia="仿宋"/>
          <w:bCs/>
          <w:sz w:val="32"/>
          <w:szCs w:val="32"/>
        </w:rPr>
        <w:t>。其中：</w:t>
      </w:r>
      <w:bookmarkEnd w:id="61"/>
      <w:bookmarkEnd w:id="62"/>
      <w:bookmarkEnd w:id="63"/>
      <w:bookmarkEnd w:id="64"/>
      <w:bookmarkEnd w:id="65"/>
    </w:p>
    <w:p>
      <w:pPr>
        <w:spacing w:line="600" w:lineRule="exact"/>
        <w:ind w:firstLine="642" w:firstLineChars="200"/>
        <w:rPr>
          <w:rFonts w:ascii="仿宋" w:hAnsi="仿宋" w:eastAsia="仿宋"/>
          <w:b/>
          <w:sz w:val="32"/>
          <w:szCs w:val="32"/>
        </w:rPr>
      </w:pPr>
      <w:r>
        <w:rPr>
          <w:rStyle w:val="17"/>
          <w:rFonts w:ascii="仿宋" w:hAnsi="仿宋" w:eastAsia="仿宋"/>
          <w:bCs/>
          <w:sz w:val="32"/>
          <w:szCs w:val="32"/>
        </w:rPr>
        <w:t>1.</w:t>
      </w:r>
      <w:r>
        <w:rPr>
          <w:rStyle w:val="17"/>
          <w:rFonts w:hint="eastAsia" w:ascii="仿宋" w:hAnsi="仿宋" w:eastAsia="仿宋"/>
          <w:bCs/>
          <w:sz w:val="32"/>
          <w:szCs w:val="32"/>
        </w:rPr>
        <w:t>一般公共服务（类）</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ascii="仿宋" w:hAnsi="仿宋" w:eastAsia="仿宋"/>
          <w:b w:val="0"/>
          <w:bCs/>
          <w:sz w:val="32"/>
          <w:szCs w:val="32"/>
        </w:rPr>
        <w:t>0</w:t>
      </w:r>
      <w:r>
        <w:rPr>
          <w:rStyle w:val="17"/>
          <w:rFonts w:hint="eastAsia" w:ascii="仿宋" w:hAnsi="仿宋" w:eastAsia="仿宋"/>
          <w:b w:val="0"/>
          <w:bCs/>
          <w:sz w:val="32"/>
          <w:szCs w:val="32"/>
        </w:rPr>
        <w:t>万元。</w:t>
      </w:r>
    </w:p>
    <w:p>
      <w:pPr>
        <w:spacing w:line="600" w:lineRule="exact"/>
        <w:ind w:firstLine="642" w:firstLineChars="200"/>
        <w:rPr>
          <w:rFonts w:ascii="仿宋" w:hAnsi="仿宋" w:eastAsia="仿宋"/>
          <w:b/>
          <w:sz w:val="32"/>
          <w:szCs w:val="32"/>
        </w:rPr>
      </w:pPr>
      <w:r>
        <w:rPr>
          <w:rStyle w:val="17"/>
          <w:rFonts w:ascii="仿宋" w:hAnsi="仿宋" w:eastAsia="仿宋"/>
          <w:bCs/>
          <w:sz w:val="32"/>
          <w:szCs w:val="32"/>
        </w:rPr>
        <w:t>2.</w:t>
      </w:r>
      <w:r>
        <w:rPr>
          <w:rStyle w:val="17"/>
          <w:rFonts w:hint="eastAsia" w:ascii="仿宋" w:hAnsi="仿宋" w:eastAsia="仿宋"/>
          <w:bCs/>
          <w:sz w:val="32"/>
          <w:szCs w:val="32"/>
        </w:rPr>
        <w:t>教育（类）</w:t>
      </w:r>
      <w:r>
        <w:rPr>
          <w:rStyle w:val="17"/>
          <w:rFonts w:ascii="仿宋" w:hAnsi="仿宋" w:eastAsia="仿宋"/>
          <w:bCs/>
          <w:sz w:val="32"/>
          <w:szCs w:val="32"/>
        </w:rPr>
        <w:t>:</w:t>
      </w:r>
      <w:r>
        <w:rPr>
          <w:rStyle w:val="17"/>
          <w:rFonts w:hint="eastAsia" w:ascii="仿宋" w:hAnsi="仿宋" w:eastAsia="仿宋"/>
          <w:b w:val="0"/>
          <w:bCs/>
          <w:sz w:val="32"/>
          <w:szCs w:val="32"/>
        </w:rPr>
        <w:t>支出决算为0万元。</w:t>
      </w:r>
    </w:p>
    <w:p>
      <w:pPr>
        <w:spacing w:line="600" w:lineRule="exact"/>
        <w:ind w:firstLine="642" w:firstLineChars="200"/>
        <w:rPr>
          <w:rFonts w:ascii="仿宋" w:hAnsi="仿宋" w:eastAsia="仿宋"/>
          <w:b/>
          <w:sz w:val="32"/>
          <w:szCs w:val="32"/>
        </w:rPr>
      </w:pPr>
      <w:r>
        <w:rPr>
          <w:rStyle w:val="17"/>
          <w:rFonts w:ascii="仿宋" w:hAnsi="仿宋" w:eastAsia="仿宋"/>
          <w:bCs/>
          <w:sz w:val="32"/>
          <w:szCs w:val="32"/>
        </w:rPr>
        <w:t>3.</w:t>
      </w:r>
      <w:r>
        <w:rPr>
          <w:rStyle w:val="17"/>
          <w:rFonts w:hint="eastAsia" w:ascii="仿宋" w:hAnsi="仿宋" w:eastAsia="仿宋"/>
          <w:bCs/>
          <w:sz w:val="32"/>
          <w:szCs w:val="32"/>
        </w:rPr>
        <w:t>科学技术（类）</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ascii="仿宋" w:hAnsi="仿宋" w:eastAsia="仿宋"/>
          <w:b w:val="0"/>
          <w:bCs/>
          <w:sz w:val="32"/>
          <w:szCs w:val="32"/>
        </w:rPr>
        <w:t>0</w:t>
      </w:r>
      <w:r>
        <w:rPr>
          <w:rStyle w:val="17"/>
          <w:rFonts w:hint="eastAsia" w:ascii="仿宋" w:hAnsi="仿宋" w:eastAsia="仿宋"/>
          <w:b w:val="0"/>
          <w:bCs/>
          <w:sz w:val="32"/>
          <w:szCs w:val="32"/>
        </w:rPr>
        <w:t>万元。</w:t>
      </w:r>
    </w:p>
    <w:p>
      <w:pPr>
        <w:spacing w:line="600" w:lineRule="exact"/>
        <w:ind w:firstLine="642" w:firstLineChars="200"/>
        <w:rPr>
          <w:rFonts w:ascii="仿宋" w:hAnsi="仿宋" w:eastAsia="仿宋"/>
          <w:b/>
          <w:sz w:val="32"/>
          <w:szCs w:val="32"/>
        </w:rPr>
      </w:pPr>
      <w:r>
        <w:rPr>
          <w:rStyle w:val="17"/>
          <w:rFonts w:ascii="仿宋" w:hAnsi="仿宋" w:eastAsia="仿宋"/>
          <w:bCs/>
          <w:sz w:val="32"/>
          <w:szCs w:val="32"/>
        </w:rPr>
        <w:t>4.</w:t>
      </w:r>
      <w:r>
        <w:rPr>
          <w:rStyle w:val="17"/>
          <w:rFonts w:hint="eastAsia" w:ascii="仿宋" w:hAnsi="仿宋" w:eastAsia="仿宋"/>
          <w:bCs/>
          <w:sz w:val="32"/>
          <w:szCs w:val="32"/>
        </w:rPr>
        <w:t>文化旅游体育与传媒（类）</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ascii="仿宋" w:hAnsi="仿宋" w:eastAsia="仿宋"/>
          <w:b w:val="0"/>
          <w:bCs/>
          <w:sz w:val="32"/>
          <w:szCs w:val="32"/>
        </w:rPr>
        <w:t>0</w:t>
      </w:r>
      <w:r>
        <w:rPr>
          <w:rStyle w:val="17"/>
          <w:rFonts w:hint="eastAsia" w:ascii="仿宋" w:hAnsi="仿宋" w:eastAsia="仿宋"/>
          <w:b w:val="0"/>
          <w:bCs/>
          <w:sz w:val="32"/>
          <w:szCs w:val="32"/>
        </w:rPr>
        <w:t>万元。</w:t>
      </w:r>
    </w:p>
    <w:p>
      <w:pPr>
        <w:spacing w:line="600" w:lineRule="exact"/>
        <w:ind w:firstLine="642" w:firstLineChars="200"/>
        <w:rPr>
          <w:rFonts w:ascii="仿宋" w:hAnsi="仿宋" w:eastAsia="仿宋"/>
          <w:b/>
          <w:sz w:val="32"/>
          <w:szCs w:val="32"/>
        </w:rPr>
      </w:pPr>
      <w:r>
        <w:rPr>
          <w:rStyle w:val="17"/>
          <w:rFonts w:ascii="仿宋" w:hAnsi="仿宋" w:eastAsia="仿宋"/>
          <w:bCs/>
          <w:sz w:val="32"/>
          <w:szCs w:val="32"/>
        </w:rPr>
        <w:t>5.</w:t>
      </w:r>
      <w:r>
        <w:rPr>
          <w:rStyle w:val="17"/>
          <w:rFonts w:hint="eastAsia" w:ascii="仿宋" w:hAnsi="仿宋" w:eastAsia="仿宋"/>
          <w:bCs/>
          <w:sz w:val="32"/>
          <w:szCs w:val="32"/>
        </w:rPr>
        <w:t>社会保障和就业（类）机关事业单位基本养老保险费</w:t>
      </w:r>
      <w:r>
        <w:rPr>
          <w:rStyle w:val="17"/>
          <w:rFonts w:ascii="仿宋" w:hAnsi="仿宋" w:eastAsia="仿宋"/>
          <w:bCs/>
          <w:sz w:val="32"/>
          <w:szCs w:val="32"/>
        </w:rPr>
        <w:t>:</w:t>
      </w:r>
      <w:r>
        <w:rPr>
          <w:rStyle w:val="17"/>
          <w:rFonts w:hint="eastAsia" w:ascii="仿宋" w:hAnsi="仿宋" w:eastAsia="仿宋"/>
          <w:b w:val="0"/>
          <w:bCs/>
          <w:sz w:val="32"/>
          <w:szCs w:val="32"/>
        </w:rPr>
        <w:t>支出决算为4</w:t>
      </w:r>
      <w:r>
        <w:rPr>
          <w:rStyle w:val="17"/>
          <w:rFonts w:ascii="仿宋" w:hAnsi="仿宋" w:eastAsia="仿宋"/>
          <w:b w:val="0"/>
          <w:bCs/>
          <w:sz w:val="32"/>
          <w:szCs w:val="32"/>
        </w:rPr>
        <w:t>.06</w:t>
      </w:r>
      <w:r>
        <w:rPr>
          <w:rStyle w:val="17"/>
          <w:rFonts w:hint="eastAsia" w:ascii="仿宋" w:hAnsi="仿宋" w:eastAsia="仿宋"/>
          <w:b w:val="0"/>
          <w:bCs/>
          <w:sz w:val="32"/>
          <w:szCs w:val="32"/>
        </w:rPr>
        <w:t>万元，完成预算</w:t>
      </w:r>
      <w:r>
        <w:rPr>
          <w:rStyle w:val="17"/>
          <w:rFonts w:ascii="仿宋" w:hAnsi="仿宋" w:eastAsia="仿宋"/>
          <w:b w:val="0"/>
          <w:bCs/>
          <w:sz w:val="32"/>
          <w:szCs w:val="32"/>
        </w:rPr>
        <w:t>100%</w:t>
      </w:r>
      <w:r>
        <w:rPr>
          <w:rStyle w:val="17"/>
          <w:rFonts w:hint="eastAsia" w:ascii="仿宋" w:hAnsi="仿宋" w:eastAsia="仿宋"/>
          <w:b w:val="0"/>
          <w:bCs/>
          <w:sz w:val="32"/>
          <w:szCs w:val="32"/>
        </w:rPr>
        <w:t>，决算数与预算数持平。</w:t>
      </w:r>
    </w:p>
    <w:p>
      <w:pPr>
        <w:spacing w:line="600" w:lineRule="exact"/>
        <w:ind w:firstLine="642" w:firstLineChars="200"/>
        <w:rPr>
          <w:rStyle w:val="17"/>
          <w:rFonts w:ascii="仿宋" w:hAnsi="仿宋" w:eastAsia="仿宋"/>
          <w:b w:val="0"/>
          <w:bCs/>
          <w:sz w:val="32"/>
          <w:szCs w:val="32"/>
        </w:rPr>
      </w:pPr>
      <w:r>
        <w:rPr>
          <w:rStyle w:val="17"/>
          <w:rFonts w:ascii="仿宋" w:hAnsi="仿宋" w:eastAsia="仿宋"/>
          <w:bCs/>
          <w:sz w:val="32"/>
          <w:szCs w:val="32"/>
        </w:rPr>
        <w:t>6.</w:t>
      </w:r>
      <w:r>
        <w:rPr>
          <w:rFonts w:hint="eastAsia" w:ascii="仿宋" w:hAnsi="仿宋" w:eastAsia="仿宋"/>
          <w:b/>
          <w:bCs/>
          <w:sz w:val="32"/>
          <w:szCs w:val="32"/>
        </w:rPr>
        <w:t>卫生健康</w:t>
      </w:r>
      <w:r>
        <w:rPr>
          <w:rStyle w:val="17"/>
          <w:rFonts w:hint="eastAsia" w:ascii="仿宋" w:hAnsi="仿宋" w:eastAsia="仿宋"/>
          <w:bCs/>
          <w:sz w:val="32"/>
          <w:szCs w:val="32"/>
        </w:rPr>
        <w:t>（类）事业单位医疗</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ascii="仿宋" w:hAnsi="仿宋" w:eastAsia="仿宋"/>
          <w:b w:val="0"/>
          <w:bCs/>
          <w:sz w:val="32"/>
          <w:szCs w:val="32"/>
        </w:rPr>
        <w:t>3.94</w:t>
      </w:r>
      <w:r>
        <w:rPr>
          <w:rStyle w:val="17"/>
          <w:rFonts w:hint="eastAsia" w:ascii="仿宋" w:hAnsi="仿宋" w:eastAsia="仿宋"/>
          <w:b w:val="0"/>
          <w:bCs/>
          <w:sz w:val="32"/>
          <w:szCs w:val="32"/>
        </w:rPr>
        <w:t>万元，完成预算</w:t>
      </w:r>
      <w:r>
        <w:rPr>
          <w:rStyle w:val="17"/>
          <w:rFonts w:ascii="仿宋" w:hAnsi="仿宋" w:eastAsia="仿宋"/>
          <w:b w:val="0"/>
          <w:bCs/>
          <w:sz w:val="32"/>
          <w:szCs w:val="32"/>
        </w:rPr>
        <w:t>100%</w:t>
      </w:r>
      <w:r>
        <w:rPr>
          <w:rStyle w:val="17"/>
          <w:rFonts w:hint="eastAsia" w:ascii="仿宋" w:hAnsi="仿宋" w:eastAsia="仿宋"/>
          <w:b w:val="0"/>
          <w:bCs/>
          <w:sz w:val="32"/>
          <w:szCs w:val="32"/>
        </w:rPr>
        <w:t>，决算数与预算数持平。</w:t>
      </w:r>
    </w:p>
    <w:p>
      <w:pPr>
        <w:spacing w:line="600" w:lineRule="exact"/>
        <w:ind w:firstLine="642" w:firstLineChars="200"/>
        <w:rPr>
          <w:rStyle w:val="17"/>
          <w:rFonts w:ascii="仿宋" w:hAnsi="仿宋" w:eastAsia="仿宋"/>
          <w:b w:val="0"/>
          <w:bCs/>
          <w:sz w:val="32"/>
          <w:szCs w:val="32"/>
        </w:rPr>
      </w:pPr>
      <w:r>
        <w:rPr>
          <w:rStyle w:val="17"/>
          <w:rFonts w:ascii="仿宋" w:hAnsi="仿宋" w:eastAsia="仿宋"/>
          <w:bCs/>
          <w:sz w:val="32"/>
          <w:szCs w:val="32"/>
        </w:rPr>
        <w:t>7.</w:t>
      </w:r>
      <w:r>
        <w:rPr>
          <w:rFonts w:hint="eastAsia" w:ascii="仿宋" w:hAnsi="仿宋" w:eastAsia="仿宋"/>
          <w:b/>
          <w:bCs/>
          <w:sz w:val="32"/>
          <w:szCs w:val="32"/>
        </w:rPr>
        <w:t>卫生健康</w:t>
      </w:r>
      <w:r>
        <w:rPr>
          <w:rStyle w:val="17"/>
          <w:rFonts w:hint="eastAsia" w:ascii="仿宋" w:hAnsi="仿宋" w:eastAsia="仿宋"/>
          <w:bCs/>
          <w:sz w:val="32"/>
          <w:szCs w:val="32"/>
        </w:rPr>
        <w:t>（类）公务员医疗补助</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ascii="仿宋" w:hAnsi="仿宋" w:eastAsia="仿宋"/>
          <w:b w:val="0"/>
          <w:bCs/>
          <w:sz w:val="32"/>
          <w:szCs w:val="32"/>
        </w:rPr>
        <w:t>0.26</w:t>
      </w:r>
      <w:r>
        <w:rPr>
          <w:rStyle w:val="17"/>
          <w:rFonts w:hint="eastAsia" w:ascii="仿宋" w:hAnsi="仿宋" w:eastAsia="仿宋"/>
          <w:b w:val="0"/>
          <w:bCs/>
          <w:sz w:val="32"/>
          <w:szCs w:val="32"/>
        </w:rPr>
        <w:t>万元，完成预算</w:t>
      </w:r>
      <w:r>
        <w:rPr>
          <w:rStyle w:val="17"/>
          <w:rFonts w:ascii="仿宋" w:hAnsi="仿宋" w:eastAsia="仿宋"/>
          <w:b w:val="0"/>
          <w:bCs/>
          <w:sz w:val="32"/>
          <w:szCs w:val="32"/>
        </w:rPr>
        <w:t>100%</w:t>
      </w:r>
      <w:r>
        <w:rPr>
          <w:rStyle w:val="17"/>
          <w:rFonts w:hint="eastAsia" w:ascii="仿宋" w:hAnsi="仿宋" w:eastAsia="仿宋"/>
          <w:b w:val="0"/>
          <w:bCs/>
          <w:sz w:val="32"/>
          <w:szCs w:val="32"/>
        </w:rPr>
        <w:t>，决算数与预算数持平。</w:t>
      </w:r>
    </w:p>
    <w:p>
      <w:pPr>
        <w:spacing w:line="600" w:lineRule="exact"/>
        <w:ind w:firstLine="642" w:firstLineChars="200"/>
        <w:rPr>
          <w:rStyle w:val="17"/>
          <w:rFonts w:ascii="仿宋" w:hAnsi="仿宋" w:eastAsia="仿宋"/>
          <w:b w:val="0"/>
          <w:bCs/>
          <w:sz w:val="32"/>
          <w:szCs w:val="32"/>
        </w:rPr>
      </w:pPr>
      <w:r>
        <w:rPr>
          <w:rStyle w:val="17"/>
          <w:rFonts w:ascii="仿宋" w:hAnsi="仿宋" w:eastAsia="仿宋"/>
          <w:bCs/>
          <w:sz w:val="32"/>
          <w:szCs w:val="32"/>
        </w:rPr>
        <w:t>8.</w:t>
      </w:r>
      <w:r>
        <w:rPr>
          <w:rFonts w:hint="eastAsia" w:ascii="仿宋" w:hAnsi="仿宋" w:eastAsia="仿宋"/>
          <w:b/>
          <w:bCs/>
          <w:sz w:val="32"/>
          <w:szCs w:val="32"/>
        </w:rPr>
        <w:t>住房保险</w:t>
      </w:r>
      <w:r>
        <w:rPr>
          <w:rStyle w:val="17"/>
          <w:rFonts w:hint="eastAsia" w:ascii="仿宋" w:hAnsi="仿宋" w:eastAsia="仿宋"/>
          <w:bCs/>
          <w:sz w:val="32"/>
          <w:szCs w:val="32"/>
        </w:rPr>
        <w:t>（类）住房公积金</w:t>
      </w:r>
      <w:r>
        <w:rPr>
          <w:rStyle w:val="17"/>
          <w:rFonts w:ascii="仿宋" w:hAnsi="仿宋" w:eastAsia="仿宋"/>
          <w:bCs/>
          <w:sz w:val="32"/>
          <w:szCs w:val="32"/>
        </w:rPr>
        <w:t>:</w:t>
      </w:r>
      <w:r>
        <w:rPr>
          <w:rStyle w:val="17"/>
          <w:rFonts w:hint="eastAsia" w:ascii="仿宋" w:hAnsi="仿宋" w:eastAsia="仿宋"/>
          <w:b w:val="0"/>
          <w:bCs/>
          <w:sz w:val="32"/>
          <w:szCs w:val="32"/>
        </w:rPr>
        <w:t>支出决算为5</w:t>
      </w:r>
      <w:r>
        <w:rPr>
          <w:rStyle w:val="17"/>
          <w:rFonts w:ascii="仿宋" w:hAnsi="仿宋" w:eastAsia="仿宋"/>
          <w:b w:val="0"/>
          <w:bCs/>
          <w:sz w:val="32"/>
          <w:szCs w:val="32"/>
        </w:rPr>
        <w:t>.50</w:t>
      </w:r>
      <w:r>
        <w:rPr>
          <w:rStyle w:val="17"/>
          <w:rFonts w:hint="eastAsia" w:ascii="仿宋" w:hAnsi="仿宋" w:eastAsia="仿宋"/>
          <w:b w:val="0"/>
          <w:bCs/>
          <w:sz w:val="32"/>
          <w:szCs w:val="32"/>
        </w:rPr>
        <w:t>万元，完成预算</w:t>
      </w:r>
      <w:r>
        <w:rPr>
          <w:rStyle w:val="17"/>
          <w:rFonts w:ascii="仿宋" w:hAnsi="仿宋" w:eastAsia="仿宋"/>
          <w:b w:val="0"/>
          <w:bCs/>
          <w:sz w:val="32"/>
          <w:szCs w:val="32"/>
        </w:rPr>
        <w:t>100%</w:t>
      </w:r>
      <w:r>
        <w:rPr>
          <w:rStyle w:val="17"/>
          <w:rFonts w:hint="eastAsia" w:ascii="仿宋" w:hAnsi="仿宋" w:eastAsia="仿宋"/>
          <w:b w:val="0"/>
          <w:bCs/>
          <w:sz w:val="32"/>
          <w:szCs w:val="32"/>
        </w:rPr>
        <w:t>，决算数与预算数持平。</w:t>
      </w:r>
    </w:p>
    <w:p>
      <w:pPr>
        <w:pStyle w:val="2"/>
        <w:spacing w:before="93"/>
        <w:ind w:firstLine="642" w:firstLineChars="200"/>
        <w:rPr>
          <w:rStyle w:val="17"/>
          <w:rFonts w:ascii="仿宋" w:hAnsi="仿宋" w:eastAsia="仿宋"/>
          <w:b w:val="0"/>
          <w:bCs/>
          <w:sz w:val="32"/>
          <w:szCs w:val="32"/>
        </w:rPr>
      </w:pPr>
      <w:r>
        <w:rPr>
          <w:rStyle w:val="17"/>
          <w:rFonts w:ascii="仿宋" w:hAnsi="仿宋" w:eastAsia="仿宋"/>
          <w:bCs/>
          <w:sz w:val="32"/>
          <w:szCs w:val="32"/>
        </w:rPr>
        <w:t>9.</w:t>
      </w:r>
      <w:r>
        <w:rPr>
          <w:rStyle w:val="17"/>
          <w:rFonts w:hint="eastAsia" w:ascii="仿宋" w:hAnsi="仿宋" w:eastAsia="仿宋"/>
          <w:bCs/>
          <w:sz w:val="32"/>
          <w:szCs w:val="32"/>
        </w:rPr>
        <w:t>灾害防治及应急管理（类）事业运行</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ascii="仿宋" w:hAnsi="仿宋" w:eastAsia="仿宋"/>
          <w:b w:val="0"/>
          <w:bCs/>
          <w:sz w:val="32"/>
          <w:szCs w:val="32"/>
        </w:rPr>
        <w:t>139.53</w:t>
      </w:r>
      <w:r>
        <w:rPr>
          <w:rStyle w:val="17"/>
          <w:rFonts w:hint="eastAsia" w:ascii="仿宋" w:hAnsi="仿宋" w:eastAsia="仿宋"/>
          <w:b w:val="0"/>
          <w:bCs/>
          <w:sz w:val="32"/>
          <w:szCs w:val="32"/>
        </w:rPr>
        <w:t>万元，完成预算</w:t>
      </w:r>
      <w:r>
        <w:rPr>
          <w:rStyle w:val="17"/>
          <w:rFonts w:ascii="仿宋" w:hAnsi="仿宋" w:eastAsia="仿宋"/>
          <w:b w:val="0"/>
          <w:bCs/>
          <w:sz w:val="32"/>
          <w:szCs w:val="32"/>
        </w:rPr>
        <w:t>100%</w:t>
      </w:r>
      <w:r>
        <w:rPr>
          <w:rStyle w:val="17"/>
          <w:rFonts w:hint="eastAsia" w:ascii="仿宋" w:hAnsi="仿宋" w:eastAsia="仿宋"/>
          <w:b w:val="0"/>
          <w:bCs/>
          <w:sz w:val="32"/>
          <w:szCs w:val="32"/>
        </w:rPr>
        <w:t>，决算数与预算数持平。</w:t>
      </w:r>
    </w:p>
    <w:p>
      <w:pPr>
        <w:pStyle w:val="2"/>
        <w:spacing w:before="93"/>
        <w:ind w:firstLine="642" w:firstLineChars="200"/>
        <w:rPr>
          <w:rStyle w:val="17"/>
          <w:rFonts w:ascii="仿宋" w:hAnsi="仿宋" w:eastAsia="仿宋"/>
          <w:b w:val="0"/>
          <w:bCs/>
          <w:sz w:val="32"/>
          <w:szCs w:val="32"/>
        </w:rPr>
      </w:pPr>
      <w:r>
        <w:rPr>
          <w:rStyle w:val="17"/>
          <w:rFonts w:ascii="仿宋" w:hAnsi="仿宋" w:eastAsia="仿宋"/>
          <w:bCs/>
          <w:sz w:val="32"/>
          <w:szCs w:val="32"/>
        </w:rPr>
        <w:t>10.</w:t>
      </w:r>
      <w:r>
        <w:rPr>
          <w:rStyle w:val="17"/>
          <w:rFonts w:hint="eastAsia" w:ascii="仿宋" w:hAnsi="仿宋" w:eastAsia="仿宋"/>
          <w:bCs/>
          <w:sz w:val="32"/>
          <w:szCs w:val="32"/>
        </w:rPr>
        <w:t>灾害防治及应急管理（类）其他煤矿安全</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ascii="仿宋" w:hAnsi="仿宋" w:eastAsia="仿宋"/>
          <w:b w:val="0"/>
          <w:bCs/>
          <w:sz w:val="32"/>
          <w:szCs w:val="32"/>
        </w:rPr>
        <w:t>7.96</w:t>
      </w:r>
      <w:r>
        <w:rPr>
          <w:rStyle w:val="17"/>
          <w:rFonts w:hint="eastAsia" w:ascii="仿宋" w:hAnsi="仿宋" w:eastAsia="仿宋"/>
          <w:b w:val="0"/>
          <w:bCs/>
          <w:sz w:val="32"/>
          <w:szCs w:val="32"/>
        </w:rPr>
        <w:t>万元，完成预算</w:t>
      </w:r>
      <w:r>
        <w:rPr>
          <w:rStyle w:val="17"/>
          <w:rFonts w:ascii="仿宋" w:hAnsi="仿宋" w:eastAsia="仿宋"/>
          <w:b w:val="0"/>
          <w:bCs/>
          <w:sz w:val="32"/>
          <w:szCs w:val="32"/>
        </w:rPr>
        <w:t>100%</w:t>
      </w:r>
      <w:r>
        <w:rPr>
          <w:rStyle w:val="17"/>
          <w:rFonts w:hint="eastAsia" w:ascii="仿宋" w:hAnsi="仿宋" w:eastAsia="仿宋"/>
          <w:b w:val="0"/>
          <w:bCs/>
          <w:sz w:val="32"/>
          <w:szCs w:val="32"/>
        </w:rPr>
        <w:t>，决算数与预算数持平。</w:t>
      </w:r>
    </w:p>
    <w:p>
      <w:pPr>
        <w:pStyle w:val="2"/>
        <w:spacing w:before="93"/>
      </w:pPr>
    </w:p>
    <w:p>
      <w:pPr>
        <w:tabs>
          <w:tab w:val="right" w:pos="8306"/>
        </w:tabs>
        <w:spacing w:line="600" w:lineRule="exact"/>
        <w:ind w:firstLine="640"/>
        <w:outlineLvl w:val="1"/>
        <w:rPr>
          <w:rStyle w:val="28"/>
        </w:rPr>
      </w:pPr>
      <w:bookmarkStart w:id="66" w:name="_Toc15377214"/>
      <w:bookmarkStart w:id="67" w:name="_Toc115162298"/>
      <w:bookmarkStart w:id="68"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66"/>
      <w:bookmarkEnd w:id="67"/>
      <w:bookmarkEnd w:id="68"/>
      <w:r>
        <w:rPr>
          <w:rStyle w:val="28"/>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w:t>
      </w:r>
      <w:r>
        <w:rPr>
          <w:rFonts w:ascii="仿宋" w:hAnsi="仿宋" w:eastAsia="仿宋"/>
          <w:sz w:val="32"/>
          <w:szCs w:val="32"/>
        </w:rPr>
        <w:t>160.99</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人员经费1</w:t>
      </w:r>
      <w:r>
        <w:rPr>
          <w:rFonts w:ascii="仿宋" w:hAnsi="仿宋" w:eastAsia="仿宋"/>
          <w:sz w:val="32"/>
          <w:szCs w:val="32"/>
        </w:rPr>
        <w:t>43.65</w:t>
      </w:r>
      <w:r>
        <w:rPr>
          <w:rFonts w:hint="eastAsia" w:ascii="仿宋" w:hAnsi="仿宋" w:eastAsia="仿宋"/>
          <w:sz w:val="32"/>
          <w:szCs w:val="32"/>
        </w:rPr>
        <w:t>万元，主要包括：基本工资、津贴补贴、奖金、绩效工资、机关事业单位基本养老保险缴费、职业年金缴费、其他社会保障缴费、其他工资福利支出、生活补助、医疗费补助、住房公积金等。</w:t>
      </w:r>
      <w:r>
        <w:rPr>
          <w:rFonts w:ascii="仿宋" w:hAnsi="仿宋" w:eastAsia="仿宋"/>
          <w:sz w:val="32"/>
          <w:szCs w:val="32"/>
        </w:rPr>
        <w:br w:type="textWrapping"/>
      </w:r>
      <w:r>
        <w:rPr>
          <w:rFonts w:hint="eastAsia" w:ascii="仿宋" w:hAnsi="仿宋" w:eastAsia="仿宋"/>
          <w:sz w:val="32"/>
          <w:szCs w:val="32"/>
        </w:rPr>
        <w:t>　　公用经费</w:t>
      </w:r>
      <w:r>
        <w:rPr>
          <w:rFonts w:ascii="仿宋" w:hAnsi="仿宋" w:eastAsia="仿宋"/>
          <w:sz w:val="32"/>
          <w:szCs w:val="32"/>
        </w:rPr>
        <w:t>17.34</w:t>
      </w:r>
      <w:r>
        <w:rPr>
          <w:rFonts w:hint="eastAsia" w:ascii="仿宋" w:hAnsi="仿宋" w:eastAsia="仿宋"/>
          <w:sz w:val="32"/>
          <w:szCs w:val="32"/>
        </w:rPr>
        <w:t>万元，主要包括：办公费、水费、差旅费、工会经费、福利费、公务用车运行维护费、其他商品和服务支出等。</w:t>
      </w:r>
    </w:p>
    <w:p>
      <w:pPr>
        <w:pStyle w:val="2"/>
        <w:spacing w:before="93"/>
      </w:pPr>
    </w:p>
    <w:p>
      <w:pPr>
        <w:spacing w:line="600" w:lineRule="exact"/>
        <w:ind w:firstLine="640"/>
        <w:outlineLvl w:val="1"/>
        <w:rPr>
          <w:rStyle w:val="28"/>
          <w:rFonts w:ascii="黑体" w:hAnsi="黑体" w:eastAsia="黑体"/>
          <w:b w:val="0"/>
        </w:rPr>
      </w:pPr>
      <w:bookmarkStart w:id="69" w:name="_Toc15396609"/>
      <w:bookmarkStart w:id="70" w:name="_Toc15377215"/>
      <w:bookmarkStart w:id="71" w:name="_Toc115162299"/>
      <w:r>
        <w:rPr>
          <w:rFonts w:hint="eastAsia" w:ascii="黑体" w:eastAsia="黑体"/>
          <w:sz w:val="32"/>
          <w:szCs w:val="32"/>
        </w:rPr>
        <w:t>七、</w:t>
      </w:r>
      <w:r>
        <w:rPr>
          <w:rStyle w:val="28"/>
          <w:rFonts w:hint="eastAsia" w:ascii="黑体" w:hAnsi="黑体" w:eastAsia="黑体"/>
        </w:rPr>
        <w:t>“</w:t>
      </w:r>
      <w:r>
        <w:rPr>
          <w:rStyle w:val="28"/>
          <w:rFonts w:hint="eastAsia" w:ascii="黑体" w:hAnsi="黑体" w:eastAsia="黑体"/>
          <w:b w:val="0"/>
        </w:rPr>
        <w:t>三公”经费财政拨款支出决算情况说明</w:t>
      </w:r>
      <w:bookmarkEnd w:id="69"/>
      <w:bookmarkEnd w:id="70"/>
      <w:bookmarkEnd w:id="71"/>
    </w:p>
    <w:p>
      <w:pPr>
        <w:spacing w:line="600" w:lineRule="exact"/>
        <w:ind w:firstLine="640"/>
        <w:outlineLvl w:val="2"/>
        <w:rPr>
          <w:rFonts w:ascii="仿宋" w:hAnsi="仿宋" w:eastAsia="仿宋"/>
          <w:b/>
          <w:sz w:val="32"/>
          <w:szCs w:val="32"/>
        </w:rPr>
      </w:pPr>
      <w:bookmarkStart w:id="72" w:name="_Toc15377216"/>
      <w:bookmarkStart w:id="73" w:name="_Toc115162300"/>
      <w:r>
        <w:rPr>
          <w:rFonts w:hint="eastAsia" w:ascii="仿宋" w:hAnsi="仿宋" w:eastAsia="仿宋"/>
          <w:b/>
          <w:sz w:val="32"/>
          <w:szCs w:val="32"/>
        </w:rPr>
        <w:t>（一）“三公”经费财政拨款支出决算总体情况说明</w:t>
      </w:r>
      <w:bookmarkEnd w:id="72"/>
      <w:bookmarkEnd w:id="73"/>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21年“三公”经费财政拨款支出决算为3</w:t>
      </w:r>
      <w:r>
        <w:rPr>
          <w:rFonts w:ascii="仿宋" w:hAnsi="仿宋" w:eastAsia="仿宋"/>
          <w:sz w:val="32"/>
          <w:szCs w:val="32"/>
        </w:rPr>
        <w:t>9.99</w:t>
      </w:r>
      <w:r>
        <w:rPr>
          <w:rFonts w:hint="eastAsia" w:ascii="仿宋" w:hAnsi="仿宋" w:eastAsia="仿宋"/>
          <w:sz w:val="32"/>
          <w:szCs w:val="32"/>
        </w:rPr>
        <w:t>万元，完成预算</w:t>
      </w:r>
      <w:r>
        <w:rPr>
          <w:rFonts w:ascii="仿宋" w:hAnsi="仿宋" w:eastAsia="仿宋"/>
          <w:sz w:val="32"/>
          <w:szCs w:val="32"/>
        </w:rPr>
        <w:t>100%</w:t>
      </w:r>
      <w:r>
        <w:rPr>
          <w:rFonts w:hint="eastAsia" w:ascii="仿宋" w:hAnsi="仿宋" w:eastAsia="仿宋"/>
          <w:sz w:val="32"/>
          <w:szCs w:val="32"/>
        </w:rPr>
        <w:t>，决算数与预算数持平。</w:t>
      </w:r>
    </w:p>
    <w:p>
      <w:pPr>
        <w:spacing w:line="600" w:lineRule="exact"/>
        <w:ind w:firstLine="640"/>
        <w:outlineLvl w:val="2"/>
        <w:rPr>
          <w:rFonts w:ascii="仿宋" w:hAnsi="仿宋" w:eastAsia="仿宋"/>
          <w:b/>
          <w:sz w:val="32"/>
          <w:szCs w:val="32"/>
        </w:rPr>
      </w:pPr>
      <w:bookmarkStart w:id="74" w:name="_Toc15377217"/>
      <w:bookmarkStart w:id="75" w:name="_Toc115162301"/>
      <w:r>
        <w:rPr>
          <w:rFonts w:hint="eastAsia" w:ascii="仿宋" w:hAnsi="仿宋" w:eastAsia="仿宋"/>
          <w:b/>
          <w:sz w:val="32"/>
          <w:szCs w:val="32"/>
        </w:rPr>
        <w:t>（二）“三公”经费财政拨款支出决算具体情况说明</w:t>
      </w:r>
      <w:bookmarkEnd w:id="74"/>
      <w:bookmarkEnd w:id="75"/>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21年“三公”经费财政拨款支出决算中，因公出国（境）费支出决算</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；公务用车购置及运行维护费支出决算3</w:t>
      </w:r>
      <w:r>
        <w:rPr>
          <w:rFonts w:ascii="仿宋" w:hAnsi="仿宋" w:eastAsia="仿宋"/>
          <w:sz w:val="32"/>
          <w:szCs w:val="32"/>
        </w:rPr>
        <w:t>9.99</w:t>
      </w:r>
      <w:r>
        <w:rPr>
          <w:rFonts w:hint="eastAsia" w:ascii="仿宋" w:hAnsi="仿宋" w:eastAsia="仿宋"/>
          <w:sz w:val="32"/>
          <w:szCs w:val="32"/>
        </w:rPr>
        <w:t>万元，占</w:t>
      </w:r>
      <w:r>
        <w:rPr>
          <w:rFonts w:ascii="仿宋" w:hAnsi="仿宋" w:eastAsia="仿宋"/>
          <w:sz w:val="32"/>
          <w:szCs w:val="32"/>
        </w:rPr>
        <w:t>100%</w:t>
      </w:r>
      <w:r>
        <w:rPr>
          <w:rFonts w:hint="eastAsia" w:ascii="仿宋" w:hAnsi="仿宋" w:eastAsia="仿宋"/>
          <w:sz w:val="32"/>
          <w:szCs w:val="32"/>
        </w:rPr>
        <w:t>；公务接待费支出决算</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。具体情况如下：</w:t>
      </w: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pPr>
        <w:pStyle w:val="2"/>
        <w:spacing w:before="93"/>
      </w:pPr>
      <w:r>
        <w:rPr>
          <w:rFonts w:hint="eastAsia"/>
        </w:rPr>
        <w:drawing>
          <wp:inline distT="0" distB="0" distL="0" distR="0">
            <wp:extent cx="5274310" cy="3076575"/>
            <wp:effectExtent l="0" t="0" r="2540"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 w:hAnsi="仿宋" w:eastAsia="仿宋"/>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sz w:val="32"/>
          <w:szCs w:val="32"/>
        </w:rPr>
        <w:t>0</w:t>
      </w:r>
      <w:r>
        <w:rPr>
          <w:rFonts w:hint="eastAsia" w:ascii="仿宋" w:hAnsi="仿宋" w:eastAsia="仿宋"/>
          <w:sz w:val="32"/>
          <w:szCs w:val="32"/>
        </w:rPr>
        <w:t>万元，</w:t>
      </w:r>
      <w:r>
        <w:rPr>
          <w:rStyle w:val="17"/>
          <w:rFonts w:hint="eastAsia" w:ascii="仿宋" w:hAnsi="仿宋" w:eastAsia="仿宋"/>
          <w:b w:val="0"/>
          <w:bCs/>
          <w:sz w:val="32"/>
          <w:szCs w:val="32"/>
        </w:rPr>
        <w:t>完成预算</w:t>
      </w:r>
      <w:r>
        <w:rPr>
          <w:rStyle w:val="17"/>
          <w:rFonts w:ascii="仿宋" w:hAnsi="仿宋" w:eastAsia="仿宋"/>
          <w:b w:val="0"/>
          <w:bCs/>
          <w:sz w:val="32"/>
          <w:szCs w:val="32"/>
        </w:rPr>
        <w:t>0%</w:t>
      </w:r>
      <w:r>
        <w:rPr>
          <w:rStyle w:val="17"/>
          <w:rFonts w:hint="eastAsia" w:ascii="仿宋" w:hAnsi="仿宋" w:eastAsia="仿宋"/>
          <w:b w:val="0"/>
          <w:bCs/>
          <w:sz w:val="32"/>
          <w:szCs w:val="32"/>
        </w:rPr>
        <w:t>。</w:t>
      </w:r>
      <w:r>
        <w:rPr>
          <w:rFonts w:hint="eastAsia" w:ascii="仿宋" w:hAnsi="仿宋" w:eastAsia="仿宋"/>
          <w:sz w:val="32"/>
          <w:szCs w:val="32"/>
        </w:rPr>
        <w:t>全年安排因公出国（境）团组</w:t>
      </w:r>
      <w:r>
        <w:rPr>
          <w:rFonts w:ascii="仿宋" w:hAnsi="仿宋" w:eastAsia="仿宋"/>
          <w:sz w:val="32"/>
          <w:szCs w:val="32"/>
        </w:rPr>
        <w:t>0</w:t>
      </w:r>
      <w:r>
        <w:rPr>
          <w:rFonts w:hint="eastAsia" w:ascii="仿宋" w:hAnsi="仿宋" w:eastAsia="仿宋"/>
          <w:sz w:val="32"/>
          <w:szCs w:val="32"/>
        </w:rPr>
        <w:t>次，出国（境）</w:t>
      </w:r>
      <w:r>
        <w:rPr>
          <w:rFonts w:ascii="仿宋" w:hAnsi="仿宋" w:eastAsia="仿宋"/>
          <w:sz w:val="32"/>
          <w:szCs w:val="32"/>
        </w:rPr>
        <w:t>0</w:t>
      </w:r>
      <w:r>
        <w:rPr>
          <w:rFonts w:hint="eastAsia" w:ascii="仿宋" w:hAnsi="仿宋" w:eastAsia="仿宋"/>
          <w:sz w:val="32"/>
          <w:szCs w:val="32"/>
        </w:rPr>
        <w:t>人。因公出国（境）支出决算与</w:t>
      </w:r>
      <w:r>
        <w:rPr>
          <w:rFonts w:ascii="仿宋" w:hAnsi="仿宋" w:eastAsia="仿宋"/>
          <w:sz w:val="32"/>
          <w:szCs w:val="32"/>
        </w:rPr>
        <w:t>20</w:t>
      </w:r>
      <w:r>
        <w:rPr>
          <w:rFonts w:hint="eastAsia" w:ascii="仿宋" w:hAnsi="仿宋" w:eastAsia="仿宋"/>
          <w:sz w:val="32"/>
          <w:szCs w:val="32"/>
        </w:rPr>
        <w:t>20年持平。</w:t>
      </w:r>
    </w:p>
    <w:p>
      <w:pPr>
        <w:spacing w:line="600" w:lineRule="exact"/>
        <w:ind w:firstLine="640"/>
        <w:rPr>
          <w:rFonts w:ascii="仿宋" w:hAnsi="仿宋" w:eastAsia="仿宋"/>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 w:hAnsi="仿宋" w:eastAsia="仿宋"/>
          <w:b/>
          <w:sz w:val="32"/>
          <w:szCs w:val="32"/>
        </w:rPr>
        <w:t>3</w:t>
      </w:r>
      <w:r>
        <w:rPr>
          <w:rFonts w:ascii="仿宋" w:hAnsi="仿宋" w:eastAsia="仿宋"/>
          <w:sz w:val="32"/>
          <w:szCs w:val="32"/>
        </w:rPr>
        <w:t>9.99</w:t>
      </w:r>
      <w:r>
        <w:rPr>
          <w:rFonts w:hint="eastAsia" w:ascii="仿宋" w:hAnsi="仿宋" w:eastAsia="仿宋"/>
          <w:sz w:val="32"/>
          <w:szCs w:val="32"/>
        </w:rPr>
        <w:t>万元,</w:t>
      </w:r>
      <w:r>
        <w:rPr>
          <w:rStyle w:val="17"/>
          <w:rFonts w:hint="eastAsia" w:ascii="仿宋" w:hAnsi="仿宋" w:eastAsia="仿宋"/>
          <w:b w:val="0"/>
          <w:bCs/>
          <w:sz w:val="32"/>
          <w:szCs w:val="32"/>
        </w:rPr>
        <w:t>完成预算</w:t>
      </w:r>
      <w:r>
        <w:rPr>
          <w:rStyle w:val="17"/>
          <w:rFonts w:ascii="仿宋" w:hAnsi="仿宋" w:eastAsia="仿宋"/>
          <w:b w:val="0"/>
          <w:bCs/>
          <w:sz w:val="32"/>
          <w:szCs w:val="32"/>
        </w:rPr>
        <w:t>100%</w:t>
      </w:r>
      <w:r>
        <w:rPr>
          <w:rStyle w:val="17"/>
          <w:rFonts w:hint="eastAsia" w:ascii="仿宋" w:hAnsi="仿宋" w:eastAsia="仿宋"/>
          <w:b w:val="0"/>
          <w:bCs/>
          <w:sz w:val="32"/>
          <w:szCs w:val="32"/>
        </w:rPr>
        <w:t>。</w:t>
      </w:r>
      <w:r>
        <w:rPr>
          <w:rFonts w:hint="eastAsia" w:ascii="仿宋" w:hAnsi="仿宋" w:eastAsia="仿宋"/>
          <w:sz w:val="32"/>
          <w:szCs w:val="32"/>
        </w:rPr>
        <w:t>公务用车购置费支出3</w:t>
      </w:r>
      <w:r>
        <w:rPr>
          <w:rFonts w:ascii="仿宋" w:hAnsi="仿宋" w:eastAsia="仿宋"/>
          <w:sz w:val="32"/>
          <w:szCs w:val="32"/>
        </w:rPr>
        <w:t>0</w:t>
      </w:r>
      <w:r>
        <w:rPr>
          <w:rFonts w:hint="eastAsia" w:ascii="仿宋" w:hAnsi="仿宋" w:eastAsia="仿宋"/>
          <w:sz w:val="32"/>
          <w:szCs w:val="32"/>
        </w:rPr>
        <w:t>万元，比2</w:t>
      </w:r>
      <w:r>
        <w:rPr>
          <w:rFonts w:ascii="仿宋" w:hAnsi="仿宋" w:eastAsia="仿宋"/>
          <w:sz w:val="32"/>
          <w:szCs w:val="32"/>
        </w:rPr>
        <w:t>020</w:t>
      </w:r>
      <w:r>
        <w:rPr>
          <w:rFonts w:hint="eastAsia" w:ascii="仿宋" w:hAnsi="仿宋" w:eastAsia="仿宋"/>
          <w:sz w:val="32"/>
          <w:szCs w:val="32"/>
        </w:rPr>
        <w:t>年增加3</w:t>
      </w:r>
      <w:r>
        <w:rPr>
          <w:rFonts w:ascii="仿宋" w:hAnsi="仿宋" w:eastAsia="仿宋"/>
          <w:sz w:val="32"/>
          <w:szCs w:val="32"/>
        </w:rPr>
        <w:t>0</w:t>
      </w:r>
      <w:r>
        <w:rPr>
          <w:rFonts w:hint="eastAsia" w:ascii="仿宋" w:hAnsi="仿宋" w:eastAsia="仿宋"/>
          <w:sz w:val="32"/>
          <w:szCs w:val="32"/>
        </w:rPr>
        <w:t>万元，增长1</w:t>
      </w:r>
      <w:r>
        <w:rPr>
          <w:rFonts w:ascii="仿宋" w:hAnsi="仿宋" w:eastAsia="仿宋"/>
          <w:sz w:val="32"/>
          <w:szCs w:val="32"/>
        </w:rPr>
        <w:t>00%</w:t>
      </w:r>
      <w:r>
        <w:rPr>
          <w:rFonts w:hint="eastAsia" w:ascii="仿宋" w:hAnsi="仿宋" w:eastAsia="仿宋"/>
          <w:sz w:val="32"/>
          <w:szCs w:val="32"/>
        </w:rPr>
        <w:t>，主要原因是新购置两台打非车辆;公务用车运行维护费支出决算比</w:t>
      </w:r>
      <w:r>
        <w:rPr>
          <w:rFonts w:ascii="仿宋" w:hAnsi="仿宋" w:eastAsia="仿宋"/>
          <w:sz w:val="32"/>
          <w:szCs w:val="32"/>
        </w:rPr>
        <w:t>20</w:t>
      </w:r>
      <w:r>
        <w:rPr>
          <w:rFonts w:hint="eastAsia" w:ascii="仿宋" w:hAnsi="仿宋" w:eastAsia="仿宋"/>
          <w:sz w:val="32"/>
          <w:szCs w:val="32"/>
        </w:rPr>
        <w:t>20年减少</w:t>
      </w:r>
      <w:r>
        <w:rPr>
          <w:rFonts w:ascii="仿宋" w:hAnsi="仿宋" w:eastAsia="仿宋"/>
          <w:sz w:val="32"/>
          <w:szCs w:val="32"/>
        </w:rPr>
        <w:t>2.45</w:t>
      </w:r>
      <w:r>
        <w:rPr>
          <w:rFonts w:hint="eastAsia" w:ascii="仿宋" w:hAnsi="仿宋" w:eastAsia="仿宋"/>
          <w:sz w:val="32"/>
          <w:szCs w:val="32"/>
        </w:rPr>
        <w:t>万元，下降</w:t>
      </w:r>
      <w:r>
        <w:rPr>
          <w:rFonts w:ascii="仿宋" w:hAnsi="仿宋" w:eastAsia="仿宋"/>
          <w:sz w:val="32"/>
          <w:szCs w:val="32"/>
        </w:rPr>
        <w:t>24.53%</w:t>
      </w:r>
      <w:r>
        <w:rPr>
          <w:rFonts w:hint="eastAsia" w:ascii="仿宋" w:hAnsi="仿宋" w:eastAsia="仿宋"/>
          <w:sz w:val="32"/>
          <w:szCs w:val="32"/>
        </w:rPr>
        <w:t>。主要原因是新购置两台打非车辆。</w:t>
      </w:r>
    </w:p>
    <w:p>
      <w:pPr>
        <w:spacing w:line="600" w:lineRule="exact"/>
        <w:ind w:firstLine="640" w:firstLineChars="200"/>
        <w:rPr>
          <w:rFonts w:ascii="仿宋" w:hAnsi="仿宋" w:eastAsia="仿宋"/>
          <w:b/>
          <w:sz w:val="32"/>
          <w:szCs w:val="32"/>
        </w:rPr>
      </w:pPr>
      <w:r>
        <w:rPr>
          <w:rFonts w:hint="eastAsia" w:ascii="仿宋" w:hAnsi="仿宋" w:eastAsia="仿宋"/>
          <w:sz w:val="32"/>
          <w:szCs w:val="32"/>
        </w:rPr>
        <w:t>其中：</w:t>
      </w:r>
      <w:r>
        <w:rPr>
          <w:rFonts w:hint="eastAsia" w:ascii="仿宋" w:hAnsi="仿宋" w:eastAsia="仿宋"/>
          <w:b/>
          <w:sz w:val="32"/>
          <w:szCs w:val="32"/>
        </w:rPr>
        <w:t>公务用车购置支出</w:t>
      </w:r>
      <w:r>
        <w:rPr>
          <w:rFonts w:ascii="仿宋" w:hAnsi="仿宋" w:eastAsia="仿宋"/>
          <w:sz w:val="32"/>
          <w:szCs w:val="32"/>
        </w:rPr>
        <w:t>30</w:t>
      </w:r>
      <w:r>
        <w:rPr>
          <w:rFonts w:hint="eastAsia" w:ascii="仿宋" w:hAnsi="仿宋" w:eastAsia="仿宋"/>
          <w:sz w:val="32"/>
          <w:szCs w:val="32"/>
        </w:rPr>
        <w:t>万元。全年按规定更新购置公务用车</w:t>
      </w:r>
      <w:r>
        <w:rPr>
          <w:rFonts w:ascii="仿宋" w:hAnsi="仿宋" w:eastAsia="仿宋"/>
          <w:sz w:val="32"/>
          <w:szCs w:val="32"/>
        </w:rPr>
        <w:t>2</w:t>
      </w:r>
      <w:r>
        <w:rPr>
          <w:rFonts w:hint="eastAsia" w:ascii="仿宋" w:hAnsi="仿宋" w:eastAsia="仿宋"/>
          <w:sz w:val="32"/>
          <w:szCs w:val="32"/>
        </w:rPr>
        <w:t>辆，其中：轿车</w:t>
      </w:r>
      <w:r>
        <w:rPr>
          <w:rFonts w:ascii="仿宋" w:hAnsi="仿宋" w:eastAsia="仿宋"/>
          <w:sz w:val="32"/>
          <w:szCs w:val="32"/>
        </w:rPr>
        <w:t>0</w:t>
      </w:r>
      <w:r>
        <w:rPr>
          <w:rFonts w:hint="eastAsia" w:ascii="仿宋" w:hAnsi="仿宋" w:eastAsia="仿宋"/>
          <w:sz w:val="32"/>
          <w:szCs w:val="32"/>
        </w:rPr>
        <w:t>辆、金额</w:t>
      </w:r>
      <w:r>
        <w:rPr>
          <w:rFonts w:ascii="仿宋" w:hAnsi="仿宋" w:eastAsia="仿宋"/>
          <w:sz w:val="32"/>
          <w:szCs w:val="32"/>
        </w:rPr>
        <w:t>0</w:t>
      </w:r>
      <w:r>
        <w:rPr>
          <w:rFonts w:hint="eastAsia" w:ascii="仿宋" w:hAnsi="仿宋" w:eastAsia="仿宋"/>
          <w:sz w:val="32"/>
          <w:szCs w:val="32"/>
        </w:rPr>
        <w:t>万元，越野车</w:t>
      </w:r>
      <w:r>
        <w:rPr>
          <w:rFonts w:ascii="仿宋" w:hAnsi="仿宋" w:eastAsia="仿宋"/>
          <w:sz w:val="32"/>
          <w:szCs w:val="32"/>
        </w:rPr>
        <w:t>0</w:t>
      </w:r>
      <w:r>
        <w:rPr>
          <w:rFonts w:hint="eastAsia" w:ascii="仿宋" w:hAnsi="仿宋" w:eastAsia="仿宋"/>
          <w:sz w:val="32"/>
          <w:szCs w:val="32"/>
        </w:rPr>
        <w:t>辆、金额</w:t>
      </w:r>
      <w:r>
        <w:rPr>
          <w:rFonts w:ascii="仿宋" w:hAnsi="仿宋" w:eastAsia="仿宋"/>
          <w:sz w:val="32"/>
          <w:szCs w:val="32"/>
        </w:rPr>
        <w:t>0</w:t>
      </w:r>
      <w:r>
        <w:rPr>
          <w:rFonts w:hint="eastAsia" w:ascii="仿宋" w:hAnsi="仿宋" w:eastAsia="仿宋"/>
          <w:sz w:val="32"/>
          <w:szCs w:val="32"/>
        </w:rPr>
        <w:t>万元，载客汽车</w:t>
      </w:r>
      <w:r>
        <w:rPr>
          <w:rFonts w:ascii="仿宋" w:hAnsi="仿宋" w:eastAsia="仿宋"/>
          <w:sz w:val="32"/>
          <w:szCs w:val="32"/>
        </w:rPr>
        <w:t>2</w:t>
      </w:r>
      <w:r>
        <w:rPr>
          <w:rFonts w:hint="eastAsia" w:ascii="仿宋" w:hAnsi="仿宋" w:eastAsia="仿宋"/>
          <w:sz w:val="32"/>
          <w:szCs w:val="32"/>
        </w:rPr>
        <w:t>辆、金额</w:t>
      </w:r>
      <w:r>
        <w:rPr>
          <w:rFonts w:ascii="仿宋" w:hAnsi="仿宋" w:eastAsia="仿宋"/>
          <w:sz w:val="32"/>
          <w:szCs w:val="32"/>
        </w:rPr>
        <w:t>30</w:t>
      </w:r>
      <w:r>
        <w:rPr>
          <w:rFonts w:hint="eastAsia" w:ascii="仿宋" w:hAnsi="仿宋" w:eastAsia="仿宋"/>
          <w:sz w:val="32"/>
          <w:szCs w:val="32"/>
        </w:rPr>
        <w:t>万元，主要用于辖区矿产资源安全巡查及打击非法采矿</w:t>
      </w:r>
      <w:r>
        <w:rPr>
          <w:rFonts w:hint="eastAsia" w:ascii="仿宋" w:hAnsi="仿宋" w:eastAsia="仿宋" w:cs="微软雅黑"/>
          <w:sz w:val="32"/>
          <w:szCs w:val="32"/>
        </w:rPr>
        <w:t>工作</w:t>
      </w:r>
      <w:r>
        <w:rPr>
          <w:rFonts w:hint="eastAsia" w:ascii="仿宋" w:hAnsi="仿宋" w:eastAsia="仿宋"/>
          <w:sz w:val="32"/>
          <w:szCs w:val="32"/>
        </w:rPr>
        <w:t>。截至</w:t>
      </w:r>
      <w:r>
        <w:rPr>
          <w:rFonts w:ascii="仿宋" w:hAnsi="仿宋" w:eastAsia="仿宋"/>
          <w:sz w:val="32"/>
          <w:szCs w:val="32"/>
        </w:rPr>
        <w:t>20</w:t>
      </w:r>
      <w:r>
        <w:rPr>
          <w:rFonts w:hint="eastAsia" w:ascii="仿宋" w:hAnsi="仿宋" w:eastAsia="仿宋"/>
          <w:sz w:val="32"/>
          <w:szCs w:val="32"/>
        </w:rPr>
        <w:t>21年</w:t>
      </w:r>
      <w:r>
        <w:rPr>
          <w:rFonts w:ascii="仿宋" w:hAnsi="仿宋" w:eastAsia="仿宋"/>
          <w:sz w:val="32"/>
          <w:szCs w:val="32"/>
        </w:rPr>
        <w:t>12</w:t>
      </w:r>
      <w:r>
        <w:rPr>
          <w:rFonts w:hint="eastAsia" w:ascii="仿宋" w:hAnsi="仿宋" w:eastAsia="仿宋"/>
          <w:sz w:val="32"/>
          <w:szCs w:val="32"/>
        </w:rPr>
        <w:t>月底，单位共有公务用车</w:t>
      </w:r>
      <w:r>
        <w:rPr>
          <w:rFonts w:ascii="仿宋" w:hAnsi="仿宋" w:eastAsia="仿宋"/>
          <w:sz w:val="32"/>
          <w:szCs w:val="32"/>
        </w:rPr>
        <w:t>5</w:t>
      </w:r>
      <w:r>
        <w:rPr>
          <w:rFonts w:hint="eastAsia" w:ascii="仿宋" w:hAnsi="仿宋" w:eastAsia="仿宋"/>
          <w:sz w:val="32"/>
          <w:szCs w:val="32"/>
        </w:rPr>
        <w:t>辆，其中：轿车</w:t>
      </w:r>
      <w:r>
        <w:rPr>
          <w:rFonts w:ascii="仿宋" w:hAnsi="仿宋" w:eastAsia="仿宋"/>
          <w:sz w:val="32"/>
          <w:szCs w:val="32"/>
        </w:rPr>
        <w:t>0</w:t>
      </w:r>
      <w:r>
        <w:rPr>
          <w:rFonts w:hint="eastAsia" w:ascii="仿宋" w:hAnsi="仿宋" w:eastAsia="仿宋"/>
          <w:sz w:val="32"/>
          <w:szCs w:val="32"/>
        </w:rPr>
        <w:t>辆、越野车</w:t>
      </w:r>
      <w:r>
        <w:rPr>
          <w:rFonts w:ascii="仿宋" w:hAnsi="仿宋" w:eastAsia="仿宋"/>
          <w:sz w:val="32"/>
          <w:szCs w:val="32"/>
        </w:rPr>
        <w:t>1</w:t>
      </w:r>
      <w:r>
        <w:rPr>
          <w:rFonts w:hint="eastAsia" w:ascii="仿宋" w:hAnsi="仿宋" w:eastAsia="仿宋"/>
          <w:sz w:val="32"/>
          <w:szCs w:val="32"/>
        </w:rPr>
        <w:t>辆、载客汽车</w:t>
      </w:r>
      <w:r>
        <w:rPr>
          <w:rFonts w:ascii="仿宋" w:hAnsi="仿宋" w:eastAsia="仿宋"/>
          <w:sz w:val="32"/>
          <w:szCs w:val="32"/>
        </w:rPr>
        <w:t>4</w:t>
      </w:r>
      <w:r>
        <w:rPr>
          <w:rFonts w:hint="eastAsia" w:ascii="仿宋" w:hAnsi="仿宋" w:eastAsia="仿宋"/>
          <w:sz w:val="32"/>
          <w:szCs w:val="32"/>
        </w:rPr>
        <w:t>辆。</w:t>
      </w:r>
    </w:p>
    <w:p>
      <w:pPr>
        <w:spacing w:line="600" w:lineRule="exact"/>
        <w:ind w:firstLine="640"/>
        <w:rPr>
          <w:rFonts w:ascii="仿宋" w:hAnsi="仿宋" w:eastAsia="仿宋"/>
          <w:sz w:val="32"/>
          <w:szCs w:val="32"/>
        </w:rPr>
      </w:pPr>
      <w:r>
        <w:rPr>
          <w:rFonts w:hint="eastAsia" w:ascii="仿宋" w:hAnsi="仿宋" w:eastAsia="仿宋"/>
          <w:b/>
          <w:sz w:val="32"/>
          <w:szCs w:val="32"/>
        </w:rPr>
        <w:t>公务用车运行维护费支出</w:t>
      </w:r>
      <w:r>
        <w:rPr>
          <w:rFonts w:ascii="仿宋" w:hAnsi="仿宋" w:eastAsia="仿宋"/>
          <w:sz w:val="32"/>
          <w:szCs w:val="32"/>
        </w:rPr>
        <w:t>9.99</w:t>
      </w:r>
      <w:r>
        <w:rPr>
          <w:rFonts w:hint="eastAsia" w:ascii="仿宋" w:hAnsi="仿宋" w:eastAsia="仿宋"/>
          <w:sz w:val="32"/>
          <w:szCs w:val="32"/>
        </w:rPr>
        <w:t>万元。主要用于</w:t>
      </w:r>
      <w:r>
        <w:rPr>
          <w:rFonts w:hint="eastAsia" w:ascii="仿宋" w:hAnsi="仿宋" w:eastAsia="仿宋"/>
          <w:color w:val="000000"/>
          <w:sz w:val="32"/>
          <w:szCs w:val="32"/>
        </w:rPr>
        <w:t>外勤巡查</w:t>
      </w:r>
      <w:r>
        <w:rPr>
          <w:rFonts w:hint="eastAsia" w:ascii="仿宋" w:hAnsi="仿宋" w:eastAsia="仿宋" w:cs="宋体"/>
          <w:color w:val="000000"/>
          <w:sz w:val="32"/>
          <w:szCs w:val="32"/>
        </w:rPr>
        <w:t>辖区矿产资源安全</w:t>
      </w:r>
      <w:r>
        <w:rPr>
          <w:rFonts w:hint="eastAsia" w:ascii="仿宋" w:hAnsi="仿宋" w:eastAsia="仿宋"/>
          <w:color w:val="000000"/>
          <w:sz w:val="32"/>
          <w:szCs w:val="32"/>
        </w:rPr>
        <w:t>等</w:t>
      </w:r>
      <w:r>
        <w:rPr>
          <w:rFonts w:hint="eastAsia" w:ascii="仿宋" w:hAnsi="仿宋" w:eastAsia="仿宋"/>
          <w:sz w:val="32"/>
          <w:szCs w:val="32"/>
        </w:rPr>
        <w:t>具体工作）等所需的公务用车燃料费、维修费、过路过桥费、保险费等支出。</w:t>
      </w:r>
    </w:p>
    <w:p>
      <w:pPr>
        <w:spacing w:line="600" w:lineRule="exact"/>
        <w:ind w:firstLine="640"/>
        <w:rPr>
          <w:rFonts w:ascii="仿宋" w:hAnsi="仿宋" w:eastAsia="仿宋"/>
          <w:sz w:val="32"/>
          <w:szCs w:val="32"/>
        </w:rPr>
      </w:pPr>
      <w:r>
        <w:rPr>
          <w:rFonts w:ascii="仿宋" w:hAnsi="仿宋" w:eastAsia="仿宋"/>
          <w:b/>
          <w:sz w:val="32"/>
          <w:szCs w:val="32"/>
        </w:rPr>
        <w:t>3.</w:t>
      </w:r>
      <w:r>
        <w:rPr>
          <w:rFonts w:hint="eastAsia" w:ascii="仿宋" w:hAnsi="仿宋" w:eastAsia="仿宋"/>
          <w:b/>
          <w:sz w:val="32"/>
          <w:szCs w:val="32"/>
        </w:rPr>
        <w:t>公务接待费支出</w:t>
      </w:r>
      <w:r>
        <w:rPr>
          <w:rFonts w:ascii="仿宋" w:hAnsi="仿宋" w:eastAsia="仿宋"/>
          <w:sz w:val="32"/>
          <w:szCs w:val="32"/>
        </w:rPr>
        <w:t>0</w:t>
      </w:r>
      <w:r>
        <w:rPr>
          <w:rFonts w:hint="eastAsia" w:ascii="仿宋" w:hAnsi="仿宋" w:eastAsia="仿宋"/>
          <w:sz w:val="32"/>
          <w:szCs w:val="32"/>
        </w:rPr>
        <w:t>万元，</w:t>
      </w:r>
      <w:r>
        <w:rPr>
          <w:rStyle w:val="17"/>
          <w:rFonts w:hint="eastAsia" w:ascii="仿宋" w:hAnsi="仿宋" w:eastAsia="仿宋"/>
          <w:b w:val="0"/>
          <w:bCs/>
          <w:sz w:val="32"/>
          <w:szCs w:val="32"/>
        </w:rPr>
        <w:t>完成预算</w:t>
      </w:r>
      <w:r>
        <w:rPr>
          <w:rStyle w:val="17"/>
          <w:rFonts w:ascii="仿宋" w:hAnsi="仿宋" w:eastAsia="仿宋"/>
          <w:b w:val="0"/>
          <w:bCs/>
          <w:sz w:val="32"/>
          <w:szCs w:val="32"/>
        </w:rPr>
        <w:t>0%</w:t>
      </w:r>
      <w:r>
        <w:rPr>
          <w:rStyle w:val="17"/>
          <w:rFonts w:hint="eastAsia" w:ascii="仿宋" w:hAnsi="仿宋" w:eastAsia="仿宋"/>
          <w:b w:val="0"/>
          <w:bCs/>
          <w:sz w:val="32"/>
          <w:szCs w:val="32"/>
        </w:rPr>
        <w:t>。</w:t>
      </w:r>
      <w:r>
        <w:rPr>
          <w:rFonts w:hint="eastAsia" w:ascii="仿宋" w:hAnsi="仿宋" w:eastAsia="仿宋"/>
          <w:sz w:val="32"/>
          <w:szCs w:val="32"/>
        </w:rPr>
        <w:t>公务接待费支出决算与</w:t>
      </w:r>
      <w:r>
        <w:rPr>
          <w:rFonts w:ascii="仿宋" w:hAnsi="仿宋" w:eastAsia="仿宋"/>
          <w:sz w:val="32"/>
          <w:szCs w:val="32"/>
        </w:rPr>
        <w:t>20</w:t>
      </w:r>
      <w:r>
        <w:rPr>
          <w:rFonts w:hint="eastAsia" w:ascii="仿宋" w:hAnsi="仿宋" w:eastAsia="仿宋"/>
          <w:sz w:val="32"/>
          <w:szCs w:val="32"/>
        </w:rPr>
        <w:t>20年持平。其中：</w:t>
      </w:r>
    </w:p>
    <w:p>
      <w:pPr>
        <w:spacing w:line="600" w:lineRule="exact"/>
        <w:ind w:firstLine="640"/>
        <w:rPr>
          <w:rFonts w:ascii="仿宋" w:hAnsi="仿宋" w:eastAsia="仿宋"/>
          <w:sz w:val="32"/>
          <w:szCs w:val="32"/>
        </w:rPr>
      </w:pPr>
      <w:r>
        <w:rPr>
          <w:rFonts w:hint="eastAsia" w:ascii="仿宋" w:hAnsi="仿宋" w:eastAsia="仿宋"/>
          <w:b/>
          <w:sz w:val="32"/>
          <w:szCs w:val="32"/>
        </w:rPr>
        <w:t>国内公务接待支出</w:t>
      </w:r>
      <w:r>
        <w:rPr>
          <w:rFonts w:ascii="仿宋" w:hAnsi="仿宋" w:eastAsia="仿宋"/>
          <w:sz w:val="32"/>
          <w:szCs w:val="32"/>
        </w:rPr>
        <w:t>0</w:t>
      </w:r>
      <w:r>
        <w:rPr>
          <w:rFonts w:hint="eastAsia" w:ascii="仿宋" w:hAnsi="仿宋" w:eastAsia="仿宋"/>
          <w:sz w:val="32"/>
          <w:szCs w:val="32"/>
        </w:rPr>
        <w:t>万元，主要用于0执行公务、开展业务活动开支的交通费、住宿费、用餐费等0万元。国内公务接待</w:t>
      </w:r>
      <w:r>
        <w:rPr>
          <w:rFonts w:ascii="仿宋" w:hAnsi="仿宋" w:eastAsia="仿宋"/>
          <w:sz w:val="32"/>
          <w:szCs w:val="32"/>
        </w:rPr>
        <w:t>0</w:t>
      </w:r>
      <w:r>
        <w:rPr>
          <w:rFonts w:hint="eastAsia" w:ascii="仿宋" w:hAnsi="仿宋" w:eastAsia="仿宋"/>
          <w:sz w:val="32"/>
          <w:szCs w:val="32"/>
        </w:rPr>
        <w:t>批次，</w:t>
      </w:r>
      <w:r>
        <w:rPr>
          <w:rFonts w:ascii="仿宋" w:hAnsi="仿宋" w:eastAsia="仿宋"/>
          <w:sz w:val="32"/>
          <w:szCs w:val="32"/>
        </w:rPr>
        <w:t>0</w:t>
      </w:r>
      <w:r>
        <w:rPr>
          <w:rFonts w:hint="eastAsia" w:ascii="仿宋" w:hAnsi="仿宋" w:eastAsia="仿宋"/>
          <w:sz w:val="32"/>
          <w:szCs w:val="32"/>
        </w:rPr>
        <w:t>人次（不包括陪同人员），共计支出</w:t>
      </w:r>
      <w:r>
        <w:rPr>
          <w:rFonts w:ascii="仿宋" w:hAnsi="仿宋" w:eastAsia="仿宋"/>
          <w:sz w:val="32"/>
          <w:szCs w:val="32"/>
        </w:rPr>
        <w:t>0</w:t>
      </w:r>
      <w:r>
        <w:rPr>
          <w:rFonts w:hint="eastAsia" w:ascii="仿宋" w:hAnsi="仿宋" w:eastAsia="仿宋"/>
          <w:sz w:val="32"/>
          <w:szCs w:val="32"/>
        </w:rPr>
        <w:t>万元。</w:t>
      </w:r>
    </w:p>
    <w:p>
      <w:pPr>
        <w:spacing w:line="600" w:lineRule="exact"/>
        <w:ind w:firstLine="642" w:firstLineChars="200"/>
        <w:rPr>
          <w:rFonts w:ascii="仿宋" w:hAnsi="仿宋" w:eastAsia="仿宋"/>
          <w:sz w:val="32"/>
          <w:szCs w:val="32"/>
        </w:rPr>
      </w:pPr>
      <w:r>
        <w:rPr>
          <w:rFonts w:hint="eastAsia" w:ascii="仿宋" w:hAnsi="仿宋" w:eastAsia="仿宋"/>
          <w:b/>
          <w:sz w:val="32"/>
          <w:szCs w:val="32"/>
        </w:rPr>
        <w:t>外事接待支出</w:t>
      </w:r>
      <w:r>
        <w:rPr>
          <w:rFonts w:ascii="仿宋" w:hAnsi="仿宋" w:eastAsia="仿宋"/>
          <w:sz w:val="32"/>
          <w:szCs w:val="32"/>
        </w:rPr>
        <w:t>0</w:t>
      </w:r>
      <w:r>
        <w:rPr>
          <w:rFonts w:hint="eastAsia" w:ascii="仿宋" w:hAnsi="仿宋" w:eastAsia="仿宋"/>
          <w:sz w:val="32"/>
          <w:szCs w:val="32"/>
        </w:rPr>
        <w:t>万元，外事接待</w:t>
      </w:r>
      <w:r>
        <w:rPr>
          <w:rFonts w:ascii="仿宋" w:hAnsi="仿宋" w:eastAsia="仿宋"/>
          <w:sz w:val="32"/>
          <w:szCs w:val="32"/>
        </w:rPr>
        <w:t>0</w:t>
      </w:r>
      <w:r>
        <w:rPr>
          <w:rFonts w:hint="eastAsia" w:ascii="仿宋" w:hAnsi="仿宋" w:eastAsia="仿宋"/>
          <w:sz w:val="32"/>
          <w:szCs w:val="32"/>
        </w:rPr>
        <w:t>批次，</w:t>
      </w:r>
      <w:r>
        <w:rPr>
          <w:rFonts w:ascii="仿宋" w:hAnsi="仿宋" w:eastAsia="仿宋"/>
          <w:sz w:val="32"/>
          <w:szCs w:val="32"/>
        </w:rPr>
        <w:t>0</w:t>
      </w:r>
      <w:r>
        <w:rPr>
          <w:rFonts w:hint="eastAsia" w:ascii="仿宋" w:hAnsi="仿宋" w:eastAsia="仿宋"/>
          <w:sz w:val="32"/>
          <w:szCs w:val="32"/>
        </w:rPr>
        <w:t>人，共计支出</w:t>
      </w:r>
      <w:r>
        <w:rPr>
          <w:rFonts w:ascii="仿宋" w:hAnsi="仿宋" w:eastAsia="仿宋"/>
          <w:sz w:val="32"/>
          <w:szCs w:val="32"/>
        </w:rPr>
        <w:t>0</w:t>
      </w:r>
      <w:r>
        <w:rPr>
          <w:rFonts w:hint="eastAsia" w:ascii="仿宋" w:hAnsi="仿宋" w:eastAsia="仿宋"/>
          <w:sz w:val="32"/>
          <w:szCs w:val="32"/>
        </w:rPr>
        <w:t>万元。</w:t>
      </w:r>
    </w:p>
    <w:p>
      <w:pPr>
        <w:pStyle w:val="2"/>
        <w:spacing w:before="93"/>
      </w:pPr>
    </w:p>
    <w:p>
      <w:pPr>
        <w:spacing w:line="600" w:lineRule="exact"/>
        <w:ind w:firstLine="640"/>
        <w:outlineLvl w:val="1"/>
        <w:rPr>
          <w:rStyle w:val="28"/>
          <w:rFonts w:ascii="黑体" w:hAnsi="黑体" w:eastAsia="黑体"/>
        </w:rPr>
      </w:pPr>
      <w:bookmarkStart w:id="76" w:name="_Toc15396610"/>
      <w:bookmarkStart w:id="77" w:name="_Toc15377218"/>
      <w:bookmarkStart w:id="78" w:name="_Toc115162302"/>
      <w:r>
        <w:rPr>
          <w:rFonts w:hint="eastAsia" w:ascii="黑体" w:eastAsia="黑体"/>
          <w:sz w:val="32"/>
          <w:szCs w:val="32"/>
        </w:rPr>
        <w:t>八、</w:t>
      </w:r>
      <w:r>
        <w:rPr>
          <w:rStyle w:val="28"/>
          <w:rFonts w:hint="eastAsia" w:ascii="黑体" w:hAnsi="黑体" w:eastAsia="黑体"/>
          <w:b w:val="0"/>
        </w:rPr>
        <w:t>政府性基金预算支出决算情况说明</w:t>
      </w:r>
      <w:bookmarkEnd w:id="76"/>
      <w:bookmarkEnd w:id="77"/>
      <w:bookmarkEnd w:id="78"/>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21年政府性基金预算财政拨款支出</w:t>
      </w:r>
      <w:r>
        <w:rPr>
          <w:rFonts w:ascii="仿宋" w:hAnsi="仿宋" w:eastAsia="仿宋"/>
          <w:sz w:val="32"/>
          <w:szCs w:val="32"/>
        </w:rPr>
        <w:t>26.61</w:t>
      </w:r>
      <w:r>
        <w:rPr>
          <w:rFonts w:hint="eastAsia" w:ascii="仿宋" w:hAnsi="仿宋" w:eastAsia="仿宋"/>
          <w:sz w:val="32"/>
          <w:szCs w:val="32"/>
        </w:rPr>
        <w:t>万元。</w:t>
      </w:r>
    </w:p>
    <w:p>
      <w:pPr>
        <w:pStyle w:val="2"/>
        <w:spacing w:before="93"/>
      </w:pPr>
    </w:p>
    <w:p>
      <w:pPr>
        <w:numPr>
          <w:ilvl w:val="0"/>
          <w:numId w:val="2"/>
        </w:numPr>
        <w:spacing w:line="600" w:lineRule="exact"/>
        <w:ind w:firstLine="640"/>
        <w:outlineLvl w:val="1"/>
        <w:rPr>
          <w:rStyle w:val="28"/>
          <w:rFonts w:ascii="黑体" w:hAnsi="黑体" w:eastAsia="黑体"/>
          <w:b w:val="0"/>
        </w:rPr>
      </w:pPr>
      <w:bookmarkStart w:id="79" w:name="_Toc115162303"/>
      <w:bookmarkStart w:id="80" w:name="_Toc15396611"/>
      <w:bookmarkStart w:id="81" w:name="_Toc15377219"/>
      <w:r>
        <w:rPr>
          <w:rStyle w:val="28"/>
          <w:rFonts w:hint="eastAsia" w:ascii="黑体" w:hAnsi="黑体" w:eastAsia="黑体"/>
          <w:b w:val="0"/>
        </w:rPr>
        <w:t>国有资本经营预算支出决算情况说明</w:t>
      </w:r>
      <w:bookmarkEnd w:id="79"/>
      <w:bookmarkEnd w:id="80"/>
      <w:bookmarkEnd w:id="81"/>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21年国有资本经营预算财政拨款支出</w:t>
      </w:r>
      <w:r>
        <w:rPr>
          <w:rFonts w:ascii="仿宋" w:hAnsi="仿宋" w:eastAsia="仿宋"/>
          <w:sz w:val="32"/>
          <w:szCs w:val="32"/>
        </w:rPr>
        <w:t>0</w:t>
      </w:r>
      <w:r>
        <w:rPr>
          <w:rFonts w:hint="eastAsia" w:ascii="仿宋" w:hAnsi="仿宋" w:eastAsia="仿宋"/>
          <w:sz w:val="32"/>
          <w:szCs w:val="32"/>
        </w:rPr>
        <w:t>万元。</w:t>
      </w:r>
    </w:p>
    <w:p>
      <w:pPr>
        <w:pStyle w:val="2"/>
        <w:spacing w:before="93"/>
      </w:pPr>
    </w:p>
    <w:p>
      <w:pPr>
        <w:numPr>
          <w:ilvl w:val="0"/>
          <w:numId w:val="2"/>
        </w:numPr>
        <w:spacing w:line="600" w:lineRule="exact"/>
        <w:ind w:firstLine="640"/>
        <w:outlineLvl w:val="1"/>
        <w:rPr>
          <w:rStyle w:val="28"/>
          <w:rFonts w:ascii="黑体" w:hAnsi="黑体" w:eastAsia="黑体"/>
          <w:b w:val="0"/>
        </w:rPr>
      </w:pPr>
      <w:bookmarkStart w:id="82" w:name="_Toc15377221"/>
      <w:bookmarkStart w:id="83" w:name="_Toc115162304"/>
      <w:bookmarkStart w:id="84" w:name="_Toc15396612"/>
      <w:r>
        <w:rPr>
          <w:rStyle w:val="28"/>
          <w:rFonts w:hint="eastAsia" w:ascii="黑体" w:hAnsi="黑体" w:eastAsia="黑体"/>
          <w:b w:val="0"/>
        </w:rPr>
        <w:t>其他重要事项的情况说明</w:t>
      </w:r>
      <w:bookmarkEnd w:id="82"/>
      <w:bookmarkEnd w:id="83"/>
      <w:bookmarkEnd w:id="84"/>
    </w:p>
    <w:p>
      <w:pPr>
        <w:spacing w:line="600" w:lineRule="exact"/>
        <w:ind w:firstLine="642" w:firstLineChars="200"/>
        <w:outlineLvl w:val="2"/>
        <w:rPr>
          <w:rFonts w:ascii="仿宋" w:hAnsi="仿宋" w:eastAsia="仿宋"/>
          <w:sz w:val="32"/>
          <w:szCs w:val="32"/>
        </w:rPr>
      </w:pPr>
      <w:bookmarkStart w:id="85" w:name="_Toc15377222"/>
      <w:bookmarkStart w:id="86" w:name="_Toc115162305"/>
      <w:r>
        <w:rPr>
          <w:rFonts w:hint="eastAsia" w:ascii="仿宋" w:hAnsi="仿宋" w:eastAsia="仿宋"/>
          <w:b/>
          <w:sz w:val="32"/>
          <w:szCs w:val="32"/>
        </w:rPr>
        <w:t>（一）机关运行经费支出情况</w:t>
      </w:r>
      <w:bookmarkEnd w:id="85"/>
      <w:bookmarkEnd w:id="86"/>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21年，攀枝花市西区矿产资源保护中心机关运行经费支出</w:t>
      </w:r>
      <w:r>
        <w:rPr>
          <w:rFonts w:ascii="仿宋" w:hAnsi="仿宋" w:eastAsia="仿宋"/>
          <w:sz w:val="32"/>
          <w:szCs w:val="32"/>
        </w:rPr>
        <w:t>0</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20年决算数持平。</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87" w:name="_Toc115162306"/>
      <w:bookmarkStart w:id="88" w:name="_Toc15377223"/>
      <w:r>
        <w:rPr>
          <w:rFonts w:hint="eastAsia" w:ascii="仿宋" w:hAnsi="仿宋" w:eastAsia="仿宋"/>
          <w:b/>
          <w:sz w:val="32"/>
          <w:szCs w:val="32"/>
        </w:rPr>
        <w:t>（二）政府采购支出情况</w:t>
      </w:r>
      <w:bookmarkEnd w:id="87"/>
      <w:bookmarkEnd w:id="88"/>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21年，攀枝花市西区矿产资源保护中心政府采购支出总额</w:t>
      </w:r>
      <w:r>
        <w:rPr>
          <w:rFonts w:ascii="仿宋" w:hAnsi="仿宋" w:eastAsia="仿宋"/>
          <w:sz w:val="32"/>
          <w:szCs w:val="32"/>
        </w:rPr>
        <w:t>31.41</w:t>
      </w:r>
      <w:r>
        <w:rPr>
          <w:rFonts w:hint="eastAsia" w:ascii="仿宋" w:hAnsi="仿宋" w:eastAsia="仿宋"/>
          <w:sz w:val="32"/>
          <w:szCs w:val="32"/>
        </w:rPr>
        <w:t>万元，其中：政府采购货物支出3</w:t>
      </w:r>
      <w:r>
        <w:rPr>
          <w:rFonts w:ascii="仿宋" w:hAnsi="仿宋" w:eastAsia="仿宋"/>
          <w:sz w:val="32"/>
          <w:szCs w:val="32"/>
        </w:rPr>
        <w:t>1.41</w:t>
      </w:r>
      <w:r>
        <w:rPr>
          <w:rFonts w:hint="eastAsia" w:ascii="仿宋" w:hAnsi="仿宋" w:eastAsia="仿宋"/>
          <w:sz w:val="32"/>
          <w:szCs w:val="32"/>
        </w:rPr>
        <w:t>万元、政府采购工程支出</w:t>
      </w:r>
      <w:r>
        <w:rPr>
          <w:rFonts w:ascii="仿宋" w:hAnsi="仿宋" w:eastAsia="仿宋"/>
          <w:sz w:val="32"/>
          <w:szCs w:val="32"/>
        </w:rPr>
        <w:t>0</w:t>
      </w:r>
      <w:r>
        <w:rPr>
          <w:rFonts w:hint="eastAsia" w:ascii="仿宋" w:hAnsi="仿宋" w:eastAsia="仿宋"/>
          <w:sz w:val="32"/>
          <w:szCs w:val="32"/>
        </w:rPr>
        <w:t>万元、政府采购服务支出</w:t>
      </w:r>
      <w:r>
        <w:rPr>
          <w:rFonts w:ascii="仿宋" w:hAnsi="仿宋" w:eastAsia="仿宋"/>
          <w:sz w:val="32"/>
          <w:szCs w:val="32"/>
        </w:rPr>
        <w:t>0</w:t>
      </w:r>
      <w:r>
        <w:rPr>
          <w:rFonts w:hint="eastAsia" w:ascii="仿宋" w:hAnsi="仿宋" w:eastAsia="仿宋"/>
          <w:sz w:val="32"/>
          <w:szCs w:val="32"/>
        </w:rPr>
        <w:t>万元。主要用于打击非法采矿、保护辖区矿产资源安全；维护单位其他办公业务正常开展。授予中小企业合同金额</w:t>
      </w:r>
      <w:r>
        <w:rPr>
          <w:rFonts w:ascii="仿宋" w:hAnsi="仿宋" w:eastAsia="仿宋"/>
          <w:sz w:val="32"/>
          <w:szCs w:val="32"/>
        </w:rPr>
        <w:t>31.41</w:t>
      </w:r>
      <w:r>
        <w:rPr>
          <w:rFonts w:hint="eastAsia" w:ascii="仿宋" w:hAnsi="仿宋" w:eastAsia="仿宋"/>
          <w:sz w:val="32"/>
          <w:szCs w:val="32"/>
        </w:rPr>
        <w:t>万元，占政府采购支出总额的</w:t>
      </w:r>
      <w:r>
        <w:rPr>
          <w:rFonts w:ascii="仿宋" w:hAnsi="仿宋" w:eastAsia="仿宋"/>
          <w:sz w:val="32"/>
          <w:szCs w:val="32"/>
        </w:rPr>
        <w:t>0%</w:t>
      </w:r>
      <w:r>
        <w:rPr>
          <w:rFonts w:hint="eastAsia" w:ascii="仿宋" w:hAnsi="仿宋" w:eastAsia="仿宋"/>
          <w:sz w:val="32"/>
          <w:szCs w:val="32"/>
        </w:rPr>
        <w:t>，其中：授予小微企业合同金额</w:t>
      </w:r>
      <w:r>
        <w:rPr>
          <w:rFonts w:ascii="仿宋" w:hAnsi="仿宋" w:eastAsia="仿宋"/>
          <w:sz w:val="32"/>
          <w:szCs w:val="32"/>
        </w:rPr>
        <w:t>31.41</w:t>
      </w:r>
      <w:r>
        <w:rPr>
          <w:rFonts w:hint="eastAsia" w:ascii="仿宋" w:hAnsi="仿宋" w:eastAsia="仿宋"/>
          <w:sz w:val="32"/>
          <w:szCs w:val="32"/>
        </w:rPr>
        <w:t>万元，占政府采购支出总额的</w:t>
      </w:r>
      <w:r>
        <w:rPr>
          <w:rFonts w:ascii="仿宋" w:hAnsi="仿宋" w:eastAsia="仿宋"/>
          <w:sz w:val="32"/>
          <w:szCs w:val="32"/>
        </w:rPr>
        <w:t>100%</w:t>
      </w:r>
      <w:r>
        <w:rPr>
          <w:rFonts w:hint="eastAsia" w:ascii="仿宋" w:hAnsi="仿宋" w:eastAsia="仿宋"/>
          <w:sz w:val="32"/>
          <w:szCs w:val="32"/>
        </w:rPr>
        <w:t>。</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89" w:name="_Toc15377224"/>
      <w:bookmarkStart w:id="90" w:name="_Toc115162307"/>
      <w:r>
        <w:rPr>
          <w:rFonts w:hint="eastAsia" w:ascii="仿宋" w:hAnsi="仿宋" w:eastAsia="仿宋"/>
          <w:b/>
          <w:sz w:val="32"/>
          <w:szCs w:val="32"/>
        </w:rPr>
        <w:t>（三）国有资产占有使用情况</w:t>
      </w:r>
      <w:bookmarkEnd w:id="89"/>
      <w:bookmarkEnd w:id="90"/>
    </w:p>
    <w:p>
      <w:pPr>
        <w:autoSpaceDE w:val="0"/>
        <w:autoSpaceDN w:val="0"/>
        <w:adjustRightInd w:val="0"/>
        <w:spacing w:line="600" w:lineRule="exact"/>
        <w:ind w:firstLine="640" w:firstLineChars="200"/>
        <w:jc w:val="left"/>
        <w:rPr>
          <w:rFonts w:ascii="仿宋" w:hAnsi="仿宋" w:eastAsia="仿宋"/>
          <w:sz w:val="32"/>
          <w:szCs w:val="32"/>
        </w:rPr>
      </w:pPr>
      <w:r>
        <w:rPr>
          <w:rFonts w:hint="eastAsia" w:ascii="仿宋" w:hAnsi="仿宋" w:eastAsia="仿宋"/>
          <w:sz w:val="32"/>
          <w:szCs w:val="32"/>
        </w:rPr>
        <w:t>截至</w:t>
      </w:r>
      <w:r>
        <w:rPr>
          <w:rFonts w:ascii="仿宋" w:hAnsi="仿宋" w:eastAsia="仿宋"/>
          <w:sz w:val="32"/>
          <w:szCs w:val="32"/>
        </w:rPr>
        <w:t>20</w:t>
      </w:r>
      <w:r>
        <w:rPr>
          <w:rFonts w:hint="eastAsia" w:ascii="仿宋" w:hAnsi="仿宋" w:eastAsia="仿宋"/>
          <w:sz w:val="32"/>
          <w:szCs w:val="32"/>
        </w:rPr>
        <w:t>21年</w:t>
      </w:r>
      <w:r>
        <w:rPr>
          <w:rFonts w:ascii="仿宋" w:hAnsi="仿宋" w:eastAsia="仿宋"/>
          <w:sz w:val="32"/>
          <w:szCs w:val="32"/>
        </w:rPr>
        <w:t>12</w:t>
      </w:r>
      <w:r>
        <w:rPr>
          <w:rFonts w:hint="eastAsia" w:ascii="仿宋" w:hAnsi="仿宋" w:eastAsia="仿宋"/>
          <w:sz w:val="32"/>
          <w:szCs w:val="32"/>
        </w:rPr>
        <w:t>月</w:t>
      </w:r>
      <w:r>
        <w:rPr>
          <w:rFonts w:ascii="仿宋" w:hAnsi="仿宋" w:eastAsia="仿宋"/>
          <w:sz w:val="32"/>
          <w:szCs w:val="32"/>
        </w:rPr>
        <w:t>31</w:t>
      </w:r>
      <w:r>
        <w:rPr>
          <w:rFonts w:hint="eastAsia" w:ascii="仿宋" w:hAnsi="仿宋" w:eastAsia="仿宋"/>
          <w:sz w:val="32"/>
          <w:szCs w:val="32"/>
        </w:rPr>
        <w:t>日，攀枝花市西区矿产资源保护中心共有车辆5辆，其中：主要领导干部用车</w:t>
      </w:r>
      <w:r>
        <w:rPr>
          <w:rFonts w:ascii="仿宋" w:hAnsi="仿宋" w:eastAsia="仿宋"/>
          <w:sz w:val="32"/>
          <w:szCs w:val="32"/>
        </w:rPr>
        <w:t>0</w:t>
      </w:r>
      <w:r>
        <w:rPr>
          <w:rFonts w:hint="eastAsia" w:ascii="仿宋" w:hAnsi="仿宋" w:eastAsia="仿宋"/>
          <w:sz w:val="32"/>
          <w:szCs w:val="32"/>
        </w:rPr>
        <w:t>辆、机要通信用车</w:t>
      </w:r>
      <w:r>
        <w:rPr>
          <w:rFonts w:ascii="仿宋" w:hAnsi="仿宋" w:eastAsia="仿宋"/>
          <w:sz w:val="32"/>
          <w:szCs w:val="32"/>
        </w:rPr>
        <w:t>0</w:t>
      </w:r>
      <w:r>
        <w:rPr>
          <w:rFonts w:hint="eastAsia" w:ascii="仿宋" w:hAnsi="仿宋" w:eastAsia="仿宋"/>
          <w:sz w:val="32"/>
          <w:szCs w:val="32"/>
        </w:rPr>
        <w:t>辆、应急保障用车</w:t>
      </w:r>
      <w:r>
        <w:rPr>
          <w:rFonts w:ascii="仿宋" w:hAnsi="仿宋" w:eastAsia="仿宋"/>
          <w:sz w:val="32"/>
          <w:szCs w:val="32"/>
        </w:rPr>
        <w:t>0</w:t>
      </w:r>
      <w:r>
        <w:rPr>
          <w:rFonts w:hint="eastAsia" w:ascii="仿宋" w:hAnsi="仿宋" w:eastAsia="仿宋"/>
          <w:sz w:val="32"/>
          <w:szCs w:val="32"/>
        </w:rPr>
        <w:t>辆、其他用车</w:t>
      </w:r>
      <w:r>
        <w:rPr>
          <w:rFonts w:ascii="仿宋" w:hAnsi="仿宋" w:eastAsia="仿宋"/>
          <w:sz w:val="32"/>
          <w:szCs w:val="32"/>
        </w:rPr>
        <w:t>5</w:t>
      </w:r>
      <w:r>
        <w:rPr>
          <w:rFonts w:hint="eastAsia" w:ascii="仿宋" w:hAnsi="仿宋" w:eastAsia="仿宋"/>
          <w:sz w:val="32"/>
          <w:szCs w:val="32"/>
        </w:rPr>
        <w:t>辆；其他用车主要是用于辖区矿产资源安全巡查及打击非法盗采矿产资源工作；单价</w:t>
      </w:r>
      <w:r>
        <w:rPr>
          <w:rFonts w:ascii="仿宋" w:hAnsi="仿宋" w:eastAsia="仿宋"/>
          <w:sz w:val="32"/>
          <w:szCs w:val="32"/>
        </w:rPr>
        <w:t>50</w:t>
      </w:r>
      <w:r>
        <w:rPr>
          <w:rFonts w:hint="eastAsia" w:ascii="仿宋" w:hAnsi="仿宋" w:eastAsia="仿宋"/>
          <w:sz w:val="32"/>
          <w:szCs w:val="32"/>
        </w:rPr>
        <w:t>万元以上通用设备</w:t>
      </w:r>
      <w:r>
        <w:rPr>
          <w:rFonts w:ascii="仿宋" w:hAnsi="仿宋" w:eastAsia="仿宋"/>
          <w:sz w:val="32"/>
          <w:szCs w:val="32"/>
        </w:rPr>
        <w:t>0</w:t>
      </w:r>
      <w:r>
        <w:rPr>
          <w:rFonts w:hint="eastAsia" w:ascii="仿宋" w:hAnsi="仿宋" w:eastAsia="仿宋"/>
          <w:sz w:val="32"/>
          <w:szCs w:val="32"/>
        </w:rPr>
        <w:t>台（套），单价</w:t>
      </w:r>
      <w:r>
        <w:rPr>
          <w:rFonts w:ascii="仿宋" w:hAnsi="仿宋" w:eastAsia="仿宋"/>
          <w:sz w:val="32"/>
          <w:szCs w:val="32"/>
        </w:rPr>
        <w:t>100</w:t>
      </w:r>
      <w:r>
        <w:rPr>
          <w:rFonts w:hint="eastAsia" w:ascii="仿宋" w:hAnsi="仿宋" w:eastAsia="仿宋"/>
          <w:sz w:val="32"/>
          <w:szCs w:val="32"/>
        </w:rPr>
        <w:t>万元以上专用设备</w:t>
      </w:r>
      <w:r>
        <w:rPr>
          <w:rFonts w:ascii="仿宋" w:hAnsi="仿宋" w:eastAsia="仿宋"/>
          <w:sz w:val="32"/>
          <w:szCs w:val="32"/>
        </w:rPr>
        <w:t>0</w:t>
      </w:r>
      <w:r>
        <w:rPr>
          <w:rFonts w:hint="eastAsia" w:ascii="仿宋" w:hAnsi="仿宋" w:eastAsia="仿宋"/>
          <w:sz w:val="32"/>
          <w:szCs w:val="32"/>
        </w:rPr>
        <w:t>台（套）。</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91" w:name="_Toc115162308"/>
      <w:r>
        <w:rPr>
          <w:rFonts w:hint="eastAsia" w:ascii="仿宋" w:hAnsi="仿宋" w:eastAsia="仿宋"/>
          <w:b/>
          <w:sz w:val="32"/>
          <w:szCs w:val="32"/>
        </w:rPr>
        <w:t>（四）预算绩效管理情况</w:t>
      </w:r>
      <w:bookmarkEnd w:id="91"/>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根据预算绩效管理要求，本部门在2021年度预算编制阶段，组织对打私专项整治项目、打私巡查专项经费项目、打私保障专项经费</w:t>
      </w:r>
      <w:r>
        <w:rPr>
          <w:rFonts w:hint="eastAsia" w:ascii="仿宋" w:hAnsi="仿宋" w:eastAsia="仿宋" w:cs="微软雅黑"/>
          <w:sz w:val="32"/>
          <w:szCs w:val="32"/>
        </w:rPr>
        <w:t>项目</w:t>
      </w:r>
      <w:r>
        <w:rPr>
          <w:rFonts w:hint="eastAsia" w:ascii="仿宋" w:hAnsi="仿宋" w:eastAsia="仿宋" w:cs="仿宋_GB2312"/>
          <w:sz w:val="32"/>
          <w:szCs w:val="32"/>
        </w:rPr>
        <w:t>、购置办公设备资金项目、打私车辆购置经费项目、办公场所搬迁等</w:t>
      </w:r>
      <w:r>
        <w:rPr>
          <w:rFonts w:ascii="仿宋" w:hAnsi="仿宋" w:eastAsia="仿宋" w:cs="仿宋_GB2312"/>
          <w:sz w:val="32"/>
          <w:szCs w:val="32"/>
        </w:rPr>
        <w:t>6</w:t>
      </w:r>
      <w:r>
        <w:rPr>
          <w:rFonts w:hint="eastAsia" w:ascii="仿宋" w:hAnsi="仿宋" w:eastAsia="仿宋" w:cs="仿宋_GB2312"/>
          <w:sz w:val="32"/>
          <w:szCs w:val="32"/>
        </w:rPr>
        <w:t>个项目开展了预算事前绩效评估，对6个项目编制了绩效目标，预算执行过程中，选取6个项目开展绩效监控，年终执行完毕后，对6个项目开展了绩效自评。同时，本部门对2021年部门整体开展绩效自评，《2021年攀枝花市西区矿产资源保护中心部门整体绩效评价报告》见附件（第四部分）。</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3"/>
        </w:numPr>
        <w:spacing w:line="600" w:lineRule="exact"/>
        <w:ind w:firstLine="660" w:firstLineChars="150"/>
        <w:jc w:val="center"/>
        <w:outlineLvl w:val="0"/>
        <w:rPr>
          <w:rStyle w:val="27"/>
          <w:rFonts w:ascii="黑体" w:hAnsi="黑体" w:eastAsia="黑体"/>
          <w:b w:val="0"/>
        </w:rPr>
      </w:pPr>
      <w:bookmarkStart w:id="92" w:name="_Toc15396613"/>
      <w:bookmarkStart w:id="93" w:name="_Toc15377225"/>
      <w:bookmarkStart w:id="94" w:name="_Toc115162309"/>
      <w:r>
        <w:rPr>
          <w:rFonts w:hint="eastAsia" w:ascii="黑体" w:hAnsi="黑体" w:eastAsia="黑体"/>
          <w:sz w:val="44"/>
          <w:szCs w:val="44"/>
        </w:rPr>
        <w:t>名</w:t>
      </w:r>
      <w:r>
        <w:rPr>
          <w:rStyle w:val="27"/>
          <w:rFonts w:hint="eastAsia" w:ascii="黑体" w:hAnsi="黑体" w:eastAsia="黑体"/>
          <w:b w:val="0"/>
        </w:rPr>
        <w:t>词解释</w:t>
      </w:r>
      <w:bookmarkEnd w:id="92"/>
      <w:bookmarkEnd w:id="93"/>
      <w:bookmarkEnd w:id="94"/>
    </w:p>
    <w:p>
      <w:pPr>
        <w:spacing w:line="600" w:lineRule="exact"/>
        <w:jc w:val="left"/>
        <w:rPr>
          <w:rFonts w:ascii="宋体"/>
          <w:b/>
          <w:sz w:val="44"/>
          <w:szCs w:val="44"/>
        </w:rPr>
      </w:pPr>
    </w:p>
    <w:p>
      <w:pPr>
        <w:pStyle w:val="25"/>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1.财政拨款收入：指单位从同级财政部门取得的财政预算资金。</w:t>
      </w:r>
    </w:p>
    <w:p>
      <w:pPr>
        <w:pStyle w:val="25"/>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2.年初结转和结余：指以前年度尚未完成、结转到本年按有关规定继续使用的资金。 </w:t>
      </w:r>
    </w:p>
    <w:p>
      <w:pPr>
        <w:pStyle w:val="25"/>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3、年末结转和结余：指单位按有关规定结转到下年或以后年度继续使用的资金。</w:t>
      </w:r>
    </w:p>
    <w:p>
      <w:pPr>
        <w:spacing w:line="0" w:lineRule="atLeast"/>
        <w:ind w:firstLine="640" w:firstLineChars="200"/>
        <w:jc w:val="left"/>
        <w:rPr>
          <w:rFonts w:ascii="仿宋_GB2312" w:hAnsi="方正小标宋_GBK" w:eastAsia="仿宋_GB2312" w:cs="方正小标宋_GBK"/>
          <w:color w:val="000000"/>
          <w:sz w:val="32"/>
          <w:szCs w:val="32"/>
        </w:rPr>
      </w:pPr>
      <w:r>
        <w:rPr>
          <w:rFonts w:hint="eastAsia" w:ascii="仿宋_GB2312" w:hAnsi="方正小标宋_GBK" w:eastAsia="仿宋_GB2312" w:cs="方正小标宋_GBK"/>
          <w:color w:val="000000"/>
          <w:sz w:val="32"/>
          <w:szCs w:val="32"/>
        </w:rPr>
        <w:t>4.卫生健康支出（类）行政事业单位医疗（款）事业单位医疗（项）指：</w:t>
      </w:r>
      <w:r>
        <w:rPr>
          <w:rFonts w:hint="eastAsia" w:ascii="仿宋_GB2312" w:eastAsia="仿宋_GB2312"/>
          <w:sz w:val="32"/>
          <w:szCs w:val="32"/>
        </w:rPr>
        <w:t>指财政部门安排的事业单位基本医疗保险缴费经费，未参加医疗保险的事业单位的公费医疗经费，按国家规定享受离休人员待遇的医疗经费</w:t>
      </w:r>
      <w:r>
        <w:rPr>
          <w:rFonts w:hint="eastAsia" w:ascii="仿宋_GB2312" w:hAnsi="方正小标宋_GBK" w:eastAsia="仿宋_GB2312" w:cs="方正小标宋_GBK"/>
          <w:color w:val="000000"/>
          <w:sz w:val="32"/>
          <w:szCs w:val="32"/>
        </w:rPr>
        <w:t>。</w:t>
      </w:r>
    </w:p>
    <w:p>
      <w:pPr>
        <w:pStyle w:val="25"/>
        <w:spacing w:line="560" w:lineRule="exact"/>
        <w:ind w:firstLine="640" w:firstLineChars="200"/>
        <w:rPr>
          <w:rFonts w:ascii="仿宋_GB2312" w:hAnsi="仿宋" w:eastAsia="仿宋_GB2312"/>
          <w:sz w:val="32"/>
          <w:szCs w:val="32"/>
        </w:rPr>
      </w:pPr>
      <w:r>
        <w:rPr>
          <w:rFonts w:hint="eastAsia" w:ascii="仿宋_GB2312" w:hAnsi="方正小标宋_GBK" w:eastAsia="仿宋_GB2312" w:cs="方正小标宋_GBK"/>
          <w:sz w:val="32"/>
          <w:szCs w:val="32"/>
        </w:rPr>
        <w:t>5.卫生健康支出（类）行政事业单位（款）其他行政事业单位医疗支出（项）反映除上述项目以外的其他用于行政事业单位医疗方面的支出。</w:t>
      </w:r>
    </w:p>
    <w:p>
      <w:pPr>
        <w:snapToGrid w:val="0"/>
        <w:spacing w:line="353" w:lineRule="auto"/>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6.卫生健康支出（类）行政事业单位医疗（款）公务员医疗补助（项）指：反映政府部门安排的公务员医疗补助经费。</w:t>
      </w:r>
    </w:p>
    <w:p>
      <w:pPr>
        <w:snapToGrid w:val="0"/>
        <w:spacing w:line="353" w:lineRule="auto"/>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7.</w:t>
      </w:r>
      <w:r>
        <w:rPr>
          <w:rFonts w:hint="eastAsia" w:ascii="仿宋_GB2312" w:hAnsi="仿宋" w:eastAsia="仿宋_GB2312"/>
          <w:sz w:val="32"/>
          <w:szCs w:val="32"/>
        </w:rPr>
        <w:t>住房保障支出（类）住房改革支出（款）住房公积金（项）指:</w:t>
      </w:r>
      <w:r>
        <w:rPr>
          <w:rFonts w:hint="eastAsia" w:ascii="仿宋_GB2312" w:hAnsi="仿宋" w:eastAsia="仿宋_GB2312"/>
          <w:kern w:val="0"/>
          <w:sz w:val="32"/>
          <w:szCs w:val="32"/>
        </w:rPr>
        <w:t xml:space="preserve"> 反映行政事业单位按人力资源和社会保障部、财政部规定的基本工资和津贴补贴以及规定比例为职工缴纳的住房公积金。</w:t>
      </w:r>
    </w:p>
    <w:p>
      <w:pPr>
        <w:snapToGrid w:val="0"/>
        <w:spacing w:line="353" w:lineRule="auto"/>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8.灾害防治及应急管理支出（类）矿山安全（款）事业运行（项）指：反映事业单位的基本支出，不包括行政单位（包括实行公务员管理的事业单位）后勤服务中心、医务室等附属事业。</w:t>
      </w:r>
    </w:p>
    <w:p>
      <w:pPr>
        <w:pStyle w:val="2"/>
        <w:spacing w:before="93"/>
        <w:ind w:firstLine="480" w:firstLineChars="150"/>
        <w:rPr>
          <w:rFonts w:hAnsi="仿宋"/>
          <w:sz w:val="32"/>
          <w:szCs w:val="32"/>
        </w:rPr>
      </w:pPr>
      <w:r>
        <w:rPr>
          <w:rFonts w:hint="eastAsia" w:hAnsi="仿宋"/>
          <w:sz w:val="32"/>
          <w:szCs w:val="32"/>
        </w:rPr>
        <w:t>9.灾害防治及应急管理支出（类）矿山安全（款）其他煤矿安全支出（项）指：反映除上述项目以外其他用于矿山安全监督管理方面的支出。</w:t>
      </w:r>
    </w:p>
    <w:p>
      <w:pPr>
        <w:pStyle w:val="2"/>
        <w:spacing w:before="93"/>
        <w:ind w:left="105" w:leftChars="50" w:firstLine="320" w:firstLineChars="100"/>
        <w:rPr>
          <w:rFonts w:hAnsi="仿宋"/>
          <w:sz w:val="32"/>
          <w:szCs w:val="32"/>
        </w:rPr>
      </w:pPr>
      <w:r>
        <w:rPr>
          <w:rFonts w:hint="eastAsia" w:hAnsi="仿宋"/>
          <w:sz w:val="32"/>
          <w:szCs w:val="32"/>
        </w:rPr>
        <w:t xml:space="preserve"> 10. 灾害防治及应急管理支出（类）矿山安全（款）矿山安全监察事务（项）指：反映矿山安全监察管理方面的项目支出。</w:t>
      </w:r>
    </w:p>
    <w:p>
      <w:pPr>
        <w:pStyle w:val="2"/>
        <w:spacing w:before="93"/>
        <w:rPr>
          <w:rFonts w:hAnsi="仿宋"/>
          <w:sz w:val="32"/>
          <w:szCs w:val="32"/>
        </w:rPr>
      </w:pPr>
      <w:r>
        <w:rPr>
          <w:rFonts w:hint="eastAsia" w:hAnsi="仿宋"/>
          <w:sz w:val="32"/>
          <w:szCs w:val="32"/>
        </w:rPr>
        <w:t xml:space="preserve">   11.城乡社区支出（类）</w:t>
      </w:r>
      <w:r>
        <w:rPr>
          <w:rFonts w:hint="eastAsia" w:hAnsi="仿宋" w:cs="Arial"/>
          <w:sz w:val="32"/>
          <w:szCs w:val="32"/>
        </w:rPr>
        <w:t>国有土地使用权出让收入安排的支出</w:t>
      </w:r>
      <w:r>
        <w:rPr>
          <w:rFonts w:hint="eastAsia" w:hAnsi="仿宋"/>
          <w:sz w:val="32"/>
          <w:szCs w:val="32"/>
        </w:rPr>
        <w:t>（款）土地开发支出（项）指：反映新疆生产建设兵团和地方政府用于前期土地开发性支出与前期土地开发相关的费用等支出。</w:t>
      </w:r>
    </w:p>
    <w:p>
      <w:pPr>
        <w:snapToGrid w:val="0"/>
        <w:spacing w:line="353" w:lineRule="auto"/>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12.工资福利支出（类）：反映单位开支的在职职工和编制外长期聘用人员的各类劳动报酬，以及为上述人员缴纳的各项社会保险费等。</w:t>
      </w:r>
    </w:p>
    <w:p>
      <w:pPr>
        <w:snapToGrid w:val="0"/>
        <w:spacing w:line="353" w:lineRule="auto"/>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1）工资福利支出（类）基本工资（款）反映按规定发放的基本工资，包括公务员的职务工资、级别工资；机关工人的岗位工资、技术等级工资；事业单位工作人员的岗位工资、薪级工资；各类学生毕业生试用期（见习期）工资、新参加工作工人学徒、熟练期工资；军队（含武警）军官、文职干部的职务（专业技术等级）工资、军衔（级别）工资和军龄工资；军队士官的军衔等级工资和军龄工资等。</w:t>
      </w:r>
    </w:p>
    <w:p>
      <w:pPr>
        <w:snapToGrid w:val="0"/>
        <w:spacing w:line="353" w:lineRule="auto"/>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2）工资福利支出（类）津贴补贴（款）反映按规定发放的津贴、补贴，包括机关工作人员工作性津贴、生活性补贴、地区附加津贴、岗位津贴，机关事业单位艰苦边远地区津贴，事业单位工作人员特殊岗位津贴补贴，机关事业单位提租补贴、购房补贴、采暖补贴、物业服务补贴等。</w:t>
      </w:r>
    </w:p>
    <w:p>
      <w:pPr>
        <w:snapToGrid w:val="0"/>
        <w:spacing w:line="353" w:lineRule="auto"/>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（3）工资福利支出（类）奖金（款）反映按规定发放的奖金，包括机关工作人员年终一次性资金、绩效资金（基础绩效奖、年度绩效奖）等。</w:t>
      </w:r>
    </w:p>
    <w:p>
      <w:pPr>
        <w:snapToGrid w:val="0"/>
        <w:spacing w:line="353" w:lineRule="auto"/>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（4）工资福利支出（类）伙食补助费（款）反映单位发给职工的伙食补助费，因公负伤等住院治疗、住疗养院期间的伙食补助费，军队（含武警）人员的伙食费等。</w:t>
      </w:r>
    </w:p>
    <w:p>
      <w:pPr>
        <w:snapToGrid w:val="0"/>
        <w:spacing w:line="353" w:lineRule="auto"/>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（5）工资福利支出（类）绩效工资（款）反映事业单位工作人员的绩效工资。</w:t>
      </w:r>
    </w:p>
    <w:p>
      <w:pPr>
        <w:snapToGrid w:val="0"/>
        <w:spacing w:line="353" w:lineRule="auto"/>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（6）工资福利支出（类）机关事业单位养老保险缴费（款）反映单位为职工缴纳的基本养老保险费。由单位代扣的工作人员基本养老保险缴费，不在此科目反映。</w:t>
      </w:r>
    </w:p>
    <w:p>
      <w:pPr>
        <w:snapToGrid w:val="0"/>
        <w:spacing w:line="353" w:lineRule="auto"/>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（7）工资福利支出（类）职业年金缴费（款）反映单位为职工实际缴纳的职业年金（含职业年金补记支出）。由单位代扣的工作人员职业年金缴费，不在此科目反映。</w:t>
      </w:r>
    </w:p>
    <w:p>
      <w:pPr>
        <w:snapToGrid w:val="0"/>
        <w:spacing w:line="353" w:lineRule="auto"/>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（8）工资福利支出（类）职工基本医疗保险费（款）反映单位为职工缴纳的基本医疗保险费（含生育保险）费。</w:t>
      </w:r>
    </w:p>
    <w:p>
      <w:pPr>
        <w:snapToGrid w:val="0"/>
        <w:spacing w:line="353" w:lineRule="auto"/>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（9）工资福利支出（类）公务员医疗补助缴费（款）反映按规定可享受公务员医疗补助单位为职工缴纳的公务员医疗补助费。</w:t>
      </w:r>
    </w:p>
    <w:p>
      <w:pPr>
        <w:snapToGrid w:val="0"/>
        <w:spacing w:line="353" w:lineRule="auto"/>
        <w:ind w:firstLine="640" w:firstLineChars="200"/>
        <w:rPr>
          <w:rFonts w:ascii="仿宋_GB2312" w:hAnsi="仿宋" w:eastAsia="仿宋_GB2312"/>
          <w:kern w:val="0"/>
          <w:sz w:val="32"/>
          <w:szCs w:val="32"/>
        </w:rPr>
      </w:pPr>
      <w:r>
        <w:rPr>
          <w:rFonts w:hint="eastAsia" w:ascii="仿宋_GB2312" w:hAnsi="仿宋" w:eastAsia="仿宋_GB2312"/>
          <w:sz w:val="32"/>
          <w:szCs w:val="32"/>
        </w:rPr>
        <w:t>（10）工资福利支出（类）其他社会保障缴费（款）反映单位为职工缴纳的失业、工伤等社会保险费，残疾人就业保障金，军队（含武警）为军人缴纳的退役养老、医疗等社会保险费。</w:t>
      </w:r>
    </w:p>
    <w:p>
      <w:pPr>
        <w:snapToGrid w:val="0"/>
        <w:spacing w:line="353" w:lineRule="auto"/>
        <w:ind w:firstLine="640" w:firstLineChars="200"/>
        <w:rPr>
          <w:rFonts w:ascii="仿宋_GB2312" w:hAnsi="仿宋" w:eastAsia="仿宋_GB2312"/>
          <w:kern w:val="0"/>
          <w:sz w:val="32"/>
          <w:szCs w:val="32"/>
        </w:rPr>
      </w:pPr>
      <w:r>
        <w:rPr>
          <w:rFonts w:hint="eastAsia" w:ascii="仿宋_GB2312" w:hAnsi="仿宋" w:eastAsia="仿宋_GB2312"/>
          <w:sz w:val="32"/>
          <w:szCs w:val="32"/>
        </w:rPr>
        <w:t>（11）工资福利支出（类）住房公积金（款）反映单位按规定为职工缴纳的住房公积金。</w:t>
      </w:r>
    </w:p>
    <w:p>
      <w:pPr>
        <w:snapToGrid w:val="0"/>
        <w:spacing w:line="353" w:lineRule="auto"/>
        <w:ind w:firstLine="640" w:firstLineChars="200"/>
        <w:rPr>
          <w:rFonts w:ascii="仿宋_GB2312" w:hAnsi="仿宋" w:eastAsia="仿宋_GB2312"/>
          <w:sz w:val="32"/>
          <w:szCs w:val="32"/>
        </w:rPr>
      </w:pPr>
      <w:r>
        <w:rPr>
          <w:rFonts w:hint="eastAsia" w:ascii="仿宋_GB2312" w:hAnsi="仿宋" w:eastAsia="仿宋_GB2312"/>
          <w:sz w:val="32"/>
          <w:szCs w:val="32"/>
        </w:rPr>
        <w:t>（12）工资福利支出（类）医疗费（款）反映未参加医疗保险单位的医疗经费和单位按规定为职工支出的其他医疗费用。</w:t>
      </w:r>
    </w:p>
    <w:p>
      <w:pPr>
        <w:pStyle w:val="2"/>
        <w:spacing w:before="93"/>
        <w:ind w:firstLine="320" w:firstLineChars="100"/>
        <w:rPr>
          <w:rFonts w:hAnsi="仿宋"/>
          <w:sz w:val="32"/>
          <w:szCs w:val="32"/>
        </w:rPr>
      </w:pPr>
      <w:r>
        <w:rPr>
          <w:rFonts w:hint="eastAsia" w:hAnsi="仿宋"/>
          <w:sz w:val="32"/>
          <w:szCs w:val="32"/>
        </w:rPr>
        <w:t>13.其他工资福利支出（类）反映上述科目未包括的工资福利支出科目，如各种加班工资、病假两个月以上期间的人员工资，职工探亲旅费，困难职工生活补助，编制外长期聘用人员（不包括劳务派遣人员）劳务报酬及社保缴费，公务员及参照公务员法管理的事业单位工作人员转入企业工作并按规定参加企业职工基本养老保险后给予的一次性补贴等。</w:t>
      </w:r>
    </w:p>
    <w:p>
      <w:pPr>
        <w:snapToGrid w:val="0"/>
        <w:spacing w:line="353" w:lineRule="auto"/>
        <w:ind w:firstLine="640" w:firstLineChars="200"/>
        <w:rPr>
          <w:rFonts w:ascii="仿宋_GB2312" w:hAnsi="仿宋" w:eastAsia="仿宋_GB2312"/>
          <w:sz w:val="32"/>
          <w:szCs w:val="32"/>
        </w:rPr>
      </w:pPr>
      <w:r>
        <w:rPr>
          <w:rFonts w:hint="eastAsia" w:ascii="仿宋_GB2312" w:hAnsi="仿宋" w:eastAsia="仿宋_GB2312"/>
          <w:sz w:val="32"/>
          <w:szCs w:val="32"/>
        </w:rPr>
        <w:t>14.商品和服务支出（类）办公费（款）指：反映单位购买日常办公用品、书报杂志等支出</w:t>
      </w:r>
    </w:p>
    <w:p>
      <w:pPr>
        <w:snapToGrid w:val="0"/>
        <w:spacing w:line="353" w:lineRule="auto"/>
        <w:ind w:firstLine="640" w:firstLineChars="200"/>
        <w:rPr>
          <w:rFonts w:ascii="仿宋_GB2312" w:hAnsi="仿宋" w:eastAsia="仿宋_GB2312"/>
          <w:sz w:val="32"/>
          <w:szCs w:val="32"/>
        </w:rPr>
      </w:pPr>
      <w:r>
        <w:rPr>
          <w:rFonts w:hint="eastAsia" w:ascii="仿宋_GB2312" w:hAnsi="仿宋" w:eastAsia="仿宋_GB2312"/>
          <w:sz w:val="32"/>
          <w:szCs w:val="32"/>
        </w:rPr>
        <w:t>15</w:t>
      </w:r>
      <w:r>
        <w:rPr>
          <w:rFonts w:ascii="仿宋_GB2312" w:hAnsi="仿宋" w:eastAsia="仿宋_GB2312"/>
          <w:sz w:val="32"/>
          <w:szCs w:val="32"/>
        </w:rPr>
        <w:t>.</w:t>
      </w:r>
      <w:r>
        <w:rPr>
          <w:rFonts w:hint="eastAsia" w:ascii="仿宋_GB2312" w:hAnsi="仿宋" w:eastAsia="仿宋_GB2312"/>
          <w:sz w:val="32"/>
          <w:szCs w:val="32"/>
        </w:rPr>
        <w:t>商品和服务支出（类）印刷费（款）</w:t>
      </w:r>
      <w:r>
        <w:rPr>
          <w:rFonts w:hint="eastAsia" w:ascii="仿宋_GB2312" w:hAnsi="仿宋" w:eastAsia="仿宋_GB2312"/>
          <w:kern w:val="0"/>
          <w:sz w:val="32"/>
          <w:szCs w:val="32"/>
        </w:rPr>
        <w:t>反映单位的印刷费支出</w:t>
      </w:r>
      <w:r>
        <w:rPr>
          <w:rFonts w:hint="eastAsia" w:ascii="仿宋_GB2312" w:hAnsi="仿宋" w:eastAsia="仿宋_GB2312"/>
          <w:sz w:val="32"/>
          <w:szCs w:val="32"/>
        </w:rPr>
        <w:t>。</w:t>
      </w:r>
    </w:p>
    <w:p>
      <w:pPr>
        <w:pStyle w:val="2"/>
        <w:spacing w:before="93"/>
        <w:ind w:firstLine="600"/>
      </w:pPr>
      <w:r>
        <w:rPr>
          <w:rFonts w:hint="eastAsia"/>
        </w:rPr>
        <w:t>16</w:t>
      </w:r>
      <w:r>
        <w:t>.</w:t>
      </w:r>
      <w:r>
        <w:rPr>
          <w:rFonts w:hint="eastAsia"/>
        </w:rPr>
        <w:t>商品和服务支出（类）咨询费（款）反映单位咨询方面的支出。</w:t>
      </w:r>
    </w:p>
    <w:p>
      <w:pPr>
        <w:pStyle w:val="2"/>
        <w:spacing w:before="93"/>
        <w:ind w:firstLine="600"/>
      </w:pPr>
      <w:r>
        <w:rPr>
          <w:rFonts w:hint="eastAsia"/>
        </w:rPr>
        <w:t>17</w:t>
      </w:r>
      <w:r>
        <w:t>.</w:t>
      </w:r>
      <w:r>
        <w:rPr>
          <w:rFonts w:hint="eastAsia"/>
        </w:rPr>
        <w:t>商品和服务支出（类）手续费（款）反映单位的各类手续费支出。</w:t>
      </w:r>
    </w:p>
    <w:p>
      <w:pPr>
        <w:pStyle w:val="2"/>
        <w:spacing w:before="93"/>
        <w:ind w:firstLine="600"/>
      </w:pPr>
      <w:r>
        <w:rPr>
          <w:rFonts w:hint="eastAsia"/>
        </w:rPr>
        <w:t>18</w:t>
      </w:r>
      <w:r>
        <w:t>.</w:t>
      </w:r>
      <w:r>
        <w:rPr>
          <w:rFonts w:hint="eastAsia"/>
        </w:rPr>
        <w:t>商品和服务支出（类）维修（护）费（（款）反映单位日常开支的固定资产（不包括车般等交通工具）修理和维护费用，网络信息系统运行与维护费用，以及按规定提取的修购基金。</w:t>
      </w:r>
    </w:p>
    <w:p>
      <w:pPr>
        <w:snapToGrid w:val="0"/>
        <w:spacing w:line="353" w:lineRule="auto"/>
        <w:ind w:firstLine="640" w:firstLineChars="200"/>
        <w:rPr>
          <w:rFonts w:ascii="仿宋_GB2312" w:hAnsi="仿宋" w:eastAsia="仿宋_GB2312"/>
          <w:kern w:val="0"/>
          <w:sz w:val="32"/>
          <w:szCs w:val="32"/>
        </w:rPr>
      </w:pPr>
      <w:r>
        <w:rPr>
          <w:rFonts w:hint="eastAsia" w:ascii="仿宋_GB2312" w:hAnsi="仿宋" w:eastAsia="仿宋_GB2312"/>
          <w:sz w:val="32"/>
          <w:szCs w:val="32"/>
        </w:rPr>
        <w:t>19.</w:t>
      </w:r>
      <w:r>
        <w:rPr>
          <w:rFonts w:hint="eastAsia" w:ascii="仿宋_GB2312" w:hAnsi="仿宋" w:eastAsia="仿宋_GB2312"/>
          <w:kern w:val="0"/>
          <w:sz w:val="32"/>
          <w:szCs w:val="32"/>
        </w:rPr>
        <w:t>商品和服务支出（类）水费（款）指：反映单位的水费、污水处理费等支出。</w:t>
      </w:r>
    </w:p>
    <w:p>
      <w:pPr>
        <w:snapToGrid w:val="0"/>
        <w:spacing w:line="353" w:lineRule="auto"/>
        <w:ind w:firstLine="640" w:firstLineChars="200"/>
        <w:rPr>
          <w:rFonts w:ascii="仿宋_GB2312" w:hAnsi="仿宋" w:eastAsia="仿宋_GB2312"/>
          <w:kern w:val="0"/>
          <w:sz w:val="32"/>
          <w:szCs w:val="32"/>
        </w:rPr>
      </w:pPr>
      <w:r>
        <w:rPr>
          <w:rFonts w:hint="eastAsia" w:ascii="仿宋_GB2312" w:hAnsi="仿宋" w:eastAsia="仿宋_GB2312"/>
          <w:sz w:val="32"/>
          <w:szCs w:val="32"/>
        </w:rPr>
        <w:t>20.商品和服务支出（类）电费（款）指：反映单位的电费支出。</w:t>
      </w:r>
    </w:p>
    <w:p>
      <w:pPr>
        <w:snapToGrid w:val="0"/>
        <w:spacing w:line="353" w:lineRule="auto"/>
        <w:ind w:firstLine="640" w:firstLineChars="200"/>
        <w:rPr>
          <w:rFonts w:ascii="仿宋_GB2312" w:hAnsi="仿宋" w:eastAsia="仿宋_GB2312"/>
          <w:kern w:val="0"/>
          <w:sz w:val="32"/>
          <w:szCs w:val="32"/>
        </w:rPr>
      </w:pPr>
      <w:r>
        <w:rPr>
          <w:rFonts w:hint="eastAsia" w:ascii="仿宋_GB2312" w:hAnsi="仿宋" w:eastAsia="仿宋_GB2312"/>
          <w:sz w:val="32"/>
          <w:szCs w:val="32"/>
        </w:rPr>
        <w:t>21.商品和服务支出（类）差旅费（款）指：反映单位工作人员国（境）内出差发生的城市间交通费、住宿费、伙食补助费和市内交通费。</w:t>
      </w:r>
    </w:p>
    <w:p>
      <w:pPr>
        <w:snapToGrid w:val="0"/>
        <w:spacing w:line="353" w:lineRule="auto"/>
        <w:ind w:firstLine="640" w:firstLineChars="200"/>
        <w:rPr>
          <w:rFonts w:ascii="仿宋_GB2312" w:hAnsi="仿宋" w:eastAsia="仿宋_GB2312"/>
          <w:sz w:val="32"/>
          <w:szCs w:val="32"/>
        </w:rPr>
      </w:pPr>
      <w:r>
        <w:rPr>
          <w:rFonts w:hint="eastAsia" w:ascii="仿宋_GB2312" w:hAnsi="仿宋" w:eastAsia="仿宋_GB2312"/>
          <w:sz w:val="32"/>
          <w:szCs w:val="32"/>
        </w:rPr>
        <w:t>22.商品和服务支出（类）培训费（款）指：反映除因公出国（境）培训费以外的，在培训期间发生的师资费、住宿费、伙食费、培训场地费、培训资料费、交通费等各类培训费用。</w:t>
      </w:r>
    </w:p>
    <w:p>
      <w:pPr>
        <w:pStyle w:val="2"/>
        <w:spacing w:before="93"/>
        <w:ind w:firstLine="600"/>
      </w:pPr>
      <w:r>
        <w:rPr>
          <w:rFonts w:hint="eastAsia"/>
        </w:rPr>
        <w:t>23</w:t>
      </w:r>
      <w:r>
        <w:t>.</w:t>
      </w:r>
      <w:r>
        <w:rPr>
          <w:rFonts w:hint="eastAsia"/>
        </w:rPr>
        <w:t>商品和服务支出（类）劳务费（款）反映支付给外单位和个人的劳务费用，如临时聘用人员、钟点工工资，稿费、翻译费、评审费等。</w:t>
      </w:r>
    </w:p>
    <w:p>
      <w:pPr>
        <w:pStyle w:val="2"/>
        <w:spacing w:before="93"/>
        <w:ind w:firstLine="600"/>
      </w:pPr>
      <w:r>
        <w:rPr>
          <w:rFonts w:hint="eastAsia"/>
        </w:rPr>
        <w:t>24</w:t>
      </w:r>
      <w:r>
        <w:t>.</w:t>
      </w:r>
      <w:r>
        <w:rPr>
          <w:rFonts w:hint="eastAsia"/>
        </w:rPr>
        <w:t>商品和服务支出（类）委托业务费（款）反映因委托外单位办理业务而支付的委托业务费。</w:t>
      </w:r>
    </w:p>
    <w:p>
      <w:pPr>
        <w:pStyle w:val="2"/>
        <w:spacing w:before="93"/>
        <w:ind w:firstLine="600"/>
      </w:pPr>
      <w:r>
        <w:rPr>
          <w:rFonts w:hint="eastAsia"/>
        </w:rPr>
        <w:t>25</w:t>
      </w:r>
      <w:r>
        <w:t>.</w:t>
      </w:r>
      <w:r>
        <w:rPr>
          <w:rFonts w:hint="eastAsia"/>
        </w:rPr>
        <w:t>商品和服务支出（类）工会经费（款）反映单位按规定提取或工会经费。</w:t>
      </w:r>
    </w:p>
    <w:p>
      <w:pPr>
        <w:pStyle w:val="2"/>
        <w:spacing w:before="93"/>
        <w:ind w:firstLine="600"/>
      </w:pPr>
      <w:r>
        <w:rPr>
          <w:rFonts w:hint="eastAsia"/>
        </w:rPr>
        <w:t>26</w:t>
      </w:r>
      <w:r>
        <w:t>.</w:t>
      </w:r>
      <w:r>
        <w:rPr>
          <w:rFonts w:hint="eastAsia"/>
        </w:rPr>
        <w:t>商品和服务支出（类）福利费（款）反映单位按规定提取的职工福利费。</w:t>
      </w:r>
    </w:p>
    <w:p>
      <w:pPr>
        <w:pStyle w:val="2"/>
        <w:spacing w:before="93"/>
        <w:ind w:firstLine="600"/>
      </w:pPr>
      <w:r>
        <w:rPr>
          <w:rFonts w:hint="eastAsia"/>
        </w:rPr>
        <w:t>27</w:t>
      </w:r>
      <w:r>
        <w:t>.</w:t>
      </w:r>
      <w:r>
        <w:rPr>
          <w:rFonts w:hint="eastAsia"/>
        </w:rPr>
        <w:t>商品和服务支出（类）公务用车运行维护费（款）反映单位按规定保留的公务用车燃料费、维修费、过桥过路费、保险费、安全奖励费用等支出。</w:t>
      </w:r>
    </w:p>
    <w:p>
      <w:pPr>
        <w:pStyle w:val="2"/>
        <w:spacing w:before="93"/>
        <w:ind w:firstLine="600"/>
      </w:pPr>
      <w:r>
        <w:rPr>
          <w:rFonts w:hint="eastAsia"/>
        </w:rPr>
        <w:t>28</w:t>
      </w:r>
      <w:r>
        <w:t>.</w:t>
      </w:r>
      <w:r>
        <w:rPr>
          <w:rFonts w:hint="eastAsia"/>
        </w:rPr>
        <w:t>商品和服务支出（类）税金及附加费用（款）反映单位提供劳务中销售产品应负担的税金及附加费用，包括消费税、城市维护建设税、资源税和教育费附加等。</w:t>
      </w:r>
    </w:p>
    <w:p>
      <w:pPr>
        <w:pStyle w:val="2"/>
        <w:spacing w:before="93"/>
        <w:ind w:firstLine="600"/>
      </w:pPr>
      <w:r>
        <w:rPr>
          <w:rFonts w:hint="eastAsia"/>
        </w:rPr>
        <w:t>29</w:t>
      </w:r>
      <w:r>
        <w:t>.</w:t>
      </w:r>
      <w:r>
        <w:rPr>
          <w:rFonts w:hint="eastAsia"/>
        </w:rPr>
        <w:t>商品和服务支出（类）其他商品和服务支出（款）反映上述科目未包括的日常公用支出。如诉讼费、国内组织的会员费、来访费、广告宣传费以及离休人员特需费、离退休人员公用经费等。</w:t>
      </w:r>
    </w:p>
    <w:p>
      <w:pPr>
        <w:snapToGrid w:val="0"/>
        <w:spacing w:line="353" w:lineRule="auto"/>
        <w:ind w:firstLine="640" w:firstLineChars="200"/>
        <w:rPr>
          <w:rFonts w:ascii="仿宋_GB2312" w:hAnsi="仿宋" w:eastAsia="仿宋_GB2312"/>
          <w:kern w:val="0"/>
          <w:sz w:val="32"/>
          <w:szCs w:val="32"/>
        </w:rPr>
      </w:pPr>
      <w:r>
        <w:rPr>
          <w:rFonts w:ascii="仿宋_GB2312" w:hAnsi="仿宋" w:eastAsia="仿宋_GB2312"/>
          <w:sz w:val="32"/>
          <w:szCs w:val="32"/>
        </w:rPr>
        <w:t>3</w:t>
      </w:r>
      <w:r>
        <w:rPr>
          <w:rFonts w:hint="eastAsia" w:ascii="仿宋_GB2312" w:hAnsi="仿宋" w:eastAsia="仿宋_GB2312"/>
          <w:sz w:val="32"/>
          <w:szCs w:val="32"/>
        </w:rPr>
        <w:t>0.对个人和家庭的补助（类）生活补助（款）反映按规定开支的优抚对象定期定量生活补助费，退役军人生活补助费，退役军人及其他优抚对象慰问金、机关事业单位职工遗嘱生活补助，长期赡养人员补助费，由于国家实行退耕还林禁牧舍饲政策补偿给牧民的现金、粮食支出，对农村党员、复员军人以及村干部的补助支出，罪犯、戒毒人员的伙食费、补服费、医疗卫生费等。</w:t>
      </w:r>
    </w:p>
    <w:p>
      <w:pPr>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3</w:t>
      </w:r>
      <w:r>
        <w:rPr>
          <w:rFonts w:hint="eastAsia" w:ascii="仿宋_GB2312" w:hAnsi="仿宋" w:eastAsia="仿宋_GB2312"/>
          <w:color w:val="000000"/>
          <w:sz w:val="32"/>
          <w:szCs w:val="32"/>
        </w:rPr>
        <w:t>1.基本支出：指为保障机构正常运转、完成日常工作任务而发生的人员支出和公用支出。</w:t>
      </w:r>
    </w:p>
    <w:p>
      <w:pPr>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3</w:t>
      </w:r>
      <w:r>
        <w:rPr>
          <w:rFonts w:hint="eastAsia" w:ascii="仿宋_GB2312" w:hAnsi="仿宋" w:eastAsia="仿宋_GB2312"/>
          <w:color w:val="000000"/>
          <w:sz w:val="32"/>
          <w:szCs w:val="32"/>
        </w:rPr>
        <w:t xml:space="preserve">2.项目支出：指在基本支出之外为完成特定行政任务和事业发展目标所发生的支出。 </w:t>
      </w:r>
    </w:p>
    <w:p>
      <w:pPr>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3</w:t>
      </w:r>
      <w:r>
        <w:rPr>
          <w:rFonts w:hint="eastAsia" w:ascii="仿宋_GB2312" w:hAnsi="仿宋" w:eastAsia="仿宋_GB2312"/>
          <w:color w:val="000000"/>
          <w:sz w:val="32"/>
          <w:szCs w:val="32"/>
        </w:rPr>
        <w:t>3.经营支出：指事业单位在专业业务活动及其辅助活动之外开展非独立核算经营活动发生的支出。</w:t>
      </w:r>
    </w:p>
    <w:p>
      <w:pPr>
        <w:pStyle w:val="25"/>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34.</w:t>
      </w:r>
      <w:r>
        <w:rPr>
          <w:rFonts w:hint="eastAsia" w:ascii="仿宋_GB2312" w:hAnsi="仿宋" w:eastAsia="仿宋_GB2312" w:cs="Times New Roman"/>
          <w:sz w:val="32"/>
          <w:szCs w:val="32"/>
        </w:rPr>
        <w:t>“三公”经费：纳入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维护费反映单位公务用车购置支出（含车辆购置税、牌照费）及按规定保留的公务用车燃料费、维修费、过路过桥费、保险费、安全奖励费用等支出；公务接待费反映单位按规定开支的各类公务接待（含外宾接待）费用。</w:t>
      </w:r>
    </w:p>
    <w:p>
      <w:pPr>
        <w:ind w:firstLine="320" w:firstLineChars="100"/>
        <w:rPr>
          <w:rFonts w:ascii="仿宋_GB2312" w:hAnsi="仿宋" w:eastAsia="仿宋_GB2312"/>
          <w:sz w:val="32"/>
          <w:szCs w:val="32"/>
        </w:rPr>
      </w:pPr>
      <w:r>
        <w:rPr>
          <w:rFonts w:hint="eastAsia" w:ascii="仿宋_GB2312" w:hAnsi="仿宋" w:eastAsia="仿宋_GB2312"/>
          <w:sz w:val="32"/>
          <w:szCs w:val="32"/>
        </w:rPr>
        <w:t>35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5"/>
        <w:spacing w:line="560" w:lineRule="exact"/>
        <w:ind w:firstLine="320" w:firstLineChars="100"/>
        <w:rPr>
          <w:rFonts w:ascii="仿宋_GB2312" w:eastAsia="仿宋_GB2312"/>
          <w:sz w:val="32"/>
          <w:szCs w:val="32"/>
        </w:rPr>
      </w:pPr>
      <w:r>
        <w:rPr>
          <w:rFonts w:hint="eastAsia" w:ascii="仿宋_GB2312" w:eastAsia="仿宋_GB2312"/>
          <w:sz w:val="32"/>
          <w:szCs w:val="32"/>
        </w:rPr>
        <w:t>36.</w:t>
      </w:r>
      <w:r>
        <w:rPr>
          <w:rFonts w:hint="eastAsia" w:ascii="仿宋_GB2312" w:hAnsi="方正小标宋_GBK" w:eastAsia="仿宋_GB2312" w:cs="方正小标宋_GBK"/>
          <w:sz w:val="32"/>
          <w:szCs w:val="32"/>
        </w:rPr>
        <w:t xml:space="preserve"> 社会保障和就业支出（类）行政事业单位养老支出（款）机关事业单位基本养老保险缴费支出（项）反映机关事业单位实施养老保险制度由单位缴纳的基本养老保险费支出。</w:t>
      </w:r>
    </w:p>
    <w:p>
      <w:pPr>
        <w:spacing w:line="600" w:lineRule="exact"/>
        <w:jc w:val="center"/>
        <w:outlineLvl w:val="0"/>
        <w:rPr>
          <w:rStyle w:val="27"/>
          <w:rFonts w:ascii="黑体" w:hAnsi="黑体" w:eastAsia="黑体"/>
          <w:b w:val="0"/>
        </w:rPr>
      </w:pPr>
      <w:bookmarkStart w:id="95" w:name="_Toc15377226"/>
      <w:r>
        <w:rPr>
          <w:rFonts w:ascii="宋体"/>
          <w:b/>
          <w:sz w:val="44"/>
          <w:szCs w:val="44"/>
        </w:rPr>
        <w:br w:type="page"/>
      </w:r>
      <w:bookmarkStart w:id="96" w:name="_Toc15396614"/>
      <w:bookmarkStart w:id="97" w:name="_Toc115162310"/>
      <w:r>
        <w:rPr>
          <w:rFonts w:hint="eastAsia" w:ascii="黑体" w:hAnsi="黑体" w:eastAsia="黑体"/>
          <w:sz w:val="44"/>
          <w:szCs w:val="44"/>
        </w:rPr>
        <w:t>第</w:t>
      </w:r>
      <w:r>
        <w:rPr>
          <w:rStyle w:val="27"/>
          <w:rFonts w:hint="eastAsia" w:ascii="黑体" w:hAnsi="黑体" w:eastAsia="黑体"/>
          <w:b w:val="0"/>
        </w:rPr>
        <w:t>四部分 附件</w:t>
      </w:r>
      <w:bookmarkEnd w:id="96"/>
      <w:bookmarkEnd w:id="97"/>
    </w:p>
    <w:p>
      <w:pPr>
        <w:spacing w:line="572" w:lineRule="exact"/>
        <w:jc w:val="left"/>
        <w:outlineLvl w:val="0"/>
        <w:rPr>
          <w:rFonts w:ascii="方正小标宋简体" w:hAnsi="方正小标宋简体" w:eastAsia="方正小标宋简体" w:cs="方正小标宋简体"/>
          <w:sz w:val="44"/>
          <w:szCs w:val="44"/>
        </w:rPr>
      </w:pPr>
      <w:bookmarkStart w:id="98" w:name="_Toc115162311"/>
      <w:r>
        <w:rPr>
          <w:rFonts w:hint="eastAsia" w:ascii="黑体" w:hAnsi="黑体" w:eastAsia="黑体" w:cs="黑体"/>
          <w:sz w:val="32"/>
          <w:szCs w:val="32"/>
        </w:rPr>
        <w:t>附件</w:t>
      </w:r>
      <w:bookmarkEnd w:id="98"/>
    </w:p>
    <w:p>
      <w:pPr>
        <w:adjustRightInd w:val="0"/>
        <w:snapToGrid w:val="0"/>
        <w:spacing w:line="300" w:lineRule="auto"/>
        <w:jc w:val="center"/>
        <w:rPr>
          <w:rFonts w:eastAsia="方正小标宋_GBK"/>
          <w:sz w:val="44"/>
          <w:szCs w:val="44"/>
        </w:rPr>
      </w:pPr>
      <w:r>
        <w:rPr>
          <w:rFonts w:eastAsia="方正小标宋_GBK"/>
          <w:sz w:val="44"/>
          <w:szCs w:val="44"/>
        </w:rPr>
        <w:t>攀枝花市西区矿产资源保护中心</w:t>
      </w:r>
    </w:p>
    <w:p>
      <w:pPr>
        <w:snapToGrid w:val="0"/>
        <w:spacing w:line="300" w:lineRule="auto"/>
        <w:jc w:val="center"/>
        <w:rPr>
          <w:rStyle w:val="37"/>
          <w:rFonts w:hint="default"/>
        </w:rPr>
      </w:pPr>
      <w:r>
        <w:rPr>
          <w:rStyle w:val="37"/>
          <w:rFonts w:hint="default"/>
        </w:rPr>
        <w:t>部门预算整体绩效自评报告</w:t>
      </w:r>
    </w:p>
    <w:p>
      <w:pPr>
        <w:snapToGrid w:val="0"/>
        <w:spacing w:line="300" w:lineRule="auto"/>
        <w:jc w:val="center"/>
        <w:rPr>
          <w:rStyle w:val="37"/>
          <w:rFonts w:hint="default" w:ascii="楷体_GB2312" w:eastAsia="楷体_GB2312"/>
          <w:sz w:val="32"/>
          <w:szCs w:val="32"/>
        </w:rPr>
      </w:pPr>
      <w:r>
        <w:rPr>
          <w:rStyle w:val="37"/>
          <w:rFonts w:hint="default" w:ascii="楷体_GB2312" w:eastAsia="楷体_GB2312"/>
          <w:sz w:val="32"/>
          <w:szCs w:val="32"/>
        </w:rPr>
        <w:t>（攀枝花市西区矿产资源保护中心）</w:t>
      </w:r>
    </w:p>
    <w:p>
      <w:pPr>
        <w:snapToGrid w:val="0"/>
        <w:spacing w:line="300" w:lineRule="auto"/>
        <w:jc w:val="center"/>
        <w:rPr>
          <w:rStyle w:val="38"/>
          <w:rFonts w:hint="default" w:eastAsia="方正小标宋_GBK"/>
          <w:sz w:val="24"/>
          <w:szCs w:val="24"/>
        </w:rPr>
      </w:pPr>
    </w:p>
    <w:p>
      <w:pPr>
        <w:snapToGrid w:val="0"/>
        <w:spacing w:line="353" w:lineRule="auto"/>
        <w:ind w:firstLine="640" w:firstLineChars="200"/>
        <w:jc w:val="left"/>
        <w:rPr>
          <w:rStyle w:val="38"/>
          <w:rFonts w:hint="default"/>
        </w:rPr>
      </w:pPr>
      <w:r>
        <w:rPr>
          <w:rStyle w:val="38"/>
          <w:rFonts w:hint="default"/>
        </w:rPr>
        <w:t>一、部门概况</w:t>
      </w:r>
    </w:p>
    <w:p>
      <w:pPr>
        <w:snapToGrid w:val="0"/>
        <w:spacing w:line="353" w:lineRule="auto"/>
        <w:ind w:firstLine="640" w:firstLineChars="200"/>
        <w:rPr>
          <w:rFonts w:eastAsia="仿宋_GB2312"/>
          <w:sz w:val="32"/>
          <w:szCs w:val="32"/>
        </w:rPr>
      </w:pPr>
      <w:r>
        <w:rPr>
          <w:rFonts w:hint="eastAsia" w:eastAsia="仿宋_GB2312"/>
          <w:sz w:val="32"/>
          <w:szCs w:val="32"/>
        </w:rPr>
        <w:t>攀枝花市西区人民政府打击私挖滥采矿产资源办公室属于西区人民政府的一级预算事业单位，于2019年12月27日更名为攀枝花市西区矿产资源保护中心。</w:t>
      </w:r>
    </w:p>
    <w:p>
      <w:pPr>
        <w:snapToGrid w:val="0"/>
        <w:spacing w:line="353" w:lineRule="auto"/>
        <w:ind w:firstLine="640" w:firstLineChars="200"/>
        <w:rPr>
          <w:rFonts w:eastAsia="仿宋_GB2312"/>
          <w:b/>
          <w:sz w:val="32"/>
          <w:szCs w:val="32"/>
        </w:rPr>
      </w:pPr>
      <w:r>
        <w:rPr>
          <w:rFonts w:hint="eastAsia" w:eastAsia="仿宋_GB2312"/>
          <w:sz w:val="32"/>
          <w:szCs w:val="32"/>
        </w:rPr>
        <w:t>部门职能：</w:t>
      </w:r>
      <w:r>
        <w:rPr>
          <w:rFonts w:eastAsia="仿宋_GB2312"/>
          <w:sz w:val="32"/>
          <w:szCs w:val="32"/>
        </w:rPr>
        <w:t>接受西区人民政府的委托，保护辖区矿产资源。在西区人民政府预防和打击非法采矿行为领导小组的领导下，统筹协调相关部门，组织相关人员履行对辖区范围内的打击私挖滥采矿产资源工作职能。联系市自然资源和规划局、市自然资源和规划局西区分局，在市、区自然资源和规划部门的指导下开展好辖区范围内的依法打击私挖滥采矿产资源工作。了解辖区内矿产资源开发情况，加强对矿产资源的监管和巡查，会同相关部门严厉打击私挖滥采矿产资源的行为。 指导乡镇 （街道）对辖区范围内的矿产资源开采活动进行监督和巡查工作。接受群众举报，组织依法封堵非法矿井。</w:t>
      </w:r>
    </w:p>
    <w:p>
      <w:pPr>
        <w:snapToGrid w:val="0"/>
        <w:spacing w:line="353" w:lineRule="auto"/>
        <w:ind w:firstLine="640" w:firstLineChars="200"/>
        <w:rPr>
          <w:rFonts w:eastAsia="仿宋_GB2312"/>
          <w:sz w:val="32"/>
          <w:szCs w:val="32"/>
        </w:rPr>
      </w:pPr>
      <w:r>
        <w:rPr>
          <w:rFonts w:hint="eastAsia" w:eastAsia="仿宋_GB2312"/>
          <w:sz w:val="32"/>
          <w:szCs w:val="32"/>
        </w:rPr>
        <w:t>人员情况：202</w:t>
      </w:r>
      <w:r>
        <w:rPr>
          <w:rFonts w:eastAsia="仿宋_GB2312"/>
          <w:sz w:val="32"/>
          <w:szCs w:val="32"/>
        </w:rPr>
        <w:t>1</w:t>
      </w:r>
      <w:r>
        <w:rPr>
          <w:rFonts w:hint="eastAsia" w:eastAsia="仿宋_GB2312"/>
          <w:sz w:val="32"/>
          <w:szCs w:val="32"/>
        </w:rPr>
        <w:t>年</w:t>
      </w:r>
      <w:r>
        <w:rPr>
          <w:rFonts w:eastAsia="仿宋_GB2312"/>
          <w:sz w:val="32"/>
          <w:szCs w:val="32"/>
        </w:rPr>
        <w:t>西区</w:t>
      </w:r>
      <w:r>
        <w:rPr>
          <w:rFonts w:hint="eastAsia" w:eastAsia="仿宋_GB2312"/>
          <w:sz w:val="32"/>
          <w:szCs w:val="32"/>
        </w:rPr>
        <w:t>矿产资源保护中心</w:t>
      </w:r>
      <w:r>
        <w:rPr>
          <w:rFonts w:eastAsia="仿宋_GB2312"/>
          <w:sz w:val="32"/>
          <w:szCs w:val="32"/>
        </w:rPr>
        <w:t>核定事业人员编制</w:t>
      </w:r>
      <w:r>
        <w:rPr>
          <w:rFonts w:hint="eastAsia" w:eastAsia="仿宋_GB2312"/>
          <w:sz w:val="32"/>
          <w:szCs w:val="32"/>
        </w:rPr>
        <w:t>4</w:t>
      </w:r>
      <w:r>
        <w:rPr>
          <w:rFonts w:eastAsia="仿宋_GB2312"/>
          <w:sz w:val="32"/>
          <w:szCs w:val="32"/>
        </w:rPr>
        <w:t>名</w:t>
      </w:r>
      <w:r>
        <w:rPr>
          <w:rFonts w:ascii="仿宋_GB2312" w:eastAsia="仿宋_GB2312"/>
          <w:sz w:val="32"/>
          <w:szCs w:val="32"/>
        </w:rPr>
        <w:t>，</w:t>
      </w:r>
      <w:r>
        <w:rPr>
          <w:rFonts w:eastAsia="仿宋_GB2312"/>
          <w:sz w:val="32"/>
          <w:szCs w:val="32"/>
        </w:rPr>
        <w:t>实际在岗3名（其中1名援藏）</w:t>
      </w:r>
      <w:r>
        <w:rPr>
          <w:rFonts w:ascii="仿宋_GB2312" w:eastAsia="仿宋_GB2312"/>
          <w:sz w:val="32"/>
          <w:szCs w:val="32"/>
        </w:rPr>
        <w:t>；</w:t>
      </w:r>
      <w:r>
        <w:rPr>
          <w:rFonts w:eastAsia="仿宋_GB2312"/>
          <w:sz w:val="32"/>
          <w:szCs w:val="32"/>
        </w:rPr>
        <w:t>核定临聘编制人员2</w:t>
      </w:r>
      <w:r>
        <w:rPr>
          <w:rFonts w:hint="eastAsia" w:eastAsia="仿宋_GB2312"/>
          <w:sz w:val="32"/>
          <w:szCs w:val="32"/>
        </w:rPr>
        <w:t>3</w:t>
      </w:r>
      <w:r>
        <w:rPr>
          <w:rFonts w:eastAsia="仿宋_GB2312"/>
          <w:sz w:val="32"/>
          <w:szCs w:val="32"/>
        </w:rPr>
        <w:t>名</w:t>
      </w:r>
      <w:r>
        <w:rPr>
          <w:rFonts w:hint="eastAsia" w:ascii="仿宋_GB2312" w:eastAsia="仿宋_GB2312"/>
          <w:sz w:val="32"/>
          <w:szCs w:val="32"/>
        </w:rPr>
        <w:t>,</w:t>
      </w:r>
      <w:r>
        <w:rPr>
          <w:rFonts w:eastAsia="仿宋_GB2312"/>
          <w:sz w:val="32"/>
          <w:szCs w:val="32"/>
        </w:rPr>
        <w:t>实际在岗20名。</w:t>
      </w:r>
    </w:p>
    <w:p>
      <w:pPr>
        <w:snapToGrid w:val="0"/>
        <w:spacing w:line="353" w:lineRule="auto"/>
        <w:ind w:firstLine="640" w:firstLineChars="200"/>
        <w:rPr>
          <w:rFonts w:eastAsia="仿宋_GB2312"/>
          <w:sz w:val="32"/>
          <w:szCs w:val="32"/>
        </w:rPr>
      </w:pPr>
      <w:r>
        <w:rPr>
          <w:rFonts w:eastAsia="仿宋_GB2312"/>
          <w:sz w:val="32"/>
          <w:szCs w:val="32"/>
        </w:rPr>
        <w:t>领导职数：主任1名（副科级）。</w:t>
      </w:r>
    </w:p>
    <w:p>
      <w:pPr>
        <w:snapToGrid w:val="0"/>
        <w:spacing w:line="353" w:lineRule="auto"/>
        <w:ind w:firstLine="640" w:firstLineChars="200"/>
        <w:rPr>
          <w:rStyle w:val="38"/>
          <w:rFonts w:hint="default"/>
        </w:rPr>
      </w:pPr>
      <w:r>
        <w:rPr>
          <w:rFonts w:hint="eastAsia" w:eastAsia="黑体"/>
          <w:sz w:val="32"/>
          <w:szCs w:val="32"/>
        </w:rPr>
        <w:t>二</w:t>
      </w:r>
      <w:r>
        <w:rPr>
          <w:rStyle w:val="38"/>
          <w:rFonts w:hint="default"/>
        </w:rPr>
        <w:t>、部门资金基本情况</w:t>
      </w:r>
    </w:p>
    <w:p>
      <w:pPr>
        <w:snapToGrid w:val="0"/>
        <w:spacing w:line="353" w:lineRule="auto"/>
        <w:ind w:firstLine="640" w:firstLineChars="200"/>
        <w:rPr>
          <w:rFonts w:eastAsia="楷体_GB2312"/>
          <w:sz w:val="32"/>
          <w:szCs w:val="32"/>
        </w:rPr>
      </w:pPr>
      <w:r>
        <w:rPr>
          <w:rFonts w:hint="eastAsia" w:eastAsia="楷体_GB2312"/>
          <w:sz w:val="32"/>
          <w:szCs w:val="32"/>
        </w:rPr>
        <w:t>（一）年初部门预算安排及支出情况</w:t>
      </w:r>
      <w:r>
        <w:rPr>
          <w:rFonts w:eastAsia="楷体_GB2312"/>
          <w:sz w:val="32"/>
          <w:szCs w:val="32"/>
        </w:rPr>
        <w:t>。</w:t>
      </w:r>
    </w:p>
    <w:p>
      <w:pPr>
        <w:pStyle w:val="7"/>
        <w:snapToGrid w:val="0"/>
        <w:spacing w:line="353"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1.基本支出安排及使用情况</w:t>
      </w:r>
      <w:r>
        <w:rPr>
          <w:rFonts w:hint="eastAsia" w:ascii="Times New Roman" w:hAnsi="Times New Roman" w:eastAsia="仿宋_GB2312"/>
          <w:sz w:val="32"/>
          <w:szCs w:val="32"/>
        </w:rPr>
        <w:t>。</w:t>
      </w:r>
    </w:p>
    <w:p>
      <w:pPr>
        <w:snapToGrid w:val="0"/>
        <w:spacing w:line="353" w:lineRule="auto"/>
        <w:ind w:firstLine="800" w:firstLineChars="250"/>
        <w:rPr>
          <w:rFonts w:eastAsia="仿宋_GB2312"/>
          <w:sz w:val="32"/>
          <w:szCs w:val="32"/>
        </w:rPr>
      </w:pPr>
      <w:r>
        <w:rPr>
          <w:rFonts w:eastAsia="仿宋_GB2312"/>
          <w:sz w:val="32"/>
          <w:szCs w:val="32"/>
        </w:rPr>
        <w:t>2021年度本单位收入223.20万元。其中：社会保障和就业经费4.06万元，卫生健康经费3.94万元，住房保障经费5.50万元，灾害防治及应急管理经费147.49万元</w:t>
      </w:r>
      <w:r>
        <w:rPr>
          <w:rFonts w:hint="eastAsia" w:eastAsia="仿宋_GB2312"/>
          <w:sz w:val="32"/>
          <w:szCs w:val="32"/>
        </w:rPr>
        <w:t>，城乡社区</w:t>
      </w:r>
      <w:r>
        <w:rPr>
          <w:rFonts w:eastAsia="仿宋_GB2312"/>
          <w:sz w:val="32"/>
          <w:szCs w:val="32"/>
        </w:rPr>
        <w:t>62.21</w:t>
      </w:r>
      <w:r>
        <w:rPr>
          <w:rFonts w:hint="eastAsia" w:eastAsia="仿宋_GB2312"/>
          <w:sz w:val="32"/>
          <w:szCs w:val="32"/>
        </w:rPr>
        <w:t>万元。</w:t>
      </w:r>
    </w:p>
    <w:p>
      <w:pPr>
        <w:snapToGrid w:val="0"/>
        <w:spacing w:line="353" w:lineRule="auto"/>
        <w:ind w:firstLine="640" w:firstLineChars="200"/>
        <w:rPr>
          <w:rFonts w:eastAsia="仿宋_GB2312"/>
          <w:sz w:val="32"/>
          <w:szCs w:val="32"/>
        </w:rPr>
      </w:pPr>
      <w:r>
        <w:rPr>
          <w:rFonts w:hint="eastAsia" w:eastAsia="仿宋_GB2312"/>
          <w:sz w:val="32"/>
          <w:szCs w:val="32"/>
        </w:rPr>
        <w:t>202</w:t>
      </w:r>
      <w:r>
        <w:rPr>
          <w:rFonts w:eastAsia="仿宋_GB2312"/>
          <w:sz w:val="32"/>
          <w:szCs w:val="32"/>
        </w:rPr>
        <w:t>1</w:t>
      </w:r>
      <w:r>
        <w:rPr>
          <w:rFonts w:hint="eastAsia" w:eastAsia="仿宋_GB2312"/>
          <w:sz w:val="32"/>
          <w:szCs w:val="32"/>
        </w:rPr>
        <w:t>年度部门预算基本支出经费支出</w:t>
      </w:r>
      <w:r>
        <w:rPr>
          <w:rFonts w:eastAsia="仿宋_GB2312"/>
          <w:sz w:val="32"/>
          <w:szCs w:val="32"/>
        </w:rPr>
        <w:t>160.99</w:t>
      </w:r>
      <w:r>
        <w:rPr>
          <w:rFonts w:hint="eastAsia" w:eastAsia="仿宋_GB2312"/>
          <w:sz w:val="32"/>
          <w:szCs w:val="32"/>
        </w:rPr>
        <w:t>万元。其中：社会保障和就业支出</w:t>
      </w:r>
      <w:r>
        <w:rPr>
          <w:rFonts w:eastAsia="仿宋_GB2312"/>
          <w:sz w:val="32"/>
          <w:szCs w:val="32"/>
        </w:rPr>
        <w:t>4.06</w:t>
      </w:r>
      <w:r>
        <w:rPr>
          <w:rFonts w:hint="eastAsia" w:eastAsia="仿宋_GB2312"/>
          <w:sz w:val="32"/>
          <w:szCs w:val="32"/>
        </w:rPr>
        <w:t>万元，卫生健康支出</w:t>
      </w:r>
      <w:r>
        <w:rPr>
          <w:rFonts w:eastAsia="仿宋_GB2312"/>
          <w:sz w:val="32"/>
          <w:szCs w:val="32"/>
        </w:rPr>
        <w:t>3.94</w:t>
      </w:r>
      <w:r>
        <w:rPr>
          <w:rFonts w:hint="eastAsia" w:eastAsia="仿宋_GB2312"/>
          <w:sz w:val="32"/>
          <w:szCs w:val="32"/>
        </w:rPr>
        <w:t>万元，住房保障支出</w:t>
      </w:r>
      <w:r>
        <w:rPr>
          <w:rFonts w:eastAsia="仿宋_GB2312"/>
          <w:sz w:val="32"/>
          <w:szCs w:val="32"/>
        </w:rPr>
        <w:t>5.50</w:t>
      </w:r>
      <w:r>
        <w:rPr>
          <w:rFonts w:hint="eastAsia" w:eastAsia="仿宋_GB2312"/>
          <w:sz w:val="32"/>
          <w:szCs w:val="32"/>
        </w:rPr>
        <w:t>万元，灾害防治及应急管理</w:t>
      </w:r>
      <w:r>
        <w:rPr>
          <w:rFonts w:eastAsia="仿宋_GB2312"/>
          <w:sz w:val="32"/>
          <w:szCs w:val="32"/>
        </w:rPr>
        <w:t>147.49</w:t>
      </w:r>
      <w:r>
        <w:rPr>
          <w:rFonts w:hint="eastAsia" w:eastAsia="仿宋_GB2312"/>
          <w:sz w:val="32"/>
          <w:szCs w:val="32"/>
        </w:rPr>
        <w:t>万元。</w:t>
      </w:r>
    </w:p>
    <w:p>
      <w:pPr>
        <w:pStyle w:val="7"/>
        <w:snapToGrid w:val="0"/>
        <w:spacing w:line="353"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2.部门预算项目安排及支出情况</w:t>
      </w:r>
      <w:r>
        <w:rPr>
          <w:rFonts w:hint="eastAsia" w:ascii="Times New Roman" w:hAnsi="Times New Roman" w:eastAsia="仿宋_GB2312"/>
          <w:sz w:val="32"/>
          <w:szCs w:val="32"/>
        </w:rPr>
        <w:t>。</w:t>
      </w:r>
    </w:p>
    <w:p>
      <w:pPr>
        <w:pStyle w:val="7"/>
        <w:snapToGrid w:val="0"/>
        <w:spacing w:line="353"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20</w:t>
      </w:r>
      <w:r>
        <w:rPr>
          <w:rFonts w:hint="eastAsia" w:ascii="Times New Roman" w:hAnsi="Times New Roman" w:eastAsia="仿宋_GB2312"/>
          <w:sz w:val="32"/>
          <w:szCs w:val="32"/>
        </w:rPr>
        <w:t>2</w:t>
      </w:r>
      <w:r>
        <w:rPr>
          <w:rFonts w:ascii="Times New Roman" w:hAnsi="Times New Roman" w:eastAsia="仿宋_GB2312"/>
          <w:sz w:val="32"/>
          <w:szCs w:val="32"/>
        </w:rPr>
        <w:t>1年度项目经费预算安排为71.00万元，其中</w:t>
      </w:r>
      <w:r>
        <w:rPr>
          <w:rFonts w:hint="eastAsia" w:ascii="Times New Roman" w:hAnsi="Times New Roman" w:eastAsia="仿宋_GB2312"/>
          <w:sz w:val="32"/>
          <w:szCs w:val="32"/>
        </w:rPr>
        <w:t>,打私专项整治经费</w:t>
      </w:r>
      <w:r>
        <w:rPr>
          <w:rFonts w:ascii="Times New Roman" w:hAnsi="Times New Roman" w:eastAsia="仿宋_GB2312"/>
          <w:sz w:val="32"/>
          <w:szCs w:val="32"/>
        </w:rPr>
        <w:t>10万元（年初预算收入10万元，追加预算收入0万元，上年结转收入0万元）；项目</w:t>
      </w:r>
      <w:r>
        <w:rPr>
          <w:rFonts w:hint="eastAsia" w:ascii="Times New Roman" w:hAnsi="Times New Roman" w:eastAsia="仿宋_GB2312"/>
          <w:sz w:val="32"/>
          <w:szCs w:val="32"/>
        </w:rPr>
        <w:t>打私巡查专项经费</w:t>
      </w:r>
      <w:r>
        <w:rPr>
          <w:rFonts w:ascii="Times New Roman" w:hAnsi="Times New Roman" w:eastAsia="仿宋_GB2312"/>
          <w:sz w:val="32"/>
          <w:szCs w:val="32"/>
        </w:rPr>
        <w:t>18万元（年初预算收入18万元，追加预算收入0万元，上年结转收入0万元）；项目</w:t>
      </w:r>
      <w:r>
        <w:rPr>
          <w:rFonts w:hint="eastAsia" w:ascii="Times New Roman" w:hAnsi="Times New Roman" w:eastAsia="仿宋_GB2312"/>
          <w:sz w:val="32"/>
          <w:szCs w:val="32"/>
        </w:rPr>
        <w:t>打私保障经费</w:t>
      </w:r>
      <w:r>
        <w:rPr>
          <w:rFonts w:ascii="Times New Roman" w:hAnsi="Times New Roman" w:eastAsia="仿宋_GB2312"/>
          <w:sz w:val="32"/>
          <w:szCs w:val="32"/>
        </w:rPr>
        <w:t>13万元（年初预算收入13万元，追加预算收入0万元，上年结转收入0万元）</w:t>
      </w:r>
      <w:r>
        <w:rPr>
          <w:rFonts w:hint="eastAsia" w:ascii="Times New Roman" w:hAnsi="Times New Roman" w:eastAsia="仿宋_GB2312"/>
          <w:sz w:val="32"/>
          <w:szCs w:val="32"/>
        </w:rPr>
        <w:t>项目打私车辆购置专项经费3</w:t>
      </w:r>
      <w:r>
        <w:rPr>
          <w:rFonts w:ascii="Times New Roman" w:hAnsi="Times New Roman" w:eastAsia="仿宋_GB2312"/>
          <w:sz w:val="32"/>
          <w:szCs w:val="32"/>
        </w:rPr>
        <w:t>0</w:t>
      </w:r>
      <w:r>
        <w:rPr>
          <w:rFonts w:hint="eastAsia" w:ascii="Times New Roman" w:hAnsi="Times New Roman" w:eastAsia="仿宋_GB2312"/>
          <w:sz w:val="32"/>
          <w:szCs w:val="32"/>
        </w:rPr>
        <w:t>万元。</w:t>
      </w:r>
    </w:p>
    <w:p>
      <w:pPr>
        <w:snapToGrid w:val="0"/>
        <w:spacing w:line="353" w:lineRule="auto"/>
        <w:ind w:firstLine="640" w:firstLineChars="200"/>
        <w:rPr>
          <w:rFonts w:eastAsia="仿宋_GB2312"/>
          <w:sz w:val="32"/>
          <w:szCs w:val="32"/>
        </w:rPr>
      </w:pPr>
      <w:r>
        <w:rPr>
          <w:rFonts w:eastAsia="仿宋_GB2312"/>
          <w:sz w:val="32"/>
          <w:szCs w:val="32"/>
        </w:rPr>
        <w:t>20</w:t>
      </w:r>
      <w:r>
        <w:rPr>
          <w:rFonts w:hint="eastAsia" w:eastAsia="仿宋_GB2312"/>
          <w:sz w:val="32"/>
          <w:szCs w:val="32"/>
        </w:rPr>
        <w:t>2</w:t>
      </w:r>
      <w:r>
        <w:rPr>
          <w:rFonts w:eastAsia="仿宋_GB2312"/>
          <w:sz w:val="32"/>
          <w:szCs w:val="32"/>
        </w:rPr>
        <w:t>1年度项目经费总支出为62.21万元。</w:t>
      </w:r>
    </w:p>
    <w:p>
      <w:pPr>
        <w:pStyle w:val="7"/>
        <w:snapToGrid w:val="0"/>
        <w:spacing w:line="353" w:lineRule="auto"/>
        <w:ind w:firstLine="640" w:firstLineChars="200"/>
        <w:rPr>
          <w:rFonts w:ascii="楷体_GB2312" w:hAnsi="Times New Roman" w:eastAsia="楷体_GB2312"/>
          <w:sz w:val="32"/>
          <w:szCs w:val="32"/>
        </w:rPr>
      </w:pPr>
      <w:r>
        <w:rPr>
          <w:rFonts w:ascii="楷体_GB2312" w:hAnsi="Times New Roman" w:eastAsia="楷体_GB2312"/>
          <w:sz w:val="32"/>
          <w:szCs w:val="32"/>
        </w:rPr>
        <w:t>（二）追加预算安排及支出情况</w:t>
      </w:r>
      <w:r>
        <w:rPr>
          <w:rFonts w:hint="eastAsia" w:ascii="楷体_GB2312" w:hAnsi="Times New Roman" w:eastAsia="楷体_GB2312"/>
          <w:sz w:val="32"/>
          <w:szCs w:val="32"/>
        </w:rPr>
        <w:t>。</w:t>
      </w:r>
    </w:p>
    <w:p>
      <w:pPr>
        <w:pStyle w:val="7"/>
        <w:snapToGrid w:val="0"/>
        <w:spacing w:line="353"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021</w:t>
      </w:r>
      <w:r>
        <w:rPr>
          <w:rFonts w:hint="eastAsia" w:ascii="Times New Roman" w:hAnsi="Times New Roman" w:eastAsia="仿宋_GB2312"/>
          <w:sz w:val="32"/>
          <w:szCs w:val="32"/>
        </w:rPr>
        <w:t>年度</w:t>
      </w:r>
      <w:r>
        <w:rPr>
          <w:rFonts w:ascii="Times New Roman" w:hAnsi="Times New Roman" w:eastAsia="仿宋_GB2312"/>
          <w:sz w:val="32"/>
          <w:szCs w:val="32"/>
        </w:rPr>
        <w:t>追加预算6.87</w:t>
      </w:r>
      <w:r>
        <w:rPr>
          <w:rFonts w:hint="eastAsia" w:ascii="Times New Roman" w:hAnsi="Times New Roman" w:eastAsia="仿宋_GB2312"/>
          <w:sz w:val="32"/>
          <w:szCs w:val="32"/>
        </w:rPr>
        <w:t>万</w:t>
      </w:r>
      <w:r>
        <w:rPr>
          <w:rFonts w:ascii="Times New Roman" w:hAnsi="Times New Roman" w:eastAsia="仿宋_GB2312"/>
          <w:sz w:val="32"/>
          <w:szCs w:val="32"/>
        </w:rPr>
        <w:t>元。其中</w:t>
      </w:r>
      <w:r>
        <w:rPr>
          <w:rFonts w:hint="eastAsia" w:ascii="Times New Roman" w:hAnsi="Times New Roman" w:eastAsia="仿宋_GB2312"/>
          <w:sz w:val="32"/>
          <w:szCs w:val="32"/>
        </w:rPr>
        <w:t>购置办公设备资金4</w:t>
      </w:r>
      <w:r>
        <w:rPr>
          <w:rFonts w:ascii="Times New Roman" w:hAnsi="Times New Roman" w:eastAsia="仿宋_GB2312"/>
          <w:sz w:val="32"/>
          <w:szCs w:val="32"/>
        </w:rPr>
        <w:t>.87</w:t>
      </w:r>
      <w:r>
        <w:rPr>
          <w:rFonts w:hint="eastAsia" w:ascii="Times New Roman" w:hAnsi="Times New Roman" w:eastAsia="仿宋_GB2312"/>
          <w:sz w:val="32"/>
          <w:szCs w:val="32"/>
        </w:rPr>
        <w:t>万元，办公场所搬迁经费2</w:t>
      </w:r>
      <w:r>
        <w:rPr>
          <w:rFonts w:ascii="Times New Roman" w:hAnsi="Times New Roman" w:eastAsia="仿宋_GB2312"/>
          <w:sz w:val="32"/>
          <w:szCs w:val="32"/>
        </w:rPr>
        <w:t>.00</w:t>
      </w:r>
      <w:r>
        <w:rPr>
          <w:rFonts w:hint="eastAsia" w:ascii="Times New Roman" w:hAnsi="Times New Roman" w:eastAsia="仿宋_GB2312"/>
          <w:sz w:val="32"/>
          <w:szCs w:val="32"/>
        </w:rPr>
        <w:t>万</w:t>
      </w:r>
      <w:r>
        <w:rPr>
          <w:rFonts w:ascii="Times New Roman" w:hAnsi="Times New Roman" w:eastAsia="仿宋_GB2312"/>
          <w:sz w:val="32"/>
          <w:szCs w:val="32"/>
        </w:rPr>
        <w:t>元</w:t>
      </w:r>
      <w:r>
        <w:rPr>
          <w:rFonts w:hint="eastAsia" w:ascii="Times New Roman" w:hAnsi="Times New Roman" w:eastAsia="仿宋_GB2312"/>
          <w:sz w:val="32"/>
          <w:szCs w:val="32"/>
        </w:rPr>
        <w:t>；2</w:t>
      </w:r>
      <w:r>
        <w:rPr>
          <w:rFonts w:ascii="Times New Roman" w:hAnsi="Times New Roman" w:eastAsia="仿宋_GB2312"/>
          <w:sz w:val="32"/>
          <w:szCs w:val="32"/>
        </w:rPr>
        <w:t>021</w:t>
      </w:r>
      <w:r>
        <w:rPr>
          <w:rFonts w:hint="eastAsia" w:ascii="Times New Roman" w:hAnsi="Times New Roman" w:eastAsia="仿宋_GB2312"/>
          <w:sz w:val="32"/>
          <w:szCs w:val="32"/>
        </w:rPr>
        <w:t>年度实际收到追加预算收入为1</w:t>
      </w:r>
      <w:r>
        <w:rPr>
          <w:rFonts w:ascii="Times New Roman" w:hAnsi="Times New Roman" w:eastAsia="仿宋_GB2312"/>
          <w:sz w:val="32"/>
          <w:szCs w:val="32"/>
        </w:rPr>
        <w:t>.22</w:t>
      </w:r>
      <w:r>
        <w:rPr>
          <w:rFonts w:hint="eastAsia" w:ascii="Times New Roman" w:hAnsi="Times New Roman" w:eastAsia="仿宋_GB2312"/>
          <w:sz w:val="32"/>
          <w:szCs w:val="32"/>
        </w:rPr>
        <w:t>万元，主要</w:t>
      </w:r>
      <w:r>
        <w:rPr>
          <w:rFonts w:ascii="Times New Roman" w:hAnsi="Times New Roman" w:eastAsia="仿宋_GB2312"/>
          <w:sz w:val="32"/>
          <w:szCs w:val="32"/>
        </w:rPr>
        <w:t>用于</w:t>
      </w:r>
      <w:r>
        <w:rPr>
          <w:rFonts w:hint="eastAsia" w:ascii="Times New Roman" w:hAnsi="Times New Roman" w:eastAsia="仿宋_GB2312"/>
          <w:sz w:val="32"/>
          <w:szCs w:val="32"/>
        </w:rPr>
        <w:t>办公场所办公家具购置。</w:t>
      </w:r>
    </w:p>
    <w:p>
      <w:pPr>
        <w:pStyle w:val="7"/>
        <w:snapToGrid w:val="0"/>
        <w:spacing w:line="353" w:lineRule="auto"/>
        <w:ind w:firstLine="640" w:firstLineChars="200"/>
        <w:rPr>
          <w:rFonts w:ascii="楷体_GB2312" w:hAnsi="Times New Roman" w:eastAsia="楷体_GB2312"/>
          <w:sz w:val="32"/>
          <w:szCs w:val="32"/>
        </w:rPr>
      </w:pPr>
      <w:r>
        <w:rPr>
          <w:rFonts w:ascii="楷体_GB2312" w:hAnsi="Times New Roman" w:eastAsia="楷体_GB2312"/>
          <w:sz w:val="32"/>
          <w:szCs w:val="32"/>
        </w:rPr>
        <w:t>（</w:t>
      </w:r>
      <w:r>
        <w:rPr>
          <w:rFonts w:hint="eastAsia" w:ascii="楷体_GB2312" w:hAnsi="Times New Roman" w:eastAsia="楷体_GB2312"/>
          <w:sz w:val="32"/>
          <w:szCs w:val="32"/>
        </w:rPr>
        <w:t>三</w:t>
      </w:r>
      <w:r>
        <w:rPr>
          <w:rFonts w:ascii="楷体_GB2312" w:hAnsi="Times New Roman" w:eastAsia="楷体_GB2312"/>
          <w:sz w:val="32"/>
          <w:szCs w:val="32"/>
        </w:rPr>
        <w:t>）</w:t>
      </w:r>
      <w:r>
        <w:rPr>
          <w:rFonts w:hint="eastAsia" w:ascii="楷体_GB2312" w:hAnsi="Times New Roman" w:eastAsia="楷体_GB2312"/>
          <w:sz w:val="32"/>
          <w:szCs w:val="32"/>
        </w:rPr>
        <w:t>专项资金安排及支出情况。</w:t>
      </w:r>
    </w:p>
    <w:p>
      <w:pPr>
        <w:pStyle w:val="7"/>
        <w:snapToGrid w:val="0"/>
        <w:spacing w:line="353"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w:t>
      </w:r>
      <w:r>
        <w:rPr>
          <w:rFonts w:ascii="Times New Roman" w:hAnsi="Times New Roman" w:eastAsia="仿宋_GB2312"/>
          <w:sz w:val="32"/>
          <w:szCs w:val="32"/>
        </w:rPr>
        <w:t>1</w:t>
      </w:r>
      <w:r>
        <w:rPr>
          <w:rFonts w:hint="eastAsia" w:ascii="Times New Roman" w:hAnsi="Times New Roman" w:eastAsia="仿宋_GB2312"/>
          <w:sz w:val="32"/>
          <w:szCs w:val="32"/>
        </w:rPr>
        <w:t>年基本支出160.</w:t>
      </w:r>
      <w:r>
        <w:rPr>
          <w:rFonts w:ascii="Times New Roman" w:hAnsi="Times New Roman" w:eastAsia="仿宋_GB2312"/>
          <w:sz w:val="32"/>
          <w:szCs w:val="32"/>
        </w:rPr>
        <w:t>99</w:t>
      </w:r>
      <w:r>
        <w:rPr>
          <w:rFonts w:hint="eastAsia" w:ascii="Times New Roman" w:hAnsi="Times New Roman" w:eastAsia="仿宋_GB2312"/>
          <w:sz w:val="32"/>
          <w:szCs w:val="32"/>
        </w:rPr>
        <w:t>万元</w:t>
      </w:r>
      <w:r>
        <w:rPr>
          <w:rFonts w:ascii="Times New Roman" w:hAnsi="Times New Roman" w:eastAsia="仿宋_GB2312"/>
          <w:sz w:val="32"/>
          <w:szCs w:val="32"/>
        </w:rPr>
        <w:t>。</w:t>
      </w:r>
      <w:r>
        <w:rPr>
          <w:rFonts w:hint="eastAsia" w:ascii="Times New Roman" w:hAnsi="Times New Roman" w:eastAsia="仿宋_GB2312"/>
          <w:sz w:val="32"/>
          <w:szCs w:val="32"/>
        </w:rPr>
        <w:t>其中：人员经费14</w:t>
      </w:r>
      <w:r>
        <w:rPr>
          <w:rFonts w:ascii="Times New Roman" w:hAnsi="Times New Roman" w:eastAsia="仿宋_GB2312"/>
          <w:sz w:val="32"/>
          <w:szCs w:val="32"/>
        </w:rPr>
        <w:t>3.65</w:t>
      </w:r>
      <w:r>
        <w:rPr>
          <w:rFonts w:hint="eastAsia" w:ascii="Times New Roman" w:hAnsi="Times New Roman" w:eastAsia="仿宋_GB2312"/>
          <w:sz w:val="32"/>
          <w:szCs w:val="32"/>
        </w:rPr>
        <w:t>万元，公用经费1</w:t>
      </w:r>
      <w:r>
        <w:rPr>
          <w:rFonts w:ascii="Times New Roman" w:hAnsi="Times New Roman" w:eastAsia="仿宋_GB2312"/>
          <w:sz w:val="32"/>
          <w:szCs w:val="32"/>
        </w:rPr>
        <w:t>7.34</w:t>
      </w:r>
      <w:r>
        <w:rPr>
          <w:rFonts w:hint="eastAsia" w:ascii="Times New Roman" w:hAnsi="Times New Roman" w:eastAsia="仿宋_GB2312"/>
          <w:sz w:val="32"/>
          <w:szCs w:val="32"/>
        </w:rPr>
        <w:t>万元。</w:t>
      </w:r>
    </w:p>
    <w:p>
      <w:pPr>
        <w:snapToGrid w:val="0"/>
        <w:spacing w:line="353" w:lineRule="auto"/>
        <w:ind w:firstLine="640" w:firstLineChars="200"/>
        <w:rPr>
          <w:rFonts w:eastAsia="仿宋_GB2312"/>
          <w:sz w:val="32"/>
          <w:szCs w:val="32"/>
        </w:rPr>
      </w:pPr>
      <w:r>
        <w:rPr>
          <w:rFonts w:eastAsia="仿宋_GB2312"/>
          <w:sz w:val="32"/>
          <w:szCs w:val="32"/>
        </w:rPr>
        <w:t>20</w:t>
      </w:r>
      <w:r>
        <w:rPr>
          <w:rFonts w:hint="eastAsia" w:eastAsia="仿宋_GB2312"/>
          <w:sz w:val="32"/>
          <w:szCs w:val="32"/>
        </w:rPr>
        <w:t>2</w:t>
      </w:r>
      <w:r>
        <w:rPr>
          <w:rFonts w:eastAsia="仿宋_GB2312"/>
          <w:sz w:val="32"/>
          <w:szCs w:val="32"/>
        </w:rPr>
        <w:t>1年度项目经费总支出为62.21万元。</w:t>
      </w:r>
    </w:p>
    <w:p>
      <w:pPr>
        <w:snapToGrid w:val="0"/>
        <w:spacing w:line="353" w:lineRule="auto"/>
        <w:ind w:firstLine="640" w:firstLineChars="200"/>
        <w:rPr>
          <w:rFonts w:eastAsia="楷体_GB2312"/>
          <w:sz w:val="32"/>
          <w:szCs w:val="32"/>
        </w:rPr>
      </w:pPr>
      <w:r>
        <w:rPr>
          <w:rFonts w:eastAsia="楷体_GB2312"/>
          <w:sz w:val="32"/>
          <w:szCs w:val="32"/>
        </w:rPr>
        <w:t>（</w:t>
      </w:r>
      <w:r>
        <w:rPr>
          <w:rFonts w:hint="eastAsia" w:eastAsia="楷体_GB2312"/>
          <w:sz w:val="32"/>
          <w:szCs w:val="32"/>
        </w:rPr>
        <w:t>四</w:t>
      </w:r>
      <w:r>
        <w:rPr>
          <w:rFonts w:eastAsia="楷体_GB2312"/>
          <w:sz w:val="32"/>
          <w:szCs w:val="32"/>
        </w:rPr>
        <w:t>）</w:t>
      </w:r>
      <w:r>
        <w:rPr>
          <w:rFonts w:hint="eastAsia" w:eastAsia="楷体_GB2312"/>
          <w:sz w:val="32"/>
          <w:szCs w:val="32"/>
        </w:rPr>
        <w:t>其他资金收支及结转结余使用情况</w:t>
      </w:r>
      <w:r>
        <w:rPr>
          <w:rFonts w:eastAsia="楷体_GB2312"/>
          <w:sz w:val="32"/>
          <w:szCs w:val="32"/>
        </w:rPr>
        <w:t>。</w:t>
      </w:r>
    </w:p>
    <w:p>
      <w:pPr>
        <w:snapToGrid w:val="0"/>
        <w:spacing w:line="353" w:lineRule="auto"/>
        <w:ind w:firstLine="640" w:firstLineChars="200"/>
        <w:rPr>
          <w:rFonts w:eastAsia="仿宋_GB2312"/>
          <w:sz w:val="32"/>
          <w:szCs w:val="32"/>
        </w:rPr>
      </w:pPr>
      <w:r>
        <w:rPr>
          <w:rFonts w:hint="eastAsia" w:eastAsia="仿宋_GB2312"/>
          <w:sz w:val="32"/>
          <w:szCs w:val="32"/>
        </w:rPr>
        <w:t>无</w:t>
      </w:r>
    </w:p>
    <w:p>
      <w:pPr>
        <w:snapToGrid w:val="0"/>
        <w:spacing w:line="353" w:lineRule="auto"/>
        <w:ind w:firstLine="640" w:firstLineChars="200"/>
        <w:rPr>
          <w:rFonts w:eastAsia="楷体_GB2312"/>
          <w:sz w:val="32"/>
          <w:szCs w:val="32"/>
        </w:rPr>
      </w:pPr>
      <w:r>
        <w:rPr>
          <w:rFonts w:hint="eastAsia" w:eastAsia="楷体_GB2312"/>
          <w:sz w:val="32"/>
          <w:szCs w:val="32"/>
        </w:rPr>
        <w:t>（五）其他需要说明的情况。</w:t>
      </w:r>
    </w:p>
    <w:p>
      <w:pPr>
        <w:snapToGrid w:val="0"/>
        <w:spacing w:line="353" w:lineRule="auto"/>
        <w:ind w:firstLine="640" w:firstLineChars="200"/>
        <w:rPr>
          <w:rFonts w:eastAsia="仿宋_GB2312"/>
          <w:sz w:val="32"/>
          <w:szCs w:val="32"/>
        </w:rPr>
      </w:pPr>
      <w:r>
        <w:rPr>
          <w:rFonts w:hint="eastAsia" w:eastAsia="仿宋_GB2312"/>
          <w:sz w:val="32"/>
          <w:szCs w:val="32"/>
        </w:rPr>
        <w:t>无</w:t>
      </w:r>
    </w:p>
    <w:p>
      <w:pPr>
        <w:snapToGrid w:val="0"/>
        <w:spacing w:line="353" w:lineRule="auto"/>
        <w:ind w:firstLine="640" w:firstLineChars="200"/>
        <w:rPr>
          <w:rFonts w:eastAsia="黑体"/>
          <w:sz w:val="32"/>
          <w:szCs w:val="32"/>
        </w:rPr>
      </w:pPr>
      <w:r>
        <w:rPr>
          <w:rFonts w:hint="eastAsia" w:eastAsia="黑体"/>
          <w:sz w:val="32"/>
          <w:szCs w:val="32"/>
        </w:rPr>
        <w:t>三、绩效目标完成情况分析</w:t>
      </w:r>
    </w:p>
    <w:p>
      <w:pPr>
        <w:snapToGrid w:val="0"/>
        <w:spacing w:line="353" w:lineRule="auto"/>
        <w:ind w:firstLine="640" w:firstLineChars="200"/>
        <w:rPr>
          <w:rFonts w:eastAsia="楷体_GB2312"/>
          <w:sz w:val="32"/>
          <w:szCs w:val="32"/>
        </w:rPr>
      </w:pPr>
      <w:r>
        <w:rPr>
          <w:rFonts w:hint="eastAsia" w:eastAsia="楷体_GB2312"/>
          <w:sz w:val="32"/>
          <w:szCs w:val="32"/>
        </w:rPr>
        <w:t>（一）区级财政资金绩效目标完成情况。</w:t>
      </w:r>
    </w:p>
    <w:p>
      <w:pPr>
        <w:snapToGrid w:val="0"/>
        <w:spacing w:line="353" w:lineRule="auto"/>
        <w:ind w:firstLine="640" w:firstLineChars="200"/>
        <w:rPr>
          <w:rFonts w:eastAsia="仿宋_GB2312"/>
          <w:sz w:val="32"/>
          <w:szCs w:val="32"/>
        </w:rPr>
      </w:pPr>
      <w:r>
        <w:rPr>
          <w:rFonts w:eastAsia="仿宋_GB2312"/>
          <w:sz w:val="32"/>
          <w:szCs w:val="32"/>
        </w:rPr>
        <w:t>1.</w:t>
      </w:r>
      <w:r>
        <w:rPr>
          <w:rFonts w:hint="eastAsia" w:eastAsia="仿宋_GB2312"/>
          <w:sz w:val="32"/>
          <w:szCs w:val="32"/>
        </w:rPr>
        <w:t>年初部门预算绩效目标完成情况。</w:t>
      </w:r>
    </w:p>
    <w:p>
      <w:pPr>
        <w:snapToGrid w:val="0"/>
        <w:spacing w:line="353" w:lineRule="auto"/>
        <w:ind w:firstLine="640" w:firstLineChars="200"/>
        <w:rPr>
          <w:rFonts w:eastAsia="楷体_GB2312"/>
          <w:b/>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）产出指标完成情况分析。</w:t>
      </w:r>
    </w:p>
    <w:p>
      <w:pPr>
        <w:pStyle w:val="7"/>
        <w:snapToGrid w:val="0"/>
        <w:spacing w:line="353" w:lineRule="auto"/>
        <w:ind w:firstLine="640" w:firstLineChars="200"/>
        <w:rPr>
          <w:rFonts w:ascii="仿宋_GB2312" w:hAnsi="Times New Roman" w:eastAsia="仿宋_GB2312"/>
          <w:sz w:val="32"/>
          <w:szCs w:val="32"/>
        </w:rPr>
      </w:pPr>
      <w:r>
        <w:rPr>
          <w:rFonts w:hint="eastAsia" w:ascii="Times New Roman" w:hAnsi="Times New Roman" w:eastAsia="仿宋_GB2312"/>
          <w:sz w:val="32"/>
          <w:szCs w:val="32"/>
        </w:rPr>
        <w:t>2021年度基本支出完成率为9</w:t>
      </w:r>
      <w:r>
        <w:rPr>
          <w:rFonts w:ascii="Times New Roman" w:hAnsi="Times New Roman" w:eastAsia="仿宋_GB2312"/>
          <w:sz w:val="32"/>
          <w:szCs w:val="32"/>
        </w:rPr>
        <w:t>2.21%</w:t>
      </w:r>
      <w:r>
        <w:rPr>
          <w:rFonts w:hint="eastAsia" w:ascii="Times New Roman" w:hAnsi="Times New Roman" w:eastAsia="仿宋_GB2312"/>
          <w:sz w:val="32"/>
          <w:szCs w:val="32"/>
        </w:rPr>
        <w:t>、项目总体完成8</w:t>
      </w:r>
      <w:r>
        <w:rPr>
          <w:rFonts w:ascii="Times New Roman" w:hAnsi="Times New Roman" w:eastAsia="仿宋_GB2312"/>
          <w:sz w:val="32"/>
          <w:szCs w:val="32"/>
        </w:rPr>
        <w:t>7.21%</w:t>
      </w:r>
      <w:r>
        <w:rPr>
          <w:rFonts w:hint="eastAsia" w:ascii="Times New Roman" w:hAnsi="Times New Roman" w:eastAsia="仿宋_GB2312"/>
          <w:sz w:val="32"/>
          <w:szCs w:val="32"/>
        </w:rPr>
        <w:t>，</w:t>
      </w:r>
      <w:r>
        <w:rPr>
          <w:rFonts w:hint="eastAsia" w:ascii="仿宋_GB2312" w:hAnsi="Times New Roman" w:eastAsia="仿宋_GB2312"/>
          <w:sz w:val="32"/>
          <w:szCs w:val="32"/>
        </w:rPr>
        <w:t>按预期完成各对应工作项目，取得了一定成果。</w:t>
      </w:r>
    </w:p>
    <w:p>
      <w:pPr>
        <w:snapToGrid w:val="0"/>
        <w:spacing w:line="353" w:lineRule="auto"/>
        <w:ind w:firstLine="640" w:firstLineChars="200"/>
        <w:rPr>
          <w:rFonts w:eastAsia="仿宋_GB2312"/>
          <w:sz w:val="32"/>
          <w:szCs w:val="32"/>
        </w:rPr>
      </w:pPr>
      <w:r>
        <w:rPr>
          <w:rFonts w:eastAsia="仿宋_GB2312"/>
          <w:sz w:val="32"/>
          <w:szCs w:val="32"/>
        </w:rPr>
        <w:t>2021年，</w:t>
      </w:r>
      <w:r>
        <w:rPr>
          <w:rFonts w:hint="eastAsia" w:eastAsia="仿宋_GB2312"/>
          <w:sz w:val="32"/>
          <w:szCs w:val="32"/>
        </w:rPr>
        <w:t>区委区政府高度重视预防和打击非法采矿工作，区领导1</w:t>
      </w:r>
      <w:r>
        <w:rPr>
          <w:rFonts w:eastAsia="仿宋_GB2312"/>
          <w:sz w:val="32"/>
          <w:szCs w:val="32"/>
        </w:rPr>
        <w:t>1</w:t>
      </w:r>
      <w:r>
        <w:rPr>
          <w:rFonts w:hint="eastAsia" w:eastAsia="仿宋_GB2312"/>
          <w:sz w:val="32"/>
          <w:szCs w:val="32"/>
        </w:rPr>
        <w:t>次到打非一线督导检查打非工作；区级各责任部门领导9</w:t>
      </w:r>
      <w:r>
        <w:rPr>
          <w:rFonts w:eastAsia="仿宋_GB2312"/>
          <w:sz w:val="32"/>
          <w:szCs w:val="32"/>
        </w:rPr>
        <w:t>9</w:t>
      </w:r>
      <w:r>
        <w:rPr>
          <w:rFonts w:hint="eastAsia" w:eastAsia="仿宋_GB2312"/>
          <w:sz w:val="32"/>
          <w:szCs w:val="32"/>
        </w:rPr>
        <w:t>次带队巡查打非工作，打非责任单位定期召开打非工作联席会议2次。全区上下形成齐抓共管的打非工作良好机制。</w:t>
      </w:r>
    </w:p>
    <w:p>
      <w:pPr>
        <w:snapToGrid w:val="0"/>
        <w:spacing w:line="353" w:lineRule="auto"/>
        <w:ind w:firstLine="640" w:firstLineChars="200"/>
        <w:rPr>
          <w:rFonts w:eastAsia="仿宋_GB2312"/>
          <w:sz w:val="32"/>
          <w:szCs w:val="32"/>
        </w:rPr>
      </w:pPr>
      <w:r>
        <w:rPr>
          <w:rFonts w:eastAsia="仿宋_GB2312"/>
          <w:sz w:val="32"/>
          <w:szCs w:val="32"/>
        </w:rPr>
        <w:t>区矿产资源保护中心</w:t>
      </w:r>
      <w:r>
        <w:rPr>
          <w:rFonts w:hint="eastAsia" w:eastAsia="仿宋_GB2312"/>
          <w:sz w:val="32"/>
          <w:szCs w:val="32"/>
        </w:rPr>
        <w:t>坚持全域覆盖、重点突出的日常监管机制，统筹各打非责任单位采取“条块结合、属地监管、相互配合、交叉重叠”的方式</w:t>
      </w:r>
      <w:r>
        <w:rPr>
          <w:rFonts w:eastAsia="仿宋_GB2312"/>
          <w:sz w:val="32"/>
          <w:szCs w:val="32"/>
        </w:rPr>
        <w:t>对打非责任区域实施24小时不间断的日常监管巡查和动态巡查守护，做到巡查监管“四不放过”（不放过每一个非法采矿井口、不放过每一处关闭煤矿、不放过每一条背街小巷、不放过每一间废弃房屋）、“四个及时”（及时发现、及时制止、及时报告、及时封堵）。全年，出动巡查人员5428人（次）、车辆72113台（次），排查无证井口24154口（次）、关闭煤矿井口7743口（次）、废弃房屋</w:t>
      </w:r>
      <w:r>
        <w:rPr>
          <w:rFonts w:hint="eastAsia" w:eastAsia="仿宋_GB2312"/>
          <w:sz w:val="32"/>
          <w:szCs w:val="32"/>
        </w:rPr>
        <w:t>2</w:t>
      </w:r>
      <w:r>
        <w:rPr>
          <w:rFonts w:eastAsia="仿宋_GB2312"/>
          <w:sz w:val="32"/>
          <w:szCs w:val="32"/>
        </w:rPr>
        <w:t>030间约21500平方米，</w:t>
      </w:r>
      <w:r>
        <w:rPr>
          <w:rFonts w:hint="eastAsia" w:eastAsia="仿宋_GB2312"/>
          <w:sz w:val="32"/>
          <w:szCs w:val="32"/>
        </w:rPr>
        <w:t>处理打非线索1</w:t>
      </w:r>
      <w:r>
        <w:rPr>
          <w:rFonts w:eastAsia="仿宋_GB2312"/>
          <w:sz w:val="32"/>
          <w:szCs w:val="32"/>
        </w:rPr>
        <w:t>8</w:t>
      </w:r>
      <w:r>
        <w:rPr>
          <w:rFonts w:hint="eastAsia" w:eastAsia="仿宋_GB2312"/>
          <w:sz w:val="32"/>
          <w:szCs w:val="32"/>
        </w:rPr>
        <w:t>起，查处转运、倒卖矿产资源案件</w:t>
      </w:r>
      <w:r>
        <w:rPr>
          <w:rFonts w:eastAsia="仿宋_GB2312"/>
          <w:sz w:val="32"/>
          <w:szCs w:val="32"/>
        </w:rPr>
        <w:t>5起；未发生因非法采矿造成的伤亡事故，违法行为现场制止率100%。</w:t>
      </w:r>
    </w:p>
    <w:p>
      <w:pPr>
        <w:snapToGrid w:val="0"/>
        <w:spacing w:line="353" w:lineRule="auto"/>
        <w:ind w:firstLine="640" w:firstLineChars="200"/>
        <w:rPr>
          <w:rFonts w:eastAsia="仿宋_GB2312"/>
          <w:sz w:val="32"/>
          <w:szCs w:val="32"/>
        </w:rPr>
      </w:pPr>
      <w:r>
        <w:rPr>
          <w:rFonts w:hint="eastAsia" w:eastAsia="仿宋_GB2312"/>
          <w:sz w:val="32"/>
          <w:szCs w:val="32"/>
        </w:rPr>
        <w:t>对西区3</w:t>
      </w:r>
      <w:r>
        <w:rPr>
          <w:rFonts w:eastAsia="仿宋_GB2312"/>
          <w:sz w:val="32"/>
          <w:szCs w:val="32"/>
        </w:rPr>
        <w:t>3</w:t>
      </w:r>
      <w:r>
        <w:rPr>
          <w:rFonts w:hint="eastAsia" w:eastAsia="仿宋_GB2312"/>
          <w:sz w:val="32"/>
          <w:szCs w:val="32"/>
        </w:rPr>
        <w:t>个在建工程项目和3户新建农户用户开展重点督查，有效遏制在建工程项目涉矿资源被倒卖、转运、随意堆放等行为，提升了项目施工责任单位保护矿产资源法律意识。</w:t>
      </w:r>
    </w:p>
    <w:p>
      <w:pPr>
        <w:pStyle w:val="7"/>
        <w:snapToGrid w:val="0"/>
        <w:spacing w:line="353" w:lineRule="auto"/>
        <w:ind w:firstLine="640" w:firstLineChars="200"/>
        <w:rPr>
          <w:rFonts w:ascii="楷体_GB2312" w:hAnsi="Times New Roman" w:eastAsia="楷体_GB2312"/>
          <w:sz w:val="32"/>
          <w:szCs w:val="32"/>
        </w:rPr>
      </w:pPr>
      <w:r>
        <w:rPr>
          <w:rFonts w:ascii="Times New Roman" w:hAnsi="Times New Roman" w:eastAsia="仿宋_GB2312"/>
          <w:sz w:val="32"/>
          <w:szCs w:val="32"/>
        </w:rPr>
        <w:t>全年，日常巡查发现并及时封堵隐患井口27个，及时处置率100%；</w:t>
      </w:r>
      <w:r>
        <w:rPr>
          <w:rFonts w:hint="eastAsia" w:ascii="Times New Roman" w:hAnsi="Times New Roman" w:eastAsia="仿宋_GB2312"/>
          <w:sz w:val="32"/>
          <w:szCs w:val="32"/>
        </w:rPr>
        <w:t>指导、检查大宝鼎街道、格里坪打非工作5</w:t>
      </w:r>
      <w:r>
        <w:rPr>
          <w:rFonts w:ascii="Times New Roman" w:hAnsi="Times New Roman" w:eastAsia="仿宋_GB2312"/>
          <w:sz w:val="32"/>
          <w:szCs w:val="32"/>
        </w:rPr>
        <w:t>5</w:t>
      </w:r>
      <w:r>
        <w:rPr>
          <w:rFonts w:hint="eastAsia" w:ascii="Times New Roman" w:hAnsi="Times New Roman" w:eastAsia="仿宋_GB2312"/>
          <w:sz w:val="32"/>
          <w:szCs w:val="32"/>
        </w:rPr>
        <w:t>次</w:t>
      </w:r>
      <w:r>
        <w:rPr>
          <w:rFonts w:hint="eastAsia" w:eastAsia="仿宋_GB2312"/>
          <w:spacing w:val="-6"/>
          <w:sz w:val="32"/>
          <w:szCs w:val="32"/>
        </w:rPr>
        <w:t>。</w:t>
      </w:r>
    </w:p>
    <w:p>
      <w:pPr>
        <w:pStyle w:val="7"/>
        <w:snapToGrid w:val="0"/>
        <w:spacing w:line="353" w:lineRule="auto"/>
        <w:ind w:firstLine="640" w:firstLineChars="200"/>
        <w:rPr>
          <w:rFonts w:ascii="楷体_GB2312" w:hAnsi="Times New Roman" w:eastAsia="楷体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2</w:t>
      </w:r>
      <w:r>
        <w:rPr>
          <w:rFonts w:hint="eastAsia" w:ascii="Times New Roman" w:hAnsi="Times New Roman" w:eastAsia="仿宋_GB2312"/>
          <w:sz w:val="32"/>
          <w:szCs w:val="32"/>
        </w:rPr>
        <w:t>）效益指标完成情况分析。</w:t>
      </w:r>
    </w:p>
    <w:p>
      <w:pPr>
        <w:pStyle w:val="7"/>
        <w:snapToGrid w:val="0"/>
        <w:spacing w:line="353" w:lineRule="auto"/>
        <w:ind w:firstLine="630"/>
        <w:jc w:val="left"/>
        <w:rPr>
          <w:rFonts w:ascii="仿宋_GB2312" w:hAnsi="Times New Roman" w:eastAsia="仿宋_GB2312"/>
          <w:sz w:val="32"/>
          <w:szCs w:val="32"/>
        </w:rPr>
      </w:pPr>
      <w:r>
        <w:rPr>
          <w:rFonts w:hint="eastAsia" w:ascii="Times New Roman" w:hAnsi="Times New Roman" w:eastAsia="仿宋_GB2312"/>
          <w:sz w:val="32"/>
          <w:szCs w:val="32"/>
        </w:rPr>
        <w:t>2021年度足额并及时放发职工政策性薪金与社保，为地</w:t>
      </w:r>
      <w:r>
        <w:rPr>
          <w:rFonts w:hint="eastAsia" w:ascii="仿宋_GB2312" w:hAnsi="Times New Roman" w:eastAsia="仿宋_GB2312"/>
          <w:sz w:val="32"/>
          <w:szCs w:val="32"/>
        </w:rPr>
        <w:t>方经济发展，工作有序开展提供了强大保障；援藏干部补助及时到位，为干部开展工作提供有力的保障，充分发挥了党的政策与关爱，协同各民族共同推动国家地方经济发展。各个涉及矿产资源打非项目的开展，确保了全年无非法采矿事件发生，保障国有矿产资源安全。</w:t>
      </w:r>
    </w:p>
    <w:p>
      <w:pPr>
        <w:pStyle w:val="7"/>
        <w:snapToGrid w:val="0"/>
        <w:spacing w:line="353" w:lineRule="auto"/>
        <w:ind w:firstLine="630"/>
        <w:jc w:val="left"/>
        <w:rPr>
          <w:rFonts w:ascii="仿宋_GB2312"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3</w:t>
      </w:r>
      <w:r>
        <w:rPr>
          <w:rFonts w:hint="eastAsia" w:ascii="Times New Roman" w:hAnsi="Times New Roman" w:eastAsia="仿宋_GB2312"/>
          <w:sz w:val="32"/>
          <w:szCs w:val="32"/>
        </w:rPr>
        <w:t>）满意度指标完成情况分析。</w:t>
      </w:r>
    </w:p>
    <w:p>
      <w:pPr>
        <w:pStyle w:val="7"/>
        <w:snapToGrid w:val="0"/>
        <w:spacing w:line="353" w:lineRule="auto"/>
        <w:ind w:firstLine="630"/>
        <w:jc w:val="left"/>
        <w:rPr>
          <w:rFonts w:ascii="Times New Roman" w:hAnsi="Times New Roman" w:eastAsia="楷体"/>
          <w:sz w:val="32"/>
          <w:szCs w:val="32"/>
        </w:rPr>
      </w:pPr>
      <w:r>
        <w:rPr>
          <w:rFonts w:ascii="Times New Roman" w:hAnsi="Times New Roman" w:eastAsia="仿宋_GB2312"/>
          <w:sz w:val="32"/>
          <w:szCs w:val="32"/>
        </w:rPr>
        <w:t>2021</w:t>
      </w:r>
      <w:r>
        <w:rPr>
          <w:rFonts w:hint="eastAsia" w:ascii="Times New Roman" w:hAnsi="Times New Roman" w:eastAsia="仿宋_GB2312"/>
          <w:sz w:val="32"/>
          <w:szCs w:val="32"/>
        </w:rPr>
        <w:t>年部门预算整体绩效职工满意度和社会公众满意度指标均达到预期。</w:t>
      </w:r>
    </w:p>
    <w:p>
      <w:pPr>
        <w:pStyle w:val="7"/>
        <w:snapToGrid w:val="0"/>
        <w:spacing w:line="353" w:lineRule="auto"/>
        <w:ind w:firstLine="630"/>
        <w:jc w:val="left"/>
        <w:rPr>
          <w:rFonts w:ascii="Times New Roman" w:hAnsi="Times New Roman" w:eastAsia="楷体"/>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区级专项（项目）资金绩效目标完成情况。</w:t>
      </w:r>
    </w:p>
    <w:p>
      <w:pPr>
        <w:snapToGrid w:val="0"/>
        <w:spacing w:line="353" w:lineRule="auto"/>
        <w:ind w:firstLine="640" w:firstLineChars="200"/>
        <w:rPr>
          <w:rFonts w:eastAsia="仿宋_GB2312"/>
          <w:sz w:val="32"/>
          <w:szCs w:val="32"/>
        </w:rPr>
      </w:pPr>
      <w:r>
        <w:rPr>
          <w:rFonts w:eastAsia="仿宋_GB2312"/>
          <w:sz w:val="32"/>
          <w:szCs w:val="32"/>
        </w:rPr>
        <w:t>2021年度项目经费总支出为62.21万元。</w:t>
      </w:r>
      <w:r>
        <w:rPr>
          <w:rFonts w:hint="eastAsia" w:eastAsia="仿宋_GB2312"/>
          <w:sz w:val="32"/>
          <w:szCs w:val="32"/>
        </w:rPr>
        <w:t>其中:打私专项整治支出</w:t>
      </w:r>
      <w:r>
        <w:rPr>
          <w:rFonts w:eastAsia="仿宋_GB2312"/>
          <w:sz w:val="32"/>
          <w:szCs w:val="32"/>
        </w:rPr>
        <w:t>4.40</w:t>
      </w:r>
      <w:r>
        <w:rPr>
          <w:rFonts w:hint="eastAsia" w:eastAsia="仿宋_GB2312"/>
          <w:sz w:val="32"/>
          <w:szCs w:val="32"/>
        </w:rPr>
        <w:t>万元，打私巡查专项经费支出</w:t>
      </w:r>
      <w:r>
        <w:rPr>
          <w:rFonts w:eastAsia="仿宋_GB2312"/>
          <w:sz w:val="32"/>
          <w:szCs w:val="32"/>
        </w:rPr>
        <w:t>17.61</w:t>
      </w:r>
      <w:r>
        <w:rPr>
          <w:rFonts w:hint="eastAsia" w:eastAsia="仿宋_GB2312"/>
          <w:sz w:val="32"/>
          <w:szCs w:val="32"/>
        </w:rPr>
        <w:t>万元，打私保障经费</w:t>
      </w:r>
      <w:r>
        <w:rPr>
          <w:rFonts w:eastAsia="仿宋_GB2312"/>
          <w:sz w:val="32"/>
          <w:szCs w:val="32"/>
        </w:rPr>
        <w:t>9.01</w:t>
      </w:r>
      <w:r>
        <w:rPr>
          <w:rFonts w:hint="eastAsia" w:eastAsia="仿宋_GB2312"/>
          <w:sz w:val="32"/>
          <w:szCs w:val="32"/>
        </w:rPr>
        <w:t>万元。购置办公设备资金1</w:t>
      </w:r>
      <w:r>
        <w:rPr>
          <w:rFonts w:eastAsia="仿宋_GB2312"/>
          <w:sz w:val="32"/>
          <w:szCs w:val="32"/>
        </w:rPr>
        <w:t>.22</w:t>
      </w:r>
      <w:r>
        <w:rPr>
          <w:rFonts w:hint="eastAsia" w:eastAsia="仿宋_GB2312"/>
          <w:sz w:val="32"/>
          <w:szCs w:val="32"/>
        </w:rPr>
        <w:t>万元。打私车辆购置经费</w:t>
      </w:r>
      <w:r>
        <w:rPr>
          <w:rFonts w:eastAsia="仿宋_GB2312"/>
          <w:sz w:val="32"/>
          <w:szCs w:val="32"/>
        </w:rPr>
        <w:t>29.97</w:t>
      </w:r>
      <w:r>
        <w:rPr>
          <w:rFonts w:hint="eastAsia" w:eastAsia="仿宋_GB2312"/>
          <w:sz w:val="32"/>
          <w:szCs w:val="32"/>
        </w:rPr>
        <w:t>万元。</w:t>
      </w:r>
    </w:p>
    <w:p>
      <w:pPr>
        <w:snapToGrid w:val="0"/>
        <w:spacing w:line="353" w:lineRule="auto"/>
        <w:ind w:firstLine="640" w:firstLineChars="200"/>
        <w:rPr>
          <w:rFonts w:ascii="仿宋_GB2312" w:eastAsia="仿宋_GB2312"/>
          <w:sz w:val="32"/>
          <w:szCs w:val="32"/>
        </w:rPr>
      </w:pPr>
      <w:r>
        <w:rPr>
          <w:rFonts w:hint="eastAsia" w:ascii="仿宋_GB2312" w:eastAsia="仿宋_GB2312"/>
          <w:sz w:val="32"/>
          <w:szCs w:val="32"/>
        </w:rPr>
        <w:t>区级专项（项目）资金绩效目标完成率</w:t>
      </w:r>
      <w:r>
        <w:rPr>
          <w:rFonts w:eastAsia="仿宋_GB2312"/>
          <w:sz w:val="32"/>
          <w:szCs w:val="32"/>
        </w:rPr>
        <w:t>87.62</w:t>
      </w:r>
      <w:r>
        <w:rPr>
          <w:rFonts w:hint="eastAsia" w:eastAsia="仿宋_GB2312"/>
          <w:sz w:val="32"/>
          <w:szCs w:val="32"/>
        </w:rPr>
        <w:t>%</w:t>
      </w:r>
      <w:r>
        <w:rPr>
          <w:rFonts w:hint="eastAsia" w:ascii="仿宋_GB2312" w:eastAsia="仿宋_GB2312"/>
          <w:sz w:val="32"/>
          <w:szCs w:val="32"/>
        </w:rPr>
        <w:t>。</w:t>
      </w:r>
    </w:p>
    <w:p>
      <w:pPr>
        <w:snapToGrid w:val="0"/>
        <w:spacing w:line="353" w:lineRule="auto"/>
        <w:ind w:firstLine="640" w:firstLineChars="200"/>
        <w:rPr>
          <w:rFonts w:eastAsia="仿宋_GB2312"/>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）产出指标完成情况分析。</w:t>
      </w:r>
    </w:p>
    <w:p>
      <w:pPr>
        <w:snapToGrid w:val="0"/>
        <w:spacing w:line="353" w:lineRule="auto"/>
        <w:ind w:firstLine="640" w:firstLineChars="200"/>
        <w:rPr>
          <w:rFonts w:ascii="仿宋_GB2312" w:eastAsia="仿宋_GB2312"/>
          <w:sz w:val="32"/>
          <w:szCs w:val="32"/>
        </w:rPr>
      </w:pPr>
      <w:r>
        <w:rPr>
          <w:rFonts w:hint="eastAsia" w:eastAsia="仿宋_GB2312"/>
          <w:sz w:val="32"/>
          <w:szCs w:val="32"/>
        </w:rPr>
        <w:t>包括数量指标、质量指标、时效指标和成本指标。</w:t>
      </w:r>
    </w:p>
    <w:p>
      <w:pPr>
        <w:pStyle w:val="7"/>
        <w:snapToGrid w:val="0"/>
        <w:spacing w:line="353"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通过</w:t>
      </w:r>
      <w:r>
        <w:rPr>
          <w:rFonts w:ascii="Times New Roman" w:hAnsi="Times New Roman" w:eastAsia="仿宋_GB2312"/>
          <w:sz w:val="32"/>
          <w:szCs w:val="32"/>
        </w:rPr>
        <w:t>项目</w:t>
      </w:r>
      <w:r>
        <w:rPr>
          <w:rFonts w:hint="eastAsia" w:ascii="Times New Roman" w:hAnsi="Times New Roman" w:eastAsia="仿宋_GB2312"/>
          <w:sz w:val="32"/>
          <w:szCs w:val="32"/>
        </w:rPr>
        <w:t>打私专项整治经费的实施，2</w:t>
      </w:r>
      <w:r>
        <w:rPr>
          <w:rFonts w:ascii="Times New Roman" w:hAnsi="Times New Roman" w:eastAsia="仿宋_GB2312"/>
          <w:sz w:val="32"/>
          <w:szCs w:val="32"/>
        </w:rPr>
        <w:t>021</w:t>
      </w:r>
      <w:r>
        <w:rPr>
          <w:rFonts w:hint="eastAsia" w:ascii="Times New Roman" w:hAnsi="Times New Roman" w:eastAsia="仿宋_GB2312"/>
          <w:sz w:val="32"/>
          <w:szCs w:val="32"/>
        </w:rPr>
        <w:t>年度完成2次联合专项整治行动，井口封堵2</w:t>
      </w:r>
      <w:r>
        <w:rPr>
          <w:rFonts w:ascii="Times New Roman" w:hAnsi="Times New Roman" w:eastAsia="仿宋_GB2312"/>
          <w:sz w:val="32"/>
          <w:szCs w:val="32"/>
        </w:rPr>
        <w:t>7</w:t>
      </w:r>
      <w:r>
        <w:rPr>
          <w:rFonts w:hint="eastAsia" w:ascii="Times New Roman" w:hAnsi="Times New Roman" w:eastAsia="仿宋_GB2312"/>
          <w:sz w:val="32"/>
          <w:szCs w:val="32"/>
        </w:rPr>
        <w:t>口；宣传成绩显著，全区覆盖率1</w:t>
      </w:r>
      <w:r>
        <w:rPr>
          <w:rFonts w:ascii="Times New Roman" w:hAnsi="Times New Roman" w:eastAsia="仿宋_GB2312"/>
          <w:sz w:val="32"/>
          <w:szCs w:val="32"/>
        </w:rPr>
        <w:t>00%</w:t>
      </w:r>
      <w:r>
        <w:rPr>
          <w:rFonts w:hint="eastAsia" w:ascii="Times New Roman" w:hAnsi="Times New Roman" w:eastAsia="仿宋_GB2312"/>
          <w:sz w:val="32"/>
          <w:szCs w:val="32"/>
        </w:rPr>
        <w:t>，普法1</w:t>
      </w:r>
      <w:r>
        <w:rPr>
          <w:rFonts w:ascii="Times New Roman" w:hAnsi="Times New Roman" w:eastAsia="仿宋_GB2312"/>
          <w:sz w:val="32"/>
          <w:szCs w:val="32"/>
        </w:rPr>
        <w:t>6000</w:t>
      </w:r>
      <w:r>
        <w:rPr>
          <w:rFonts w:hint="eastAsia" w:ascii="Times New Roman" w:hAnsi="Times New Roman" w:eastAsia="仿宋_GB2312"/>
          <w:sz w:val="32"/>
          <w:szCs w:val="32"/>
        </w:rPr>
        <w:t>人次；制止非法采矿行为1</w:t>
      </w:r>
      <w:r>
        <w:rPr>
          <w:rFonts w:ascii="Times New Roman" w:hAnsi="Times New Roman" w:eastAsia="仿宋_GB2312"/>
          <w:sz w:val="32"/>
          <w:szCs w:val="32"/>
        </w:rPr>
        <w:t>00%</w:t>
      </w:r>
      <w:r>
        <w:rPr>
          <w:rFonts w:hint="eastAsia" w:ascii="Times New Roman" w:hAnsi="Times New Roman" w:eastAsia="仿宋_GB2312"/>
          <w:sz w:val="32"/>
          <w:szCs w:val="32"/>
        </w:rPr>
        <w:t>，查处非法采矿案件</w:t>
      </w:r>
      <w:r>
        <w:rPr>
          <w:rFonts w:ascii="Times New Roman" w:hAnsi="Times New Roman" w:eastAsia="仿宋_GB2312"/>
          <w:sz w:val="32"/>
          <w:szCs w:val="32"/>
        </w:rPr>
        <w:t>2</w:t>
      </w:r>
      <w:r>
        <w:rPr>
          <w:rFonts w:hint="eastAsia" w:ascii="Times New Roman" w:hAnsi="Times New Roman" w:eastAsia="仿宋_GB2312"/>
          <w:sz w:val="32"/>
          <w:szCs w:val="32"/>
        </w:rPr>
        <w:t>起。</w:t>
      </w:r>
    </w:p>
    <w:p>
      <w:pPr>
        <w:pStyle w:val="7"/>
        <w:snapToGrid w:val="0"/>
        <w:spacing w:line="353"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项目打</w:t>
      </w:r>
      <w:r>
        <w:rPr>
          <w:rFonts w:hint="eastAsia" w:ascii="Times New Roman" w:hAnsi="Times New Roman" w:eastAsia="仿宋_GB2312"/>
          <w:sz w:val="32"/>
          <w:szCs w:val="32"/>
        </w:rPr>
        <w:t>私巡查专项</w:t>
      </w:r>
      <w:r>
        <w:rPr>
          <w:rFonts w:ascii="Times New Roman" w:hAnsi="Times New Roman" w:eastAsia="仿宋_GB2312"/>
          <w:sz w:val="32"/>
          <w:szCs w:val="32"/>
        </w:rPr>
        <w:t>经费</w:t>
      </w:r>
      <w:r>
        <w:rPr>
          <w:rFonts w:hint="eastAsia" w:ascii="Times New Roman" w:hAnsi="Times New Roman" w:eastAsia="仿宋_GB2312"/>
          <w:sz w:val="32"/>
          <w:szCs w:val="32"/>
        </w:rPr>
        <w:t>完成率9</w:t>
      </w:r>
      <w:r>
        <w:rPr>
          <w:rFonts w:ascii="Times New Roman" w:hAnsi="Times New Roman" w:eastAsia="仿宋_GB2312"/>
          <w:sz w:val="32"/>
          <w:szCs w:val="32"/>
        </w:rPr>
        <w:t>7.83%</w:t>
      </w:r>
      <w:r>
        <w:rPr>
          <w:rFonts w:hint="eastAsia" w:ascii="Times New Roman" w:hAnsi="Times New Roman" w:eastAsia="仿宋_GB2312"/>
          <w:sz w:val="32"/>
          <w:szCs w:val="32"/>
        </w:rPr>
        <w:t>，2</w:t>
      </w:r>
      <w:r>
        <w:rPr>
          <w:rFonts w:ascii="Times New Roman" w:hAnsi="Times New Roman" w:eastAsia="仿宋_GB2312"/>
          <w:sz w:val="32"/>
          <w:szCs w:val="32"/>
        </w:rPr>
        <w:t>021</w:t>
      </w:r>
      <w:r>
        <w:rPr>
          <w:rFonts w:hint="eastAsia" w:ascii="Times New Roman" w:hAnsi="Times New Roman" w:eastAsia="仿宋_GB2312"/>
          <w:sz w:val="32"/>
          <w:szCs w:val="32"/>
        </w:rPr>
        <w:t>年度每月及时足额发放打非人员高温及误餐经费，一定程度上提升了人员工作的积极性及主动性，一定程度上消除了安全隐患，为打非工作提供了有力保障，工作成效得到巩固，国有矿产资源安全进一步提升。</w:t>
      </w:r>
    </w:p>
    <w:p>
      <w:pPr>
        <w:pStyle w:val="7"/>
        <w:snapToGrid w:val="0"/>
        <w:spacing w:line="353"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项目打私</w:t>
      </w:r>
      <w:r>
        <w:rPr>
          <w:rFonts w:hint="eastAsia" w:ascii="Times New Roman" w:hAnsi="Times New Roman" w:eastAsia="仿宋_GB2312"/>
          <w:sz w:val="32"/>
          <w:szCs w:val="32"/>
        </w:rPr>
        <w:t>保障专项</w:t>
      </w:r>
      <w:r>
        <w:rPr>
          <w:rFonts w:ascii="Times New Roman" w:hAnsi="Times New Roman" w:eastAsia="仿宋_GB2312"/>
          <w:sz w:val="32"/>
          <w:szCs w:val="32"/>
        </w:rPr>
        <w:t>经费完成率为</w:t>
      </w:r>
      <w:r>
        <w:rPr>
          <w:rFonts w:hint="eastAsia" w:ascii="Times New Roman" w:hAnsi="Times New Roman" w:eastAsia="仿宋_GB2312"/>
          <w:sz w:val="32"/>
          <w:szCs w:val="32"/>
        </w:rPr>
        <w:t>6</w:t>
      </w:r>
      <w:r>
        <w:rPr>
          <w:rFonts w:ascii="Times New Roman" w:hAnsi="Times New Roman" w:eastAsia="仿宋_GB2312"/>
          <w:sz w:val="32"/>
          <w:szCs w:val="32"/>
        </w:rPr>
        <w:t>9.31%</w:t>
      </w:r>
      <w:r>
        <w:rPr>
          <w:rFonts w:hint="eastAsia" w:ascii="Times New Roman" w:hAnsi="Times New Roman" w:eastAsia="仿宋_GB2312"/>
          <w:sz w:val="32"/>
          <w:szCs w:val="32"/>
        </w:rPr>
        <w:t>。</w:t>
      </w:r>
      <w:r>
        <w:rPr>
          <w:rFonts w:ascii="Times New Roman" w:hAnsi="Times New Roman" w:eastAsia="仿宋_GB2312"/>
          <w:sz w:val="32"/>
          <w:szCs w:val="32"/>
        </w:rPr>
        <w:t>2021</w:t>
      </w:r>
      <w:r>
        <w:rPr>
          <w:rFonts w:hint="eastAsia" w:ascii="Times New Roman" w:hAnsi="Times New Roman" w:eastAsia="仿宋_GB2312"/>
          <w:sz w:val="32"/>
          <w:szCs w:val="32"/>
        </w:rPr>
        <w:t>年度为打非工作人员配备了工作必需的安全防护设备2</w:t>
      </w:r>
      <w:r>
        <w:rPr>
          <w:rFonts w:ascii="Times New Roman" w:hAnsi="Times New Roman" w:eastAsia="仿宋_GB2312"/>
          <w:sz w:val="32"/>
          <w:szCs w:val="32"/>
        </w:rPr>
        <w:t>7</w:t>
      </w:r>
      <w:r>
        <w:rPr>
          <w:rFonts w:hint="eastAsia" w:ascii="Times New Roman" w:hAnsi="Times New Roman" w:eastAsia="仿宋_GB2312"/>
          <w:sz w:val="32"/>
          <w:szCs w:val="32"/>
        </w:rPr>
        <w:t>套，购买了2</w:t>
      </w:r>
      <w:r>
        <w:rPr>
          <w:rFonts w:ascii="Times New Roman" w:hAnsi="Times New Roman" w:eastAsia="仿宋_GB2312"/>
          <w:sz w:val="32"/>
          <w:szCs w:val="32"/>
        </w:rPr>
        <w:t>7</w:t>
      </w:r>
      <w:r>
        <w:rPr>
          <w:rFonts w:hint="eastAsia" w:ascii="Times New Roman" w:hAnsi="Times New Roman" w:eastAsia="仿宋_GB2312"/>
          <w:sz w:val="32"/>
          <w:szCs w:val="32"/>
        </w:rPr>
        <w:t>名打非人员人身意外保险；提升了打非工作人员的安全系数与归属感，促进了打非工作的有序开展，为部门降低了安全风险，推进了矿产资源监管责任的落实与巩固。</w:t>
      </w:r>
    </w:p>
    <w:p>
      <w:pPr>
        <w:pStyle w:val="7"/>
        <w:snapToGrid w:val="0"/>
        <w:spacing w:line="353"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项目打私车辆购置专项经费完成率为</w:t>
      </w:r>
      <w:r>
        <w:rPr>
          <w:rFonts w:ascii="Times New Roman" w:hAnsi="Times New Roman" w:eastAsia="仿宋_GB2312"/>
          <w:sz w:val="32"/>
          <w:szCs w:val="32"/>
        </w:rPr>
        <w:t>100%</w:t>
      </w:r>
      <w:r>
        <w:rPr>
          <w:rFonts w:hint="eastAsia" w:ascii="Times New Roman" w:hAnsi="Times New Roman" w:eastAsia="仿宋_GB2312"/>
          <w:sz w:val="32"/>
          <w:szCs w:val="32"/>
        </w:rPr>
        <w:t>。2</w:t>
      </w:r>
      <w:r>
        <w:rPr>
          <w:rFonts w:ascii="Times New Roman" w:hAnsi="Times New Roman" w:eastAsia="仿宋_GB2312"/>
          <w:sz w:val="32"/>
          <w:szCs w:val="32"/>
        </w:rPr>
        <w:t>021</w:t>
      </w:r>
      <w:r>
        <w:rPr>
          <w:rFonts w:hint="eastAsia" w:ascii="Times New Roman" w:hAnsi="Times New Roman" w:eastAsia="仿宋_GB2312"/>
          <w:sz w:val="32"/>
          <w:szCs w:val="32"/>
        </w:rPr>
        <w:t>年度配置打非车辆2台，一定程度上消除了车辆及人员安全隐患，为全年打非工作提供了有力的物质保障，为打非工作开展提供了长效保障机制与物力推动。</w:t>
      </w:r>
    </w:p>
    <w:p>
      <w:pPr>
        <w:pStyle w:val="7"/>
        <w:snapToGrid w:val="0"/>
        <w:spacing w:line="353"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项目购置办公设备资金完成率为2</w:t>
      </w:r>
      <w:r>
        <w:rPr>
          <w:rFonts w:ascii="Times New Roman" w:hAnsi="Times New Roman" w:eastAsia="仿宋_GB2312"/>
          <w:sz w:val="32"/>
          <w:szCs w:val="32"/>
        </w:rPr>
        <w:t>5.05%</w:t>
      </w:r>
      <w:r>
        <w:rPr>
          <w:rFonts w:hint="eastAsia" w:ascii="Times New Roman" w:hAnsi="Times New Roman" w:eastAsia="仿宋_GB2312"/>
          <w:sz w:val="32"/>
          <w:szCs w:val="32"/>
        </w:rPr>
        <w:t>。2</w:t>
      </w:r>
      <w:r>
        <w:rPr>
          <w:rFonts w:ascii="Times New Roman" w:hAnsi="Times New Roman" w:eastAsia="仿宋_GB2312"/>
          <w:sz w:val="32"/>
          <w:szCs w:val="32"/>
        </w:rPr>
        <w:t>021</w:t>
      </w:r>
      <w:r>
        <w:rPr>
          <w:rFonts w:hint="eastAsia" w:ascii="Times New Roman" w:hAnsi="Times New Roman" w:eastAsia="仿宋_GB2312"/>
          <w:sz w:val="32"/>
          <w:szCs w:val="32"/>
        </w:rPr>
        <w:t>年度因部门办公设备成立之初购进，严重老化，无法推进办公需求，经多方努力已完成相应的购置计划，为本部门工作开展提供了强有力的促进与物质保障，提供了方便快捷的办公环境。由于特殊原因，相关费用暂时未到位，部门后期将积极协调相关部门完成支付进程，推动项目的时效性与达成性。</w:t>
      </w:r>
    </w:p>
    <w:p>
      <w:pPr>
        <w:pStyle w:val="7"/>
        <w:snapToGrid w:val="0"/>
        <w:spacing w:line="353"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项目办公场所搬迁经费完成率为0</w:t>
      </w:r>
      <w:r>
        <w:rPr>
          <w:rFonts w:ascii="Times New Roman" w:hAnsi="Times New Roman" w:eastAsia="仿宋_GB2312"/>
          <w:sz w:val="32"/>
          <w:szCs w:val="32"/>
        </w:rPr>
        <w:t>%</w:t>
      </w:r>
      <w:r>
        <w:rPr>
          <w:rFonts w:hint="eastAsia" w:ascii="Times New Roman" w:hAnsi="Times New Roman" w:eastAsia="仿宋_GB2312"/>
          <w:sz w:val="32"/>
          <w:szCs w:val="32"/>
        </w:rPr>
        <w:t>。2</w:t>
      </w:r>
      <w:r>
        <w:rPr>
          <w:rFonts w:ascii="Times New Roman" w:hAnsi="Times New Roman" w:eastAsia="仿宋_GB2312"/>
          <w:sz w:val="32"/>
          <w:szCs w:val="32"/>
        </w:rPr>
        <w:t>021</w:t>
      </w:r>
      <w:r>
        <w:rPr>
          <w:rFonts w:hint="eastAsia" w:ascii="Times New Roman" w:hAnsi="Times New Roman" w:eastAsia="仿宋_GB2312"/>
          <w:sz w:val="32"/>
          <w:szCs w:val="32"/>
        </w:rPr>
        <w:t>年度因原办公场所存在严重安全隐患，部门于当年8月办公场所经相关部门同意后进行了整体搬迁，整体搬迁后，消除了人员及设施设备、车辆的安全隐患，推动了打非工作的开展。由于特殊原因，当年费用未支付，导致完成率为0</w:t>
      </w:r>
      <w:r>
        <w:rPr>
          <w:rFonts w:ascii="Times New Roman" w:hAnsi="Times New Roman" w:eastAsia="仿宋_GB2312"/>
          <w:sz w:val="32"/>
          <w:szCs w:val="32"/>
        </w:rPr>
        <w:t>%</w:t>
      </w:r>
      <w:r>
        <w:rPr>
          <w:rFonts w:hint="eastAsia" w:ascii="Times New Roman" w:hAnsi="Times New Roman" w:eastAsia="仿宋_GB2312"/>
          <w:sz w:val="32"/>
          <w:szCs w:val="32"/>
        </w:rPr>
        <w:t>。</w:t>
      </w:r>
    </w:p>
    <w:p>
      <w:pPr>
        <w:pStyle w:val="7"/>
        <w:snapToGrid w:val="0"/>
        <w:spacing w:line="353"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2</w:t>
      </w:r>
      <w:r>
        <w:rPr>
          <w:rFonts w:hint="eastAsia" w:ascii="Times New Roman" w:hAnsi="Times New Roman" w:eastAsia="仿宋_GB2312"/>
          <w:sz w:val="32"/>
          <w:szCs w:val="32"/>
        </w:rPr>
        <w:t>）效益指标完成情况分析。</w:t>
      </w:r>
    </w:p>
    <w:p>
      <w:pPr>
        <w:pStyle w:val="7"/>
        <w:snapToGrid w:val="0"/>
        <w:spacing w:line="353"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项目打私</w:t>
      </w:r>
      <w:r>
        <w:rPr>
          <w:rFonts w:hint="eastAsia" w:ascii="Times New Roman" w:hAnsi="Times New Roman" w:eastAsia="仿宋_GB2312"/>
          <w:sz w:val="32"/>
          <w:szCs w:val="32"/>
        </w:rPr>
        <w:t>专项整治经费</w:t>
      </w:r>
      <w:r>
        <w:rPr>
          <w:rFonts w:ascii="Times New Roman" w:hAnsi="Times New Roman" w:eastAsia="仿宋_GB2312"/>
          <w:sz w:val="32"/>
          <w:szCs w:val="32"/>
        </w:rPr>
        <w:t>、打私</w:t>
      </w:r>
      <w:r>
        <w:rPr>
          <w:rFonts w:hint="eastAsia" w:ascii="Times New Roman" w:hAnsi="Times New Roman" w:eastAsia="仿宋_GB2312"/>
          <w:sz w:val="32"/>
          <w:szCs w:val="32"/>
        </w:rPr>
        <w:t>巡查专项经费</w:t>
      </w:r>
      <w:r>
        <w:rPr>
          <w:rFonts w:ascii="Times New Roman" w:hAnsi="Times New Roman" w:eastAsia="仿宋_GB2312"/>
          <w:sz w:val="32"/>
          <w:szCs w:val="32"/>
        </w:rPr>
        <w:t>、打私</w:t>
      </w:r>
      <w:r>
        <w:rPr>
          <w:rFonts w:hint="eastAsia" w:ascii="Times New Roman" w:hAnsi="Times New Roman" w:eastAsia="仿宋_GB2312"/>
          <w:sz w:val="32"/>
          <w:szCs w:val="32"/>
        </w:rPr>
        <w:t>保障</w:t>
      </w:r>
      <w:r>
        <w:rPr>
          <w:rFonts w:ascii="Times New Roman" w:hAnsi="Times New Roman" w:eastAsia="仿宋_GB2312"/>
          <w:sz w:val="32"/>
          <w:szCs w:val="32"/>
        </w:rPr>
        <w:t>专项经费</w:t>
      </w:r>
      <w:r>
        <w:rPr>
          <w:rFonts w:hint="eastAsia" w:ascii="Times New Roman" w:hAnsi="Times New Roman" w:eastAsia="仿宋_GB2312"/>
          <w:sz w:val="32"/>
          <w:szCs w:val="32"/>
        </w:rPr>
        <w:t>和项目打私车辆购置费四</w:t>
      </w:r>
      <w:r>
        <w:rPr>
          <w:rFonts w:ascii="Times New Roman" w:hAnsi="Times New Roman" w:eastAsia="仿宋_GB2312"/>
          <w:sz w:val="32"/>
          <w:szCs w:val="32"/>
        </w:rPr>
        <w:t>个项目全部或基本达到预期社会效益</w:t>
      </w:r>
      <w:r>
        <w:rPr>
          <w:rFonts w:hint="eastAsia" w:ascii="Times New Roman" w:hAnsi="Times New Roman" w:eastAsia="仿宋_GB2312"/>
          <w:sz w:val="32"/>
          <w:szCs w:val="32"/>
        </w:rPr>
        <w:t>，</w:t>
      </w:r>
      <w:r>
        <w:rPr>
          <w:rFonts w:ascii="Times New Roman" w:hAnsi="Times New Roman" w:eastAsia="仿宋_GB2312"/>
          <w:sz w:val="32"/>
          <w:szCs w:val="32"/>
        </w:rPr>
        <w:t>可持续性影响显著。</w:t>
      </w:r>
      <w:r>
        <w:rPr>
          <w:rFonts w:hint="eastAsia" w:ascii="Times New Roman" w:hAnsi="Times New Roman" w:eastAsia="仿宋_GB2312"/>
          <w:sz w:val="32"/>
          <w:szCs w:val="32"/>
        </w:rPr>
        <w:t>2021年度本部门为每名打非队员购买了人身意外保险，使每名队员人身安全得到了保障，为稳定打私队伍发挥了积极作用；对每名队员身体健康进行定期体检，提前预警每名打私队员的身体状况，使每名打私队员身体状况满足了打私巡查监管工作的需要，确保了打私巡查监管工作有序有效开展；2021年西区打私区域巡查守护做到了100%覆盖。打私车辆配置，消除了人员安全隐患。</w:t>
      </w:r>
    </w:p>
    <w:p>
      <w:pPr>
        <w:pStyle w:val="7"/>
        <w:snapToGrid w:val="0"/>
        <w:spacing w:line="353"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3</w:t>
      </w:r>
      <w:r>
        <w:rPr>
          <w:rFonts w:hint="eastAsia" w:ascii="Times New Roman" w:hAnsi="Times New Roman" w:eastAsia="仿宋_GB2312"/>
          <w:sz w:val="32"/>
          <w:szCs w:val="32"/>
        </w:rPr>
        <w:t>）满意度指标完成情况分析。</w:t>
      </w:r>
    </w:p>
    <w:p>
      <w:pPr>
        <w:pStyle w:val="7"/>
        <w:snapToGrid w:val="0"/>
        <w:spacing w:line="353"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项目打私</w:t>
      </w:r>
      <w:r>
        <w:rPr>
          <w:rFonts w:hint="eastAsia" w:ascii="Times New Roman" w:hAnsi="Times New Roman" w:eastAsia="仿宋_GB2312"/>
          <w:sz w:val="32"/>
          <w:szCs w:val="32"/>
        </w:rPr>
        <w:t>专项整治经费</w:t>
      </w:r>
      <w:r>
        <w:rPr>
          <w:rFonts w:ascii="Times New Roman" w:hAnsi="Times New Roman" w:eastAsia="仿宋_GB2312"/>
          <w:sz w:val="32"/>
          <w:szCs w:val="32"/>
        </w:rPr>
        <w:t>、打私</w:t>
      </w:r>
      <w:r>
        <w:rPr>
          <w:rFonts w:hint="eastAsia" w:ascii="Times New Roman" w:hAnsi="Times New Roman" w:eastAsia="仿宋_GB2312"/>
          <w:sz w:val="32"/>
          <w:szCs w:val="32"/>
        </w:rPr>
        <w:t>巡查专项经费</w:t>
      </w:r>
      <w:r>
        <w:rPr>
          <w:rFonts w:ascii="Times New Roman" w:hAnsi="Times New Roman" w:eastAsia="仿宋_GB2312"/>
          <w:sz w:val="32"/>
          <w:szCs w:val="32"/>
        </w:rPr>
        <w:t>、打私</w:t>
      </w:r>
      <w:r>
        <w:rPr>
          <w:rFonts w:hint="eastAsia" w:ascii="Times New Roman" w:hAnsi="Times New Roman" w:eastAsia="仿宋_GB2312"/>
          <w:sz w:val="32"/>
          <w:szCs w:val="32"/>
        </w:rPr>
        <w:t>保障</w:t>
      </w:r>
      <w:r>
        <w:rPr>
          <w:rFonts w:ascii="Times New Roman" w:hAnsi="Times New Roman" w:eastAsia="仿宋_GB2312"/>
          <w:sz w:val="32"/>
          <w:szCs w:val="32"/>
        </w:rPr>
        <w:t>专项经费</w:t>
      </w:r>
      <w:r>
        <w:rPr>
          <w:rFonts w:hint="eastAsia" w:ascii="Times New Roman" w:hAnsi="Times New Roman" w:eastAsia="仿宋_GB2312"/>
          <w:sz w:val="32"/>
          <w:szCs w:val="32"/>
        </w:rPr>
        <w:t>和项目打私车辆购置费四</w:t>
      </w:r>
      <w:r>
        <w:rPr>
          <w:rFonts w:ascii="Times New Roman" w:hAnsi="Times New Roman" w:eastAsia="仿宋_GB2312"/>
          <w:sz w:val="32"/>
          <w:szCs w:val="32"/>
        </w:rPr>
        <w:t>个项目满意度基本达到预期效果。</w:t>
      </w:r>
      <w:r>
        <w:rPr>
          <w:rFonts w:hint="eastAsia" w:ascii="Times New Roman" w:hAnsi="Times New Roman" w:eastAsia="仿宋_GB2312"/>
          <w:sz w:val="32"/>
          <w:szCs w:val="32"/>
        </w:rPr>
        <w:t>项目办公场所搬迁和办公设备购置未达到预期成本率，偏离度较大、执行率较低；均因特殊原因暂未支付导致。</w:t>
      </w:r>
    </w:p>
    <w:p>
      <w:pPr>
        <w:pStyle w:val="7"/>
        <w:snapToGrid w:val="0"/>
        <w:spacing w:line="353" w:lineRule="auto"/>
        <w:ind w:firstLine="640" w:firstLineChars="200"/>
        <w:jc w:val="left"/>
        <w:rPr>
          <w:rFonts w:ascii="Times New Roman" w:hAnsi="Times New Roman" w:eastAsia="黑体"/>
          <w:sz w:val="32"/>
          <w:szCs w:val="32"/>
        </w:rPr>
      </w:pPr>
      <w:r>
        <w:rPr>
          <w:rFonts w:hint="eastAsia" w:ascii="Times New Roman" w:hAnsi="Times New Roman" w:eastAsia="黑体"/>
          <w:sz w:val="32"/>
          <w:szCs w:val="32"/>
        </w:rPr>
        <w:t>四、偏离绩效目标的原因和下一步改进措施</w:t>
      </w:r>
    </w:p>
    <w:p>
      <w:pPr>
        <w:snapToGrid w:val="0"/>
        <w:spacing w:line="353" w:lineRule="auto"/>
        <w:ind w:firstLine="640" w:firstLineChars="200"/>
        <w:rPr>
          <w:rFonts w:eastAsia="楷体_GB2312"/>
          <w:sz w:val="32"/>
          <w:szCs w:val="32"/>
        </w:rPr>
      </w:pPr>
      <w:r>
        <w:rPr>
          <w:rFonts w:eastAsia="楷体_GB2312"/>
          <w:sz w:val="32"/>
          <w:szCs w:val="32"/>
        </w:rPr>
        <w:t>（</w:t>
      </w:r>
      <w:r>
        <w:rPr>
          <w:rFonts w:hint="eastAsia" w:eastAsia="楷体_GB2312"/>
          <w:sz w:val="32"/>
          <w:szCs w:val="32"/>
        </w:rPr>
        <w:t>一</w:t>
      </w:r>
      <w:r>
        <w:rPr>
          <w:rFonts w:eastAsia="楷体_GB2312"/>
          <w:sz w:val="32"/>
          <w:szCs w:val="32"/>
        </w:rPr>
        <w:t>）存在问题。</w:t>
      </w:r>
    </w:p>
    <w:p>
      <w:pPr>
        <w:pStyle w:val="7"/>
        <w:snapToGrid w:val="0"/>
        <w:spacing w:line="353"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因不可控的自然因素与人为因素造成部分项目预算与执行数偏差较大；受疫情影响，不可预见的费用不能及时支付到位。本着“节约为本”“过紧日子”的思想，结合部门运转情况进行相关项目的进一步落实到位。</w:t>
      </w:r>
    </w:p>
    <w:p>
      <w:pPr>
        <w:snapToGrid w:val="0"/>
        <w:spacing w:line="353" w:lineRule="auto"/>
        <w:ind w:firstLine="640" w:firstLineChars="200"/>
        <w:rPr>
          <w:rFonts w:eastAsia="楷体_GB2312"/>
          <w:sz w:val="32"/>
          <w:szCs w:val="32"/>
        </w:rPr>
      </w:pPr>
      <w:r>
        <w:rPr>
          <w:rFonts w:eastAsia="楷体_GB2312"/>
          <w:sz w:val="32"/>
          <w:szCs w:val="32"/>
        </w:rPr>
        <w:t>（</w:t>
      </w:r>
      <w:r>
        <w:rPr>
          <w:rFonts w:hint="eastAsia" w:eastAsia="楷体_GB2312"/>
          <w:sz w:val="32"/>
          <w:szCs w:val="32"/>
        </w:rPr>
        <w:t>二</w:t>
      </w:r>
      <w:r>
        <w:rPr>
          <w:rFonts w:eastAsia="楷体_GB2312"/>
          <w:sz w:val="32"/>
          <w:szCs w:val="32"/>
        </w:rPr>
        <w:t>）改进建议。</w:t>
      </w:r>
    </w:p>
    <w:p>
      <w:pPr>
        <w:pStyle w:val="14"/>
        <w:shd w:val="clear" w:color="auto" w:fill="FFFFFF"/>
        <w:snapToGrid w:val="0"/>
        <w:spacing w:before="0" w:beforeAutospacing="0" w:after="150" w:afterAutospacing="0" w:line="353" w:lineRule="auto"/>
        <w:ind w:firstLine="640" w:firstLineChars="200"/>
        <w:rPr>
          <w:rFonts w:ascii="仿宋_GB2312" w:hAnsi="微软雅黑" w:eastAsia="仿宋_GB2312"/>
          <w:color w:val="333333"/>
          <w:sz w:val="32"/>
          <w:szCs w:val="32"/>
        </w:rPr>
      </w:pPr>
      <w:r>
        <w:rPr>
          <w:rFonts w:hint="eastAsia" w:ascii="Times New Roman" w:hAnsi="Times New Roman" w:eastAsia="仿宋_GB2312" w:cs="Times New Roman"/>
          <w:kern w:val="2"/>
          <w:sz w:val="32"/>
          <w:szCs w:val="32"/>
        </w:rPr>
        <w:t>1.</w:t>
      </w:r>
      <w:r>
        <w:rPr>
          <w:rFonts w:hint="eastAsia" w:ascii="仿宋_GB2312" w:hAnsi="微软雅黑" w:eastAsia="仿宋_GB2312"/>
          <w:color w:val="333333"/>
          <w:sz w:val="32"/>
          <w:szCs w:val="32"/>
        </w:rPr>
        <w:t>高度重视目标绩效的重要性，加强重点工作的质量管理及结果考核，提高部门整体效能。</w:t>
      </w:r>
    </w:p>
    <w:p>
      <w:pPr>
        <w:pStyle w:val="14"/>
        <w:shd w:val="clear" w:color="auto" w:fill="FFFFFF"/>
        <w:snapToGrid w:val="0"/>
        <w:spacing w:before="0" w:beforeAutospacing="0" w:after="150" w:afterAutospacing="0" w:line="353" w:lineRule="auto"/>
        <w:ind w:firstLine="640" w:firstLineChars="200"/>
        <w:rPr>
          <w:rFonts w:ascii="仿宋_GB2312" w:hAnsi="微软雅黑" w:eastAsia="仿宋_GB2312"/>
          <w:color w:val="333333"/>
          <w:sz w:val="32"/>
          <w:szCs w:val="32"/>
        </w:rPr>
      </w:pPr>
      <w:r>
        <w:rPr>
          <w:rFonts w:hint="eastAsia" w:ascii="Times New Roman" w:hAnsi="Times New Roman" w:eastAsia="仿宋_GB2312" w:cs="Times New Roman"/>
          <w:kern w:val="2"/>
          <w:sz w:val="32"/>
          <w:szCs w:val="32"/>
        </w:rPr>
        <w:t>2.</w:t>
      </w:r>
      <w:r>
        <w:rPr>
          <w:rFonts w:hint="eastAsia" w:ascii="仿宋_GB2312" w:hAnsi="微软雅黑" w:eastAsia="仿宋_GB2312"/>
          <w:color w:val="333333"/>
          <w:sz w:val="32"/>
          <w:szCs w:val="32"/>
        </w:rPr>
        <w:t>强化目标绩效管理，责任落实到人。　　</w:t>
      </w:r>
    </w:p>
    <w:p>
      <w:pPr>
        <w:pStyle w:val="14"/>
        <w:shd w:val="clear" w:color="auto" w:fill="FFFFFF"/>
        <w:snapToGrid w:val="0"/>
        <w:spacing w:before="0" w:beforeAutospacing="0" w:after="150" w:afterAutospacing="0" w:line="353" w:lineRule="auto"/>
        <w:ind w:firstLine="640" w:firstLineChars="200"/>
        <w:rPr>
          <w:rFonts w:ascii="仿宋_GB2312" w:hAnsi="微软雅黑" w:eastAsia="仿宋_GB2312"/>
          <w:color w:val="333333"/>
          <w:sz w:val="32"/>
          <w:szCs w:val="32"/>
        </w:rPr>
      </w:pPr>
      <w:r>
        <w:rPr>
          <w:rFonts w:ascii="Times New Roman" w:hAnsi="Times New Roman" w:eastAsia="仿宋_GB2312" w:cs="Times New Roman"/>
          <w:kern w:val="2"/>
          <w:sz w:val="32"/>
          <w:szCs w:val="32"/>
        </w:rPr>
        <w:t>3</w:t>
      </w:r>
      <w:r>
        <w:rPr>
          <w:rFonts w:hint="eastAsia" w:ascii="Times New Roman" w:hAnsi="Times New Roman" w:eastAsia="仿宋_GB2312" w:cs="Times New Roman"/>
          <w:kern w:val="2"/>
          <w:sz w:val="32"/>
          <w:szCs w:val="32"/>
        </w:rPr>
        <w:t>.</w:t>
      </w:r>
      <w:r>
        <w:rPr>
          <w:rFonts w:hint="eastAsia" w:ascii="仿宋_GB2312" w:hAnsi="微软雅黑" w:eastAsia="仿宋_GB2312"/>
          <w:color w:val="333333"/>
          <w:sz w:val="32"/>
          <w:szCs w:val="32"/>
        </w:rPr>
        <w:t>确保资金的绩效性，经费开支按用途合理使用，确保资金使用成效，保证各项工作正常高效运行。</w:t>
      </w:r>
    </w:p>
    <w:p>
      <w:pPr>
        <w:pStyle w:val="7"/>
        <w:snapToGrid w:val="0"/>
        <w:spacing w:line="353" w:lineRule="auto"/>
        <w:ind w:firstLine="640" w:firstLineChars="200"/>
        <w:jc w:val="left"/>
        <w:rPr>
          <w:rFonts w:ascii="Times New Roman" w:hAnsi="Times New Roman" w:eastAsia="仿宋_GB2312"/>
          <w:sz w:val="32"/>
          <w:szCs w:val="32"/>
        </w:rPr>
      </w:pPr>
      <w:r>
        <w:rPr>
          <w:rFonts w:hint="eastAsia" w:ascii="Times New Roman" w:hAnsi="Times New Roman" w:eastAsia="黑体"/>
          <w:sz w:val="32"/>
          <w:szCs w:val="32"/>
        </w:rPr>
        <w:t>五、绩效自评结果拟应用和公开公示情况</w:t>
      </w:r>
    </w:p>
    <w:p>
      <w:pPr>
        <w:tabs>
          <w:tab w:val="left" w:pos="4246"/>
        </w:tabs>
        <w:snapToGrid w:val="0"/>
        <w:spacing w:line="353" w:lineRule="auto"/>
        <w:ind w:firstLine="800" w:firstLineChars="250"/>
        <w:rPr>
          <w:rFonts w:eastAsia="仿宋_GB2312"/>
          <w:sz w:val="32"/>
          <w:szCs w:val="32"/>
        </w:rPr>
      </w:pPr>
      <w:r>
        <w:rPr>
          <w:rFonts w:eastAsia="仿宋_GB2312"/>
          <w:sz w:val="32"/>
          <w:szCs w:val="32"/>
        </w:rPr>
        <w:t>2021</w:t>
      </w:r>
      <w:r>
        <w:rPr>
          <w:rFonts w:hint="eastAsia" w:ascii="仿宋_GB2312" w:eastAsia="仿宋_GB2312"/>
          <w:sz w:val="32"/>
          <w:szCs w:val="32"/>
        </w:rPr>
        <w:t>年本部门资金运行管理工作严格按照区委、区政府的工作安排，积极履行职责，强化科学管理，保障政策落实，有效发挥了财政资金的使用效率，较好地完成了各项指标任务。在人员经费支出、公共支出方面严格执行区委、区政府的各项制度；在项目经费的使用方面，在保证各项任务顺利完成的同时，严格落实厉行节约的原则，有效压缩不必要的支出；在“三公”经费的使用方面，严格控制在预算申报的范围内合理、据实规范报销。同时，本部门在完成年度工作目标的同时加强了预算收支管理，健全了内部管理制度，优化了内部管理流程，有效提升了本部门全年绩效管理成果。</w:t>
      </w:r>
    </w:p>
    <w:p>
      <w:pPr>
        <w:snapToGrid w:val="0"/>
        <w:spacing w:line="353" w:lineRule="auto"/>
        <w:ind w:firstLine="640" w:firstLineChars="200"/>
        <w:rPr>
          <w:rFonts w:eastAsia="仿宋_GB2312"/>
          <w:sz w:val="32"/>
          <w:szCs w:val="32"/>
        </w:rPr>
      </w:pPr>
      <w:r>
        <w:rPr>
          <w:rFonts w:hint="eastAsia" w:eastAsia="仿宋_GB2312"/>
          <w:sz w:val="32"/>
          <w:szCs w:val="32"/>
        </w:rPr>
        <w:t>本部门预算整体支出绩效评价自评报告已在攀枝花市西区人民政府网站政务公开栏目中进行公示。</w:t>
      </w:r>
    </w:p>
    <w:p>
      <w:pPr>
        <w:snapToGrid w:val="0"/>
        <w:spacing w:line="353" w:lineRule="auto"/>
        <w:ind w:firstLine="640" w:firstLineChars="200"/>
        <w:rPr>
          <w:rFonts w:eastAsia="仿宋_GB2312"/>
          <w:sz w:val="32"/>
          <w:szCs w:val="32"/>
        </w:rPr>
      </w:pPr>
      <w:r>
        <w:rPr>
          <w:rFonts w:eastAsia="仿宋_GB2312"/>
          <w:sz w:val="32"/>
          <w:szCs w:val="32"/>
        </w:rPr>
        <w:object>
          <v:shape id="_x0000_i1025" o:spt="75" type="#_x0000_t75" style="height:679.5pt;width:400.5pt;" o:ole="t" filled="f" o:preferrelative="t" stroked="f" coordsize="21600,21600">
            <v:path/>
            <v:fill on="f" focussize="0,0"/>
            <v:stroke on="f" joinstyle="miter"/>
            <v:imagedata r:id="rId14" o:title=""/>
            <o:lock v:ext="edit" aspectratio="t"/>
            <w10:wrap type="none"/>
            <w10:anchorlock/>
          </v:shape>
          <o:OLEObject Type="Embed" ProgID="Excel.Sheet.8" ShapeID="_x0000_i1025" DrawAspect="Content" ObjectID="_1468075725" r:id="rId13">
            <o:LockedField>false</o:LockedField>
          </o:OLEObject>
        </w:object>
      </w:r>
      <w:r>
        <w:rPr>
          <w:rFonts w:eastAsia="仿宋_GB2312"/>
          <w:sz w:val="32"/>
          <w:szCs w:val="32"/>
        </w:rPr>
        <w:object>
          <v:shape id="_x0000_i1026" o:spt="75" type="#_x0000_t75" style="height:681pt;width:460.5pt;" o:ole="t" filled="f" o:preferrelative="t" stroked="f" coordsize="21600,21600">
            <v:path/>
            <v:fill on="f" focussize="0,0"/>
            <v:stroke on="f" joinstyle="miter"/>
            <v:imagedata r:id="rId16" o:title=""/>
            <o:lock v:ext="edit" aspectratio="t"/>
            <w10:wrap type="none"/>
            <w10:anchorlock/>
          </v:shape>
          <o:OLEObject Type="Embed" ProgID="Excel.Sheet.12" ShapeID="_x0000_i1026" DrawAspect="Content" ObjectID="_1468075726" r:id="rId15">
            <o:LockedField>false</o:LockedField>
          </o:OLEObject>
        </w:object>
      </w:r>
      <w:r>
        <w:rPr>
          <w:rFonts w:eastAsia="仿宋_GB2312"/>
          <w:sz w:val="32"/>
          <w:szCs w:val="32"/>
        </w:rPr>
        <w:object>
          <v:shape id="_x0000_i1027" o:spt="75" type="#_x0000_t75" style="height:632.25pt;width:438.75pt;" o:ole="t" filled="f" o:preferrelative="t" stroked="f" coordsize="21600,21600">
            <v:path/>
            <v:fill on="f" focussize="0,0"/>
            <v:stroke on="f" joinstyle="miter"/>
            <v:imagedata r:id="rId18" o:title=""/>
            <o:lock v:ext="edit" aspectratio="t"/>
            <w10:wrap type="none"/>
            <w10:anchorlock/>
          </v:shape>
          <o:OLEObject Type="Embed" ProgID="Excel.Sheet.12" ShapeID="_x0000_i1027" DrawAspect="Content" ObjectID="_1468075727" r:id="rId17">
            <o:LockedField>false</o:LockedField>
          </o:OLEObject>
        </w:object>
      </w:r>
    </w:p>
    <w:p>
      <w:pPr>
        <w:snapToGrid w:val="0"/>
        <w:spacing w:line="353" w:lineRule="auto"/>
        <w:ind w:firstLine="640" w:firstLineChars="200"/>
        <w:rPr>
          <w:rFonts w:eastAsia="仿宋_GB2312"/>
          <w:sz w:val="32"/>
          <w:szCs w:val="32"/>
        </w:rPr>
      </w:pPr>
      <w:bookmarkStart w:id="99" w:name="_MON_1725717355"/>
      <w:bookmarkEnd w:id="99"/>
      <w:r>
        <w:rPr>
          <w:rFonts w:eastAsia="仿宋_GB2312"/>
          <w:sz w:val="32"/>
          <w:szCs w:val="32"/>
        </w:rPr>
        <w:object>
          <v:shape id="_x0000_i1028" o:spt="75" type="#_x0000_t75" style="height:654.75pt;width:432pt;" o:ole="t" filled="f" o:preferrelative="t" stroked="f" coordsize="21600,21600">
            <v:path/>
            <v:fill on="f" focussize="0,0"/>
            <v:stroke on="f" joinstyle="miter"/>
            <v:imagedata r:id="rId20" o:title=""/>
            <o:lock v:ext="edit" aspectratio="t"/>
            <w10:wrap type="none"/>
            <w10:anchorlock/>
          </v:shape>
          <o:OLEObject Type="Embed" ProgID="Excel.Sheet.12" ShapeID="_x0000_i1028" DrawAspect="Content" ObjectID="_1468075728" r:id="rId19">
            <o:LockedField>false</o:LockedField>
          </o:OLEObject>
        </w:object>
      </w:r>
      <w:r>
        <w:rPr>
          <w:rFonts w:eastAsia="仿宋_GB2312"/>
          <w:sz w:val="32"/>
          <w:szCs w:val="32"/>
        </w:rPr>
        <w:object>
          <v:shape id="_x0000_i1029" o:spt="75" type="#_x0000_t75" style="height:656.25pt;width:471pt;" o:ole="t" filled="f" o:preferrelative="t" stroked="f" coordsize="21600,21600">
            <v:path/>
            <v:fill on="f" focussize="0,0"/>
            <v:stroke on="f" joinstyle="miter"/>
            <v:imagedata r:id="rId22" o:title=""/>
            <o:lock v:ext="edit" aspectratio="t"/>
            <w10:wrap type="none"/>
            <w10:anchorlock/>
          </v:shape>
          <o:OLEObject Type="Embed" ProgID="Excel.Sheet.12" ShapeID="_x0000_i1029" DrawAspect="Content" ObjectID="_1468075729" r:id="rId21">
            <o:LockedField>false</o:LockedField>
          </o:OLEObject>
        </w:object>
      </w:r>
      <w:r>
        <w:rPr>
          <w:rFonts w:eastAsia="仿宋_GB2312"/>
          <w:sz w:val="32"/>
          <w:szCs w:val="32"/>
        </w:rPr>
        <w:object>
          <v:shape id="_x0000_i1030" o:spt="75" type="#_x0000_t75" style="height:684.75pt;width:467.25pt;" o:ole="t" filled="f" o:preferrelative="t" stroked="f" coordsize="21600,21600">
            <v:path/>
            <v:fill on="f" focussize="0,0"/>
            <v:stroke on="f" joinstyle="miter"/>
            <v:imagedata r:id="rId24" o:title=""/>
            <o:lock v:ext="edit" aspectratio="t"/>
            <w10:wrap type="none"/>
            <w10:anchorlock/>
          </v:shape>
          <o:OLEObject Type="Embed" ProgID="Excel.Sheet.12" ShapeID="_x0000_i1030" DrawAspect="Content" ObjectID="_1468075730" r:id="rId23">
            <o:LockedField>false</o:LockedField>
          </o:OLEObject>
        </w:object>
      </w:r>
    </w:p>
    <w:p>
      <w:pPr>
        <w:snapToGrid w:val="0"/>
        <w:spacing w:line="353" w:lineRule="auto"/>
        <w:ind w:firstLine="640" w:firstLineChars="200"/>
        <w:rPr>
          <w:rFonts w:eastAsia="仿宋_GB2312"/>
          <w:sz w:val="32"/>
          <w:szCs w:val="32"/>
        </w:rPr>
      </w:pPr>
      <w:r>
        <w:rPr>
          <w:rFonts w:eastAsia="仿宋_GB2312"/>
          <w:sz w:val="32"/>
          <w:szCs w:val="32"/>
        </w:rPr>
        <w:object>
          <v:shape id="_x0000_i1031" o:spt="75" type="#_x0000_t75" style="height:667.5pt;width:399pt;" o:ole="t" filled="f" o:preferrelative="t" stroked="f" coordsize="21600,21600">
            <v:path/>
            <v:fill on="f" focussize="0,0"/>
            <v:stroke on="f" joinstyle="miter"/>
            <v:imagedata r:id="rId26" o:title=""/>
            <o:lock v:ext="edit" aspectratio="t"/>
            <w10:wrap type="none"/>
            <w10:anchorlock/>
          </v:shape>
          <o:OLEObject Type="Embed" ProgID="Excel.Sheet.12" ShapeID="_x0000_i1031" DrawAspect="Content" ObjectID="_1468075731" r:id="rId25">
            <o:LockedField>false</o:LockedField>
          </o:OLEObject>
        </w:object>
      </w:r>
    </w:p>
    <w:p>
      <w:pPr>
        <w:widowControl/>
        <w:adjustRightInd w:val="0"/>
        <w:snapToGrid w:val="0"/>
        <w:spacing w:line="580" w:lineRule="exact"/>
        <w:ind w:firstLine="640" w:firstLineChars="200"/>
        <w:contextualSpacing/>
        <w:jc w:val="left"/>
        <w:rPr>
          <w:rStyle w:val="39"/>
          <w:rFonts w:hint="default"/>
        </w:rPr>
      </w:pPr>
    </w:p>
    <w:p>
      <w:pPr>
        <w:widowControl/>
        <w:adjustRightInd w:val="0"/>
        <w:snapToGrid w:val="0"/>
        <w:spacing w:line="580"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附表：</w:t>
      </w:r>
    </w:p>
    <w:p>
      <w:pPr>
        <w:widowControl/>
        <w:jc w:val="left"/>
        <w:rPr>
          <w:rStyle w:val="27"/>
          <w:rFonts w:ascii="黑体" w:hAnsi="黑体" w:eastAsia="黑体"/>
          <w:b w:val="0"/>
        </w:rPr>
      </w:pPr>
    </w:p>
    <w:p>
      <w:pPr>
        <w:spacing w:line="600" w:lineRule="exact"/>
        <w:jc w:val="center"/>
        <w:outlineLvl w:val="0"/>
        <w:rPr>
          <w:rFonts w:ascii="仿宋" w:hAnsi="仿宋" w:eastAsia="仿宋"/>
        </w:rPr>
      </w:pPr>
      <w:bookmarkStart w:id="100" w:name="_Toc115162312"/>
      <w:bookmarkStart w:id="101" w:name="_Toc15396618"/>
      <w:r>
        <w:rPr>
          <w:rFonts w:hint="eastAsia" w:ascii="黑体" w:hAnsi="黑体" w:eastAsia="黑体"/>
          <w:sz w:val="44"/>
          <w:szCs w:val="44"/>
        </w:rPr>
        <w:t>第</w:t>
      </w:r>
      <w:r>
        <w:rPr>
          <w:rStyle w:val="27"/>
          <w:rFonts w:hint="eastAsia" w:ascii="黑体" w:hAnsi="黑体" w:eastAsia="黑体"/>
          <w:b w:val="0"/>
        </w:rPr>
        <w:t>五部分 附表</w:t>
      </w:r>
      <w:bookmarkEnd w:id="95"/>
      <w:bookmarkEnd w:id="100"/>
      <w:bookmarkEnd w:id="101"/>
      <w:bookmarkStart w:id="102" w:name="_Toc15396619"/>
    </w:p>
    <w:p>
      <w:pPr>
        <w:pStyle w:val="4"/>
        <w:rPr>
          <w:rFonts w:ascii="仿宋" w:hAnsi="仿宋" w:eastAsia="仿宋"/>
        </w:rPr>
      </w:pPr>
      <w:bookmarkStart w:id="103" w:name="_Toc115162313"/>
      <w:r>
        <w:rPr>
          <w:rFonts w:hint="eastAsia" w:ascii="仿宋" w:hAnsi="仿宋" w:eastAsia="仿宋"/>
          <w:b w:val="0"/>
        </w:rPr>
        <w:t>一、收</w:t>
      </w:r>
      <w:r>
        <w:rPr>
          <w:rStyle w:val="28"/>
          <w:rFonts w:hint="eastAsia" w:ascii="仿宋" w:hAnsi="仿宋" w:eastAsia="仿宋"/>
          <w:b w:val="0"/>
          <w:bCs w:val="0"/>
        </w:rPr>
        <w:t>入支出决算总表</w:t>
      </w:r>
      <w:bookmarkEnd w:id="102"/>
      <w:bookmarkEnd w:id="103"/>
    </w:p>
    <w:p>
      <w:pPr>
        <w:pStyle w:val="4"/>
        <w:rPr>
          <w:rFonts w:ascii="仿宋" w:hAnsi="仿宋" w:eastAsia="仿宋"/>
        </w:rPr>
      </w:pPr>
      <w:bookmarkStart w:id="104" w:name="_Toc15396620"/>
      <w:bookmarkStart w:id="105" w:name="_Toc115162314"/>
      <w:r>
        <w:rPr>
          <w:rFonts w:hint="eastAsia" w:ascii="仿宋" w:hAnsi="仿宋" w:eastAsia="仿宋"/>
          <w:b w:val="0"/>
        </w:rPr>
        <w:t>二、收</w:t>
      </w:r>
      <w:r>
        <w:rPr>
          <w:rStyle w:val="28"/>
          <w:rFonts w:hint="eastAsia" w:ascii="仿宋" w:hAnsi="仿宋" w:eastAsia="仿宋"/>
          <w:b w:val="0"/>
          <w:bCs w:val="0"/>
        </w:rPr>
        <w:t>入决算表</w:t>
      </w:r>
      <w:bookmarkEnd w:id="104"/>
      <w:bookmarkEnd w:id="105"/>
    </w:p>
    <w:p>
      <w:pPr>
        <w:pStyle w:val="4"/>
        <w:rPr>
          <w:rFonts w:ascii="仿宋" w:hAnsi="仿宋" w:eastAsia="仿宋"/>
        </w:rPr>
      </w:pPr>
      <w:bookmarkStart w:id="106" w:name="_Toc115162315"/>
      <w:bookmarkStart w:id="107" w:name="_Toc15396621"/>
      <w:r>
        <w:rPr>
          <w:rStyle w:val="28"/>
          <w:rFonts w:hint="eastAsia" w:ascii="仿宋" w:hAnsi="仿宋" w:eastAsia="仿宋"/>
          <w:b w:val="0"/>
          <w:bCs w:val="0"/>
        </w:rPr>
        <w:t>三、</w:t>
      </w:r>
      <w:r>
        <w:rPr>
          <w:rFonts w:hint="eastAsia" w:ascii="仿宋" w:hAnsi="仿宋" w:eastAsia="仿宋"/>
          <w:b w:val="0"/>
        </w:rPr>
        <w:t>支</w:t>
      </w:r>
      <w:r>
        <w:rPr>
          <w:rStyle w:val="28"/>
          <w:rFonts w:hint="eastAsia" w:ascii="仿宋" w:hAnsi="仿宋" w:eastAsia="仿宋"/>
          <w:b w:val="0"/>
          <w:bCs w:val="0"/>
        </w:rPr>
        <w:t>出决算表</w:t>
      </w:r>
      <w:bookmarkEnd w:id="106"/>
      <w:bookmarkEnd w:id="107"/>
    </w:p>
    <w:p>
      <w:pPr>
        <w:pStyle w:val="4"/>
        <w:rPr>
          <w:rFonts w:ascii="仿宋" w:hAnsi="仿宋" w:eastAsia="仿宋"/>
          <w:b w:val="0"/>
        </w:rPr>
      </w:pPr>
      <w:bookmarkStart w:id="108" w:name="_Toc115162316"/>
      <w:bookmarkStart w:id="109" w:name="_Toc15396622"/>
      <w:r>
        <w:rPr>
          <w:rStyle w:val="28"/>
          <w:rFonts w:hint="eastAsia" w:ascii="仿宋" w:hAnsi="仿宋" w:eastAsia="仿宋"/>
          <w:b w:val="0"/>
          <w:bCs w:val="0"/>
        </w:rPr>
        <w:t>四、</w:t>
      </w:r>
      <w:r>
        <w:rPr>
          <w:rFonts w:hint="eastAsia" w:ascii="仿宋" w:hAnsi="仿宋" w:eastAsia="仿宋"/>
          <w:b w:val="0"/>
        </w:rPr>
        <w:t>财</w:t>
      </w:r>
      <w:r>
        <w:rPr>
          <w:rStyle w:val="28"/>
          <w:rFonts w:hint="eastAsia" w:ascii="仿宋" w:hAnsi="仿宋" w:eastAsia="仿宋"/>
          <w:b w:val="0"/>
          <w:bCs w:val="0"/>
        </w:rPr>
        <w:t>政拨款收入支出决算总表</w:t>
      </w:r>
      <w:bookmarkEnd w:id="108"/>
      <w:bookmarkEnd w:id="109"/>
    </w:p>
    <w:p>
      <w:pPr>
        <w:pStyle w:val="4"/>
        <w:rPr>
          <w:rStyle w:val="28"/>
          <w:rFonts w:ascii="仿宋" w:hAnsi="仿宋" w:eastAsia="仿宋"/>
          <w:b w:val="0"/>
          <w:bCs w:val="0"/>
        </w:rPr>
      </w:pPr>
      <w:bookmarkStart w:id="110" w:name="_Toc15396623"/>
      <w:bookmarkStart w:id="111" w:name="_Toc115162317"/>
      <w:r>
        <w:rPr>
          <w:rStyle w:val="28"/>
          <w:rFonts w:hint="eastAsia" w:ascii="仿宋" w:hAnsi="仿宋" w:eastAsia="仿宋"/>
          <w:b w:val="0"/>
          <w:bCs w:val="0"/>
        </w:rPr>
        <w:t>五、</w:t>
      </w:r>
      <w:r>
        <w:rPr>
          <w:rFonts w:hint="eastAsia" w:ascii="仿宋" w:hAnsi="仿宋" w:eastAsia="仿宋"/>
          <w:b w:val="0"/>
        </w:rPr>
        <w:t>财</w:t>
      </w:r>
      <w:r>
        <w:rPr>
          <w:rStyle w:val="28"/>
          <w:rFonts w:hint="eastAsia" w:ascii="仿宋" w:hAnsi="仿宋" w:eastAsia="仿宋"/>
          <w:b w:val="0"/>
          <w:bCs w:val="0"/>
        </w:rPr>
        <w:t>政拨款支出决算明细表</w:t>
      </w:r>
      <w:bookmarkEnd w:id="110"/>
      <w:bookmarkEnd w:id="111"/>
      <w:bookmarkStart w:id="112" w:name="_Toc15396624"/>
    </w:p>
    <w:p>
      <w:pPr>
        <w:pStyle w:val="4"/>
        <w:rPr>
          <w:rFonts w:ascii="仿宋" w:hAnsi="仿宋" w:eastAsia="仿宋"/>
        </w:rPr>
      </w:pPr>
      <w:bookmarkStart w:id="113" w:name="_Toc115162318"/>
      <w:r>
        <w:rPr>
          <w:rStyle w:val="28"/>
          <w:rFonts w:hint="eastAsia" w:ascii="仿宋" w:hAnsi="仿宋" w:eastAsia="仿宋"/>
          <w:b w:val="0"/>
          <w:bCs w:val="0"/>
        </w:rPr>
        <w:t>六、</w:t>
      </w:r>
      <w:r>
        <w:rPr>
          <w:rFonts w:hint="eastAsia" w:ascii="仿宋" w:hAnsi="仿宋" w:eastAsia="仿宋"/>
          <w:b w:val="0"/>
        </w:rPr>
        <w:t>一</w:t>
      </w:r>
      <w:r>
        <w:rPr>
          <w:rStyle w:val="28"/>
          <w:rFonts w:hint="eastAsia" w:ascii="仿宋" w:hAnsi="仿宋" w:eastAsia="仿宋"/>
          <w:b w:val="0"/>
          <w:bCs w:val="0"/>
        </w:rPr>
        <w:t>般公共预算财政拨款支出决算表</w:t>
      </w:r>
      <w:bookmarkEnd w:id="112"/>
      <w:bookmarkEnd w:id="113"/>
    </w:p>
    <w:p>
      <w:pPr>
        <w:pStyle w:val="4"/>
        <w:rPr>
          <w:rFonts w:ascii="仿宋" w:hAnsi="仿宋" w:eastAsia="仿宋"/>
        </w:rPr>
      </w:pPr>
      <w:bookmarkStart w:id="114" w:name="_Toc115162319"/>
      <w:bookmarkStart w:id="115" w:name="_Toc15396625"/>
      <w:r>
        <w:rPr>
          <w:rStyle w:val="28"/>
          <w:rFonts w:hint="eastAsia" w:ascii="仿宋" w:hAnsi="仿宋" w:eastAsia="仿宋"/>
          <w:b w:val="0"/>
          <w:bCs w:val="0"/>
        </w:rPr>
        <w:t>七、</w:t>
      </w:r>
      <w:r>
        <w:rPr>
          <w:rFonts w:hint="eastAsia" w:ascii="仿宋" w:hAnsi="仿宋" w:eastAsia="仿宋"/>
          <w:b w:val="0"/>
        </w:rPr>
        <w:t>一</w:t>
      </w:r>
      <w:r>
        <w:rPr>
          <w:rStyle w:val="28"/>
          <w:rFonts w:hint="eastAsia" w:ascii="仿宋" w:hAnsi="仿宋" w:eastAsia="仿宋"/>
          <w:b w:val="0"/>
          <w:bCs w:val="0"/>
        </w:rPr>
        <w:t>般公共预算财政拨款支出决算明细表</w:t>
      </w:r>
      <w:bookmarkEnd w:id="114"/>
      <w:bookmarkEnd w:id="115"/>
    </w:p>
    <w:p>
      <w:pPr>
        <w:pStyle w:val="4"/>
        <w:rPr>
          <w:rFonts w:ascii="仿宋" w:hAnsi="仿宋" w:eastAsia="仿宋"/>
        </w:rPr>
      </w:pPr>
      <w:bookmarkStart w:id="116" w:name="_Toc115162320"/>
      <w:bookmarkStart w:id="117" w:name="_Toc15396626"/>
      <w:r>
        <w:rPr>
          <w:rStyle w:val="28"/>
          <w:rFonts w:hint="eastAsia" w:ascii="仿宋" w:hAnsi="仿宋" w:eastAsia="仿宋"/>
          <w:b w:val="0"/>
          <w:bCs w:val="0"/>
        </w:rPr>
        <w:t>八、</w:t>
      </w:r>
      <w:r>
        <w:rPr>
          <w:rFonts w:hint="eastAsia" w:ascii="仿宋" w:hAnsi="仿宋" w:eastAsia="仿宋"/>
          <w:b w:val="0"/>
        </w:rPr>
        <w:t>一</w:t>
      </w:r>
      <w:r>
        <w:rPr>
          <w:rStyle w:val="28"/>
          <w:rFonts w:hint="eastAsia" w:ascii="仿宋" w:hAnsi="仿宋" w:eastAsia="仿宋"/>
          <w:b w:val="0"/>
          <w:bCs w:val="0"/>
        </w:rPr>
        <w:t>般公共预算财政拨款基本支出决算表</w:t>
      </w:r>
      <w:bookmarkEnd w:id="116"/>
      <w:bookmarkEnd w:id="117"/>
    </w:p>
    <w:p>
      <w:pPr>
        <w:pStyle w:val="4"/>
        <w:rPr>
          <w:rFonts w:ascii="仿宋" w:hAnsi="仿宋" w:eastAsia="仿宋"/>
        </w:rPr>
      </w:pPr>
      <w:bookmarkStart w:id="118" w:name="_Toc115162321"/>
      <w:bookmarkStart w:id="119" w:name="_Toc15396627"/>
      <w:r>
        <w:rPr>
          <w:rStyle w:val="28"/>
          <w:rFonts w:hint="eastAsia" w:ascii="仿宋" w:hAnsi="仿宋" w:eastAsia="仿宋"/>
          <w:b w:val="0"/>
          <w:bCs w:val="0"/>
        </w:rPr>
        <w:t>九、</w:t>
      </w:r>
      <w:r>
        <w:rPr>
          <w:rFonts w:hint="eastAsia" w:ascii="仿宋" w:hAnsi="仿宋" w:eastAsia="仿宋"/>
          <w:b w:val="0"/>
        </w:rPr>
        <w:t>一</w:t>
      </w:r>
      <w:r>
        <w:rPr>
          <w:rStyle w:val="28"/>
          <w:rFonts w:hint="eastAsia" w:ascii="仿宋" w:hAnsi="仿宋" w:eastAsia="仿宋"/>
          <w:b w:val="0"/>
          <w:bCs w:val="0"/>
        </w:rPr>
        <w:t>般公共预算财政拨款项目支出决算表</w:t>
      </w:r>
      <w:bookmarkEnd w:id="118"/>
      <w:bookmarkEnd w:id="119"/>
    </w:p>
    <w:p>
      <w:pPr>
        <w:pStyle w:val="4"/>
        <w:rPr>
          <w:rFonts w:ascii="仿宋" w:hAnsi="仿宋" w:eastAsia="仿宋"/>
        </w:rPr>
      </w:pPr>
      <w:bookmarkStart w:id="120" w:name="_Toc115162322"/>
      <w:bookmarkStart w:id="121" w:name="_Toc15396628"/>
      <w:r>
        <w:rPr>
          <w:rStyle w:val="28"/>
          <w:rFonts w:hint="eastAsia" w:ascii="仿宋" w:hAnsi="仿宋" w:eastAsia="仿宋"/>
          <w:b w:val="0"/>
          <w:bCs w:val="0"/>
        </w:rPr>
        <w:t>十、</w:t>
      </w:r>
      <w:r>
        <w:rPr>
          <w:rFonts w:hint="eastAsia" w:ascii="仿宋" w:hAnsi="仿宋" w:eastAsia="仿宋"/>
          <w:b w:val="0"/>
        </w:rPr>
        <w:t>一</w:t>
      </w:r>
      <w:r>
        <w:rPr>
          <w:rStyle w:val="28"/>
          <w:rFonts w:hint="eastAsia" w:ascii="仿宋" w:hAnsi="仿宋" w:eastAsia="仿宋"/>
          <w:b w:val="0"/>
          <w:bCs w:val="0"/>
        </w:rPr>
        <w:t>般公共预算财政拨款“三公”经费支出决算表</w:t>
      </w:r>
      <w:bookmarkEnd w:id="120"/>
      <w:bookmarkEnd w:id="121"/>
    </w:p>
    <w:p>
      <w:pPr>
        <w:pStyle w:val="4"/>
        <w:rPr>
          <w:rFonts w:ascii="仿宋" w:hAnsi="仿宋" w:eastAsia="仿宋"/>
        </w:rPr>
      </w:pPr>
      <w:bookmarkStart w:id="122" w:name="_Toc115162323"/>
      <w:bookmarkStart w:id="123" w:name="_Toc15396629"/>
      <w:r>
        <w:rPr>
          <w:rStyle w:val="28"/>
          <w:rFonts w:hint="eastAsia" w:ascii="仿宋" w:hAnsi="仿宋" w:eastAsia="仿宋"/>
          <w:b w:val="0"/>
          <w:bCs w:val="0"/>
        </w:rPr>
        <w:t>十一、</w:t>
      </w:r>
      <w:r>
        <w:rPr>
          <w:rFonts w:hint="eastAsia" w:ascii="仿宋" w:hAnsi="仿宋" w:eastAsia="仿宋"/>
          <w:b w:val="0"/>
        </w:rPr>
        <w:t>政</w:t>
      </w:r>
      <w:r>
        <w:rPr>
          <w:rStyle w:val="28"/>
          <w:rFonts w:hint="eastAsia" w:ascii="仿宋" w:hAnsi="仿宋" w:eastAsia="仿宋"/>
          <w:b w:val="0"/>
          <w:bCs w:val="0"/>
        </w:rPr>
        <w:t>府性基金预算财政拨款收入支出决算表</w:t>
      </w:r>
      <w:bookmarkEnd w:id="122"/>
      <w:bookmarkEnd w:id="123"/>
    </w:p>
    <w:p>
      <w:pPr>
        <w:pStyle w:val="4"/>
        <w:rPr>
          <w:rFonts w:ascii="仿宋" w:hAnsi="仿宋" w:eastAsia="仿宋"/>
        </w:rPr>
      </w:pPr>
      <w:bookmarkStart w:id="124" w:name="_Toc15396630"/>
      <w:bookmarkStart w:id="125" w:name="_Toc115162324"/>
      <w:r>
        <w:rPr>
          <w:rStyle w:val="28"/>
          <w:rFonts w:hint="eastAsia" w:ascii="仿宋" w:hAnsi="仿宋" w:eastAsia="仿宋"/>
          <w:b w:val="0"/>
          <w:bCs w:val="0"/>
        </w:rPr>
        <w:t>十二、</w:t>
      </w:r>
      <w:r>
        <w:rPr>
          <w:rFonts w:hint="eastAsia" w:ascii="仿宋" w:hAnsi="仿宋" w:eastAsia="仿宋"/>
          <w:b w:val="0"/>
        </w:rPr>
        <w:t>政</w:t>
      </w:r>
      <w:r>
        <w:rPr>
          <w:rStyle w:val="28"/>
          <w:rFonts w:hint="eastAsia" w:ascii="仿宋" w:hAnsi="仿宋" w:eastAsia="仿宋"/>
          <w:b w:val="0"/>
          <w:bCs w:val="0"/>
        </w:rPr>
        <w:t>府性基金预算财政拨款“三公”经费支出决算表</w:t>
      </w:r>
      <w:bookmarkEnd w:id="124"/>
      <w:bookmarkEnd w:id="125"/>
    </w:p>
    <w:p>
      <w:pPr>
        <w:pStyle w:val="4"/>
        <w:rPr>
          <w:rStyle w:val="28"/>
          <w:rFonts w:ascii="仿宋" w:hAnsi="仿宋" w:eastAsia="仿宋"/>
          <w:b w:val="0"/>
          <w:bCs w:val="0"/>
        </w:rPr>
      </w:pPr>
      <w:bookmarkStart w:id="126" w:name="_Toc15396631"/>
      <w:bookmarkStart w:id="127" w:name="_Toc115162325"/>
      <w:r>
        <w:rPr>
          <w:rStyle w:val="28"/>
          <w:rFonts w:hint="eastAsia" w:ascii="仿宋" w:hAnsi="仿宋" w:eastAsia="仿宋"/>
          <w:b w:val="0"/>
          <w:bCs w:val="0"/>
        </w:rPr>
        <w:t>十三、</w:t>
      </w:r>
      <w:r>
        <w:rPr>
          <w:rFonts w:hint="eastAsia" w:ascii="仿宋" w:hAnsi="仿宋" w:eastAsia="仿宋"/>
          <w:b w:val="0"/>
        </w:rPr>
        <w:t>国</w:t>
      </w:r>
      <w:r>
        <w:rPr>
          <w:rStyle w:val="28"/>
          <w:rFonts w:hint="eastAsia" w:ascii="仿宋" w:hAnsi="仿宋" w:eastAsia="仿宋"/>
          <w:b w:val="0"/>
          <w:bCs w:val="0"/>
        </w:rPr>
        <w:t>有资本经营预算财政拨款收入支出决算表</w:t>
      </w:r>
      <w:bookmarkEnd w:id="126"/>
      <w:bookmarkEnd w:id="127"/>
    </w:p>
    <w:p>
      <w:pPr>
        <w:rPr>
          <w:rFonts w:eastAsia="仿宋"/>
        </w:rPr>
      </w:pPr>
      <w:bookmarkStart w:id="128" w:name="_Toc115162326"/>
      <w:r>
        <w:rPr>
          <w:rStyle w:val="28"/>
          <w:rFonts w:hint="eastAsia" w:ascii="仿宋" w:hAnsi="仿宋" w:eastAsia="仿宋"/>
          <w:b w:val="0"/>
          <w:bCs w:val="0"/>
        </w:rPr>
        <w:t>十四、国有资本经营预算财政拨款支出决算表</w:t>
      </w:r>
      <w:bookmarkEnd w:id="128"/>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11</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iYmQwZWRkM2Y5NDNiNDY1ZTFiYWQxMWYzNjkyYTcifQ=="/>
  </w:docVars>
  <w:rsids>
    <w:rsidRoot w:val="00F1361C"/>
    <w:rsid w:val="00021933"/>
    <w:rsid w:val="000222C6"/>
    <w:rsid w:val="0002549F"/>
    <w:rsid w:val="00042581"/>
    <w:rsid w:val="000425CA"/>
    <w:rsid w:val="000468DB"/>
    <w:rsid w:val="00060D14"/>
    <w:rsid w:val="0006487A"/>
    <w:rsid w:val="00065F8F"/>
    <w:rsid w:val="00070A43"/>
    <w:rsid w:val="000764B6"/>
    <w:rsid w:val="000768F2"/>
    <w:rsid w:val="000810D2"/>
    <w:rsid w:val="0009184B"/>
    <w:rsid w:val="00094236"/>
    <w:rsid w:val="0009593C"/>
    <w:rsid w:val="00097322"/>
    <w:rsid w:val="000A6A92"/>
    <w:rsid w:val="000B047F"/>
    <w:rsid w:val="000B42A3"/>
    <w:rsid w:val="000B5923"/>
    <w:rsid w:val="000B5A48"/>
    <w:rsid w:val="000B66FE"/>
    <w:rsid w:val="000B6FF3"/>
    <w:rsid w:val="000C169B"/>
    <w:rsid w:val="000C3467"/>
    <w:rsid w:val="000C3CA6"/>
    <w:rsid w:val="000D1267"/>
    <w:rsid w:val="000D1D50"/>
    <w:rsid w:val="000D5782"/>
    <w:rsid w:val="000D7CC5"/>
    <w:rsid w:val="000E2550"/>
    <w:rsid w:val="000E6613"/>
    <w:rsid w:val="000E7119"/>
    <w:rsid w:val="000F3C48"/>
    <w:rsid w:val="000F43B4"/>
    <w:rsid w:val="000F4BDC"/>
    <w:rsid w:val="000F4C08"/>
    <w:rsid w:val="00101F09"/>
    <w:rsid w:val="001026E7"/>
    <w:rsid w:val="00114E9B"/>
    <w:rsid w:val="00125E8F"/>
    <w:rsid w:val="001262A3"/>
    <w:rsid w:val="00137436"/>
    <w:rsid w:val="0014088A"/>
    <w:rsid w:val="00141D89"/>
    <w:rsid w:val="00142216"/>
    <w:rsid w:val="00142EF5"/>
    <w:rsid w:val="0014411A"/>
    <w:rsid w:val="00144D6A"/>
    <w:rsid w:val="0014729F"/>
    <w:rsid w:val="00157BAB"/>
    <w:rsid w:val="00162989"/>
    <w:rsid w:val="00162B27"/>
    <w:rsid w:val="001636AF"/>
    <w:rsid w:val="001654D1"/>
    <w:rsid w:val="00170E1F"/>
    <w:rsid w:val="00174518"/>
    <w:rsid w:val="00175C9A"/>
    <w:rsid w:val="0018106D"/>
    <w:rsid w:val="001877A7"/>
    <w:rsid w:val="00191536"/>
    <w:rsid w:val="00194516"/>
    <w:rsid w:val="00196687"/>
    <w:rsid w:val="001A4320"/>
    <w:rsid w:val="001B6143"/>
    <w:rsid w:val="001C0962"/>
    <w:rsid w:val="001D2232"/>
    <w:rsid w:val="001D2C10"/>
    <w:rsid w:val="001D331E"/>
    <w:rsid w:val="001D4337"/>
    <w:rsid w:val="001D5EA5"/>
    <w:rsid w:val="001D7531"/>
    <w:rsid w:val="001E737D"/>
    <w:rsid w:val="001F0592"/>
    <w:rsid w:val="001F2787"/>
    <w:rsid w:val="001F2EF9"/>
    <w:rsid w:val="001F7506"/>
    <w:rsid w:val="002006CD"/>
    <w:rsid w:val="00200F30"/>
    <w:rsid w:val="00202B36"/>
    <w:rsid w:val="00204B7A"/>
    <w:rsid w:val="00204CDE"/>
    <w:rsid w:val="0021101A"/>
    <w:rsid w:val="00216DD6"/>
    <w:rsid w:val="00220536"/>
    <w:rsid w:val="00225FE9"/>
    <w:rsid w:val="00235629"/>
    <w:rsid w:val="00244A18"/>
    <w:rsid w:val="00252022"/>
    <w:rsid w:val="00260C38"/>
    <w:rsid w:val="002616C0"/>
    <w:rsid w:val="00265372"/>
    <w:rsid w:val="002662AA"/>
    <w:rsid w:val="00280496"/>
    <w:rsid w:val="00290479"/>
    <w:rsid w:val="00290EAB"/>
    <w:rsid w:val="00294DC9"/>
    <w:rsid w:val="00295495"/>
    <w:rsid w:val="002A257E"/>
    <w:rsid w:val="002A31DE"/>
    <w:rsid w:val="002A4F00"/>
    <w:rsid w:val="002B1B5E"/>
    <w:rsid w:val="002B2613"/>
    <w:rsid w:val="002B3B47"/>
    <w:rsid w:val="002B6637"/>
    <w:rsid w:val="002D23A9"/>
    <w:rsid w:val="002D3016"/>
    <w:rsid w:val="002D42BC"/>
    <w:rsid w:val="002D6D05"/>
    <w:rsid w:val="002E0BA6"/>
    <w:rsid w:val="002E13C8"/>
    <w:rsid w:val="002F1818"/>
    <w:rsid w:val="002F567B"/>
    <w:rsid w:val="002F7D2D"/>
    <w:rsid w:val="003026A4"/>
    <w:rsid w:val="00313E28"/>
    <w:rsid w:val="003216A9"/>
    <w:rsid w:val="00321EF8"/>
    <w:rsid w:val="00335A74"/>
    <w:rsid w:val="0035092B"/>
    <w:rsid w:val="00364F3D"/>
    <w:rsid w:val="0036561B"/>
    <w:rsid w:val="0037013F"/>
    <w:rsid w:val="00374D94"/>
    <w:rsid w:val="00380C92"/>
    <w:rsid w:val="00383805"/>
    <w:rsid w:val="00391CF6"/>
    <w:rsid w:val="003A484F"/>
    <w:rsid w:val="003A4883"/>
    <w:rsid w:val="003A6A69"/>
    <w:rsid w:val="003A7CEE"/>
    <w:rsid w:val="003B0BE0"/>
    <w:rsid w:val="003B0C1B"/>
    <w:rsid w:val="003B688C"/>
    <w:rsid w:val="003C0291"/>
    <w:rsid w:val="003C39AE"/>
    <w:rsid w:val="003C7B60"/>
    <w:rsid w:val="003D0ABB"/>
    <w:rsid w:val="003D0C0F"/>
    <w:rsid w:val="003D1FB2"/>
    <w:rsid w:val="003D3B56"/>
    <w:rsid w:val="003D4D15"/>
    <w:rsid w:val="003D66DA"/>
    <w:rsid w:val="003D7900"/>
    <w:rsid w:val="003E1310"/>
    <w:rsid w:val="003E5293"/>
    <w:rsid w:val="003E5D04"/>
    <w:rsid w:val="003E6F55"/>
    <w:rsid w:val="003F3EEC"/>
    <w:rsid w:val="00406254"/>
    <w:rsid w:val="00407CFF"/>
    <w:rsid w:val="00414491"/>
    <w:rsid w:val="004223DE"/>
    <w:rsid w:val="00430AAD"/>
    <w:rsid w:val="00434489"/>
    <w:rsid w:val="00437085"/>
    <w:rsid w:val="0043726E"/>
    <w:rsid w:val="00443880"/>
    <w:rsid w:val="004464F4"/>
    <w:rsid w:val="00451816"/>
    <w:rsid w:val="004541A1"/>
    <w:rsid w:val="004545F0"/>
    <w:rsid w:val="0045784D"/>
    <w:rsid w:val="00471401"/>
    <w:rsid w:val="00471E94"/>
    <w:rsid w:val="00473F0B"/>
    <w:rsid w:val="00473F31"/>
    <w:rsid w:val="0048263A"/>
    <w:rsid w:val="00487E5D"/>
    <w:rsid w:val="004A711F"/>
    <w:rsid w:val="004B019B"/>
    <w:rsid w:val="004B199D"/>
    <w:rsid w:val="004B4690"/>
    <w:rsid w:val="004D0F69"/>
    <w:rsid w:val="004D7EC1"/>
    <w:rsid w:val="004E0A2D"/>
    <w:rsid w:val="004E206B"/>
    <w:rsid w:val="004E6DF7"/>
    <w:rsid w:val="004F0FBD"/>
    <w:rsid w:val="004F31F5"/>
    <w:rsid w:val="004F3352"/>
    <w:rsid w:val="004F5B57"/>
    <w:rsid w:val="00505A47"/>
    <w:rsid w:val="00512FDA"/>
    <w:rsid w:val="00516A3E"/>
    <w:rsid w:val="00516FF8"/>
    <w:rsid w:val="005207E2"/>
    <w:rsid w:val="00520DA0"/>
    <w:rsid w:val="005215B4"/>
    <w:rsid w:val="00523D5C"/>
    <w:rsid w:val="005240D1"/>
    <w:rsid w:val="0053130C"/>
    <w:rsid w:val="00544FD5"/>
    <w:rsid w:val="005541BC"/>
    <w:rsid w:val="0056179F"/>
    <w:rsid w:val="005664BB"/>
    <w:rsid w:val="00566FFA"/>
    <w:rsid w:val="00570EFD"/>
    <w:rsid w:val="0057481D"/>
    <w:rsid w:val="0058486E"/>
    <w:rsid w:val="00585B33"/>
    <w:rsid w:val="0059014D"/>
    <w:rsid w:val="005A0E98"/>
    <w:rsid w:val="005B5C64"/>
    <w:rsid w:val="005B7AED"/>
    <w:rsid w:val="005C294C"/>
    <w:rsid w:val="005C5337"/>
    <w:rsid w:val="005C6BD0"/>
    <w:rsid w:val="005D1C8B"/>
    <w:rsid w:val="005D468D"/>
    <w:rsid w:val="005D5CED"/>
    <w:rsid w:val="005F1A4C"/>
    <w:rsid w:val="005F260C"/>
    <w:rsid w:val="005F5B6D"/>
    <w:rsid w:val="00605688"/>
    <w:rsid w:val="006070AF"/>
    <w:rsid w:val="00607E6C"/>
    <w:rsid w:val="006101B1"/>
    <w:rsid w:val="00614E44"/>
    <w:rsid w:val="0062270A"/>
    <w:rsid w:val="00622830"/>
    <w:rsid w:val="00623DA0"/>
    <w:rsid w:val="0062728E"/>
    <w:rsid w:val="00630AEF"/>
    <w:rsid w:val="006325F8"/>
    <w:rsid w:val="00633463"/>
    <w:rsid w:val="00634C9A"/>
    <w:rsid w:val="006440E4"/>
    <w:rsid w:val="0066343B"/>
    <w:rsid w:val="00664777"/>
    <w:rsid w:val="006676A9"/>
    <w:rsid w:val="0067248E"/>
    <w:rsid w:val="006748A4"/>
    <w:rsid w:val="00681A31"/>
    <w:rsid w:val="00683E73"/>
    <w:rsid w:val="0068512F"/>
    <w:rsid w:val="00694964"/>
    <w:rsid w:val="006A1148"/>
    <w:rsid w:val="006A3141"/>
    <w:rsid w:val="006A5E34"/>
    <w:rsid w:val="006A63DA"/>
    <w:rsid w:val="006B2422"/>
    <w:rsid w:val="006B2B9A"/>
    <w:rsid w:val="006B5C4C"/>
    <w:rsid w:val="006C0E08"/>
    <w:rsid w:val="006C1937"/>
    <w:rsid w:val="006C2CE2"/>
    <w:rsid w:val="006E0750"/>
    <w:rsid w:val="006F020C"/>
    <w:rsid w:val="006F258C"/>
    <w:rsid w:val="006F326C"/>
    <w:rsid w:val="006F3948"/>
    <w:rsid w:val="006F6361"/>
    <w:rsid w:val="00707DDC"/>
    <w:rsid w:val="00711581"/>
    <w:rsid w:val="007127B7"/>
    <w:rsid w:val="0071798E"/>
    <w:rsid w:val="00726C8D"/>
    <w:rsid w:val="0073161E"/>
    <w:rsid w:val="007416B6"/>
    <w:rsid w:val="00745FA7"/>
    <w:rsid w:val="00746F48"/>
    <w:rsid w:val="0075404D"/>
    <w:rsid w:val="0076182A"/>
    <w:rsid w:val="00767B7E"/>
    <w:rsid w:val="00774D1F"/>
    <w:rsid w:val="00775809"/>
    <w:rsid w:val="007770C3"/>
    <w:rsid w:val="00784D24"/>
    <w:rsid w:val="00785FBA"/>
    <w:rsid w:val="00786E4A"/>
    <w:rsid w:val="007875EB"/>
    <w:rsid w:val="0079426B"/>
    <w:rsid w:val="00794F72"/>
    <w:rsid w:val="007A2ACE"/>
    <w:rsid w:val="007A3DB3"/>
    <w:rsid w:val="007A4A20"/>
    <w:rsid w:val="007A6BB7"/>
    <w:rsid w:val="007B68F3"/>
    <w:rsid w:val="007B7E61"/>
    <w:rsid w:val="007C7709"/>
    <w:rsid w:val="007D1682"/>
    <w:rsid w:val="007D312A"/>
    <w:rsid w:val="007D3F19"/>
    <w:rsid w:val="007E23B0"/>
    <w:rsid w:val="007E23E5"/>
    <w:rsid w:val="007F1991"/>
    <w:rsid w:val="007F2C2F"/>
    <w:rsid w:val="007F55FC"/>
    <w:rsid w:val="007F5665"/>
    <w:rsid w:val="007F771A"/>
    <w:rsid w:val="00800112"/>
    <w:rsid w:val="00813348"/>
    <w:rsid w:val="008253BB"/>
    <w:rsid w:val="00825443"/>
    <w:rsid w:val="00826870"/>
    <w:rsid w:val="008318CE"/>
    <w:rsid w:val="008318CF"/>
    <w:rsid w:val="0083706E"/>
    <w:rsid w:val="008408F6"/>
    <w:rsid w:val="008423A5"/>
    <w:rsid w:val="00850625"/>
    <w:rsid w:val="00853542"/>
    <w:rsid w:val="00853718"/>
    <w:rsid w:val="00855221"/>
    <w:rsid w:val="00860645"/>
    <w:rsid w:val="00866513"/>
    <w:rsid w:val="00871F71"/>
    <w:rsid w:val="00872FD8"/>
    <w:rsid w:val="00876AD5"/>
    <w:rsid w:val="00877020"/>
    <w:rsid w:val="008803C4"/>
    <w:rsid w:val="00885AF4"/>
    <w:rsid w:val="00891C22"/>
    <w:rsid w:val="008939CD"/>
    <w:rsid w:val="008B2EB8"/>
    <w:rsid w:val="008B768C"/>
    <w:rsid w:val="008C058D"/>
    <w:rsid w:val="008C4DB1"/>
    <w:rsid w:val="008C4EAF"/>
    <w:rsid w:val="008C5176"/>
    <w:rsid w:val="008C7FD0"/>
    <w:rsid w:val="008D69E5"/>
    <w:rsid w:val="008E1DE7"/>
    <w:rsid w:val="008E3AFC"/>
    <w:rsid w:val="008E707C"/>
    <w:rsid w:val="00900B08"/>
    <w:rsid w:val="009014BF"/>
    <w:rsid w:val="00902155"/>
    <w:rsid w:val="00902FA3"/>
    <w:rsid w:val="00907247"/>
    <w:rsid w:val="00923564"/>
    <w:rsid w:val="0092392E"/>
    <w:rsid w:val="00927F8B"/>
    <w:rsid w:val="009315F9"/>
    <w:rsid w:val="00933499"/>
    <w:rsid w:val="00935C98"/>
    <w:rsid w:val="00936256"/>
    <w:rsid w:val="009420EB"/>
    <w:rsid w:val="00946945"/>
    <w:rsid w:val="00951248"/>
    <w:rsid w:val="0095152F"/>
    <w:rsid w:val="0095414C"/>
    <w:rsid w:val="00954C49"/>
    <w:rsid w:val="00955E37"/>
    <w:rsid w:val="00955E5E"/>
    <w:rsid w:val="00966D45"/>
    <w:rsid w:val="0097099F"/>
    <w:rsid w:val="00971997"/>
    <w:rsid w:val="00971FFC"/>
    <w:rsid w:val="009774EA"/>
    <w:rsid w:val="0098660A"/>
    <w:rsid w:val="009915A5"/>
    <w:rsid w:val="009931C3"/>
    <w:rsid w:val="009B2C43"/>
    <w:rsid w:val="009B4EAE"/>
    <w:rsid w:val="009B7573"/>
    <w:rsid w:val="009C22F4"/>
    <w:rsid w:val="009C2A4B"/>
    <w:rsid w:val="009C2E98"/>
    <w:rsid w:val="009C5EEA"/>
    <w:rsid w:val="009D3447"/>
    <w:rsid w:val="009D4711"/>
    <w:rsid w:val="009F1185"/>
    <w:rsid w:val="009F18CD"/>
    <w:rsid w:val="009F2A13"/>
    <w:rsid w:val="009F7527"/>
    <w:rsid w:val="00A04EB0"/>
    <w:rsid w:val="00A13CC1"/>
    <w:rsid w:val="00A16847"/>
    <w:rsid w:val="00A237D8"/>
    <w:rsid w:val="00A25EDF"/>
    <w:rsid w:val="00A268C4"/>
    <w:rsid w:val="00A30510"/>
    <w:rsid w:val="00A307CD"/>
    <w:rsid w:val="00A331C8"/>
    <w:rsid w:val="00A40A00"/>
    <w:rsid w:val="00A4142F"/>
    <w:rsid w:val="00A415FB"/>
    <w:rsid w:val="00A422EB"/>
    <w:rsid w:val="00A45BB7"/>
    <w:rsid w:val="00A56B41"/>
    <w:rsid w:val="00A56DF2"/>
    <w:rsid w:val="00A56E6E"/>
    <w:rsid w:val="00A67AB5"/>
    <w:rsid w:val="00A723D6"/>
    <w:rsid w:val="00A733B2"/>
    <w:rsid w:val="00A741C2"/>
    <w:rsid w:val="00A77305"/>
    <w:rsid w:val="00A91760"/>
    <w:rsid w:val="00A93B00"/>
    <w:rsid w:val="00A93C21"/>
    <w:rsid w:val="00A96A49"/>
    <w:rsid w:val="00AA54C5"/>
    <w:rsid w:val="00AB5928"/>
    <w:rsid w:val="00AB64C9"/>
    <w:rsid w:val="00AC3C6A"/>
    <w:rsid w:val="00AC45E4"/>
    <w:rsid w:val="00AD5620"/>
    <w:rsid w:val="00AD640D"/>
    <w:rsid w:val="00AD656B"/>
    <w:rsid w:val="00AD751B"/>
    <w:rsid w:val="00AD7C1B"/>
    <w:rsid w:val="00AE16BA"/>
    <w:rsid w:val="00AE1EBE"/>
    <w:rsid w:val="00B037A6"/>
    <w:rsid w:val="00B03C9D"/>
    <w:rsid w:val="00B060AE"/>
    <w:rsid w:val="00B10517"/>
    <w:rsid w:val="00B14E76"/>
    <w:rsid w:val="00B161B8"/>
    <w:rsid w:val="00B2048C"/>
    <w:rsid w:val="00B30636"/>
    <w:rsid w:val="00B310B9"/>
    <w:rsid w:val="00B35F3F"/>
    <w:rsid w:val="00B36CBB"/>
    <w:rsid w:val="00B425E0"/>
    <w:rsid w:val="00B440AA"/>
    <w:rsid w:val="00B44B70"/>
    <w:rsid w:val="00B53C56"/>
    <w:rsid w:val="00B57DAF"/>
    <w:rsid w:val="00B61FE5"/>
    <w:rsid w:val="00B670D1"/>
    <w:rsid w:val="00B7740E"/>
    <w:rsid w:val="00B77EA6"/>
    <w:rsid w:val="00B81598"/>
    <w:rsid w:val="00B841F1"/>
    <w:rsid w:val="00B84909"/>
    <w:rsid w:val="00B944D6"/>
    <w:rsid w:val="00B95BDD"/>
    <w:rsid w:val="00B97AA0"/>
    <w:rsid w:val="00BA4950"/>
    <w:rsid w:val="00BA4F87"/>
    <w:rsid w:val="00BA60E4"/>
    <w:rsid w:val="00BB4DF0"/>
    <w:rsid w:val="00BC289F"/>
    <w:rsid w:val="00BC2D50"/>
    <w:rsid w:val="00BC5361"/>
    <w:rsid w:val="00BC5460"/>
    <w:rsid w:val="00BC6B50"/>
    <w:rsid w:val="00BD0E25"/>
    <w:rsid w:val="00BD5ED1"/>
    <w:rsid w:val="00BE065B"/>
    <w:rsid w:val="00BE14A6"/>
    <w:rsid w:val="00BE3BFC"/>
    <w:rsid w:val="00BF3ED3"/>
    <w:rsid w:val="00BF3F86"/>
    <w:rsid w:val="00BF5BD6"/>
    <w:rsid w:val="00BF7822"/>
    <w:rsid w:val="00BF7E40"/>
    <w:rsid w:val="00C0268D"/>
    <w:rsid w:val="00C03E31"/>
    <w:rsid w:val="00C112FB"/>
    <w:rsid w:val="00C1745E"/>
    <w:rsid w:val="00C22C46"/>
    <w:rsid w:val="00C2431C"/>
    <w:rsid w:val="00C24AAC"/>
    <w:rsid w:val="00C3174D"/>
    <w:rsid w:val="00C33E0F"/>
    <w:rsid w:val="00C33E72"/>
    <w:rsid w:val="00C354B2"/>
    <w:rsid w:val="00C35554"/>
    <w:rsid w:val="00C42709"/>
    <w:rsid w:val="00C533CC"/>
    <w:rsid w:val="00C5751C"/>
    <w:rsid w:val="00C61BFC"/>
    <w:rsid w:val="00C62B85"/>
    <w:rsid w:val="00C647E3"/>
    <w:rsid w:val="00C65438"/>
    <w:rsid w:val="00C66A9E"/>
    <w:rsid w:val="00C7063C"/>
    <w:rsid w:val="00C835A3"/>
    <w:rsid w:val="00C849DC"/>
    <w:rsid w:val="00C87FD8"/>
    <w:rsid w:val="00C91381"/>
    <w:rsid w:val="00C91CBB"/>
    <w:rsid w:val="00CA3833"/>
    <w:rsid w:val="00CA76A8"/>
    <w:rsid w:val="00CB4E70"/>
    <w:rsid w:val="00CC09B6"/>
    <w:rsid w:val="00CC666F"/>
    <w:rsid w:val="00CD1262"/>
    <w:rsid w:val="00CD194D"/>
    <w:rsid w:val="00CD1E3F"/>
    <w:rsid w:val="00CE0491"/>
    <w:rsid w:val="00CE2C86"/>
    <w:rsid w:val="00CE44F6"/>
    <w:rsid w:val="00CE49DA"/>
    <w:rsid w:val="00CE595F"/>
    <w:rsid w:val="00CE7B61"/>
    <w:rsid w:val="00CF1EC1"/>
    <w:rsid w:val="00CF342D"/>
    <w:rsid w:val="00CF618D"/>
    <w:rsid w:val="00D00095"/>
    <w:rsid w:val="00D026FC"/>
    <w:rsid w:val="00D114F0"/>
    <w:rsid w:val="00D11FA0"/>
    <w:rsid w:val="00D12B54"/>
    <w:rsid w:val="00D20620"/>
    <w:rsid w:val="00D24E0C"/>
    <w:rsid w:val="00D254F7"/>
    <w:rsid w:val="00D26091"/>
    <w:rsid w:val="00D26352"/>
    <w:rsid w:val="00D2685C"/>
    <w:rsid w:val="00D34E7C"/>
    <w:rsid w:val="00D35489"/>
    <w:rsid w:val="00D35DC9"/>
    <w:rsid w:val="00D36AFE"/>
    <w:rsid w:val="00D51276"/>
    <w:rsid w:val="00D53A65"/>
    <w:rsid w:val="00D62859"/>
    <w:rsid w:val="00D673FE"/>
    <w:rsid w:val="00D7035F"/>
    <w:rsid w:val="00D74DDF"/>
    <w:rsid w:val="00D83661"/>
    <w:rsid w:val="00D8433A"/>
    <w:rsid w:val="00D848B9"/>
    <w:rsid w:val="00D92DAF"/>
    <w:rsid w:val="00DA010F"/>
    <w:rsid w:val="00DA634F"/>
    <w:rsid w:val="00DA65AC"/>
    <w:rsid w:val="00DB1913"/>
    <w:rsid w:val="00DB1E7D"/>
    <w:rsid w:val="00DB25E6"/>
    <w:rsid w:val="00DB593F"/>
    <w:rsid w:val="00DB5999"/>
    <w:rsid w:val="00DC410D"/>
    <w:rsid w:val="00DC5A81"/>
    <w:rsid w:val="00DC68CA"/>
    <w:rsid w:val="00DC7CBA"/>
    <w:rsid w:val="00DD08EE"/>
    <w:rsid w:val="00DD0E3D"/>
    <w:rsid w:val="00DD1D1D"/>
    <w:rsid w:val="00DD73B7"/>
    <w:rsid w:val="00DD7F8D"/>
    <w:rsid w:val="00DE2B32"/>
    <w:rsid w:val="00DE7CB0"/>
    <w:rsid w:val="00DF28BC"/>
    <w:rsid w:val="00DF34B9"/>
    <w:rsid w:val="00DF5D6E"/>
    <w:rsid w:val="00DF70D0"/>
    <w:rsid w:val="00E01053"/>
    <w:rsid w:val="00E026F5"/>
    <w:rsid w:val="00E039AD"/>
    <w:rsid w:val="00E06B08"/>
    <w:rsid w:val="00E07ACF"/>
    <w:rsid w:val="00E16244"/>
    <w:rsid w:val="00E2107A"/>
    <w:rsid w:val="00E217A8"/>
    <w:rsid w:val="00E21A68"/>
    <w:rsid w:val="00E30C08"/>
    <w:rsid w:val="00E331A1"/>
    <w:rsid w:val="00E331A4"/>
    <w:rsid w:val="00E33202"/>
    <w:rsid w:val="00E336A9"/>
    <w:rsid w:val="00E44244"/>
    <w:rsid w:val="00E466B5"/>
    <w:rsid w:val="00E472B1"/>
    <w:rsid w:val="00E50624"/>
    <w:rsid w:val="00E568DF"/>
    <w:rsid w:val="00E64269"/>
    <w:rsid w:val="00E724EF"/>
    <w:rsid w:val="00E82267"/>
    <w:rsid w:val="00E853CE"/>
    <w:rsid w:val="00E867B6"/>
    <w:rsid w:val="00E91902"/>
    <w:rsid w:val="00E973EA"/>
    <w:rsid w:val="00E9797D"/>
    <w:rsid w:val="00EA010F"/>
    <w:rsid w:val="00EA2658"/>
    <w:rsid w:val="00EB35C9"/>
    <w:rsid w:val="00EC5AFC"/>
    <w:rsid w:val="00ED12F3"/>
    <w:rsid w:val="00ED1B63"/>
    <w:rsid w:val="00ED3A3E"/>
    <w:rsid w:val="00ED3C1F"/>
    <w:rsid w:val="00ED4085"/>
    <w:rsid w:val="00ED420E"/>
    <w:rsid w:val="00ED6FBE"/>
    <w:rsid w:val="00EE2F57"/>
    <w:rsid w:val="00EE3087"/>
    <w:rsid w:val="00EF4C34"/>
    <w:rsid w:val="00EF77C6"/>
    <w:rsid w:val="00F05438"/>
    <w:rsid w:val="00F104FB"/>
    <w:rsid w:val="00F11576"/>
    <w:rsid w:val="00F1322A"/>
    <w:rsid w:val="00F1361C"/>
    <w:rsid w:val="00F15266"/>
    <w:rsid w:val="00F156F0"/>
    <w:rsid w:val="00F160C7"/>
    <w:rsid w:val="00F20C3E"/>
    <w:rsid w:val="00F2408F"/>
    <w:rsid w:val="00F240E9"/>
    <w:rsid w:val="00F30913"/>
    <w:rsid w:val="00F36D8F"/>
    <w:rsid w:val="00F417B1"/>
    <w:rsid w:val="00F4501B"/>
    <w:rsid w:val="00F45853"/>
    <w:rsid w:val="00F602DF"/>
    <w:rsid w:val="00F6491D"/>
    <w:rsid w:val="00F66675"/>
    <w:rsid w:val="00F754A1"/>
    <w:rsid w:val="00F81FD9"/>
    <w:rsid w:val="00F841AA"/>
    <w:rsid w:val="00F84A94"/>
    <w:rsid w:val="00F87E96"/>
    <w:rsid w:val="00FA16F3"/>
    <w:rsid w:val="00FA23E8"/>
    <w:rsid w:val="00FA5C24"/>
    <w:rsid w:val="00FA7102"/>
    <w:rsid w:val="00FB26AB"/>
    <w:rsid w:val="00FD3103"/>
    <w:rsid w:val="00FD3CC1"/>
    <w:rsid w:val="00FE6350"/>
    <w:rsid w:val="00FF1E02"/>
    <w:rsid w:val="00FF30B4"/>
    <w:rsid w:val="066E0107"/>
    <w:rsid w:val="07996F6E"/>
    <w:rsid w:val="0A2032A3"/>
    <w:rsid w:val="0F1B4006"/>
    <w:rsid w:val="101860EC"/>
    <w:rsid w:val="10C055FF"/>
    <w:rsid w:val="118107EC"/>
    <w:rsid w:val="13D50BC4"/>
    <w:rsid w:val="15A22B2C"/>
    <w:rsid w:val="16BB723D"/>
    <w:rsid w:val="1BE8440E"/>
    <w:rsid w:val="1D155CEE"/>
    <w:rsid w:val="23860B96"/>
    <w:rsid w:val="240371BF"/>
    <w:rsid w:val="29FD04D3"/>
    <w:rsid w:val="2C8A61B5"/>
    <w:rsid w:val="2DF04E50"/>
    <w:rsid w:val="31207074"/>
    <w:rsid w:val="319F7F4E"/>
    <w:rsid w:val="36AA5135"/>
    <w:rsid w:val="37E16F03"/>
    <w:rsid w:val="3D98207C"/>
    <w:rsid w:val="44E268DA"/>
    <w:rsid w:val="4A627F82"/>
    <w:rsid w:val="4B4F25DA"/>
    <w:rsid w:val="4BE068DB"/>
    <w:rsid w:val="4D577224"/>
    <w:rsid w:val="4EAB630A"/>
    <w:rsid w:val="4EB74A8A"/>
    <w:rsid w:val="4ECE2238"/>
    <w:rsid w:val="5AF92295"/>
    <w:rsid w:val="5CD71FC4"/>
    <w:rsid w:val="6C4A05C8"/>
    <w:rsid w:val="6E7E3605"/>
    <w:rsid w:val="6FF5CC65"/>
    <w:rsid w:val="715C0E4B"/>
    <w:rsid w:val="72734D90"/>
    <w:rsid w:val="73AD73D5"/>
    <w:rsid w:val="73B6EB34"/>
    <w:rsid w:val="73FAB8C0"/>
    <w:rsid w:val="79EE5BA4"/>
    <w:rsid w:val="7A894339"/>
    <w:rsid w:val="7EEF11D3"/>
    <w:rsid w:val="7FA30C79"/>
    <w:rsid w:val="7FC96657"/>
    <w:rsid w:val="9775E8D4"/>
    <w:rsid w:val="D8D6DB89"/>
    <w:rsid w:val="DB6F4CAB"/>
    <w:rsid w:val="DF6F978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Plain Text"/>
    <w:basedOn w:val="1"/>
    <w:link w:val="34"/>
    <w:qFormat/>
    <w:uiPriority w:val="0"/>
    <w:rPr>
      <w:rFonts w:ascii="宋体" w:hAnsi="Courier New"/>
      <w:lang w:val="zh-CN"/>
    </w:rPr>
  </w:style>
  <w:style w:type="paragraph" w:styleId="8">
    <w:name w:val="Date"/>
    <w:basedOn w:val="1"/>
    <w:next w:val="1"/>
    <w:link w:val="36"/>
    <w:qFormat/>
    <w:uiPriority w:val="99"/>
    <w:pPr>
      <w:ind w:left="100" w:leftChars="2500"/>
    </w:pPr>
  </w:style>
  <w:style w:type="paragraph" w:styleId="9">
    <w:name w:val="Balloon Text"/>
    <w:basedOn w:val="1"/>
    <w:link w:val="30"/>
    <w:semiHidden/>
    <w:unhideWhenUsed/>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字符"/>
    <w:link w:val="11"/>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字符"/>
    <w:link w:val="10"/>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字符"/>
    <w:link w:val="2"/>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6"/>
    <w:link w:val="3"/>
    <w:qFormat/>
    <w:uiPriority w:val="9"/>
    <w:rPr>
      <w:rFonts w:ascii="Times New Roman" w:hAnsi="Times New Roman"/>
      <w:b/>
      <w:bCs/>
      <w:kern w:val="44"/>
      <w:sz w:val="44"/>
      <w:szCs w:val="44"/>
    </w:rPr>
  </w:style>
  <w:style w:type="character" w:customStyle="1" w:styleId="28">
    <w:name w:val="标题 2 字符"/>
    <w:basedOn w:val="16"/>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0">
    <w:name w:val="批注框文本 字符"/>
    <w:basedOn w:val="16"/>
    <w:link w:val="9"/>
    <w:semiHidden/>
    <w:qFormat/>
    <w:uiPriority w:val="99"/>
    <w:rPr>
      <w:rFonts w:ascii="Times New Roman" w:hAnsi="Times New Roman"/>
      <w:kern w:val="2"/>
      <w:sz w:val="18"/>
      <w:szCs w:val="18"/>
    </w:rPr>
  </w:style>
  <w:style w:type="character" w:customStyle="1" w:styleId="31">
    <w:name w:val="标题 3 字符"/>
    <w:basedOn w:val="16"/>
    <w:link w:val="5"/>
    <w:qFormat/>
    <w:uiPriority w:val="9"/>
    <w:rPr>
      <w:rFonts w:ascii="Times New Roman" w:hAnsi="Times New Roman"/>
      <w:b/>
      <w:bCs/>
      <w:kern w:val="2"/>
      <w:sz w:val="32"/>
      <w:szCs w:val="32"/>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3">
    <w:name w:val="纯文本 字符"/>
    <w:basedOn w:val="16"/>
    <w:semiHidden/>
    <w:qFormat/>
    <w:uiPriority w:val="99"/>
    <w:rPr>
      <w:rFonts w:hAnsi="Courier New" w:cs="Courier New" w:asciiTheme="minorEastAsia"/>
      <w:kern w:val="2"/>
      <w:sz w:val="21"/>
      <w:szCs w:val="24"/>
    </w:rPr>
  </w:style>
  <w:style w:type="character" w:customStyle="1" w:styleId="34">
    <w:name w:val="纯文本 字符1"/>
    <w:link w:val="7"/>
    <w:qFormat/>
    <w:uiPriority w:val="0"/>
    <w:rPr>
      <w:rFonts w:ascii="宋体" w:hAnsi="Courier New" w:eastAsia="宋体" w:cs="Times New Roman"/>
      <w:kern w:val="2"/>
      <w:sz w:val="21"/>
      <w:szCs w:val="24"/>
      <w:lang w:val="zh-CN" w:eastAsia="zh-CN"/>
    </w:rPr>
  </w:style>
  <w:style w:type="character" w:customStyle="1" w:styleId="35">
    <w:name w:val="日期 字符"/>
    <w:basedOn w:val="16"/>
    <w:semiHidden/>
    <w:qFormat/>
    <w:uiPriority w:val="99"/>
    <w:rPr>
      <w:rFonts w:ascii="Times New Roman" w:hAnsi="Times New Roman" w:eastAsia="宋体" w:cs="Times New Roman"/>
      <w:kern w:val="2"/>
      <w:sz w:val="21"/>
      <w:szCs w:val="24"/>
    </w:rPr>
  </w:style>
  <w:style w:type="character" w:customStyle="1" w:styleId="36">
    <w:name w:val="日期 字符1"/>
    <w:basedOn w:val="16"/>
    <w:link w:val="8"/>
    <w:qFormat/>
    <w:uiPriority w:val="99"/>
    <w:rPr>
      <w:rFonts w:ascii="Times New Roman" w:hAnsi="Times New Roman" w:eastAsia="宋体" w:cs="Times New Roman"/>
      <w:kern w:val="2"/>
      <w:sz w:val="21"/>
      <w:szCs w:val="24"/>
    </w:rPr>
  </w:style>
  <w:style w:type="character" w:customStyle="1" w:styleId="37">
    <w:name w:val="fontstyle01"/>
    <w:qFormat/>
    <w:uiPriority w:val="0"/>
    <w:rPr>
      <w:rFonts w:hint="eastAsia" w:ascii="方正小标宋_GBK" w:eastAsia="方正小标宋_GBK"/>
      <w:color w:val="000000"/>
      <w:sz w:val="44"/>
      <w:szCs w:val="44"/>
    </w:rPr>
  </w:style>
  <w:style w:type="character" w:customStyle="1" w:styleId="38">
    <w:name w:val="fontstyle31"/>
    <w:qFormat/>
    <w:uiPriority w:val="0"/>
    <w:rPr>
      <w:rFonts w:hint="eastAsia" w:ascii="黑体" w:hAnsi="黑体" w:eastAsia="黑体"/>
      <w:color w:val="000000"/>
      <w:sz w:val="32"/>
      <w:szCs w:val="32"/>
    </w:rPr>
  </w:style>
  <w:style w:type="character" w:customStyle="1" w:styleId="39">
    <w:name w:val="fontstyle41"/>
    <w:qFormat/>
    <w:uiPriority w:val="0"/>
    <w:rPr>
      <w:rFonts w:hint="eastAsia" w:ascii="仿宋_GB2312" w:eastAsia="仿宋_GB2312"/>
      <w:color w:val="000000"/>
      <w:sz w:val="32"/>
      <w:szCs w:val="32"/>
    </w:rPr>
  </w:style>
  <w:style w:type="character" w:customStyle="1" w:styleId="40">
    <w:name w:val="纯文本 Char"/>
    <w:qFormat/>
    <w:uiPriority w:val="0"/>
    <w:rPr>
      <w:rFonts w:ascii="宋体" w:hAnsi="Courier New"/>
      <w:kern w:val="2"/>
      <w:sz w:val="21"/>
      <w:szCs w:val="24"/>
    </w:rPr>
  </w:style>
  <w:style w:type="paragraph" w:customStyle="1" w:styleId="41">
    <w:name w:val="TOC 标题3"/>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66091"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image" Target="media/image7.emf"/><Relationship Id="rId25" Type="http://schemas.openxmlformats.org/officeDocument/2006/relationships/package" Target="embeddings/Workbook7.xlsx"/><Relationship Id="rId24" Type="http://schemas.openxmlformats.org/officeDocument/2006/relationships/image" Target="media/image6.emf"/><Relationship Id="rId23" Type="http://schemas.openxmlformats.org/officeDocument/2006/relationships/package" Target="embeddings/Workbook6.xlsx"/><Relationship Id="rId22" Type="http://schemas.openxmlformats.org/officeDocument/2006/relationships/image" Target="media/image5.emf"/><Relationship Id="rId21" Type="http://schemas.openxmlformats.org/officeDocument/2006/relationships/package" Target="embeddings/Workbook5.xlsx"/><Relationship Id="rId20" Type="http://schemas.openxmlformats.org/officeDocument/2006/relationships/image" Target="media/image4.emf"/><Relationship Id="rId2" Type="http://schemas.openxmlformats.org/officeDocument/2006/relationships/settings" Target="settings.xml"/><Relationship Id="rId19" Type="http://schemas.openxmlformats.org/officeDocument/2006/relationships/package" Target="embeddings/Workbook4.xlsx"/><Relationship Id="rId18" Type="http://schemas.openxmlformats.org/officeDocument/2006/relationships/image" Target="media/image3.emf"/><Relationship Id="rId17" Type="http://schemas.openxmlformats.org/officeDocument/2006/relationships/package" Target="embeddings/Workbook3.xlsx"/><Relationship Id="rId16" Type="http://schemas.openxmlformats.org/officeDocument/2006/relationships/image" Target="media/image2.emf"/><Relationship Id="rId15" Type="http://schemas.openxmlformats.org/officeDocument/2006/relationships/package" Target="embeddings/Workbook2.xlsx"/><Relationship Id="rId14" Type="http://schemas.openxmlformats.org/officeDocument/2006/relationships/image" Target="media/image1.emf"/><Relationship Id="rId13" Type="http://schemas.openxmlformats.org/officeDocument/2006/relationships/oleObject" Target="embeddings/Workbook1.xls"/><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1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4.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9.xlsx"/></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1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收支</c:v>
                </c:pt>
              </c:strCache>
            </c:strRef>
          </c:tx>
          <c:spPr>
            <a:solidFill>
              <a:schemeClr val="accent1"/>
            </a:solidFill>
            <a:ln>
              <a:noFill/>
            </a:ln>
            <a:effectLst/>
          </c:spPr>
          <c:invertIfNegative val="0"/>
          <c:dLbls>
            <c:delete val="1"/>
          </c:dLbls>
          <c:cat>
            <c:numRef>
              <c:f>Sheet1!$A$2:$A$3</c:f>
              <c:numCache>
                <c:formatCode>General</c:formatCode>
                <c:ptCount val="2"/>
                <c:pt idx="0">
                  <c:v>2021</c:v>
                </c:pt>
                <c:pt idx="1">
                  <c:v>2020</c:v>
                </c:pt>
              </c:numCache>
            </c:numRef>
          </c:cat>
          <c:val>
            <c:numRef>
              <c:f>Sheet1!$B$2:$B$3</c:f>
              <c:numCache>
                <c:formatCode>General</c:formatCode>
                <c:ptCount val="2"/>
                <c:pt idx="0">
                  <c:v>223.2</c:v>
                </c:pt>
              </c:numCache>
            </c:numRef>
          </c:val>
        </c:ser>
        <c:ser>
          <c:idx val="1"/>
          <c:order val="1"/>
          <c:tx>
            <c:strRef>
              <c:f>Sheet1!$C$1</c:f>
              <c:strCache>
                <c:ptCount val="1"/>
                <c:pt idx="0">
                  <c:v>收支2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2021</c:v>
                </c:pt>
                <c:pt idx="1">
                  <c:v>2020</c:v>
                </c:pt>
              </c:numCache>
            </c:numRef>
          </c:cat>
          <c:val>
            <c:numRef>
              <c:f>Sheet1!$C$2:$C$3</c:f>
              <c:numCache>
                <c:formatCode>General</c:formatCode>
                <c:ptCount val="2"/>
                <c:pt idx="1">
                  <c:v>160.16</c:v>
                </c:pt>
              </c:numCache>
            </c:numRef>
          </c:val>
        </c:ser>
        <c:dLbls>
          <c:showLegendKey val="0"/>
          <c:showVal val="0"/>
          <c:showCatName val="0"/>
          <c:showSerName val="0"/>
          <c:showPercent val="0"/>
          <c:showBubbleSize val="0"/>
        </c:dLbls>
        <c:gapWidth val="219"/>
        <c:overlap val="-27"/>
        <c:axId val="88419712"/>
        <c:axId val="47268992"/>
      </c:barChart>
      <c:catAx>
        <c:axId val="88419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268992"/>
        <c:crosses val="autoZero"/>
        <c:auto val="1"/>
        <c:lblAlgn val="ctr"/>
        <c:lblOffset val="100"/>
        <c:noMultiLvlLbl val="0"/>
      </c:catAx>
      <c:valAx>
        <c:axId val="47268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41971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pie3DChart>
        <c:varyColors val="1"/>
        <c:ser>
          <c:idx val="0"/>
          <c:order val="0"/>
          <c:tx>
            <c:strRef>
              <c:f>Sheet1!$B$1</c:f>
              <c:strCache>
                <c:ptCount val="1"/>
                <c:pt idx="0">
                  <c:v>销售额</c:v>
                </c:pt>
              </c:strCache>
            </c:strRef>
          </c:tx>
          <c:explosion val="0"/>
          <c:dPt>
            <c:idx val="0"/>
            <c:bubble3D val="0"/>
            <c:spPr>
              <a:solidFill>
                <a:schemeClr val="accent1"/>
              </a:solidFill>
              <a:ln w="25400">
                <a:solidFill>
                  <a:schemeClr val="lt1"/>
                </a:solidFill>
              </a:ln>
              <a:effectLst/>
              <a:scene3d>
                <a:camera prst="orthographicFront"/>
                <a:lightRig rig="threePt" dir="t"/>
              </a:scene3d>
              <a:sp3d contourW="25400">
                <a:contourClr>
                  <a:schemeClr val="lt1"/>
                </a:contourClr>
              </a:sp3d>
            </c:spPr>
          </c:dPt>
          <c:dPt>
            <c:idx val="1"/>
            <c:bubble3D val="0"/>
            <c:spPr>
              <a:solidFill>
                <a:schemeClr val="accent2"/>
              </a:solidFill>
              <a:ln w="25400">
                <a:solidFill>
                  <a:schemeClr val="lt1"/>
                </a:solidFill>
              </a:ln>
              <a:effectLst/>
              <a:scene3d>
                <a:camera prst="orthographicFront"/>
                <a:lightRig rig="threePt" dir="t"/>
              </a:scene3d>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160.99</c:v>
                </c:pt>
                <c:pt idx="1">
                  <c:v>62.21</c:v>
                </c:pt>
              </c:numCache>
            </c:numRef>
          </c:val>
        </c:ser>
        <c:dLbls>
          <c:showLegendKey val="0"/>
          <c:showVal val="1"/>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pie3DChart>
        <c:varyColors val="1"/>
        <c:ser>
          <c:idx val="0"/>
          <c:order val="0"/>
          <c:tx>
            <c:strRef>
              <c:f>Sheet1!$B$1</c:f>
              <c:strCache>
                <c:ptCount val="1"/>
                <c:pt idx="0">
                  <c:v>列1</c:v>
                </c:pt>
              </c:strCache>
            </c:strRef>
          </c:tx>
          <c:explosion val="0"/>
          <c:dPt>
            <c:idx val="0"/>
            <c:bubble3D val="0"/>
            <c:spPr>
              <a:solidFill>
                <a:schemeClr val="accent1"/>
              </a:solidFill>
              <a:ln w="25400">
                <a:solidFill>
                  <a:schemeClr val="lt1"/>
                </a:solidFill>
              </a:ln>
              <a:effectLst/>
              <a:scene3d>
                <a:camera prst="orthographicFront"/>
                <a:lightRig rig="threePt" dir="t"/>
              </a:scene3d>
              <a:sp3d contourW="25400">
                <a:contourClr>
                  <a:schemeClr val="lt1"/>
                </a:contourClr>
              </a:sp3d>
            </c:spPr>
          </c:dPt>
          <c:dPt>
            <c:idx val="1"/>
            <c:bubble3D val="0"/>
            <c:spPr>
              <a:solidFill>
                <a:schemeClr val="accent2"/>
              </a:solidFill>
              <a:ln w="25400">
                <a:solidFill>
                  <a:schemeClr val="lt1"/>
                </a:solidFill>
              </a:ln>
              <a:effectLst/>
              <a:scene3d>
                <a:camera prst="orthographicFront"/>
                <a:lightRig rig="threePt" dir="t"/>
              </a:scene3d>
              <a:sp3d contourW="25400">
                <a:contourClr>
                  <a:schemeClr val="lt1"/>
                </a:contourClr>
              </a:sp3d>
            </c:spPr>
          </c:dPt>
          <c:dPt>
            <c:idx val="2"/>
            <c:bubble3D val="0"/>
            <c:spPr>
              <a:solidFill>
                <a:schemeClr val="accent3"/>
              </a:solidFill>
              <a:ln w="25400">
                <a:solidFill>
                  <a:schemeClr val="lt1"/>
                </a:solidFill>
              </a:ln>
              <a:effectLst/>
              <a:scene3d>
                <a:camera prst="orthographicFront"/>
                <a:lightRig rig="threePt" dir="t"/>
              </a:scene3d>
              <a:sp3d contourW="25400">
                <a:contourClr>
                  <a:schemeClr val="lt1"/>
                </a:contourClr>
              </a:sp3d>
            </c:spPr>
          </c:dPt>
          <c:dPt>
            <c:idx val="3"/>
            <c:bubble3D val="0"/>
            <c:spPr>
              <a:solidFill>
                <a:schemeClr val="accent4"/>
              </a:solidFill>
              <a:ln w="25400">
                <a:solidFill>
                  <a:schemeClr val="lt1"/>
                </a:solidFill>
              </a:ln>
              <a:effectLst/>
              <a:scene3d>
                <a:camera prst="orthographicFront"/>
                <a:lightRig rig="threePt" dir="t"/>
              </a:scene3d>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2"/>
                <c:pt idx="0">
                  <c:v>一般公共预算财政拨款收入</c:v>
                </c:pt>
                <c:pt idx="1">
                  <c:v>政府性基金预算财政拨款收入</c:v>
                </c:pt>
              </c:strCache>
            </c:strRef>
          </c:cat>
          <c:val>
            <c:numRef>
              <c:f>Sheet1!$B$2:$B$5</c:f>
              <c:numCache>
                <c:formatCode>General</c:formatCode>
                <c:ptCount val="4"/>
                <c:pt idx="0">
                  <c:v>160.99</c:v>
                </c:pt>
                <c:pt idx="1">
                  <c:v>62.21</c:v>
                </c:pt>
              </c:numCache>
            </c:numRef>
          </c:val>
        </c:ser>
        <c:dLbls>
          <c:showLegendKey val="0"/>
          <c:showVal val="1"/>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收支</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2021</c:v>
                </c:pt>
                <c:pt idx="1">
                  <c:v>2020</c:v>
                </c:pt>
                <c:pt idx="2">
                  <c:v>比上年增长数</c:v>
                </c:pt>
              </c:strCache>
            </c:strRef>
          </c:cat>
          <c:val>
            <c:numRef>
              <c:f>Sheet1!$B$2:$B$5</c:f>
              <c:numCache>
                <c:formatCode>General</c:formatCode>
                <c:ptCount val="4"/>
                <c:pt idx="0">
                  <c:v>223.2</c:v>
                </c:pt>
              </c:numCache>
            </c:numRef>
          </c:val>
        </c:ser>
        <c:ser>
          <c:idx val="1"/>
          <c:order val="1"/>
          <c:tx>
            <c:strRef>
              <c:f>Sheet1!$C$1</c:f>
              <c:strCache>
                <c:ptCount val="1"/>
                <c:pt idx="0">
                  <c:v>收支2</c:v>
                </c:pt>
              </c:strCache>
            </c:strRef>
          </c:tx>
          <c:spPr>
            <a:solidFill>
              <a:schemeClr val="accent2"/>
            </a:solidFill>
            <a:ln>
              <a:noFill/>
            </a:ln>
            <a:effectLst/>
          </c:spPr>
          <c:invertIfNegative val="0"/>
          <c:dLbls>
            <c:dLbl>
              <c:idx val="1"/>
              <c:delete val="1"/>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2021</c:v>
                </c:pt>
                <c:pt idx="1">
                  <c:v>2020</c:v>
                </c:pt>
                <c:pt idx="2">
                  <c:v>比上年增长数</c:v>
                </c:pt>
              </c:strCache>
            </c:strRef>
          </c:cat>
          <c:val>
            <c:numRef>
              <c:f>Sheet1!$C$2:$C$5</c:f>
              <c:numCache>
                <c:formatCode>General</c:formatCode>
                <c:ptCount val="4"/>
                <c:pt idx="1">
                  <c:v>160.16</c:v>
                </c:pt>
              </c:numCache>
            </c:numRef>
          </c:val>
        </c:ser>
        <c:ser>
          <c:idx val="2"/>
          <c:order val="2"/>
          <c:tx>
            <c:strRef>
              <c:f>Sheet1!$D$1</c:f>
              <c:strCache>
                <c:ptCount val="1"/>
                <c:pt idx="0">
                  <c:v>增长数</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2021</c:v>
                </c:pt>
                <c:pt idx="1">
                  <c:v>2020</c:v>
                </c:pt>
                <c:pt idx="2">
                  <c:v>比上年增长数</c:v>
                </c:pt>
              </c:strCache>
            </c:strRef>
          </c:cat>
          <c:val>
            <c:numRef>
              <c:f>Sheet1!$D$2:$D$5</c:f>
              <c:numCache>
                <c:formatCode>General</c:formatCode>
                <c:ptCount val="4"/>
                <c:pt idx="2">
                  <c:v>63.04</c:v>
                </c:pt>
              </c:numCache>
            </c:numRef>
          </c:val>
        </c:ser>
        <c:dLbls>
          <c:showLegendKey val="0"/>
          <c:showVal val="1"/>
          <c:showCatName val="0"/>
          <c:showSerName val="0"/>
          <c:showPercent val="0"/>
          <c:showBubbleSize val="0"/>
        </c:dLbls>
        <c:gapWidth val="219"/>
        <c:overlap val="-27"/>
        <c:axId val="89126400"/>
        <c:axId val="89127936"/>
      </c:barChart>
      <c:catAx>
        <c:axId val="89126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127936"/>
        <c:crosses val="autoZero"/>
        <c:auto val="1"/>
        <c:lblAlgn val="ctr"/>
        <c:lblOffset val="100"/>
        <c:noMultiLvlLbl val="0"/>
      </c:catAx>
      <c:valAx>
        <c:axId val="89127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12640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一般公共预算财政拨款</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2020</c:v>
                </c:pt>
                <c:pt idx="1">
                  <c:v>2021</c:v>
                </c:pt>
              </c:numCache>
            </c:numRef>
          </c:cat>
          <c:val>
            <c:numRef>
              <c:f>Sheet1!$B$2:$B$5</c:f>
              <c:numCache>
                <c:formatCode>General</c:formatCode>
                <c:ptCount val="4"/>
                <c:pt idx="0">
                  <c:v>167.06</c:v>
                </c:pt>
              </c:numCache>
            </c:numRef>
          </c:val>
        </c:ser>
        <c:ser>
          <c:idx val="1"/>
          <c:order val="1"/>
          <c:tx>
            <c:strRef>
              <c:f>Sheet1!$C$1</c:f>
              <c:strCache>
                <c:ptCount val="1"/>
                <c:pt idx="0">
                  <c:v>一般公共预算财政拨款2</c:v>
                </c:pt>
              </c:strCache>
            </c:strRef>
          </c:tx>
          <c:spPr>
            <a:solidFill>
              <a:schemeClr val="accent2"/>
            </a:solidFill>
            <a:ln>
              <a:noFill/>
            </a:ln>
            <a:effectLst/>
          </c:spPr>
          <c:invertIfNegative val="0"/>
          <c:dLbls>
            <c:dLbl>
              <c:idx val="1"/>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160.99</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2020</c:v>
                </c:pt>
                <c:pt idx="1">
                  <c:v>2021</c:v>
                </c:pt>
              </c:numCache>
            </c:numRef>
          </c:cat>
          <c:val>
            <c:numRef>
              <c:f>Sheet1!$C$2:$C$5</c:f>
              <c:numCache>
                <c:formatCode>General</c:formatCode>
                <c:ptCount val="4"/>
                <c:pt idx="1">
                  <c:v>160.99</c:v>
                </c:pt>
              </c:numCache>
            </c:numRef>
          </c:val>
        </c:ser>
        <c:ser>
          <c:idx val="2"/>
          <c:order val="2"/>
          <c:tx>
            <c:strRef>
              <c:f>Sheet1!$D$1</c:f>
              <c:strCache>
                <c:ptCount val="1"/>
                <c:pt idx="0">
                  <c:v>列1</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2020</c:v>
                </c:pt>
                <c:pt idx="1">
                  <c:v>2021</c:v>
                </c:pt>
              </c:numCache>
            </c:numRef>
          </c:cat>
          <c:val>
            <c:numRef>
              <c:f>Sheet1!$D$2:$D$5</c:f>
              <c:numCache>
                <c:formatCode>General</c:formatCode>
                <c:ptCount val="4"/>
              </c:numCache>
            </c:numRef>
          </c:val>
        </c:ser>
        <c:dLbls>
          <c:showLegendKey val="0"/>
          <c:showVal val="1"/>
          <c:showCatName val="0"/>
          <c:showSerName val="0"/>
          <c:showPercent val="0"/>
          <c:showBubbleSize val="0"/>
        </c:dLbls>
        <c:gapWidth val="219"/>
        <c:overlap val="-27"/>
        <c:axId val="93432064"/>
        <c:axId val="93446144"/>
      </c:barChart>
      <c:catAx>
        <c:axId val="93432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446144"/>
        <c:crosses val="autoZero"/>
        <c:auto val="1"/>
        <c:lblAlgn val="ctr"/>
        <c:lblOffset val="100"/>
        <c:noMultiLvlLbl val="0"/>
      </c:catAx>
      <c:valAx>
        <c:axId val="93446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4320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pie3DChart>
        <c:varyColors val="1"/>
        <c:ser>
          <c:idx val="0"/>
          <c:order val="0"/>
          <c:tx>
            <c:strRef>
              <c:f>Sheet1!$B$1</c:f>
              <c:strCache>
                <c:ptCount val="1"/>
                <c:pt idx="0">
                  <c:v>销售额</c:v>
                </c:pt>
              </c:strCache>
            </c:strRef>
          </c:tx>
          <c:explosion val="0"/>
          <c:dPt>
            <c:idx val="0"/>
            <c:bubble3D val="0"/>
            <c:spPr>
              <a:solidFill>
                <a:schemeClr val="accent1"/>
              </a:solidFill>
              <a:ln w="25400">
                <a:solidFill>
                  <a:schemeClr val="lt1"/>
                </a:solidFill>
              </a:ln>
              <a:effectLst/>
              <a:scene3d>
                <a:camera prst="orthographicFront"/>
                <a:lightRig rig="threePt" dir="t"/>
              </a:scene3d>
              <a:sp3d contourW="25400">
                <a:contourClr>
                  <a:schemeClr val="lt1"/>
                </a:contourClr>
              </a:sp3d>
            </c:spPr>
          </c:dPt>
          <c:dPt>
            <c:idx val="1"/>
            <c:bubble3D val="0"/>
            <c:spPr>
              <a:solidFill>
                <a:schemeClr val="accent2"/>
              </a:solidFill>
              <a:ln w="25400">
                <a:solidFill>
                  <a:schemeClr val="lt1"/>
                </a:solidFill>
              </a:ln>
              <a:effectLst/>
              <a:scene3d>
                <a:camera prst="orthographicFront"/>
                <a:lightRig rig="threePt" dir="t"/>
              </a:scene3d>
              <a:sp3d contourW="25400">
                <a:contourClr>
                  <a:schemeClr val="lt1"/>
                </a:contourClr>
              </a:sp3d>
            </c:spPr>
          </c:dPt>
          <c:dPt>
            <c:idx val="2"/>
            <c:bubble3D val="0"/>
            <c:spPr>
              <a:solidFill>
                <a:schemeClr val="accent3"/>
              </a:solidFill>
              <a:ln w="25400">
                <a:solidFill>
                  <a:schemeClr val="lt1"/>
                </a:solidFill>
              </a:ln>
              <a:effectLst/>
              <a:scene3d>
                <a:camera prst="orthographicFront"/>
                <a:lightRig rig="threePt" dir="t"/>
              </a:scene3d>
              <a:sp3d contourW="25400">
                <a:contourClr>
                  <a:schemeClr val="lt1"/>
                </a:contourClr>
              </a:sp3d>
            </c:spPr>
          </c:dPt>
          <c:dPt>
            <c:idx val="3"/>
            <c:bubble3D val="0"/>
            <c:spPr>
              <a:solidFill>
                <a:schemeClr val="accent4"/>
              </a:solidFill>
              <a:ln w="25400">
                <a:solidFill>
                  <a:schemeClr val="lt1"/>
                </a:solidFill>
              </a:ln>
              <a:effectLst/>
              <a:scene3d>
                <a:camera prst="orthographicFront"/>
                <a:lightRig rig="threePt" dir="t"/>
              </a:scene3d>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社会保障和就业支出</c:v>
                </c:pt>
                <c:pt idx="1">
                  <c:v>卫生健康支出</c:v>
                </c:pt>
                <c:pt idx="2">
                  <c:v>住房保障支出</c:v>
                </c:pt>
                <c:pt idx="3">
                  <c:v>灾害防治及应急管理支出</c:v>
                </c:pt>
              </c:strCache>
            </c:strRef>
          </c:cat>
          <c:val>
            <c:numRef>
              <c:f>Sheet1!$B$2:$B$5</c:f>
              <c:numCache>
                <c:formatCode>General</c:formatCode>
                <c:ptCount val="4"/>
                <c:pt idx="0">
                  <c:v>4.06</c:v>
                </c:pt>
                <c:pt idx="1">
                  <c:v>3.94</c:v>
                </c:pt>
                <c:pt idx="2">
                  <c:v>5.5</c:v>
                </c:pt>
                <c:pt idx="3">
                  <c:v>147.49</c:v>
                </c:pt>
              </c:numCache>
            </c:numRef>
          </c:val>
        </c:ser>
        <c:dLbls>
          <c:showLegendKey val="0"/>
          <c:showVal val="1"/>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pie3DChart>
        <c:varyColors val="1"/>
        <c:ser>
          <c:idx val="0"/>
          <c:order val="0"/>
          <c:tx>
            <c:strRef>
              <c:f>Sheet1!$B$1</c:f>
              <c:strCache>
                <c:ptCount val="1"/>
                <c:pt idx="0">
                  <c:v>列1</c:v>
                </c:pt>
              </c:strCache>
            </c:strRef>
          </c:tx>
          <c:explosion val="0"/>
          <c:dPt>
            <c:idx val="0"/>
            <c:bubble3D val="0"/>
            <c:spPr>
              <a:solidFill>
                <a:schemeClr val="accent1"/>
              </a:solidFill>
              <a:ln w="25400">
                <a:solidFill>
                  <a:schemeClr val="lt1"/>
                </a:solidFill>
              </a:ln>
              <a:effectLst/>
              <a:scene3d>
                <a:camera prst="orthographicFront"/>
                <a:lightRig rig="threePt" dir="t"/>
              </a:scene3d>
              <a:sp3d contourW="25400">
                <a:contourClr>
                  <a:schemeClr val="lt1"/>
                </a:contourClr>
              </a:sp3d>
            </c:spPr>
          </c:dPt>
          <c:dPt>
            <c:idx val="1"/>
            <c:bubble3D val="0"/>
            <c:spPr>
              <a:solidFill>
                <a:schemeClr val="accent2"/>
              </a:solidFill>
              <a:ln w="25400">
                <a:solidFill>
                  <a:schemeClr val="lt1"/>
                </a:solidFill>
              </a:ln>
              <a:effectLst/>
              <a:scene3d>
                <a:camera prst="orthographicFront"/>
                <a:lightRig rig="threePt" dir="t"/>
              </a:scene3d>
              <a:sp3d contourW="25400">
                <a:contourClr>
                  <a:schemeClr val="lt1"/>
                </a:contourClr>
              </a:sp3d>
            </c:spPr>
          </c:dPt>
          <c:dPt>
            <c:idx val="2"/>
            <c:bubble3D val="0"/>
            <c:spPr>
              <a:solidFill>
                <a:schemeClr val="accent3"/>
              </a:solidFill>
              <a:ln w="25400">
                <a:solidFill>
                  <a:schemeClr val="lt1"/>
                </a:solidFill>
              </a:ln>
              <a:effectLst/>
              <a:scene3d>
                <a:camera prst="orthographicFront"/>
                <a:lightRig rig="threePt" dir="t"/>
              </a:scene3d>
              <a:sp3d contourW="25400">
                <a:contourClr>
                  <a:schemeClr val="lt1"/>
                </a:contourClr>
              </a:sp3d>
            </c:spPr>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zh-CN" sz="900" b="0" i="0" u="none" strike="noStrike" kern="1200" baseline="0">
                    <a:solidFill>
                      <a:schemeClr val="dk1">
                        <a:lumMod val="65000"/>
                        <a:lumOff val="3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spPr xmlns:c15="http://schemas.microsoft.com/office/drawing/2012/chart">
                  <a:prstGeom prst="wedgeRectCallout">
                    <a:avLst/>
                  </a:prstGeom>
                  <a:noFill/>
                  <a:ln>
                    <a:noFill/>
                  </a:ln>
                </c15:spPr>
                <c15:layout/>
                <c15:showLeaderLines val="1"/>
                <c15:leaderLines/>
              </c:ext>
            </c:extLst>
          </c:dLbls>
          <c:cat>
            <c:strRef>
              <c:f>Sheet1!$A$2:$A$4</c:f>
              <c:strCache>
                <c:ptCount val="3"/>
                <c:pt idx="0">
                  <c:v>公务用车运行维护费</c:v>
                </c:pt>
                <c:pt idx="1">
                  <c:v>公务接待费</c:v>
                </c:pt>
                <c:pt idx="2">
                  <c:v>因公出国境</c:v>
                </c:pt>
              </c:strCache>
            </c:strRef>
          </c:cat>
          <c:val>
            <c:numRef>
              <c:f>Sheet1!$B$2:$B$4</c:f>
              <c:numCache>
                <c:formatCode>General</c:formatCode>
                <c:ptCount val="3"/>
                <c:pt idx="0">
                  <c:v>9.99</c:v>
                </c:pt>
                <c:pt idx="2">
                  <c:v>0</c:v>
                </c:pt>
              </c:numCache>
            </c:numRef>
          </c:val>
        </c:ser>
        <c:ser>
          <c:idx val="1"/>
          <c:order val="1"/>
          <c:tx>
            <c:strRef>
              <c:f>Sheet1!$C$1</c:f>
              <c:strCache>
                <c:ptCount val="1"/>
                <c:pt idx="0">
                  <c:v>列2</c:v>
                </c:pt>
              </c:strCache>
            </c:strRef>
          </c:tx>
          <c:explosion val="0"/>
          <c:dPt>
            <c:idx val="0"/>
            <c:bubble3D val="0"/>
            <c:spPr>
              <a:solidFill>
                <a:schemeClr val="accent1"/>
              </a:solidFill>
              <a:ln w="25400">
                <a:solidFill>
                  <a:schemeClr val="lt1"/>
                </a:solidFill>
              </a:ln>
              <a:effectLst/>
              <a:scene3d>
                <a:camera prst="orthographicFront"/>
                <a:lightRig rig="threePt" dir="t"/>
              </a:scene3d>
              <a:sp3d contourW="25400">
                <a:contourClr>
                  <a:schemeClr val="lt1"/>
                </a:contourClr>
              </a:sp3d>
            </c:spPr>
          </c:dPt>
          <c:dPt>
            <c:idx val="1"/>
            <c:bubble3D val="0"/>
            <c:spPr>
              <a:solidFill>
                <a:schemeClr val="accent2"/>
              </a:solidFill>
              <a:ln w="25400">
                <a:solidFill>
                  <a:schemeClr val="lt1"/>
                </a:solidFill>
              </a:ln>
              <a:effectLst/>
              <a:scene3d>
                <a:camera prst="orthographicFront"/>
                <a:lightRig rig="threePt" dir="t"/>
              </a:scene3d>
              <a:sp3d contourW="25400">
                <a:contourClr>
                  <a:schemeClr val="lt1"/>
                </a:contourClr>
              </a:sp3d>
            </c:spPr>
          </c:dPt>
          <c:dPt>
            <c:idx val="2"/>
            <c:bubble3D val="0"/>
            <c:spPr>
              <a:solidFill>
                <a:schemeClr val="accent3"/>
              </a:solidFill>
              <a:ln w="25400">
                <a:solidFill>
                  <a:schemeClr val="lt1"/>
                </a:solidFill>
              </a:ln>
              <a:effectLst/>
              <a:scene3d>
                <a:camera prst="orthographicFront"/>
                <a:lightRig rig="threePt" dir="t"/>
              </a:scene3d>
              <a:sp3d contourW="25400">
                <a:contourClr>
                  <a:schemeClr val="lt1"/>
                </a:contourClr>
              </a:sp3d>
            </c:spPr>
          </c:dPt>
          <c:dLbls>
            <c:delete val="1"/>
          </c:dLbls>
          <c:cat>
            <c:strRef>
              <c:f>Sheet1!$A$2:$A$4</c:f>
              <c:strCache>
                <c:ptCount val="3"/>
                <c:pt idx="0">
                  <c:v>公务用车运行维护费</c:v>
                </c:pt>
                <c:pt idx="1">
                  <c:v>公务接待费</c:v>
                </c:pt>
                <c:pt idx="2">
                  <c:v>因公出国境</c:v>
                </c:pt>
              </c:strCache>
            </c:strRef>
          </c:cat>
          <c:val>
            <c:numRef>
              <c:f>Sheet1!$C$2:$C$4</c:f>
              <c:numCache>
                <c:formatCode>General</c:formatCode>
                <c:ptCount val="3"/>
                <c:pt idx="1">
                  <c:v>0</c:v>
                </c:pt>
              </c:numCache>
            </c:numRef>
          </c:val>
        </c:ser>
        <c:dLbls>
          <c:showLegendKey val="0"/>
          <c:showVal val="0"/>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42</Pages>
  <Words>2562</Words>
  <Characters>14606</Characters>
  <Lines>121</Lines>
  <Paragraphs>34</Paragraphs>
  <TotalTime>1</TotalTime>
  <ScaleCrop>false</ScaleCrop>
  <LinksUpToDate>false</LinksUpToDate>
  <CharactersWithSpaces>17134</CharactersWithSpaces>
  <Application>WPS Office_11.8.2.1116_F1E327BC-269C-435d-A152-05C5408002CA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2022-09-27T09:00:00Z</dcterms:created>
  <dc:creator>曹颖</dc:creator>
  <cp:lastModifiedBy>user</cp:lastModifiedBy>
  <cp:lastPrinted>2022-08-08T17:11:00Z</cp:lastPrinted>
  <dcterms:modified xsi:type="dcterms:W3CDTF">2025-08-20T09:52:24Z</dcterms:modified>
  <dc:title>四川省***</dc:title>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2052-11.8.2.1116</vt:lpwstr>
  </property>
  <property fmtid="{D5CDD505-2E9C-101B-9397-08002B2CF9AE}" pid="3" name="ICV">
    <vt:lpwstr>91CAB601A5D4754F582AA5684A686225</vt:lpwstr>
  </property>
</Properties>
</file>