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left"/>
        <w:rPr>
          <w:rFonts w:eastAsia="黑体"/>
        </w:rPr>
      </w:pPr>
      <w:r>
        <w:rPr>
          <w:rFonts w:eastAsia="黑体"/>
        </w:rPr>
        <w:t>附表</w:t>
      </w:r>
      <w:r>
        <w:rPr>
          <w:rFonts w:hint="eastAsia" w:eastAsia="黑体"/>
        </w:rPr>
        <w:t>2</w:t>
      </w:r>
    </w:p>
    <w:tbl>
      <w:tblPr>
        <w:tblStyle w:val="3"/>
        <w:tblW w:w="1089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5"/>
        <w:gridCol w:w="1503"/>
        <w:gridCol w:w="1030"/>
        <w:gridCol w:w="1343"/>
        <w:gridCol w:w="1145"/>
        <w:gridCol w:w="947"/>
        <w:gridCol w:w="1080"/>
        <w:gridCol w:w="236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2" w:hRule="exact"/>
          <w:jc w:val="center"/>
        </w:trPr>
        <w:tc>
          <w:tcPr>
            <w:tcW w:w="10893" w:type="dxa"/>
            <w:gridSpan w:val="8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bookmarkStart w:id="2" w:name="_GoBack"/>
            <w:bookmarkStart w:id="0" w:name="OLE_LINK3"/>
            <w:r>
              <w:rPr>
                <w:rFonts w:eastAsia="方正小标宋简体"/>
                <w:color w:val="000000"/>
                <w:kern w:val="0"/>
                <w:sz w:val="44"/>
                <w:szCs w:val="44"/>
                <w:lang w:bidi="ar"/>
              </w:rPr>
              <w:t>部门整体绩效目标完成情况自评表</w:t>
            </w:r>
            <w:bookmarkEnd w:id="2"/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893" w:type="dxa"/>
            <w:gridSpan w:val="8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（202</w:t>
            </w:r>
            <w:r>
              <w:rPr>
                <w:rFonts w:hint="eastAsia" w:eastAsia="宋体"/>
                <w:color w:val="000000"/>
                <w:kern w:val="0"/>
                <w:sz w:val="28"/>
                <w:szCs w:val="28"/>
                <w:lang w:bidi="ar"/>
              </w:rPr>
              <w:t>4</w:t>
            </w: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年度）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893" w:type="dxa"/>
            <w:gridSpan w:val="8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单位：万元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4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部门名称</w:t>
            </w:r>
          </w:p>
        </w:tc>
        <w:tc>
          <w:tcPr>
            <w:tcW w:w="6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中共攀枝花市西区区委政法委员会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年度部门整体支出预算</w:t>
            </w: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资金总额</w:t>
            </w:r>
          </w:p>
        </w:tc>
        <w:tc>
          <w:tcPr>
            <w:tcW w:w="2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财政拨款</w:t>
            </w:r>
          </w:p>
        </w:tc>
        <w:tc>
          <w:tcPr>
            <w:tcW w:w="4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其他资金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622.94</w:t>
            </w:r>
          </w:p>
        </w:tc>
        <w:tc>
          <w:tcPr>
            <w:tcW w:w="2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622.94</w:t>
            </w:r>
          </w:p>
        </w:tc>
        <w:tc>
          <w:tcPr>
            <w:tcW w:w="4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年度总体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目标</w:t>
            </w:r>
          </w:p>
        </w:tc>
        <w:tc>
          <w:tcPr>
            <w:tcW w:w="94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bidi="ar"/>
              </w:rPr>
              <w:t>全区政法工作在区委的坚强领导下，紧紧围绕中央、省、市政法工作会议及区委的部署要求，始终坚持稳中求进工作总基调，全力以赴“防风险、保安全、护稳定、促发展”，深入推进西区政法工作“五大行动”，有力维护辖区政治安全、社会安定、群众安宁，切实为高质量发展建设共同富裕试验区、加快“一区一城”建设，奋力谱写现代化西区新篇章提供坚强保障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年度主要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任务</w:t>
            </w: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任务名称</w:t>
            </w:r>
          </w:p>
        </w:tc>
        <w:tc>
          <w:tcPr>
            <w:tcW w:w="6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主要内容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整体目标</w:t>
            </w:r>
          </w:p>
        </w:tc>
        <w:tc>
          <w:tcPr>
            <w:tcW w:w="6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bidi="ar"/>
              </w:rPr>
              <w:t>全面保障职工人员经费，保障单位日常运行，认真履行单位职能职责，全力以赴完成各项工作任务,为西区经济社会发展做出积极贡献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6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年度绩效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指标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一级指标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二级指标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三级指标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绩效指标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性质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绩效指标值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绩效度量单位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实际完成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指标值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产出指标</w:t>
            </w:r>
          </w:p>
        </w:tc>
        <w:tc>
          <w:tcPr>
            <w:tcW w:w="1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数量指标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基本支出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定性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项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人员、公用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项目支出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定性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项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保障各项目顺利实施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质量指标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按工作进度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定性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次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保积极推进维护稳定“提质行动”，全区社会大局持续平稳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时效指标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2024年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定性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时间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1-12月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bookmarkStart w:id="1" w:name="OLE_LINK1" w:colFirst="2" w:colLast="7"/>
          </w:p>
        </w:tc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成本指标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经费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定性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万元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bookmarkEnd w:id="1"/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效益指标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社会效益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指标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职能职责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eastAsia="zh-CN" w:bidi="ar"/>
              </w:rPr>
              <w:t>定性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项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保证机构正常运行，确保完成年度职能目标任务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满意度指标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满意度指标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满意度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抽样满意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lang w:eastAsia="zh-CN"/>
              </w:rPr>
              <w:t>项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≥95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465D29"/>
    <w:rsid w:val="6546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2025-05-27T08:47:00Z</dcterms:created>
  <dc:creator>lenovo</dc:creator>
  <cp:lastModifiedBy>lenovo</cp:lastModifiedBy>
  <dcterms:modified xsi:type="dcterms:W3CDTF">2025-05-27T08:48:52Z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2052-11.8.6.11830</vt:lpwstr>
  </property>
  <property fmtid="{D5CDD505-2E9C-101B-9397-08002B2CF9AE}" pid="3" name="ICV">
    <vt:lpwstr>BA7963C8FA054DACA5D10848966A9D92</vt:lpwstr>
  </property>
</Properties>
</file>