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8993D">
      <w:pPr>
        <w:spacing w:line="578" w:lineRule="exact"/>
        <w:jc w:val="left"/>
        <w:rPr>
          <w:rFonts w:eastAsia="黑体"/>
        </w:rPr>
      </w:pPr>
      <w:r>
        <w:rPr>
          <w:rFonts w:eastAsia="黑体"/>
        </w:rPr>
        <w:t>附表</w:t>
      </w:r>
      <w:r>
        <w:rPr>
          <w:rFonts w:hint="eastAsia" w:eastAsia="黑体"/>
        </w:rPr>
        <w:t>2</w:t>
      </w:r>
    </w:p>
    <w:tbl>
      <w:tblPr>
        <w:tblStyle w:val="3"/>
        <w:tblW w:w="10560" w:type="dxa"/>
        <w:jc w:val="center"/>
        <w:tblLayout w:type="fixed"/>
        <w:tblCellMar>
          <w:top w:w="15" w:type="dxa"/>
          <w:left w:w="15" w:type="dxa"/>
          <w:bottom w:w="15" w:type="dxa"/>
          <w:right w:w="15" w:type="dxa"/>
        </w:tblCellMar>
      </w:tblPr>
      <w:tblGrid>
        <w:gridCol w:w="1308"/>
        <w:gridCol w:w="1110"/>
        <w:gridCol w:w="992"/>
        <w:gridCol w:w="1618"/>
        <w:gridCol w:w="1145"/>
        <w:gridCol w:w="922"/>
        <w:gridCol w:w="851"/>
        <w:gridCol w:w="2614"/>
      </w:tblGrid>
      <w:tr w14:paraId="5E6B8C03">
        <w:tblPrEx>
          <w:tblCellMar>
            <w:top w:w="15" w:type="dxa"/>
            <w:left w:w="15" w:type="dxa"/>
            <w:bottom w:w="15" w:type="dxa"/>
            <w:right w:w="15" w:type="dxa"/>
          </w:tblCellMar>
        </w:tblPrEx>
        <w:trPr>
          <w:trHeight w:val="762" w:hRule="exact"/>
          <w:jc w:val="center"/>
        </w:trPr>
        <w:tc>
          <w:tcPr>
            <w:tcW w:w="10560" w:type="dxa"/>
            <w:gridSpan w:val="8"/>
            <w:shd w:val="clear" w:color="auto" w:fill="auto"/>
            <w:vAlign w:val="center"/>
          </w:tcPr>
          <w:p w14:paraId="4B6BAEBD">
            <w:pPr>
              <w:widowControl/>
              <w:spacing w:line="600" w:lineRule="exact"/>
              <w:jc w:val="center"/>
              <w:textAlignment w:val="center"/>
              <w:rPr>
                <w:rFonts w:eastAsia="黑体"/>
                <w:color w:val="000000"/>
                <w:sz w:val="28"/>
                <w:szCs w:val="28"/>
              </w:rPr>
            </w:pPr>
            <w:bookmarkStart w:id="1" w:name="_GoBack"/>
            <w:r>
              <w:rPr>
                <w:rFonts w:eastAsia="方正小标宋简体"/>
                <w:color w:val="000000"/>
                <w:kern w:val="0"/>
                <w:sz w:val="44"/>
                <w:szCs w:val="44"/>
              </w:rPr>
              <w:t>部门整体绩效目标完成情况自评表</w:t>
            </w:r>
            <w:bookmarkEnd w:id="1"/>
          </w:p>
        </w:tc>
      </w:tr>
      <w:tr w14:paraId="0699A972">
        <w:tblPrEx>
          <w:tblCellMar>
            <w:top w:w="15" w:type="dxa"/>
            <w:left w:w="15" w:type="dxa"/>
            <w:bottom w:w="15" w:type="dxa"/>
            <w:right w:w="15" w:type="dxa"/>
          </w:tblCellMar>
        </w:tblPrEx>
        <w:trPr>
          <w:trHeight w:val="23" w:hRule="atLeast"/>
          <w:jc w:val="center"/>
        </w:trPr>
        <w:tc>
          <w:tcPr>
            <w:tcW w:w="10560" w:type="dxa"/>
            <w:gridSpan w:val="8"/>
            <w:shd w:val="clear" w:color="auto" w:fill="auto"/>
            <w:vAlign w:val="center"/>
          </w:tcPr>
          <w:p w14:paraId="64A30EFF">
            <w:pPr>
              <w:widowControl/>
              <w:spacing w:line="300" w:lineRule="exact"/>
              <w:jc w:val="center"/>
              <w:textAlignment w:val="center"/>
              <w:rPr>
                <w:rFonts w:eastAsia="宋体"/>
                <w:color w:val="000000"/>
                <w:sz w:val="28"/>
                <w:szCs w:val="28"/>
              </w:rPr>
            </w:pPr>
            <w:r>
              <w:rPr>
                <w:rFonts w:eastAsia="宋体"/>
                <w:color w:val="000000"/>
                <w:kern w:val="0"/>
                <w:sz w:val="28"/>
                <w:szCs w:val="28"/>
              </w:rPr>
              <w:t>（202</w:t>
            </w:r>
            <w:r>
              <w:rPr>
                <w:rFonts w:hint="eastAsia" w:eastAsia="宋体"/>
                <w:color w:val="000000"/>
                <w:kern w:val="0"/>
                <w:sz w:val="28"/>
                <w:szCs w:val="28"/>
              </w:rPr>
              <w:t>4</w:t>
            </w:r>
            <w:r>
              <w:rPr>
                <w:rFonts w:eastAsia="宋体"/>
                <w:color w:val="000000"/>
                <w:kern w:val="0"/>
                <w:sz w:val="28"/>
                <w:szCs w:val="28"/>
              </w:rPr>
              <w:t>年度）</w:t>
            </w:r>
          </w:p>
        </w:tc>
      </w:tr>
      <w:tr w14:paraId="4F1BDD07">
        <w:tblPrEx>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shd w:val="clear" w:color="auto" w:fill="auto"/>
            <w:vAlign w:val="center"/>
          </w:tcPr>
          <w:p w14:paraId="535593A4">
            <w:pPr>
              <w:widowControl/>
              <w:spacing w:line="300" w:lineRule="exact"/>
              <w:jc w:val="right"/>
              <w:textAlignment w:val="center"/>
              <w:rPr>
                <w:rFonts w:eastAsia="宋体"/>
                <w:color w:val="000000"/>
                <w:sz w:val="21"/>
                <w:szCs w:val="21"/>
              </w:rPr>
            </w:pPr>
            <w:r>
              <w:rPr>
                <w:rFonts w:eastAsia="宋体"/>
                <w:color w:val="000000"/>
                <w:kern w:val="0"/>
                <w:sz w:val="21"/>
                <w:szCs w:val="21"/>
              </w:rPr>
              <w:t>单位：万元</w:t>
            </w:r>
          </w:p>
        </w:tc>
      </w:tr>
      <w:tr w14:paraId="6B14B21E">
        <w:tblPrEx>
          <w:tblCellMar>
            <w:top w:w="15" w:type="dxa"/>
            <w:left w:w="15" w:type="dxa"/>
            <w:bottom w:w="15" w:type="dxa"/>
            <w:right w:w="15" w:type="dxa"/>
          </w:tblCellMar>
        </w:tblPrEx>
        <w:trPr>
          <w:trHeight w:val="23" w:hRule="atLeast"/>
          <w:jc w:val="center"/>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EE841">
            <w:pPr>
              <w:widowControl/>
              <w:spacing w:line="300" w:lineRule="exact"/>
              <w:jc w:val="center"/>
              <w:textAlignment w:val="center"/>
              <w:rPr>
                <w:rFonts w:eastAsia="宋体"/>
                <w:color w:val="000000"/>
                <w:sz w:val="24"/>
              </w:rPr>
            </w:pPr>
            <w:r>
              <w:rPr>
                <w:rFonts w:eastAsia="宋体"/>
                <w:color w:val="000000"/>
                <w:kern w:val="0"/>
                <w:sz w:val="24"/>
              </w:rPr>
              <w:t>部门名称</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9990C">
            <w:pPr>
              <w:widowControl/>
              <w:spacing w:line="300" w:lineRule="exact"/>
              <w:jc w:val="center"/>
              <w:textAlignment w:val="center"/>
              <w:rPr>
                <w:rFonts w:eastAsia="宋体"/>
                <w:color w:val="000000"/>
                <w:sz w:val="24"/>
              </w:rPr>
            </w:pPr>
            <w:r>
              <w:rPr>
                <w:rFonts w:hint="eastAsia" w:eastAsia="宋体"/>
                <w:color w:val="000000"/>
                <w:kern w:val="0"/>
                <w:sz w:val="24"/>
              </w:rPr>
              <w:t>攀枝花市西区财政局</w:t>
            </w:r>
          </w:p>
        </w:tc>
      </w:tr>
      <w:tr w14:paraId="744EB5DA">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B5761">
            <w:pPr>
              <w:widowControl/>
              <w:spacing w:line="300" w:lineRule="exact"/>
              <w:jc w:val="center"/>
              <w:textAlignment w:val="center"/>
              <w:rPr>
                <w:rFonts w:eastAsia="宋体"/>
                <w:color w:val="000000"/>
                <w:sz w:val="24"/>
              </w:rPr>
            </w:pPr>
            <w:r>
              <w:rPr>
                <w:rFonts w:eastAsia="宋体"/>
                <w:color w:val="000000"/>
                <w:kern w:val="0"/>
                <w:sz w:val="24"/>
              </w:rPr>
              <w:t>年度部门整体支出预算</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61AE2">
            <w:pPr>
              <w:widowControl/>
              <w:spacing w:line="300" w:lineRule="exact"/>
              <w:jc w:val="center"/>
              <w:textAlignment w:val="center"/>
              <w:rPr>
                <w:rFonts w:eastAsia="宋体"/>
                <w:color w:val="000000"/>
                <w:sz w:val="24"/>
              </w:rPr>
            </w:pPr>
            <w:r>
              <w:rPr>
                <w:rFonts w:eastAsia="宋体"/>
                <w:color w:val="000000"/>
                <w:kern w:val="0"/>
                <w:sz w:val="24"/>
              </w:rPr>
              <w:t>资金总额</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85BC">
            <w:pPr>
              <w:widowControl/>
              <w:spacing w:line="300" w:lineRule="exact"/>
              <w:jc w:val="center"/>
              <w:textAlignment w:val="center"/>
              <w:rPr>
                <w:rFonts w:eastAsia="宋体"/>
                <w:color w:val="000000"/>
                <w:sz w:val="24"/>
              </w:rPr>
            </w:pPr>
            <w:r>
              <w:rPr>
                <w:rFonts w:eastAsia="宋体"/>
                <w:color w:val="000000"/>
                <w:kern w:val="0"/>
                <w:sz w:val="24"/>
              </w:rPr>
              <w:t>财政拨款</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7D66A">
            <w:pPr>
              <w:widowControl/>
              <w:spacing w:line="300" w:lineRule="exact"/>
              <w:jc w:val="center"/>
              <w:textAlignment w:val="center"/>
              <w:rPr>
                <w:rFonts w:eastAsia="宋体"/>
                <w:color w:val="000000"/>
                <w:sz w:val="24"/>
              </w:rPr>
            </w:pPr>
            <w:r>
              <w:rPr>
                <w:rFonts w:eastAsia="宋体"/>
                <w:color w:val="000000"/>
                <w:kern w:val="0"/>
                <w:sz w:val="24"/>
              </w:rPr>
              <w:t>其他资金</w:t>
            </w:r>
          </w:p>
        </w:tc>
      </w:tr>
      <w:tr w14:paraId="50D64F3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FF87">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5C72">
            <w:pPr>
              <w:widowControl/>
              <w:spacing w:line="300" w:lineRule="exact"/>
              <w:jc w:val="center"/>
              <w:textAlignment w:val="center"/>
              <w:rPr>
                <w:rFonts w:eastAsia="宋体"/>
                <w:color w:val="000000"/>
                <w:sz w:val="24"/>
              </w:rPr>
            </w:pPr>
            <w:r>
              <w:rPr>
                <w:rFonts w:eastAsia="方正仿宋_GBK"/>
                <w:color w:val="000000" w:themeColor="text1"/>
                <w:sz w:val="24"/>
                <w14:textFill>
                  <w14:solidFill>
                    <w14:schemeClr w14:val="tx1"/>
                  </w14:solidFill>
                </w14:textFill>
              </w:rPr>
              <w:t>1289.32</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00B5E">
            <w:pPr>
              <w:widowControl/>
              <w:spacing w:line="300" w:lineRule="exact"/>
              <w:jc w:val="center"/>
              <w:textAlignment w:val="center"/>
              <w:rPr>
                <w:rFonts w:eastAsia="宋体"/>
                <w:color w:val="000000"/>
                <w:sz w:val="24"/>
              </w:rPr>
            </w:pPr>
            <w:r>
              <w:rPr>
                <w:rFonts w:eastAsia="方正仿宋_GBK"/>
                <w:color w:val="000000" w:themeColor="text1"/>
                <w:sz w:val="24"/>
                <w14:textFill>
                  <w14:solidFill>
                    <w14:schemeClr w14:val="tx1"/>
                  </w14:solidFill>
                </w14:textFill>
              </w:rPr>
              <w:t>1289.32</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57367">
            <w:pPr>
              <w:widowControl/>
              <w:spacing w:line="300" w:lineRule="exact"/>
              <w:jc w:val="center"/>
              <w:textAlignment w:val="center"/>
              <w:rPr>
                <w:rFonts w:eastAsia="宋体"/>
                <w:color w:val="000000"/>
                <w:sz w:val="24"/>
              </w:rPr>
            </w:pPr>
          </w:p>
        </w:tc>
      </w:tr>
      <w:tr w14:paraId="3C01254B">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216">
            <w:pPr>
              <w:widowControl/>
              <w:spacing w:line="300" w:lineRule="exact"/>
              <w:jc w:val="center"/>
              <w:textAlignment w:val="center"/>
              <w:rPr>
                <w:rFonts w:eastAsia="宋体"/>
                <w:color w:val="000000"/>
                <w:kern w:val="0"/>
                <w:sz w:val="24"/>
              </w:rPr>
            </w:pPr>
            <w:r>
              <w:rPr>
                <w:rFonts w:eastAsia="宋体"/>
                <w:color w:val="000000"/>
                <w:kern w:val="0"/>
                <w:sz w:val="24"/>
              </w:rPr>
              <w:t>年度总体</w:t>
            </w:r>
          </w:p>
          <w:p w14:paraId="5C9317BB">
            <w:pPr>
              <w:widowControl/>
              <w:spacing w:line="300" w:lineRule="exact"/>
              <w:jc w:val="center"/>
              <w:textAlignment w:val="center"/>
              <w:rPr>
                <w:rFonts w:eastAsia="宋体"/>
                <w:color w:val="000000"/>
                <w:sz w:val="24"/>
              </w:rPr>
            </w:pPr>
            <w:r>
              <w:rPr>
                <w:rFonts w:eastAsia="宋体"/>
                <w:color w:val="000000"/>
                <w:kern w:val="0"/>
                <w:sz w:val="24"/>
              </w:rPr>
              <w:t>目标</w:t>
            </w:r>
          </w:p>
        </w:tc>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51BA48">
            <w:pPr>
              <w:widowControl/>
              <w:spacing w:line="300" w:lineRule="exact"/>
              <w:jc w:val="left"/>
              <w:textAlignment w:val="center"/>
              <w:rPr>
                <w:rFonts w:eastAsia="宋体"/>
                <w:color w:val="000000"/>
                <w:sz w:val="24"/>
              </w:rPr>
            </w:pPr>
            <w:r>
              <w:rPr>
                <w:rFonts w:hint="eastAsia" w:eastAsia="宋体"/>
                <w:color w:val="000000"/>
                <w:kern w:val="0"/>
                <w:sz w:val="24"/>
              </w:rPr>
              <w:t>一是保证单位正常运转。二是做好各项财政收支管理。三是负责管理全区会计工作，监督规范会计行为。四是贯彻执行财政、税收、财务、会计管理的法律法规和规章。五是完成政府非税收入目标。六是执行地方债务管理制度和政策。八是编制全区国有资产管理情况报告。</w:t>
            </w:r>
          </w:p>
        </w:tc>
      </w:tr>
      <w:tr w14:paraId="4BD2133D">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14:paraId="066D0196">
            <w:pPr>
              <w:widowControl/>
              <w:spacing w:line="300" w:lineRule="exact"/>
              <w:jc w:val="center"/>
              <w:textAlignment w:val="center"/>
              <w:rPr>
                <w:rFonts w:eastAsia="宋体"/>
                <w:color w:val="000000"/>
                <w:kern w:val="0"/>
                <w:sz w:val="24"/>
              </w:rPr>
            </w:pPr>
            <w:r>
              <w:rPr>
                <w:rFonts w:eastAsia="宋体"/>
                <w:color w:val="000000"/>
                <w:kern w:val="0"/>
                <w:sz w:val="24"/>
              </w:rPr>
              <w:t>年度主要</w:t>
            </w:r>
          </w:p>
          <w:p w14:paraId="2DA8204E">
            <w:pPr>
              <w:widowControl/>
              <w:spacing w:line="300" w:lineRule="exact"/>
              <w:jc w:val="center"/>
              <w:textAlignment w:val="center"/>
              <w:rPr>
                <w:rFonts w:eastAsia="宋体"/>
                <w:color w:val="000000"/>
                <w:sz w:val="24"/>
              </w:rPr>
            </w:pPr>
            <w:r>
              <w:rPr>
                <w:rFonts w:eastAsia="宋体"/>
                <w:color w:val="000000"/>
                <w:kern w:val="0"/>
                <w:sz w:val="24"/>
              </w:rPr>
              <w:t>任务</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65404">
            <w:pPr>
              <w:widowControl/>
              <w:spacing w:line="300" w:lineRule="exact"/>
              <w:jc w:val="center"/>
              <w:textAlignment w:val="center"/>
              <w:rPr>
                <w:rFonts w:eastAsia="宋体"/>
                <w:color w:val="000000"/>
                <w:sz w:val="24"/>
              </w:rPr>
            </w:pPr>
            <w:r>
              <w:rPr>
                <w:rFonts w:eastAsia="宋体"/>
                <w:color w:val="000000"/>
                <w:kern w:val="0"/>
                <w:sz w:val="24"/>
              </w:rPr>
              <w:t>任务名称</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5E96AA">
            <w:pPr>
              <w:widowControl/>
              <w:spacing w:line="300" w:lineRule="exact"/>
              <w:jc w:val="center"/>
              <w:textAlignment w:val="center"/>
              <w:rPr>
                <w:rFonts w:eastAsia="宋体"/>
                <w:color w:val="000000"/>
                <w:sz w:val="24"/>
              </w:rPr>
            </w:pPr>
            <w:r>
              <w:rPr>
                <w:rFonts w:eastAsia="宋体"/>
                <w:color w:val="000000"/>
                <w:kern w:val="0"/>
                <w:sz w:val="24"/>
              </w:rPr>
              <w:t>主要内容</w:t>
            </w:r>
          </w:p>
        </w:tc>
      </w:tr>
      <w:tr w14:paraId="40413836">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36600901">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378C3">
            <w:pPr>
              <w:widowControl/>
              <w:spacing w:line="300" w:lineRule="exact"/>
              <w:jc w:val="left"/>
              <w:textAlignment w:val="center"/>
              <w:rPr>
                <w:rFonts w:eastAsia="宋体"/>
                <w:color w:val="000000"/>
                <w:sz w:val="24"/>
              </w:rPr>
            </w:pPr>
            <w:r>
              <w:rPr>
                <w:rFonts w:hint="eastAsia" w:eastAsia="宋体"/>
                <w:color w:val="000000"/>
                <w:kern w:val="0"/>
                <w:sz w:val="24"/>
              </w:rPr>
              <w:t>基本支出（人员经费、公用经费）</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AD2E7">
            <w:pPr>
              <w:widowControl/>
              <w:spacing w:line="300" w:lineRule="exact"/>
              <w:jc w:val="left"/>
              <w:textAlignment w:val="center"/>
              <w:rPr>
                <w:rFonts w:eastAsia="宋体"/>
                <w:color w:val="000000"/>
                <w:sz w:val="24"/>
              </w:rPr>
            </w:pPr>
            <w:r>
              <w:rPr>
                <w:rFonts w:hint="eastAsia" w:eastAsia="宋体"/>
                <w:color w:val="000000"/>
                <w:kern w:val="0"/>
                <w:sz w:val="24"/>
              </w:rPr>
              <w:t>严格执行相关政策，保障工资及时、足额发放或社保及时、足额缴纳；严格执行预算，保障单位日常运转。</w:t>
            </w:r>
          </w:p>
        </w:tc>
      </w:tr>
      <w:tr w14:paraId="2EE36026">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140CFDE8">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84BC9">
            <w:pPr>
              <w:widowControl/>
              <w:spacing w:line="300" w:lineRule="exact"/>
              <w:jc w:val="left"/>
              <w:rPr>
                <w:rFonts w:eastAsia="宋体"/>
                <w:color w:val="000000"/>
                <w:sz w:val="24"/>
              </w:rPr>
            </w:pPr>
            <w:r>
              <w:rPr>
                <w:rFonts w:hint="eastAsia" w:eastAsia="宋体"/>
                <w:color w:val="000000"/>
                <w:sz w:val="24"/>
              </w:rPr>
              <w:t>全区金财网建设</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12499">
            <w:pPr>
              <w:widowControl/>
              <w:spacing w:line="300" w:lineRule="exact"/>
              <w:jc w:val="left"/>
              <w:rPr>
                <w:rFonts w:eastAsia="宋体"/>
                <w:color w:val="000000"/>
                <w:sz w:val="24"/>
              </w:rPr>
            </w:pPr>
            <w:r>
              <w:rPr>
                <w:rFonts w:hint="eastAsia" w:eastAsia="宋体"/>
                <w:color w:val="000000"/>
                <w:sz w:val="24"/>
              </w:rPr>
              <w:t>全区预算单位金财网络正常运行，无网络安全事故。</w:t>
            </w:r>
          </w:p>
        </w:tc>
      </w:tr>
      <w:tr w14:paraId="7666C513">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6AAE7AC6">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AF9A">
            <w:pPr>
              <w:widowControl/>
              <w:spacing w:line="300" w:lineRule="exact"/>
              <w:jc w:val="left"/>
              <w:rPr>
                <w:rFonts w:hint="eastAsia" w:eastAsia="宋体"/>
                <w:color w:val="000000"/>
                <w:sz w:val="24"/>
              </w:rPr>
            </w:pPr>
            <w:r>
              <w:rPr>
                <w:rFonts w:hint="eastAsia" w:eastAsia="宋体"/>
                <w:color w:val="000000"/>
                <w:sz w:val="24"/>
              </w:rPr>
              <w:t>2024年财政监督检查业务</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2A3CC">
            <w:pPr>
              <w:widowControl/>
              <w:spacing w:line="300" w:lineRule="exact"/>
              <w:jc w:val="left"/>
              <w:rPr>
                <w:rFonts w:hint="eastAsia" w:eastAsia="宋体"/>
                <w:color w:val="000000"/>
                <w:sz w:val="24"/>
              </w:rPr>
            </w:pPr>
            <w:r>
              <w:rPr>
                <w:rFonts w:hint="eastAsia" w:eastAsia="宋体"/>
                <w:color w:val="000000"/>
                <w:sz w:val="24"/>
              </w:rPr>
              <w:t>聚焦严肃财经纪律、预决算公开、民生领域政策落实、会计信息质量等方面，采取自查、抽查和专项检查相结合的方式，全年开展专项监督检查6次，检查单位130户，督促完成整改资金20.45万元。</w:t>
            </w:r>
          </w:p>
        </w:tc>
      </w:tr>
      <w:tr w14:paraId="78D6D50F">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14712028">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29180">
            <w:pPr>
              <w:widowControl/>
              <w:spacing w:line="300" w:lineRule="exact"/>
              <w:jc w:val="left"/>
              <w:rPr>
                <w:rFonts w:hint="eastAsia" w:eastAsia="宋体"/>
                <w:color w:val="000000"/>
                <w:sz w:val="24"/>
              </w:rPr>
            </w:pPr>
            <w:r>
              <w:rPr>
                <w:rFonts w:hint="eastAsia" w:eastAsia="宋体"/>
                <w:color w:val="000000"/>
                <w:sz w:val="24"/>
              </w:rPr>
              <w:t>2024年国库支付管理业务</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B359E">
            <w:pPr>
              <w:widowControl/>
              <w:spacing w:line="300" w:lineRule="exact"/>
              <w:jc w:val="left"/>
              <w:rPr>
                <w:rFonts w:hint="eastAsia" w:eastAsia="宋体"/>
                <w:color w:val="000000"/>
                <w:sz w:val="24"/>
              </w:rPr>
            </w:pPr>
            <w:r>
              <w:rPr>
                <w:rFonts w:hint="eastAsia" w:eastAsia="宋体"/>
                <w:color w:val="000000"/>
                <w:sz w:val="24"/>
              </w:rPr>
              <w:t>全面提高并顺利开展了集中支付业务；完善了集中支付业务流程；保障全区各预算单位财政资金正常、规范、有序支付，保证了项目社会效益的实现。</w:t>
            </w:r>
          </w:p>
        </w:tc>
      </w:tr>
      <w:tr w14:paraId="78CE3C6A">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7EC1A36B">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ADDDD">
            <w:pPr>
              <w:widowControl/>
              <w:spacing w:line="300" w:lineRule="exact"/>
              <w:jc w:val="left"/>
              <w:rPr>
                <w:rFonts w:hint="eastAsia" w:eastAsia="宋体"/>
                <w:color w:val="000000"/>
                <w:sz w:val="24"/>
              </w:rPr>
            </w:pPr>
            <w:r>
              <w:rPr>
                <w:rFonts w:hint="eastAsia" w:eastAsia="宋体"/>
                <w:color w:val="000000"/>
                <w:sz w:val="24"/>
              </w:rPr>
              <w:t>项目评审服务费</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05F61">
            <w:pPr>
              <w:widowControl/>
              <w:spacing w:line="300" w:lineRule="exact"/>
              <w:jc w:val="left"/>
              <w:rPr>
                <w:rFonts w:hint="eastAsia" w:eastAsia="宋体"/>
                <w:color w:val="000000"/>
                <w:sz w:val="24"/>
              </w:rPr>
            </w:pPr>
            <w:r>
              <w:rPr>
                <w:rFonts w:hint="eastAsia" w:eastAsia="宋体"/>
                <w:color w:val="000000"/>
                <w:sz w:val="24"/>
              </w:rPr>
              <w:t>项目评审服务费项目完成指标，提高综合审减率，提高财政资金使用效率，保证工作顺利推进。</w:t>
            </w:r>
          </w:p>
        </w:tc>
      </w:tr>
      <w:tr w14:paraId="4CD95C60">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51835314">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9F17">
            <w:pPr>
              <w:widowControl/>
              <w:spacing w:line="300" w:lineRule="exact"/>
              <w:jc w:val="left"/>
              <w:rPr>
                <w:rFonts w:eastAsia="宋体"/>
                <w:color w:val="000000"/>
                <w:sz w:val="24"/>
              </w:rPr>
            </w:pPr>
            <w:r>
              <w:rPr>
                <w:rFonts w:hint="eastAsia" w:eastAsia="宋体"/>
                <w:color w:val="000000"/>
                <w:sz w:val="24"/>
              </w:rPr>
              <w:t>财政软件及业务经费</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015A2">
            <w:pPr>
              <w:widowControl/>
              <w:spacing w:line="300" w:lineRule="exact"/>
              <w:jc w:val="left"/>
              <w:rPr>
                <w:rFonts w:eastAsia="宋体"/>
                <w:color w:val="000000"/>
                <w:sz w:val="24"/>
              </w:rPr>
            </w:pPr>
            <w:r>
              <w:rPr>
                <w:rFonts w:hint="eastAsia" w:eastAsia="宋体"/>
                <w:color w:val="000000"/>
                <w:sz w:val="24"/>
              </w:rPr>
              <w:t>根据工作需要，确保无软件故障，财政各项业务正常运行。</w:t>
            </w:r>
          </w:p>
        </w:tc>
      </w:tr>
      <w:tr w14:paraId="6D71DE2C">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017DA54F">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89BC">
            <w:pPr>
              <w:widowControl/>
              <w:spacing w:line="300" w:lineRule="exact"/>
              <w:jc w:val="left"/>
              <w:rPr>
                <w:rFonts w:hint="eastAsia" w:eastAsia="宋体"/>
                <w:color w:val="000000"/>
                <w:sz w:val="24"/>
              </w:rPr>
            </w:pPr>
            <w:r>
              <w:rPr>
                <w:rFonts w:hint="eastAsia" w:eastAsia="宋体"/>
                <w:color w:val="000000"/>
                <w:sz w:val="24"/>
              </w:rPr>
              <w:t>办公用房装修项目</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82EEA">
            <w:pPr>
              <w:widowControl/>
              <w:spacing w:line="300" w:lineRule="exact"/>
              <w:jc w:val="left"/>
              <w:rPr>
                <w:rFonts w:hint="eastAsia" w:eastAsia="宋体"/>
                <w:color w:val="000000"/>
                <w:sz w:val="24"/>
              </w:rPr>
            </w:pPr>
            <w:r>
              <w:rPr>
                <w:rFonts w:hint="eastAsia" w:eastAsia="宋体"/>
                <w:color w:val="000000"/>
                <w:sz w:val="24"/>
              </w:rPr>
              <w:t>已经完成大水井安置房1-2号商业楼二楼办公区域装修及中央空调。</w:t>
            </w:r>
          </w:p>
        </w:tc>
      </w:tr>
      <w:tr w14:paraId="71067745">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68DFE013">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F249">
            <w:pPr>
              <w:widowControl/>
              <w:spacing w:line="300" w:lineRule="exact"/>
              <w:jc w:val="left"/>
              <w:rPr>
                <w:rFonts w:hint="eastAsia" w:eastAsia="宋体"/>
                <w:color w:val="000000"/>
                <w:sz w:val="24"/>
              </w:rPr>
            </w:pPr>
            <w:r>
              <w:rPr>
                <w:rFonts w:hint="eastAsia" w:eastAsia="宋体"/>
                <w:color w:val="000000"/>
                <w:sz w:val="24"/>
              </w:rPr>
              <w:t>预算管理一体化系统建设及维护</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30225">
            <w:pPr>
              <w:widowControl/>
              <w:spacing w:line="300" w:lineRule="exact"/>
              <w:jc w:val="left"/>
              <w:rPr>
                <w:rFonts w:hint="eastAsia" w:eastAsia="宋体"/>
                <w:color w:val="000000"/>
                <w:sz w:val="24"/>
              </w:rPr>
            </w:pPr>
            <w:r>
              <w:rPr>
                <w:rFonts w:hint="eastAsia" w:eastAsia="宋体"/>
                <w:color w:val="000000"/>
                <w:sz w:val="24"/>
              </w:rPr>
              <w:t>提高财政预算你管理的规范化、标准化水平，实现对预算管理全流程的动态和有效控制。</w:t>
            </w:r>
          </w:p>
        </w:tc>
      </w:tr>
      <w:tr w14:paraId="419E9CE5">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7070E585">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68E0B">
            <w:pPr>
              <w:widowControl/>
              <w:spacing w:line="300" w:lineRule="exact"/>
              <w:jc w:val="left"/>
              <w:rPr>
                <w:rFonts w:hint="eastAsia" w:eastAsia="宋体"/>
                <w:color w:val="000000"/>
                <w:sz w:val="24"/>
              </w:rPr>
            </w:pPr>
            <w:r>
              <w:rPr>
                <w:rFonts w:hint="eastAsia" w:eastAsia="宋体"/>
                <w:color w:val="000000"/>
                <w:sz w:val="24"/>
              </w:rPr>
              <w:t>尽职调查项目</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8CEFD">
            <w:pPr>
              <w:widowControl/>
              <w:spacing w:line="300" w:lineRule="exact"/>
              <w:jc w:val="left"/>
              <w:rPr>
                <w:rFonts w:hint="eastAsia" w:eastAsia="宋体"/>
                <w:color w:val="000000"/>
                <w:sz w:val="24"/>
              </w:rPr>
            </w:pPr>
            <w:r>
              <w:rPr>
                <w:rFonts w:hint="eastAsia" w:eastAsia="宋体"/>
                <w:color w:val="000000"/>
                <w:sz w:val="24"/>
              </w:rPr>
              <w:t>完成前期调查工作，正在走破产程序。</w:t>
            </w:r>
          </w:p>
        </w:tc>
      </w:tr>
      <w:tr w14:paraId="01EF1670">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7081FD03">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D6B25">
            <w:pPr>
              <w:widowControl/>
              <w:spacing w:line="300" w:lineRule="exact"/>
              <w:jc w:val="left"/>
              <w:rPr>
                <w:rFonts w:hint="eastAsia" w:eastAsia="宋体"/>
                <w:color w:val="000000"/>
                <w:sz w:val="24"/>
              </w:rPr>
            </w:pPr>
            <w:r>
              <w:rPr>
                <w:rFonts w:hint="eastAsia" w:eastAsia="宋体"/>
                <w:color w:val="000000"/>
                <w:sz w:val="24"/>
              </w:rPr>
              <w:t>政府专项债券包装服务费</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871C4">
            <w:pPr>
              <w:widowControl/>
              <w:spacing w:line="300" w:lineRule="exact"/>
              <w:jc w:val="left"/>
              <w:rPr>
                <w:rFonts w:hint="eastAsia" w:eastAsia="宋体"/>
                <w:color w:val="000000"/>
                <w:sz w:val="24"/>
              </w:rPr>
            </w:pPr>
            <w:r>
              <w:rPr>
                <w:rFonts w:hint="eastAsia" w:eastAsia="宋体"/>
                <w:color w:val="000000"/>
                <w:sz w:val="24"/>
              </w:rPr>
              <w:t>2023年第一批次老旧小区改造配套基础设施改造项目成功申报专项债券资金1000万元、2023年第二批次老旧小区改造配套基础设施改造项目成功申报4000万元、攀枝花市西区清香坪至格里坪老旧小区改造项目专项债券成功申报2000万元。</w:t>
            </w:r>
          </w:p>
        </w:tc>
      </w:tr>
      <w:tr w14:paraId="433666B1">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0467B46A">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9FE81">
            <w:pPr>
              <w:widowControl/>
              <w:spacing w:line="300" w:lineRule="exact"/>
              <w:jc w:val="left"/>
              <w:rPr>
                <w:rFonts w:hint="eastAsia" w:eastAsia="宋体"/>
                <w:color w:val="000000"/>
                <w:sz w:val="24"/>
              </w:rPr>
            </w:pPr>
            <w:r>
              <w:rPr>
                <w:rFonts w:hint="eastAsia" w:eastAsia="宋体"/>
                <w:color w:val="000000"/>
                <w:sz w:val="24"/>
              </w:rPr>
              <w:t>财政精细化管理项目</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17AB4">
            <w:pPr>
              <w:widowControl/>
              <w:spacing w:line="300" w:lineRule="exact"/>
              <w:jc w:val="left"/>
              <w:rPr>
                <w:rFonts w:hint="eastAsia" w:eastAsia="宋体"/>
                <w:color w:val="000000"/>
                <w:sz w:val="24"/>
              </w:rPr>
            </w:pPr>
            <w:r>
              <w:rPr>
                <w:rFonts w:hint="eastAsia" w:eastAsia="宋体"/>
                <w:color w:val="000000"/>
                <w:sz w:val="24"/>
              </w:rPr>
              <w:t>运用现代管理方法和信息技术让让预算编制、国库集中支付、财政绩效评价、内控管理、资产管理、财会监督等等让财政工作更加精细化运行，使公共财政资金科学配置更合理。</w:t>
            </w:r>
          </w:p>
        </w:tc>
      </w:tr>
      <w:tr w14:paraId="35DCF46C">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681ED7B1">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7344A">
            <w:pPr>
              <w:widowControl/>
              <w:spacing w:line="300" w:lineRule="exact"/>
              <w:jc w:val="left"/>
              <w:rPr>
                <w:rFonts w:hint="eastAsia" w:eastAsia="宋体"/>
                <w:color w:val="000000"/>
                <w:sz w:val="24"/>
              </w:rPr>
            </w:pPr>
            <w:r>
              <w:rPr>
                <w:rFonts w:hint="eastAsia" w:eastAsia="宋体"/>
                <w:color w:val="000000"/>
                <w:sz w:val="24"/>
              </w:rPr>
              <w:t>资产评估业务费用项目</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99DFC">
            <w:pPr>
              <w:widowControl/>
              <w:spacing w:line="300" w:lineRule="exact"/>
              <w:jc w:val="left"/>
              <w:rPr>
                <w:rFonts w:hint="eastAsia" w:eastAsia="宋体"/>
                <w:color w:val="000000"/>
                <w:sz w:val="24"/>
              </w:rPr>
            </w:pPr>
            <w:r>
              <w:rPr>
                <w:rFonts w:hint="eastAsia" w:eastAsia="宋体"/>
                <w:color w:val="000000"/>
                <w:sz w:val="24"/>
              </w:rPr>
              <w:t>完成攀枝花市西区苏铁中路986号20幢、21幢等商业用房的评估工作，为下一步盘活做好准备。</w:t>
            </w:r>
          </w:p>
        </w:tc>
      </w:tr>
      <w:tr w14:paraId="371369AA">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42A3D9A9">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1C73">
            <w:pPr>
              <w:widowControl/>
              <w:spacing w:line="300" w:lineRule="exact"/>
              <w:jc w:val="left"/>
              <w:rPr>
                <w:rFonts w:hint="eastAsia" w:eastAsia="宋体"/>
                <w:color w:val="000000"/>
                <w:sz w:val="24"/>
              </w:rPr>
            </w:pPr>
            <w:r>
              <w:rPr>
                <w:rFonts w:hint="eastAsia" w:eastAsia="宋体"/>
                <w:color w:val="000000"/>
                <w:sz w:val="24"/>
              </w:rPr>
              <w:t>法律代理事务服务费用项目</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96B7E">
            <w:pPr>
              <w:widowControl/>
              <w:spacing w:line="300" w:lineRule="exact"/>
              <w:jc w:val="left"/>
              <w:rPr>
                <w:rFonts w:hint="eastAsia" w:eastAsia="宋体"/>
                <w:color w:val="000000"/>
                <w:sz w:val="24"/>
              </w:rPr>
            </w:pPr>
            <w:r>
              <w:rPr>
                <w:rFonts w:hint="eastAsia" w:eastAsia="宋体"/>
                <w:color w:val="000000"/>
                <w:sz w:val="24"/>
              </w:rPr>
              <w:t>成功向法院申请攀枝花华益能源有限责任公司焦炉煤气甲烷化制LNG及蒽油加氢联合装置项目专项资金强制执行工作。</w:t>
            </w:r>
          </w:p>
        </w:tc>
      </w:tr>
      <w:tr w14:paraId="5166D8DB">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541ECB7A">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2C1AF">
            <w:pPr>
              <w:widowControl/>
              <w:spacing w:line="300" w:lineRule="exact"/>
              <w:jc w:val="left"/>
              <w:rPr>
                <w:rFonts w:hint="eastAsia" w:eastAsia="宋体"/>
                <w:color w:val="000000"/>
                <w:sz w:val="24"/>
              </w:rPr>
            </w:pPr>
            <w:r>
              <w:rPr>
                <w:rFonts w:hint="eastAsia" w:eastAsia="宋体"/>
                <w:color w:val="000000"/>
                <w:sz w:val="24"/>
              </w:rPr>
              <w:t>基层治理经费</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35461">
            <w:pPr>
              <w:widowControl/>
              <w:spacing w:line="300" w:lineRule="exact"/>
              <w:jc w:val="left"/>
              <w:rPr>
                <w:rFonts w:hint="eastAsia" w:eastAsia="宋体"/>
                <w:color w:val="000000"/>
                <w:sz w:val="24"/>
              </w:rPr>
            </w:pPr>
            <w:r>
              <w:rPr>
                <w:rFonts w:hint="eastAsia" w:eastAsia="宋体"/>
                <w:color w:val="000000"/>
                <w:sz w:val="24"/>
              </w:rPr>
              <w:t>做好基层“保基本民生、保工资、保运转”工作，兜牢兜实基层“三保”底线。</w:t>
            </w:r>
          </w:p>
        </w:tc>
      </w:tr>
      <w:tr w14:paraId="3B83F211">
        <w:tblPrEx>
          <w:tblCellMar>
            <w:top w:w="15" w:type="dxa"/>
            <w:left w:w="15" w:type="dxa"/>
            <w:bottom w:w="15" w:type="dxa"/>
            <w:right w:w="15" w:type="dxa"/>
          </w:tblCellMar>
        </w:tblPrEx>
        <w:trPr>
          <w:trHeight w:val="327"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14:paraId="71CBF2FD">
            <w:pPr>
              <w:widowControl/>
              <w:spacing w:line="300" w:lineRule="exact"/>
              <w:jc w:val="center"/>
              <w:rPr>
                <w:rFonts w:eastAsia="宋体"/>
                <w:color w:val="000000"/>
                <w:sz w:val="24"/>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D9826">
            <w:pPr>
              <w:widowControl/>
              <w:spacing w:line="300" w:lineRule="exact"/>
              <w:jc w:val="left"/>
              <w:rPr>
                <w:rFonts w:hint="eastAsia" w:eastAsia="宋体"/>
                <w:color w:val="000000"/>
                <w:sz w:val="24"/>
              </w:rPr>
            </w:pPr>
            <w:r>
              <w:rPr>
                <w:rFonts w:hint="eastAsia" w:eastAsia="宋体"/>
                <w:color w:val="000000"/>
                <w:sz w:val="24"/>
              </w:rPr>
              <w:t>向上争取奖励经费</w:t>
            </w:r>
          </w:p>
        </w:tc>
        <w:tc>
          <w:tcPr>
            <w:tcW w:w="7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18408">
            <w:pPr>
              <w:widowControl/>
              <w:spacing w:line="300" w:lineRule="exact"/>
              <w:jc w:val="left"/>
              <w:rPr>
                <w:rFonts w:hint="eastAsia" w:eastAsia="宋体"/>
                <w:color w:val="000000"/>
                <w:sz w:val="24"/>
              </w:rPr>
            </w:pPr>
            <w:r>
              <w:rPr>
                <w:rFonts w:hint="eastAsia" w:eastAsia="宋体"/>
                <w:color w:val="000000"/>
                <w:sz w:val="24"/>
              </w:rPr>
              <w:t>向上争取奖励经费</w:t>
            </w:r>
          </w:p>
        </w:tc>
      </w:tr>
      <w:tr w14:paraId="0BE8A95C">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38DA2">
            <w:pPr>
              <w:widowControl/>
              <w:spacing w:line="300" w:lineRule="exact"/>
              <w:jc w:val="center"/>
              <w:textAlignment w:val="center"/>
              <w:rPr>
                <w:rFonts w:eastAsia="宋体"/>
                <w:color w:val="000000"/>
                <w:kern w:val="0"/>
                <w:sz w:val="24"/>
              </w:rPr>
            </w:pPr>
            <w:r>
              <w:rPr>
                <w:rFonts w:eastAsia="宋体"/>
                <w:color w:val="000000"/>
                <w:kern w:val="0"/>
                <w:sz w:val="24"/>
              </w:rPr>
              <w:t>年度绩效</w:t>
            </w:r>
          </w:p>
          <w:p w14:paraId="51B693B4">
            <w:pPr>
              <w:widowControl/>
              <w:spacing w:line="300" w:lineRule="exact"/>
              <w:jc w:val="center"/>
              <w:textAlignment w:val="center"/>
              <w:rPr>
                <w:rFonts w:eastAsia="宋体"/>
                <w:color w:val="000000"/>
                <w:sz w:val="24"/>
              </w:rPr>
            </w:pPr>
            <w:r>
              <w:rPr>
                <w:rFonts w:eastAsia="宋体"/>
                <w:color w:val="000000"/>
                <w:kern w:val="0"/>
                <w:sz w:val="24"/>
              </w:rPr>
              <w:t>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B17B">
            <w:pPr>
              <w:widowControl/>
              <w:spacing w:line="300" w:lineRule="exact"/>
              <w:jc w:val="center"/>
              <w:textAlignment w:val="center"/>
              <w:rPr>
                <w:rFonts w:eastAsia="宋体"/>
                <w:color w:val="000000"/>
                <w:sz w:val="24"/>
              </w:rPr>
            </w:pPr>
            <w:r>
              <w:rPr>
                <w:rFonts w:eastAsia="宋体"/>
                <w:color w:val="000000"/>
                <w:kern w:val="0"/>
                <w:sz w:val="24"/>
              </w:rPr>
              <w:t>一级指标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54A">
            <w:pPr>
              <w:widowControl/>
              <w:spacing w:line="300" w:lineRule="exact"/>
              <w:jc w:val="center"/>
              <w:textAlignment w:val="center"/>
              <w:rPr>
                <w:rFonts w:eastAsia="宋体"/>
                <w:color w:val="000000"/>
                <w:sz w:val="24"/>
              </w:rPr>
            </w:pPr>
            <w:r>
              <w:rPr>
                <w:rFonts w:eastAsia="宋体"/>
                <w:color w:val="000000"/>
                <w:kern w:val="0"/>
                <w:sz w:val="24"/>
              </w:rPr>
              <w:t>二级指标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33C3">
            <w:pPr>
              <w:widowControl/>
              <w:spacing w:line="300" w:lineRule="exact"/>
              <w:jc w:val="center"/>
              <w:textAlignment w:val="center"/>
              <w:rPr>
                <w:rFonts w:eastAsia="宋体"/>
                <w:color w:val="000000"/>
                <w:sz w:val="24"/>
              </w:rPr>
            </w:pPr>
            <w:r>
              <w:rPr>
                <w:rFonts w:eastAsia="宋体"/>
                <w:color w:val="000000"/>
                <w:kern w:val="0"/>
                <w:sz w:val="24"/>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108">
            <w:pPr>
              <w:widowControl/>
              <w:spacing w:line="300" w:lineRule="exact"/>
              <w:jc w:val="center"/>
              <w:textAlignment w:val="center"/>
              <w:rPr>
                <w:rFonts w:eastAsia="宋体"/>
                <w:color w:val="000000"/>
                <w:kern w:val="0"/>
                <w:sz w:val="24"/>
              </w:rPr>
            </w:pPr>
            <w:r>
              <w:rPr>
                <w:rFonts w:eastAsia="宋体"/>
                <w:color w:val="000000"/>
                <w:kern w:val="0"/>
                <w:sz w:val="24"/>
              </w:rPr>
              <w:t>绩效指标</w:t>
            </w:r>
          </w:p>
          <w:p w14:paraId="2AE7D9E6">
            <w:pPr>
              <w:widowControl/>
              <w:spacing w:line="300" w:lineRule="exact"/>
              <w:jc w:val="center"/>
              <w:textAlignment w:val="center"/>
              <w:rPr>
                <w:rFonts w:eastAsia="宋体"/>
                <w:color w:val="000000"/>
                <w:sz w:val="24"/>
              </w:rPr>
            </w:pPr>
            <w:r>
              <w:rPr>
                <w:rFonts w:eastAsia="宋体"/>
                <w:color w:val="000000"/>
                <w:kern w:val="0"/>
                <w:sz w:val="24"/>
              </w:rPr>
              <w:t>性质</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EA6">
            <w:pPr>
              <w:widowControl/>
              <w:spacing w:line="300" w:lineRule="exact"/>
              <w:jc w:val="center"/>
              <w:textAlignment w:val="center"/>
              <w:rPr>
                <w:rFonts w:eastAsia="宋体"/>
                <w:color w:val="000000"/>
                <w:sz w:val="24"/>
              </w:rPr>
            </w:pPr>
            <w:r>
              <w:rPr>
                <w:rFonts w:eastAsia="宋体"/>
                <w:color w:val="000000"/>
                <w:kern w:val="0"/>
                <w:sz w:val="24"/>
              </w:rPr>
              <w:t>绩效指标值</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A0F">
            <w:pPr>
              <w:widowControl/>
              <w:spacing w:line="300" w:lineRule="exact"/>
              <w:jc w:val="center"/>
              <w:textAlignment w:val="center"/>
              <w:rPr>
                <w:rFonts w:eastAsia="宋体"/>
                <w:color w:val="000000"/>
                <w:sz w:val="24"/>
              </w:rPr>
            </w:pPr>
            <w:r>
              <w:rPr>
                <w:rFonts w:eastAsia="宋体"/>
                <w:color w:val="000000"/>
                <w:kern w:val="0"/>
                <w:sz w:val="24"/>
              </w:rPr>
              <w:t>绩效度量单位</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3F3B">
            <w:pPr>
              <w:widowControl/>
              <w:spacing w:line="300" w:lineRule="exact"/>
              <w:jc w:val="center"/>
              <w:textAlignment w:val="center"/>
              <w:rPr>
                <w:rFonts w:eastAsia="宋体"/>
                <w:color w:val="000000"/>
                <w:kern w:val="0"/>
                <w:sz w:val="24"/>
              </w:rPr>
            </w:pPr>
            <w:r>
              <w:rPr>
                <w:rFonts w:eastAsia="宋体"/>
                <w:color w:val="000000"/>
                <w:kern w:val="0"/>
                <w:sz w:val="24"/>
              </w:rPr>
              <w:t>实际完成</w:t>
            </w:r>
          </w:p>
          <w:p w14:paraId="348F1B79">
            <w:pPr>
              <w:widowControl/>
              <w:spacing w:line="300" w:lineRule="exact"/>
              <w:jc w:val="center"/>
              <w:textAlignment w:val="center"/>
              <w:rPr>
                <w:rFonts w:eastAsia="宋体"/>
                <w:color w:val="000000"/>
                <w:sz w:val="24"/>
              </w:rPr>
            </w:pPr>
            <w:r>
              <w:rPr>
                <w:rFonts w:eastAsia="宋体"/>
                <w:color w:val="000000"/>
                <w:kern w:val="0"/>
                <w:sz w:val="24"/>
              </w:rPr>
              <w:t>指标值</w:t>
            </w:r>
          </w:p>
        </w:tc>
      </w:tr>
      <w:tr w14:paraId="4E3ADC0E">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3D05B">
            <w:pPr>
              <w:widowControl/>
              <w:spacing w:line="300" w:lineRule="exact"/>
              <w:jc w:val="center"/>
              <w:rPr>
                <w:rFonts w:eastAsia="宋体"/>
                <w:color w:val="000000"/>
                <w:sz w:val="24"/>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E25E8">
            <w:pPr>
              <w:widowControl/>
              <w:spacing w:line="300" w:lineRule="exact"/>
              <w:jc w:val="center"/>
              <w:textAlignment w:val="center"/>
              <w:rPr>
                <w:rFonts w:eastAsia="宋体"/>
                <w:color w:val="000000"/>
                <w:sz w:val="24"/>
              </w:rPr>
            </w:pPr>
            <w:r>
              <w:rPr>
                <w:rFonts w:eastAsia="宋体"/>
                <w:color w:val="000000"/>
                <w:kern w:val="0"/>
                <w:sz w:val="24"/>
              </w:rPr>
              <w:t>产出指标</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F91A2">
            <w:pPr>
              <w:widowControl/>
              <w:spacing w:line="300" w:lineRule="exact"/>
              <w:jc w:val="center"/>
              <w:textAlignment w:val="center"/>
              <w:rPr>
                <w:rFonts w:eastAsia="宋体"/>
                <w:color w:val="000000"/>
                <w:sz w:val="24"/>
              </w:rPr>
            </w:pPr>
            <w:r>
              <w:rPr>
                <w:rFonts w:eastAsia="宋体"/>
                <w:color w:val="000000"/>
                <w:kern w:val="0"/>
                <w:sz w:val="24"/>
              </w:rPr>
              <w:t>数量指标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E794">
            <w:pPr>
              <w:widowControl/>
              <w:spacing w:line="300" w:lineRule="exact"/>
              <w:jc w:val="left"/>
              <w:textAlignment w:val="center"/>
              <w:rPr>
                <w:rFonts w:eastAsia="宋体"/>
                <w:color w:val="000000"/>
                <w:sz w:val="24"/>
              </w:rPr>
            </w:pPr>
            <w:r>
              <w:rPr>
                <w:rFonts w:hint="eastAsia" w:eastAsia="宋体"/>
                <w:color w:val="000000"/>
                <w:kern w:val="0"/>
                <w:sz w:val="24"/>
              </w:rPr>
              <w:t>按照实际情况每月支付人员工资、社保、公积金等基本支出费用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56B">
            <w:pPr>
              <w:widowControl/>
              <w:spacing w:line="300" w:lineRule="exact"/>
              <w:jc w:val="left"/>
              <w:textAlignment w:val="center"/>
              <w:rPr>
                <w:rFonts w:eastAsia="宋体"/>
                <w:color w:val="000000"/>
                <w:sz w:val="24"/>
              </w:rPr>
            </w:pPr>
            <w:r>
              <w:rPr>
                <w:rFonts w:hint="eastAsia" w:eastAsia="宋体"/>
                <w:color w:val="000000"/>
                <w:kern w:val="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D9ED">
            <w:pPr>
              <w:widowControl/>
              <w:spacing w:line="300" w:lineRule="exact"/>
              <w:jc w:val="left"/>
              <w:textAlignment w:val="center"/>
              <w:rPr>
                <w:rFonts w:eastAsia="宋体"/>
                <w:color w:val="000000"/>
                <w:sz w:val="24"/>
              </w:rPr>
            </w:pPr>
            <w:r>
              <w:rPr>
                <w:rFonts w:hint="eastAsia" w:eastAsia="宋体"/>
                <w:color w:val="000000"/>
                <w:kern w:val="0"/>
                <w:sz w:val="24"/>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09B7">
            <w:pPr>
              <w:widowControl/>
              <w:spacing w:line="300" w:lineRule="exact"/>
              <w:jc w:val="left"/>
              <w:textAlignment w:val="center"/>
              <w:rPr>
                <w:rFonts w:eastAsia="宋体"/>
                <w:color w:val="000000"/>
                <w:sz w:val="24"/>
              </w:rPr>
            </w:pPr>
            <w:r>
              <w:rPr>
                <w:rFonts w:hint="eastAsia" w:eastAsia="宋体"/>
                <w:color w:val="000000"/>
                <w:kern w:val="0"/>
                <w:sz w:val="24"/>
              </w:rPr>
              <w:t>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0D51">
            <w:pPr>
              <w:widowControl/>
              <w:spacing w:line="300" w:lineRule="exact"/>
              <w:jc w:val="center"/>
              <w:textAlignment w:val="center"/>
              <w:rPr>
                <w:rFonts w:eastAsia="宋体"/>
                <w:color w:val="000000"/>
                <w:sz w:val="24"/>
              </w:rPr>
            </w:pPr>
            <w:r>
              <w:rPr>
                <w:rFonts w:hint="eastAsia" w:eastAsia="宋体"/>
                <w:color w:val="000000"/>
                <w:kern w:val="0"/>
                <w:sz w:val="24"/>
              </w:rPr>
              <w:t>每月按时支付人员工资、社保、公积金等基本支出费用</w:t>
            </w:r>
          </w:p>
        </w:tc>
      </w:tr>
      <w:tr w14:paraId="3A198124">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A74B">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81A9">
            <w:pPr>
              <w:widowControl/>
              <w:spacing w:line="300" w:lineRule="exact"/>
              <w:jc w:val="center"/>
              <w:rPr>
                <w:rFonts w:eastAsia="宋体"/>
                <w:color w:val="000000"/>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51266">
            <w:pPr>
              <w:widowControl/>
              <w:spacing w:line="300" w:lineRule="exact"/>
              <w:jc w:val="center"/>
              <w:rPr>
                <w:rFonts w:eastAsia="宋体"/>
                <w:color w:val="000000"/>
                <w:sz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97F1">
            <w:pPr>
              <w:widowControl/>
              <w:spacing w:line="300" w:lineRule="exact"/>
              <w:jc w:val="left"/>
              <w:rPr>
                <w:rFonts w:eastAsia="宋体"/>
                <w:color w:val="000000"/>
                <w:sz w:val="24"/>
              </w:rPr>
            </w:pPr>
            <w:r>
              <w:rPr>
                <w:rFonts w:hint="eastAsia" w:eastAsia="宋体"/>
                <w:color w:val="000000"/>
                <w:sz w:val="24"/>
              </w:rPr>
              <w:t>更换办公设备、软件升级、开展各项检查等</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AD2D">
            <w:pPr>
              <w:widowControl/>
              <w:spacing w:line="300" w:lineRule="exact"/>
              <w:jc w:val="left"/>
              <w:rPr>
                <w:rFonts w:eastAsia="宋体"/>
                <w:color w:val="000000"/>
                <w:sz w:val="24"/>
              </w:rPr>
            </w:pPr>
            <w:r>
              <w:rPr>
                <w:rFonts w:hint="eastAsia" w:eastAsia="宋体"/>
                <w:color w:val="00000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CCF">
            <w:pPr>
              <w:widowControl/>
              <w:spacing w:line="300" w:lineRule="exact"/>
              <w:jc w:val="left"/>
              <w:rPr>
                <w:rFonts w:eastAsia="宋体"/>
                <w:color w:val="000000"/>
                <w:sz w:val="24"/>
              </w:rPr>
            </w:pPr>
            <w:r>
              <w:rPr>
                <w:rFonts w:hint="eastAsia" w:eastAsia="宋体"/>
                <w:color w:val="000000"/>
                <w:sz w:val="24"/>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E41A">
            <w:pPr>
              <w:widowControl/>
              <w:spacing w:line="300" w:lineRule="exact"/>
              <w:jc w:val="left"/>
              <w:rPr>
                <w:rFonts w:eastAsia="宋体"/>
                <w:color w:val="000000"/>
                <w:sz w:val="24"/>
              </w:rPr>
            </w:pPr>
            <w:r>
              <w:rPr>
                <w:rFonts w:hint="eastAsia" w:eastAsia="宋体"/>
                <w:color w:val="000000"/>
                <w:sz w:val="24"/>
              </w:rPr>
              <w:t>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7653">
            <w:pPr>
              <w:widowControl/>
              <w:spacing w:line="300" w:lineRule="exact"/>
              <w:jc w:val="center"/>
              <w:rPr>
                <w:rFonts w:eastAsia="宋体"/>
                <w:color w:val="000000"/>
                <w:sz w:val="24"/>
              </w:rPr>
            </w:pPr>
            <w:r>
              <w:rPr>
                <w:rFonts w:hint="eastAsia" w:eastAsia="宋体"/>
                <w:color w:val="000000"/>
                <w:sz w:val="24"/>
              </w:rPr>
              <w:t>完成</w:t>
            </w:r>
          </w:p>
        </w:tc>
      </w:tr>
      <w:tr w14:paraId="6FC51513">
        <w:tblPrEx>
          <w:tblCellMar>
            <w:top w:w="15" w:type="dxa"/>
            <w:left w:w="15" w:type="dxa"/>
            <w:bottom w:w="15" w:type="dxa"/>
            <w:right w:w="15" w:type="dxa"/>
          </w:tblCellMar>
        </w:tblPrEx>
        <w:trPr>
          <w:trHeight w:val="9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6BAE">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5CE6">
            <w:pPr>
              <w:widowControl/>
              <w:spacing w:line="300" w:lineRule="exact"/>
              <w:jc w:val="center"/>
              <w:rPr>
                <w:rFonts w:eastAsia="宋体"/>
                <w:color w:val="000000"/>
                <w:sz w:val="24"/>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68806609">
            <w:pPr>
              <w:widowControl/>
              <w:spacing w:line="300" w:lineRule="exact"/>
              <w:jc w:val="center"/>
              <w:textAlignment w:val="center"/>
              <w:rPr>
                <w:rFonts w:eastAsia="宋体"/>
                <w:color w:val="000000"/>
                <w:sz w:val="24"/>
              </w:rPr>
            </w:pPr>
            <w:r>
              <w:rPr>
                <w:rFonts w:eastAsia="宋体"/>
                <w:color w:val="000000"/>
                <w:kern w:val="0"/>
                <w:sz w:val="24"/>
              </w:rPr>
              <w:t>质量指标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CB55">
            <w:pPr>
              <w:widowControl/>
              <w:spacing w:line="300" w:lineRule="exact"/>
              <w:jc w:val="left"/>
              <w:rPr>
                <w:rFonts w:eastAsia="宋体"/>
                <w:color w:val="000000"/>
                <w:sz w:val="24"/>
              </w:rPr>
            </w:pPr>
            <w:r>
              <w:rPr>
                <w:rFonts w:hint="eastAsia" w:eastAsia="宋体"/>
                <w:color w:val="000000"/>
                <w:sz w:val="24"/>
              </w:rPr>
              <w:t>日常工作完成效率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89EA">
            <w:pPr>
              <w:widowControl/>
              <w:spacing w:line="300" w:lineRule="exact"/>
              <w:jc w:val="left"/>
              <w:rPr>
                <w:rFonts w:eastAsia="宋体"/>
                <w:color w:val="000000"/>
                <w:sz w:val="24"/>
              </w:rPr>
            </w:pPr>
            <w:r>
              <w:rPr>
                <w:rFonts w:hint="eastAsia" w:eastAsia="宋体"/>
                <w:color w:val="000000"/>
                <w:sz w:val="24"/>
              </w:rPr>
              <w:t>定性</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54B9">
            <w:pPr>
              <w:widowControl/>
              <w:spacing w:line="300" w:lineRule="exact"/>
              <w:jc w:val="left"/>
              <w:rPr>
                <w:rFonts w:eastAsia="宋体"/>
                <w:color w:val="000000"/>
                <w:sz w:val="24"/>
              </w:rPr>
            </w:pPr>
            <w:r>
              <w:rPr>
                <w:rFonts w:hint="eastAsia" w:eastAsia="宋体"/>
                <w:color w:val="000000"/>
                <w:sz w:val="24"/>
              </w:rPr>
              <w:t>优良中差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098C">
            <w:pPr>
              <w:widowControl/>
              <w:spacing w:line="300" w:lineRule="exact"/>
              <w:jc w:val="left"/>
              <w:rPr>
                <w:rFonts w:eastAsia="宋体"/>
                <w:color w:val="000000"/>
                <w:sz w:val="24"/>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2736">
            <w:pPr>
              <w:widowControl/>
              <w:spacing w:line="300" w:lineRule="exact"/>
              <w:jc w:val="center"/>
              <w:rPr>
                <w:rFonts w:eastAsia="宋体"/>
                <w:color w:val="000000"/>
                <w:sz w:val="24"/>
              </w:rPr>
            </w:pPr>
            <w:r>
              <w:rPr>
                <w:rFonts w:hint="eastAsia" w:eastAsia="宋体"/>
                <w:color w:val="000000"/>
                <w:sz w:val="24"/>
              </w:rPr>
              <w:t>有序推进评审中心各项工作</w:t>
            </w:r>
          </w:p>
        </w:tc>
      </w:tr>
      <w:tr w14:paraId="4C311CF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2769B">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6484">
            <w:pPr>
              <w:widowControl/>
              <w:spacing w:line="300" w:lineRule="exact"/>
              <w:jc w:val="center"/>
              <w:rPr>
                <w:rFonts w:eastAsia="宋体"/>
                <w:color w:val="000000"/>
                <w:sz w:val="24"/>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14:paraId="1C9811F2">
            <w:pPr>
              <w:widowControl/>
              <w:spacing w:line="300" w:lineRule="exact"/>
              <w:jc w:val="center"/>
              <w:textAlignment w:val="center"/>
              <w:rPr>
                <w:rFonts w:eastAsia="宋体"/>
                <w:color w:val="000000"/>
                <w:kern w:val="0"/>
                <w:sz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CCC">
            <w:pPr>
              <w:widowControl/>
              <w:spacing w:line="300" w:lineRule="exact"/>
              <w:jc w:val="left"/>
              <w:rPr>
                <w:rFonts w:eastAsia="宋体"/>
                <w:color w:val="000000"/>
                <w:sz w:val="24"/>
              </w:rPr>
            </w:pPr>
            <w:r>
              <w:rPr>
                <w:rFonts w:hint="eastAsia" w:eastAsia="宋体"/>
                <w:color w:val="000000"/>
                <w:sz w:val="24"/>
              </w:rPr>
              <w:t>提升办公效率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40C0">
            <w:pPr>
              <w:widowControl/>
              <w:spacing w:line="300" w:lineRule="exact"/>
              <w:jc w:val="left"/>
              <w:rPr>
                <w:rFonts w:eastAsia="宋体"/>
                <w:color w:val="000000"/>
                <w:sz w:val="24"/>
              </w:rPr>
            </w:pPr>
            <w:r>
              <w:rPr>
                <w:rFonts w:hint="eastAsia" w:eastAsia="宋体"/>
                <w:color w:val="000000"/>
                <w:sz w:val="24"/>
              </w:rPr>
              <w:t>定性</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694">
            <w:pPr>
              <w:widowControl/>
              <w:spacing w:line="300" w:lineRule="exact"/>
              <w:jc w:val="left"/>
              <w:rPr>
                <w:rFonts w:eastAsia="宋体"/>
                <w:color w:val="000000"/>
                <w:sz w:val="24"/>
              </w:rPr>
            </w:pPr>
            <w:r>
              <w:rPr>
                <w:rFonts w:hint="eastAsia" w:eastAsia="宋体"/>
                <w:color w:val="000000"/>
                <w:sz w:val="24"/>
              </w:rPr>
              <w:t>优良中差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07CA">
            <w:pPr>
              <w:widowControl/>
              <w:spacing w:line="300" w:lineRule="exact"/>
              <w:jc w:val="left"/>
              <w:rPr>
                <w:rFonts w:eastAsia="宋体"/>
                <w:color w:val="000000"/>
                <w:sz w:val="24"/>
              </w:rPr>
            </w:pPr>
            <w:r>
              <w:rPr>
                <w:rFonts w:hint="eastAsia" w:eastAsia="宋体"/>
                <w:color w:val="000000"/>
                <w:sz w:val="24"/>
              </w:rPr>
              <w:t>年</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2292">
            <w:pPr>
              <w:widowControl/>
              <w:spacing w:line="300" w:lineRule="exact"/>
              <w:jc w:val="center"/>
              <w:rPr>
                <w:rFonts w:eastAsia="宋体"/>
                <w:color w:val="000000"/>
                <w:sz w:val="24"/>
              </w:rPr>
            </w:pPr>
            <w:r>
              <w:rPr>
                <w:rFonts w:hint="eastAsia" w:eastAsia="宋体"/>
                <w:color w:val="000000"/>
                <w:sz w:val="24"/>
              </w:rPr>
              <w:t>提高工作人员业务能力，确保工作质量</w:t>
            </w:r>
          </w:p>
        </w:tc>
      </w:tr>
      <w:tr w14:paraId="4078B09E">
        <w:tblPrEx>
          <w:tblCellMar>
            <w:top w:w="15" w:type="dxa"/>
            <w:left w:w="15" w:type="dxa"/>
            <w:bottom w:w="15" w:type="dxa"/>
            <w:right w:w="15" w:type="dxa"/>
          </w:tblCellMar>
        </w:tblPrEx>
        <w:trPr>
          <w:trHeight w:val="64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1B5A">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8F6A">
            <w:pPr>
              <w:widowControl/>
              <w:spacing w:line="300" w:lineRule="exact"/>
              <w:jc w:val="center"/>
              <w:rPr>
                <w:rFonts w:eastAsia="宋体"/>
                <w:color w:val="000000"/>
                <w:sz w:val="24"/>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4BC2D371">
            <w:pPr>
              <w:widowControl/>
              <w:spacing w:line="300" w:lineRule="exact"/>
              <w:jc w:val="center"/>
              <w:textAlignment w:val="center"/>
              <w:rPr>
                <w:rFonts w:eastAsia="宋体"/>
                <w:color w:val="000000"/>
                <w:sz w:val="24"/>
              </w:rPr>
            </w:pPr>
            <w:r>
              <w:rPr>
                <w:rFonts w:eastAsia="宋体"/>
                <w:color w:val="000000"/>
                <w:kern w:val="0"/>
                <w:sz w:val="24"/>
              </w:rPr>
              <w:t>时效指标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2A31">
            <w:pPr>
              <w:widowControl/>
              <w:spacing w:line="300" w:lineRule="exact"/>
              <w:jc w:val="left"/>
              <w:rPr>
                <w:rFonts w:eastAsia="宋体"/>
                <w:color w:val="000000"/>
                <w:sz w:val="24"/>
              </w:rPr>
            </w:pPr>
            <w:r>
              <w:rPr>
                <w:rFonts w:hint="eastAsia" w:eastAsia="宋体"/>
                <w:color w:val="000000"/>
                <w:sz w:val="24"/>
              </w:rPr>
              <w:t>按工作时间及进度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1EE1">
            <w:pPr>
              <w:widowControl/>
              <w:spacing w:line="300" w:lineRule="exact"/>
              <w:jc w:val="left"/>
              <w:rPr>
                <w:rFonts w:eastAsia="宋体"/>
                <w:color w:val="000000"/>
                <w:sz w:val="24"/>
              </w:rPr>
            </w:pPr>
            <w:r>
              <w:rPr>
                <w:rFonts w:hint="eastAsia" w:eastAsia="宋体"/>
                <w:color w:val="00000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A150">
            <w:pPr>
              <w:widowControl/>
              <w:spacing w:line="300" w:lineRule="exact"/>
              <w:jc w:val="left"/>
              <w:rPr>
                <w:rFonts w:eastAsia="宋体"/>
                <w:color w:val="000000"/>
                <w:sz w:val="24"/>
              </w:rPr>
            </w:pPr>
            <w:r>
              <w:rPr>
                <w:rFonts w:hint="eastAsia" w:eastAsia="宋体"/>
                <w:color w:val="000000"/>
                <w:sz w:val="24"/>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B5BB">
            <w:pPr>
              <w:widowControl/>
              <w:spacing w:line="300" w:lineRule="exact"/>
              <w:jc w:val="left"/>
              <w:rPr>
                <w:rFonts w:eastAsia="宋体"/>
                <w:color w:val="000000"/>
                <w:sz w:val="24"/>
              </w:rPr>
            </w:pPr>
            <w:r>
              <w:rPr>
                <w:rFonts w:hint="eastAsia" w:eastAsia="宋体"/>
                <w:color w:val="000000"/>
                <w:sz w:val="24"/>
              </w:rPr>
              <w:t>年</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1EE2">
            <w:pPr>
              <w:widowControl/>
              <w:spacing w:line="300" w:lineRule="exact"/>
              <w:jc w:val="center"/>
              <w:rPr>
                <w:rFonts w:eastAsia="宋体"/>
                <w:color w:val="000000"/>
                <w:sz w:val="24"/>
              </w:rPr>
            </w:pPr>
            <w:r>
              <w:rPr>
                <w:rFonts w:hint="eastAsia" w:eastAsia="宋体"/>
                <w:color w:val="000000"/>
                <w:kern w:val="0"/>
                <w:sz w:val="24"/>
              </w:rPr>
              <w:t>按时支付人员工资、社保、公积金等基本支出费用</w:t>
            </w:r>
          </w:p>
        </w:tc>
      </w:tr>
      <w:tr w14:paraId="19B4EF0F">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7A54">
            <w:pPr>
              <w:widowControl/>
              <w:spacing w:line="300" w:lineRule="exact"/>
              <w:jc w:val="center"/>
              <w:rPr>
                <w:rFonts w:eastAsia="宋体"/>
                <w:color w:val="000000"/>
                <w:sz w:val="24"/>
              </w:rPr>
            </w:pPr>
            <w:bookmarkStart w:id="0" w:name="OLE_LINK1" w:colFirst="2" w:colLast="7"/>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82C7">
            <w:pPr>
              <w:widowControl/>
              <w:spacing w:line="300" w:lineRule="exact"/>
              <w:jc w:val="center"/>
              <w:rPr>
                <w:rFonts w:eastAsia="宋体"/>
                <w:color w:val="000000"/>
                <w:sz w:val="24"/>
              </w:rPr>
            </w:pPr>
          </w:p>
        </w:tc>
        <w:tc>
          <w:tcPr>
            <w:tcW w:w="992" w:type="dxa"/>
            <w:vMerge w:val="continue"/>
            <w:tcBorders>
              <w:left w:val="single" w:color="000000" w:sz="4" w:space="0"/>
              <w:right w:val="single" w:color="000000" w:sz="4" w:space="0"/>
            </w:tcBorders>
            <w:shd w:val="clear" w:color="auto" w:fill="auto"/>
            <w:vAlign w:val="center"/>
          </w:tcPr>
          <w:p w14:paraId="00D265EF">
            <w:pPr>
              <w:widowControl/>
              <w:spacing w:line="300" w:lineRule="exact"/>
              <w:jc w:val="center"/>
              <w:textAlignment w:val="center"/>
              <w:rPr>
                <w:rFonts w:eastAsia="宋体"/>
                <w:color w:val="000000"/>
                <w:kern w:val="0"/>
                <w:sz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3D97">
            <w:pPr>
              <w:widowControl/>
              <w:spacing w:line="300" w:lineRule="exact"/>
              <w:jc w:val="left"/>
              <w:rPr>
                <w:rFonts w:eastAsia="宋体"/>
                <w:color w:val="000000"/>
                <w:sz w:val="24"/>
              </w:rPr>
            </w:pPr>
            <w:r>
              <w:rPr>
                <w:rFonts w:hint="eastAsia" w:eastAsia="宋体"/>
                <w:color w:val="000000"/>
                <w:sz w:val="24"/>
              </w:rPr>
              <w:t>按时限完成</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6AA">
            <w:pPr>
              <w:widowControl/>
              <w:spacing w:line="300" w:lineRule="exact"/>
              <w:jc w:val="left"/>
              <w:rPr>
                <w:rFonts w:eastAsia="宋体"/>
                <w:color w:val="000000"/>
                <w:sz w:val="24"/>
              </w:rPr>
            </w:pPr>
            <w:r>
              <w:rPr>
                <w:rFonts w:hint="eastAsia" w:eastAsia="宋体"/>
                <w:color w:val="00000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95E">
            <w:pPr>
              <w:widowControl/>
              <w:spacing w:line="300" w:lineRule="exact"/>
              <w:jc w:val="left"/>
              <w:rPr>
                <w:rFonts w:eastAsia="宋体"/>
                <w:color w:val="000000"/>
                <w:sz w:val="24"/>
              </w:rPr>
            </w:pPr>
            <w:r>
              <w:rPr>
                <w:rFonts w:hint="eastAsia" w:eastAsia="宋体"/>
                <w:color w:val="000000"/>
                <w:sz w:val="24"/>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FC75">
            <w:pPr>
              <w:widowControl/>
              <w:spacing w:line="300" w:lineRule="exact"/>
              <w:jc w:val="left"/>
              <w:rPr>
                <w:rFonts w:eastAsia="宋体"/>
                <w:color w:val="000000"/>
                <w:sz w:val="24"/>
              </w:rPr>
            </w:pPr>
            <w:r>
              <w:rPr>
                <w:rFonts w:hint="eastAsia" w:eastAsia="宋体"/>
                <w:color w:val="000000"/>
                <w:sz w:val="24"/>
              </w:rPr>
              <w:t>年</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FBC9">
            <w:pPr>
              <w:widowControl/>
              <w:spacing w:line="300" w:lineRule="exact"/>
              <w:jc w:val="center"/>
              <w:rPr>
                <w:rFonts w:eastAsia="宋体"/>
                <w:color w:val="000000"/>
                <w:sz w:val="24"/>
              </w:rPr>
            </w:pPr>
            <w:r>
              <w:rPr>
                <w:rFonts w:hint="eastAsia" w:eastAsia="宋体"/>
                <w:color w:val="000000"/>
                <w:sz w:val="24"/>
              </w:rPr>
              <w:t>按相关财政、税收政策，完成财政各项工作。</w:t>
            </w:r>
          </w:p>
        </w:tc>
      </w:tr>
      <w:tr w14:paraId="4AF2197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7088">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38D6">
            <w:pPr>
              <w:widowControl/>
              <w:spacing w:line="300" w:lineRule="exact"/>
              <w:jc w:val="center"/>
              <w:rPr>
                <w:rFonts w:eastAsia="宋体"/>
                <w:color w:val="000000"/>
                <w:sz w:val="24"/>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14:paraId="6369976B">
            <w:pPr>
              <w:widowControl/>
              <w:spacing w:line="300" w:lineRule="exact"/>
              <w:jc w:val="center"/>
              <w:textAlignment w:val="center"/>
              <w:rPr>
                <w:rFonts w:eastAsia="宋体"/>
                <w:color w:val="000000"/>
                <w:kern w:val="0"/>
                <w:sz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3655">
            <w:pPr>
              <w:widowControl/>
              <w:spacing w:line="300" w:lineRule="exact"/>
              <w:jc w:val="left"/>
              <w:rPr>
                <w:rFonts w:eastAsia="宋体"/>
                <w:color w:val="000000"/>
                <w:sz w:val="24"/>
              </w:rPr>
            </w:pPr>
            <w:r>
              <w:rPr>
                <w:rFonts w:hint="eastAsia" w:eastAsia="宋体"/>
                <w:color w:val="000000"/>
                <w:sz w:val="24"/>
              </w:rPr>
              <w:t>按工作计划，完成时间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E627">
            <w:pPr>
              <w:widowControl/>
              <w:spacing w:line="300" w:lineRule="exact"/>
              <w:jc w:val="left"/>
              <w:rPr>
                <w:rFonts w:eastAsia="宋体"/>
                <w:color w:val="000000"/>
                <w:sz w:val="24"/>
              </w:rPr>
            </w:pPr>
            <w:r>
              <w:rPr>
                <w:rFonts w:hint="eastAsia" w:eastAsia="宋体"/>
                <w:color w:val="00000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8CB2">
            <w:pPr>
              <w:widowControl/>
              <w:spacing w:line="300" w:lineRule="exact"/>
              <w:jc w:val="left"/>
              <w:rPr>
                <w:rFonts w:eastAsia="宋体"/>
                <w:color w:val="000000"/>
                <w:sz w:val="24"/>
              </w:rPr>
            </w:pPr>
            <w:r>
              <w:rPr>
                <w:rFonts w:hint="eastAsia" w:eastAsia="宋体"/>
                <w:color w:val="000000"/>
                <w:sz w:val="24"/>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DFA7">
            <w:pPr>
              <w:widowControl/>
              <w:spacing w:line="300" w:lineRule="exact"/>
              <w:jc w:val="left"/>
              <w:rPr>
                <w:rFonts w:eastAsia="宋体"/>
                <w:color w:val="000000"/>
                <w:sz w:val="24"/>
              </w:rPr>
            </w:pPr>
            <w:r>
              <w:rPr>
                <w:rFonts w:hint="eastAsia" w:eastAsia="宋体"/>
                <w:color w:val="000000"/>
                <w:sz w:val="24"/>
              </w:rPr>
              <w:t>年</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2865">
            <w:pPr>
              <w:widowControl/>
              <w:spacing w:line="300" w:lineRule="exact"/>
              <w:jc w:val="center"/>
              <w:rPr>
                <w:rFonts w:eastAsia="宋体"/>
                <w:color w:val="000000"/>
                <w:sz w:val="24"/>
              </w:rPr>
            </w:pPr>
            <w:r>
              <w:rPr>
                <w:rFonts w:hint="eastAsia" w:eastAsia="宋体"/>
                <w:color w:val="000000"/>
                <w:sz w:val="24"/>
              </w:rPr>
              <w:t>根据工作时间要求按时完成各项工作。</w:t>
            </w:r>
          </w:p>
        </w:tc>
      </w:tr>
      <w:tr w14:paraId="6B701EEF">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0DE1">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185F">
            <w:pPr>
              <w:widowControl/>
              <w:spacing w:line="300" w:lineRule="exact"/>
              <w:jc w:val="center"/>
              <w:rPr>
                <w:rFonts w:eastAsia="宋体"/>
                <w:color w:val="000000"/>
                <w:sz w:val="24"/>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5732FF2C">
            <w:pPr>
              <w:widowControl/>
              <w:spacing w:line="300" w:lineRule="exact"/>
              <w:jc w:val="center"/>
              <w:textAlignment w:val="center"/>
              <w:rPr>
                <w:rFonts w:eastAsia="宋体"/>
                <w:color w:val="000000"/>
                <w:sz w:val="24"/>
              </w:rPr>
            </w:pPr>
            <w:r>
              <w:rPr>
                <w:rFonts w:hint="eastAsia" w:eastAsia="宋体"/>
                <w:color w:val="000000"/>
                <w:kern w:val="0"/>
                <w:sz w:val="24"/>
              </w:rPr>
              <w:t>成本指标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6B2E">
            <w:pPr>
              <w:widowControl/>
              <w:spacing w:line="300" w:lineRule="exact"/>
              <w:jc w:val="left"/>
              <w:rPr>
                <w:rFonts w:eastAsia="宋体"/>
                <w:color w:val="000000"/>
                <w:sz w:val="24"/>
              </w:rPr>
            </w:pPr>
            <w:r>
              <w:rPr>
                <w:rFonts w:hint="eastAsia" w:eastAsia="宋体"/>
                <w:color w:val="000000"/>
                <w:sz w:val="24"/>
              </w:rPr>
              <w:t>基本人员经费、公用经费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CDF4">
            <w:pPr>
              <w:widowControl/>
              <w:spacing w:line="300" w:lineRule="exact"/>
              <w:jc w:val="left"/>
              <w:rPr>
                <w:rFonts w:eastAsia="宋体"/>
                <w:color w:val="000000"/>
                <w:sz w:val="24"/>
              </w:rPr>
            </w:pPr>
            <w:r>
              <w:rPr>
                <w:rFonts w:hint="eastAsia" w:eastAsia="宋体"/>
                <w:color w:val="00000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70DD">
            <w:pPr>
              <w:widowControl/>
              <w:spacing w:line="300" w:lineRule="exact"/>
              <w:jc w:val="left"/>
              <w:rPr>
                <w:rFonts w:eastAsia="宋体"/>
                <w:color w:val="000000"/>
                <w:sz w:val="24"/>
              </w:rPr>
            </w:pPr>
            <w:r>
              <w:rPr>
                <w:rFonts w:hint="eastAsia" w:eastAsia="宋体"/>
                <w:color w:val="000000"/>
                <w:sz w:val="24"/>
              </w:rPr>
              <w:t>826.22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8658">
            <w:pPr>
              <w:widowControl/>
              <w:spacing w:line="300" w:lineRule="exact"/>
              <w:jc w:val="left"/>
              <w:rPr>
                <w:rFonts w:eastAsia="宋体"/>
                <w:color w:val="000000"/>
                <w:sz w:val="24"/>
              </w:rPr>
            </w:pPr>
            <w:r>
              <w:rPr>
                <w:rFonts w:hint="eastAsia" w:eastAsia="宋体"/>
                <w:color w:val="000000"/>
                <w:sz w:val="24"/>
              </w:rPr>
              <w:t>万元</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8EA7">
            <w:pPr>
              <w:widowControl/>
              <w:spacing w:line="300" w:lineRule="exact"/>
              <w:jc w:val="center"/>
              <w:rPr>
                <w:rFonts w:eastAsia="宋体"/>
                <w:color w:val="000000"/>
                <w:sz w:val="24"/>
              </w:rPr>
            </w:pPr>
            <w:r>
              <w:rPr>
                <w:rFonts w:hint="eastAsia" w:eastAsia="宋体"/>
                <w:color w:val="000000"/>
                <w:sz w:val="24"/>
              </w:rPr>
              <w:t>826.22万元</w:t>
            </w:r>
          </w:p>
        </w:tc>
      </w:tr>
      <w:tr w14:paraId="7B201BCF">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76D9">
            <w:pPr>
              <w:widowControl/>
              <w:spacing w:line="300" w:lineRule="exact"/>
              <w:jc w:val="center"/>
              <w:rPr>
                <w:rFonts w:eastAsia="宋体"/>
                <w:color w:val="000000"/>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F635">
            <w:pPr>
              <w:widowControl/>
              <w:spacing w:line="300" w:lineRule="exact"/>
              <w:jc w:val="center"/>
              <w:rPr>
                <w:rFonts w:eastAsia="宋体"/>
                <w:color w:val="000000"/>
                <w:sz w:val="24"/>
              </w:rPr>
            </w:pPr>
          </w:p>
        </w:tc>
        <w:tc>
          <w:tcPr>
            <w:tcW w:w="992" w:type="dxa"/>
            <w:vMerge w:val="continue"/>
            <w:tcBorders>
              <w:left w:val="single" w:color="000000" w:sz="4" w:space="0"/>
              <w:right w:val="single" w:color="000000" w:sz="4" w:space="0"/>
            </w:tcBorders>
            <w:shd w:val="clear" w:color="auto" w:fill="auto"/>
            <w:vAlign w:val="center"/>
          </w:tcPr>
          <w:p w14:paraId="27B4038F">
            <w:pPr>
              <w:widowControl/>
              <w:spacing w:line="300" w:lineRule="exact"/>
              <w:jc w:val="center"/>
              <w:textAlignment w:val="center"/>
              <w:rPr>
                <w:rFonts w:eastAsia="宋体"/>
                <w:color w:val="000000"/>
                <w:kern w:val="0"/>
                <w:sz w:val="24"/>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C7F">
            <w:pPr>
              <w:widowControl/>
              <w:spacing w:line="300" w:lineRule="exact"/>
              <w:jc w:val="left"/>
              <w:rPr>
                <w:rFonts w:eastAsia="宋体"/>
                <w:color w:val="000000"/>
                <w:sz w:val="24"/>
              </w:rPr>
            </w:pPr>
            <w:r>
              <w:rPr>
                <w:rFonts w:hint="eastAsia" w:eastAsia="宋体"/>
                <w:color w:val="000000"/>
                <w:sz w:val="24"/>
              </w:rPr>
              <w:t>成本控制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0B9">
            <w:pPr>
              <w:widowControl/>
              <w:spacing w:line="300" w:lineRule="exact"/>
              <w:jc w:val="left"/>
              <w:rPr>
                <w:rFonts w:eastAsia="宋体"/>
                <w:color w:val="000000"/>
                <w:sz w:val="24"/>
              </w:rPr>
            </w:pPr>
            <w:r>
              <w:rPr>
                <w:rFonts w:hint="eastAsia" w:eastAsia="宋体"/>
                <w:color w:val="000000"/>
                <w:sz w:val="24"/>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362A">
            <w:pPr>
              <w:widowControl/>
              <w:spacing w:line="300" w:lineRule="exact"/>
              <w:jc w:val="left"/>
              <w:rPr>
                <w:rFonts w:eastAsia="宋体"/>
                <w:color w:val="000000"/>
                <w:sz w:val="24"/>
              </w:rPr>
            </w:pPr>
            <w:r>
              <w:rPr>
                <w:rFonts w:hint="eastAsia" w:eastAsia="宋体"/>
                <w:color w:val="000000"/>
                <w:sz w:val="24"/>
              </w:rPr>
              <w:t>410.95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AE92">
            <w:pPr>
              <w:widowControl/>
              <w:spacing w:line="300" w:lineRule="exact"/>
              <w:jc w:val="left"/>
              <w:rPr>
                <w:rFonts w:eastAsia="宋体"/>
                <w:color w:val="000000"/>
                <w:sz w:val="24"/>
              </w:rPr>
            </w:pPr>
            <w:r>
              <w:rPr>
                <w:rFonts w:hint="eastAsia" w:eastAsia="宋体"/>
                <w:color w:val="000000"/>
                <w:sz w:val="24"/>
              </w:rPr>
              <w:t>万元</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97F">
            <w:pPr>
              <w:widowControl/>
              <w:spacing w:line="300" w:lineRule="exact"/>
              <w:jc w:val="center"/>
              <w:rPr>
                <w:rFonts w:eastAsia="宋体"/>
                <w:color w:val="000000"/>
                <w:sz w:val="24"/>
              </w:rPr>
            </w:pPr>
            <w:r>
              <w:rPr>
                <w:rFonts w:hint="eastAsia" w:eastAsia="宋体"/>
                <w:color w:val="000000"/>
                <w:sz w:val="24"/>
              </w:rPr>
              <w:t>410.95万元</w:t>
            </w:r>
          </w:p>
        </w:tc>
      </w:tr>
      <w:bookmarkEnd w:id="0"/>
      <w:tr w14:paraId="03FA3BD3">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C465">
            <w:pPr>
              <w:widowControl/>
              <w:spacing w:line="300" w:lineRule="exact"/>
              <w:jc w:val="center"/>
              <w:rPr>
                <w:rFonts w:eastAsia="宋体"/>
                <w:color w:val="000000"/>
                <w:sz w:val="24"/>
              </w:rPr>
            </w:pP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0334EB72">
            <w:pPr>
              <w:widowControl/>
              <w:spacing w:line="300" w:lineRule="exact"/>
              <w:jc w:val="center"/>
              <w:textAlignment w:val="center"/>
              <w:rPr>
                <w:rFonts w:eastAsia="宋体"/>
                <w:color w:val="000000"/>
                <w:sz w:val="24"/>
              </w:rPr>
            </w:pPr>
            <w:r>
              <w:rPr>
                <w:rFonts w:eastAsia="宋体"/>
                <w:color w:val="000000"/>
                <w:kern w:val="0"/>
                <w:sz w:val="24"/>
              </w:rPr>
              <w:t>效益指标</w:t>
            </w:r>
          </w:p>
        </w:tc>
        <w:tc>
          <w:tcPr>
            <w:tcW w:w="992" w:type="dxa"/>
            <w:tcBorders>
              <w:top w:val="single" w:color="000000" w:sz="4" w:space="0"/>
              <w:left w:val="single" w:color="000000" w:sz="4" w:space="0"/>
              <w:right w:val="single" w:color="000000" w:sz="4" w:space="0"/>
            </w:tcBorders>
            <w:shd w:val="clear" w:color="auto" w:fill="auto"/>
            <w:vAlign w:val="center"/>
          </w:tcPr>
          <w:p w14:paraId="3316BA8A">
            <w:pPr>
              <w:widowControl/>
              <w:spacing w:line="300" w:lineRule="exact"/>
              <w:jc w:val="center"/>
              <w:textAlignment w:val="center"/>
              <w:rPr>
                <w:rFonts w:eastAsia="宋体"/>
                <w:color w:val="000000"/>
                <w:kern w:val="0"/>
                <w:sz w:val="24"/>
              </w:rPr>
            </w:pPr>
            <w:r>
              <w:rPr>
                <w:rFonts w:eastAsia="宋体"/>
                <w:color w:val="000000"/>
                <w:kern w:val="0"/>
                <w:sz w:val="24"/>
              </w:rPr>
              <w:t>社会效益</w:t>
            </w:r>
          </w:p>
          <w:p w14:paraId="5241C9FD">
            <w:pPr>
              <w:widowControl/>
              <w:spacing w:line="300" w:lineRule="exact"/>
              <w:jc w:val="center"/>
              <w:textAlignment w:val="center"/>
              <w:rPr>
                <w:rFonts w:eastAsia="宋体"/>
                <w:color w:val="000000"/>
                <w:sz w:val="24"/>
              </w:rPr>
            </w:pPr>
            <w:r>
              <w:rPr>
                <w:rFonts w:eastAsia="宋体"/>
                <w:color w:val="000000"/>
                <w:kern w:val="0"/>
                <w:sz w:val="24"/>
              </w:rPr>
              <w:t>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180">
            <w:pPr>
              <w:widowControl/>
              <w:spacing w:line="300" w:lineRule="exact"/>
              <w:jc w:val="left"/>
              <w:rPr>
                <w:rFonts w:eastAsia="宋体"/>
                <w:color w:val="000000"/>
                <w:sz w:val="24"/>
              </w:rPr>
            </w:pPr>
            <w:r>
              <w:rPr>
                <w:rFonts w:hint="eastAsia" w:eastAsia="宋体"/>
                <w:color w:val="000000"/>
                <w:sz w:val="24"/>
              </w:rPr>
              <w:t>充分发挥财政职能，较好完成工作任务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BB8">
            <w:pPr>
              <w:widowControl/>
              <w:spacing w:line="300" w:lineRule="exact"/>
              <w:jc w:val="left"/>
              <w:rPr>
                <w:rFonts w:eastAsia="宋体"/>
                <w:color w:val="000000"/>
                <w:sz w:val="24"/>
              </w:rPr>
            </w:pPr>
            <w:r>
              <w:rPr>
                <w:rFonts w:hint="eastAsia" w:eastAsia="宋体"/>
                <w:color w:val="000000"/>
                <w:sz w:val="24"/>
              </w:rPr>
              <w:t>定性</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2747">
            <w:pPr>
              <w:widowControl/>
              <w:spacing w:line="300" w:lineRule="exact"/>
              <w:jc w:val="left"/>
              <w:rPr>
                <w:rFonts w:eastAsia="宋体"/>
                <w:color w:val="000000"/>
                <w:sz w:val="24"/>
              </w:rPr>
            </w:pPr>
            <w:r>
              <w:rPr>
                <w:rFonts w:hint="eastAsia" w:eastAsia="宋体"/>
                <w:color w:val="000000"/>
                <w:sz w:val="24"/>
              </w:rPr>
              <w:t>优良中差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BBC2">
            <w:pPr>
              <w:widowControl/>
              <w:spacing w:line="300" w:lineRule="exact"/>
              <w:jc w:val="left"/>
              <w:rPr>
                <w:rFonts w:eastAsia="宋体"/>
                <w:color w:val="000000"/>
                <w:sz w:val="24"/>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F4C5">
            <w:pPr>
              <w:widowControl/>
              <w:spacing w:line="300" w:lineRule="exact"/>
              <w:jc w:val="center"/>
              <w:rPr>
                <w:rFonts w:eastAsia="宋体"/>
                <w:color w:val="000000"/>
                <w:sz w:val="24"/>
              </w:rPr>
            </w:pPr>
            <w:r>
              <w:rPr>
                <w:rFonts w:hint="eastAsia" w:eastAsia="宋体"/>
                <w:color w:val="000000"/>
                <w:sz w:val="24"/>
              </w:rPr>
              <w:t>保障工作顺利推进</w:t>
            </w:r>
          </w:p>
        </w:tc>
      </w:tr>
      <w:tr w14:paraId="235C38B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548B">
            <w:pPr>
              <w:widowControl/>
              <w:spacing w:line="300" w:lineRule="exact"/>
              <w:jc w:val="center"/>
              <w:rPr>
                <w:rFonts w:eastAsia="宋体"/>
                <w:color w:val="000000"/>
                <w:sz w:val="24"/>
              </w:rPr>
            </w:pPr>
          </w:p>
        </w:tc>
        <w:tc>
          <w:tcPr>
            <w:tcW w:w="1110" w:type="dxa"/>
            <w:vMerge w:val="continue"/>
            <w:tcBorders>
              <w:left w:val="single" w:color="000000" w:sz="4" w:space="0"/>
              <w:right w:val="single" w:color="000000" w:sz="4" w:space="0"/>
            </w:tcBorders>
            <w:shd w:val="clear" w:color="auto" w:fill="auto"/>
            <w:vAlign w:val="center"/>
          </w:tcPr>
          <w:p w14:paraId="311DC571">
            <w:pPr>
              <w:widowControl/>
              <w:spacing w:line="300" w:lineRule="exact"/>
              <w:jc w:val="center"/>
              <w:rPr>
                <w:rFonts w:eastAsia="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1E6">
            <w:pPr>
              <w:widowControl/>
              <w:spacing w:line="300" w:lineRule="exact"/>
              <w:jc w:val="center"/>
              <w:textAlignment w:val="center"/>
              <w:rPr>
                <w:rFonts w:eastAsia="宋体"/>
                <w:color w:val="000000"/>
                <w:kern w:val="0"/>
                <w:sz w:val="24"/>
              </w:rPr>
            </w:pPr>
            <w:r>
              <w:rPr>
                <w:rFonts w:hint="eastAsia" w:eastAsia="宋体"/>
                <w:color w:val="000000"/>
                <w:kern w:val="0"/>
                <w:sz w:val="24"/>
              </w:rPr>
              <w:t>经济效益</w:t>
            </w:r>
          </w:p>
          <w:p w14:paraId="0CF0EF77">
            <w:pPr>
              <w:widowControl/>
              <w:spacing w:line="300" w:lineRule="exact"/>
              <w:jc w:val="center"/>
              <w:textAlignment w:val="center"/>
              <w:rPr>
                <w:rFonts w:eastAsia="宋体"/>
                <w:color w:val="000000"/>
                <w:sz w:val="24"/>
              </w:rPr>
            </w:pPr>
            <w:r>
              <w:rPr>
                <w:rFonts w:hint="eastAsia" w:eastAsia="宋体"/>
                <w:color w:val="000000"/>
                <w:kern w:val="0"/>
                <w:sz w:val="24"/>
              </w:rPr>
              <w:t>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846A">
            <w:pPr>
              <w:widowControl/>
              <w:spacing w:line="300" w:lineRule="exact"/>
              <w:jc w:val="left"/>
              <w:rPr>
                <w:rFonts w:eastAsia="宋体"/>
                <w:color w:val="000000"/>
                <w:sz w:val="24"/>
              </w:rPr>
            </w:pPr>
            <w:r>
              <w:rPr>
                <w:rFonts w:hint="eastAsia" w:eastAsia="宋体"/>
                <w:color w:val="000000"/>
                <w:sz w:val="24"/>
              </w:rPr>
              <w:t>对预算管理工作的促进作用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E5A0">
            <w:pPr>
              <w:widowControl/>
              <w:spacing w:line="300" w:lineRule="exact"/>
              <w:jc w:val="left"/>
              <w:rPr>
                <w:rFonts w:eastAsia="宋体"/>
                <w:color w:val="000000"/>
                <w:sz w:val="24"/>
              </w:rPr>
            </w:pPr>
            <w:r>
              <w:rPr>
                <w:rFonts w:hint="eastAsia" w:eastAsia="宋体"/>
                <w:color w:val="000000"/>
                <w:sz w:val="24"/>
              </w:rPr>
              <w:t>定性</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1FA9">
            <w:pPr>
              <w:widowControl/>
              <w:spacing w:line="300" w:lineRule="exact"/>
              <w:jc w:val="left"/>
              <w:rPr>
                <w:rFonts w:eastAsia="宋体"/>
                <w:color w:val="000000"/>
                <w:sz w:val="24"/>
              </w:rPr>
            </w:pPr>
            <w:r>
              <w:rPr>
                <w:rFonts w:hint="eastAsia" w:eastAsia="宋体"/>
                <w:color w:val="000000"/>
                <w:sz w:val="24"/>
              </w:rPr>
              <w:t>优良中差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DC64">
            <w:pPr>
              <w:widowControl/>
              <w:spacing w:line="300" w:lineRule="exact"/>
              <w:jc w:val="left"/>
              <w:rPr>
                <w:rFonts w:eastAsia="宋体"/>
                <w:color w:val="000000"/>
                <w:sz w:val="24"/>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788F">
            <w:pPr>
              <w:widowControl/>
              <w:spacing w:line="300" w:lineRule="exact"/>
              <w:jc w:val="center"/>
              <w:rPr>
                <w:rFonts w:eastAsia="宋体"/>
                <w:color w:val="000000"/>
                <w:sz w:val="24"/>
              </w:rPr>
            </w:pPr>
            <w:r>
              <w:rPr>
                <w:rFonts w:hint="eastAsia" w:eastAsia="宋体"/>
                <w:color w:val="000000"/>
                <w:sz w:val="24"/>
              </w:rPr>
              <w:t>为财政预算管理提供技术支撑，节约财政资金，提高资金使用效率</w:t>
            </w:r>
          </w:p>
        </w:tc>
      </w:tr>
      <w:tr w14:paraId="2C838F07">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19C8">
            <w:pPr>
              <w:widowControl/>
              <w:spacing w:line="300" w:lineRule="exact"/>
              <w:jc w:val="center"/>
              <w:rPr>
                <w:rFonts w:eastAsia="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6A4D">
            <w:pPr>
              <w:widowControl/>
              <w:spacing w:line="300" w:lineRule="exact"/>
              <w:jc w:val="center"/>
              <w:textAlignment w:val="center"/>
              <w:rPr>
                <w:rFonts w:eastAsia="宋体"/>
                <w:color w:val="000000"/>
                <w:sz w:val="24"/>
              </w:rPr>
            </w:pPr>
            <w:r>
              <w:rPr>
                <w:rFonts w:eastAsia="宋体"/>
                <w:color w:val="000000"/>
                <w:kern w:val="0"/>
                <w:sz w:val="24"/>
              </w:rPr>
              <w:t>满意度指标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9610">
            <w:pPr>
              <w:widowControl/>
              <w:spacing w:line="300" w:lineRule="exact"/>
              <w:jc w:val="center"/>
              <w:textAlignment w:val="center"/>
              <w:rPr>
                <w:rFonts w:eastAsia="宋体"/>
                <w:color w:val="000000"/>
                <w:sz w:val="24"/>
              </w:rPr>
            </w:pPr>
            <w:r>
              <w:rPr>
                <w:rFonts w:eastAsia="宋体"/>
                <w:color w:val="000000"/>
                <w:kern w:val="0"/>
                <w:sz w:val="24"/>
              </w:rPr>
              <w:t>满意度指标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881">
            <w:pPr>
              <w:widowControl/>
              <w:spacing w:line="300" w:lineRule="exact"/>
              <w:jc w:val="left"/>
              <w:rPr>
                <w:rFonts w:eastAsia="宋体"/>
                <w:color w:val="000000"/>
                <w:sz w:val="24"/>
              </w:rPr>
            </w:pPr>
            <w:r>
              <w:rPr>
                <w:rFonts w:hint="eastAsia" w:eastAsia="宋体"/>
                <w:color w:val="000000"/>
                <w:sz w:val="24"/>
              </w:rPr>
              <w:t>本单位职工满意度、服务对象满意度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C14C">
            <w:pPr>
              <w:widowControl/>
              <w:spacing w:line="300" w:lineRule="exact"/>
              <w:jc w:val="left"/>
              <w:rPr>
                <w:rFonts w:eastAsia="宋体"/>
                <w:color w:val="000000"/>
                <w:sz w:val="24"/>
              </w:rPr>
            </w:pPr>
            <w:r>
              <w:rPr>
                <w:rFonts w:hint="eastAsia" w:eastAsia="宋体"/>
                <w:color w:val="000000"/>
                <w:sz w:val="24"/>
              </w:rPr>
              <w:t>定性</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30C5">
            <w:pPr>
              <w:widowControl/>
              <w:spacing w:line="300" w:lineRule="exact"/>
              <w:jc w:val="left"/>
              <w:rPr>
                <w:rFonts w:eastAsia="宋体"/>
                <w:color w:val="000000"/>
                <w:sz w:val="24"/>
              </w:rPr>
            </w:pPr>
            <w:r>
              <w:rPr>
                <w:rFonts w:hint="eastAsia" w:eastAsia="宋体"/>
                <w:color w:val="000000"/>
                <w:sz w:val="24"/>
              </w:rPr>
              <w:t>优良中差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7D9">
            <w:pPr>
              <w:widowControl/>
              <w:spacing w:line="300" w:lineRule="exact"/>
              <w:jc w:val="left"/>
              <w:rPr>
                <w:rFonts w:eastAsia="宋体"/>
                <w:color w:val="000000"/>
                <w:sz w:val="24"/>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E630">
            <w:pPr>
              <w:widowControl/>
              <w:spacing w:line="300" w:lineRule="exact"/>
              <w:jc w:val="center"/>
              <w:rPr>
                <w:rFonts w:eastAsia="宋体"/>
                <w:color w:val="000000"/>
                <w:sz w:val="24"/>
              </w:rPr>
            </w:pPr>
            <w:r>
              <w:rPr>
                <w:rFonts w:hint="eastAsia" w:eastAsia="宋体"/>
                <w:color w:val="000000"/>
                <w:sz w:val="24"/>
              </w:rPr>
              <w:t>达到基本满意及以上</w:t>
            </w:r>
          </w:p>
        </w:tc>
      </w:tr>
    </w:tbl>
    <w:p w14:paraId="47EBB2C7">
      <w:pPr>
        <w:pStyle w:val="5"/>
        <w:spacing w:line="640" w:lineRule="exact"/>
        <w:rPr>
          <w:b w:val="0"/>
          <w:color w:val="auto"/>
          <w:sz w:val="32"/>
          <w:szCs w:val="32"/>
        </w:rPr>
      </w:pPr>
    </w:p>
    <w:p w14:paraId="589563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穝灿砰">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5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after="104" w:line="0" w:lineRule="atLeast"/>
      <w:jc w:val="left"/>
    </w:pPr>
    <w:rPr>
      <w:rFonts w:ascii="Arial" w:hAnsi="Arial" w:eastAsia="穝灿砰"/>
      <w:kern w:val="0"/>
      <w:sz w:val="28"/>
      <w:szCs w:val="20"/>
    </w:rPr>
  </w:style>
  <w:style w:type="paragraph" w:customStyle="1" w:styleId="5">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2025-06-06T01:30:54Z</dcterms:created>
  <dc:creator>lenovo</dc:creator>
  <cp:lastModifiedBy>黄佳莹</cp:lastModifiedBy>
  <dcterms:modified xsi:type="dcterms:W3CDTF">2025-06-06T01:31:05Z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eyJoZGlkIjoiMmY2YmUxZjk2NzRmYTg5MDQ2ZDU3YTM2YzM2MGI4ZDIiLCJ1c2VySWQiOiIxNjM3NzE4MDI3In0=</vt:lpwstr>
  </property>
  <property fmtid="{D5CDD505-2E9C-101B-9397-08002B2CF9AE}" pid="4" name="ICV">
    <vt:lpwstr>A20A3C34BFF447BF80A05AC950BB316C_12</vt:lpwstr>
  </property>
</Properties>
</file>