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附表2</w:t>
      </w:r>
    </w:p>
    <w:tbl>
      <w:tblPr>
        <w:tblStyle w:val="3"/>
        <w:tblW w:w="105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noWrap w:val="0"/>
            <w:vAlign w:val="center"/>
          </w:tcPr>
          <w:p>
            <w:pPr>
              <w:widowControl/>
              <w:spacing w:line="560" w:lineRule="exact"/>
              <w:ind w:firstLine="883"/>
              <w:jc w:val="center"/>
              <w:textAlignment w:val="center"/>
              <w:rPr>
                <w:rFonts w:eastAsia="方正小标宋_GBK"/>
                <w:sz w:val="28"/>
                <w:szCs w:val="28"/>
              </w:rPr>
            </w:pPr>
            <w:bookmarkStart w:id="0" w:name="_GoBack"/>
            <w:r>
              <w:rPr>
                <w:rFonts w:eastAsia="方正小标宋_GBK"/>
                <w:b/>
                <w:bCs/>
                <w:color w:val="000000"/>
                <w:kern w:val="2"/>
                <w:sz w:val="44"/>
                <w:szCs w:val="44"/>
              </w:rPr>
              <w:t>部门整体绩效目标完成情况自评表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noWrap w:val="0"/>
            <w:vAlign w:val="center"/>
          </w:tcPr>
          <w:p>
            <w:pPr>
              <w:widowControl/>
              <w:spacing w:line="560" w:lineRule="exact"/>
              <w:ind w:firstLine="643"/>
              <w:jc w:val="center"/>
              <w:textAlignment w:val="center"/>
              <w:rPr>
                <w:rFonts w:hint="eastAsia" w:ascii="方正楷体_GBK" w:hAnsi="方正仿宋_GBK" w:eastAsia="方正楷体_GBK" w:cs="方正仿宋_GBK"/>
                <w:b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sz w:val="32"/>
                <w:szCs w:val="32"/>
                <w:lang w:bidi="ar"/>
              </w:rPr>
              <w:t>（2024年度）</w:t>
            </w:r>
          </w:p>
        </w:tc>
      </w:tr>
    </w:tbl>
    <w:p>
      <w:pPr>
        <w:pStyle w:val="2"/>
        <w:jc w:val="right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bidi="ar"/>
        </w:rPr>
        <w:t>单位：万元</w:t>
      </w:r>
    </w:p>
    <w:tbl>
      <w:tblPr>
        <w:tblStyle w:val="3"/>
        <w:tblW w:w="1047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1336"/>
        <w:gridCol w:w="1206"/>
        <w:gridCol w:w="1151"/>
        <w:gridCol w:w="781"/>
        <w:gridCol w:w="3372"/>
        <w:gridCol w:w="542"/>
        <w:gridCol w:w="7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部门名称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中共攀枝花市西区纪律检查委员会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年度部门整体支出预算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资金总额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财政拨款</w:t>
            </w:r>
          </w:p>
        </w:tc>
        <w:tc>
          <w:tcPr>
            <w:tcW w:w="4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其他资金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1311.73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1311.73</w:t>
            </w:r>
          </w:p>
        </w:tc>
        <w:tc>
          <w:tcPr>
            <w:tcW w:w="4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保障纪检监察机关正常运行，确保人员基本支出经费，</w:t>
            </w:r>
            <w:r>
              <w:rPr>
                <w:rFonts w:eastAsia="方正仿宋_GBK"/>
                <w:sz w:val="24"/>
                <w:szCs w:val="24"/>
                <w:lang w:bidi="ar"/>
              </w:rPr>
              <w:t>4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个项目正常开展，完成市、区年初下达各项工作目标任务按时、按质完成。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任务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任务名称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主要内容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审查调查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2024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年办理党纪政务案、留置案件审查调查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党风廉政宣传教育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2024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年全区党风廉政教育和宣传工作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巡察工作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2024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年巡察工作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机关后勤工作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保障</w:t>
            </w:r>
            <w:r>
              <w:rPr>
                <w:rFonts w:eastAsia="方正仿宋_GBK"/>
                <w:sz w:val="24"/>
                <w:szCs w:val="24"/>
                <w:lang w:bidi="ar"/>
              </w:rPr>
              <w:t>2024</w:t>
            </w: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年委机关正常运转，留置中心工作安全顺利完成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性质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绩效指标值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绩效度量单位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完成指标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数量指标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目标任务数、机关运行、人员、项目支出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定性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确保公务员</w:t>
            </w:r>
            <w:r>
              <w:rPr>
                <w:rFonts w:eastAsia="方正仿宋_GBK"/>
                <w:sz w:val="24"/>
                <w:szCs w:val="24"/>
              </w:rPr>
              <w:t>29</w:t>
            </w:r>
            <w:r>
              <w:rPr>
                <w:rFonts w:hAnsi="方正仿宋_GBK" w:eastAsia="方正仿宋_GBK"/>
                <w:sz w:val="24"/>
                <w:szCs w:val="24"/>
              </w:rPr>
              <w:t>人，行政工勤人员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Ansi="方正仿宋_GBK" w:eastAsia="方正仿宋_GBK"/>
                <w:sz w:val="24"/>
                <w:szCs w:val="24"/>
              </w:rPr>
              <w:t>人，事业人员</w:t>
            </w:r>
            <w:r>
              <w:rPr>
                <w:rFonts w:eastAsia="方正仿宋_GBK"/>
                <w:sz w:val="24"/>
                <w:szCs w:val="24"/>
              </w:rPr>
              <w:t>8</w:t>
            </w:r>
            <w:r>
              <w:rPr>
                <w:rFonts w:hAnsi="方正仿宋_GBK" w:eastAsia="方正仿宋_GBK"/>
                <w:sz w:val="24"/>
                <w:szCs w:val="24"/>
              </w:rPr>
              <w:t>人，临聘人员</w:t>
            </w: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hAnsi="方正仿宋_GBK" w:eastAsia="方正仿宋_GBK"/>
                <w:sz w:val="24"/>
                <w:szCs w:val="24"/>
              </w:rPr>
              <w:t>人人员经费支出；</w:t>
            </w: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hAnsi="方正仿宋_GBK" w:eastAsia="方正仿宋_GBK"/>
                <w:sz w:val="24"/>
                <w:szCs w:val="24"/>
              </w:rPr>
              <w:t>个项目正常开展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%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质量指标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完成任务目标质量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定性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100%</w:t>
            </w:r>
            <w:r>
              <w:rPr>
                <w:rFonts w:hAnsi="方正仿宋_GBK" w:eastAsia="方正仿宋_GBK"/>
                <w:sz w:val="24"/>
                <w:szCs w:val="24"/>
              </w:rPr>
              <w:t>完成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%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时效指标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完成任务目标时限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＝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2024</w:t>
            </w:r>
            <w:r>
              <w:rPr>
                <w:rFonts w:hAnsi="方正仿宋_GBK"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>1-12</w:t>
            </w:r>
            <w:r>
              <w:rPr>
                <w:rFonts w:hAnsi="方正仿宋_GBK" w:eastAsia="方正仿宋_GBK"/>
                <w:sz w:val="24"/>
                <w:szCs w:val="24"/>
              </w:rPr>
              <w:t>月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社会效益指标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社会风气持续向好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定性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营造风清气正的良好社会环境，促进党风政风持续好转，为西区经济社会发展提供坚强纪律保障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%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满意度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定性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优良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Ansi="方正仿宋_GBK" w:eastAsia="方正仿宋_GBK"/>
                <w:sz w:val="24"/>
                <w:szCs w:val="24"/>
              </w:rPr>
              <w:t>优良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A1E23"/>
    <w:rsid w:val="050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2025-06-05T01:24:00Z</dcterms:created>
  <dc:creator>Administrator</dc:creator>
  <cp:lastModifiedBy>Administrator</cp:lastModifiedBy>
  <dcterms:modified xsi:type="dcterms:W3CDTF">2025-06-05T01:29:05Z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