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2462"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</w:t>
      </w:r>
      <w:r>
        <w:rPr>
          <w:rFonts w:hint="eastAsia" w:eastAsia="黑体"/>
          <w:lang w:val="en-US" w:eastAsia="zh-CN"/>
        </w:rPr>
        <w:t>件</w:t>
      </w:r>
      <w:bookmarkStart w:id="1" w:name="_GoBack"/>
      <w:bookmarkEnd w:id="1"/>
      <w:r>
        <w:rPr>
          <w:rFonts w:hint="eastAsia" w:eastAsia="黑体"/>
        </w:rPr>
        <w:t>2</w:t>
      </w:r>
    </w:p>
    <w:tbl>
      <w:tblPr>
        <w:tblStyle w:val="3"/>
        <w:tblW w:w="10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347"/>
        <w:gridCol w:w="1273"/>
        <w:gridCol w:w="1100"/>
        <w:gridCol w:w="1145"/>
        <w:gridCol w:w="1289"/>
        <w:gridCol w:w="1058"/>
        <w:gridCol w:w="2040"/>
      </w:tblGrid>
      <w:tr w14:paraId="6A6D1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39A43491"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</w:p>
        </w:tc>
      </w:tr>
      <w:tr w14:paraId="625E0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shd w:val="clear" w:color="auto" w:fill="auto"/>
            <w:vAlign w:val="center"/>
          </w:tcPr>
          <w:p w14:paraId="128B74A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 w14:paraId="42666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56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4DB990"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 w14:paraId="5976B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6D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60CF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攀枝花市西区农业农村和交通运输局</w:t>
            </w:r>
          </w:p>
        </w:tc>
      </w:tr>
      <w:tr w14:paraId="68F6D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24A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E2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2BB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CB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 w14:paraId="2A8F8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E8E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C9A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1973.24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C78E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1973.24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24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 w14:paraId="50292F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72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 w14:paraId="6A97B22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4CC4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完成辖区农业、交通职能职责工作</w:t>
            </w:r>
          </w:p>
        </w:tc>
      </w:tr>
      <w:tr w14:paraId="6249E2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53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 w14:paraId="5CCFB74D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359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B32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 w14:paraId="25236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82B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EFE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农业、交通工作</w:t>
            </w: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332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完成辖区农业、交通职能职责工作</w:t>
            </w:r>
          </w:p>
        </w:tc>
      </w:tr>
      <w:tr w14:paraId="4B2807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4829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4D3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EB35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 w14:paraId="62035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16A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 w14:paraId="610128B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48A7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AC4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41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57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 w14:paraId="4168332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817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23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B19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 w14:paraId="1CDB7AC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 w14:paraId="63FD9A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55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8A0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A19E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4E5F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农业和交通工作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373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专项工作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804">
            <w:pPr>
              <w:widowControl/>
              <w:spacing w:line="300" w:lineRule="exact"/>
              <w:jc w:val="left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90B"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D759"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2D48B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FF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5C37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76F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1808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720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95E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57D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E3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27774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E9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6A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570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2EDC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工作达标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843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达标率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F25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7543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25E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5EDFD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B921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1D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C6F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DCCE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按时完成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6A2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2024年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F9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B8F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1DA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6AC9B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36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0" w:name="OLE_LINK1" w:colFirst="2" w:colLast="7"/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A76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2B3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5DA1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支付资金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66D3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财政资金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AE3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9942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C57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bookmarkEnd w:id="0"/>
      <w:tr w14:paraId="53D25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C0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C398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4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 w14:paraId="40FD156B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9D2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提升基本公共服务水平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2CB5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提升率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760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68C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AD6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2272F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0E9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E5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FEBF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7F24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897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9D1F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E6B6"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5A3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0C47E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C5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39E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B3EA"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经济效益</w:t>
            </w:r>
          </w:p>
          <w:p w14:paraId="3DA063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A02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促进辖区经济增长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C1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增长率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19CF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F33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CA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  <w:tr w14:paraId="46E5C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BD05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93BC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76FC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F776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3167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911C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DC69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9A9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B95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C22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1661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7E76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BC4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群众满意度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644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满意率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4C8"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90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6ED9"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B2D"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100%</w:t>
            </w:r>
          </w:p>
        </w:tc>
      </w:tr>
    </w:tbl>
    <w:p w14:paraId="021BEBD6">
      <w:r>
        <w:rPr>
          <w:rFonts w:eastAsia="黑体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127FF"/>
    <w:rsid w:val="6951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720" w:firstLineChars="200"/>
      <w:outlineLvl w:val="2"/>
    </w:pPr>
    <w:rPr>
      <w:rFonts w:eastAsia="楷体_GB2312"/>
      <w:b/>
      <w:kern w:val="0"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2025-05-30T07:08:00Z</dcterms:created>
  <dc:creator>lenovo</dc:creator>
  <cp:lastModifiedBy>lenovo</cp:lastModifiedBy>
  <dcterms:modified xsi:type="dcterms:W3CDTF">2025-05-30T07:09:32Z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7349E4A7582A4093BD7EEC3027423421_11</vt:lpwstr>
  </property>
  <property fmtid="{D5CDD505-2E9C-101B-9397-08002B2CF9AE}" pid="4" name="KSOTemplateDocerSaveRecord">
    <vt:lpwstr>eyJoZGlkIjoiYmY3OTZhMDcwYTIzMWJkZTliYjQxNGM0YmU0MzBkZTUifQ==</vt:lpwstr>
  </property>
</Properties>
</file>