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78" w:lineRule="exact"/>
        <w:jc w:val="both"/>
        <w:rPr>
          <w:rFonts w:eastAsia="黑体"/>
        </w:rPr>
      </w:pPr>
      <w:r>
        <w:rPr>
          <w:rFonts w:eastAsia="黑体"/>
        </w:rPr>
        <w:t>附表</w:t>
      </w:r>
      <w:r>
        <w:rPr>
          <w:rFonts w:eastAsia="黑体" w:hint="eastAsia"/>
        </w:rPr>
        <w:t>2</w:t>
      </w:r>
    </w:p>
    <w:tbl>
      <w:tblPr>
        <w:jc w:val="center"/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347"/>
        <w:gridCol w:w="1273"/>
        <w:gridCol w:w="1100"/>
        <w:gridCol w:w="1145"/>
        <w:gridCol w:w="1371"/>
        <w:gridCol w:w="976"/>
        <w:gridCol w:w="2040"/>
      </w:tblGrid>
      <w:tr>
        <w:trPr>
          <w:trHeight w:hRule="exact" w:val="762"/>
        </w:trPr>
        <w:tc>
          <w:tcPr>
            <w:tcW w:w="10560" w:type="dxa"/>
            <w:gridSpan w:val="8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ascii="方正小标宋_GBK" w:eastAsia="方正小标宋_GBK" w:cs="方正小标宋_GBK" w:hAnsi="方正小标宋_GBK" w:hint="eastAsia"/>
                <w:b/>
                <w:bCs/>
                <w:color w:val="000000"/>
                <w:kern w:val="0"/>
                <w:sz w:val="44"/>
                <w:szCs w:val="44"/>
              </w:rPr>
              <w:t>部门整体绩效目标完成情况自评表</w:t>
            </w:r>
          </w:p>
        </w:tc>
      </w:tr>
      <w:tr>
        <w:trPr>
          <w:trHeight w:val="23"/>
        </w:trPr>
        <w:tc>
          <w:tcPr>
            <w:tcW w:w="10560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kern w:val="0"/>
                <w:sz w:val="28"/>
                <w:szCs w:val="28"/>
              </w:rPr>
              <w:t>（2024年度）</w:t>
            </w:r>
          </w:p>
        </w:tc>
      </w:tr>
      <w:tr>
        <w:trPr>
          <w:trHeight w:val="23"/>
        </w:trPr>
        <w:tc>
          <w:tcPr>
            <w:tcW w:w="1056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1"/>
                <w:szCs w:val="21"/>
              </w:rPr>
              <w:t>单位：万元</w:t>
            </w:r>
          </w:p>
        </w:tc>
      </w:tr>
      <w:tr>
        <w:trPr>
          <w:trHeight w:val="23"/>
        </w:trPr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6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  <w:lang w:eastAsia="zh-CN"/>
              </w:rPr>
              <w:t>攀枝花市西区人民政府办公室</w:t>
            </w:r>
          </w:p>
        </w:tc>
      </w:tr>
      <w:tr>
        <w:trPr>
          <w:trHeight w:val="23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年度部门整体支出预算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资金总额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其他资金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973.74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973.74</w:t>
            </w:r>
          </w:p>
        </w:tc>
        <w:tc>
          <w:tcPr>
            <w:tcW w:w="4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23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auto"/>
                <w:kern w:val="0"/>
                <w:sz w:val="24"/>
                <w:szCs w:val="24"/>
              </w:rPr>
              <w:t>年度总体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FF000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auto"/>
                <w:kern w:val="0"/>
                <w:sz w:val="24"/>
                <w:szCs w:val="24"/>
              </w:rPr>
              <w:t>目标</w:t>
            </w:r>
          </w:p>
        </w:tc>
        <w:tc>
          <w:tcPr>
            <w:tcW w:w="9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4"/>
                <w:szCs w:val="24"/>
                <w:lang w:eastAsia="zh-CN"/>
              </w:rPr>
              <w:t>加强对上级和区政府重大决策、重要部署贯彻落实情况的督查督办，领导满意率达到95%以上；抓好领导批示件的督办工作，办结率在95%以上；统筹协调区政府的重大政务活动，切实做好政务服务工作；高质量办文、办会、办事，领导满意率达到95%以上；撰写高质量调研文章5篇以上；加强值班值守工作，做到值班值守全覆盖；做好全区民生工程、招商引资、重大项目推进工作；做好区人大代表建议和区政协委员提案办理工作。开展政策解读、咨询及政务工作调研；出版发行《攀枝花市西区年鉴》《中共攀枝花市西区执政实录》；购买新版西区地图，印制地情读本，打造“党史七进+”示范点，打造史志馆，开展史志业务培训，组织大型史志研讨活动。做好纪检监察工作保障。慰问全区离退休老干部及一线工作人员。完成大数据中心各项工作任务。完成国防动员各项工作任务</w:t>
            </w:r>
          </w:p>
        </w:tc>
      </w:tr>
      <w:tr>
        <w:trPr>
          <w:trHeight w:val="23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年度主要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任务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6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主要内容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基本支出</w:t>
            </w:r>
          </w:p>
        </w:tc>
        <w:tc>
          <w:tcPr>
            <w:tcW w:w="6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bookmarkStart w:id="0" w:name="OLE_LINK33"/>
            <w:bookmarkStart w:id="1" w:name="OLE_LINK28"/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保障机关正常运转</w:t>
            </w:r>
            <w:bookmarkEnd w:id="0"/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的日常支出</w:t>
            </w:r>
            <w:bookmarkEnd w:id="1"/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政府业务经费</w:t>
            </w:r>
          </w:p>
        </w:tc>
        <w:tc>
          <w:tcPr>
            <w:tcW w:w="6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开展重大项目推进、招商引资、政务信息、各类会议、重大活动等工作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政策研究咨询经费</w:t>
            </w:r>
          </w:p>
        </w:tc>
        <w:tc>
          <w:tcPr>
            <w:tcW w:w="6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开展政策解读、咨询、政务调研、信息工作、地方志（党史）工作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纪检监察工作经费</w:t>
            </w:r>
          </w:p>
        </w:tc>
        <w:tc>
          <w:tcPr>
            <w:tcW w:w="6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开展纪检监察</w:t>
            </w:r>
            <w:r>
              <w:rPr>
                <w:rFonts w:eastAsia="方正仿宋_GBK" w:cs="Times New Roman" w:hint="eastAsia"/>
                <w:color w:val="000000"/>
                <w:sz w:val="24"/>
                <w:szCs w:val="24"/>
                <w:lang w:eastAsia="zh-CN"/>
              </w:rPr>
              <w:t>有</w:t>
            </w: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关工作。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全区老干部及一线工作人员慰问经费</w:t>
            </w:r>
          </w:p>
        </w:tc>
        <w:tc>
          <w:tcPr>
            <w:tcW w:w="6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春节前慰问全区离退休老干部及一线工作人员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国防动员工作经费</w:t>
            </w:r>
          </w:p>
        </w:tc>
        <w:tc>
          <w:tcPr>
            <w:tcW w:w="6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开展人防警报维护管理、人防工程安全管理、人防警报、人防工程设备巡检等工作</w:t>
            </w:r>
          </w:p>
        </w:tc>
      </w:tr>
      <w:tr>
        <w:trPr>
          <w:trHeight w:val="23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年度绩效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绩效指标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绩效指标值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绩效度量单位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实际完成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Ansi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Ansi="方正黑体_GBK" w:hint="eastAsia"/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rPr>
          <w:trHeight w:val="334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基本支出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bookmarkStart w:id="2" w:name="OLE_LINK17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  <w:bookmarkEnd w:id="2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完成3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名在职人员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名离退休人员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1名聘用人员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工资福利待遇及办公支出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名在职人员和1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名离退休人员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1名聘用人员</w:t>
            </w:r>
          </w:p>
        </w:tc>
      </w:tr>
      <w:tr>
        <w:trPr>
          <w:trHeight w:val="794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政府业务经费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Start w:id="3" w:name="OLE_LINK15"/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≥</w:t>
            </w:r>
            <w:bookmarkEnd w:id="3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完成全区重大项目推进工作、重大活动；召开</w:t>
            </w:r>
            <w:r>
              <w:rPr>
                <w:rFonts w:eastAsia="方正仿宋_GBK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政府全体会、常务会等各类会议及培训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Start w:id="4" w:name="OLE_LINK13"/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≥</w:t>
            </w:r>
            <w:bookmarkEnd w:id="4"/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360次</w:t>
            </w:r>
          </w:p>
        </w:tc>
      </w:tr>
      <w:tr>
        <w:trPr>
          <w:trHeight w:val="794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政策研究咨询经费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参与市、区重点课题的调查研究≥5个；印制《攀枝花市西区年鉴》400册，《中共攀枝花市西区执政实录》400册等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个、册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Start w:id="5" w:name="OLE_LINK14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参与市、区重点课题的调查研究≥5个；印制《攀枝花市西区年鉴》400册，《中共攀枝花市西区执政实录》400册等</w:t>
            </w:r>
            <w:bookmarkEnd w:id="5"/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纪检监察工作经费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纪检监察业务培训3人次；订阅纪检监察书籍等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人次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Start w:id="6" w:name="OLE_LINK16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纪检监察业务培训3人次；订阅纪检监察书籍等</w:t>
            </w:r>
            <w:bookmarkEnd w:id="6"/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全区老干部及一线工作人员慰问经费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Start w:id="7" w:name="OLE_LINK20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  <w:bookmarkEnd w:id="7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春节前慰问全区离退休老干部53人及一线工作人员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人次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Start w:id="8" w:name="OLE_LINK19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春节前慰问全区离退休老干部53人及一线工作人员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国防动员工作经费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Start w:id="9" w:name="OLE_LINK21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≥</w:t>
            </w:r>
            <w:bookmarkEnd w:id="9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开展人防工程设备巡检≥4次/年等工作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开展人防工程设备巡检</w:t>
            </w:r>
            <w:bookmarkStart w:id="10" w:name="OLE_LINK18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≥</w:t>
            </w:r>
            <w:bookmarkEnd w:id="10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4次/年等工作</w:t>
            </w:r>
          </w:p>
        </w:tc>
        <w:bookmarkEnd w:id="8"/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基本支出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Start w:id="11" w:name="OLE_LINK22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  <w:bookmarkEnd w:id="11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保障机关正常运转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保障机关正常运转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政务相关业务</w:t>
            </w:r>
            <w:bookmarkStart w:id="12" w:name="OLE_LINK25"/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完成率</w:t>
            </w:r>
            <w:bookmarkEnd w:id="12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Start w:id="13" w:name="OLE_LINK23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  <w:bookmarkEnd w:id="13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bookmarkStart w:id="14" w:name="OLE_LINK24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100</w:t>
            </w:r>
            <w:bookmarkStart w:id="15" w:name="OLE_LINK39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%</w:t>
            </w:r>
            <w:bookmarkEnd w:id="15"/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政策研究咨询和史志工作完成率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被监督单位履行党风廉政建设主体责任完成率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重大节日走访慰问完成率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国防动员各项工作完成率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Start w:id="16" w:name="OLE_LINK29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  <w:bookmarkEnd w:id="16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bookmarkEnd w:id="14"/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按目标任务推进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Start w:id="17" w:name="OLE_LINK30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  <w:bookmarkEnd w:id="17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2024年1—12月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Start w:id="18" w:name="OLE_LINK1"/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成本指标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基本支出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872.17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872.17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Start w:id="19" w:name="OLE_LINK31"/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政府业务经费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46.33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bookmarkStart w:id="20" w:name="OLE_LINK27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46.33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政策研究咨询经费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End w:id="19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25.23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25.23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Start w:id="21" w:name="OLE_LINK32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纪检监察工作经费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0.23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0.23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全区老干部及一线工作人员慰问经费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4.65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4.65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国防动员工作经费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End w:id="21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4.22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4.22</w:t>
            </w:r>
          </w:p>
        </w:tc>
        <w:bookmarkEnd w:id="18"/>
        <w:bookmarkEnd w:id="20"/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社会效益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基本支出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保障机关正常运转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保障机关正常运转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政府业务经费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确保区政府各项工作和服务正常运行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确保区政府各项工作和服务正常运行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政策研究咨询经费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推动区政府决策落</w:t>
            </w:r>
            <w:r>
              <w:rPr>
                <w:rFonts w:eastAsia="方正仿宋_GBK" w:cs="Times New Roman" w:hint="eastAsia"/>
                <w:color w:val="000000"/>
                <w:sz w:val="24"/>
                <w:szCs w:val="24"/>
                <w:lang w:eastAsia="zh-CN"/>
              </w:rPr>
              <w:t>地</w:t>
            </w: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落实，提高为民服务水平；弘扬史志文化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推动区政府决策落</w:t>
            </w:r>
            <w:r>
              <w:rPr>
                <w:rFonts w:eastAsia="方正仿宋_GBK" w:cs="Times New Roman" w:hint="eastAsia"/>
                <w:color w:val="000000"/>
                <w:sz w:val="24"/>
                <w:szCs w:val="24"/>
                <w:lang w:eastAsia="zh-CN"/>
              </w:rPr>
              <w:t>地</w:t>
            </w: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落实，提高为民服务水平；弘扬史志文化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纪检监察工作经费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Start w:id="22" w:name="OLE_LINK34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被监督单位的干部队伍建设和工作作风明显好转</w:t>
            </w:r>
            <w:bookmarkEnd w:id="22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被监督单位的干部队伍建设和工作作风明显好转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全区老干部及一线工作人员慰问经费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体现区政府对</w:t>
            </w:r>
            <w:bookmarkStart w:id="23" w:name="OLE_LINK35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离退休老干部和一线工作人员的关心</w:t>
            </w:r>
            <w:bookmarkEnd w:id="23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离退休老干部和一线工作人员</w:t>
            </w: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感受到区政府</w:t>
            </w: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的关心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国防动员工作经费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bookmarkStart w:id="24" w:name="OLE_LINK38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  <w:bookmarkEnd w:id="24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Start w:id="25" w:name="OLE_LINK36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提高国防动员、人民防空知晓率</w:t>
            </w:r>
            <w:bookmarkEnd w:id="25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国防动员、人民防空知晓率</w:t>
            </w: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  <w:t>得到提高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服务对象满意度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bookmarkStart w:id="26" w:name="OLE_LINK37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≥</w:t>
            </w:r>
            <w:bookmarkEnd w:id="26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95</w:t>
            </w:r>
            <w:bookmarkStart w:id="27" w:name="OLE_LINK40"/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%</w:t>
            </w:r>
            <w:bookmarkEnd w:id="27"/>
          </w:p>
        </w:tc>
      </w:tr>
      <w:tr>
        <w:trPr>
          <w:trHeight w:val="23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区级各部门满意度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≥95%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读者满意度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≥95%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被监察单位满意度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100</w:t>
            </w: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离退休老干部及一线工作人员满意度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rPr>
          <w:trHeight w:val="23"/>
        </w:trPr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提高国防意识、知晓防空防灾知识的知晓率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z w:val="24"/>
                <w:szCs w:val="24"/>
              </w:rPr>
              <w:t>知晓率≥90%</w:t>
            </w:r>
          </w:p>
        </w:tc>
      </w:tr>
    </w:tbl>
    <w:p>
      <w:pPr>
        <w:jc w:val="both"/>
        <w:rPr>
          <w:rFonts w:eastAsia="黑体"/>
          <w:sz w:val="15"/>
          <w:szCs w:val="15"/>
        </w:rPr>
      </w:pPr>
    </w:p>
    <w:p/>
    <w:sectPr>
      <w:footerReference w:type="default" r:id="rId2"/>
      <w:pgSz w:w="11906" w:h="16838"/>
      <w:pgMar w:top="2098" w:right="1474" w:bottom="1984" w:left="1587" w:header="907" w:footer="1644" w:gutter="0"/>
      <w:pgNumType w:start="2"/>
      <w:cols w:num="1" w:space="425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91438" distR="9143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299" cy="230251"/>
              <wp:effectExtent l="0" t="0" r="0" b="0"/>
              <wp:wrapNone/>
              <wp:docPr id="1" name="文本框 1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299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1 3" o:spid="_x0000_s3" filled="f" stroked="f" strokeweight="0.5pt" style="position:absolute;margin-left:0.0pt;margin-top:0.0pt;width:48.999996pt;height:18.13002pt;z-index:12;mso-position-horizontal:outside;mso-position-horizontal-relative:margin;mso-position-vertical:absolute;mso-wrap-distance-left:7.19989pt;mso-wrap-distance-right:7.19989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5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33">
    <w:name w:val="footer"/>
    <w:basedOn w:val="0"/>
    <w:next w:val="22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84D5071-1CAD-4313-8382-EE87FD2BBE2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0</Words>
  <Characters>1547</Characters>
  <Lines>0</Lines>
  <Paragraphs>4</Paragraphs>
  <CharactersWithSpaces>2063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2025-05-30T01:22:09Z</dcterms:created>
  <dcterms:modified xsi:type="dcterms:W3CDTF">2025-05-30T01:22:59Z</dcterms:modified>
</cp:coreProperties>
</file>