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eastAsia="黑体"/>
        </w:rPr>
      </w:pPr>
      <w:r>
        <w:rPr>
          <w:rFonts w:eastAsia="黑体"/>
        </w:rPr>
        <w:t>附</w:t>
      </w:r>
      <w:r>
        <w:rPr>
          <w:rFonts w:hint="eastAsia" w:eastAsia="黑体"/>
          <w:lang w:eastAsia="zh-CN"/>
        </w:rPr>
        <w:t>件</w:t>
      </w:r>
      <w:r>
        <w:rPr>
          <w:rFonts w:hint="eastAsia" w:eastAsia="黑体"/>
        </w:rPr>
        <w:t>2</w:t>
      </w:r>
    </w:p>
    <w:tbl>
      <w:tblPr>
        <w:tblStyle w:val="5"/>
        <w:tblW w:w="108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1503"/>
        <w:gridCol w:w="1030"/>
        <w:gridCol w:w="1343"/>
        <w:gridCol w:w="1145"/>
        <w:gridCol w:w="947"/>
        <w:gridCol w:w="1080"/>
        <w:gridCol w:w="23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bookmarkStart w:id="2" w:name="_GoBack"/>
            <w:bookmarkStart w:id="0" w:name="OLE_LINK3"/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部门整体绩效目标完成情况自评表</w:t>
            </w:r>
            <w:bookmarkEnd w:id="2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（202</w:t>
            </w:r>
            <w:r>
              <w:rPr>
                <w:rFonts w:hint="eastAsia" w:eastAsia="宋体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10893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西区文化馆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年度部门整体支出预算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资金总额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其他资金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188.4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188.4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年度总体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94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举办普及性文化艺术类培训项目，举办公益性讲座、展览，开展宣传活动，组织公益性群众文化活动，基层文化骨干业务辅导，民间文化传承活动，业务活动用房小型修缮及零星业务设备更新等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年度主要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主要内容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整体目标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全面保障职工人员经费，保障单位日常运行，认真履行单位职能职责，全力以赴完成各项工作任务,为西区经济社会发展做出积极贡献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年度绩效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绩效度量单位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实际完成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基本支出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人员、公用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项目支出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办普及性文化艺术类培训项目，举办公益性讲座、展览，开展宣传活动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按工作进度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次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保质保量完成区委区政府下达工作目标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2024年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时间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1-12月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bookmarkStart w:id="1" w:name="OLE_LINK1" w:colFirst="2" w:colLast="7"/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成本指标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经费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万元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bookmarkEnd w:id="1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社会效益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职能职责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保证机构正常运行，确保完成年度职能目标任务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满意度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抽样满意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≥95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right="451" w:rightChars="141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451" w:rightChars="141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D46DA"/>
    <w:rsid w:val="6E4D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2025-05-29T00:53:00Z</dcterms:created>
  <dc:creator>王春苗</dc:creator>
  <cp:lastModifiedBy>王春苗</cp:lastModifiedBy>
  <dcterms:modified xsi:type="dcterms:W3CDTF">2025-05-29T00:54:15Z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9EF2A793AC1A4B35AFE2714E6D757D64</vt:lpwstr>
  </property>
</Properties>
</file>