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eastAsia="方正小标宋_GBK" w:cs="方正小标宋_GBK"/>
          <w:b/>
          <w:bCs/>
          <w:sz w:val="44"/>
          <w:szCs w:val="44"/>
        </w:rPr>
      </w:pPr>
    </w:p>
    <w:p>
      <w:pPr>
        <w:jc w:val="center"/>
        <w:rPr>
          <w:rFonts w:ascii="方正小标宋_GBK" w:eastAsia="方正小标宋_GBK" w:cs="Times New Roman"/>
          <w:b/>
          <w:bCs/>
          <w:sz w:val="44"/>
          <w:szCs w:val="44"/>
        </w:rPr>
      </w:pPr>
      <w:r>
        <w:rPr>
          <w:rFonts w:hint="eastAsia" w:ascii="方正小标宋_GBK" w:eastAsia="方正小标宋_GBK" w:cs="方正小标宋_GBK"/>
          <w:b/>
          <w:bCs/>
          <w:sz w:val="44"/>
          <w:szCs w:val="44"/>
        </w:rPr>
        <w:t>西区农林畜牧局行政权力责任清单</w:t>
      </w:r>
    </w:p>
    <w:p>
      <w:r>
        <w:rPr>
          <w:rFonts w:hint="eastAsia" w:cs="宋体"/>
        </w:rPr>
        <w:t>表</w:t>
      </w:r>
      <w:r>
        <w:t>1</w:t>
      </w:r>
    </w:p>
    <w:tbl>
      <w:tblPr>
        <w:tblStyle w:val="12"/>
        <w:tblW w:w="8820"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6"/>
        <w:gridCol w:w="75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26" w:type="dxa"/>
            <w:vAlign w:val="center"/>
          </w:tcPr>
          <w:p>
            <w:pPr>
              <w:rPr>
                <w:rFonts w:cs="Times New Roman"/>
              </w:rPr>
            </w:pPr>
            <w:r>
              <w:rPr>
                <w:rFonts w:hint="eastAsia" w:cs="宋体"/>
              </w:rPr>
              <w:t>主体责任</w:t>
            </w:r>
          </w:p>
        </w:tc>
        <w:tc>
          <w:tcPr>
            <w:tcW w:w="7594" w:type="dxa"/>
          </w:tcPr>
          <w:p>
            <w:pPr>
              <w:numPr>
                <w:ilvl w:val="0"/>
                <w:numId w:val="0"/>
              </w:numPr>
              <w:ind w:firstLine="420" w:firstLineChars="200"/>
              <w:rPr>
                <w:rFonts w:hint="eastAsia" w:cs="宋体"/>
              </w:rPr>
            </w:pPr>
            <w:r>
              <w:rPr>
                <w:rFonts w:hint="eastAsia" w:cs="宋体"/>
                <w:lang w:eastAsia="zh-CN"/>
              </w:rPr>
              <w:t>（</w:t>
            </w:r>
            <w:r>
              <w:rPr>
                <w:rFonts w:hint="eastAsia" w:cs="宋体"/>
                <w:lang w:val="en-US" w:eastAsia="zh-CN"/>
              </w:rPr>
              <w:t>一）</w:t>
            </w:r>
            <w:r>
              <w:rPr>
                <w:rFonts w:hint="eastAsia" w:cs="宋体"/>
              </w:rPr>
              <w:t>贯彻执行国家、省、市有关种植业、养殖业、渔业、农业机械化、畜牧业（以下简称农业）、林业等各产业工作的方针、政策和法律、法规；拟订全区农林畜牧业经济发展战略、中长期发展规划、政策并组织实施；提出农林畜牧业产业保护的政策建议，推进依法行政。</w:t>
            </w:r>
          </w:p>
          <w:p>
            <w:pPr>
              <w:numPr>
                <w:ilvl w:val="0"/>
                <w:numId w:val="0"/>
              </w:numPr>
              <w:ind w:firstLine="420" w:firstLineChars="200"/>
              <w:rPr>
                <w:rFonts w:cs="Times New Roman"/>
              </w:rPr>
            </w:pPr>
            <w:r>
              <w:rPr>
                <w:rFonts w:hint="eastAsia" w:cs="宋体"/>
              </w:rPr>
              <w:t>（二）承担完善农村经营管理体制的相关工作，提出深化农村经济体制改革和稳定完善农村基本经营制度的政策建议，指导农村土地承包、耕地使用权流转和承包纠纷仲裁管理；指导、监督减轻农民负担和村民筹资筹劳管理工作；指导、扶持农牧业社会化服务体系、农村合作经济组织、农民专业合作社和农产品行业协会的建设与发展。</w:t>
            </w:r>
          </w:p>
          <w:p>
            <w:pPr>
              <w:ind w:firstLine="420" w:firstLineChars="200"/>
              <w:rPr>
                <w:rFonts w:cs="Times New Roman"/>
              </w:rPr>
            </w:pPr>
            <w:r>
              <w:rPr>
                <w:rFonts w:hint="eastAsia" w:cs="宋体"/>
              </w:rPr>
              <w:t>（三）提出扶持农业农村发展的财政政策和项目建议并指导实施；拟订农业开发规划并监督实施；配合组织实施农业综合开发有关项目；参与组织实施种粮农民补贴和政策性农业保险工作；指导农业产业化经营，促进农业产前、产中、产后一体化发展。组织拟订优势特色效益农业发展、现代农业产业基地建设等政策与规划并组织实施，提出促进大宗农产品流通政策和主要农产品进口建议，研究拟订大宗农产品市场体系建设与发展规划，培育、保护和发展特色农产品品牌；组织协调“菜篮子”工程有关工作。</w:t>
            </w:r>
          </w:p>
          <w:p>
            <w:pPr>
              <w:ind w:firstLine="420" w:firstLineChars="200"/>
              <w:rPr>
                <w:rFonts w:cs="Times New Roman"/>
              </w:rPr>
            </w:pPr>
            <w:r>
              <w:rPr>
                <w:rFonts w:hint="eastAsia" w:cs="宋体"/>
              </w:rPr>
              <w:t>（四）指导全区农业科研工作。拟订全区农技推广的规划、计划和有关政策并组织实施；会同有关部门组织区级农业科技创新体系、农业产业技术体系建设；组织引进农业先进技术，组织实施农业领域的高新技术、农业科技成果转化和技术推广；指导农技推广体系改革与建设；负责农业植物新品种保护、农业转基因生物的安全监督管理。</w:t>
            </w:r>
          </w:p>
          <w:p>
            <w:pPr>
              <w:ind w:firstLine="420" w:firstLineChars="200"/>
              <w:rPr>
                <w:rFonts w:cs="Times New Roman"/>
              </w:rPr>
            </w:pPr>
            <w:r>
              <w:rPr>
                <w:rFonts w:hint="eastAsia" w:cs="宋体"/>
              </w:rPr>
              <w:t>（五）负责农村能源建设和资源环境工作。拟订并组织实施农业资源环境建设规划；指导农村可再生能源综合开发与利用、农业生物质产业发展和农业农村节能减排、农业面源污染治理有关工作；提出划定农产品禁止生产区域的政策建议；指导生态农业、循环农业、休闲农业等发展；会同有关部门保护渔业水域生态环境。</w:t>
            </w:r>
          </w:p>
          <w:p>
            <w:pPr>
              <w:ind w:firstLine="420" w:firstLineChars="200"/>
              <w:rPr>
                <w:rFonts w:hint="eastAsia" w:cs="宋体"/>
              </w:rPr>
            </w:pPr>
            <w:r>
              <w:rPr>
                <w:rFonts w:hint="eastAsia" w:cs="宋体"/>
              </w:rPr>
              <w:t>（六）会同有关部门拟订全区农业农村人才队伍建设规划并组织实施，指导农业职业教育和农业职业技能开发工作，参与实施农村实用人才培训工程；承担农民的农业科技培训工作；会同有关部门依法实施农业农村人才专业技术资格和从业资格管理的有关工作。</w:t>
            </w:r>
          </w:p>
          <w:p>
            <w:pPr>
              <w:ind w:firstLine="420" w:firstLineChars="200"/>
              <w:rPr>
                <w:rFonts w:hint="eastAsia" w:cs="宋体"/>
              </w:rPr>
            </w:pPr>
            <w:r>
              <w:rPr>
                <w:rFonts w:hint="eastAsia" w:cs="宋体"/>
              </w:rPr>
              <w:t>（七）负责农业和农村经济信息工作。监测分析农牧业和农村经济运行，开展相关农牧业统计工作，发布农业和农村经济信息，负责农业信息体系建设，指导农业信息服务。</w:t>
            </w:r>
          </w:p>
          <w:p>
            <w:pPr>
              <w:ind w:firstLine="420" w:firstLineChars="200"/>
              <w:rPr>
                <w:rFonts w:hint="eastAsia" w:cs="宋体"/>
              </w:rPr>
            </w:pPr>
            <w:r>
              <w:rPr>
                <w:rFonts w:hint="eastAsia" w:cs="宋体"/>
              </w:rPr>
              <w:t>（八）负责拟订全区农业机械化发展规划并组织实施。承担推广先进适用的农业机械化新技术、新机械并组织生产作业工作；指导农村机电提灌、机耕道建设，承担农业机械使用安全监管的责任。</w:t>
            </w:r>
          </w:p>
          <w:p>
            <w:pPr>
              <w:ind w:firstLine="420" w:firstLineChars="200"/>
              <w:rPr>
                <w:rFonts w:cs="Times New Roman"/>
              </w:rPr>
            </w:pPr>
            <w:r>
              <w:rPr>
                <w:rFonts w:hint="eastAsia" w:cs="宋体"/>
              </w:rPr>
              <w:t>（九）承担农业防灾减灾责任。监测、统计、发布农业灾情，组织种子、化肥等救灾物资，提出农业生产救灾资金安排建议，指导紧急救灾和灾后生产恢复。</w:t>
            </w:r>
          </w:p>
          <w:p>
            <w:pPr>
              <w:ind w:firstLine="420" w:firstLineChars="200"/>
              <w:rPr>
                <w:rFonts w:hint="eastAsia" w:cs="宋体"/>
              </w:rPr>
            </w:pPr>
            <w:r>
              <w:rPr>
                <w:rFonts w:hint="eastAsia" w:cs="宋体"/>
              </w:rPr>
              <w:t>（十）指导农作物、家禽、水产等主要农产品生产，组织落实促进农作物、家禽、水产等主要农产品生产发展的相关政策措施，引导农业产业结构调整和产品品质的改善。会同有关部门指导农业标准化、规模化生产。</w:t>
            </w:r>
          </w:p>
          <w:p>
            <w:pPr>
              <w:ind w:firstLine="420" w:firstLineChars="200"/>
              <w:rPr>
                <w:rFonts w:cs="Times New Roman"/>
              </w:rPr>
            </w:pPr>
            <w:r>
              <w:rPr>
                <w:rFonts w:hint="eastAsia" w:cs="宋体"/>
              </w:rPr>
              <w:t>（十一）负责提升农产品质量安全水平。组织开展全区农产品质量安全的监督管理，组织拟订农产品质量地方标准并会同有关部门组织实施和监督管理，负责农产品质量安全监测，依法开展区级农产品质量安全风险评估，指导农业检验检测体系建设，依法组织实施符合安全标准的农产品生产基地认定、产品认证和监督管理。</w:t>
            </w:r>
          </w:p>
          <w:p>
            <w:pPr>
              <w:ind w:firstLine="420" w:firstLineChars="200"/>
              <w:rPr>
                <w:rFonts w:hint="eastAsia" w:cs="宋体"/>
              </w:rPr>
            </w:pPr>
            <w:r>
              <w:rPr>
                <w:rFonts w:hint="eastAsia" w:cs="宋体"/>
              </w:rPr>
              <w:t>（十二）组织、协调农业生产资料市场体系建设。依法实施农作物种子、种苗、农药、肥料、农用膜、食用菌种、蚕种、水产种苗的许可及监督管理，会同有关部门监督实施农业生产资料国家标准，参与农资市场秩序的整顿、规范和农资打假工作；承担渔政、渔船、渔机、网具的监督管理职责；调解和处理渔业纠纷，查处渔政案件；指导渔业安全生产工作。</w:t>
            </w:r>
          </w:p>
          <w:p>
            <w:pPr>
              <w:ind w:firstLine="420" w:firstLineChars="200"/>
              <w:rPr>
                <w:rFonts w:hint="eastAsia" w:cs="宋体"/>
              </w:rPr>
            </w:pPr>
            <w:r>
              <w:rPr>
                <w:rFonts w:hint="eastAsia" w:cs="宋体"/>
              </w:rPr>
              <w:t>（十三）负责农作物重大病虫害防治工作。组织起草植物防疫和检疫的制度，会同有关部门拟订植物防疫检疫政策并指导实施；指导植物防疫检疫体系建设，组织、监督区内植物的防疫检疫工作；发布疫情并组织扑灭，组织植物检疫性有害生物普查；承担从区外</w:t>
            </w:r>
            <w:r>
              <w:t>(</w:t>
            </w:r>
            <w:r>
              <w:rPr>
                <w:rFonts w:hint="eastAsia" w:cs="宋体"/>
              </w:rPr>
              <w:t>国内</w:t>
            </w:r>
            <w:r>
              <w:t>)</w:t>
            </w:r>
            <w:r>
              <w:rPr>
                <w:rFonts w:hint="eastAsia" w:cs="宋体"/>
              </w:rPr>
              <w:t>引进农作物种子</w:t>
            </w:r>
            <w:r>
              <w:t>(</w:t>
            </w:r>
            <w:r>
              <w:rPr>
                <w:rFonts w:hint="eastAsia" w:cs="宋体"/>
              </w:rPr>
              <w:t>种苗</w:t>
            </w:r>
            <w:r>
              <w:t>)</w:t>
            </w:r>
            <w:r>
              <w:rPr>
                <w:rFonts w:hint="eastAsia" w:cs="宋体"/>
              </w:rPr>
              <w:t>检疫审批的有关工作，牵头管理外来农作物物种。</w:t>
            </w:r>
          </w:p>
          <w:p>
            <w:pPr>
              <w:ind w:firstLine="420" w:firstLineChars="200"/>
              <w:rPr>
                <w:rFonts w:cs="Times New Roman"/>
              </w:rPr>
            </w:pPr>
            <w:r>
              <w:rPr>
                <w:rFonts w:hint="eastAsia" w:cs="宋体"/>
              </w:rPr>
              <w:t>（十四）负责农业资源区划和资源保护工作。指导农用地、渔业水域、宜农湿地以及农业生物物种资源的保护和管理，拟订耕地及基本农田质量保护与改良政策并指导实施；依法管理耕地质量，运用工程设施、农艺、农机、生物等措施发展资源节约型、环境友好型农业；负责水生野生动植物资源保护工作。</w:t>
            </w:r>
          </w:p>
          <w:p>
            <w:pPr>
              <w:ind w:firstLine="420" w:firstLineChars="200"/>
              <w:rPr>
                <w:rFonts w:cs="Times New Roman"/>
              </w:rPr>
            </w:pPr>
            <w:r>
              <w:rPr>
                <w:rFonts w:hint="eastAsia" w:cs="宋体"/>
              </w:rPr>
              <w:t>（十五）负责全区林业及生态建设的监督管理。拟订全区林业发展及生态建设中长期规划，监督检查规划的实施完成情况；组织开展全区森林资源、陆生野生动植物资源、湿地和荒漠的调查、动态监测和评估；承担生态文明建设的相关工作。</w:t>
            </w:r>
          </w:p>
          <w:p>
            <w:pPr>
              <w:ind w:firstLine="420" w:firstLineChars="200"/>
              <w:rPr>
                <w:rFonts w:hint="eastAsia" w:cs="宋体"/>
              </w:rPr>
            </w:pPr>
            <w:r>
              <w:rPr>
                <w:rFonts w:hint="eastAsia" w:cs="宋体"/>
              </w:rPr>
              <w:t>（十六）组织、协调、指导和监督全区造林绿化工作。拟订全区造林绿化规划、年度指导性计划；指导各类公益林和商品林的培育，指导植树造林、封山育林和以植树种草等生物措施防治水土流失工作；组织指导全民义务植树、造林绿化工作，监督检查各项造林绿化计划、项目实施情况；编制森林城市建设规划和方案，组织、指导、协调和监督规划、方案的实施，统筹规划城乡绿化一体化建设；负责全区种苗管理工作；承担林业应对气候变化的相关工作。</w:t>
            </w:r>
          </w:p>
          <w:p>
            <w:pPr>
              <w:ind w:firstLine="420" w:firstLineChars="200"/>
              <w:rPr>
                <w:rFonts w:hint="eastAsia" w:cs="宋体"/>
              </w:rPr>
            </w:pPr>
            <w:r>
              <w:rPr>
                <w:rFonts w:hint="eastAsia" w:cs="宋体"/>
              </w:rPr>
              <w:t>（十七）承担全区森林资源保护发展和监督管理的职责。贯彻执行国家和省关于森林采伐限额和林地保护利用规划，监督限额采伐制度的执行和林木、竹林的凭证采伐、运输和经营加工；负责全区森林资源调查、动态监测和统计；指导监督林地和林权管理，组织实施林权登记、发证工作；指导林地保护利用规划的实施，依法承担林地征用、占用的审核工作；加强对重点国有林区的森林资源管理，承担国有森林资源资产产权变动的审核报批工作。</w:t>
            </w:r>
          </w:p>
          <w:p>
            <w:pPr>
              <w:ind w:firstLine="420" w:firstLineChars="200"/>
              <w:rPr>
                <w:rFonts w:cs="Times New Roman"/>
              </w:rPr>
            </w:pPr>
            <w:r>
              <w:rPr>
                <w:rFonts w:hint="eastAsia" w:cs="宋体"/>
              </w:rPr>
              <w:t>（十八）组织、协调、指导和监督全区湿地保护工作。贯彻执行国家、省有关湿地保护规划及其相关的标准规定，拟订全区湿地保护规划；组织实施建工湿地保护小区、湿地公园等保护管理工作，监督湿地的合理利用。</w:t>
            </w:r>
          </w:p>
          <w:p>
            <w:pPr>
              <w:ind w:firstLine="420" w:firstLineChars="200"/>
              <w:rPr>
                <w:rFonts w:cs="Times New Roman"/>
              </w:rPr>
            </w:pPr>
            <w:r>
              <w:rPr>
                <w:rFonts w:hint="eastAsia" w:cs="宋体"/>
              </w:rPr>
              <w:t>（十九）组织、协调、指导和监督全区荒漠化防治工作。贯彻执行国家和省有关防沙治沙、石漠化防治及沙化土地封禁保护区建设规划及其标准和规定；监督沙化土地的合理利用，组织、指导建设项目对土地沙化影响的审核；组织、指导沙尘暴灾害预测预报和应急处理。</w:t>
            </w:r>
          </w:p>
          <w:p>
            <w:pPr>
              <w:ind w:firstLine="420" w:firstLineChars="200"/>
              <w:rPr>
                <w:rFonts w:hint="eastAsia" w:cs="宋体"/>
              </w:rPr>
            </w:pPr>
            <w:r>
              <w:rPr>
                <w:rFonts w:hint="eastAsia" w:cs="宋体"/>
              </w:rPr>
              <w:t>（二十）组织、指导全区陆生野生动植物的保护和合理开发利用。依法组织、指导陆生野生动植物的救护繁育、栖息地恢复发展、疫源疫病监测，监督管理全区陆生野生动植物猎捕或采集、驯养繁殖或培植、经营利用，监督管理野生动植物进出口；承担国家、省保护的陆生野生动物、珍稀树种、珍稀野生植物及其产品的审核审批工作。</w:t>
            </w:r>
          </w:p>
          <w:p>
            <w:pPr>
              <w:ind w:firstLine="420" w:firstLineChars="200"/>
              <w:rPr>
                <w:rFonts w:cs="Times New Roman"/>
              </w:rPr>
            </w:pPr>
            <w:r>
              <w:rPr>
                <w:rFonts w:hint="eastAsia" w:cs="宋体"/>
              </w:rPr>
              <w:t>（二十一）负责全区林业系统自然保护区的监督管理。依法指导全区森林、湿地和陆生野生动植物自然保护区的建设和管理；负责生物多样性保护。</w:t>
            </w:r>
          </w:p>
          <w:p>
            <w:pPr>
              <w:ind w:firstLine="420" w:firstLineChars="200"/>
              <w:rPr>
                <w:rFonts w:cs="Times New Roman"/>
              </w:rPr>
            </w:pPr>
            <w:r>
              <w:rPr>
                <w:rFonts w:hint="eastAsia" w:cs="宋体"/>
              </w:rPr>
              <w:t>（二十二）承担推进全区林业改革，依法维护农民和其他经营者经营林业合法权益的责任。拟订全区重大林业改革的相关实施意见并指导监督实施；指导、监督农村林地承包经营和林权流转；指导林权纠纷调处和林地承包合同纠纷仲裁；指导国有林场、森林公园和基层林业工作机构的建设和管理；负责对全区森林旅游工作的指导、监督和管理。</w:t>
            </w:r>
          </w:p>
          <w:p>
            <w:pPr>
              <w:ind w:firstLine="420" w:firstLineChars="200"/>
              <w:rPr>
                <w:rFonts w:cs="Times New Roman"/>
              </w:rPr>
            </w:pPr>
            <w:r>
              <w:rPr>
                <w:rFonts w:hint="eastAsia" w:cs="宋体"/>
              </w:rPr>
              <w:t>（二十三）监督检查全区各产业对森林、湿地、荒漠和陆生野生动植物资源的开发利用。贯彻执行国家和省有关林业资源优化配置政策及其产业标准，拟订全区林业产业发展规化并监督实施；指导全区林业综合开发。</w:t>
            </w:r>
          </w:p>
          <w:p>
            <w:pPr>
              <w:ind w:firstLine="420" w:firstLineChars="200"/>
              <w:rPr>
                <w:rFonts w:hint="eastAsia" w:cs="宋体"/>
              </w:rPr>
            </w:pPr>
            <w:r>
              <w:rPr>
                <w:rFonts w:hint="eastAsia" w:cs="宋体"/>
              </w:rPr>
              <w:t>（二十四）组织、协调、指导和监督全区森林防火工作。组织、协调武警森林部队和森林防火扑火队伍的防扑火工作；组织、指导、监督全区林业有害生物的防治、检疫工作；负责林业行政案件的查处和林业执法体系建设，协调森林公安工作。</w:t>
            </w:r>
          </w:p>
          <w:p>
            <w:pPr>
              <w:ind w:firstLine="420" w:firstLineChars="200"/>
              <w:rPr>
                <w:rFonts w:hint="eastAsia" w:cs="宋体"/>
              </w:rPr>
            </w:pPr>
            <w:r>
              <w:rPr>
                <w:rFonts w:hint="eastAsia" w:cs="宋体"/>
              </w:rPr>
              <w:t>（二十五）负责指导全区林业经济工作。贯彻执行国家、省、市有关林业及其生态建设的财政、金融、价格、贸易等经济调节政策，执行林业及其生态建设补偿制度。提出区级林业专项资金的预算建议，监督管理区级林业资金，负责权限内的区级林业国有资产管理，负责提出全区林业固定资产投资规模和方向、区财政资金的安排意见，按规定权限审核报批、核准规划内和年度计划内固定资产投资项目；编制全区林业及其生态建设、产业发展、重点工程发展规划、计划并监督实施。</w:t>
            </w:r>
          </w:p>
          <w:p>
            <w:pPr>
              <w:ind w:firstLine="420" w:firstLineChars="200"/>
              <w:rPr>
                <w:rFonts w:cs="Times New Roman"/>
              </w:rPr>
            </w:pPr>
            <w:r>
              <w:rPr>
                <w:rFonts w:hint="eastAsia" w:cs="宋体"/>
              </w:rPr>
              <w:t>（二十六）负责全区林业及其生态建设的科技、宣传、教育、培训工作，加强生态文化建设，指导全区林业队伍建设。</w:t>
            </w:r>
          </w:p>
          <w:p>
            <w:pPr>
              <w:ind w:firstLine="420" w:firstLineChars="200"/>
              <w:rPr>
                <w:rFonts w:cs="Times New Roman"/>
              </w:rPr>
            </w:pPr>
            <w:r>
              <w:rPr>
                <w:rFonts w:hint="eastAsia" w:cs="宋体"/>
              </w:rPr>
              <w:t>（二十七）负责畜种资源保护；推广畜禽优良品种和畜禽繁育、饲养新技术；负责草地资源保护，指导退耕还牧还草工作。</w:t>
            </w:r>
          </w:p>
          <w:p>
            <w:pPr>
              <w:ind w:firstLine="420" w:firstLineChars="200"/>
              <w:rPr>
                <w:rFonts w:cs="Times New Roman"/>
              </w:rPr>
            </w:pPr>
            <w:r>
              <w:rPr>
                <w:rFonts w:hint="eastAsia" w:cs="宋体"/>
              </w:rPr>
              <w:t>（二十八）指导全区畜牧食品体制改革，研究拟订畜牧产业化经营政策和大宗畜产品市场体系建设与发展规划，提供市场信息服务，推进畜牧产业化发展；负责生猪屠宰管理，拟定生猪屠宰行业规划并组织实施。</w:t>
            </w:r>
          </w:p>
          <w:p>
            <w:pPr>
              <w:ind w:firstLine="420" w:firstLineChars="200"/>
              <w:rPr>
                <w:rFonts w:hint="eastAsia" w:cs="宋体"/>
              </w:rPr>
            </w:pPr>
            <w:r>
              <w:rPr>
                <w:rFonts w:hint="eastAsia" w:cs="宋体"/>
              </w:rPr>
              <w:t>（二十九）监督指导全区动物检疫和重大动物疫病防控工作。负责全区兽医、兽药、饲料工业的行业管理；负责畜禽疫病的防治和监督；负责饲料饲政、兽医医政和兽药药政等管理监督工作。</w:t>
            </w:r>
          </w:p>
          <w:p>
            <w:pPr>
              <w:ind w:firstLine="420" w:firstLineChars="200"/>
              <w:rPr>
                <w:rFonts w:cs="Times New Roman"/>
              </w:rPr>
            </w:pPr>
            <w:r>
              <w:rPr>
                <w:rFonts w:hint="eastAsia" w:cs="宋体"/>
              </w:rPr>
              <w:t>（三十）承担区政府公布的有关行政审批事项</w:t>
            </w:r>
          </w:p>
          <w:p>
            <w:pPr>
              <w:ind w:firstLine="420" w:firstLineChars="200"/>
              <w:rPr>
                <w:rFonts w:cs="Times New Roman"/>
              </w:rPr>
            </w:pPr>
            <w:r>
              <w:rPr>
                <w:rFonts w:hint="eastAsia" w:cs="宋体"/>
              </w:rPr>
              <w:t>（三十一）承办区政府交办的其他事项。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 w:hRule="atLeast"/>
        </w:trPr>
        <w:tc>
          <w:tcPr>
            <w:tcW w:w="1226" w:type="dxa"/>
            <w:vAlign w:val="center"/>
          </w:tcPr>
          <w:p>
            <w:pPr>
              <w:rPr>
                <w:rFonts w:cs="Times New Roman"/>
              </w:rPr>
            </w:pPr>
            <w:r>
              <w:rPr>
                <w:rFonts w:hint="eastAsia" w:cs="宋体"/>
              </w:rPr>
              <w:t>职责边界</w:t>
            </w:r>
          </w:p>
        </w:tc>
        <w:tc>
          <w:tcPr>
            <w:tcW w:w="7594" w:type="dxa"/>
            <w:vAlign w:val="center"/>
          </w:tcPr>
          <w:p>
            <w:pPr>
              <w:ind w:firstLine="420" w:firstLineChars="200"/>
              <w:rPr>
                <w:rFonts w:cs="Times New Roman"/>
              </w:rPr>
            </w:pPr>
            <w:r>
              <w:t>1.</w:t>
            </w:r>
            <w:r>
              <w:rPr>
                <w:rFonts w:hint="eastAsia" w:cs="宋体"/>
              </w:rPr>
              <w:t>与区市场监督管理局的有关职责分工。区农林畜牧局负责食用农产品从种植、养殖环节到进入批发、零售市场或生产加工企业前的质量安全监管，负责农药、兽药、肥料、饲料、饲料添加剂和职责范围内的其他种植、养殖业投入品质量及使用的监督管理；负责畜禽屠宰环节和生鲜乳收购环节质量安全监管；区市场监督管理局负责食用农产品进入批发、零售市场或生产加工企业后的质量安全监管。两部门建立食品安全追溯机制，加强协调配合和工作衔接，形成监管合力。</w:t>
            </w:r>
          </w:p>
          <w:p>
            <w:pPr>
              <w:ind w:firstLine="420" w:firstLineChars="200"/>
              <w:rPr>
                <w:rFonts w:cs="Times New Roman"/>
              </w:rPr>
            </w:pPr>
            <w:r>
              <w:t>2.</w:t>
            </w:r>
            <w:r>
              <w:rPr>
                <w:rFonts w:hint="eastAsia" w:cs="宋体"/>
              </w:rPr>
              <w:t>招商引资职责分工。区投资促进局牵头负责全区招商引资工作；区发展和改革局、区财政局和各行业主管部门（含西区民营经济创业园区管委会）参与招商引资政策研究制定；行业主管部门负责指导、协助区属单位完成本行业招商引资工作；区民营经济创业园区管委会负责园区项目招商引资工作。</w:t>
            </w:r>
          </w:p>
          <w:p>
            <w:pPr>
              <w:ind w:firstLine="420" w:firstLineChars="200"/>
              <w:rPr>
                <w:rFonts w:hint="eastAsia" w:cs="宋体"/>
              </w:rPr>
            </w:pPr>
            <w:r>
              <w:t>3.</w:t>
            </w:r>
            <w:r>
              <w:rPr>
                <w:rFonts w:hint="eastAsia" w:cs="宋体"/>
              </w:rPr>
              <w:t>项目包装储备职责分工。区发展和改革局综合协调全区项目工作，牵头组织重点项目、争取资金项目、政府投资项目的包装储备工作；区投资促进局牵头组织招商项目包装储备工作；行业主管部门负责本行业项目的收集、论证和储备工作，指导相关单位（部门）做好本行业项目的策划工作；区民营经济创业园区管委会负责园区项目的包装储备工作。</w:t>
            </w:r>
          </w:p>
          <w:p>
            <w:pPr>
              <w:ind w:firstLine="420" w:firstLineChars="200"/>
              <w:rPr>
                <w:rFonts w:hint="eastAsia" w:cs="宋体"/>
                <w:lang w:val="en-US" w:eastAsia="zh-CN"/>
              </w:rPr>
            </w:pPr>
            <w:r>
              <w:rPr>
                <w:rFonts w:hint="eastAsia" w:cs="宋体"/>
                <w:lang w:val="en-US" w:eastAsia="zh-CN"/>
              </w:rPr>
              <w:t>安全生产和职业健康监管职责分工</w:t>
            </w:r>
          </w:p>
          <w:p>
            <w:pPr>
              <w:ind w:firstLine="420" w:firstLineChars="200"/>
              <w:rPr>
                <w:rFonts w:hint="eastAsia" w:cs="宋体"/>
                <w:lang w:val="en-US" w:eastAsia="zh-CN"/>
              </w:rPr>
            </w:pPr>
            <w:r>
              <w:rPr>
                <w:rFonts w:hint="eastAsia" w:cs="宋体"/>
                <w:lang w:val="en-US" w:eastAsia="zh-CN"/>
              </w:rPr>
              <w:t>1.负责农、林、畜牧业安全监督管理。严格执行分管行业相关安全政策、规划，编制应急预案并组织实施。负责分管行业安全统计分析，依法组织或参加有关事故调查处理。</w:t>
            </w:r>
          </w:p>
          <w:p>
            <w:pPr>
              <w:ind w:firstLine="420" w:firstLineChars="200"/>
              <w:rPr>
                <w:rFonts w:hint="eastAsia" w:cs="宋体"/>
                <w:lang w:val="en-US" w:eastAsia="zh-CN"/>
              </w:rPr>
            </w:pPr>
            <w:r>
              <w:rPr>
                <w:rFonts w:hint="eastAsia" w:cs="宋体"/>
                <w:lang w:val="en-US" w:eastAsia="zh-CN"/>
              </w:rPr>
              <w:t>2.负责渔业安全监督管理，依法对辖区江河及塘库的渔业养殖安全监督管理，严厉打击非法捕鱼、电鱼等违法行为。</w:t>
            </w:r>
          </w:p>
          <w:p>
            <w:pPr>
              <w:ind w:firstLine="420" w:firstLineChars="200"/>
              <w:rPr>
                <w:rFonts w:hint="eastAsia" w:cs="宋体"/>
                <w:lang w:val="en-US" w:eastAsia="zh-CN"/>
              </w:rPr>
            </w:pPr>
            <w:r>
              <w:rPr>
                <w:rFonts w:hint="eastAsia" w:cs="宋体"/>
                <w:lang w:val="en-US" w:eastAsia="zh-CN"/>
              </w:rPr>
              <w:t>3.负责农业机械安全生产监督管理，指导农机作业安全和维修管理；按照职责分工，依法指导农机登记、安全检验、事故处理、农机驾驶人员培训和考核发证工作。</w:t>
            </w:r>
          </w:p>
          <w:p>
            <w:pPr>
              <w:ind w:firstLine="420" w:firstLineChars="200"/>
              <w:rPr>
                <w:rFonts w:hint="eastAsia" w:cs="宋体"/>
                <w:lang w:val="en-US" w:eastAsia="zh-CN"/>
              </w:rPr>
            </w:pPr>
            <w:r>
              <w:rPr>
                <w:rFonts w:hint="eastAsia" w:cs="宋体"/>
                <w:lang w:val="en-US" w:eastAsia="zh-CN"/>
              </w:rPr>
              <w:t>4.依法负责农药经营、使用安全监督管理，承担农药使用环节安全监督和指导工作。</w:t>
            </w:r>
          </w:p>
          <w:p>
            <w:pPr>
              <w:ind w:firstLine="420" w:firstLineChars="200"/>
              <w:rPr>
                <w:rFonts w:hint="eastAsia" w:cs="宋体"/>
                <w:lang w:val="en-US" w:eastAsia="zh-CN"/>
              </w:rPr>
            </w:pPr>
            <w:r>
              <w:rPr>
                <w:rFonts w:hint="eastAsia" w:cs="宋体"/>
                <w:lang w:val="en-US" w:eastAsia="zh-CN"/>
              </w:rPr>
              <w:t>5.依法履行林业安全监督管理职责，负责林区、林场、自然保护区、森林公园和木材加工等领域安全监督管理。</w:t>
            </w:r>
          </w:p>
          <w:p>
            <w:pPr>
              <w:ind w:firstLine="420" w:firstLineChars="200"/>
              <w:rPr>
                <w:rFonts w:hint="eastAsia" w:cs="宋体"/>
                <w:lang w:val="en-US" w:eastAsia="zh-CN"/>
              </w:rPr>
            </w:pPr>
            <w:r>
              <w:rPr>
                <w:rFonts w:hint="eastAsia" w:cs="宋体"/>
                <w:lang w:val="en-US" w:eastAsia="zh-CN"/>
              </w:rPr>
              <w:t>6.负责森林防火工作；负责指导监督林场、森林公园、风景区（点）和其他涉林经营管理单位防火安全工作。</w:t>
            </w:r>
          </w:p>
          <w:p>
            <w:pPr>
              <w:ind w:firstLine="420" w:firstLineChars="200"/>
              <w:rPr>
                <w:rFonts w:hint="eastAsia" w:cs="宋体"/>
                <w:lang w:val="en-US" w:eastAsia="zh-CN"/>
              </w:rPr>
            </w:pPr>
            <w:r>
              <w:rPr>
                <w:rFonts w:hint="eastAsia" w:cs="宋体"/>
                <w:lang w:val="en-US" w:eastAsia="zh-CN"/>
              </w:rPr>
              <w:t>7.法律、法规和规章规定的其他安全生产监管职责。</w:t>
            </w:r>
          </w:p>
          <w:p>
            <w:pPr>
              <w:ind w:firstLine="420" w:firstLineChars="200"/>
              <w:rPr>
                <w:rFonts w:hint="eastAsia" w:cs="宋体"/>
                <w:lang w:val="en-US" w:eastAsia="zh-CN"/>
              </w:rPr>
            </w:pPr>
            <w:r>
              <w:rPr>
                <w:rFonts w:hint="eastAsia" w:cs="宋体"/>
                <w:lang w:val="en-US" w:eastAsia="zh-CN"/>
              </w:rPr>
              <w:t>环境保护工作职责分工。</w:t>
            </w:r>
          </w:p>
          <w:p>
            <w:pPr>
              <w:ind w:firstLine="420" w:firstLineChars="200"/>
              <w:rPr>
                <w:rFonts w:hint="eastAsia" w:cs="宋体"/>
                <w:lang w:val="en-US" w:eastAsia="zh-CN"/>
              </w:rPr>
            </w:pPr>
            <w:r>
              <w:rPr>
                <w:rFonts w:hint="eastAsia" w:cs="宋体"/>
                <w:lang w:val="en-US" w:eastAsia="zh-CN"/>
              </w:rPr>
              <w:t>1.负责农用地、渔业水域、宜农湿地及农业种植资源保护和管理。</w:t>
            </w:r>
          </w:p>
          <w:p>
            <w:pPr>
              <w:ind w:firstLine="420" w:firstLineChars="200"/>
              <w:rPr>
                <w:rFonts w:hint="eastAsia" w:cs="宋体"/>
                <w:lang w:val="en-US" w:eastAsia="zh-CN"/>
              </w:rPr>
            </w:pPr>
            <w:r>
              <w:rPr>
                <w:rFonts w:hint="eastAsia" w:cs="宋体"/>
                <w:lang w:val="en-US" w:eastAsia="zh-CN"/>
              </w:rPr>
              <w:t>2.拟定水域生态保护规划，按照职责权限对涉渔项目进行审查和审批。</w:t>
            </w:r>
          </w:p>
          <w:p>
            <w:pPr>
              <w:ind w:firstLine="420" w:firstLineChars="200"/>
              <w:rPr>
                <w:rFonts w:hint="eastAsia" w:cs="宋体"/>
                <w:lang w:val="en-US" w:eastAsia="zh-CN"/>
              </w:rPr>
            </w:pPr>
            <w:r>
              <w:rPr>
                <w:rFonts w:hint="eastAsia" w:cs="宋体"/>
                <w:lang w:val="en-US" w:eastAsia="zh-CN"/>
              </w:rPr>
              <w:t>3.加强农业面源污染防治，指导农民科学使用农药、化肥和农膜等生产资料，指导农作物秸秆、畜禽粪便等农业废弃物资源化利用。</w:t>
            </w:r>
          </w:p>
          <w:p>
            <w:pPr>
              <w:ind w:firstLine="420" w:firstLineChars="200"/>
              <w:rPr>
                <w:rFonts w:hint="eastAsia" w:cs="宋体"/>
                <w:lang w:val="en-US" w:eastAsia="zh-CN"/>
              </w:rPr>
            </w:pPr>
            <w:r>
              <w:rPr>
                <w:rFonts w:hint="eastAsia" w:cs="宋体"/>
                <w:lang w:val="en-US" w:eastAsia="zh-CN"/>
              </w:rPr>
              <w:t>4.负责畜禽养殖废弃物综合利用的指导和服务，负责病死动物及动物产品无害化处理监管工作，会同有关部门划定畜禽养殖禁养区。</w:t>
            </w:r>
          </w:p>
          <w:p>
            <w:pPr>
              <w:ind w:firstLine="420" w:firstLineChars="200"/>
              <w:rPr>
                <w:rFonts w:hint="eastAsia" w:cs="宋体"/>
                <w:lang w:val="en-US" w:eastAsia="zh-CN"/>
              </w:rPr>
            </w:pPr>
            <w:r>
              <w:rPr>
                <w:rFonts w:hint="eastAsia" w:cs="宋体"/>
                <w:lang w:val="en-US" w:eastAsia="zh-CN"/>
              </w:rPr>
              <w:t>5.加强耕地污染防治与修复工作，加强耕地生态和农业外来入侵有害生物调查与评价。配合参与建立农业产地环境监测评估与预警体系及产地土壤安全监测。</w:t>
            </w:r>
          </w:p>
          <w:p>
            <w:pPr>
              <w:ind w:firstLine="420" w:firstLineChars="200"/>
              <w:rPr>
                <w:rFonts w:hint="eastAsia" w:cs="宋体"/>
                <w:lang w:val="en-US" w:eastAsia="zh-CN"/>
              </w:rPr>
            </w:pPr>
            <w:r>
              <w:rPr>
                <w:rFonts w:hint="eastAsia" w:cs="宋体"/>
                <w:lang w:val="en-US" w:eastAsia="zh-CN"/>
              </w:rPr>
              <w:t>6.有效防范农业野生植物资源丧失和农业外来入侵有害生物扩散。</w:t>
            </w:r>
          </w:p>
          <w:p>
            <w:pPr>
              <w:ind w:firstLine="420" w:firstLineChars="200"/>
              <w:rPr>
                <w:rFonts w:hint="eastAsia" w:cs="宋体"/>
                <w:lang w:val="en-US" w:eastAsia="zh-CN"/>
              </w:rPr>
            </w:pPr>
            <w:r>
              <w:rPr>
                <w:rFonts w:hint="eastAsia" w:cs="宋体"/>
                <w:lang w:val="en-US" w:eastAsia="zh-CN"/>
              </w:rPr>
              <w:t>7.负责农业系统自然保护区、水产种质资源保护区监督管理。</w:t>
            </w:r>
          </w:p>
          <w:p>
            <w:pPr>
              <w:ind w:firstLine="420" w:firstLineChars="200"/>
              <w:rPr>
                <w:rFonts w:hint="eastAsia" w:cs="宋体"/>
                <w:lang w:val="en-US" w:eastAsia="zh-CN"/>
              </w:rPr>
            </w:pPr>
            <w:r>
              <w:rPr>
                <w:rFonts w:hint="eastAsia" w:cs="宋体"/>
                <w:lang w:val="en-US" w:eastAsia="zh-CN"/>
              </w:rPr>
              <w:t>8.积极支持秸秆发电和回收利用产业发展，有效减少污染。</w:t>
            </w:r>
          </w:p>
          <w:p>
            <w:pPr>
              <w:ind w:firstLine="420" w:firstLineChars="200"/>
              <w:rPr>
                <w:rFonts w:hint="eastAsia" w:cs="宋体"/>
                <w:lang w:val="en-US" w:eastAsia="zh-CN"/>
              </w:rPr>
            </w:pPr>
            <w:r>
              <w:rPr>
                <w:rFonts w:hint="eastAsia" w:cs="宋体"/>
                <w:lang w:val="en-US" w:eastAsia="zh-CN"/>
              </w:rPr>
              <w:t>9.负责林业及其生态建设监督管理，拟定林业及其生态建设相关政策、发展战略、中长期规划和起草相关地方法规草案并监督实施。组织拟定有关地方标准和规程并指导实施，承担生态文明体制改革和生态文明先行示范区建设涉及林业的相关工作。</w:t>
            </w:r>
          </w:p>
          <w:p>
            <w:pPr>
              <w:ind w:firstLine="420" w:firstLineChars="200"/>
              <w:rPr>
                <w:rFonts w:hint="eastAsia" w:cs="宋体"/>
                <w:lang w:val="en-US" w:eastAsia="zh-CN"/>
              </w:rPr>
            </w:pPr>
            <w:r>
              <w:rPr>
                <w:rFonts w:hint="eastAsia" w:cs="宋体"/>
                <w:lang w:val="en-US" w:eastAsia="zh-CN"/>
              </w:rPr>
              <w:t>10.组织、协调、指导和监督造林绿化工作。组织推进大规模绿化攀枝花行动。</w:t>
            </w:r>
          </w:p>
          <w:p>
            <w:pPr>
              <w:ind w:firstLine="420" w:firstLineChars="200"/>
              <w:rPr>
                <w:rFonts w:hint="eastAsia" w:cs="宋体"/>
                <w:lang w:val="en-US" w:eastAsia="zh-CN"/>
              </w:rPr>
            </w:pPr>
            <w:r>
              <w:rPr>
                <w:rFonts w:hint="eastAsia" w:cs="宋体"/>
                <w:lang w:val="en-US" w:eastAsia="zh-CN"/>
              </w:rPr>
              <w:t>11.承担森林资源保护发展监督管理责任。组织指导陆生野生动植物资源保护和开发工作。组织划定并管控林业生态红线。保护和恢复珍稀、濒危野生动植物生存环境。监督管理林业生物种质资源，按分工负责生物多样性保护有关工作。</w:t>
            </w:r>
          </w:p>
          <w:p>
            <w:pPr>
              <w:ind w:firstLine="420" w:firstLineChars="200"/>
              <w:rPr>
                <w:rFonts w:hint="eastAsia" w:cs="宋体"/>
                <w:lang w:val="en-US" w:eastAsia="zh-CN"/>
              </w:rPr>
            </w:pPr>
            <w:r>
              <w:rPr>
                <w:rFonts w:hint="eastAsia" w:cs="宋体"/>
                <w:lang w:val="en-US" w:eastAsia="zh-CN"/>
              </w:rPr>
              <w:t>12.组织开展森林资源、陆生野生动植物资源、湿地和荒漠的调查、动态监测和评估，建立健全信息发布平台。</w:t>
            </w:r>
          </w:p>
          <w:p>
            <w:pPr>
              <w:ind w:firstLine="420" w:firstLineChars="200"/>
              <w:rPr>
                <w:rFonts w:hint="eastAsia" w:cs="宋体"/>
                <w:lang w:val="en-US" w:eastAsia="zh-CN"/>
              </w:rPr>
            </w:pPr>
            <w:r>
              <w:rPr>
                <w:rFonts w:hint="eastAsia" w:cs="宋体"/>
                <w:lang w:val="en-US" w:eastAsia="zh-CN"/>
              </w:rPr>
              <w:t>13.负责林业系统自然保护区的监督管理。指导森林、湿地、荒漠化和陆生野生动物类型自然保护区的建设和管理，加强林业土壤环境管理，组织协调有关国际公约的履约。探索建立国家公园。</w:t>
            </w:r>
          </w:p>
          <w:p>
            <w:pPr>
              <w:ind w:firstLine="420" w:firstLineChars="200"/>
              <w:rPr>
                <w:rFonts w:hint="eastAsia" w:cs="宋体"/>
                <w:lang w:val="en-US" w:eastAsia="zh-CN"/>
              </w:rPr>
            </w:pPr>
            <w:r>
              <w:rPr>
                <w:rFonts w:hint="eastAsia" w:cs="宋体"/>
                <w:lang w:val="en-US" w:eastAsia="zh-CN"/>
              </w:rPr>
              <w:t>14.组织、协调、指导和监督湿地保护工作。拟定湿地保护规划和地方标准，组织实施建立湿地保护小区、湿地公园等保护管理工作，监督湿地的合理利用。</w:t>
            </w:r>
          </w:p>
          <w:p>
            <w:pPr>
              <w:ind w:firstLine="420" w:firstLineChars="200"/>
              <w:rPr>
                <w:rFonts w:hint="eastAsia" w:cs="宋体"/>
                <w:lang w:val="en-US" w:eastAsia="zh-CN"/>
              </w:rPr>
            </w:pPr>
            <w:r>
              <w:rPr>
                <w:rFonts w:hint="eastAsia" w:cs="宋体"/>
                <w:lang w:val="en-US" w:eastAsia="zh-CN"/>
              </w:rPr>
              <w:t>15.组织、协调、指导和监督荒漠化防治工作。负责建设项目对土地沙化影响的审核。会同有关部门推进生态脆弱地区生态综合治理。</w:t>
            </w:r>
          </w:p>
          <w:p>
            <w:pPr>
              <w:ind w:firstLine="420" w:firstLineChars="200"/>
              <w:rPr>
                <w:rFonts w:hint="eastAsia" w:cs="宋体"/>
                <w:lang w:val="en-US" w:eastAsia="zh-CN"/>
              </w:rPr>
            </w:pPr>
            <w:r>
              <w:rPr>
                <w:rFonts w:hint="eastAsia" w:cs="宋体"/>
                <w:lang w:val="en-US" w:eastAsia="zh-CN"/>
              </w:rPr>
              <w:t>16.负责天然林保护工程和退耕还林工作，指导国有林场（苗圃）、森林公园和基层林业工作机构建设和管理。负责林业及其生态建设的生态补偿制度的建立和实施。</w:t>
            </w:r>
          </w:p>
          <w:p>
            <w:pPr>
              <w:ind w:firstLine="420" w:firstLineChars="200"/>
              <w:rPr>
                <w:rFonts w:hint="eastAsia" w:cs="宋体"/>
                <w:lang w:val="en-US" w:eastAsia="zh-CN"/>
              </w:rPr>
            </w:pPr>
            <w:r>
              <w:rPr>
                <w:rFonts w:hint="eastAsia" w:cs="宋体"/>
                <w:lang w:val="en-US" w:eastAsia="zh-CN"/>
              </w:rPr>
              <w:t>17.承担组织、协调、指导和监督森林防火工作责任。联系森林公安队伍，指导涉及林业生态保护违法案件的查处。指导全市林业有害生物防治、检疫工作。</w:t>
            </w:r>
          </w:p>
          <w:p>
            <w:pPr>
              <w:ind w:firstLine="420" w:firstLineChars="200"/>
              <w:rPr>
                <w:rFonts w:hint="eastAsia" w:cs="宋体"/>
                <w:lang w:val="en-US" w:eastAsia="zh-CN"/>
              </w:rPr>
            </w:pPr>
            <w:r>
              <w:rPr>
                <w:rFonts w:hint="eastAsia" w:cs="宋体"/>
                <w:lang w:val="en-US" w:eastAsia="zh-CN"/>
              </w:rPr>
              <w:t>18.开展林业生态保护和建设科学技术研究，推进林业绿色产业发展，组织开展林业生态保护对外合作与交流，加强林业生态保护和建设宣传教育，推动林业生态保护公益诉讼。</w:t>
            </w:r>
          </w:p>
          <w:p>
            <w:pPr>
              <w:ind w:firstLine="420" w:firstLineChars="200"/>
              <w:rPr>
                <w:rFonts w:hint="eastAsia" w:cs="宋体"/>
              </w:rPr>
            </w:pPr>
            <w:r>
              <w:rPr>
                <w:rFonts w:hint="eastAsia" w:cs="宋体"/>
                <w:lang w:val="en-US" w:eastAsia="zh-CN"/>
              </w:rPr>
              <w:t>19.负责林业生态环境损害责任追究和林业生态环境损害鉴定相关工作。</w:t>
            </w:r>
          </w:p>
          <w:p>
            <w:pPr>
              <w:rPr>
                <w:rFonts w:cs="Times New Roman"/>
              </w:rPr>
            </w:pPr>
          </w:p>
        </w:tc>
      </w:tr>
    </w:tbl>
    <w:p>
      <w:pPr>
        <w:rPr>
          <w:rFonts w:cs="Times New Roman"/>
        </w:rPr>
      </w:pPr>
    </w:p>
    <w:p>
      <w:pPr>
        <w:rPr>
          <w:rFonts w:cs="Times New Roman"/>
        </w:rPr>
      </w:pPr>
    </w:p>
    <w:tbl>
      <w:tblPr>
        <w:tblStyle w:val="12"/>
        <w:tblW w:w="8299"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7"/>
        <w:gridCol w:w="71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1107" w:type="dxa"/>
            <w:tcBorders>
              <w:top w:val="nil"/>
              <w:left w:val="nil"/>
              <w:right w:val="nil"/>
            </w:tcBorders>
            <w:vAlign w:val="center"/>
          </w:tcPr>
          <w:p>
            <w:pPr>
              <w:rPr>
                <w:rFonts w:hint="eastAsia" w:eastAsia="宋体"/>
                <w:color w:val="000000"/>
                <w:lang w:val="en-US" w:eastAsia="zh-CN"/>
              </w:rPr>
            </w:pPr>
            <w:r>
              <w:rPr>
                <w:rFonts w:hint="eastAsia"/>
                <w:color w:val="000000"/>
                <w:lang w:val="en-US" w:eastAsia="zh-CN"/>
              </w:rPr>
              <w:t>表2-1</w:t>
            </w:r>
          </w:p>
        </w:tc>
        <w:tc>
          <w:tcPr>
            <w:tcW w:w="7192" w:type="dxa"/>
            <w:tcBorders>
              <w:top w:val="nil"/>
              <w:left w:val="nil"/>
              <w:right w:val="nil"/>
            </w:tcBorders>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1107"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192" w:type="dxa"/>
            <w:vAlign w:val="center"/>
          </w:tcPr>
          <w:p>
            <w:pPr>
              <w:jc w:val="center"/>
              <w:rPr>
                <w:color w:val="000000"/>
              </w:rPr>
            </w:pPr>
            <w:r>
              <w:rPr>
                <w:color w:val="00000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107" w:type="dxa"/>
            <w:vAlign w:val="center"/>
          </w:tcPr>
          <w:p>
            <w:pPr>
              <w:rPr>
                <w:rFonts w:cs="Times New Roman"/>
                <w:color w:val="000000"/>
              </w:rPr>
            </w:pPr>
            <w:r>
              <w:rPr>
                <w:rFonts w:hint="eastAsia" w:cs="宋体"/>
                <w:color w:val="000000"/>
              </w:rPr>
              <w:t>权利类型</w:t>
            </w:r>
          </w:p>
        </w:tc>
        <w:tc>
          <w:tcPr>
            <w:tcW w:w="7192" w:type="dxa"/>
            <w:vAlign w:val="center"/>
          </w:tcPr>
          <w:p>
            <w:pPr>
              <w:jc w:val="center"/>
              <w:rPr>
                <w:rFonts w:cs="Times New Roman"/>
                <w:color w:val="000000"/>
              </w:rPr>
            </w:pPr>
            <w:r>
              <w:rPr>
                <w:rFonts w:hint="eastAsia" w:cs="宋体"/>
                <w:color w:val="000000"/>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107"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192" w:type="dxa"/>
            <w:vAlign w:val="center"/>
          </w:tcPr>
          <w:p>
            <w:pPr>
              <w:jc w:val="center"/>
              <w:rPr>
                <w:rFonts w:cs="Times New Roman"/>
                <w:color w:val="000000"/>
              </w:rPr>
            </w:pPr>
            <w:r>
              <w:rPr>
                <w:rFonts w:hint="eastAsia" w:cs="宋体"/>
                <w:color w:val="000000"/>
              </w:rPr>
              <w:t>种子生产许可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4" w:hRule="atLeast"/>
        </w:trPr>
        <w:tc>
          <w:tcPr>
            <w:tcW w:w="1107" w:type="dxa"/>
            <w:vAlign w:val="center"/>
          </w:tcPr>
          <w:p>
            <w:pPr>
              <w:rPr>
                <w:rFonts w:cs="Times New Roman"/>
                <w:color w:val="000000"/>
              </w:rPr>
            </w:pPr>
            <w:r>
              <w:rPr>
                <w:rFonts w:hint="eastAsia" w:cs="宋体"/>
                <w:color w:val="000000"/>
              </w:rPr>
              <w:t>责任主体</w:t>
            </w:r>
          </w:p>
        </w:tc>
        <w:tc>
          <w:tcPr>
            <w:tcW w:w="7192"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7" w:hRule="atLeast"/>
        </w:trPr>
        <w:tc>
          <w:tcPr>
            <w:tcW w:w="1107" w:type="dxa"/>
            <w:vAlign w:val="center"/>
          </w:tcPr>
          <w:p>
            <w:pPr>
              <w:rPr>
                <w:rFonts w:cs="Times New Roman"/>
                <w:color w:val="000000"/>
              </w:rPr>
            </w:pPr>
            <w:r>
              <w:rPr>
                <w:rFonts w:hint="eastAsia" w:cs="宋体"/>
                <w:color w:val="000000"/>
              </w:rPr>
              <w:t>责任事项</w:t>
            </w:r>
          </w:p>
        </w:tc>
        <w:tc>
          <w:tcPr>
            <w:tcW w:w="7192" w:type="dxa"/>
          </w:tcPr>
          <w:p>
            <w:pPr>
              <w:rPr>
                <w:rFonts w:cs="Times New Roman"/>
                <w:color w:val="000000"/>
              </w:rPr>
            </w:pPr>
            <w:r>
              <w:rPr>
                <w:color w:val="000000"/>
              </w:rPr>
              <w:t>1.</w:t>
            </w:r>
            <w:r>
              <w:rPr>
                <w:rFonts w:hint="eastAsia" w:cs="宋体"/>
                <w:color w:val="000000"/>
              </w:rPr>
              <w:t>受理责任：公示种子生产许可应当提交的材料，一次性告知补正材料，依法受理或不予受理（不予受理应当告知理由）。</w:t>
            </w:r>
          </w:p>
          <w:p>
            <w:pPr>
              <w:rPr>
                <w:rFonts w:cs="Times New Roman"/>
                <w:color w:val="000000"/>
              </w:rPr>
            </w:pPr>
            <w:r>
              <w:rPr>
                <w:color w:val="000000"/>
              </w:rPr>
              <w:t>2.</w:t>
            </w:r>
            <w:r>
              <w:rPr>
                <w:rFonts w:hint="eastAsia" w:cs="宋体"/>
                <w:color w:val="000000"/>
              </w:rPr>
              <w:t>审查责任：对提交的材料进行审查，提出审查意见。</w:t>
            </w:r>
          </w:p>
          <w:p>
            <w:pPr>
              <w:rPr>
                <w:rFonts w:cs="Times New Roman"/>
                <w:color w:val="000000"/>
              </w:rPr>
            </w:pPr>
            <w:r>
              <w:rPr>
                <w:color w:val="000000"/>
              </w:rPr>
              <w:t>3.</w:t>
            </w:r>
            <w:r>
              <w:rPr>
                <w:rFonts w:hint="eastAsia" w:cs="宋体"/>
                <w:color w:val="000000"/>
              </w:rPr>
              <w:t>决定责任：在规定时限内，作出行政许可或不予行政许可的决定。法定告知（不予许可的应当书面告知理由）。</w:t>
            </w:r>
          </w:p>
          <w:p>
            <w:pPr>
              <w:rPr>
                <w:rFonts w:cs="Times New Roman"/>
                <w:color w:val="000000"/>
              </w:rPr>
            </w:pPr>
            <w:r>
              <w:rPr>
                <w:color w:val="000000"/>
              </w:rPr>
              <w:t>4.</w:t>
            </w:r>
            <w:r>
              <w:rPr>
                <w:rFonts w:hint="eastAsia" w:cs="宋体"/>
                <w:color w:val="000000"/>
              </w:rPr>
              <w:t>事后监督责任：建立健全监督制度，加强对种子生产许可的监管力度，履行监督责任。</w:t>
            </w:r>
          </w:p>
          <w:p>
            <w:pPr>
              <w:rPr>
                <w:rFonts w:cs="Times New Roman"/>
                <w:color w:val="000000"/>
              </w:rPr>
            </w:pPr>
            <w:r>
              <w:rPr>
                <w:color w:val="000000"/>
              </w:rPr>
              <w:t>5.</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7" w:hRule="atLeast"/>
        </w:trPr>
        <w:tc>
          <w:tcPr>
            <w:tcW w:w="1107" w:type="dxa"/>
            <w:vAlign w:val="center"/>
          </w:tcPr>
          <w:p>
            <w:pPr>
              <w:rPr>
                <w:rFonts w:cs="Times New Roman"/>
                <w:color w:val="000000"/>
              </w:rPr>
            </w:pPr>
            <w:r>
              <w:rPr>
                <w:rFonts w:hint="eastAsia" w:cs="宋体"/>
                <w:color w:val="000000"/>
              </w:rPr>
              <w:t>问责依据</w:t>
            </w:r>
          </w:p>
        </w:tc>
        <w:tc>
          <w:tcPr>
            <w:tcW w:w="7192"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许可法》、《中华人民共和国种子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4" w:hRule="atLeast"/>
        </w:trPr>
        <w:tc>
          <w:tcPr>
            <w:tcW w:w="1107" w:type="dxa"/>
            <w:vAlign w:val="center"/>
          </w:tcPr>
          <w:p>
            <w:pPr>
              <w:rPr>
                <w:rFonts w:cs="Times New Roman"/>
                <w:color w:val="000000"/>
              </w:rPr>
            </w:pPr>
            <w:r>
              <w:rPr>
                <w:rFonts w:hint="eastAsia" w:cs="宋体"/>
                <w:color w:val="000000"/>
              </w:rPr>
              <w:t>监督电话</w:t>
            </w:r>
          </w:p>
        </w:tc>
        <w:tc>
          <w:tcPr>
            <w:tcW w:w="7192"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tbl>
      <w:tblPr>
        <w:tblStyle w:val="12"/>
        <w:tblW w:w="8897"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7"/>
        <w:gridCol w:w="7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1107" w:type="dxa"/>
            <w:tcBorders>
              <w:top w:val="nil"/>
              <w:left w:val="nil"/>
              <w:right w:val="nil"/>
            </w:tcBorders>
            <w:vAlign w:val="center"/>
          </w:tcPr>
          <w:p>
            <w:pPr>
              <w:rPr>
                <w:color w:val="000000"/>
              </w:rPr>
            </w:pPr>
            <w:r>
              <w:rPr>
                <w:rFonts w:hint="eastAsia" w:cs="宋体"/>
                <w:color w:val="000000"/>
              </w:rPr>
              <w:t>表</w:t>
            </w:r>
            <w:r>
              <w:rPr>
                <w:color w:val="000000"/>
              </w:rPr>
              <w:t>2-2</w:t>
            </w:r>
          </w:p>
        </w:tc>
        <w:tc>
          <w:tcPr>
            <w:tcW w:w="7790" w:type="dxa"/>
            <w:tcBorders>
              <w:top w:val="nil"/>
              <w:left w:val="nil"/>
              <w:right w:val="nil"/>
            </w:tcBorders>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1107"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90" w:type="dxa"/>
            <w:vAlign w:val="center"/>
          </w:tcPr>
          <w:p>
            <w:pPr>
              <w:jc w:val="center"/>
              <w:rPr>
                <w:color w:val="000000"/>
              </w:rPr>
            </w:pPr>
            <w:r>
              <w:rPr>
                <w:color w:val="00000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9" w:hRule="atLeast"/>
        </w:trPr>
        <w:tc>
          <w:tcPr>
            <w:tcW w:w="1107" w:type="dxa"/>
            <w:vAlign w:val="center"/>
          </w:tcPr>
          <w:p>
            <w:pPr>
              <w:rPr>
                <w:rFonts w:cs="Times New Roman"/>
                <w:color w:val="000000"/>
              </w:rPr>
            </w:pPr>
            <w:r>
              <w:rPr>
                <w:rFonts w:hint="eastAsia" w:cs="宋体"/>
                <w:color w:val="000000"/>
              </w:rPr>
              <w:t>权利类型</w:t>
            </w:r>
          </w:p>
        </w:tc>
        <w:tc>
          <w:tcPr>
            <w:tcW w:w="7790" w:type="dxa"/>
            <w:vAlign w:val="center"/>
          </w:tcPr>
          <w:p>
            <w:pPr>
              <w:jc w:val="center"/>
              <w:rPr>
                <w:rFonts w:cs="Times New Roman"/>
                <w:color w:val="000000"/>
              </w:rPr>
            </w:pPr>
            <w:r>
              <w:rPr>
                <w:rFonts w:hint="eastAsia" w:cs="宋体"/>
                <w:color w:val="000000"/>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8" w:hRule="atLeast"/>
        </w:trPr>
        <w:tc>
          <w:tcPr>
            <w:tcW w:w="1107"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90" w:type="dxa"/>
            <w:vAlign w:val="center"/>
          </w:tcPr>
          <w:p>
            <w:pPr>
              <w:jc w:val="center"/>
              <w:rPr>
                <w:rFonts w:cs="Times New Roman"/>
                <w:color w:val="000000"/>
              </w:rPr>
            </w:pPr>
            <w:r>
              <w:rPr>
                <w:rFonts w:hint="eastAsia" w:cs="宋体"/>
                <w:color w:val="000000"/>
              </w:rPr>
              <w:t>种子经营许可审批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atLeast"/>
        </w:trPr>
        <w:tc>
          <w:tcPr>
            <w:tcW w:w="1107" w:type="dxa"/>
            <w:vAlign w:val="center"/>
          </w:tcPr>
          <w:p>
            <w:pPr>
              <w:rPr>
                <w:rFonts w:cs="Times New Roman"/>
                <w:color w:val="000000"/>
              </w:rPr>
            </w:pPr>
            <w:r>
              <w:rPr>
                <w:rFonts w:hint="eastAsia" w:cs="宋体"/>
                <w:color w:val="000000"/>
              </w:rPr>
              <w:t>责任主体</w:t>
            </w:r>
          </w:p>
        </w:tc>
        <w:tc>
          <w:tcPr>
            <w:tcW w:w="7790"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3" w:hRule="atLeast"/>
        </w:trPr>
        <w:tc>
          <w:tcPr>
            <w:tcW w:w="1107" w:type="dxa"/>
            <w:vAlign w:val="center"/>
          </w:tcPr>
          <w:p>
            <w:pPr>
              <w:rPr>
                <w:rFonts w:cs="Times New Roman"/>
                <w:color w:val="000000"/>
              </w:rPr>
            </w:pPr>
            <w:r>
              <w:rPr>
                <w:rFonts w:hint="eastAsia" w:cs="宋体"/>
                <w:color w:val="000000"/>
              </w:rPr>
              <w:t>责任事项</w:t>
            </w:r>
          </w:p>
        </w:tc>
        <w:tc>
          <w:tcPr>
            <w:tcW w:w="7790" w:type="dxa"/>
            <w:vAlign w:val="center"/>
          </w:tcPr>
          <w:p>
            <w:pPr>
              <w:rPr>
                <w:rFonts w:cs="Times New Roman"/>
                <w:color w:val="000000"/>
              </w:rPr>
            </w:pPr>
            <w:r>
              <w:rPr>
                <w:color w:val="000000"/>
              </w:rPr>
              <w:t>1.</w:t>
            </w:r>
            <w:r>
              <w:rPr>
                <w:rFonts w:hint="eastAsia" w:cs="宋体"/>
                <w:color w:val="000000"/>
              </w:rPr>
              <w:t>受理责任：公示种子经营许可应当提交的材料，一次性告知补正材料，依法受理或不予受理（不予受理应当告知理由）。</w:t>
            </w:r>
          </w:p>
          <w:p>
            <w:pPr>
              <w:rPr>
                <w:rFonts w:cs="Times New Roman"/>
                <w:color w:val="000000"/>
              </w:rPr>
            </w:pPr>
            <w:r>
              <w:rPr>
                <w:color w:val="000000"/>
              </w:rPr>
              <w:t>2.</w:t>
            </w:r>
            <w:r>
              <w:rPr>
                <w:rFonts w:hint="eastAsia" w:cs="宋体"/>
                <w:color w:val="000000"/>
              </w:rPr>
              <w:t>审查责任：对申请材料进行审查，提出审查意见。</w:t>
            </w:r>
          </w:p>
          <w:p>
            <w:pPr>
              <w:rPr>
                <w:rFonts w:cs="Times New Roman"/>
                <w:color w:val="000000"/>
              </w:rPr>
            </w:pPr>
            <w:r>
              <w:rPr>
                <w:color w:val="000000"/>
              </w:rPr>
              <w:t>3.</w:t>
            </w:r>
            <w:r>
              <w:rPr>
                <w:rFonts w:hint="eastAsia" w:cs="宋体"/>
                <w:color w:val="000000"/>
              </w:rPr>
              <w:t>决定责任：在规定时限内，作出行政许可或者不予行政许可决定，法定告知（不予许可的应当书面告知理由）</w:t>
            </w:r>
          </w:p>
          <w:p>
            <w:pPr>
              <w:rPr>
                <w:rFonts w:cs="Times New Roman"/>
                <w:color w:val="000000"/>
              </w:rPr>
            </w:pPr>
            <w:r>
              <w:rPr>
                <w:color w:val="000000"/>
              </w:rPr>
              <w:t>4.</w:t>
            </w:r>
            <w:r>
              <w:rPr>
                <w:rFonts w:hint="eastAsia" w:cs="宋体"/>
                <w:color w:val="000000"/>
              </w:rPr>
              <w:t>事后监管责任：建立实施监督检查的运行机制和管理制度，开展定期和不定期检查，依法采取相关处置措施。</w:t>
            </w:r>
          </w:p>
          <w:p>
            <w:pPr>
              <w:rPr>
                <w:rFonts w:cs="Times New Roman"/>
                <w:color w:val="000000"/>
              </w:rPr>
            </w:pPr>
            <w:r>
              <w:rPr>
                <w:color w:val="000000"/>
              </w:rPr>
              <w:t>5.</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9" w:hRule="atLeast"/>
        </w:trPr>
        <w:tc>
          <w:tcPr>
            <w:tcW w:w="1107" w:type="dxa"/>
            <w:vAlign w:val="center"/>
          </w:tcPr>
          <w:p>
            <w:pPr>
              <w:rPr>
                <w:rFonts w:cs="Times New Roman"/>
                <w:color w:val="000000"/>
              </w:rPr>
            </w:pPr>
            <w:r>
              <w:rPr>
                <w:rFonts w:hint="eastAsia" w:cs="宋体"/>
                <w:color w:val="000000"/>
              </w:rPr>
              <w:t>问责依据</w:t>
            </w:r>
          </w:p>
        </w:tc>
        <w:tc>
          <w:tcPr>
            <w:tcW w:w="7790"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许可法》、《中华人民共和国种子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4" w:hRule="atLeast"/>
        </w:trPr>
        <w:tc>
          <w:tcPr>
            <w:tcW w:w="1107" w:type="dxa"/>
            <w:vAlign w:val="center"/>
          </w:tcPr>
          <w:p>
            <w:pPr>
              <w:rPr>
                <w:rFonts w:cs="Times New Roman"/>
                <w:color w:val="000000"/>
              </w:rPr>
            </w:pPr>
            <w:r>
              <w:rPr>
                <w:rFonts w:hint="eastAsia" w:cs="宋体"/>
                <w:color w:val="000000"/>
              </w:rPr>
              <w:t>监督电话</w:t>
            </w:r>
          </w:p>
        </w:tc>
        <w:tc>
          <w:tcPr>
            <w:tcW w:w="7790"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tbl>
      <w:tblPr>
        <w:tblStyle w:val="12"/>
        <w:tblW w:w="8897"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7"/>
        <w:gridCol w:w="7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1107" w:type="dxa"/>
            <w:tcBorders>
              <w:top w:val="nil"/>
              <w:left w:val="nil"/>
              <w:right w:val="nil"/>
            </w:tcBorders>
            <w:vAlign w:val="center"/>
          </w:tcPr>
          <w:p>
            <w:pPr>
              <w:rPr>
                <w:color w:val="000000"/>
              </w:rPr>
            </w:pPr>
            <w:r>
              <w:rPr>
                <w:rFonts w:hint="eastAsia" w:cs="宋体"/>
                <w:color w:val="000000"/>
              </w:rPr>
              <w:t>表</w:t>
            </w:r>
            <w:r>
              <w:rPr>
                <w:color w:val="000000"/>
              </w:rPr>
              <w:t>2-3</w:t>
            </w:r>
          </w:p>
        </w:tc>
        <w:tc>
          <w:tcPr>
            <w:tcW w:w="7790" w:type="dxa"/>
            <w:tcBorders>
              <w:top w:val="nil"/>
              <w:left w:val="nil"/>
              <w:right w:val="nil"/>
            </w:tcBorders>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1107"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90" w:type="dxa"/>
            <w:vAlign w:val="center"/>
          </w:tcPr>
          <w:p>
            <w:pPr>
              <w:jc w:val="center"/>
              <w:rPr>
                <w:color w:val="000000"/>
              </w:rPr>
            </w:pPr>
            <w:r>
              <w:rPr>
                <w:color w:val="00000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1107" w:type="dxa"/>
            <w:vAlign w:val="center"/>
          </w:tcPr>
          <w:p>
            <w:pPr>
              <w:rPr>
                <w:rFonts w:cs="Times New Roman"/>
                <w:color w:val="000000"/>
              </w:rPr>
            </w:pPr>
            <w:r>
              <w:rPr>
                <w:rFonts w:hint="eastAsia" w:cs="宋体"/>
                <w:color w:val="000000"/>
              </w:rPr>
              <w:t>权利类型</w:t>
            </w:r>
          </w:p>
        </w:tc>
        <w:tc>
          <w:tcPr>
            <w:tcW w:w="7790" w:type="dxa"/>
            <w:vAlign w:val="center"/>
          </w:tcPr>
          <w:p>
            <w:pPr>
              <w:jc w:val="center"/>
              <w:rPr>
                <w:rFonts w:cs="Times New Roman"/>
                <w:color w:val="000000"/>
              </w:rPr>
            </w:pPr>
            <w:r>
              <w:rPr>
                <w:rFonts w:hint="eastAsia" w:cs="宋体"/>
                <w:color w:val="000000"/>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1107"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90" w:type="dxa"/>
            <w:vAlign w:val="center"/>
          </w:tcPr>
          <w:p>
            <w:pPr>
              <w:jc w:val="center"/>
              <w:rPr>
                <w:rFonts w:cs="Times New Roman"/>
                <w:color w:val="000000"/>
              </w:rPr>
            </w:pPr>
            <w:r>
              <w:rPr>
                <w:rFonts w:hint="eastAsia" w:cs="宋体"/>
                <w:color w:val="000000"/>
              </w:rPr>
              <w:t>核发植物检疫证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1107" w:type="dxa"/>
            <w:vAlign w:val="center"/>
          </w:tcPr>
          <w:p>
            <w:pPr>
              <w:rPr>
                <w:rFonts w:cs="Times New Roman"/>
                <w:color w:val="000000"/>
              </w:rPr>
            </w:pPr>
            <w:r>
              <w:rPr>
                <w:rFonts w:hint="eastAsia" w:cs="宋体"/>
                <w:color w:val="000000"/>
              </w:rPr>
              <w:t>责任主体</w:t>
            </w:r>
          </w:p>
        </w:tc>
        <w:tc>
          <w:tcPr>
            <w:tcW w:w="7790"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2" w:hRule="atLeast"/>
        </w:trPr>
        <w:tc>
          <w:tcPr>
            <w:tcW w:w="1107" w:type="dxa"/>
            <w:vAlign w:val="center"/>
          </w:tcPr>
          <w:p>
            <w:pPr>
              <w:rPr>
                <w:rFonts w:cs="Times New Roman"/>
                <w:color w:val="000000"/>
              </w:rPr>
            </w:pPr>
            <w:r>
              <w:rPr>
                <w:rFonts w:hint="eastAsia" w:cs="宋体"/>
                <w:color w:val="000000"/>
              </w:rPr>
              <w:t>责任事项</w:t>
            </w:r>
          </w:p>
        </w:tc>
        <w:tc>
          <w:tcPr>
            <w:tcW w:w="7790" w:type="dxa"/>
            <w:vAlign w:val="center"/>
          </w:tcPr>
          <w:p>
            <w:pPr>
              <w:rPr>
                <w:rFonts w:cs="Times New Roman"/>
                <w:color w:val="000000"/>
              </w:rPr>
            </w:pPr>
            <w:r>
              <w:rPr>
                <w:color w:val="000000"/>
              </w:rPr>
              <w:t>1.</w:t>
            </w:r>
            <w:r>
              <w:rPr>
                <w:rFonts w:hint="eastAsia" w:cs="宋体"/>
                <w:color w:val="000000"/>
              </w:rPr>
              <w:t>受理责任：公示核发植物检疫证应当提交的材料，一次性告知补正材料，依法受理或不予受理（不予受理应当告知理由）。</w:t>
            </w:r>
          </w:p>
          <w:p>
            <w:pPr>
              <w:rPr>
                <w:rFonts w:cs="Times New Roman"/>
                <w:color w:val="000000"/>
              </w:rPr>
            </w:pPr>
            <w:r>
              <w:rPr>
                <w:color w:val="000000"/>
              </w:rPr>
              <w:t>2.</w:t>
            </w:r>
            <w:r>
              <w:rPr>
                <w:rFonts w:hint="eastAsia" w:cs="宋体"/>
                <w:color w:val="000000"/>
              </w:rPr>
              <w:t>审查责任：对申请材料进行审查，提出审查意见。</w:t>
            </w:r>
          </w:p>
          <w:p>
            <w:pPr>
              <w:rPr>
                <w:rFonts w:cs="Times New Roman"/>
                <w:color w:val="000000"/>
              </w:rPr>
            </w:pPr>
            <w:r>
              <w:rPr>
                <w:color w:val="000000"/>
              </w:rPr>
              <w:t>3.</w:t>
            </w:r>
            <w:r>
              <w:rPr>
                <w:rFonts w:hint="eastAsia" w:cs="宋体"/>
                <w:color w:val="000000"/>
              </w:rPr>
              <w:t>决定责任：在规定时限内，作出行政许可或者不予行政许可决定，法定告知（不予许可的应当书面告知理由）</w:t>
            </w:r>
          </w:p>
          <w:p>
            <w:pPr>
              <w:rPr>
                <w:rFonts w:cs="Times New Roman"/>
                <w:color w:val="000000"/>
              </w:rPr>
            </w:pPr>
            <w:r>
              <w:rPr>
                <w:color w:val="000000"/>
              </w:rPr>
              <w:t>4.</w:t>
            </w:r>
            <w:r>
              <w:rPr>
                <w:rFonts w:hint="eastAsia" w:cs="宋体"/>
                <w:color w:val="000000"/>
              </w:rPr>
              <w:t>事后监管责任：建立实施监督检查的运行机制和管理制度，开展定期和不定期检查，依法采取相关处置措施。</w:t>
            </w:r>
          </w:p>
          <w:p>
            <w:pPr>
              <w:rPr>
                <w:rFonts w:cs="Times New Roman"/>
                <w:color w:val="000000"/>
              </w:rPr>
            </w:pPr>
            <w:r>
              <w:rPr>
                <w:color w:val="000000"/>
              </w:rPr>
              <w:t>5.</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0" w:hRule="atLeast"/>
        </w:trPr>
        <w:tc>
          <w:tcPr>
            <w:tcW w:w="1107" w:type="dxa"/>
            <w:vAlign w:val="center"/>
          </w:tcPr>
          <w:p>
            <w:pPr>
              <w:rPr>
                <w:rFonts w:cs="Times New Roman"/>
                <w:color w:val="000000"/>
              </w:rPr>
            </w:pPr>
            <w:r>
              <w:rPr>
                <w:rFonts w:hint="eastAsia" w:cs="宋体"/>
                <w:color w:val="000000"/>
              </w:rPr>
              <w:t>问责依据</w:t>
            </w:r>
          </w:p>
        </w:tc>
        <w:tc>
          <w:tcPr>
            <w:tcW w:w="7790"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许可法》、《行政机关公务员处分条例》、《植物检疫条例》、《四川省植物检疫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8" w:hRule="atLeast"/>
        </w:trPr>
        <w:tc>
          <w:tcPr>
            <w:tcW w:w="1107" w:type="dxa"/>
            <w:vAlign w:val="center"/>
          </w:tcPr>
          <w:p>
            <w:pPr>
              <w:rPr>
                <w:rFonts w:cs="Times New Roman"/>
                <w:color w:val="000000"/>
              </w:rPr>
            </w:pPr>
            <w:r>
              <w:rPr>
                <w:rFonts w:hint="eastAsia" w:cs="宋体"/>
                <w:color w:val="000000"/>
              </w:rPr>
              <w:t>监督电话</w:t>
            </w:r>
          </w:p>
        </w:tc>
        <w:tc>
          <w:tcPr>
            <w:tcW w:w="7790"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tbl>
      <w:tblPr>
        <w:tblStyle w:val="12"/>
        <w:tblW w:w="8897"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1"/>
        <w:gridCol w:w="77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1111" w:type="dxa"/>
            <w:tcBorders>
              <w:top w:val="nil"/>
              <w:left w:val="nil"/>
              <w:right w:val="nil"/>
            </w:tcBorders>
            <w:vAlign w:val="center"/>
          </w:tcPr>
          <w:p>
            <w:pPr>
              <w:rPr>
                <w:rFonts w:hint="eastAsia" w:eastAsia="宋体"/>
                <w:color w:val="000000"/>
                <w:lang w:eastAsia="zh-CN"/>
              </w:rPr>
            </w:pPr>
            <w:r>
              <w:rPr>
                <w:rFonts w:hint="eastAsia" w:cs="宋体"/>
                <w:color w:val="000000"/>
              </w:rPr>
              <w:t>表</w:t>
            </w:r>
            <w:r>
              <w:rPr>
                <w:color w:val="000000"/>
              </w:rPr>
              <w:t>2-</w:t>
            </w:r>
            <w:r>
              <w:rPr>
                <w:rFonts w:hint="eastAsia"/>
                <w:color w:val="000000"/>
                <w:lang w:val="en-US" w:eastAsia="zh-CN"/>
              </w:rPr>
              <w:t>4</w:t>
            </w:r>
          </w:p>
        </w:tc>
        <w:tc>
          <w:tcPr>
            <w:tcW w:w="7786" w:type="dxa"/>
            <w:tcBorders>
              <w:top w:val="nil"/>
              <w:left w:val="nil"/>
              <w:right w:val="nil"/>
            </w:tcBorders>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1111"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86" w:type="dxa"/>
            <w:vAlign w:val="center"/>
          </w:tcPr>
          <w:p>
            <w:pPr>
              <w:jc w:val="center"/>
              <w:rPr>
                <w:rFonts w:hint="eastAsia" w:eastAsia="宋体"/>
                <w:color w:val="000000"/>
                <w:lang w:eastAsia="zh-CN"/>
              </w:rPr>
            </w:pPr>
            <w:r>
              <w:rPr>
                <w:rFonts w:hint="eastAsia"/>
                <w:color w:val="000000"/>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111" w:type="dxa"/>
            <w:vAlign w:val="center"/>
          </w:tcPr>
          <w:p>
            <w:pPr>
              <w:rPr>
                <w:rFonts w:cs="Times New Roman"/>
                <w:color w:val="000000"/>
              </w:rPr>
            </w:pPr>
            <w:r>
              <w:rPr>
                <w:rFonts w:hint="eastAsia" w:cs="宋体"/>
                <w:color w:val="000000"/>
              </w:rPr>
              <w:t>权利类型</w:t>
            </w:r>
          </w:p>
        </w:tc>
        <w:tc>
          <w:tcPr>
            <w:tcW w:w="7786" w:type="dxa"/>
            <w:vAlign w:val="center"/>
          </w:tcPr>
          <w:p>
            <w:pPr>
              <w:jc w:val="center"/>
              <w:rPr>
                <w:rFonts w:cs="Times New Roman"/>
                <w:color w:val="000000"/>
              </w:rPr>
            </w:pPr>
            <w:r>
              <w:rPr>
                <w:rFonts w:hint="eastAsia" w:cs="宋体"/>
                <w:color w:val="000000"/>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111"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86" w:type="dxa"/>
            <w:vAlign w:val="center"/>
          </w:tcPr>
          <w:p>
            <w:pPr>
              <w:jc w:val="center"/>
              <w:rPr>
                <w:rFonts w:cs="Times New Roman"/>
                <w:color w:val="000000"/>
              </w:rPr>
            </w:pPr>
            <w:r>
              <w:rPr>
                <w:rFonts w:hint="eastAsia" w:cs="宋体"/>
                <w:color w:val="000000"/>
              </w:rPr>
              <w:t>拖拉机、联合收割机驾驶操作证核发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6" w:hRule="atLeast"/>
        </w:trPr>
        <w:tc>
          <w:tcPr>
            <w:tcW w:w="1111" w:type="dxa"/>
            <w:vAlign w:val="center"/>
          </w:tcPr>
          <w:p>
            <w:pPr>
              <w:rPr>
                <w:rFonts w:cs="Times New Roman"/>
                <w:color w:val="000000"/>
              </w:rPr>
            </w:pPr>
            <w:r>
              <w:rPr>
                <w:rFonts w:hint="eastAsia" w:cs="宋体"/>
                <w:color w:val="000000"/>
              </w:rPr>
              <w:t>责任主体</w:t>
            </w:r>
          </w:p>
        </w:tc>
        <w:tc>
          <w:tcPr>
            <w:tcW w:w="7786"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6" w:hRule="atLeast"/>
        </w:trPr>
        <w:tc>
          <w:tcPr>
            <w:tcW w:w="1111" w:type="dxa"/>
            <w:vAlign w:val="center"/>
          </w:tcPr>
          <w:p>
            <w:pPr>
              <w:rPr>
                <w:rFonts w:cs="Times New Roman"/>
                <w:color w:val="000000"/>
              </w:rPr>
            </w:pPr>
            <w:r>
              <w:rPr>
                <w:rFonts w:hint="eastAsia" w:cs="宋体"/>
                <w:color w:val="000000"/>
              </w:rPr>
              <w:t>责任事项</w:t>
            </w:r>
          </w:p>
        </w:tc>
        <w:tc>
          <w:tcPr>
            <w:tcW w:w="7786" w:type="dxa"/>
            <w:vAlign w:val="center"/>
          </w:tcPr>
          <w:p>
            <w:pPr>
              <w:rPr>
                <w:rFonts w:cs="Times New Roman"/>
                <w:color w:val="000000"/>
              </w:rPr>
            </w:pPr>
            <w:r>
              <w:rPr>
                <w:color w:val="000000"/>
              </w:rPr>
              <w:t>1.</w:t>
            </w:r>
            <w:r>
              <w:rPr>
                <w:rFonts w:hint="eastAsia" w:cs="宋体"/>
                <w:color w:val="000000"/>
              </w:rPr>
              <w:t>受理责任：公示拖拉机、联合收割机驾驶操作证核发应当提交的材料，一次性告知补正材料，依法受理或不予受理（不予受理应当告知理由）。</w:t>
            </w:r>
          </w:p>
          <w:p>
            <w:pPr>
              <w:rPr>
                <w:rFonts w:cs="Times New Roman"/>
                <w:color w:val="000000"/>
              </w:rPr>
            </w:pPr>
            <w:r>
              <w:rPr>
                <w:color w:val="000000"/>
              </w:rPr>
              <w:t>2.</w:t>
            </w:r>
            <w:r>
              <w:rPr>
                <w:rFonts w:hint="eastAsia" w:cs="宋体"/>
                <w:color w:val="000000"/>
              </w:rPr>
              <w:t>审查责任：对申请材料进行审查，提出审查意见。</w:t>
            </w:r>
          </w:p>
          <w:p>
            <w:pPr>
              <w:rPr>
                <w:rFonts w:cs="Times New Roman"/>
                <w:color w:val="000000"/>
              </w:rPr>
            </w:pPr>
            <w:r>
              <w:rPr>
                <w:color w:val="000000"/>
              </w:rPr>
              <w:t>3.</w:t>
            </w:r>
            <w:r>
              <w:rPr>
                <w:rFonts w:hint="eastAsia" w:cs="宋体"/>
                <w:color w:val="000000"/>
              </w:rPr>
              <w:t>决定责任：在规定时限内，作出行政许可或者不予行政许可决定，法定告知（不予许可的应当书面告知理由）</w:t>
            </w:r>
          </w:p>
          <w:p>
            <w:pPr>
              <w:rPr>
                <w:rFonts w:cs="Times New Roman"/>
                <w:color w:val="000000"/>
              </w:rPr>
            </w:pPr>
            <w:r>
              <w:rPr>
                <w:color w:val="000000"/>
              </w:rPr>
              <w:t>4.</w:t>
            </w:r>
            <w:r>
              <w:rPr>
                <w:rFonts w:hint="eastAsia" w:cs="宋体"/>
                <w:color w:val="000000"/>
              </w:rPr>
              <w:t>事后监管责任：建立实施监督检查的运行机制和管理制度，开展定期和不定期检查，依法采取相关处置措施。</w:t>
            </w:r>
          </w:p>
          <w:p>
            <w:pPr>
              <w:rPr>
                <w:rFonts w:cs="Times New Roman"/>
                <w:color w:val="000000"/>
              </w:rPr>
            </w:pPr>
            <w:r>
              <w:rPr>
                <w:color w:val="000000"/>
              </w:rPr>
              <w:t>5.</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0" w:hRule="atLeast"/>
        </w:trPr>
        <w:tc>
          <w:tcPr>
            <w:tcW w:w="1111" w:type="dxa"/>
            <w:vAlign w:val="center"/>
          </w:tcPr>
          <w:p>
            <w:pPr>
              <w:rPr>
                <w:rFonts w:cs="Times New Roman"/>
                <w:color w:val="000000"/>
              </w:rPr>
            </w:pPr>
            <w:r>
              <w:rPr>
                <w:rFonts w:hint="eastAsia" w:cs="宋体"/>
                <w:color w:val="000000"/>
              </w:rPr>
              <w:t>问责依据</w:t>
            </w:r>
          </w:p>
        </w:tc>
        <w:tc>
          <w:tcPr>
            <w:tcW w:w="7786"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许可法》、《行政机关公务员处分条例》、《农业机械安全监督管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3" w:hRule="atLeast"/>
        </w:trPr>
        <w:tc>
          <w:tcPr>
            <w:tcW w:w="1111" w:type="dxa"/>
            <w:vAlign w:val="center"/>
          </w:tcPr>
          <w:p>
            <w:pPr>
              <w:rPr>
                <w:rFonts w:cs="Times New Roman"/>
                <w:color w:val="000000"/>
              </w:rPr>
            </w:pPr>
            <w:r>
              <w:rPr>
                <w:rFonts w:hint="eastAsia" w:cs="宋体"/>
                <w:color w:val="000000"/>
              </w:rPr>
              <w:t>监督电话</w:t>
            </w:r>
          </w:p>
        </w:tc>
        <w:tc>
          <w:tcPr>
            <w:tcW w:w="7786" w:type="dxa"/>
            <w:vAlign w:val="center"/>
          </w:tcPr>
          <w:p>
            <w:pPr>
              <w:rPr>
                <w:color w:val="000000"/>
              </w:rPr>
            </w:pPr>
            <w:r>
              <w:rPr>
                <w:color w:val="000000"/>
              </w:rPr>
              <w:t>0812-5761193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1111" w:type="dxa"/>
            <w:tcBorders>
              <w:left w:val="nil"/>
              <w:right w:val="nil"/>
            </w:tcBorders>
            <w:vAlign w:val="center"/>
          </w:tcPr>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cs="宋体"/>
                <w:color w:val="000000"/>
              </w:rPr>
            </w:pPr>
          </w:p>
          <w:p>
            <w:pPr>
              <w:rPr>
                <w:rFonts w:hint="eastAsia" w:cs="宋体"/>
                <w:color w:val="000000"/>
              </w:rPr>
            </w:pPr>
          </w:p>
          <w:p>
            <w:pPr>
              <w:rPr>
                <w:rFonts w:hint="eastAsia" w:eastAsia="宋体"/>
                <w:color w:val="000000"/>
                <w:lang w:val="en-US" w:eastAsia="zh-CN"/>
              </w:rPr>
            </w:pPr>
            <w:r>
              <w:rPr>
                <w:rFonts w:hint="eastAsia" w:cs="宋体"/>
                <w:color w:val="000000"/>
              </w:rPr>
              <w:t>表</w:t>
            </w:r>
            <w:r>
              <w:rPr>
                <w:color w:val="000000"/>
              </w:rPr>
              <w:t>2-</w:t>
            </w:r>
            <w:r>
              <w:rPr>
                <w:rFonts w:hint="eastAsia"/>
                <w:color w:val="000000"/>
                <w:lang w:val="en-US" w:eastAsia="zh-CN"/>
              </w:rPr>
              <w:t>5</w:t>
            </w:r>
          </w:p>
        </w:tc>
        <w:tc>
          <w:tcPr>
            <w:tcW w:w="7786" w:type="dxa"/>
            <w:tcBorders>
              <w:left w:val="nil"/>
              <w:right w:val="nil"/>
            </w:tcBorders>
            <w:vAlign w:val="center"/>
          </w:tcPr>
          <w:p>
            <w:pPr>
              <w:rPr>
                <w:color w:val="000000"/>
              </w:rPr>
            </w:pPr>
            <w:r>
              <w:rPr>
                <w:color w:val="000000"/>
              </w:rPr>
              <w:t xml:space="preserve">                                                                                  </w:t>
            </w:r>
          </w:p>
          <w:p>
            <w:pPr>
              <w:rPr>
                <w:color w:val="000000"/>
              </w:rPr>
            </w:pPr>
          </w:p>
          <w:p>
            <w:pPr>
              <w:rPr>
                <w:color w:val="000000"/>
              </w:rPr>
            </w:pPr>
          </w:p>
          <w:p>
            <w:pPr>
              <w:rPr>
                <w:color w:val="000000"/>
              </w:rPr>
            </w:pPr>
          </w:p>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1111"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86" w:type="dxa"/>
            <w:vAlign w:val="center"/>
          </w:tcPr>
          <w:p>
            <w:pPr>
              <w:jc w:val="center"/>
              <w:rPr>
                <w:rFonts w:hint="eastAsia" w:eastAsia="宋体"/>
                <w:color w:val="000000"/>
                <w:lang w:val="en-US" w:eastAsia="zh-CN"/>
              </w:rPr>
            </w:pPr>
            <w:r>
              <w:rPr>
                <w:rFonts w:hint="eastAsia"/>
                <w:color w:val="000000"/>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111" w:type="dxa"/>
            <w:vAlign w:val="center"/>
          </w:tcPr>
          <w:p>
            <w:pPr>
              <w:rPr>
                <w:rFonts w:cs="Times New Roman"/>
                <w:color w:val="000000"/>
              </w:rPr>
            </w:pPr>
            <w:r>
              <w:rPr>
                <w:rFonts w:hint="eastAsia" w:cs="宋体"/>
                <w:color w:val="000000"/>
              </w:rPr>
              <w:t>权利类型</w:t>
            </w:r>
          </w:p>
        </w:tc>
        <w:tc>
          <w:tcPr>
            <w:tcW w:w="7786" w:type="dxa"/>
            <w:vAlign w:val="center"/>
          </w:tcPr>
          <w:p>
            <w:pPr>
              <w:jc w:val="center"/>
              <w:rPr>
                <w:rFonts w:cs="Times New Roman"/>
                <w:color w:val="000000"/>
              </w:rPr>
            </w:pPr>
            <w:r>
              <w:rPr>
                <w:rFonts w:hint="eastAsia" w:cs="宋体"/>
                <w:color w:val="000000"/>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111"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86" w:type="dxa"/>
            <w:vAlign w:val="center"/>
          </w:tcPr>
          <w:p>
            <w:pPr>
              <w:jc w:val="center"/>
              <w:rPr>
                <w:rFonts w:cs="Times New Roman"/>
                <w:color w:val="000000"/>
              </w:rPr>
            </w:pPr>
            <w:r>
              <w:rPr>
                <w:rFonts w:hint="eastAsia" w:cs="宋体"/>
                <w:color w:val="000000"/>
              </w:rPr>
              <w:t>拖拉机、联合收割机安全技术检验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 w:hRule="atLeast"/>
        </w:trPr>
        <w:tc>
          <w:tcPr>
            <w:tcW w:w="1111" w:type="dxa"/>
            <w:vAlign w:val="center"/>
          </w:tcPr>
          <w:p>
            <w:pPr>
              <w:rPr>
                <w:rFonts w:cs="Times New Roman"/>
                <w:color w:val="000000"/>
              </w:rPr>
            </w:pPr>
            <w:r>
              <w:rPr>
                <w:rFonts w:hint="eastAsia" w:cs="宋体"/>
                <w:color w:val="000000"/>
              </w:rPr>
              <w:t>责任主体</w:t>
            </w:r>
          </w:p>
        </w:tc>
        <w:tc>
          <w:tcPr>
            <w:tcW w:w="7786"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7" w:hRule="atLeast"/>
        </w:trPr>
        <w:tc>
          <w:tcPr>
            <w:tcW w:w="1111" w:type="dxa"/>
            <w:vAlign w:val="center"/>
          </w:tcPr>
          <w:p>
            <w:pPr>
              <w:rPr>
                <w:rFonts w:cs="Times New Roman"/>
                <w:color w:val="000000"/>
              </w:rPr>
            </w:pPr>
            <w:r>
              <w:rPr>
                <w:rFonts w:hint="eastAsia" w:cs="宋体"/>
                <w:color w:val="000000"/>
              </w:rPr>
              <w:t>责任事项</w:t>
            </w:r>
          </w:p>
        </w:tc>
        <w:tc>
          <w:tcPr>
            <w:tcW w:w="7786" w:type="dxa"/>
            <w:vAlign w:val="center"/>
          </w:tcPr>
          <w:p>
            <w:pPr>
              <w:rPr>
                <w:rFonts w:cs="Times New Roman"/>
                <w:color w:val="000000"/>
              </w:rPr>
            </w:pPr>
            <w:r>
              <w:rPr>
                <w:color w:val="000000"/>
              </w:rPr>
              <w:t>1.</w:t>
            </w:r>
            <w:r>
              <w:rPr>
                <w:rFonts w:hint="eastAsia" w:cs="宋体"/>
                <w:color w:val="000000"/>
              </w:rPr>
              <w:t>受理责任：公示拖拉机、联合收割机安全技术检验应当提交的材料，一次性告知补正材料，依法受理或不予受理（不予受理应当告知理由）。</w:t>
            </w:r>
          </w:p>
          <w:p>
            <w:pPr>
              <w:rPr>
                <w:rFonts w:cs="Times New Roman"/>
                <w:color w:val="000000"/>
              </w:rPr>
            </w:pPr>
            <w:r>
              <w:rPr>
                <w:color w:val="000000"/>
              </w:rPr>
              <w:t>2.</w:t>
            </w:r>
            <w:r>
              <w:rPr>
                <w:rFonts w:hint="eastAsia" w:cs="宋体"/>
                <w:color w:val="000000"/>
              </w:rPr>
              <w:t>审查责任：对申请材料进行审查，提出审查意见。</w:t>
            </w:r>
          </w:p>
          <w:p>
            <w:pPr>
              <w:rPr>
                <w:rFonts w:cs="Times New Roman"/>
                <w:color w:val="000000"/>
              </w:rPr>
            </w:pPr>
            <w:r>
              <w:rPr>
                <w:color w:val="000000"/>
              </w:rPr>
              <w:t>3.</w:t>
            </w:r>
            <w:r>
              <w:rPr>
                <w:rFonts w:hint="eastAsia" w:cs="宋体"/>
                <w:color w:val="000000"/>
              </w:rPr>
              <w:t>决定责任：在规定时限内，作出行政许可或者不予行政许可决定，法定告知（不予许可的应当书面告知理由）</w:t>
            </w:r>
          </w:p>
          <w:p>
            <w:pPr>
              <w:rPr>
                <w:rFonts w:cs="Times New Roman"/>
                <w:color w:val="000000"/>
              </w:rPr>
            </w:pPr>
            <w:r>
              <w:rPr>
                <w:color w:val="000000"/>
              </w:rPr>
              <w:t>4.</w:t>
            </w:r>
            <w:r>
              <w:rPr>
                <w:rFonts w:hint="eastAsia" w:cs="宋体"/>
                <w:color w:val="000000"/>
              </w:rPr>
              <w:t>事后监管责任：建立实施监督检查的运行机制和管理制度，开展定期和不定期检查，依法采取相关处置措施。</w:t>
            </w:r>
          </w:p>
          <w:p>
            <w:pPr>
              <w:rPr>
                <w:rFonts w:cs="Times New Roman"/>
                <w:color w:val="000000"/>
              </w:rPr>
            </w:pPr>
            <w:r>
              <w:rPr>
                <w:color w:val="000000"/>
              </w:rPr>
              <w:t>5.</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1" w:hRule="atLeast"/>
        </w:trPr>
        <w:tc>
          <w:tcPr>
            <w:tcW w:w="1111" w:type="dxa"/>
            <w:vAlign w:val="center"/>
          </w:tcPr>
          <w:p>
            <w:pPr>
              <w:rPr>
                <w:rFonts w:cs="Times New Roman"/>
                <w:color w:val="000000"/>
              </w:rPr>
            </w:pPr>
            <w:r>
              <w:rPr>
                <w:rFonts w:hint="eastAsia" w:cs="宋体"/>
                <w:color w:val="000000"/>
              </w:rPr>
              <w:t>问责依据</w:t>
            </w:r>
          </w:p>
        </w:tc>
        <w:tc>
          <w:tcPr>
            <w:tcW w:w="7786"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许可法》、《行政机关公务员处分条例》、《农业机械安全监督管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7" w:hRule="atLeast"/>
        </w:trPr>
        <w:tc>
          <w:tcPr>
            <w:tcW w:w="1111" w:type="dxa"/>
            <w:vAlign w:val="center"/>
          </w:tcPr>
          <w:p>
            <w:pPr>
              <w:rPr>
                <w:rFonts w:cs="Times New Roman"/>
                <w:color w:val="000000"/>
              </w:rPr>
            </w:pPr>
            <w:r>
              <w:rPr>
                <w:rFonts w:hint="eastAsia" w:cs="宋体"/>
                <w:color w:val="000000"/>
              </w:rPr>
              <w:t>监督电话</w:t>
            </w:r>
          </w:p>
        </w:tc>
        <w:tc>
          <w:tcPr>
            <w:tcW w:w="7786"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tbl>
      <w:tblPr>
        <w:tblStyle w:val="12"/>
        <w:tblW w:w="8897"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7"/>
        <w:gridCol w:w="7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1107" w:type="dxa"/>
            <w:tcBorders>
              <w:top w:val="nil"/>
              <w:left w:val="nil"/>
              <w:right w:val="nil"/>
            </w:tcBorders>
            <w:vAlign w:val="center"/>
          </w:tcPr>
          <w:p>
            <w:pPr>
              <w:rPr>
                <w:rFonts w:hint="eastAsia" w:eastAsia="宋体"/>
                <w:color w:val="000000"/>
                <w:lang w:val="en-US" w:eastAsia="zh-CN"/>
              </w:rPr>
            </w:pPr>
            <w:r>
              <w:rPr>
                <w:rFonts w:hint="eastAsia" w:cs="宋体"/>
                <w:color w:val="000000"/>
              </w:rPr>
              <w:t>表</w:t>
            </w:r>
            <w:r>
              <w:rPr>
                <w:color w:val="000000"/>
              </w:rPr>
              <w:t>2-</w:t>
            </w:r>
            <w:r>
              <w:rPr>
                <w:rFonts w:hint="eastAsia"/>
                <w:color w:val="000000"/>
                <w:lang w:val="en-US" w:eastAsia="zh-CN"/>
              </w:rPr>
              <w:t>6</w:t>
            </w:r>
          </w:p>
        </w:tc>
        <w:tc>
          <w:tcPr>
            <w:tcW w:w="7790" w:type="dxa"/>
            <w:tcBorders>
              <w:top w:val="nil"/>
              <w:left w:val="nil"/>
              <w:right w:val="nil"/>
            </w:tcBorders>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1107"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90" w:type="dxa"/>
            <w:vAlign w:val="center"/>
          </w:tcPr>
          <w:p>
            <w:pPr>
              <w:jc w:val="center"/>
              <w:rPr>
                <w:rFonts w:hint="eastAsia" w:eastAsia="宋体"/>
                <w:color w:val="000000"/>
                <w:lang w:val="en-US" w:eastAsia="zh-CN"/>
              </w:rPr>
            </w:pPr>
            <w:r>
              <w:rPr>
                <w:rFonts w:hint="eastAsia"/>
                <w:color w:val="000000"/>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107" w:type="dxa"/>
            <w:vAlign w:val="center"/>
          </w:tcPr>
          <w:p>
            <w:pPr>
              <w:rPr>
                <w:rFonts w:cs="Times New Roman"/>
                <w:color w:val="000000"/>
              </w:rPr>
            </w:pPr>
            <w:r>
              <w:rPr>
                <w:rFonts w:hint="eastAsia" w:cs="宋体"/>
                <w:color w:val="000000"/>
              </w:rPr>
              <w:t>权利类型</w:t>
            </w:r>
          </w:p>
        </w:tc>
        <w:tc>
          <w:tcPr>
            <w:tcW w:w="7790" w:type="dxa"/>
            <w:vAlign w:val="center"/>
          </w:tcPr>
          <w:p>
            <w:pPr>
              <w:jc w:val="center"/>
              <w:rPr>
                <w:rFonts w:cs="Times New Roman"/>
                <w:color w:val="000000"/>
              </w:rPr>
            </w:pPr>
            <w:r>
              <w:rPr>
                <w:rFonts w:hint="eastAsia" w:cs="宋体"/>
                <w:color w:val="000000"/>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107"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90" w:type="dxa"/>
            <w:vAlign w:val="center"/>
          </w:tcPr>
          <w:p>
            <w:pPr>
              <w:jc w:val="center"/>
              <w:rPr>
                <w:rFonts w:cs="Times New Roman"/>
                <w:color w:val="000000"/>
              </w:rPr>
            </w:pPr>
            <w:r>
              <w:fldChar w:fldCharType="begin"/>
            </w:r>
            <w:r>
              <w:instrText xml:space="preserve"> HYPERLINK "http://www.cdagri.gov.cn/news.aspx?id=4322" \t "_blank" \o "农业机械牌照核发、农业机械变更异动许可" </w:instrText>
            </w:r>
            <w:r>
              <w:fldChar w:fldCharType="separate"/>
            </w:r>
            <w:r>
              <w:rPr>
                <w:rStyle w:val="22"/>
                <w:rFonts w:hint="eastAsia" w:cs="宋体"/>
                <w:color w:val="000000"/>
              </w:rPr>
              <w:t>拖拉机、联合收割机牌照核发、变更异动许可</w:t>
            </w:r>
            <w:r>
              <w:rPr>
                <w:rStyle w:val="22"/>
                <w:rFonts w:hint="eastAsia" w:cs="宋体"/>
                <w:color w:val="000000"/>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1107" w:type="dxa"/>
            <w:vAlign w:val="center"/>
          </w:tcPr>
          <w:p>
            <w:pPr>
              <w:rPr>
                <w:rFonts w:cs="Times New Roman"/>
                <w:color w:val="000000"/>
              </w:rPr>
            </w:pPr>
            <w:r>
              <w:rPr>
                <w:rFonts w:hint="eastAsia" w:cs="宋体"/>
                <w:color w:val="000000"/>
              </w:rPr>
              <w:t>责任主体</w:t>
            </w:r>
          </w:p>
        </w:tc>
        <w:tc>
          <w:tcPr>
            <w:tcW w:w="7790"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7" w:hRule="atLeast"/>
        </w:trPr>
        <w:tc>
          <w:tcPr>
            <w:tcW w:w="1107" w:type="dxa"/>
            <w:vAlign w:val="center"/>
          </w:tcPr>
          <w:p>
            <w:pPr>
              <w:rPr>
                <w:rFonts w:cs="Times New Roman"/>
                <w:color w:val="000000"/>
              </w:rPr>
            </w:pPr>
            <w:r>
              <w:rPr>
                <w:rFonts w:hint="eastAsia" w:cs="宋体"/>
                <w:color w:val="000000"/>
              </w:rPr>
              <w:t>责任事项</w:t>
            </w:r>
          </w:p>
        </w:tc>
        <w:tc>
          <w:tcPr>
            <w:tcW w:w="7790" w:type="dxa"/>
            <w:vAlign w:val="center"/>
          </w:tcPr>
          <w:p>
            <w:pPr>
              <w:rPr>
                <w:rFonts w:cs="Times New Roman"/>
                <w:color w:val="000000"/>
              </w:rPr>
            </w:pPr>
            <w:r>
              <w:rPr>
                <w:color w:val="000000"/>
              </w:rPr>
              <w:t>1.</w:t>
            </w:r>
            <w:r>
              <w:rPr>
                <w:rFonts w:hint="eastAsia" w:cs="宋体"/>
                <w:color w:val="000000"/>
              </w:rPr>
              <w:t>受理责任：公示</w:t>
            </w:r>
            <w:r>
              <w:fldChar w:fldCharType="begin"/>
            </w:r>
            <w:r>
              <w:instrText xml:space="preserve"> HYPERLINK "http://www.cdagri.gov.cn/news.aspx?id=4322" \t "_blank" \o "农业机械牌照核发、农业机械变更异动许可" </w:instrText>
            </w:r>
            <w:r>
              <w:fldChar w:fldCharType="separate"/>
            </w:r>
            <w:r>
              <w:rPr>
                <w:rStyle w:val="22"/>
                <w:rFonts w:hint="eastAsia" w:cs="宋体"/>
                <w:color w:val="000000"/>
              </w:rPr>
              <w:t>拖拉机、联合收割机牌照核发、变更异动许可</w:t>
            </w:r>
            <w:r>
              <w:rPr>
                <w:rStyle w:val="22"/>
                <w:rFonts w:hint="eastAsia" w:cs="宋体"/>
                <w:color w:val="000000"/>
              </w:rPr>
              <w:fldChar w:fldCharType="end"/>
            </w:r>
            <w:r>
              <w:rPr>
                <w:rFonts w:hint="eastAsia" w:cs="宋体"/>
                <w:color w:val="000000"/>
              </w:rPr>
              <w:t>应当提交的材料，一次性告知补正材料，依法受理或不予受理（不予受理应当告知理由）。</w:t>
            </w:r>
          </w:p>
          <w:p>
            <w:pPr>
              <w:rPr>
                <w:rFonts w:cs="Times New Roman"/>
                <w:color w:val="000000"/>
              </w:rPr>
            </w:pPr>
            <w:r>
              <w:rPr>
                <w:color w:val="000000"/>
              </w:rPr>
              <w:t>2.</w:t>
            </w:r>
            <w:r>
              <w:rPr>
                <w:rFonts w:hint="eastAsia" w:cs="宋体"/>
                <w:color w:val="000000"/>
              </w:rPr>
              <w:t>审查责任：对申请材料进行审查，提出审查意见。</w:t>
            </w:r>
          </w:p>
          <w:p>
            <w:pPr>
              <w:rPr>
                <w:rFonts w:cs="Times New Roman"/>
                <w:color w:val="000000"/>
              </w:rPr>
            </w:pPr>
            <w:r>
              <w:rPr>
                <w:color w:val="000000"/>
              </w:rPr>
              <w:t>3.</w:t>
            </w:r>
            <w:r>
              <w:rPr>
                <w:rFonts w:hint="eastAsia" w:cs="宋体"/>
                <w:color w:val="000000"/>
              </w:rPr>
              <w:t>决定责任：在规定时限内，作出行政许可或者不予行政许可决定，法定告知（不予许可的应当书面告知理由）</w:t>
            </w:r>
          </w:p>
          <w:p>
            <w:pPr>
              <w:rPr>
                <w:rFonts w:cs="Times New Roman"/>
                <w:color w:val="000000"/>
              </w:rPr>
            </w:pPr>
            <w:r>
              <w:rPr>
                <w:color w:val="000000"/>
              </w:rPr>
              <w:t>4.</w:t>
            </w:r>
            <w:r>
              <w:rPr>
                <w:rFonts w:hint="eastAsia" w:cs="宋体"/>
                <w:color w:val="000000"/>
              </w:rPr>
              <w:t>事后监管责任：建立实施监督检查的运行机制和管理制度，开展定期和不定期检查，依法采取相关处置措施。</w:t>
            </w:r>
          </w:p>
          <w:p>
            <w:pPr>
              <w:rPr>
                <w:rFonts w:cs="Times New Roman"/>
                <w:color w:val="000000"/>
              </w:rPr>
            </w:pPr>
            <w:r>
              <w:rPr>
                <w:color w:val="000000"/>
              </w:rPr>
              <w:t>5.</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2" w:hRule="atLeast"/>
        </w:trPr>
        <w:tc>
          <w:tcPr>
            <w:tcW w:w="1107" w:type="dxa"/>
            <w:vAlign w:val="center"/>
          </w:tcPr>
          <w:p>
            <w:pPr>
              <w:rPr>
                <w:rFonts w:cs="Times New Roman"/>
                <w:color w:val="000000"/>
              </w:rPr>
            </w:pPr>
            <w:r>
              <w:rPr>
                <w:rFonts w:hint="eastAsia" w:cs="宋体"/>
                <w:color w:val="000000"/>
              </w:rPr>
              <w:t>问责依据</w:t>
            </w:r>
          </w:p>
        </w:tc>
        <w:tc>
          <w:tcPr>
            <w:tcW w:w="7790"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许可法》、《行政机关公务员处分条例》、《农业机械安全监督管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7" w:hRule="atLeast"/>
        </w:trPr>
        <w:tc>
          <w:tcPr>
            <w:tcW w:w="1107" w:type="dxa"/>
            <w:vAlign w:val="center"/>
          </w:tcPr>
          <w:p>
            <w:pPr>
              <w:rPr>
                <w:rFonts w:cs="Times New Roman"/>
                <w:color w:val="000000"/>
              </w:rPr>
            </w:pPr>
            <w:r>
              <w:rPr>
                <w:rFonts w:hint="eastAsia" w:cs="宋体"/>
                <w:color w:val="000000"/>
              </w:rPr>
              <w:t>监督电话</w:t>
            </w:r>
          </w:p>
        </w:tc>
        <w:tc>
          <w:tcPr>
            <w:tcW w:w="7790" w:type="dxa"/>
            <w:vAlign w:val="center"/>
          </w:tcPr>
          <w:p>
            <w:pPr>
              <w:rPr>
                <w:color w:val="000000"/>
              </w:rPr>
            </w:pPr>
            <w:r>
              <w:rPr>
                <w:color w:val="000000"/>
              </w:rPr>
              <w:t>0812-5761193</w:t>
            </w:r>
          </w:p>
        </w:tc>
      </w:tr>
    </w:tbl>
    <w:p>
      <w:pPr>
        <w:rPr>
          <w:rFonts w:cs="Times New Roman"/>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hint="eastAsia" w:eastAsia="宋体"/>
          <w:color w:val="000000"/>
          <w:lang w:val="en-US" w:eastAsia="zh-CN"/>
        </w:rPr>
      </w:pPr>
      <w:r>
        <w:rPr>
          <w:rFonts w:hint="eastAsia" w:cs="宋体"/>
          <w:color w:val="000000"/>
        </w:rPr>
        <w:t>表</w:t>
      </w:r>
      <w:r>
        <w:rPr>
          <w:color w:val="000000"/>
        </w:rPr>
        <w:t>2-</w:t>
      </w:r>
      <w:r>
        <w:rPr>
          <w:rFonts w:hint="eastAsia"/>
          <w:color w:val="000000"/>
          <w:lang w:val="en-US" w:eastAsia="zh-CN"/>
        </w:rPr>
        <w:t>7</w:t>
      </w:r>
    </w:p>
    <w:tbl>
      <w:tblPr>
        <w:tblStyle w:val="12"/>
        <w:tblW w:w="8897"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7"/>
        <w:gridCol w:w="7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1107"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90" w:type="dxa"/>
            <w:vAlign w:val="center"/>
          </w:tcPr>
          <w:p>
            <w:pPr>
              <w:jc w:val="center"/>
              <w:rPr>
                <w:rFonts w:hint="eastAsia" w:eastAsia="宋体"/>
                <w:color w:val="000000"/>
                <w:lang w:val="en-US" w:eastAsia="zh-CN"/>
              </w:rPr>
            </w:pPr>
            <w:r>
              <w:rPr>
                <w:rFonts w:hint="eastAsia"/>
                <w:color w:val="000000"/>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107" w:type="dxa"/>
            <w:vAlign w:val="center"/>
          </w:tcPr>
          <w:p>
            <w:pPr>
              <w:rPr>
                <w:rFonts w:cs="Times New Roman"/>
                <w:color w:val="000000"/>
              </w:rPr>
            </w:pPr>
            <w:r>
              <w:rPr>
                <w:rFonts w:hint="eastAsia" w:cs="宋体"/>
                <w:color w:val="000000"/>
              </w:rPr>
              <w:t>权利类型</w:t>
            </w:r>
          </w:p>
        </w:tc>
        <w:tc>
          <w:tcPr>
            <w:tcW w:w="7790" w:type="dxa"/>
            <w:vAlign w:val="center"/>
          </w:tcPr>
          <w:p>
            <w:pPr>
              <w:jc w:val="center"/>
              <w:rPr>
                <w:rFonts w:cs="Times New Roman"/>
                <w:color w:val="000000"/>
              </w:rPr>
            </w:pPr>
            <w:r>
              <w:rPr>
                <w:rFonts w:hint="eastAsia" w:cs="宋体"/>
                <w:color w:val="000000"/>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107"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90" w:type="dxa"/>
            <w:vAlign w:val="center"/>
          </w:tcPr>
          <w:p>
            <w:pPr>
              <w:jc w:val="center"/>
              <w:rPr>
                <w:rFonts w:cs="Times New Roman"/>
                <w:color w:val="000000"/>
              </w:rPr>
            </w:pPr>
            <w:r>
              <w:rPr>
                <w:rFonts w:hint="eastAsia" w:cs="宋体"/>
                <w:color w:val="000000"/>
              </w:rPr>
              <w:t>新建或迁建</w:t>
            </w:r>
            <w:r>
              <w:rPr>
                <w:color w:val="000000"/>
              </w:rPr>
              <w:t>100</w:t>
            </w:r>
            <w:r>
              <w:rPr>
                <w:rFonts w:hint="eastAsia" w:cs="宋体"/>
                <w:color w:val="000000"/>
              </w:rPr>
              <w:t>千瓦以下农村机电提灌站审批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1107" w:type="dxa"/>
            <w:vAlign w:val="center"/>
          </w:tcPr>
          <w:p>
            <w:pPr>
              <w:rPr>
                <w:rFonts w:cs="Times New Roman"/>
                <w:color w:val="000000"/>
              </w:rPr>
            </w:pPr>
            <w:r>
              <w:rPr>
                <w:rFonts w:hint="eastAsia" w:cs="宋体"/>
                <w:color w:val="000000"/>
              </w:rPr>
              <w:t>责任主体</w:t>
            </w:r>
          </w:p>
        </w:tc>
        <w:tc>
          <w:tcPr>
            <w:tcW w:w="7790"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3" w:hRule="atLeast"/>
        </w:trPr>
        <w:tc>
          <w:tcPr>
            <w:tcW w:w="1107" w:type="dxa"/>
            <w:vAlign w:val="center"/>
          </w:tcPr>
          <w:p>
            <w:pPr>
              <w:rPr>
                <w:rFonts w:cs="Times New Roman"/>
                <w:color w:val="000000"/>
              </w:rPr>
            </w:pPr>
            <w:r>
              <w:rPr>
                <w:rFonts w:hint="eastAsia" w:cs="宋体"/>
                <w:color w:val="000000"/>
              </w:rPr>
              <w:t>责任事项</w:t>
            </w:r>
          </w:p>
        </w:tc>
        <w:tc>
          <w:tcPr>
            <w:tcW w:w="7790" w:type="dxa"/>
            <w:vAlign w:val="center"/>
          </w:tcPr>
          <w:p>
            <w:pPr>
              <w:rPr>
                <w:rFonts w:cs="Times New Roman"/>
                <w:color w:val="000000"/>
              </w:rPr>
            </w:pPr>
            <w:r>
              <w:rPr>
                <w:color w:val="000000"/>
              </w:rPr>
              <w:t>1.</w:t>
            </w:r>
            <w:r>
              <w:rPr>
                <w:rFonts w:hint="eastAsia" w:cs="宋体"/>
                <w:color w:val="000000"/>
              </w:rPr>
              <w:t>受理责任：公示新建或迁建</w:t>
            </w:r>
            <w:r>
              <w:rPr>
                <w:color w:val="000000"/>
              </w:rPr>
              <w:t>100</w:t>
            </w:r>
            <w:r>
              <w:rPr>
                <w:rFonts w:hint="eastAsia" w:cs="宋体"/>
                <w:color w:val="000000"/>
              </w:rPr>
              <w:t>千瓦以下农村机电提灌站审批应当提交的材料，一次性告知补正材料，依法受理或不予受理（不予受理应当告知理由）。</w:t>
            </w:r>
          </w:p>
          <w:p>
            <w:pPr>
              <w:rPr>
                <w:rFonts w:cs="Times New Roman"/>
                <w:color w:val="000000"/>
              </w:rPr>
            </w:pPr>
            <w:r>
              <w:rPr>
                <w:color w:val="000000"/>
              </w:rPr>
              <w:t>2.</w:t>
            </w:r>
            <w:r>
              <w:rPr>
                <w:rFonts w:hint="eastAsia" w:cs="宋体"/>
                <w:color w:val="000000"/>
              </w:rPr>
              <w:t>审查责任：对申请材料进行审查，提出审查意见。</w:t>
            </w:r>
          </w:p>
          <w:p>
            <w:pPr>
              <w:rPr>
                <w:rFonts w:cs="Times New Roman"/>
                <w:color w:val="000000"/>
              </w:rPr>
            </w:pPr>
            <w:r>
              <w:rPr>
                <w:color w:val="000000"/>
              </w:rPr>
              <w:t>3.</w:t>
            </w:r>
            <w:r>
              <w:rPr>
                <w:rFonts w:hint="eastAsia" w:cs="宋体"/>
                <w:color w:val="000000"/>
              </w:rPr>
              <w:t>决定责任：在规定时限内，作出行政许可或者不予行政许可决定，法定告知（不予许可的应当书面告知理由）</w:t>
            </w:r>
          </w:p>
          <w:p>
            <w:pPr>
              <w:rPr>
                <w:rFonts w:cs="Times New Roman"/>
                <w:color w:val="000000"/>
              </w:rPr>
            </w:pPr>
            <w:r>
              <w:rPr>
                <w:color w:val="000000"/>
              </w:rPr>
              <w:t>4.</w:t>
            </w:r>
            <w:r>
              <w:rPr>
                <w:rFonts w:hint="eastAsia" w:cs="宋体"/>
                <w:color w:val="000000"/>
              </w:rPr>
              <w:t>事后监管责任：建立实施监督检查的运行机制和管理制度，开展定期和不定期检查，依法采取相关处置措施。</w:t>
            </w:r>
          </w:p>
          <w:p>
            <w:pPr>
              <w:rPr>
                <w:rFonts w:cs="Times New Roman"/>
                <w:color w:val="000000"/>
              </w:rPr>
            </w:pPr>
            <w:r>
              <w:rPr>
                <w:color w:val="000000"/>
              </w:rPr>
              <w:t>5.</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7" w:hRule="atLeast"/>
        </w:trPr>
        <w:tc>
          <w:tcPr>
            <w:tcW w:w="1107" w:type="dxa"/>
            <w:vAlign w:val="center"/>
          </w:tcPr>
          <w:p>
            <w:pPr>
              <w:rPr>
                <w:rFonts w:cs="Times New Roman"/>
                <w:color w:val="000000"/>
              </w:rPr>
            </w:pPr>
            <w:r>
              <w:rPr>
                <w:rFonts w:hint="eastAsia" w:cs="宋体"/>
                <w:color w:val="000000"/>
              </w:rPr>
              <w:t>问责依据</w:t>
            </w:r>
          </w:p>
        </w:tc>
        <w:tc>
          <w:tcPr>
            <w:tcW w:w="7790"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许可法》、《行政机关公务员处分条例》、《四川省农村机电提灌管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 w:hRule="atLeast"/>
        </w:trPr>
        <w:tc>
          <w:tcPr>
            <w:tcW w:w="1107" w:type="dxa"/>
            <w:vAlign w:val="center"/>
          </w:tcPr>
          <w:p>
            <w:pPr>
              <w:rPr>
                <w:rFonts w:cs="Times New Roman"/>
                <w:color w:val="000000"/>
              </w:rPr>
            </w:pPr>
            <w:r>
              <w:rPr>
                <w:rFonts w:hint="eastAsia" w:cs="宋体"/>
                <w:color w:val="000000"/>
              </w:rPr>
              <w:t>监督电话</w:t>
            </w:r>
          </w:p>
        </w:tc>
        <w:tc>
          <w:tcPr>
            <w:tcW w:w="7790"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ind w:firstLine="210" w:firstLineChars="100"/>
        <w:rPr>
          <w:rFonts w:hint="eastAsia" w:eastAsia="宋体" w:cs="Times New Roman"/>
          <w:color w:val="000000"/>
          <w:lang w:val="en-US" w:eastAsia="zh-CN"/>
        </w:rPr>
      </w:pPr>
      <w:r>
        <w:rPr>
          <w:rFonts w:hint="eastAsia" w:cs="宋体"/>
          <w:color w:val="000000"/>
        </w:rPr>
        <w:t>表</w:t>
      </w:r>
      <w:r>
        <w:rPr>
          <w:color w:val="000000"/>
        </w:rPr>
        <w:t>2-</w:t>
      </w:r>
      <w:r>
        <w:rPr>
          <w:rFonts w:hint="eastAsia"/>
          <w:color w:val="000000"/>
          <w:lang w:val="en-US" w:eastAsia="zh-CN"/>
        </w:rPr>
        <w:t>8</w:t>
      </w:r>
    </w:p>
    <w:tbl>
      <w:tblPr>
        <w:tblStyle w:val="1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1"/>
        <w:gridCol w:w="69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1571" w:type="dxa"/>
            <w:vAlign w:val="center"/>
          </w:tcPr>
          <w:p>
            <w:pPr>
              <w:rPr>
                <w:rFonts w:cs="Times New Roman"/>
              </w:rPr>
            </w:pPr>
            <w:r>
              <w:rPr>
                <w:rFonts w:hint="eastAsia" w:cs="宋体"/>
              </w:rPr>
              <w:t>序号</w:t>
            </w:r>
          </w:p>
        </w:tc>
        <w:tc>
          <w:tcPr>
            <w:tcW w:w="6951" w:type="dxa"/>
            <w:vAlign w:val="center"/>
          </w:tcPr>
          <w:p>
            <w:pPr>
              <w:jc w:val="center"/>
              <w:rPr>
                <w:rFonts w:hint="eastAsia" w:eastAsia="宋体" w:cs="Times New Roman"/>
                <w:lang w:val="en-US" w:eastAsia="zh-CN"/>
              </w:rPr>
            </w:pPr>
            <w:r>
              <w:rPr>
                <w:rFonts w:hint="eastAsia" w:cs="Times New Roman"/>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571" w:type="dxa"/>
            <w:vAlign w:val="center"/>
          </w:tcPr>
          <w:p>
            <w:pPr>
              <w:rPr>
                <w:rFonts w:cs="Times New Roman"/>
              </w:rPr>
            </w:pPr>
            <w:r>
              <w:rPr>
                <w:rFonts w:hint="eastAsia" w:cs="宋体"/>
              </w:rPr>
              <w:t>权力类型</w:t>
            </w:r>
          </w:p>
        </w:tc>
        <w:tc>
          <w:tcPr>
            <w:tcW w:w="6951" w:type="dxa"/>
            <w:vAlign w:val="center"/>
          </w:tcPr>
          <w:p>
            <w:pPr>
              <w:jc w:val="center"/>
              <w:rPr>
                <w:rFonts w:cs="Times New Roman"/>
              </w:rPr>
            </w:pPr>
            <w:r>
              <w:rPr>
                <w:rFonts w:hint="eastAsia" w:cs="宋体"/>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571" w:type="dxa"/>
            <w:vAlign w:val="center"/>
          </w:tcPr>
          <w:p>
            <w:pPr>
              <w:rPr>
                <w:rFonts w:cs="Times New Roman"/>
              </w:rPr>
            </w:pPr>
            <w:r>
              <w:rPr>
                <w:rFonts w:hint="eastAsia" w:cs="宋体"/>
              </w:rPr>
              <w:t>权力项目名称</w:t>
            </w:r>
          </w:p>
        </w:tc>
        <w:tc>
          <w:tcPr>
            <w:tcW w:w="6951" w:type="dxa"/>
            <w:vAlign w:val="center"/>
          </w:tcPr>
          <w:p>
            <w:pPr>
              <w:jc w:val="center"/>
              <w:rPr>
                <w:rFonts w:cs="Times New Roman"/>
              </w:rPr>
            </w:pPr>
            <w:r>
              <w:rPr>
                <w:rFonts w:hint="eastAsia" w:cs="宋体"/>
              </w:rPr>
              <w:t>水产苗种生产许可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1571" w:type="dxa"/>
            <w:vAlign w:val="center"/>
          </w:tcPr>
          <w:p>
            <w:pPr>
              <w:rPr>
                <w:rFonts w:cs="Times New Roman"/>
              </w:rPr>
            </w:pPr>
            <w:r>
              <w:rPr>
                <w:rFonts w:hint="eastAsia" w:cs="宋体"/>
              </w:rPr>
              <w:t>责任主体</w:t>
            </w:r>
          </w:p>
        </w:tc>
        <w:tc>
          <w:tcPr>
            <w:tcW w:w="6951"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6" w:hRule="atLeast"/>
          <w:jc w:val="center"/>
        </w:trPr>
        <w:tc>
          <w:tcPr>
            <w:tcW w:w="1571" w:type="dxa"/>
            <w:vAlign w:val="center"/>
          </w:tcPr>
          <w:p>
            <w:pPr>
              <w:rPr>
                <w:rFonts w:cs="Times New Roman"/>
              </w:rPr>
            </w:pPr>
            <w:r>
              <w:rPr>
                <w:rFonts w:hint="eastAsia" w:cs="宋体"/>
              </w:rPr>
              <w:t>责任事项</w:t>
            </w:r>
          </w:p>
        </w:tc>
        <w:tc>
          <w:tcPr>
            <w:tcW w:w="6951" w:type="dxa"/>
            <w:vAlign w:val="center"/>
          </w:tcPr>
          <w:p>
            <w:pPr>
              <w:rPr>
                <w:rFonts w:cs="Times New Roman"/>
              </w:rPr>
            </w:pPr>
            <w:r>
              <w:t>1.</w:t>
            </w:r>
            <w:r>
              <w:rPr>
                <w:rFonts w:hint="eastAsia" w:cs="宋体"/>
              </w:rPr>
              <w:t>受理责任：公示应当提交的材料，对书面申请材料进行审查，一次性告知补正材料，依法受理或不予受理（不予受理应当告知理由）。</w:t>
            </w:r>
          </w:p>
          <w:p>
            <w:pPr>
              <w:rPr>
                <w:rFonts w:cs="Times New Roman"/>
              </w:rPr>
            </w:pPr>
            <w:r>
              <w:t>2.</w:t>
            </w:r>
            <w:r>
              <w:rPr>
                <w:rFonts w:hint="eastAsia" w:cs="宋体"/>
              </w:rPr>
              <w:t>审查责任：对书面申请材料进行审查，提出审查意见。</w:t>
            </w:r>
          </w:p>
          <w:p>
            <w:pPr>
              <w:rPr>
                <w:rFonts w:cs="Times New Roman"/>
              </w:rPr>
            </w:pPr>
            <w:r>
              <w:t>3.</w:t>
            </w:r>
            <w:r>
              <w:rPr>
                <w:rFonts w:hint="eastAsia" w:cs="宋体"/>
              </w:rPr>
              <w:t>决定责任：在规定时限内，作出行政许可或者不予行政许可决定，法定告知（不予许可的应当书面告知理由）。</w:t>
            </w:r>
          </w:p>
          <w:p>
            <w:pPr>
              <w:rPr>
                <w:rFonts w:cs="Times New Roman"/>
              </w:rPr>
            </w:pPr>
            <w:r>
              <w:t>4.</w:t>
            </w:r>
            <w:r>
              <w:rPr>
                <w:rFonts w:hint="eastAsia" w:cs="宋体"/>
              </w:rPr>
              <w:t>事后监督责任：建立实施监督检查的运行机制和管理制度，开展定期和不定期检查，依法采取相关处置措施。</w:t>
            </w:r>
          </w:p>
          <w:p>
            <w:pPr>
              <w:rPr>
                <w:rFonts w:cs="Times New Roman"/>
              </w:rPr>
            </w:pPr>
            <w:r>
              <w:t>5.</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7" w:hRule="atLeast"/>
          <w:jc w:val="center"/>
        </w:trPr>
        <w:tc>
          <w:tcPr>
            <w:tcW w:w="1571" w:type="dxa"/>
            <w:vAlign w:val="center"/>
          </w:tcPr>
          <w:p>
            <w:pPr>
              <w:rPr>
                <w:rFonts w:cs="Times New Roman"/>
              </w:rPr>
            </w:pPr>
            <w:r>
              <w:rPr>
                <w:rFonts w:hint="eastAsia" w:cs="宋体"/>
              </w:rPr>
              <w:t>问责依据</w:t>
            </w:r>
          </w:p>
        </w:tc>
        <w:tc>
          <w:tcPr>
            <w:tcW w:w="6951" w:type="dxa"/>
            <w:vAlign w:val="center"/>
          </w:tcPr>
          <w:p>
            <w:pPr>
              <w:rPr>
                <w:rFonts w:cs="Times New Roman"/>
              </w:rPr>
            </w:pPr>
            <w:r>
              <w:rPr>
                <w:rFonts w:hint="eastAsia" w:cs="宋体"/>
              </w:rPr>
              <w:t>对不履行或不正确履行行政职责的行政机关及其工作人员，依据《中华人民共和国行政监察法》、《中华人民共和国渔业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jc w:val="center"/>
        </w:trPr>
        <w:tc>
          <w:tcPr>
            <w:tcW w:w="1571" w:type="dxa"/>
            <w:vAlign w:val="center"/>
          </w:tcPr>
          <w:p>
            <w:pPr>
              <w:rPr>
                <w:rFonts w:cs="Times New Roman"/>
              </w:rPr>
            </w:pPr>
            <w:r>
              <w:rPr>
                <w:rFonts w:hint="eastAsia" w:cs="宋体"/>
              </w:rPr>
              <w:t>监督电话</w:t>
            </w:r>
          </w:p>
        </w:tc>
        <w:tc>
          <w:tcPr>
            <w:tcW w:w="6951" w:type="dxa"/>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ind w:firstLine="210" w:firstLineChars="100"/>
        <w:rPr>
          <w:rFonts w:hint="eastAsia" w:eastAsia="宋体" w:cs="Times New Roman"/>
          <w:color w:val="000000"/>
          <w:lang w:val="en-US" w:eastAsia="zh-CN"/>
        </w:rPr>
      </w:pPr>
      <w:r>
        <w:rPr>
          <w:rFonts w:hint="eastAsia" w:cs="宋体"/>
          <w:color w:val="000000"/>
        </w:rPr>
        <w:t>表</w:t>
      </w:r>
      <w:r>
        <w:rPr>
          <w:color w:val="000000"/>
        </w:rPr>
        <w:t>2-</w:t>
      </w:r>
      <w:r>
        <w:rPr>
          <w:rFonts w:hint="eastAsia"/>
          <w:color w:val="000000"/>
          <w:lang w:val="en-US" w:eastAsia="zh-CN"/>
        </w:rPr>
        <w:t>9</w:t>
      </w:r>
    </w:p>
    <w:tbl>
      <w:tblPr>
        <w:tblStyle w:val="1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8"/>
        <w:gridCol w:w="66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1878" w:type="dxa"/>
            <w:vAlign w:val="center"/>
          </w:tcPr>
          <w:p>
            <w:pPr>
              <w:rPr>
                <w:rFonts w:cs="Times New Roman"/>
              </w:rPr>
            </w:pPr>
            <w:r>
              <w:rPr>
                <w:rFonts w:hint="eastAsia" w:cs="宋体"/>
              </w:rPr>
              <w:t>序号</w:t>
            </w:r>
          </w:p>
        </w:tc>
        <w:tc>
          <w:tcPr>
            <w:tcW w:w="6644" w:type="dxa"/>
            <w:vAlign w:val="center"/>
          </w:tcPr>
          <w:p>
            <w:pPr>
              <w:jc w:val="center"/>
              <w:rPr>
                <w:rFonts w:hint="eastAsia" w:eastAsia="宋体" w:cs="Times New Roman"/>
                <w:lang w:eastAsia="zh-CN"/>
              </w:rPr>
            </w:pPr>
            <w:r>
              <w:rPr>
                <w:rFonts w:hint="eastAsia"/>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878" w:type="dxa"/>
            <w:vAlign w:val="center"/>
          </w:tcPr>
          <w:p>
            <w:pPr>
              <w:rPr>
                <w:rFonts w:cs="Times New Roman"/>
              </w:rPr>
            </w:pPr>
            <w:r>
              <w:rPr>
                <w:rFonts w:hint="eastAsia" w:cs="宋体"/>
              </w:rPr>
              <w:t>权力类型</w:t>
            </w:r>
          </w:p>
        </w:tc>
        <w:tc>
          <w:tcPr>
            <w:tcW w:w="6644" w:type="dxa"/>
            <w:vAlign w:val="center"/>
          </w:tcPr>
          <w:p>
            <w:pPr>
              <w:jc w:val="center"/>
              <w:rPr>
                <w:rFonts w:cs="Times New Roman"/>
              </w:rPr>
            </w:pPr>
            <w:r>
              <w:rPr>
                <w:rFonts w:hint="eastAsia" w:cs="宋体"/>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1878" w:type="dxa"/>
            <w:vAlign w:val="center"/>
          </w:tcPr>
          <w:p>
            <w:pPr>
              <w:rPr>
                <w:rFonts w:cs="Times New Roman"/>
              </w:rPr>
            </w:pPr>
            <w:r>
              <w:rPr>
                <w:rFonts w:hint="eastAsia" w:cs="宋体"/>
              </w:rPr>
              <w:t>权力项目名称</w:t>
            </w:r>
          </w:p>
        </w:tc>
        <w:tc>
          <w:tcPr>
            <w:tcW w:w="6644" w:type="dxa"/>
            <w:vAlign w:val="center"/>
          </w:tcPr>
          <w:p>
            <w:pPr>
              <w:jc w:val="center"/>
              <w:rPr>
                <w:rFonts w:cs="Times New Roman"/>
              </w:rPr>
            </w:pPr>
            <w:r>
              <w:rPr>
                <w:rFonts w:hint="eastAsia" w:cs="宋体"/>
              </w:rPr>
              <w:t>水域滩涂养殖使用许可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878" w:type="dxa"/>
            <w:vAlign w:val="center"/>
          </w:tcPr>
          <w:p>
            <w:pPr>
              <w:rPr>
                <w:rFonts w:cs="Times New Roman"/>
              </w:rPr>
            </w:pPr>
            <w:r>
              <w:rPr>
                <w:rFonts w:hint="eastAsia" w:cs="宋体"/>
              </w:rPr>
              <w:t>责任主体</w:t>
            </w:r>
          </w:p>
        </w:tc>
        <w:tc>
          <w:tcPr>
            <w:tcW w:w="6644"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0" w:hRule="atLeast"/>
          <w:jc w:val="center"/>
        </w:trPr>
        <w:tc>
          <w:tcPr>
            <w:tcW w:w="1878" w:type="dxa"/>
            <w:vAlign w:val="center"/>
          </w:tcPr>
          <w:p>
            <w:pPr>
              <w:rPr>
                <w:rFonts w:cs="Times New Roman"/>
              </w:rPr>
            </w:pPr>
            <w:r>
              <w:rPr>
                <w:rFonts w:hint="eastAsia" w:cs="宋体"/>
              </w:rPr>
              <w:t>责任事项</w:t>
            </w:r>
          </w:p>
        </w:tc>
        <w:tc>
          <w:tcPr>
            <w:tcW w:w="6644" w:type="dxa"/>
            <w:vAlign w:val="center"/>
          </w:tcPr>
          <w:p>
            <w:pPr>
              <w:rPr>
                <w:rFonts w:cs="Times New Roman"/>
              </w:rPr>
            </w:pPr>
            <w:r>
              <w:t>1.</w:t>
            </w:r>
            <w:r>
              <w:rPr>
                <w:rFonts w:hint="eastAsia" w:cs="宋体"/>
              </w:rPr>
              <w:t>受理责任：公示应当提交的材料，对书面申请材料进行审查，一次性告知补正材料，依法受理或不予受理（不予受理应当告知理由）。</w:t>
            </w:r>
          </w:p>
          <w:p>
            <w:pPr>
              <w:rPr>
                <w:rFonts w:cs="Times New Roman"/>
              </w:rPr>
            </w:pPr>
            <w:r>
              <w:t>2.</w:t>
            </w:r>
            <w:r>
              <w:rPr>
                <w:rFonts w:hint="eastAsia" w:cs="宋体"/>
              </w:rPr>
              <w:t>审查责任：对书面申请材料进行审查，提出审查意见。</w:t>
            </w:r>
          </w:p>
          <w:p>
            <w:pPr>
              <w:rPr>
                <w:rFonts w:cs="Times New Roman"/>
              </w:rPr>
            </w:pPr>
            <w:r>
              <w:t>3.</w:t>
            </w:r>
            <w:r>
              <w:rPr>
                <w:rFonts w:hint="eastAsia" w:cs="宋体"/>
              </w:rPr>
              <w:t>决定责任：在规定时限内，作出行政许可或者不予行政许可决定，法定告知（不予许可的应当书面告知理由）。</w:t>
            </w:r>
          </w:p>
          <w:p>
            <w:pPr>
              <w:rPr>
                <w:rFonts w:cs="Times New Roman"/>
              </w:rPr>
            </w:pPr>
            <w:r>
              <w:t>4.</w:t>
            </w:r>
            <w:r>
              <w:rPr>
                <w:rFonts w:hint="eastAsia" w:cs="宋体"/>
              </w:rPr>
              <w:t>事后监督责任：建立实施监督检查的运行机制和管理制度，开展定期和不定期检查，依法采取相关处置措施。</w:t>
            </w:r>
          </w:p>
          <w:p>
            <w:pPr>
              <w:rPr>
                <w:rFonts w:cs="Times New Roman"/>
              </w:rPr>
            </w:pPr>
            <w:r>
              <w:t>5.</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7" w:hRule="atLeast"/>
          <w:jc w:val="center"/>
        </w:trPr>
        <w:tc>
          <w:tcPr>
            <w:tcW w:w="1878" w:type="dxa"/>
            <w:vAlign w:val="center"/>
          </w:tcPr>
          <w:p>
            <w:pPr>
              <w:rPr>
                <w:rFonts w:cs="Times New Roman"/>
              </w:rPr>
            </w:pPr>
            <w:r>
              <w:rPr>
                <w:rFonts w:hint="eastAsia" w:cs="宋体"/>
              </w:rPr>
              <w:t>问责依据</w:t>
            </w:r>
          </w:p>
        </w:tc>
        <w:tc>
          <w:tcPr>
            <w:tcW w:w="6644" w:type="dxa"/>
            <w:vAlign w:val="center"/>
          </w:tcPr>
          <w:p>
            <w:pPr>
              <w:rPr>
                <w:rFonts w:cs="Times New Roman"/>
              </w:rPr>
            </w:pPr>
            <w:r>
              <w:rPr>
                <w:rFonts w:hint="eastAsia" w:cs="宋体"/>
              </w:rPr>
              <w:t>对不履行或不正确履行行政职责的行政机关及其工作人员，依据《中华人民共和国行政监察法》、《中华人民共和国渔业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9" w:hRule="atLeast"/>
          <w:jc w:val="center"/>
        </w:trPr>
        <w:tc>
          <w:tcPr>
            <w:tcW w:w="1878" w:type="dxa"/>
            <w:vAlign w:val="center"/>
          </w:tcPr>
          <w:p>
            <w:pPr>
              <w:rPr>
                <w:rFonts w:cs="Times New Roman"/>
              </w:rPr>
            </w:pPr>
            <w:r>
              <w:rPr>
                <w:rFonts w:hint="eastAsia" w:cs="宋体"/>
              </w:rPr>
              <w:t>监督电话</w:t>
            </w:r>
          </w:p>
        </w:tc>
        <w:tc>
          <w:tcPr>
            <w:tcW w:w="6644" w:type="dxa"/>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ind w:firstLine="210" w:firstLineChars="100"/>
        <w:rPr>
          <w:rFonts w:hint="eastAsia" w:eastAsia="宋体" w:cs="Times New Roman"/>
          <w:color w:val="000000"/>
          <w:lang w:val="en-US" w:eastAsia="zh-CN"/>
        </w:rPr>
      </w:pPr>
      <w:r>
        <w:rPr>
          <w:rFonts w:hint="eastAsia" w:cs="宋体"/>
          <w:color w:val="000000"/>
        </w:rPr>
        <w:t>表</w:t>
      </w:r>
      <w:r>
        <w:rPr>
          <w:color w:val="000000"/>
        </w:rPr>
        <w:t>2-1</w:t>
      </w:r>
      <w:r>
        <w:rPr>
          <w:rFonts w:hint="eastAsia"/>
          <w:color w:val="000000"/>
          <w:lang w:val="en-US" w:eastAsia="zh-CN"/>
        </w:rPr>
        <w:t>0</w:t>
      </w:r>
    </w:p>
    <w:tbl>
      <w:tblPr>
        <w:tblStyle w:val="12"/>
        <w:tblW w:w="85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
        <w:gridCol w:w="1882"/>
        <w:gridCol w:w="6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1887" w:type="dxa"/>
            <w:gridSpan w:val="2"/>
            <w:vAlign w:val="center"/>
          </w:tcPr>
          <w:p>
            <w:pPr>
              <w:rPr>
                <w:rFonts w:cs="Times New Roman"/>
              </w:rPr>
            </w:pPr>
            <w:r>
              <w:rPr>
                <w:rFonts w:hint="eastAsia" w:cs="宋体"/>
              </w:rPr>
              <w:t>序号</w:t>
            </w:r>
          </w:p>
        </w:tc>
        <w:tc>
          <w:tcPr>
            <w:tcW w:w="6640" w:type="dxa"/>
            <w:vAlign w:val="center"/>
          </w:tcPr>
          <w:p>
            <w:pPr>
              <w:jc w:val="center"/>
              <w:rPr>
                <w:rFonts w:hint="eastAsia" w:eastAsia="宋体" w:cs="Times New Roman"/>
                <w:lang w:val="en-US" w:eastAsia="zh-CN"/>
              </w:rPr>
            </w:pPr>
            <w:r>
              <w:t>1</w:t>
            </w:r>
            <w:r>
              <w:rPr>
                <w:rFonts w:hint="eastAsia"/>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887" w:type="dxa"/>
            <w:gridSpan w:val="2"/>
            <w:vAlign w:val="center"/>
          </w:tcPr>
          <w:p>
            <w:pPr>
              <w:rPr>
                <w:rFonts w:cs="Times New Roman"/>
              </w:rPr>
            </w:pPr>
            <w:r>
              <w:rPr>
                <w:rFonts w:hint="eastAsia" w:cs="宋体"/>
              </w:rPr>
              <w:t>权力类型</w:t>
            </w:r>
          </w:p>
        </w:tc>
        <w:tc>
          <w:tcPr>
            <w:tcW w:w="6640" w:type="dxa"/>
            <w:vAlign w:val="center"/>
          </w:tcPr>
          <w:p>
            <w:pPr>
              <w:jc w:val="center"/>
              <w:rPr>
                <w:rFonts w:cs="Times New Roman"/>
              </w:rPr>
            </w:pPr>
            <w:r>
              <w:rPr>
                <w:rFonts w:hint="eastAsia" w:cs="宋体"/>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1887" w:type="dxa"/>
            <w:gridSpan w:val="2"/>
            <w:vAlign w:val="center"/>
          </w:tcPr>
          <w:p>
            <w:pPr>
              <w:rPr>
                <w:rFonts w:cs="Times New Roman"/>
              </w:rPr>
            </w:pPr>
            <w:r>
              <w:rPr>
                <w:rFonts w:hint="eastAsia" w:cs="宋体"/>
              </w:rPr>
              <w:t>权力项目名称</w:t>
            </w:r>
          </w:p>
        </w:tc>
        <w:tc>
          <w:tcPr>
            <w:tcW w:w="6640" w:type="dxa"/>
            <w:vAlign w:val="center"/>
          </w:tcPr>
          <w:p>
            <w:pPr>
              <w:jc w:val="center"/>
              <w:rPr>
                <w:rFonts w:cs="Times New Roman"/>
              </w:rPr>
            </w:pPr>
            <w:r>
              <w:rPr>
                <w:rFonts w:hint="eastAsia" w:cs="宋体"/>
              </w:rPr>
              <w:t>内陆水域捕捞许可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jc w:val="center"/>
        </w:trPr>
        <w:tc>
          <w:tcPr>
            <w:tcW w:w="1887" w:type="dxa"/>
            <w:gridSpan w:val="2"/>
            <w:vAlign w:val="center"/>
          </w:tcPr>
          <w:p>
            <w:pPr>
              <w:rPr>
                <w:rFonts w:cs="Times New Roman"/>
              </w:rPr>
            </w:pPr>
            <w:r>
              <w:rPr>
                <w:rFonts w:hint="eastAsia" w:cs="宋体"/>
              </w:rPr>
              <w:t>责任主体</w:t>
            </w:r>
          </w:p>
        </w:tc>
        <w:tc>
          <w:tcPr>
            <w:tcW w:w="6640"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3404" w:hRule="atLeast"/>
          <w:jc w:val="center"/>
        </w:trPr>
        <w:tc>
          <w:tcPr>
            <w:tcW w:w="1882" w:type="dxa"/>
            <w:vAlign w:val="center"/>
          </w:tcPr>
          <w:p>
            <w:pPr>
              <w:rPr>
                <w:rFonts w:cs="Times New Roman"/>
              </w:rPr>
            </w:pPr>
            <w:r>
              <w:rPr>
                <w:rFonts w:hint="eastAsia" w:cs="宋体"/>
              </w:rPr>
              <w:t>责任事项</w:t>
            </w:r>
          </w:p>
        </w:tc>
        <w:tc>
          <w:tcPr>
            <w:tcW w:w="6640" w:type="dxa"/>
            <w:vAlign w:val="center"/>
          </w:tcPr>
          <w:p>
            <w:pPr>
              <w:rPr>
                <w:rFonts w:cs="Times New Roman"/>
              </w:rPr>
            </w:pPr>
            <w:r>
              <w:t>1.</w:t>
            </w:r>
            <w:r>
              <w:rPr>
                <w:rFonts w:hint="eastAsia" w:cs="宋体"/>
              </w:rPr>
              <w:t>受理责任：公示应当提交的材料，对书面申请材料进行审查，一次性告知补正材料，依法受理或不予受理（不予受理应当告知理由）。</w:t>
            </w:r>
          </w:p>
          <w:p>
            <w:pPr>
              <w:rPr>
                <w:rFonts w:cs="Times New Roman"/>
              </w:rPr>
            </w:pPr>
            <w:r>
              <w:t>2.</w:t>
            </w:r>
            <w:r>
              <w:rPr>
                <w:rFonts w:hint="eastAsia" w:cs="宋体"/>
              </w:rPr>
              <w:t>审查责任：对书面申请材料进行审查，提出审查意见。</w:t>
            </w:r>
          </w:p>
          <w:p>
            <w:pPr>
              <w:rPr>
                <w:rFonts w:cs="Times New Roman"/>
              </w:rPr>
            </w:pPr>
            <w:r>
              <w:t>3.</w:t>
            </w:r>
            <w:r>
              <w:rPr>
                <w:rFonts w:hint="eastAsia" w:cs="宋体"/>
              </w:rPr>
              <w:t>决定责任：在规定时限内，作出行政许可或者不予行政许可决定，法定告知（不予许可的应当书面告知理由）。</w:t>
            </w:r>
          </w:p>
          <w:p>
            <w:pPr>
              <w:rPr>
                <w:rFonts w:cs="Times New Roman"/>
              </w:rPr>
            </w:pPr>
            <w:r>
              <w:t>4.</w:t>
            </w:r>
            <w:r>
              <w:rPr>
                <w:rFonts w:hint="eastAsia" w:cs="宋体"/>
              </w:rPr>
              <w:t>事后监督责任：建立实施监督检查的运行机制和管理制度，开展定期和不定期检查，依法采取相关处置措施。</w:t>
            </w:r>
          </w:p>
          <w:p>
            <w:pPr>
              <w:rPr>
                <w:rFonts w:cs="Times New Roman"/>
              </w:rPr>
            </w:pPr>
            <w:r>
              <w:t>5.</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1873" w:hRule="atLeast"/>
          <w:jc w:val="center"/>
        </w:trPr>
        <w:tc>
          <w:tcPr>
            <w:tcW w:w="1882" w:type="dxa"/>
            <w:vAlign w:val="center"/>
          </w:tcPr>
          <w:p>
            <w:pPr>
              <w:rPr>
                <w:rFonts w:cs="Times New Roman"/>
              </w:rPr>
            </w:pPr>
            <w:r>
              <w:rPr>
                <w:rFonts w:hint="eastAsia" w:cs="宋体"/>
              </w:rPr>
              <w:t>问责依据</w:t>
            </w:r>
          </w:p>
        </w:tc>
        <w:tc>
          <w:tcPr>
            <w:tcW w:w="6640" w:type="dxa"/>
            <w:vAlign w:val="center"/>
          </w:tcPr>
          <w:p>
            <w:pPr>
              <w:rPr>
                <w:rFonts w:cs="Times New Roman"/>
              </w:rPr>
            </w:pPr>
            <w:r>
              <w:rPr>
                <w:rFonts w:hint="eastAsia" w:cs="宋体"/>
              </w:rPr>
              <w:t>对不履行或不正确履行行政职责的行政机关及其工作人员，依据《中华人民共和国行政监察法》、《中华人民共和国渔业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1374" w:hRule="atLeast"/>
          <w:jc w:val="center"/>
        </w:trPr>
        <w:tc>
          <w:tcPr>
            <w:tcW w:w="1882" w:type="dxa"/>
            <w:vAlign w:val="center"/>
          </w:tcPr>
          <w:p>
            <w:pPr>
              <w:rPr>
                <w:rFonts w:cs="Times New Roman"/>
              </w:rPr>
            </w:pPr>
            <w:r>
              <w:rPr>
                <w:rFonts w:hint="eastAsia" w:cs="宋体"/>
              </w:rPr>
              <w:t>监督电话</w:t>
            </w:r>
          </w:p>
        </w:tc>
        <w:tc>
          <w:tcPr>
            <w:tcW w:w="6640" w:type="dxa"/>
            <w:vAlign w:val="center"/>
          </w:tcPr>
          <w:p>
            <w:r>
              <w:t>0812-5761193</w:t>
            </w:r>
          </w:p>
        </w:tc>
      </w:tr>
    </w:tbl>
    <w:p>
      <w:pPr>
        <w:rPr>
          <w:rFonts w:cs="Times New Roman"/>
        </w:rPr>
      </w:pPr>
    </w:p>
    <w:p>
      <w:pPr>
        <w:rPr>
          <w:rFonts w:cs="Times New Roman"/>
        </w:rPr>
      </w:pPr>
    </w:p>
    <w:p>
      <w:pPr>
        <w:rPr>
          <w:rFonts w:cs="Times New Roman"/>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ind w:firstLine="210" w:firstLineChars="100"/>
        <w:rPr>
          <w:rFonts w:hint="eastAsia" w:eastAsia="宋体" w:cs="Times New Roman"/>
          <w:color w:val="000000"/>
          <w:lang w:val="en-US" w:eastAsia="zh-CN"/>
        </w:rPr>
      </w:pPr>
      <w:r>
        <w:rPr>
          <w:rFonts w:hint="eastAsia" w:cs="宋体"/>
          <w:color w:val="000000"/>
        </w:rPr>
        <w:t>表</w:t>
      </w:r>
      <w:r>
        <w:rPr>
          <w:color w:val="000000"/>
        </w:rPr>
        <w:t>2-1</w:t>
      </w:r>
      <w:r>
        <w:rPr>
          <w:rFonts w:hint="eastAsia"/>
          <w:color w:val="000000"/>
          <w:lang w:val="en-US" w:eastAsia="zh-CN"/>
        </w:rPr>
        <w:t>1</w:t>
      </w:r>
    </w:p>
    <w:tbl>
      <w:tblPr>
        <w:tblStyle w:val="1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80"/>
        <w:gridCol w:w="66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1880" w:type="dxa"/>
            <w:vAlign w:val="center"/>
          </w:tcPr>
          <w:p>
            <w:pPr>
              <w:rPr>
                <w:rFonts w:cs="Times New Roman"/>
              </w:rPr>
            </w:pPr>
            <w:r>
              <w:rPr>
                <w:rFonts w:hint="eastAsia" w:cs="宋体"/>
              </w:rPr>
              <w:t>序号</w:t>
            </w:r>
          </w:p>
        </w:tc>
        <w:tc>
          <w:tcPr>
            <w:tcW w:w="6642" w:type="dxa"/>
            <w:vAlign w:val="center"/>
          </w:tcPr>
          <w:p>
            <w:pPr>
              <w:jc w:val="center"/>
              <w:rPr>
                <w:rFonts w:hint="eastAsia" w:eastAsia="宋体" w:cs="Times New Roman"/>
                <w:lang w:val="en-US" w:eastAsia="zh-CN"/>
              </w:rPr>
            </w:pPr>
            <w:r>
              <w:t>1</w:t>
            </w:r>
            <w:r>
              <w:rPr>
                <w:rFonts w:hint="eastAsia"/>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880" w:type="dxa"/>
            <w:vAlign w:val="center"/>
          </w:tcPr>
          <w:p>
            <w:pPr>
              <w:rPr>
                <w:rFonts w:cs="Times New Roman"/>
              </w:rPr>
            </w:pPr>
            <w:r>
              <w:rPr>
                <w:rFonts w:hint="eastAsia" w:cs="宋体"/>
              </w:rPr>
              <w:t>权力类型</w:t>
            </w:r>
          </w:p>
        </w:tc>
        <w:tc>
          <w:tcPr>
            <w:tcW w:w="6642" w:type="dxa"/>
            <w:vAlign w:val="center"/>
          </w:tcPr>
          <w:p>
            <w:pPr>
              <w:jc w:val="center"/>
              <w:rPr>
                <w:rFonts w:cs="Times New Roman"/>
              </w:rPr>
            </w:pPr>
            <w:r>
              <w:rPr>
                <w:rFonts w:hint="eastAsia" w:cs="宋体"/>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jc w:val="center"/>
        </w:trPr>
        <w:tc>
          <w:tcPr>
            <w:tcW w:w="1880" w:type="dxa"/>
            <w:vAlign w:val="center"/>
          </w:tcPr>
          <w:p>
            <w:pPr>
              <w:rPr>
                <w:rFonts w:cs="Times New Roman"/>
              </w:rPr>
            </w:pPr>
            <w:r>
              <w:rPr>
                <w:rFonts w:hint="eastAsia" w:cs="宋体"/>
              </w:rPr>
              <w:t>权力项目名称</w:t>
            </w:r>
          </w:p>
        </w:tc>
        <w:tc>
          <w:tcPr>
            <w:tcW w:w="6642" w:type="dxa"/>
            <w:vAlign w:val="center"/>
          </w:tcPr>
          <w:p>
            <w:pPr>
              <w:jc w:val="center"/>
              <w:rPr>
                <w:rFonts w:cs="Times New Roman"/>
              </w:rPr>
            </w:pPr>
            <w:r>
              <w:rPr>
                <w:rFonts w:hint="eastAsia" w:cs="宋体"/>
              </w:rPr>
              <w:t>渔业船舶强制检验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1880" w:type="dxa"/>
            <w:vAlign w:val="center"/>
          </w:tcPr>
          <w:p>
            <w:pPr>
              <w:rPr>
                <w:rFonts w:cs="Times New Roman"/>
              </w:rPr>
            </w:pPr>
            <w:r>
              <w:rPr>
                <w:rFonts w:hint="eastAsia" w:cs="宋体"/>
              </w:rPr>
              <w:t>责任主体</w:t>
            </w:r>
          </w:p>
        </w:tc>
        <w:tc>
          <w:tcPr>
            <w:tcW w:w="6642"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2" w:hRule="atLeast"/>
          <w:jc w:val="center"/>
        </w:trPr>
        <w:tc>
          <w:tcPr>
            <w:tcW w:w="1880" w:type="dxa"/>
            <w:vAlign w:val="center"/>
          </w:tcPr>
          <w:p>
            <w:pPr>
              <w:rPr>
                <w:rFonts w:cs="Times New Roman"/>
              </w:rPr>
            </w:pPr>
            <w:r>
              <w:rPr>
                <w:rFonts w:hint="eastAsia" w:cs="宋体"/>
              </w:rPr>
              <w:t>责任事项</w:t>
            </w:r>
          </w:p>
        </w:tc>
        <w:tc>
          <w:tcPr>
            <w:tcW w:w="6642" w:type="dxa"/>
            <w:vAlign w:val="center"/>
          </w:tcPr>
          <w:p>
            <w:pPr>
              <w:rPr>
                <w:rFonts w:cs="Times New Roman"/>
              </w:rPr>
            </w:pPr>
            <w:r>
              <w:t>1.</w:t>
            </w:r>
            <w:r>
              <w:rPr>
                <w:rFonts w:hint="eastAsia" w:cs="宋体"/>
              </w:rPr>
              <w:t>受理责任：公示应当提交的材料，对书面申请材料进行审查，一次性告知补正材料，依法受理或不予受理（不予受理应当告知理由）。</w:t>
            </w:r>
          </w:p>
          <w:p>
            <w:pPr>
              <w:rPr>
                <w:rFonts w:cs="Times New Roman"/>
              </w:rPr>
            </w:pPr>
            <w:r>
              <w:t>2.</w:t>
            </w:r>
            <w:r>
              <w:rPr>
                <w:rFonts w:hint="eastAsia" w:cs="宋体"/>
              </w:rPr>
              <w:t>审查责任：对书面申请材料进行审查，提出审查意见。</w:t>
            </w:r>
          </w:p>
          <w:p>
            <w:pPr>
              <w:rPr>
                <w:rFonts w:cs="Times New Roman"/>
              </w:rPr>
            </w:pPr>
            <w:r>
              <w:t>3.</w:t>
            </w:r>
            <w:r>
              <w:rPr>
                <w:rFonts w:hint="eastAsia" w:cs="宋体"/>
              </w:rPr>
              <w:t>决定责任：在规定时限内，作出行政许可或者不予行政许可决定，法定告知（不予许可的应当书面告知理由）。</w:t>
            </w:r>
          </w:p>
          <w:p>
            <w:pPr>
              <w:rPr>
                <w:rFonts w:cs="Times New Roman"/>
              </w:rPr>
            </w:pPr>
            <w:r>
              <w:t>4.</w:t>
            </w:r>
            <w:r>
              <w:rPr>
                <w:rFonts w:hint="eastAsia" w:cs="宋体"/>
              </w:rPr>
              <w:t>事后监督责任：建立实施监督检查的运行机制和管理制度，开展定期和不定期检查，依法采取相关处置措施。</w:t>
            </w:r>
          </w:p>
          <w:p>
            <w:pPr>
              <w:rPr>
                <w:rFonts w:cs="Times New Roman"/>
              </w:rPr>
            </w:pPr>
            <w:r>
              <w:t>5.</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8" w:hRule="atLeast"/>
          <w:jc w:val="center"/>
        </w:trPr>
        <w:tc>
          <w:tcPr>
            <w:tcW w:w="1880" w:type="dxa"/>
            <w:vAlign w:val="center"/>
          </w:tcPr>
          <w:p>
            <w:pPr>
              <w:rPr>
                <w:rFonts w:cs="Times New Roman"/>
              </w:rPr>
            </w:pPr>
            <w:r>
              <w:rPr>
                <w:rFonts w:hint="eastAsia" w:cs="宋体"/>
              </w:rPr>
              <w:t>问责依据</w:t>
            </w:r>
          </w:p>
        </w:tc>
        <w:tc>
          <w:tcPr>
            <w:tcW w:w="6642" w:type="dxa"/>
            <w:vAlign w:val="center"/>
          </w:tcPr>
          <w:p>
            <w:pPr>
              <w:rPr>
                <w:rFonts w:cs="Times New Roman"/>
              </w:rPr>
            </w:pPr>
            <w:r>
              <w:rPr>
                <w:rFonts w:hint="eastAsia" w:cs="宋体"/>
              </w:rPr>
              <w:t>对不履行或不正确履行行政职责的行政机关及其工作人员，依据《中华人民共和国行政监察法》、《中华人民共和国渔业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0" w:hRule="atLeast"/>
          <w:jc w:val="center"/>
        </w:trPr>
        <w:tc>
          <w:tcPr>
            <w:tcW w:w="1880" w:type="dxa"/>
            <w:vAlign w:val="center"/>
          </w:tcPr>
          <w:p>
            <w:pPr>
              <w:rPr>
                <w:rFonts w:cs="Times New Roman"/>
              </w:rPr>
            </w:pPr>
            <w:r>
              <w:rPr>
                <w:rFonts w:hint="eastAsia" w:cs="宋体"/>
              </w:rPr>
              <w:t>监督电话</w:t>
            </w:r>
          </w:p>
        </w:tc>
        <w:tc>
          <w:tcPr>
            <w:tcW w:w="6642" w:type="dxa"/>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ind w:firstLine="210" w:firstLineChars="100"/>
        <w:rPr>
          <w:rFonts w:hint="eastAsia" w:eastAsia="宋体" w:cs="Times New Roman"/>
          <w:color w:val="000000"/>
          <w:lang w:val="en-US" w:eastAsia="zh-CN"/>
        </w:rPr>
      </w:pPr>
      <w:r>
        <w:rPr>
          <w:rFonts w:hint="eastAsia" w:cs="宋体"/>
          <w:color w:val="000000"/>
        </w:rPr>
        <w:t>表</w:t>
      </w:r>
      <w:r>
        <w:rPr>
          <w:color w:val="000000"/>
        </w:rPr>
        <w:t>2-1</w:t>
      </w:r>
      <w:r>
        <w:rPr>
          <w:rFonts w:hint="eastAsia"/>
          <w:color w:val="000000"/>
          <w:lang w:val="en-US" w:eastAsia="zh-CN"/>
        </w:rPr>
        <w:t>2</w:t>
      </w:r>
    </w:p>
    <w:tbl>
      <w:tblPr>
        <w:tblStyle w:val="1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82"/>
        <w:gridCol w:w="6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1882" w:type="dxa"/>
            <w:vAlign w:val="center"/>
          </w:tcPr>
          <w:p>
            <w:pPr>
              <w:rPr>
                <w:rFonts w:cs="Times New Roman"/>
              </w:rPr>
            </w:pPr>
            <w:r>
              <w:rPr>
                <w:rFonts w:hint="eastAsia" w:cs="宋体"/>
              </w:rPr>
              <w:t>序号</w:t>
            </w:r>
          </w:p>
        </w:tc>
        <w:tc>
          <w:tcPr>
            <w:tcW w:w="6640" w:type="dxa"/>
            <w:vAlign w:val="center"/>
          </w:tcPr>
          <w:p>
            <w:pPr>
              <w:jc w:val="center"/>
              <w:rPr>
                <w:rFonts w:hint="eastAsia" w:eastAsia="宋体" w:cs="Times New Roman"/>
                <w:lang w:val="en-US" w:eastAsia="zh-CN"/>
              </w:rPr>
            </w:pPr>
            <w:r>
              <w:t>1</w:t>
            </w:r>
            <w:r>
              <w:rPr>
                <w:rFonts w:hint="eastAsia"/>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1882" w:type="dxa"/>
            <w:vAlign w:val="center"/>
          </w:tcPr>
          <w:p>
            <w:pPr>
              <w:rPr>
                <w:rFonts w:cs="Times New Roman"/>
              </w:rPr>
            </w:pPr>
            <w:r>
              <w:rPr>
                <w:rFonts w:hint="eastAsia" w:cs="宋体"/>
              </w:rPr>
              <w:t>权力类型</w:t>
            </w:r>
          </w:p>
        </w:tc>
        <w:tc>
          <w:tcPr>
            <w:tcW w:w="6640" w:type="dxa"/>
            <w:vAlign w:val="center"/>
          </w:tcPr>
          <w:p>
            <w:pPr>
              <w:jc w:val="center"/>
              <w:rPr>
                <w:rFonts w:cs="Times New Roman"/>
              </w:rPr>
            </w:pPr>
            <w:r>
              <w:rPr>
                <w:rFonts w:hint="eastAsia" w:cs="宋体"/>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882" w:type="dxa"/>
            <w:vAlign w:val="center"/>
          </w:tcPr>
          <w:p>
            <w:pPr>
              <w:rPr>
                <w:rFonts w:cs="Times New Roman"/>
              </w:rPr>
            </w:pPr>
            <w:r>
              <w:rPr>
                <w:rFonts w:hint="eastAsia" w:cs="宋体"/>
              </w:rPr>
              <w:t>权力项目名称</w:t>
            </w:r>
          </w:p>
        </w:tc>
        <w:tc>
          <w:tcPr>
            <w:tcW w:w="6640" w:type="dxa"/>
            <w:vAlign w:val="center"/>
          </w:tcPr>
          <w:p>
            <w:pPr>
              <w:jc w:val="center"/>
              <w:rPr>
                <w:rFonts w:cs="Times New Roman"/>
              </w:rPr>
            </w:pPr>
            <w:r>
              <w:rPr>
                <w:rFonts w:hint="eastAsia" w:cs="宋体"/>
              </w:rPr>
              <w:t>渔业船舶船员审批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jc w:val="center"/>
        </w:trPr>
        <w:tc>
          <w:tcPr>
            <w:tcW w:w="1882" w:type="dxa"/>
            <w:vAlign w:val="center"/>
          </w:tcPr>
          <w:p>
            <w:pPr>
              <w:rPr>
                <w:rFonts w:cs="Times New Roman"/>
              </w:rPr>
            </w:pPr>
            <w:r>
              <w:rPr>
                <w:rFonts w:hint="eastAsia" w:cs="宋体"/>
              </w:rPr>
              <w:t>责任主体</w:t>
            </w:r>
          </w:p>
        </w:tc>
        <w:tc>
          <w:tcPr>
            <w:tcW w:w="6640"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5" w:hRule="atLeast"/>
          <w:jc w:val="center"/>
        </w:trPr>
        <w:tc>
          <w:tcPr>
            <w:tcW w:w="1882" w:type="dxa"/>
            <w:vAlign w:val="center"/>
          </w:tcPr>
          <w:p>
            <w:pPr>
              <w:rPr>
                <w:rFonts w:cs="Times New Roman"/>
              </w:rPr>
            </w:pPr>
            <w:r>
              <w:rPr>
                <w:rFonts w:hint="eastAsia" w:cs="宋体"/>
              </w:rPr>
              <w:t>责任事项</w:t>
            </w:r>
          </w:p>
        </w:tc>
        <w:tc>
          <w:tcPr>
            <w:tcW w:w="6640" w:type="dxa"/>
            <w:vAlign w:val="center"/>
          </w:tcPr>
          <w:p>
            <w:pPr>
              <w:rPr>
                <w:rFonts w:cs="Times New Roman"/>
              </w:rPr>
            </w:pPr>
            <w:r>
              <w:t>1.</w:t>
            </w:r>
            <w:r>
              <w:rPr>
                <w:rFonts w:hint="eastAsia" w:cs="宋体"/>
              </w:rPr>
              <w:t>受理责任：公示应当提交的材料，对书面申请材料进行审查，一次性告知补正材料，依法受理或不予受理（不予受理应当告知理由）。</w:t>
            </w:r>
          </w:p>
          <w:p>
            <w:pPr>
              <w:rPr>
                <w:rFonts w:cs="Times New Roman"/>
              </w:rPr>
            </w:pPr>
            <w:r>
              <w:t>2.</w:t>
            </w:r>
            <w:r>
              <w:rPr>
                <w:rFonts w:hint="eastAsia" w:cs="宋体"/>
              </w:rPr>
              <w:t>审查责任：对书面申请材料进行审查，提出审查意见。</w:t>
            </w:r>
          </w:p>
          <w:p>
            <w:pPr>
              <w:rPr>
                <w:rFonts w:cs="Times New Roman"/>
              </w:rPr>
            </w:pPr>
            <w:r>
              <w:t>3.</w:t>
            </w:r>
            <w:r>
              <w:rPr>
                <w:rFonts w:hint="eastAsia" w:cs="宋体"/>
              </w:rPr>
              <w:t>决定责任：在规定时限内，作出行政许可或者不予行政许可决定，法定告知（不予许可的应当书面告知理由）。</w:t>
            </w:r>
          </w:p>
          <w:p>
            <w:pPr>
              <w:rPr>
                <w:rFonts w:cs="Times New Roman"/>
              </w:rPr>
            </w:pPr>
            <w:r>
              <w:t>4.</w:t>
            </w:r>
            <w:r>
              <w:rPr>
                <w:rFonts w:hint="eastAsia" w:cs="宋体"/>
              </w:rPr>
              <w:t>事后监督责任：建立实施监督检查的运行机制和管理制度，开展定期和不定期检查，依法采取相关处置措施。</w:t>
            </w:r>
          </w:p>
          <w:p>
            <w:pPr>
              <w:rPr>
                <w:rFonts w:cs="Times New Roman"/>
              </w:rPr>
            </w:pPr>
            <w:r>
              <w:t>5.</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2" w:hRule="atLeast"/>
          <w:jc w:val="center"/>
        </w:trPr>
        <w:tc>
          <w:tcPr>
            <w:tcW w:w="1882" w:type="dxa"/>
            <w:vAlign w:val="center"/>
          </w:tcPr>
          <w:p>
            <w:pPr>
              <w:rPr>
                <w:rFonts w:cs="Times New Roman"/>
              </w:rPr>
            </w:pPr>
            <w:r>
              <w:rPr>
                <w:rFonts w:hint="eastAsia" w:cs="宋体"/>
              </w:rPr>
              <w:t>问责依据</w:t>
            </w:r>
          </w:p>
        </w:tc>
        <w:tc>
          <w:tcPr>
            <w:tcW w:w="6640" w:type="dxa"/>
            <w:vAlign w:val="center"/>
          </w:tcPr>
          <w:p>
            <w:pPr>
              <w:rPr>
                <w:rFonts w:cs="Times New Roman"/>
              </w:rPr>
            </w:pPr>
            <w:r>
              <w:rPr>
                <w:rFonts w:hint="eastAsia" w:cs="宋体"/>
              </w:rPr>
              <w:t>对不履行或不正确履行行政职责的行政机关及其工作人员，依据《中华人民共和国行政监察法》、《中华人民共和国渔业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2" w:hRule="atLeast"/>
          <w:jc w:val="center"/>
        </w:trPr>
        <w:tc>
          <w:tcPr>
            <w:tcW w:w="1882" w:type="dxa"/>
            <w:vAlign w:val="center"/>
          </w:tcPr>
          <w:p>
            <w:pPr>
              <w:rPr>
                <w:rFonts w:cs="Times New Roman"/>
              </w:rPr>
            </w:pPr>
            <w:r>
              <w:rPr>
                <w:rFonts w:hint="eastAsia" w:cs="宋体"/>
              </w:rPr>
              <w:t>监督电话</w:t>
            </w:r>
          </w:p>
        </w:tc>
        <w:tc>
          <w:tcPr>
            <w:tcW w:w="6640" w:type="dxa"/>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ind w:firstLine="210" w:firstLineChars="100"/>
        <w:rPr>
          <w:rFonts w:hint="eastAsia" w:eastAsia="宋体" w:cs="Times New Roman"/>
          <w:color w:val="000000"/>
          <w:lang w:val="en-US" w:eastAsia="zh-CN"/>
        </w:rPr>
      </w:pPr>
      <w:r>
        <w:rPr>
          <w:rFonts w:hint="eastAsia" w:cs="宋体"/>
          <w:color w:val="000000"/>
        </w:rPr>
        <w:t>表</w:t>
      </w:r>
      <w:r>
        <w:rPr>
          <w:color w:val="000000"/>
        </w:rPr>
        <w:t>2-1</w:t>
      </w:r>
      <w:r>
        <w:rPr>
          <w:rFonts w:hint="eastAsia"/>
          <w:color w:val="000000"/>
          <w:lang w:val="en-US" w:eastAsia="zh-CN"/>
        </w:rPr>
        <w:t>3</w:t>
      </w:r>
    </w:p>
    <w:tbl>
      <w:tblPr>
        <w:tblStyle w:val="1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82"/>
        <w:gridCol w:w="6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jc w:val="center"/>
        </w:trPr>
        <w:tc>
          <w:tcPr>
            <w:tcW w:w="1882" w:type="dxa"/>
            <w:vAlign w:val="center"/>
          </w:tcPr>
          <w:p>
            <w:pPr>
              <w:rPr>
                <w:rFonts w:cs="Times New Roman"/>
              </w:rPr>
            </w:pPr>
            <w:r>
              <w:rPr>
                <w:rFonts w:hint="eastAsia" w:cs="宋体"/>
              </w:rPr>
              <w:t>序号</w:t>
            </w:r>
          </w:p>
        </w:tc>
        <w:tc>
          <w:tcPr>
            <w:tcW w:w="6640" w:type="dxa"/>
            <w:vAlign w:val="center"/>
          </w:tcPr>
          <w:p>
            <w:pPr>
              <w:jc w:val="center"/>
              <w:rPr>
                <w:rFonts w:hint="eastAsia" w:eastAsia="宋体" w:cs="Times New Roman"/>
                <w:lang w:val="en-US" w:eastAsia="zh-CN"/>
              </w:rPr>
            </w:pPr>
            <w:r>
              <w:t>1</w:t>
            </w:r>
            <w:r>
              <w:rPr>
                <w:rFonts w:hint="eastAsia"/>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1882" w:type="dxa"/>
            <w:vAlign w:val="center"/>
          </w:tcPr>
          <w:p>
            <w:pPr>
              <w:rPr>
                <w:rFonts w:cs="Times New Roman"/>
              </w:rPr>
            </w:pPr>
            <w:r>
              <w:rPr>
                <w:rFonts w:hint="eastAsia" w:cs="宋体"/>
              </w:rPr>
              <w:t>权力类型</w:t>
            </w:r>
          </w:p>
        </w:tc>
        <w:tc>
          <w:tcPr>
            <w:tcW w:w="6640" w:type="dxa"/>
            <w:vAlign w:val="center"/>
          </w:tcPr>
          <w:p>
            <w:pPr>
              <w:jc w:val="center"/>
              <w:rPr>
                <w:rFonts w:cs="Times New Roman"/>
              </w:rPr>
            </w:pPr>
            <w:r>
              <w:rPr>
                <w:rFonts w:hint="eastAsia" w:cs="宋体"/>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1882" w:type="dxa"/>
            <w:vAlign w:val="center"/>
          </w:tcPr>
          <w:p>
            <w:pPr>
              <w:rPr>
                <w:rFonts w:cs="Times New Roman"/>
              </w:rPr>
            </w:pPr>
            <w:r>
              <w:rPr>
                <w:rFonts w:hint="eastAsia" w:cs="宋体"/>
              </w:rPr>
              <w:t>权力项目名称</w:t>
            </w:r>
          </w:p>
        </w:tc>
        <w:tc>
          <w:tcPr>
            <w:tcW w:w="6640" w:type="dxa"/>
            <w:vAlign w:val="center"/>
          </w:tcPr>
          <w:p>
            <w:pPr>
              <w:jc w:val="center"/>
              <w:rPr>
                <w:rFonts w:cs="Times New Roman"/>
              </w:rPr>
            </w:pPr>
            <w:r>
              <w:rPr>
                <w:rFonts w:hint="eastAsia" w:cs="宋体"/>
              </w:rPr>
              <w:t>渔业船舶登记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4" w:hRule="atLeast"/>
          <w:jc w:val="center"/>
        </w:trPr>
        <w:tc>
          <w:tcPr>
            <w:tcW w:w="1882" w:type="dxa"/>
            <w:vAlign w:val="center"/>
          </w:tcPr>
          <w:p>
            <w:pPr>
              <w:rPr>
                <w:rFonts w:cs="Times New Roman"/>
              </w:rPr>
            </w:pPr>
            <w:r>
              <w:rPr>
                <w:rFonts w:hint="eastAsia" w:cs="宋体"/>
              </w:rPr>
              <w:t>责任主体</w:t>
            </w:r>
          </w:p>
        </w:tc>
        <w:tc>
          <w:tcPr>
            <w:tcW w:w="6640"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0" w:hRule="atLeast"/>
          <w:jc w:val="center"/>
        </w:trPr>
        <w:tc>
          <w:tcPr>
            <w:tcW w:w="1882" w:type="dxa"/>
            <w:vAlign w:val="center"/>
          </w:tcPr>
          <w:p>
            <w:pPr>
              <w:rPr>
                <w:rFonts w:cs="Times New Roman"/>
              </w:rPr>
            </w:pPr>
            <w:r>
              <w:rPr>
                <w:rFonts w:hint="eastAsia" w:cs="宋体"/>
              </w:rPr>
              <w:t>责任事项</w:t>
            </w:r>
          </w:p>
        </w:tc>
        <w:tc>
          <w:tcPr>
            <w:tcW w:w="6640" w:type="dxa"/>
            <w:vAlign w:val="center"/>
          </w:tcPr>
          <w:p>
            <w:pPr>
              <w:rPr>
                <w:rFonts w:cs="Times New Roman"/>
              </w:rPr>
            </w:pPr>
            <w:r>
              <w:t>1.</w:t>
            </w:r>
            <w:r>
              <w:rPr>
                <w:rFonts w:hint="eastAsia" w:cs="宋体"/>
              </w:rPr>
              <w:t>受理责任：公示应当提交的材料，对书面申请材料进行审查，一次性告知补正材料，依法受理或不予受理（不予受理应当告知理由）。</w:t>
            </w:r>
          </w:p>
          <w:p>
            <w:pPr>
              <w:rPr>
                <w:rFonts w:cs="Times New Roman"/>
              </w:rPr>
            </w:pPr>
            <w:r>
              <w:t>2.</w:t>
            </w:r>
            <w:r>
              <w:rPr>
                <w:rFonts w:hint="eastAsia" w:cs="宋体"/>
              </w:rPr>
              <w:t>审查责任：对书面申请材料进行审查，提出审查意见。</w:t>
            </w:r>
          </w:p>
          <w:p>
            <w:pPr>
              <w:rPr>
                <w:rFonts w:cs="Times New Roman"/>
              </w:rPr>
            </w:pPr>
            <w:r>
              <w:t>3.</w:t>
            </w:r>
            <w:r>
              <w:rPr>
                <w:rFonts w:hint="eastAsia" w:cs="宋体"/>
              </w:rPr>
              <w:t>决定责任：在规定时限内，作出行政许可或者不予行政许可决定，法定告知（不予许可的应当书面告知理由）。</w:t>
            </w:r>
          </w:p>
          <w:p>
            <w:pPr>
              <w:rPr>
                <w:rFonts w:cs="Times New Roman"/>
              </w:rPr>
            </w:pPr>
            <w:r>
              <w:t>4.</w:t>
            </w:r>
            <w:r>
              <w:rPr>
                <w:rFonts w:hint="eastAsia" w:cs="宋体"/>
              </w:rPr>
              <w:t>事后监督责任：建立实施监督检查的运行机制和管理制度，开展定期和不定期检查，依法采取相关处置措施。</w:t>
            </w:r>
          </w:p>
          <w:p>
            <w:pPr>
              <w:rPr>
                <w:rFonts w:cs="Times New Roman"/>
              </w:rPr>
            </w:pPr>
            <w:r>
              <w:t>5.</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2" w:hRule="atLeast"/>
          <w:jc w:val="center"/>
        </w:trPr>
        <w:tc>
          <w:tcPr>
            <w:tcW w:w="1882" w:type="dxa"/>
            <w:vAlign w:val="center"/>
          </w:tcPr>
          <w:p>
            <w:pPr>
              <w:rPr>
                <w:rFonts w:cs="Times New Roman"/>
              </w:rPr>
            </w:pPr>
            <w:r>
              <w:rPr>
                <w:rFonts w:hint="eastAsia" w:cs="宋体"/>
              </w:rPr>
              <w:t>问责依据</w:t>
            </w:r>
          </w:p>
        </w:tc>
        <w:tc>
          <w:tcPr>
            <w:tcW w:w="6640" w:type="dxa"/>
            <w:vAlign w:val="center"/>
          </w:tcPr>
          <w:p>
            <w:pPr>
              <w:rPr>
                <w:rFonts w:cs="Times New Roman"/>
              </w:rPr>
            </w:pPr>
            <w:r>
              <w:rPr>
                <w:rFonts w:hint="eastAsia" w:cs="宋体"/>
              </w:rPr>
              <w:t>对不履行或不正确履行行政职责的行政机关及其工作人员，依据《中华人民共和国行政监察法》、《中华人民共和国渔业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2" w:hRule="atLeast"/>
          <w:jc w:val="center"/>
        </w:trPr>
        <w:tc>
          <w:tcPr>
            <w:tcW w:w="1882" w:type="dxa"/>
            <w:vAlign w:val="center"/>
          </w:tcPr>
          <w:p>
            <w:pPr>
              <w:rPr>
                <w:rFonts w:cs="Times New Roman"/>
              </w:rPr>
            </w:pPr>
            <w:r>
              <w:rPr>
                <w:rFonts w:hint="eastAsia" w:cs="宋体"/>
              </w:rPr>
              <w:t>监督电话</w:t>
            </w:r>
          </w:p>
        </w:tc>
        <w:tc>
          <w:tcPr>
            <w:tcW w:w="6640" w:type="dxa"/>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ind w:firstLine="210" w:firstLineChars="100"/>
        <w:rPr>
          <w:rFonts w:hint="eastAsia" w:eastAsia="宋体" w:cs="Times New Roman"/>
          <w:color w:val="000000"/>
          <w:lang w:val="en-US" w:eastAsia="zh-CN"/>
        </w:rPr>
      </w:pPr>
      <w:r>
        <w:rPr>
          <w:rFonts w:hint="eastAsia" w:cs="宋体"/>
          <w:color w:val="000000"/>
        </w:rPr>
        <w:t>表</w:t>
      </w:r>
      <w:r>
        <w:rPr>
          <w:color w:val="000000"/>
        </w:rPr>
        <w:t>2-1</w:t>
      </w:r>
      <w:r>
        <w:rPr>
          <w:rFonts w:hint="eastAsia"/>
          <w:color w:val="000000"/>
          <w:lang w:val="en-US" w:eastAsia="zh-CN"/>
        </w:rPr>
        <w:t>4</w:t>
      </w:r>
    </w:p>
    <w:tbl>
      <w:tblPr>
        <w:tblStyle w:val="1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82"/>
        <w:gridCol w:w="6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1882" w:type="dxa"/>
            <w:vAlign w:val="center"/>
          </w:tcPr>
          <w:p>
            <w:pPr>
              <w:rPr>
                <w:rFonts w:cs="Times New Roman"/>
              </w:rPr>
            </w:pPr>
            <w:r>
              <w:rPr>
                <w:rFonts w:hint="eastAsia" w:cs="宋体"/>
              </w:rPr>
              <w:t>序号</w:t>
            </w:r>
          </w:p>
        </w:tc>
        <w:tc>
          <w:tcPr>
            <w:tcW w:w="6640" w:type="dxa"/>
            <w:vAlign w:val="center"/>
          </w:tcPr>
          <w:p>
            <w:pPr>
              <w:jc w:val="center"/>
              <w:rPr>
                <w:rFonts w:hint="eastAsia" w:eastAsia="宋体" w:cs="Times New Roman"/>
                <w:lang w:val="en-US" w:eastAsia="zh-CN"/>
              </w:rPr>
            </w:pPr>
            <w:r>
              <w:t>1</w:t>
            </w:r>
            <w:r>
              <w:rPr>
                <w:rFonts w:hint="eastAsia"/>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882" w:type="dxa"/>
            <w:vAlign w:val="center"/>
          </w:tcPr>
          <w:p>
            <w:pPr>
              <w:rPr>
                <w:rFonts w:cs="Times New Roman"/>
              </w:rPr>
            </w:pPr>
            <w:r>
              <w:rPr>
                <w:rFonts w:hint="eastAsia" w:cs="宋体"/>
              </w:rPr>
              <w:t>权力类型</w:t>
            </w:r>
          </w:p>
        </w:tc>
        <w:tc>
          <w:tcPr>
            <w:tcW w:w="6640" w:type="dxa"/>
            <w:vAlign w:val="center"/>
          </w:tcPr>
          <w:p>
            <w:pPr>
              <w:jc w:val="center"/>
              <w:rPr>
                <w:rFonts w:cs="Times New Roman"/>
              </w:rPr>
            </w:pPr>
            <w:r>
              <w:rPr>
                <w:rFonts w:hint="eastAsia" w:cs="宋体"/>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882" w:type="dxa"/>
            <w:vAlign w:val="center"/>
          </w:tcPr>
          <w:p>
            <w:pPr>
              <w:rPr>
                <w:rFonts w:cs="Times New Roman"/>
              </w:rPr>
            </w:pPr>
            <w:r>
              <w:rPr>
                <w:rFonts w:hint="eastAsia" w:cs="宋体"/>
              </w:rPr>
              <w:t>权力项目名称</w:t>
            </w:r>
          </w:p>
        </w:tc>
        <w:tc>
          <w:tcPr>
            <w:tcW w:w="6640" w:type="dxa"/>
            <w:vAlign w:val="center"/>
          </w:tcPr>
          <w:p>
            <w:pPr>
              <w:jc w:val="center"/>
              <w:rPr>
                <w:rFonts w:cs="Times New Roman"/>
              </w:rPr>
            </w:pPr>
            <w:r>
              <w:rPr>
                <w:rFonts w:hint="eastAsia" w:cs="宋体"/>
              </w:rPr>
              <w:t>天然水域鱼类资源的人工增殖放流审批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1882" w:type="dxa"/>
            <w:vAlign w:val="center"/>
          </w:tcPr>
          <w:p>
            <w:pPr>
              <w:rPr>
                <w:rFonts w:cs="Times New Roman"/>
              </w:rPr>
            </w:pPr>
            <w:r>
              <w:rPr>
                <w:rFonts w:hint="eastAsia" w:cs="宋体"/>
              </w:rPr>
              <w:t>责任主体</w:t>
            </w:r>
          </w:p>
        </w:tc>
        <w:tc>
          <w:tcPr>
            <w:tcW w:w="6640"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0" w:hRule="atLeast"/>
          <w:jc w:val="center"/>
        </w:trPr>
        <w:tc>
          <w:tcPr>
            <w:tcW w:w="1882" w:type="dxa"/>
            <w:vAlign w:val="center"/>
          </w:tcPr>
          <w:p>
            <w:pPr>
              <w:rPr>
                <w:rFonts w:cs="Times New Roman"/>
              </w:rPr>
            </w:pPr>
            <w:r>
              <w:rPr>
                <w:rFonts w:hint="eastAsia" w:cs="宋体"/>
              </w:rPr>
              <w:t>责任事项</w:t>
            </w:r>
          </w:p>
        </w:tc>
        <w:tc>
          <w:tcPr>
            <w:tcW w:w="6640" w:type="dxa"/>
            <w:vAlign w:val="center"/>
          </w:tcPr>
          <w:p>
            <w:pPr>
              <w:rPr>
                <w:rFonts w:cs="Times New Roman"/>
              </w:rPr>
            </w:pPr>
            <w:r>
              <w:t>1.</w:t>
            </w:r>
            <w:r>
              <w:rPr>
                <w:rFonts w:hint="eastAsia" w:cs="宋体"/>
              </w:rPr>
              <w:t>受理责任：公示应当提交的材料，对书面申请材料进行审查，一次性告知补正材料，依法受理或不予受理（不予受理应当告知理由）。</w:t>
            </w:r>
          </w:p>
          <w:p>
            <w:pPr>
              <w:rPr>
                <w:rFonts w:cs="Times New Roman"/>
              </w:rPr>
            </w:pPr>
            <w:r>
              <w:t>2.</w:t>
            </w:r>
            <w:r>
              <w:rPr>
                <w:rFonts w:hint="eastAsia" w:cs="宋体"/>
              </w:rPr>
              <w:t>审查责任：对书面申请材料进行审查，提出审查意见。</w:t>
            </w:r>
          </w:p>
          <w:p>
            <w:pPr>
              <w:rPr>
                <w:rFonts w:cs="Times New Roman"/>
              </w:rPr>
            </w:pPr>
            <w:r>
              <w:t>3.</w:t>
            </w:r>
            <w:r>
              <w:rPr>
                <w:rFonts w:hint="eastAsia" w:cs="宋体"/>
              </w:rPr>
              <w:t>决定责任：在规定时限内，作出行政许可或者不予行政许可决定，法定告知（不予许可的应当书面告知理由）。</w:t>
            </w:r>
          </w:p>
          <w:p>
            <w:pPr>
              <w:rPr>
                <w:rFonts w:cs="Times New Roman"/>
              </w:rPr>
            </w:pPr>
            <w:r>
              <w:t>4.</w:t>
            </w:r>
            <w:r>
              <w:rPr>
                <w:rFonts w:hint="eastAsia" w:cs="宋体"/>
              </w:rPr>
              <w:t>事后监督责任：建立实施监督检查的运行机制和管理制度，开展定期和不定期检查，依法采取相关处置措施。</w:t>
            </w:r>
          </w:p>
          <w:p>
            <w:pPr>
              <w:rPr>
                <w:rFonts w:cs="Times New Roman"/>
              </w:rPr>
            </w:pPr>
            <w:r>
              <w:t>5.</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3" w:hRule="atLeast"/>
          <w:jc w:val="center"/>
        </w:trPr>
        <w:tc>
          <w:tcPr>
            <w:tcW w:w="1882" w:type="dxa"/>
            <w:vAlign w:val="center"/>
          </w:tcPr>
          <w:p>
            <w:pPr>
              <w:rPr>
                <w:rFonts w:cs="Times New Roman"/>
              </w:rPr>
            </w:pPr>
            <w:r>
              <w:rPr>
                <w:rFonts w:hint="eastAsia" w:cs="宋体"/>
              </w:rPr>
              <w:t>问责依据</w:t>
            </w:r>
          </w:p>
        </w:tc>
        <w:tc>
          <w:tcPr>
            <w:tcW w:w="6640" w:type="dxa"/>
            <w:vAlign w:val="center"/>
          </w:tcPr>
          <w:p>
            <w:pPr>
              <w:rPr>
                <w:rFonts w:cs="Times New Roman"/>
              </w:rPr>
            </w:pPr>
            <w:r>
              <w:rPr>
                <w:rFonts w:hint="eastAsia" w:cs="宋体"/>
              </w:rPr>
              <w:t>对不履行或不正确履行行政职责的行政机关及其工作人员，依据《中华人民共和国行政监察法》、《中华人民共和国渔业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8" w:hRule="atLeast"/>
          <w:jc w:val="center"/>
        </w:trPr>
        <w:tc>
          <w:tcPr>
            <w:tcW w:w="1882" w:type="dxa"/>
            <w:vAlign w:val="center"/>
          </w:tcPr>
          <w:p>
            <w:pPr>
              <w:rPr>
                <w:rFonts w:cs="Times New Roman"/>
              </w:rPr>
            </w:pPr>
            <w:r>
              <w:rPr>
                <w:rFonts w:hint="eastAsia" w:cs="宋体"/>
              </w:rPr>
              <w:t>监督电话</w:t>
            </w:r>
          </w:p>
        </w:tc>
        <w:tc>
          <w:tcPr>
            <w:tcW w:w="6640" w:type="dxa"/>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p>
    <w:p>
      <w:pPr>
        <w:ind w:firstLine="420" w:firstLineChars="200"/>
        <w:rPr>
          <w:rFonts w:hint="eastAsia" w:eastAsia="宋体" w:cs="Times New Roman"/>
          <w:color w:val="000000"/>
          <w:lang w:val="en-US" w:eastAsia="zh-CN"/>
        </w:rPr>
      </w:pPr>
      <w:r>
        <w:rPr>
          <w:rFonts w:hint="eastAsia" w:cs="宋体"/>
          <w:color w:val="000000"/>
        </w:rPr>
        <w:t>表</w:t>
      </w:r>
      <w:r>
        <w:rPr>
          <w:color w:val="000000"/>
        </w:rPr>
        <w:t>2-1</w:t>
      </w:r>
      <w:r>
        <w:rPr>
          <w:rFonts w:hint="eastAsia"/>
          <w:color w:val="000000"/>
          <w:lang w:val="en-US" w:eastAsia="zh-CN"/>
        </w:rPr>
        <w:t>5</w:t>
      </w:r>
    </w:p>
    <w:tbl>
      <w:tblPr>
        <w:tblStyle w:val="1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80"/>
        <w:gridCol w:w="66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jc w:val="center"/>
        </w:trPr>
        <w:tc>
          <w:tcPr>
            <w:tcW w:w="1880" w:type="dxa"/>
            <w:vAlign w:val="center"/>
          </w:tcPr>
          <w:p>
            <w:pPr>
              <w:rPr>
                <w:rFonts w:cs="Times New Roman"/>
              </w:rPr>
            </w:pPr>
            <w:r>
              <w:rPr>
                <w:rFonts w:hint="eastAsia" w:cs="宋体"/>
              </w:rPr>
              <w:t>序号</w:t>
            </w:r>
          </w:p>
        </w:tc>
        <w:tc>
          <w:tcPr>
            <w:tcW w:w="6642" w:type="dxa"/>
            <w:vAlign w:val="center"/>
          </w:tcPr>
          <w:p>
            <w:pPr>
              <w:jc w:val="center"/>
              <w:rPr>
                <w:rFonts w:hint="eastAsia" w:eastAsia="宋体" w:cs="Times New Roman"/>
                <w:lang w:val="en-US" w:eastAsia="zh-CN"/>
              </w:rPr>
            </w:pPr>
            <w:r>
              <w:t>1</w:t>
            </w:r>
            <w:r>
              <w:rPr>
                <w:rFonts w:hint="eastAsia"/>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 w:hRule="atLeast"/>
          <w:jc w:val="center"/>
        </w:trPr>
        <w:tc>
          <w:tcPr>
            <w:tcW w:w="1880" w:type="dxa"/>
            <w:vAlign w:val="center"/>
          </w:tcPr>
          <w:p>
            <w:pPr>
              <w:rPr>
                <w:rFonts w:cs="Times New Roman"/>
              </w:rPr>
            </w:pPr>
            <w:r>
              <w:rPr>
                <w:rFonts w:hint="eastAsia" w:cs="宋体"/>
              </w:rPr>
              <w:t>权力类型</w:t>
            </w:r>
          </w:p>
        </w:tc>
        <w:tc>
          <w:tcPr>
            <w:tcW w:w="6642" w:type="dxa"/>
            <w:vAlign w:val="center"/>
          </w:tcPr>
          <w:p>
            <w:pPr>
              <w:jc w:val="center"/>
              <w:rPr>
                <w:rFonts w:cs="Times New Roman"/>
              </w:rPr>
            </w:pPr>
            <w:r>
              <w:rPr>
                <w:rFonts w:hint="eastAsia" w:cs="宋体"/>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jc w:val="center"/>
        </w:trPr>
        <w:tc>
          <w:tcPr>
            <w:tcW w:w="1880" w:type="dxa"/>
            <w:vAlign w:val="center"/>
          </w:tcPr>
          <w:p>
            <w:pPr>
              <w:rPr>
                <w:rFonts w:cs="Times New Roman"/>
              </w:rPr>
            </w:pPr>
            <w:r>
              <w:rPr>
                <w:rFonts w:hint="eastAsia" w:cs="宋体"/>
              </w:rPr>
              <w:t>权力项目名称</w:t>
            </w:r>
          </w:p>
        </w:tc>
        <w:tc>
          <w:tcPr>
            <w:tcW w:w="6642" w:type="dxa"/>
            <w:vAlign w:val="center"/>
          </w:tcPr>
          <w:p>
            <w:pPr>
              <w:jc w:val="center"/>
              <w:rPr>
                <w:rFonts w:cs="Times New Roman"/>
              </w:rPr>
            </w:pPr>
            <w:r>
              <w:rPr>
                <w:rFonts w:hint="eastAsia" w:cs="宋体"/>
              </w:rPr>
              <w:t>兽药经营许可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1880" w:type="dxa"/>
            <w:vAlign w:val="center"/>
          </w:tcPr>
          <w:p>
            <w:pPr>
              <w:rPr>
                <w:rFonts w:cs="Times New Roman"/>
              </w:rPr>
            </w:pPr>
            <w:r>
              <w:rPr>
                <w:rFonts w:hint="eastAsia" w:cs="宋体"/>
              </w:rPr>
              <w:t>责任主体</w:t>
            </w:r>
          </w:p>
        </w:tc>
        <w:tc>
          <w:tcPr>
            <w:tcW w:w="6642"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6" w:hRule="atLeast"/>
          <w:jc w:val="center"/>
        </w:trPr>
        <w:tc>
          <w:tcPr>
            <w:tcW w:w="1880" w:type="dxa"/>
            <w:vAlign w:val="center"/>
          </w:tcPr>
          <w:p>
            <w:pPr>
              <w:rPr>
                <w:rFonts w:cs="Times New Roman"/>
              </w:rPr>
            </w:pPr>
            <w:r>
              <w:rPr>
                <w:rFonts w:hint="eastAsia" w:cs="宋体"/>
              </w:rPr>
              <w:t>责任事项</w:t>
            </w:r>
          </w:p>
        </w:tc>
        <w:tc>
          <w:tcPr>
            <w:tcW w:w="6642" w:type="dxa"/>
            <w:vAlign w:val="center"/>
          </w:tcPr>
          <w:p>
            <w:pPr>
              <w:rPr>
                <w:rFonts w:cs="Times New Roman"/>
              </w:rPr>
            </w:pPr>
            <w:r>
              <w:t>1.</w:t>
            </w:r>
            <w:r>
              <w:rPr>
                <w:rFonts w:hint="eastAsia" w:cs="宋体"/>
              </w:rPr>
              <w:t>受理责任：公示应当提交的材料，对书面申请材料进行审查，一次性告知补正材料，依法受理或不予受理（不予受理应当告知理由）。</w:t>
            </w:r>
          </w:p>
          <w:p>
            <w:pPr>
              <w:rPr>
                <w:rFonts w:cs="Times New Roman"/>
              </w:rPr>
            </w:pPr>
            <w:r>
              <w:t>2.</w:t>
            </w:r>
            <w:r>
              <w:rPr>
                <w:rFonts w:hint="eastAsia" w:cs="宋体"/>
              </w:rPr>
              <w:t>审查责任：对书面申请材料进行审查，提出审查意见。</w:t>
            </w:r>
          </w:p>
          <w:p>
            <w:pPr>
              <w:rPr>
                <w:rFonts w:cs="Times New Roman"/>
              </w:rPr>
            </w:pPr>
            <w:r>
              <w:t>3.</w:t>
            </w:r>
            <w:r>
              <w:rPr>
                <w:rFonts w:hint="eastAsia" w:cs="宋体"/>
              </w:rPr>
              <w:t>决定责任：在规定时限内，作出行政许可或者不予行政许可决定，法定告知（不予许可的应当书面告知理由）。</w:t>
            </w:r>
          </w:p>
          <w:p>
            <w:pPr>
              <w:rPr>
                <w:rFonts w:cs="Times New Roman"/>
              </w:rPr>
            </w:pPr>
            <w:r>
              <w:t>4.</w:t>
            </w:r>
            <w:r>
              <w:rPr>
                <w:rFonts w:hint="eastAsia" w:cs="宋体"/>
              </w:rPr>
              <w:t>事后监督责任：建立实施监督检查的运行机制和管理制度，开展定期和不定期检查，依法采取相关处置措施。</w:t>
            </w:r>
          </w:p>
          <w:p>
            <w:pPr>
              <w:rPr>
                <w:rFonts w:cs="Times New Roman"/>
              </w:rPr>
            </w:pPr>
            <w:r>
              <w:t>5.</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6" w:hRule="atLeast"/>
          <w:jc w:val="center"/>
        </w:trPr>
        <w:tc>
          <w:tcPr>
            <w:tcW w:w="1880" w:type="dxa"/>
            <w:vAlign w:val="center"/>
          </w:tcPr>
          <w:p>
            <w:pPr>
              <w:rPr>
                <w:rFonts w:cs="Times New Roman"/>
              </w:rPr>
            </w:pPr>
            <w:r>
              <w:rPr>
                <w:rFonts w:hint="eastAsia" w:cs="宋体"/>
              </w:rPr>
              <w:t>问责依据</w:t>
            </w:r>
          </w:p>
        </w:tc>
        <w:tc>
          <w:tcPr>
            <w:tcW w:w="6642" w:type="dxa"/>
            <w:vAlign w:val="center"/>
          </w:tcPr>
          <w:p>
            <w:pPr>
              <w:rPr>
                <w:rFonts w:cs="Times New Roman"/>
              </w:rPr>
            </w:pPr>
            <w:r>
              <w:rPr>
                <w:rFonts w:hint="eastAsia" w:cs="宋体"/>
              </w:rPr>
              <w:t>对不履行或不正确履行行政职责的行政机关及其工作人员，依据《中华人民共和国行政监察法》、《中华人民共和国动物防疫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jc w:val="center"/>
        </w:trPr>
        <w:tc>
          <w:tcPr>
            <w:tcW w:w="1880" w:type="dxa"/>
            <w:vAlign w:val="center"/>
          </w:tcPr>
          <w:p>
            <w:pPr>
              <w:rPr>
                <w:rFonts w:cs="Times New Roman"/>
              </w:rPr>
            </w:pPr>
            <w:r>
              <w:rPr>
                <w:rFonts w:hint="eastAsia" w:cs="宋体"/>
              </w:rPr>
              <w:t>监督电话</w:t>
            </w:r>
          </w:p>
        </w:tc>
        <w:tc>
          <w:tcPr>
            <w:tcW w:w="6642" w:type="dxa"/>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ind w:firstLine="420" w:firstLineChars="200"/>
        <w:rPr>
          <w:rFonts w:hint="eastAsia" w:eastAsia="宋体" w:cs="Times New Roman"/>
          <w:color w:val="000000"/>
          <w:lang w:val="en-US" w:eastAsia="zh-CN"/>
        </w:rPr>
      </w:pPr>
      <w:r>
        <w:rPr>
          <w:rFonts w:hint="eastAsia" w:cs="宋体"/>
          <w:color w:val="000000"/>
        </w:rPr>
        <w:t>表</w:t>
      </w:r>
      <w:r>
        <w:rPr>
          <w:color w:val="000000"/>
        </w:rPr>
        <w:t>2-1</w:t>
      </w:r>
      <w:r>
        <w:rPr>
          <w:rFonts w:hint="eastAsia"/>
          <w:color w:val="000000"/>
          <w:lang w:val="en-US" w:eastAsia="zh-CN"/>
        </w:rPr>
        <w:t>6</w:t>
      </w:r>
    </w:p>
    <w:tbl>
      <w:tblPr>
        <w:tblStyle w:val="1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9"/>
        <w:gridCol w:w="66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1879" w:type="dxa"/>
            <w:vAlign w:val="center"/>
          </w:tcPr>
          <w:p>
            <w:pPr>
              <w:rPr>
                <w:rFonts w:cs="Times New Roman"/>
              </w:rPr>
            </w:pPr>
            <w:r>
              <w:rPr>
                <w:rFonts w:hint="eastAsia" w:cs="宋体"/>
              </w:rPr>
              <w:t>序号</w:t>
            </w:r>
          </w:p>
        </w:tc>
        <w:tc>
          <w:tcPr>
            <w:tcW w:w="6643" w:type="dxa"/>
            <w:vAlign w:val="center"/>
          </w:tcPr>
          <w:p>
            <w:pPr>
              <w:jc w:val="center"/>
              <w:rPr>
                <w:rFonts w:hint="eastAsia" w:eastAsia="宋体" w:cs="Times New Roman"/>
                <w:lang w:val="en-US" w:eastAsia="zh-CN"/>
              </w:rPr>
            </w:pPr>
            <w:r>
              <w:t>1</w:t>
            </w:r>
            <w:r>
              <w:rPr>
                <w:rFonts w:hint="eastAsia"/>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1879" w:type="dxa"/>
            <w:vAlign w:val="center"/>
          </w:tcPr>
          <w:p>
            <w:pPr>
              <w:rPr>
                <w:rFonts w:cs="Times New Roman"/>
              </w:rPr>
            </w:pPr>
            <w:r>
              <w:rPr>
                <w:rFonts w:hint="eastAsia" w:cs="宋体"/>
              </w:rPr>
              <w:t>权力类型</w:t>
            </w:r>
          </w:p>
        </w:tc>
        <w:tc>
          <w:tcPr>
            <w:tcW w:w="6643" w:type="dxa"/>
            <w:vAlign w:val="center"/>
          </w:tcPr>
          <w:p>
            <w:pPr>
              <w:jc w:val="center"/>
              <w:rPr>
                <w:rFonts w:cs="Times New Roman"/>
              </w:rPr>
            </w:pPr>
            <w:r>
              <w:rPr>
                <w:rFonts w:hint="eastAsia" w:cs="宋体"/>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1879" w:type="dxa"/>
            <w:vAlign w:val="center"/>
          </w:tcPr>
          <w:p>
            <w:pPr>
              <w:rPr>
                <w:rFonts w:cs="Times New Roman"/>
              </w:rPr>
            </w:pPr>
            <w:r>
              <w:rPr>
                <w:rFonts w:hint="eastAsia" w:cs="宋体"/>
              </w:rPr>
              <w:t>权力项目名称</w:t>
            </w:r>
          </w:p>
        </w:tc>
        <w:tc>
          <w:tcPr>
            <w:tcW w:w="6643" w:type="dxa"/>
            <w:vAlign w:val="center"/>
          </w:tcPr>
          <w:p>
            <w:pPr>
              <w:jc w:val="center"/>
              <w:rPr>
                <w:rFonts w:cs="Times New Roman"/>
              </w:rPr>
            </w:pPr>
            <w:r>
              <w:rPr>
                <w:rFonts w:hint="eastAsia" w:cs="宋体"/>
              </w:rPr>
              <w:t>动物诊疗许可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1879" w:type="dxa"/>
            <w:vAlign w:val="center"/>
          </w:tcPr>
          <w:p>
            <w:pPr>
              <w:rPr>
                <w:rFonts w:cs="Times New Roman"/>
              </w:rPr>
            </w:pPr>
            <w:r>
              <w:rPr>
                <w:rFonts w:hint="eastAsia" w:cs="宋体"/>
              </w:rPr>
              <w:t>责任主体</w:t>
            </w:r>
          </w:p>
        </w:tc>
        <w:tc>
          <w:tcPr>
            <w:tcW w:w="6643" w:type="dxa"/>
            <w:vAlign w:val="center"/>
          </w:tcPr>
          <w:p>
            <w:pPr>
              <w:rPr>
                <w:rFonts w:cs="Times New Roman"/>
              </w:rPr>
            </w:pPr>
            <w:r>
              <w:rPr>
                <w:rFonts w:hint="eastAsia" w:cs="宋体"/>
              </w:rPr>
              <w:t>区动物卫生监督所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2" w:hRule="atLeast"/>
          <w:jc w:val="center"/>
        </w:trPr>
        <w:tc>
          <w:tcPr>
            <w:tcW w:w="1879" w:type="dxa"/>
            <w:vAlign w:val="center"/>
          </w:tcPr>
          <w:p>
            <w:pPr>
              <w:rPr>
                <w:rFonts w:cs="Times New Roman"/>
              </w:rPr>
            </w:pPr>
            <w:r>
              <w:rPr>
                <w:rFonts w:hint="eastAsia" w:cs="宋体"/>
              </w:rPr>
              <w:t>责任事项</w:t>
            </w:r>
          </w:p>
        </w:tc>
        <w:tc>
          <w:tcPr>
            <w:tcW w:w="6643" w:type="dxa"/>
            <w:vAlign w:val="center"/>
          </w:tcPr>
          <w:p>
            <w:pPr>
              <w:rPr>
                <w:rFonts w:cs="Times New Roman"/>
              </w:rPr>
            </w:pPr>
            <w:r>
              <w:t>1.</w:t>
            </w:r>
            <w:r>
              <w:rPr>
                <w:rFonts w:hint="eastAsia" w:cs="宋体"/>
              </w:rPr>
              <w:t>受理责任：公示应当提交的材料，对书面申请材料进行审查，一次性告知补正材料，依法受理或不予受理（不予受理应当告知理由）。</w:t>
            </w:r>
          </w:p>
          <w:p>
            <w:pPr>
              <w:rPr>
                <w:rFonts w:cs="Times New Roman"/>
              </w:rPr>
            </w:pPr>
            <w:r>
              <w:t>2.</w:t>
            </w:r>
            <w:r>
              <w:rPr>
                <w:rFonts w:hint="eastAsia" w:cs="宋体"/>
              </w:rPr>
              <w:t>审查责任：对书面申请材料进行审查，提出审查意见。</w:t>
            </w:r>
          </w:p>
          <w:p>
            <w:pPr>
              <w:rPr>
                <w:rFonts w:cs="Times New Roman"/>
              </w:rPr>
            </w:pPr>
            <w:r>
              <w:t>3.</w:t>
            </w:r>
            <w:r>
              <w:rPr>
                <w:rFonts w:hint="eastAsia" w:cs="宋体"/>
              </w:rPr>
              <w:t>决定责任：在规定时限内，作出行政许可或者不予行政许可决定，法定告知（不予许可的应当书面告知理由）。</w:t>
            </w:r>
          </w:p>
          <w:p>
            <w:pPr>
              <w:rPr>
                <w:rFonts w:cs="Times New Roman"/>
              </w:rPr>
            </w:pPr>
            <w:r>
              <w:t>4.</w:t>
            </w:r>
            <w:r>
              <w:rPr>
                <w:rFonts w:hint="eastAsia" w:cs="宋体"/>
              </w:rPr>
              <w:t>事后监督责任：建立实施监督检查的运行机制和管理制度，开展定期和不定期检查，依法采取相关处置措施。</w:t>
            </w:r>
          </w:p>
          <w:p>
            <w:pPr>
              <w:rPr>
                <w:rFonts w:cs="Times New Roman"/>
              </w:rPr>
            </w:pPr>
            <w:r>
              <w:t>5.</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9" w:hRule="atLeast"/>
          <w:jc w:val="center"/>
        </w:trPr>
        <w:tc>
          <w:tcPr>
            <w:tcW w:w="1879" w:type="dxa"/>
            <w:vAlign w:val="center"/>
          </w:tcPr>
          <w:p>
            <w:pPr>
              <w:rPr>
                <w:rFonts w:cs="Times New Roman"/>
              </w:rPr>
            </w:pPr>
            <w:r>
              <w:rPr>
                <w:rFonts w:hint="eastAsia" w:cs="宋体"/>
              </w:rPr>
              <w:t>问责依据</w:t>
            </w:r>
          </w:p>
        </w:tc>
        <w:tc>
          <w:tcPr>
            <w:tcW w:w="6643" w:type="dxa"/>
            <w:vAlign w:val="center"/>
          </w:tcPr>
          <w:p>
            <w:pPr>
              <w:rPr>
                <w:rFonts w:cs="Times New Roman"/>
              </w:rPr>
            </w:pPr>
            <w:r>
              <w:rPr>
                <w:rFonts w:hint="eastAsia" w:cs="宋体"/>
              </w:rPr>
              <w:t>对不履行或不正确履行行政职责的行政机关及其工作人员，依据《中华人民共和国行政监察法》、《中华人民共和国动物防疫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jc w:val="center"/>
        </w:trPr>
        <w:tc>
          <w:tcPr>
            <w:tcW w:w="1879" w:type="dxa"/>
            <w:vAlign w:val="center"/>
          </w:tcPr>
          <w:p>
            <w:pPr>
              <w:rPr>
                <w:rFonts w:cs="Times New Roman"/>
              </w:rPr>
            </w:pPr>
            <w:r>
              <w:rPr>
                <w:rFonts w:hint="eastAsia" w:cs="宋体"/>
              </w:rPr>
              <w:t>监督电话</w:t>
            </w:r>
          </w:p>
        </w:tc>
        <w:tc>
          <w:tcPr>
            <w:tcW w:w="6643" w:type="dxa"/>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ind w:firstLine="210" w:firstLineChars="100"/>
        <w:rPr>
          <w:rFonts w:hint="eastAsia" w:eastAsia="宋体" w:cs="Times New Roman"/>
          <w:color w:val="000000"/>
          <w:lang w:val="en-US" w:eastAsia="zh-CN"/>
        </w:rPr>
      </w:pPr>
      <w:r>
        <w:rPr>
          <w:rFonts w:hint="eastAsia" w:cs="宋体"/>
          <w:color w:val="000000"/>
        </w:rPr>
        <w:t>表</w:t>
      </w:r>
      <w:r>
        <w:rPr>
          <w:color w:val="000000"/>
        </w:rPr>
        <w:t>2-1</w:t>
      </w:r>
      <w:r>
        <w:rPr>
          <w:rFonts w:hint="eastAsia"/>
          <w:color w:val="000000"/>
          <w:lang w:val="en-US" w:eastAsia="zh-CN"/>
        </w:rPr>
        <w:t>7</w:t>
      </w:r>
    </w:p>
    <w:tbl>
      <w:tblPr>
        <w:tblStyle w:val="1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82"/>
        <w:gridCol w:w="6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jc w:val="center"/>
        </w:trPr>
        <w:tc>
          <w:tcPr>
            <w:tcW w:w="1882" w:type="dxa"/>
            <w:vAlign w:val="center"/>
          </w:tcPr>
          <w:p>
            <w:pPr>
              <w:rPr>
                <w:rFonts w:cs="Times New Roman"/>
              </w:rPr>
            </w:pPr>
            <w:r>
              <w:rPr>
                <w:rFonts w:hint="eastAsia" w:cs="宋体"/>
              </w:rPr>
              <w:t>序号</w:t>
            </w:r>
          </w:p>
        </w:tc>
        <w:tc>
          <w:tcPr>
            <w:tcW w:w="6640" w:type="dxa"/>
            <w:vAlign w:val="center"/>
          </w:tcPr>
          <w:p>
            <w:pPr>
              <w:jc w:val="center"/>
              <w:rPr>
                <w:rFonts w:hint="eastAsia" w:eastAsia="宋体" w:cs="Times New Roman"/>
                <w:lang w:val="en-US" w:eastAsia="zh-CN"/>
              </w:rPr>
            </w:pPr>
            <w:r>
              <w:t>1</w:t>
            </w:r>
            <w:r>
              <w:rPr>
                <w:rFonts w:hint="eastAsia"/>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1882" w:type="dxa"/>
            <w:vAlign w:val="center"/>
          </w:tcPr>
          <w:p>
            <w:pPr>
              <w:rPr>
                <w:rFonts w:cs="Times New Roman"/>
              </w:rPr>
            </w:pPr>
            <w:r>
              <w:rPr>
                <w:rFonts w:hint="eastAsia" w:cs="宋体"/>
              </w:rPr>
              <w:t>权力类型</w:t>
            </w:r>
          </w:p>
        </w:tc>
        <w:tc>
          <w:tcPr>
            <w:tcW w:w="6640" w:type="dxa"/>
            <w:vAlign w:val="center"/>
          </w:tcPr>
          <w:p>
            <w:pPr>
              <w:jc w:val="center"/>
              <w:rPr>
                <w:rFonts w:cs="Times New Roman"/>
              </w:rPr>
            </w:pPr>
            <w:r>
              <w:rPr>
                <w:rFonts w:hint="eastAsia" w:cs="宋体"/>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1882" w:type="dxa"/>
            <w:vAlign w:val="center"/>
          </w:tcPr>
          <w:p>
            <w:pPr>
              <w:rPr>
                <w:rFonts w:cs="Times New Roman"/>
              </w:rPr>
            </w:pPr>
            <w:r>
              <w:rPr>
                <w:rFonts w:hint="eastAsia" w:cs="宋体"/>
              </w:rPr>
              <w:t>权力项目名称</w:t>
            </w:r>
          </w:p>
        </w:tc>
        <w:tc>
          <w:tcPr>
            <w:tcW w:w="6640" w:type="dxa"/>
            <w:vAlign w:val="center"/>
          </w:tcPr>
          <w:p>
            <w:pPr>
              <w:jc w:val="center"/>
              <w:rPr>
                <w:rFonts w:cs="Times New Roman"/>
              </w:rPr>
            </w:pPr>
            <w:r>
              <w:rPr>
                <w:rFonts w:hint="eastAsia" w:cs="宋体"/>
              </w:rPr>
              <w:t>动物饲养场、养殖小区和动物屠宰加工场所</w:t>
            </w:r>
          </w:p>
          <w:p>
            <w:pPr>
              <w:jc w:val="center"/>
              <w:rPr>
                <w:rFonts w:cs="Times New Roman"/>
              </w:rPr>
            </w:pPr>
            <w:r>
              <w:rPr>
                <w:rFonts w:hint="eastAsia" w:cs="宋体"/>
              </w:rPr>
              <w:t>动物防疫条件合格证核发审批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6" w:hRule="atLeast"/>
          <w:jc w:val="center"/>
        </w:trPr>
        <w:tc>
          <w:tcPr>
            <w:tcW w:w="1882" w:type="dxa"/>
            <w:vAlign w:val="center"/>
          </w:tcPr>
          <w:p>
            <w:pPr>
              <w:rPr>
                <w:rFonts w:cs="Times New Roman"/>
              </w:rPr>
            </w:pPr>
            <w:r>
              <w:rPr>
                <w:rFonts w:hint="eastAsia" w:cs="宋体"/>
              </w:rPr>
              <w:t>责任主体</w:t>
            </w:r>
          </w:p>
        </w:tc>
        <w:tc>
          <w:tcPr>
            <w:tcW w:w="6640" w:type="dxa"/>
            <w:vAlign w:val="center"/>
          </w:tcPr>
          <w:p>
            <w:pPr>
              <w:rPr>
                <w:rFonts w:cs="Times New Roman"/>
              </w:rPr>
            </w:pPr>
            <w:r>
              <w:rPr>
                <w:rFonts w:hint="eastAsia" w:cs="宋体"/>
              </w:rPr>
              <w:t>区动物卫生监督所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1" w:hRule="atLeast"/>
          <w:jc w:val="center"/>
        </w:trPr>
        <w:tc>
          <w:tcPr>
            <w:tcW w:w="1882" w:type="dxa"/>
            <w:vAlign w:val="center"/>
          </w:tcPr>
          <w:p>
            <w:pPr>
              <w:rPr>
                <w:rFonts w:cs="Times New Roman"/>
              </w:rPr>
            </w:pPr>
            <w:r>
              <w:rPr>
                <w:rFonts w:hint="eastAsia" w:cs="宋体"/>
              </w:rPr>
              <w:t>责任事项</w:t>
            </w:r>
          </w:p>
        </w:tc>
        <w:tc>
          <w:tcPr>
            <w:tcW w:w="6640" w:type="dxa"/>
            <w:vAlign w:val="center"/>
          </w:tcPr>
          <w:p>
            <w:pPr>
              <w:rPr>
                <w:rFonts w:cs="Times New Roman"/>
              </w:rPr>
            </w:pPr>
            <w:r>
              <w:t>1.</w:t>
            </w:r>
            <w:r>
              <w:rPr>
                <w:rFonts w:hint="eastAsia" w:cs="宋体"/>
              </w:rPr>
              <w:t>受理责任：公示应当提交的材料，对书面申请材料进行审查，一次性告知补正材料，依法受理或不予受理（不予受理应当告知理由）。</w:t>
            </w:r>
          </w:p>
          <w:p>
            <w:pPr>
              <w:rPr>
                <w:rFonts w:cs="Times New Roman"/>
              </w:rPr>
            </w:pPr>
            <w:r>
              <w:t>2.</w:t>
            </w:r>
            <w:r>
              <w:rPr>
                <w:rFonts w:hint="eastAsia" w:cs="宋体"/>
              </w:rPr>
              <w:t>审查责任：对书面申请材料进行审查，提出审查意见。</w:t>
            </w:r>
          </w:p>
          <w:p>
            <w:pPr>
              <w:rPr>
                <w:rFonts w:cs="Times New Roman"/>
              </w:rPr>
            </w:pPr>
            <w:r>
              <w:t>3.</w:t>
            </w:r>
            <w:r>
              <w:rPr>
                <w:rFonts w:hint="eastAsia" w:cs="宋体"/>
              </w:rPr>
              <w:t>决定责任：在规定时限内，作出行政许可或者不予行政许可决定，法定告知（不予许可的应当书面告知理由）。</w:t>
            </w:r>
          </w:p>
          <w:p>
            <w:pPr>
              <w:rPr>
                <w:rFonts w:cs="Times New Roman"/>
              </w:rPr>
            </w:pPr>
            <w:r>
              <w:t>4.</w:t>
            </w:r>
            <w:r>
              <w:rPr>
                <w:rFonts w:hint="eastAsia" w:cs="宋体"/>
              </w:rPr>
              <w:t>事后监督责任：建立实施监督检查的运行机制和管理制度，开展定期和不定期检查，依法采取相关处置措施。</w:t>
            </w:r>
          </w:p>
          <w:p>
            <w:pPr>
              <w:rPr>
                <w:rFonts w:cs="Times New Roman"/>
              </w:rPr>
            </w:pPr>
            <w:r>
              <w:t>5.</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4" w:hRule="atLeast"/>
          <w:jc w:val="center"/>
        </w:trPr>
        <w:tc>
          <w:tcPr>
            <w:tcW w:w="1882" w:type="dxa"/>
            <w:vAlign w:val="center"/>
          </w:tcPr>
          <w:p>
            <w:pPr>
              <w:rPr>
                <w:rFonts w:cs="Times New Roman"/>
              </w:rPr>
            </w:pPr>
            <w:r>
              <w:rPr>
                <w:rFonts w:hint="eastAsia" w:cs="宋体"/>
              </w:rPr>
              <w:t>问责依据</w:t>
            </w:r>
          </w:p>
        </w:tc>
        <w:tc>
          <w:tcPr>
            <w:tcW w:w="6640" w:type="dxa"/>
            <w:vAlign w:val="center"/>
          </w:tcPr>
          <w:p>
            <w:pPr>
              <w:rPr>
                <w:rFonts w:cs="Times New Roman"/>
              </w:rPr>
            </w:pPr>
            <w:r>
              <w:rPr>
                <w:rFonts w:hint="eastAsia" w:cs="宋体"/>
              </w:rPr>
              <w:t>对不履行或不正确履行行政职责的行政机关及其工作人员，依据《中华人民共和国行政监察法》、《中华人民共和国动物防疫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1882" w:type="dxa"/>
            <w:vAlign w:val="center"/>
          </w:tcPr>
          <w:p>
            <w:pPr>
              <w:rPr>
                <w:rFonts w:cs="Times New Roman"/>
              </w:rPr>
            </w:pPr>
            <w:r>
              <w:rPr>
                <w:rFonts w:hint="eastAsia" w:cs="宋体"/>
              </w:rPr>
              <w:t>监督电话</w:t>
            </w:r>
          </w:p>
        </w:tc>
        <w:tc>
          <w:tcPr>
            <w:tcW w:w="6640" w:type="dxa"/>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ind w:firstLine="210" w:firstLineChars="100"/>
        <w:rPr>
          <w:rFonts w:hint="eastAsia" w:eastAsia="宋体" w:cs="Times New Roman"/>
          <w:color w:val="000000"/>
          <w:lang w:val="en-US" w:eastAsia="zh-CN"/>
        </w:rPr>
      </w:pPr>
      <w:r>
        <w:rPr>
          <w:rFonts w:hint="eastAsia" w:cs="宋体"/>
          <w:color w:val="000000"/>
        </w:rPr>
        <w:t>表</w:t>
      </w:r>
      <w:r>
        <w:rPr>
          <w:color w:val="000000"/>
        </w:rPr>
        <w:t>2-1</w:t>
      </w:r>
      <w:r>
        <w:rPr>
          <w:rFonts w:hint="eastAsia"/>
          <w:color w:val="000000"/>
          <w:lang w:val="en-US" w:eastAsia="zh-CN"/>
        </w:rPr>
        <w:t>8</w:t>
      </w:r>
    </w:p>
    <w:tbl>
      <w:tblPr>
        <w:tblStyle w:val="1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82"/>
        <w:gridCol w:w="6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1882" w:type="dxa"/>
            <w:vAlign w:val="center"/>
          </w:tcPr>
          <w:p>
            <w:pPr>
              <w:rPr>
                <w:rFonts w:cs="Times New Roman"/>
              </w:rPr>
            </w:pPr>
            <w:r>
              <w:rPr>
                <w:rFonts w:hint="eastAsia" w:cs="宋体"/>
              </w:rPr>
              <w:t>序号</w:t>
            </w:r>
          </w:p>
        </w:tc>
        <w:tc>
          <w:tcPr>
            <w:tcW w:w="6640" w:type="dxa"/>
            <w:vAlign w:val="center"/>
          </w:tcPr>
          <w:p>
            <w:pPr>
              <w:jc w:val="center"/>
              <w:rPr>
                <w:rFonts w:hint="eastAsia" w:eastAsia="宋体" w:cs="Times New Roman"/>
                <w:lang w:val="en-US" w:eastAsia="zh-CN"/>
              </w:rPr>
            </w:pPr>
            <w:r>
              <w:t>1</w:t>
            </w:r>
            <w:r>
              <w:rPr>
                <w:rFonts w:hint="eastAsia"/>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1882" w:type="dxa"/>
            <w:vAlign w:val="center"/>
          </w:tcPr>
          <w:p>
            <w:pPr>
              <w:rPr>
                <w:rFonts w:cs="Times New Roman"/>
              </w:rPr>
            </w:pPr>
            <w:r>
              <w:rPr>
                <w:rFonts w:hint="eastAsia" w:cs="宋体"/>
              </w:rPr>
              <w:t>权力类型</w:t>
            </w:r>
          </w:p>
        </w:tc>
        <w:tc>
          <w:tcPr>
            <w:tcW w:w="6640" w:type="dxa"/>
            <w:vAlign w:val="center"/>
          </w:tcPr>
          <w:p>
            <w:pPr>
              <w:jc w:val="center"/>
              <w:rPr>
                <w:rFonts w:cs="Times New Roman"/>
              </w:rPr>
            </w:pPr>
            <w:r>
              <w:rPr>
                <w:rFonts w:hint="eastAsia" w:cs="宋体"/>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882" w:type="dxa"/>
            <w:vAlign w:val="center"/>
          </w:tcPr>
          <w:p>
            <w:pPr>
              <w:rPr>
                <w:rFonts w:cs="Times New Roman"/>
              </w:rPr>
            </w:pPr>
            <w:r>
              <w:rPr>
                <w:rFonts w:hint="eastAsia" w:cs="宋体"/>
              </w:rPr>
              <w:t>权力项目名称</w:t>
            </w:r>
          </w:p>
        </w:tc>
        <w:tc>
          <w:tcPr>
            <w:tcW w:w="6640" w:type="dxa"/>
            <w:vAlign w:val="center"/>
          </w:tcPr>
          <w:p>
            <w:pPr>
              <w:jc w:val="center"/>
              <w:rPr>
                <w:rFonts w:cs="Times New Roman"/>
              </w:rPr>
            </w:pPr>
            <w:r>
              <w:rPr>
                <w:rFonts w:hint="eastAsia" w:cs="宋体"/>
              </w:rPr>
              <w:t>动物及其产品检疫审批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jc w:val="center"/>
        </w:trPr>
        <w:tc>
          <w:tcPr>
            <w:tcW w:w="1882" w:type="dxa"/>
            <w:vAlign w:val="center"/>
          </w:tcPr>
          <w:p>
            <w:pPr>
              <w:rPr>
                <w:rFonts w:cs="Times New Roman"/>
              </w:rPr>
            </w:pPr>
            <w:r>
              <w:rPr>
                <w:rFonts w:hint="eastAsia" w:cs="宋体"/>
              </w:rPr>
              <w:t>责任主体</w:t>
            </w:r>
          </w:p>
        </w:tc>
        <w:tc>
          <w:tcPr>
            <w:tcW w:w="6640" w:type="dxa"/>
            <w:vAlign w:val="center"/>
          </w:tcPr>
          <w:p>
            <w:pPr>
              <w:rPr>
                <w:rFonts w:cs="Times New Roman"/>
              </w:rPr>
            </w:pPr>
            <w:r>
              <w:rPr>
                <w:rFonts w:hint="eastAsia" w:cs="宋体"/>
              </w:rPr>
              <w:t>区动物卫生监督所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4" w:hRule="atLeast"/>
          <w:jc w:val="center"/>
        </w:trPr>
        <w:tc>
          <w:tcPr>
            <w:tcW w:w="1882" w:type="dxa"/>
            <w:vAlign w:val="center"/>
          </w:tcPr>
          <w:p>
            <w:pPr>
              <w:rPr>
                <w:rFonts w:cs="Times New Roman"/>
              </w:rPr>
            </w:pPr>
            <w:r>
              <w:rPr>
                <w:rFonts w:hint="eastAsia" w:cs="宋体"/>
              </w:rPr>
              <w:t>责任事项</w:t>
            </w:r>
          </w:p>
        </w:tc>
        <w:tc>
          <w:tcPr>
            <w:tcW w:w="6640" w:type="dxa"/>
            <w:vAlign w:val="center"/>
          </w:tcPr>
          <w:p>
            <w:pPr>
              <w:rPr>
                <w:rFonts w:cs="Times New Roman"/>
              </w:rPr>
            </w:pPr>
            <w:r>
              <w:t>1.</w:t>
            </w:r>
            <w:r>
              <w:rPr>
                <w:rFonts w:hint="eastAsia" w:cs="宋体"/>
              </w:rPr>
              <w:t>受理责任：公示应当提交的材料，对书面申请材料进行审查，一次性告知补正材料，依法受理或不予受理（不予受理应当告知理由）。</w:t>
            </w:r>
          </w:p>
          <w:p>
            <w:pPr>
              <w:rPr>
                <w:rFonts w:cs="Times New Roman"/>
              </w:rPr>
            </w:pPr>
            <w:r>
              <w:t>2.</w:t>
            </w:r>
            <w:r>
              <w:rPr>
                <w:rFonts w:hint="eastAsia" w:cs="宋体"/>
              </w:rPr>
              <w:t>审查责任：对书面申请材料进行审查，提出审查意见。</w:t>
            </w:r>
          </w:p>
          <w:p>
            <w:pPr>
              <w:rPr>
                <w:rFonts w:cs="Times New Roman"/>
              </w:rPr>
            </w:pPr>
            <w:r>
              <w:t>3.</w:t>
            </w:r>
            <w:r>
              <w:rPr>
                <w:rFonts w:hint="eastAsia" w:cs="宋体"/>
              </w:rPr>
              <w:t>决定责任：在规定时限内，作出行政许可或者不予行政许可决定，法定告知（不予许可的应当书面告知理由）。</w:t>
            </w:r>
          </w:p>
          <w:p>
            <w:pPr>
              <w:rPr>
                <w:rFonts w:cs="Times New Roman"/>
              </w:rPr>
            </w:pPr>
            <w:r>
              <w:t>4.</w:t>
            </w:r>
            <w:r>
              <w:rPr>
                <w:rFonts w:hint="eastAsia" w:cs="宋体"/>
              </w:rPr>
              <w:t>事后监督责任：建立实施监督检查的运行机制和管理制度，开展定期和不定期检查，依法采取相关处置措施。</w:t>
            </w:r>
          </w:p>
          <w:p>
            <w:pPr>
              <w:rPr>
                <w:rFonts w:cs="Times New Roman"/>
              </w:rPr>
            </w:pPr>
            <w:r>
              <w:t>5.</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4" w:hRule="atLeast"/>
          <w:jc w:val="center"/>
        </w:trPr>
        <w:tc>
          <w:tcPr>
            <w:tcW w:w="1882" w:type="dxa"/>
            <w:vAlign w:val="center"/>
          </w:tcPr>
          <w:p>
            <w:pPr>
              <w:rPr>
                <w:rFonts w:cs="Times New Roman"/>
              </w:rPr>
            </w:pPr>
            <w:r>
              <w:rPr>
                <w:rFonts w:hint="eastAsia" w:cs="宋体"/>
              </w:rPr>
              <w:t>问责依据</w:t>
            </w:r>
          </w:p>
        </w:tc>
        <w:tc>
          <w:tcPr>
            <w:tcW w:w="6640" w:type="dxa"/>
            <w:vAlign w:val="center"/>
          </w:tcPr>
          <w:p>
            <w:pPr>
              <w:rPr>
                <w:rFonts w:cs="Times New Roman"/>
              </w:rPr>
            </w:pPr>
            <w:r>
              <w:rPr>
                <w:rFonts w:hint="eastAsia" w:cs="宋体"/>
              </w:rPr>
              <w:t>对不履行或不正确履行行政职责的行政机关及其工作人员，依据《中华人民共和国行政监察法》、《中华人民共和国动物防疫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5" w:hRule="atLeast"/>
          <w:jc w:val="center"/>
        </w:trPr>
        <w:tc>
          <w:tcPr>
            <w:tcW w:w="1882" w:type="dxa"/>
            <w:vAlign w:val="center"/>
          </w:tcPr>
          <w:p>
            <w:pPr>
              <w:rPr>
                <w:rFonts w:cs="Times New Roman"/>
              </w:rPr>
            </w:pPr>
            <w:r>
              <w:rPr>
                <w:rFonts w:hint="eastAsia" w:cs="宋体"/>
              </w:rPr>
              <w:t>监督电话</w:t>
            </w:r>
          </w:p>
        </w:tc>
        <w:tc>
          <w:tcPr>
            <w:tcW w:w="6640" w:type="dxa"/>
            <w:vAlign w:val="center"/>
          </w:tcPr>
          <w:p>
            <w:r>
              <w:t>0812-5761193</w:t>
            </w:r>
          </w:p>
        </w:tc>
      </w:tr>
    </w:tbl>
    <w:p>
      <w:pPr>
        <w:rPr>
          <w:rFonts w:cs="Times New Roman"/>
        </w:rPr>
      </w:pPr>
    </w:p>
    <w:p>
      <w:pPr>
        <w:rPr>
          <w:rFonts w:cs="Times New Roman"/>
        </w:rPr>
      </w:pPr>
    </w:p>
    <w:p>
      <w:pPr>
        <w:rPr>
          <w:rFonts w:cs="宋体"/>
          <w:color w:val="000000"/>
        </w:rPr>
      </w:pPr>
    </w:p>
    <w:p>
      <w:pPr>
        <w:rPr>
          <w:rFonts w:cs="宋体"/>
          <w:color w:val="000000"/>
        </w:rPr>
      </w:pPr>
    </w:p>
    <w:p>
      <w:pPr>
        <w:rPr>
          <w:rFonts w:cs="宋体"/>
          <w:color w:val="000000"/>
        </w:rPr>
      </w:pPr>
    </w:p>
    <w:p>
      <w:pPr>
        <w:rPr>
          <w:rFonts w:cs="宋体"/>
          <w:color w:val="000000"/>
        </w:rPr>
      </w:pPr>
    </w:p>
    <w:p>
      <w:pPr>
        <w:ind w:firstLine="420" w:firstLineChars="200"/>
        <w:rPr>
          <w:rFonts w:hint="eastAsia" w:eastAsia="宋体" w:cs="Times New Roman"/>
          <w:color w:val="000000"/>
          <w:lang w:val="en-US" w:eastAsia="zh-CN"/>
        </w:rPr>
      </w:pPr>
      <w:r>
        <w:rPr>
          <w:rFonts w:hint="eastAsia" w:cs="宋体"/>
          <w:color w:val="000000"/>
        </w:rPr>
        <w:t>表</w:t>
      </w:r>
      <w:r>
        <w:rPr>
          <w:color w:val="000000"/>
        </w:rPr>
        <w:t>2-</w:t>
      </w:r>
      <w:r>
        <w:rPr>
          <w:rFonts w:hint="eastAsia"/>
          <w:color w:val="000000"/>
          <w:lang w:val="en-US" w:eastAsia="zh-CN"/>
        </w:rPr>
        <w:t xml:space="preserve">19 </w:t>
      </w:r>
    </w:p>
    <w:tbl>
      <w:tblPr>
        <w:tblStyle w:val="1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8"/>
        <w:gridCol w:w="66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1878" w:type="dxa"/>
            <w:vAlign w:val="center"/>
          </w:tcPr>
          <w:p>
            <w:pPr>
              <w:rPr>
                <w:rFonts w:cs="Times New Roman"/>
              </w:rPr>
            </w:pPr>
            <w:r>
              <w:rPr>
                <w:rFonts w:hint="eastAsia" w:cs="宋体"/>
              </w:rPr>
              <w:t>序号</w:t>
            </w:r>
          </w:p>
        </w:tc>
        <w:tc>
          <w:tcPr>
            <w:tcW w:w="6644" w:type="dxa"/>
            <w:vAlign w:val="center"/>
          </w:tcPr>
          <w:p>
            <w:pPr>
              <w:jc w:val="center"/>
              <w:rPr>
                <w:rFonts w:hint="eastAsia" w:eastAsia="宋体" w:cs="Times New Roman"/>
                <w:lang w:val="en-US" w:eastAsia="zh-CN"/>
              </w:rPr>
            </w:pPr>
            <w:r>
              <w:rPr>
                <w:rFonts w:hint="eastAsia"/>
                <w:lang w:val="en-US" w:eastAsia="zh-CN"/>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1878" w:type="dxa"/>
            <w:vAlign w:val="center"/>
          </w:tcPr>
          <w:p>
            <w:pPr>
              <w:rPr>
                <w:rFonts w:cs="Times New Roman"/>
              </w:rPr>
            </w:pPr>
            <w:r>
              <w:rPr>
                <w:rFonts w:hint="eastAsia" w:cs="宋体"/>
              </w:rPr>
              <w:t>权力类型</w:t>
            </w:r>
          </w:p>
        </w:tc>
        <w:tc>
          <w:tcPr>
            <w:tcW w:w="6644" w:type="dxa"/>
            <w:vAlign w:val="center"/>
          </w:tcPr>
          <w:p>
            <w:pPr>
              <w:jc w:val="center"/>
              <w:rPr>
                <w:rFonts w:cs="Times New Roman"/>
              </w:rPr>
            </w:pPr>
            <w:r>
              <w:rPr>
                <w:rFonts w:hint="eastAsia" w:cs="宋体"/>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1878" w:type="dxa"/>
            <w:vAlign w:val="center"/>
          </w:tcPr>
          <w:p>
            <w:pPr>
              <w:rPr>
                <w:rFonts w:cs="Times New Roman"/>
              </w:rPr>
            </w:pPr>
            <w:r>
              <w:rPr>
                <w:rFonts w:hint="eastAsia" w:cs="宋体"/>
              </w:rPr>
              <w:t>权力项目名称</w:t>
            </w:r>
          </w:p>
        </w:tc>
        <w:tc>
          <w:tcPr>
            <w:tcW w:w="6644" w:type="dxa"/>
            <w:vAlign w:val="center"/>
          </w:tcPr>
          <w:p>
            <w:pPr>
              <w:jc w:val="center"/>
              <w:rPr>
                <w:rFonts w:cs="Times New Roman"/>
              </w:rPr>
            </w:pPr>
            <w:r>
              <w:rPr>
                <w:rFonts w:hint="eastAsia" w:cs="宋体"/>
              </w:rPr>
              <w:t>畜禽人工授精员从业资格认定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atLeast"/>
          <w:jc w:val="center"/>
        </w:trPr>
        <w:tc>
          <w:tcPr>
            <w:tcW w:w="1878" w:type="dxa"/>
            <w:vAlign w:val="center"/>
          </w:tcPr>
          <w:p>
            <w:pPr>
              <w:rPr>
                <w:rFonts w:cs="Times New Roman"/>
              </w:rPr>
            </w:pPr>
            <w:r>
              <w:rPr>
                <w:rFonts w:hint="eastAsia" w:cs="宋体"/>
              </w:rPr>
              <w:t>责任主体</w:t>
            </w:r>
          </w:p>
        </w:tc>
        <w:tc>
          <w:tcPr>
            <w:tcW w:w="6644"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9" w:hRule="atLeast"/>
          <w:jc w:val="center"/>
        </w:trPr>
        <w:tc>
          <w:tcPr>
            <w:tcW w:w="1878" w:type="dxa"/>
            <w:vAlign w:val="center"/>
          </w:tcPr>
          <w:p>
            <w:pPr>
              <w:rPr>
                <w:rFonts w:cs="Times New Roman"/>
              </w:rPr>
            </w:pPr>
            <w:r>
              <w:rPr>
                <w:rFonts w:hint="eastAsia" w:cs="宋体"/>
              </w:rPr>
              <w:t>责任事项</w:t>
            </w:r>
          </w:p>
        </w:tc>
        <w:tc>
          <w:tcPr>
            <w:tcW w:w="6644" w:type="dxa"/>
            <w:vAlign w:val="center"/>
          </w:tcPr>
          <w:p>
            <w:pPr>
              <w:rPr>
                <w:rFonts w:cs="Times New Roman"/>
              </w:rPr>
            </w:pPr>
            <w:r>
              <w:t>1.</w:t>
            </w:r>
            <w:r>
              <w:rPr>
                <w:rFonts w:hint="eastAsia" w:cs="宋体"/>
              </w:rPr>
              <w:t>受理责任：公示应当提交的材料，对书面申请材料进行审查，一次性告知补正材料，依法受理或不予受理（不予受理应当告知理由）。</w:t>
            </w:r>
          </w:p>
          <w:p>
            <w:pPr>
              <w:rPr>
                <w:rFonts w:cs="Times New Roman"/>
              </w:rPr>
            </w:pPr>
            <w:r>
              <w:t>2.</w:t>
            </w:r>
            <w:r>
              <w:rPr>
                <w:rFonts w:hint="eastAsia" w:cs="宋体"/>
              </w:rPr>
              <w:t>审查责任：对书面申请材料进行审查，提出审查意见。</w:t>
            </w:r>
          </w:p>
          <w:p>
            <w:pPr>
              <w:rPr>
                <w:rFonts w:cs="Times New Roman"/>
              </w:rPr>
            </w:pPr>
            <w:r>
              <w:t>3.</w:t>
            </w:r>
            <w:r>
              <w:rPr>
                <w:rFonts w:hint="eastAsia" w:cs="宋体"/>
              </w:rPr>
              <w:t>决定责任：在规定时限内，作出行政许可或者不予行政许可决定，法定告知（不予许可的应当书面告知理由）。</w:t>
            </w:r>
          </w:p>
          <w:p>
            <w:pPr>
              <w:rPr>
                <w:rFonts w:cs="Times New Roman"/>
              </w:rPr>
            </w:pPr>
            <w:r>
              <w:t>4.</w:t>
            </w:r>
            <w:r>
              <w:rPr>
                <w:rFonts w:hint="eastAsia" w:cs="宋体"/>
              </w:rPr>
              <w:t>事后监督责任：建立实施监督检查的运行机制和管理制度，开展定期和不定期检查，依法采取相关处置措施。</w:t>
            </w:r>
          </w:p>
          <w:p>
            <w:pPr>
              <w:rPr>
                <w:rFonts w:cs="Times New Roman"/>
              </w:rPr>
            </w:pPr>
            <w:r>
              <w:t>5.</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3" w:hRule="atLeast"/>
          <w:jc w:val="center"/>
        </w:trPr>
        <w:tc>
          <w:tcPr>
            <w:tcW w:w="1878" w:type="dxa"/>
            <w:vAlign w:val="center"/>
          </w:tcPr>
          <w:p>
            <w:pPr>
              <w:rPr>
                <w:rFonts w:cs="Times New Roman"/>
              </w:rPr>
            </w:pPr>
            <w:r>
              <w:rPr>
                <w:rFonts w:hint="eastAsia" w:cs="宋体"/>
              </w:rPr>
              <w:t>问责依据</w:t>
            </w:r>
          </w:p>
        </w:tc>
        <w:tc>
          <w:tcPr>
            <w:tcW w:w="6644" w:type="dxa"/>
            <w:vAlign w:val="center"/>
          </w:tcPr>
          <w:p>
            <w:pPr>
              <w:rPr>
                <w:rFonts w:cs="Times New Roman"/>
              </w:rPr>
            </w:pPr>
            <w:r>
              <w:rPr>
                <w:rFonts w:hint="eastAsia" w:cs="宋体"/>
              </w:rPr>
              <w:t>对不履行或不正确履行行政职责的行政机关及其工作人员，依据《中华人民共和国行政监察法》、《中华人民共和国动物防疫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6" w:hRule="atLeast"/>
          <w:jc w:val="center"/>
        </w:trPr>
        <w:tc>
          <w:tcPr>
            <w:tcW w:w="1878" w:type="dxa"/>
            <w:vAlign w:val="center"/>
          </w:tcPr>
          <w:p>
            <w:pPr>
              <w:rPr>
                <w:rFonts w:cs="Times New Roman"/>
              </w:rPr>
            </w:pPr>
            <w:r>
              <w:rPr>
                <w:rFonts w:hint="eastAsia" w:cs="宋体"/>
              </w:rPr>
              <w:t>监督电话</w:t>
            </w:r>
          </w:p>
        </w:tc>
        <w:tc>
          <w:tcPr>
            <w:tcW w:w="6644" w:type="dxa"/>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ind w:firstLine="210" w:firstLineChars="100"/>
        <w:rPr>
          <w:rFonts w:hint="eastAsia" w:eastAsia="宋体" w:cs="Times New Roman"/>
          <w:color w:val="000000"/>
          <w:lang w:val="en-US" w:eastAsia="zh-CN"/>
        </w:rPr>
      </w:pPr>
      <w:r>
        <w:rPr>
          <w:rFonts w:hint="eastAsia" w:cs="宋体"/>
          <w:color w:val="000000"/>
        </w:rPr>
        <w:t>表</w:t>
      </w:r>
      <w:r>
        <w:rPr>
          <w:color w:val="000000"/>
        </w:rPr>
        <w:t>2-2</w:t>
      </w:r>
      <w:r>
        <w:rPr>
          <w:rFonts w:hint="eastAsia"/>
          <w:color w:val="000000"/>
          <w:lang w:val="en-US" w:eastAsia="zh-CN"/>
        </w:rPr>
        <w:t>0</w:t>
      </w:r>
    </w:p>
    <w:tbl>
      <w:tblPr>
        <w:tblStyle w:val="1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80"/>
        <w:gridCol w:w="66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58" w:hRule="atLeast"/>
          <w:jc w:val="center"/>
        </w:trPr>
        <w:tc>
          <w:tcPr>
            <w:tcW w:w="1880" w:type="dxa"/>
            <w:vAlign w:val="center"/>
          </w:tcPr>
          <w:p>
            <w:pPr>
              <w:rPr>
                <w:rFonts w:cs="Times New Roman"/>
              </w:rPr>
            </w:pPr>
            <w:r>
              <w:rPr>
                <w:rFonts w:hint="eastAsia" w:cs="宋体"/>
              </w:rPr>
              <w:t>序号</w:t>
            </w:r>
          </w:p>
        </w:tc>
        <w:tc>
          <w:tcPr>
            <w:tcW w:w="6642" w:type="dxa"/>
            <w:vAlign w:val="center"/>
          </w:tcPr>
          <w:p>
            <w:pPr>
              <w:jc w:val="center"/>
              <w:rPr>
                <w:rFonts w:hint="eastAsia" w:eastAsia="宋体" w:cs="Times New Roman"/>
                <w:lang w:val="en-US" w:eastAsia="zh-CN"/>
              </w:rPr>
            </w:pPr>
            <w:r>
              <w:t>2</w:t>
            </w:r>
            <w:r>
              <w:rPr>
                <w:rFonts w:hint="eastAsia"/>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880" w:type="dxa"/>
            <w:vAlign w:val="center"/>
          </w:tcPr>
          <w:p>
            <w:pPr>
              <w:rPr>
                <w:rFonts w:cs="Times New Roman"/>
              </w:rPr>
            </w:pPr>
            <w:r>
              <w:rPr>
                <w:rFonts w:hint="eastAsia" w:cs="宋体"/>
              </w:rPr>
              <w:t>权力类型</w:t>
            </w:r>
          </w:p>
        </w:tc>
        <w:tc>
          <w:tcPr>
            <w:tcW w:w="6642" w:type="dxa"/>
            <w:vAlign w:val="center"/>
          </w:tcPr>
          <w:p>
            <w:pPr>
              <w:jc w:val="center"/>
              <w:rPr>
                <w:rFonts w:cs="Times New Roman"/>
              </w:rPr>
            </w:pPr>
            <w:r>
              <w:rPr>
                <w:rFonts w:hint="eastAsia" w:cs="宋体"/>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1880" w:type="dxa"/>
            <w:vAlign w:val="center"/>
          </w:tcPr>
          <w:p>
            <w:pPr>
              <w:rPr>
                <w:rFonts w:cs="Times New Roman"/>
              </w:rPr>
            </w:pPr>
            <w:r>
              <w:rPr>
                <w:rFonts w:hint="eastAsia" w:cs="宋体"/>
              </w:rPr>
              <w:t>权力项目名称</w:t>
            </w:r>
          </w:p>
        </w:tc>
        <w:tc>
          <w:tcPr>
            <w:tcW w:w="6642" w:type="dxa"/>
            <w:vAlign w:val="center"/>
          </w:tcPr>
          <w:p>
            <w:pPr>
              <w:jc w:val="center"/>
              <w:rPr>
                <w:rFonts w:cs="Times New Roman"/>
              </w:rPr>
            </w:pPr>
            <w:r>
              <w:rPr>
                <w:rFonts w:hint="eastAsia" w:cs="宋体"/>
              </w:rPr>
              <w:t>引进种用畜禽及其胚胎、种蛋、精液检疫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1880" w:type="dxa"/>
            <w:vAlign w:val="center"/>
          </w:tcPr>
          <w:p>
            <w:pPr>
              <w:rPr>
                <w:rFonts w:cs="Times New Roman"/>
              </w:rPr>
            </w:pPr>
            <w:r>
              <w:rPr>
                <w:rFonts w:hint="eastAsia" w:cs="宋体"/>
              </w:rPr>
              <w:t>责任主体</w:t>
            </w:r>
          </w:p>
        </w:tc>
        <w:tc>
          <w:tcPr>
            <w:tcW w:w="6642"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6" w:hRule="atLeast"/>
          <w:jc w:val="center"/>
        </w:trPr>
        <w:tc>
          <w:tcPr>
            <w:tcW w:w="1880" w:type="dxa"/>
            <w:vAlign w:val="center"/>
          </w:tcPr>
          <w:p>
            <w:pPr>
              <w:rPr>
                <w:rFonts w:cs="Times New Roman"/>
              </w:rPr>
            </w:pPr>
            <w:r>
              <w:rPr>
                <w:rFonts w:hint="eastAsia" w:cs="宋体"/>
              </w:rPr>
              <w:t>责任事项</w:t>
            </w:r>
          </w:p>
        </w:tc>
        <w:tc>
          <w:tcPr>
            <w:tcW w:w="6642" w:type="dxa"/>
            <w:vAlign w:val="center"/>
          </w:tcPr>
          <w:p>
            <w:pPr>
              <w:rPr>
                <w:rFonts w:cs="Times New Roman"/>
              </w:rPr>
            </w:pPr>
            <w:r>
              <w:t>1.</w:t>
            </w:r>
            <w:r>
              <w:rPr>
                <w:rFonts w:hint="eastAsia" w:cs="宋体"/>
              </w:rPr>
              <w:t>受理责任：公示应当提交的材料，对书面申请材料进行审查，一次性告知补正材料，依法受理或不予受理（不予受理应当告知理由）。</w:t>
            </w:r>
          </w:p>
          <w:p>
            <w:pPr>
              <w:rPr>
                <w:rFonts w:cs="Times New Roman"/>
              </w:rPr>
            </w:pPr>
            <w:r>
              <w:t>2.</w:t>
            </w:r>
            <w:r>
              <w:rPr>
                <w:rFonts w:hint="eastAsia" w:cs="宋体"/>
              </w:rPr>
              <w:t>审查责任：对书面申请材料进行审查，提出审查意见。</w:t>
            </w:r>
          </w:p>
          <w:p>
            <w:pPr>
              <w:rPr>
                <w:rFonts w:cs="Times New Roman"/>
              </w:rPr>
            </w:pPr>
            <w:r>
              <w:t>3.</w:t>
            </w:r>
            <w:r>
              <w:rPr>
                <w:rFonts w:hint="eastAsia" w:cs="宋体"/>
              </w:rPr>
              <w:t>决定责任：在规定时限内，作出行政许可或者不予行政许可决定，法定告知（不予许可的应当书面告知理由）。</w:t>
            </w:r>
          </w:p>
          <w:p>
            <w:pPr>
              <w:rPr>
                <w:rFonts w:cs="Times New Roman"/>
              </w:rPr>
            </w:pPr>
            <w:r>
              <w:t>4.</w:t>
            </w:r>
            <w:r>
              <w:rPr>
                <w:rFonts w:hint="eastAsia" w:cs="宋体"/>
              </w:rPr>
              <w:t>事后监督责任：建立实施监督检查的运行机制和管理制度，开展定期和不定期检查，依法采取相关处置措施。</w:t>
            </w:r>
          </w:p>
          <w:p>
            <w:pPr>
              <w:rPr>
                <w:rFonts w:cs="Times New Roman"/>
              </w:rPr>
            </w:pPr>
            <w:r>
              <w:t>5.</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5" w:hRule="atLeast"/>
          <w:jc w:val="center"/>
        </w:trPr>
        <w:tc>
          <w:tcPr>
            <w:tcW w:w="1880" w:type="dxa"/>
            <w:vAlign w:val="center"/>
          </w:tcPr>
          <w:p>
            <w:pPr>
              <w:rPr>
                <w:rFonts w:cs="Times New Roman"/>
              </w:rPr>
            </w:pPr>
            <w:r>
              <w:rPr>
                <w:rFonts w:hint="eastAsia" w:cs="宋体"/>
              </w:rPr>
              <w:t>问责依据</w:t>
            </w:r>
          </w:p>
        </w:tc>
        <w:tc>
          <w:tcPr>
            <w:tcW w:w="6642" w:type="dxa"/>
            <w:vAlign w:val="center"/>
          </w:tcPr>
          <w:p>
            <w:pPr>
              <w:rPr>
                <w:rFonts w:cs="Times New Roman"/>
              </w:rPr>
            </w:pPr>
            <w:r>
              <w:rPr>
                <w:rFonts w:hint="eastAsia" w:cs="宋体"/>
              </w:rPr>
              <w:t>对不履行或不正确履行行政职责的行政机关及其工作人员，依据《中华人民共和国行政监察法》、《中华人民共和国动物防疫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1880" w:type="dxa"/>
            <w:vAlign w:val="center"/>
          </w:tcPr>
          <w:p>
            <w:pPr>
              <w:rPr>
                <w:rFonts w:cs="Times New Roman"/>
              </w:rPr>
            </w:pPr>
            <w:r>
              <w:rPr>
                <w:rFonts w:hint="eastAsia" w:cs="宋体"/>
              </w:rPr>
              <w:t>监督电话</w:t>
            </w:r>
          </w:p>
        </w:tc>
        <w:tc>
          <w:tcPr>
            <w:tcW w:w="6642" w:type="dxa"/>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ind w:firstLine="210" w:firstLineChars="100"/>
        <w:rPr>
          <w:rFonts w:hint="eastAsia" w:eastAsia="宋体" w:cs="Times New Roman"/>
          <w:color w:val="000000"/>
          <w:lang w:val="en-US" w:eastAsia="zh-CN"/>
        </w:rPr>
      </w:pPr>
      <w:r>
        <w:rPr>
          <w:rFonts w:hint="eastAsia" w:cs="宋体"/>
          <w:color w:val="000000"/>
        </w:rPr>
        <w:t>表</w:t>
      </w:r>
      <w:r>
        <w:rPr>
          <w:color w:val="000000"/>
        </w:rPr>
        <w:t>2-2</w:t>
      </w:r>
      <w:r>
        <w:rPr>
          <w:rFonts w:hint="eastAsia"/>
          <w:color w:val="000000"/>
          <w:lang w:val="en-US" w:eastAsia="zh-CN"/>
        </w:rPr>
        <w:t>1</w:t>
      </w:r>
    </w:p>
    <w:tbl>
      <w:tblPr>
        <w:tblStyle w:val="1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82"/>
        <w:gridCol w:w="6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1882" w:type="dxa"/>
            <w:vAlign w:val="center"/>
          </w:tcPr>
          <w:p>
            <w:pPr>
              <w:rPr>
                <w:rFonts w:cs="Times New Roman"/>
              </w:rPr>
            </w:pPr>
            <w:r>
              <w:rPr>
                <w:rFonts w:hint="eastAsia" w:cs="宋体"/>
              </w:rPr>
              <w:t>序号</w:t>
            </w:r>
          </w:p>
        </w:tc>
        <w:tc>
          <w:tcPr>
            <w:tcW w:w="6640" w:type="dxa"/>
            <w:vAlign w:val="center"/>
          </w:tcPr>
          <w:p>
            <w:pPr>
              <w:jc w:val="center"/>
              <w:rPr>
                <w:rFonts w:hint="eastAsia" w:eastAsia="宋体" w:cs="Times New Roman"/>
                <w:lang w:val="en-US" w:eastAsia="zh-CN"/>
              </w:rPr>
            </w:pPr>
            <w:r>
              <w:t>2</w:t>
            </w:r>
            <w:r>
              <w:rPr>
                <w:rFonts w:hint="eastAsia"/>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1882" w:type="dxa"/>
            <w:vAlign w:val="center"/>
          </w:tcPr>
          <w:p>
            <w:pPr>
              <w:rPr>
                <w:rFonts w:cs="Times New Roman"/>
              </w:rPr>
            </w:pPr>
            <w:r>
              <w:rPr>
                <w:rFonts w:hint="eastAsia" w:cs="宋体"/>
              </w:rPr>
              <w:t>权力类型</w:t>
            </w:r>
          </w:p>
        </w:tc>
        <w:tc>
          <w:tcPr>
            <w:tcW w:w="6640" w:type="dxa"/>
            <w:vAlign w:val="center"/>
          </w:tcPr>
          <w:p>
            <w:pPr>
              <w:jc w:val="center"/>
              <w:rPr>
                <w:rFonts w:cs="Times New Roman"/>
              </w:rPr>
            </w:pPr>
            <w:r>
              <w:rPr>
                <w:rFonts w:hint="eastAsia" w:cs="宋体"/>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jc w:val="center"/>
        </w:trPr>
        <w:tc>
          <w:tcPr>
            <w:tcW w:w="1882" w:type="dxa"/>
            <w:vAlign w:val="center"/>
          </w:tcPr>
          <w:p>
            <w:pPr>
              <w:rPr>
                <w:rFonts w:cs="Times New Roman"/>
              </w:rPr>
            </w:pPr>
            <w:r>
              <w:rPr>
                <w:rFonts w:hint="eastAsia" w:cs="宋体"/>
              </w:rPr>
              <w:t>权力项目名称</w:t>
            </w:r>
          </w:p>
        </w:tc>
        <w:tc>
          <w:tcPr>
            <w:tcW w:w="6640" w:type="dxa"/>
            <w:vAlign w:val="center"/>
          </w:tcPr>
          <w:p>
            <w:pPr>
              <w:jc w:val="center"/>
              <w:rPr>
                <w:rFonts w:cs="Times New Roman"/>
              </w:rPr>
            </w:pPr>
            <w:r>
              <w:rPr>
                <w:rFonts w:hint="eastAsia" w:cs="宋体"/>
              </w:rPr>
              <w:t>种畜禽生产经营许可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atLeast"/>
          <w:jc w:val="center"/>
        </w:trPr>
        <w:tc>
          <w:tcPr>
            <w:tcW w:w="1882" w:type="dxa"/>
            <w:vAlign w:val="center"/>
          </w:tcPr>
          <w:p>
            <w:pPr>
              <w:rPr>
                <w:rFonts w:cs="Times New Roman"/>
              </w:rPr>
            </w:pPr>
            <w:r>
              <w:rPr>
                <w:rFonts w:hint="eastAsia" w:cs="宋体"/>
              </w:rPr>
              <w:t>责任主体</w:t>
            </w:r>
          </w:p>
        </w:tc>
        <w:tc>
          <w:tcPr>
            <w:tcW w:w="6640"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8" w:hRule="atLeast"/>
          <w:jc w:val="center"/>
        </w:trPr>
        <w:tc>
          <w:tcPr>
            <w:tcW w:w="1882" w:type="dxa"/>
            <w:vAlign w:val="center"/>
          </w:tcPr>
          <w:p>
            <w:pPr>
              <w:rPr>
                <w:rFonts w:cs="Times New Roman"/>
              </w:rPr>
            </w:pPr>
            <w:r>
              <w:rPr>
                <w:rFonts w:hint="eastAsia" w:cs="宋体"/>
              </w:rPr>
              <w:t>责任事项</w:t>
            </w:r>
          </w:p>
        </w:tc>
        <w:tc>
          <w:tcPr>
            <w:tcW w:w="6640" w:type="dxa"/>
            <w:vAlign w:val="center"/>
          </w:tcPr>
          <w:p>
            <w:pPr>
              <w:rPr>
                <w:rFonts w:cs="Times New Roman"/>
              </w:rPr>
            </w:pPr>
            <w:r>
              <w:t>1.</w:t>
            </w:r>
            <w:r>
              <w:rPr>
                <w:rFonts w:hint="eastAsia" w:cs="宋体"/>
              </w:rPr>
              <w:t>受理责任：公示应当提交的材料，对书面申请材料进行审查，一次性告知补正材料，依法受理或不予受理（不予受理应当告知理由）。</w:t>
            </w:r>
          </w:p>
          <w:p>
            <w:pPr>
              <w:rPr>
                <w:rFonts w:cs="Times New Roman"/>
              </w:rPr>
            </w:pPr>
            <w:r>
              <w:t>2.</w:t>
            </w:r>
            <w:r>
              <w:rPr>
                <w:rFonts w:hint="eastAsia" w:cs="宋体"/>
              </w:rPr>
              <w:t>审查责任：对书面申请材料进行审查，提出审查意见。</w:t>
            </w:r>
          </w:p>
          <w:p>
            <w:pPr>
              <w:rPr>
                <w:rFonts w:cs="Times New Roman"/>
              </w:rPr>
            </w:pPr>
            <w:r>
              <w:t>3.</w:t>
            </w:r>
            <w:r>
              <w:rPr>
                <w:rFonts w:hint="eastAsia" w:cs="宋体"/>
              </w:rPr>
              <w:t>决定责任：在规定时限内，作出行政许可或者不予行政许可决定，法定告知（不予许可的应当书面告知理由）。</w:t>
            </w:r>
          </w:p>
          <w:p>
            <w:pPr>
              <w:rPr>
                <w:rFonts w:cs="Times New Roman"/>
              </w:rPr>
            </w:pPr>
            <w:r>
              <w:t>4.</w:t>
            </w:r>
            <w:r>
              <w:rPr>
                <w:rFonts w:hint="eastAsia" w:cs="宋体"/>
              </w:rPr>
              <w:t>事后监督责任：建立实施监督检查的运行机制和管理制度，开展定期和不定期检查，依法采取相关处置措施。</w:t>
            </w:r>
          </w:p>
          <w:p>
            <w:pPr>
              <w:rPr>
                <w:rFonts w:cs="Times New Roman"/>
              </w:rPr>
            </w:pPr>
            <w:r>
              <w:t>5.</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2" w:hRule="atLeast"/>
          <w:jc w:val="center"/>
        </w:trPr>
        <w:tc>
          <w:tcPr>
            <w:tcW w:w="1882" w:type="dxa"/>
            <w:vAlign w:val="center"/>
          </w:tcPr>
          <w:p>
            <w:pPr>
              <w:rPr>
                <w:rFonts w:cs="Times New Roman"/>
              </w:rPr>
            </w:pPr>
            <w:r>
              <w:rPr>
                <w:rFonts w:hint="eastAsia" w:cs="宋体"/>
              </w:rPr>
              <w:t>问责依据</w:t>
            </w:r>
          </w:p>
        </w:tc>
        <w:tc>
          <w:tcPr>
            <w:tcW w:w="6640" w:type="dxa"/>
            <w:vAlign w:val="center"/>
          </w:tcPr>
          <w:p>
            <w:pPr>
              <w:rPr>
                <w:rFonts w:cs="Times New Roman"/>
              </w:rPr>
            </w:pPr>
            <w:r>
              <w:rPr>
                <w:rFonts w:hint="eastAsia" w:cs="宋体"/>
              </w:rPr>
              <w:t>对不履行或不正确履行行政职责的行政机关及其工作人员，依据《中华人民共和国行政监察法》、《中华人民共和国动物防疫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4" w:hRule="atLeast"/>
          <w:jc w:val="center"/>
        </w:trPr>
        <w:tc>
          <w:tcPr>
            <w:tcW w:w="1882" w:type="dxa"/>
            <w:vAlign w:val="center"/>
          </w:tcPr>
          <w:p>
            <w:pPr>
              <w:rPr>
                <w:rFonts w:cs="Times New Roman"/>
              </w:rPr>
            </w:pPr>
            <w:r>
              <w:rPr>
                <w:rFonts w:hint="eastAsia" w:cs="宋体"/>
              </w:rPr>
              <w:t>监督电话</w:t>
            </w:r>
          </w:p>
        </w:tc>
        <w:tc>
          <w:tcPr>
            <w:tcW w:w="6640" w:type="dxa"/>
            <w:vAlign w:val="center"/>
          </w:tcPr>
          <w:p>
            <w:r>
              <w:t>0812-5761193</w:t>
            </w:r>
          </w:p>
        </w:tc>
      </w:tr>
    </w:tbl>
    <w:p>
      <w:pPr>
        <w:rPr>
          <w:rFonts w:cs="Times New Roman"/>
        </w:rPr>
      </w:pPr>
    </w:p>
    <w:p>
      <w:pPr>
        <w:rPr>
          <w:rFonts w:cs="Times New Roman"/>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ind w:firstLine="210" w:firstLineChars="100"/>
        <w:rPr>
          <w:rFonts w:hint="eastAsia" w:eastAsia="宋体" w:cs="Times New Roman"/>
          <w:color w:val="000000"/>
          <w:lang w:val="en-US" w:eastAsia="zh-CN"/>
        </w:rPr>
      </w:pPr>
      <w:r>
        <w:rPr>
          <w:rFonts w:hint="eastAsia" w:cs="宋体"/>
          <w:color w:val="000000"/>
        </w:rPr>
        <w:t>表</w:t>
      </w:r>
      <w:r>
        <w:rPr>
          <w:color w:val="000000"/>
        </w:rPr>
        <w:t>2-2</w:t>
      </w:r>
      <w:r>
        <w:rPr>
          <w:rFonts w:hint="eastAsia"/>
          <w:color w:val="000000"/>
          <w:lang w:val="en-US" w:eastAsia="zh-CN"/>
        </w:rPr>
        <w:t>2</w:t>
      </w:r>
    </w:p>
    <w:tbl>
      <w:tblPr>
        <w:tblStyle w:val="1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80"/>
        <w:gridCol w:w="66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1880" w:type="dxa"/>
            <w:vAlign w:val="center"/>
          </w:tcPr>
          <w:p>
            <w:pPr>
              <w:rPr>
                <w:rFonts w:cs="Times New Roman"/>
              </w:rPr>
            </w:pPr>
            <w:r>
              <w:rPr>
                <w:rFonts w:hint="eastAsia" w:cs="宋体"/>
              </w:rPr>
              <w:t>序号</w:t>
            </w:r>
          </w:p>
        </w:tc>
        <w:tc>
          <w:tcPr>
            <w:tcW w:w="6642" w:type="dxa"/>
            <w:vAlign w:val="center"/>
          </w:tcPr>
          <w:p>
            <w:pPr>
              <w:jc w:val="center"/>
              <w:rPr>
                <w:rFonts w:hint="eastAsia" w:eastAsia="宋体" w:cs="Times New Roman"/>
                <w:lang w:val="en-US" w:eastAsia="zh-CN"/>
              </w:rPr>
            </w:pPr>
            <w:r>
              <w:t>2</w:t>
            </w:r>
            <w:r>
              <w:rPr>
                <w:rFonts w:hint="eastAsia"/>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1880" w:type="dxa"/>
            <w:vAlign w:val="center"/>
          </w:tcPr>
          <w:p>
            <w:pPr>
              <w:rPr>
                <w:rFonts w:cs="Times New Roman"/>
              </w:rPr>
            </w:pPr>
            <w:r>
              <w:rPr>
                <w:rFonts w:hint="eastAsia" w:cs="宋体"/>
              </w:rPr>
              <w:t>权力类型</w:t>
            </w:r>
          </w:p>
        </w:tc>
        <w:tc>
          <w:tcPr>
            <w:tcW w:w="6642" w:type="dxa"/>
            <w:vAlign w:val="center"/>
          </w:tcPr>
          <w:p>
            <w:pPr>
              <w:jc w:val="center"/>
              <w:rPr>
                <w:rFonts w:cs="Times New Roman"/>
              </w:rPr>
            </w:pPr>
            <w:r>
              <w:rPr>
                <w:rFonts w:hint="eastAsia" w:cs="宋体"/>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1880" w:type="dxa"/>
            <w:vAlign w:val="center"/>
          </w:tcPr>
          <w:p>
            <w:pPr>
              <w:rPr>
                <w:rFonts w:cs="Times New Roman"/>
              </w:rPr>
            </w:pPr>
            <w:r>
              <w:rPr>
                <w:rFonts w:hint="eastAsia" w:cs="宋体"/>
              </w:rPr>
              <w:t>权力项目名称</w:t>
            </w:r>
          </w:p>
        </w:tc>
        <w:tc>
          <w:tcPr>
            <w:tcW w:w="6642" w:type="dxa"/>
            <w:vAlign w:val="center"/>
          </w:tcPr>
          <w:p>
            <w:pPr>
              <w:jc w:val="center"/>
              <w:rPr>
                <w:rFonts w:cs="Times New Roman"/>
              </w:rPr>
            </w:pPr>
            <w:r>
              <w:rPr>
                <w:rFonts w:hint="eastAsia" w:cs="宋体"/>
              </w:rPr>
              <w:t>生鲜乳收购许可及准运证明核发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1880" w:type="dxa"/>
            <w:vAlign w:val="center"/>
          </w:tcPr>
          <w:p>
            <w:pPr>
              <w:rPr>
                <w:rFonts w:cs="Times New Roman"/>
              </w:rPr>
            </w:pPr>
            <w:r>
              <w:rPr>
                <w:rFonts w:hint="eastAsia" w:cs="宋体"/>
              </w:rPr>
              <w:t>责任主体</w:t>
            </w:r>
          </w:p>
        </w:tc>
        <w:tc>
          <w:tcPr>
            <w:tcW w:w="6642"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7" w:hRule="atLeast"/>
          <w:jc w:val="center"/>
        </w:trPr>
        <w:tc>
          <w:tcPr>
            <w:tcW w:w="1880" w:type="dxa"/>
            <w:vAlign w:val="center"/>
          </w:tcPr>
          <w:p>
            <w:pPr>
              <w:rPr>
                <w:rFonts w:cs="Times New Roman"/>
              </w:rPr>
            </w:pPr>
            <w:r>
              <w:rPr>
                <w:rFonts w:hint="eastAsia" w:cs="宋体"/>
              </w:rPr>
              <w:t>责任事项</w:t>
            </w:r>
          </w:p>
        </w:tc>
        <w:tc>
          <w:tcPr>
            <w:tcW w:w="6642" w:type="dxa"/>
            <w:vAlign w:val="center"/>
          </w:tcPr>
          <w:p>
            <w:pPr>
              <w:rPr>
                <w:rFonts w:cs="Times New Roman"/>
              </w:rPr>
            </w:pPr>
            <w:r>
              <w:t>1.</w:t>
            </w:r>
            <w:r>
              <w:rPr>
                <w:rFonts w:hint="eastAsia" w:cs="宋体"/>
              </w:rPr>
              <w:t>受理责任：公示应当提交的材料，对书面申请材料进行审查，一次性告知补正材料，依法受理或不予受理（不予受理应当告知理由）。</w:t>
            </w:r>
          </w:p>
          <w:p>
            <w:pPr>
              <w:rPr>
                <w:rFonts w:cs="Times New Roman"/>
              </w:rPr>
            </w:pPr>
            <w:r>
              <w:t>2.</w:t>
            </w:r>
            <w:r>
              <w:rPr>
                <w:rFonts w:hint="eastAsia" w:cs="宋体"/>
              </w:rPr>
              <w:t>审查责任：对书面申请材料进行审查，提出审查意见。</w:t>
            </w:r>
          </w:p>
          <w:p>
            <w:pPr>
              <w:rPr>
                <w:rFonts w:cs="Times New Roman"/>
              </w:rPr>
            </w:pPr>
            <w:r>
              <w:t>3.</w:t>
            </w:r>
            <w:r>
              <w:rPr>
                <w:rFonts w:hint="eastAsia" w:cs="宋体"/>
              </w:rPr>
              <w:t>决定责任：在规定时限内，作出行政许可或者不予行政许可决定，法定告知（不予许可的应当书面告知理由）。</w:t>
            </w:r>
          </w:p>
          <w:p>
            <w:pPr>
              <w:rPr>
                <w:rFonts w:cs="Times New Roman"/>
              </w:rPr>
            </w:pPr>
            <w:r>
              <w:t>4.</w:t>
            </w:r>
            <w:r>
              <w:rPr>
                <w:rFonts w:hint="eastAsia" w:cs="宋体"/>
              </w:rPr>
              <w:t>事后监督责任：建立实施监督检查的运行机制和管理制度，开展定期和不定期检查，依法采取相关处置措施。</w:t>
            </w:r>
          </w:p>
          <w:p>
            <w:pPr>
              <w:rPr>
                <w:rFonts w:cs="Times New Roman"/>
              </w:rPr>
            </w:pPr>
            <w:r>
              <w:t>5.</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6" w:hRule="atLeast"/>
          <w:jc w:val="center"/>
        </w:trPr>
        <w:tc>
          <w:tcPr>
            <w:tcW w:w="1880" w:type="dxa"/>
            <w:vAlign w:val="center"/>
          </w:tcPr>
          <w:p>
            <w:pPr>
              <w:rPr>
                <w:rFonts w:cs="Times New Roman"/>
              </w:rPr>
            </w:pPr>
            <w:r>
              <w:rPr>
                <w:rFonts w:hint="eastAsia" w:cs="宋体"/>
              </w:rPr>
              <w:t>问责依据</w:t>
            </w:r>
          </w:p>
        </w:tc>
        <w:tc>
          <w:tcPr>
            <w:tcW w:w="6642" w:type="dxa"/>
            <w:vAlign w:val="center"/>
          </w:tcPr>
          <w:p>
            <w:pPr>
              <w:rPr>
                <w:rFonts w:cs="Times New Roman"/>
              </w:rPr>
            </w:pPr>
            <w:r>
              <w:rPr>
                <w:rFonts w:hint="eastAsia" w:cs="宋体"/>
              </w:rPr>
              <w:t>对不履行或不正确履行行政职责的行政机关及其工作人员，依据《中华人民共和国行政监察法》、《中华人民共和国动物防疫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90" w:hRule="atLeast"/>
          <w:jc w:val="center"/>
        </w:trPr>
        <w:tc>
          <w:tcPr>
            <w:tcW w:w="1880" w:type="dxa"/>
            <w:vAlign w:val="center"/>
          </w:tcPr>
          <w:p>
            <w:pPr>
              <w:rPr>
                <w:rFonts w:cs="Times New Roman"/>
              </w:rPr>
            </w:pPr>
            <w:r>
              <w:rPr>
                <w:rFonts w:hint="eastAsia" w:cs="宋体"/>
              </w:rPr>
              <w:t>监督电话</w:t>
            </w:r>
          </w:p>
        </w:tc>
        <w:tc>
          <w:tcPr>
            <w:tcW w:w="6642" w:type="dxa"/>
            <w:vAlign w:val="center"/>
          </w:tcPr>
          <w:p>
            <w:r>
              <w:t>0812-5761193</w:t>
            </w:r>
          </w:p>
        </w:tc>
      </w:tr>
    </w:tbl>
    <w:p>
      <w:pPr>
        <w:rPr>
          <w:rFonts w:cs="Times New Roman"/>
          <w:color w:val="000000"/>
        </w:rPr>
      </w:pPr>
    </w:p>
    <w:p>
      <w:pPr>
        <w:rPr>
          <w:rFonts w:ascii="宋体" w:cs="Times New Roman"/>
          <w:color w:val="333333"/>
          <w:kern w:val="0"/>
        </w:rPr>
      </w:pPr>
    </w:p>
    <w:p>
      <w:pPr>
        <w:rPr>
          <w:rFonts w:cs="Times New Roman"/>
          <w:color w:val="00000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2-2</w:t>
      </w:r>
      <w:r>
        <w:rPr>
          <w:rFonts w:hint="eastAsia" w:ascii="宋体" w:hAnsi="宋体" w:cs="宋体"/>
          <w:color w:val="333333"/>
          <w:kern w:val="0"/>
          <w:lang w:val="en-US" w:eastAsia="zh-CN"/>
        </w:rPr>
        <w:t>3</w:t>
      </w:r>
    </w:p>
    <w:tbl>
      <w:tblPr>
        <w:tblStyle w:val="12"/>
        <w:tblW w:w="8897"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7"/>
        <w:gridCol w:w="7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2" w:hRule="atLeast"/>
        </w:trPr>
        <w:tc>
          <w:tcPr>
            <w:tcW w:w="1107"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90"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2</w:t>
            </w:r>
            <w:r>
              <w:rPr>
                <w:rFonts w:hint="eastAsia" w:ascii="宋体" w:hAnsi="宋体" w:cs="宋体"/>
                <w:color w:val="333333"/>
                <w:kern w:val="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1107" w:type="dxa"/>
            <w:vAlign w:val="center"/>
          </w:tcPr>
          <w:p>
            <w:pPr>
              <w:rPr>
                <w:rFonts w:ascii="宋体" w:cs="Times New Roman"/>
                <w:color w:val="333333"/>
                <w:kern w:val="0"/>
              </w:rPr>
            </w:pPr>
            <w:r>
              <w:rPr>
                <w:rFonts w:hint="eastAsia" w:ascii="宋体" w:hAnsi="宋体" w:cs="宋体"/>
                <w:color w:val="333333"/>
                <w:kern w:val="0"/>
              </w:rPr>
              <w:t>权利类型</w:t>
            </w:r>
          </w:p>
        </w:tc>
        <w:tc>
          <w:tcPr>
            <w:tcW w:w="7790" w:type="dxa"/>
            <w:vAlign w:val="center"/>
          </w:tcPr>
          <w:p>
            <w:pPr>
              <w:jc w:val="center"/>
              <w:rPr>
                <w:rFonts w:ascii="宋体" w:cs="Times New Roman"/>
                <w:color w:val="333333"/>
                <w:kern w:val="0"/>
              </w:rPr>
            </w:pPr>
            <w:r>
              <w:rPr>
                <w:rFonts w:hint="eastAsia" w:ascii="宋体" w:hAnsi="宋体" w:cs="宋体"/>
                <w:color w:val="333333"/>
                <w:kern w:val="0"/>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8" w:hRule="atLeast"/>
        </w:trPr>
        <w:tc>
          <w:tcPr>
            <w:tcW w:w="1107"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90" w:type="dxa"/>
            <w:vAlign w:val="center"/>
          </w:tcPr>
          <w:p>
            <w:pPr>
              <w:jc w:val="center"/>
              <w:rPr>
                <w:rFonts w:ascii="宋体" w:cs="Times New Roman"/>
                <w:color w:val="333333"/>
                <w:kern w:val="0"/>
              </w:rPr>
            </w:pPr>
            <w:r>
              <w:rPr>
                <w:rFonts w:hint="eastAsia" w:ascii="宋体" w:hAnsi="宋体" w:cs="宋体"/>
                <w:color w:val="333333"/>
                <w:kern w:val="0"/>
              </w:rPr>
              <w:t>林木采伐许可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1107" w:type="dxa"/>
            <w:vAlign w:val="center"/>
          </w:tcPr>
          <w:p>
            <w:pPr>
              <w:rPr>
                <w:rFonts w:ascii="宋体" w:cs="Times New Roman"/>
                <w:color w:val="333333"/>
                <w:kern w:val="0"/>
              </w:rPr>
            </w:pPr>
            <w:r>
              <w:rPr>
                <w:rFonts w:hint="eastAsia" w:ascii="宋体" w:hAnsi="宋体" w:cs="宋体"/>
                <w:color w:val="333333"/>
                <w:kern w:val="0"/>
              </w:rPr>
              <w:t>责任主体</w:t>
            </w:r>
          </w:p>
        </w:tc>
        <w:tc>
          <w:tcPr>
            <w:tcW w:w="7790" w:type="dxa"/>
            <w:vAlign w:val="center"/>
          </w:tcPr>
          <w:p>
            <w:pPr>
              <w:rPr>
                <w:rFonts w:ascii="宋体" w:cs="Times New Roman"/>
                <w:color w:val="333333"/>
                <w:kern w:val="0"/>
              </w:rPr>
            </w:pPr>
            <w:r>
              <w:rPr>
                <w:rFonts w:hint="eastAsia" w:ascii="宋体" w:hAnsi="宋体" w:cs="宋体"/>
                <w:color w:val="333333"/>
                <w:kern w:val="0"/>
              </w:rPr>
              <w:t>资源林政管理股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3" w:hRule="atLeast"/>
        </w:trPr>
        <w:tc>
          <w:tcPr>
            <w:tcW w:w="1107" w:type="dxa"/>
            <w:vAlign w:val="center"/>
          </w:tcPr>
          <w:p>
            <w:pPr>
              <w:rPr>
                <w:rFonts w:ascii="宋体" w:cs="Times New Roman"/>
                <w:color w:val="333333"/>
                <w:kern w:val="0"/>
              </w:rPr>
            </w:pPr>
            <w:r>
              <w:rPr>
                <w:rFonts w:hint="eastAsia" w:ascii="宋体" w:hAnsi="宋体" w:cs="宋体"/>
                <w:color w:val="333333"/>
                <w:kern w:val="0"/>
              </w:rPr>
              <w:t>责任事项</w:t>
            </w:r>
          </w:p>
        </w:tc>
        <w:tc>
          <w:tcPr>
            <w:tcW w:w="7790" w:type="dxa"/>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受理责任：公示林木采伐许可应当提交的材料，一次性告知补正材料，依法受理或不予受理（不予受理应当告知理由）。</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审查责任：对提交的材料进行审查，提出审查意见。</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决定责任：在规定时限内，作出行政许可或不予行政许可的决定。法定告知（不予许可的应当书面告知理由）。</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事后监督责任：建立健全监督制度，加强对林木采伐工作的监管力度，履行监督责任，杜绝滥伐林木现象的发生。</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7" w:hRule="atLeast"/>
        </w:trPr>
        <w:tc>
          <w:tcPr>
            <w:tcW w:w="1107" w:type="dxa"/>
            <w:vAlign w:val="center"/>
          </w:tcPr>
          <w:p>
            <w:pPr>
              <w:rPr>
                <w:rFonts w:ascii="宋体" w:cs="Times New Roman"/>
                <w:color w:val="333333"/>
                <w:kern w:val="0"/>
              </w:rPr>
            </w:pPr>
            <w:r>
              <w:rPr>
                <w:rFonts w:hint="eastAsia" w:ascii="宋体" w:hAnsi="宋体" w:cs="宋体"/>
                <w:color w:val="333333"/>
                <w:kern w:val="0"/>
              </w:rPr>
              <w:t>问责依据</w:t>
            </w:r>
          </w:p>
        </w:tc>
        <w:tc>
          <w:tcPr>
            <w:tcW w:w="7790"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w:t>
            </w:r>
            <w:r>
              <w:rPr>
                <w:rFonts w:ascii="宋体" w:hAnsi="宋体" w:cs="宋体"/>
                <w:color w:val="333333"/>
                <w:kern w:val="0"/>
              </w:rPr>
              <w:t xml:space="preserve"> </w:t>
            </w:r>
            <w:r>
              <w:rPr>
                <w:rFonts w:hint="eastAsia" w:ascii="宋体" w:hAnsi="宋体" w:cs="宋体"/>
                <w:color w:val="333333"/>
                <w:kern w:val="0"/>
              </w:rPr>
              <w:t>《中华人民共和国行政监察法》、《中华人民共和国行政许可法》、《中华人民共和国森林法》、《中华人民共和国森林法实施条例》、《行政机关公务员处分条例》、《四川省绿化条例》、《四川省林木采伐管理办法》、《四川省行政执法监督条例》、《四川省行政机关工作人员行政过错责任追究试行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trPr>
        <w:tc>
          <w:tcPr>
            <w:tcW w:w="1107" w:type="dxa"/>
            <w:vAlign w:val="center"/>
          </w:tcPr>
          <w:p>
            <w:pPr>
              <w:rPr>
                <w:rFonts w:ascii="宋体" w:cs="Times New Roman"/>
                <w:color w:val="333333"/>
                <w:kern w:val="0"/>
              </w:rPr>
            </w:pPr>
            <w:r>
              <w:rPr>
                <w:rFonts w:hint="eastAsia" w:ascii="宋体" w:hAnsi="宋体" w:cs="宋体"/>
                <w:color w:val="333333"/>
                <w:kern w:val="0"/>
              </w:rPr>
              <w:t>监督电话</w:t>
            </w:r>
          </w:p>
        </w:tc>
        <w:tc>
          <w:tcPr>
            <w:tcW w:w="7790"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2-2</w:t>
      </w:r>
      <w:r>
        <w:rPr>
          <w:rFonts w:hint="eastAsia" w:ascii="宋体" w:hAnsi="宋体" w:cs="宋体"/>
          <w:color w:val="333333"/>
          <w:kern w:val="0"/>
          <w:lang w:val="en-US" w:eastAsia="zh-CN"/>
        </w:rPr>
        <w:t>4</w:t>
      </w:r>
    </w:p>
    <w:tbl>
      <w:tblPr>
        <w:tblStyle w:val="12"/>
        <w:tblW w:w="8897"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7"/>
        <w:gridCol w:w="7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1107"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90"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2</w:t>
            </w:r>
            <w:r>
              <w:rPr>
                <w:rFonts w:hint="eastAsia" w:ascii="宋体" w:hAnsi="宋体" w:cs="宋体"/>
                <w:color w:val="333333"/>
                <w:kern w:val="0"/>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trPr>
        <w:tc>
          <w:tcPr>
            <w:tcW w:w="1107" w:type="dxa"/>
            <w:vAlign w:val="center"/>
          </w:tcPr>
          <w:p>
            <w:pPr>
              <w:rPr>
                <w:rFonts w:ascii="宋体" w:cs="Times New Roman"/>
                <w:color w:val="333333"/>
                <w:kern w:val="0"/>
              </w:rPr>
            </w:pPr>
            <w:r>
              <w:rPr>
                <w:rFonts w:hint="eastAsia" w:ascii="宋体" w:hAnsi="宋体" w:cs="宋体"/>
                <w:color w:val="333333"/>
                <w:kern w:val="0"/>
              </w:rPr>
              <w:t>权利类型</w:t>
            </w:r>
          </w:p>
        </w:tc>
        <w:tc>
          <w:tcPr>
            <w:tcW w:w="7790" w:type="dxa"/>
            <w:vAlign w:val="center"/>
          </w:tcPr>
          <w:p>
            <w:pPr>
              <w:jc w:val="center"/>
              <w:rPr>
                <w:rFonts w:ascii="宋体" w:cs="Times New Roman"/>
                <w:color w:val="333333"/>
                <w:kern w:val="0"/>
              </w:rPr>
            </w:pPr>
            <w:r>
              <w:rPr>
                <w:rFonts w:hint="eastAsia" w:ascii="宋体" w:hAnsi="宋体" w:cs="宋体"/>
                <w:color w:val="333333"/>
                <w:kern w:val="0"/>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3" w:hRule="atLeast"/>
        </w:trPr>
        <w:tc>
          <w:tcPr>
            <w:tcW w:w="1107"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90" w:type="dxa"/>
            <w:vAlign w:val="center"/>
          </w:tcPr>
          <w:p>
            <w:pPr>
              <w:jc w:val="center"/>
              <w:rPr>
                <w:rFonts w:ascii="宋体" w:cs="Times New Roman"/>
                <w:color w:val="333333"/>
                <w:kern w:val="0"/>
              </w:rPr>
            </w:pPr>
            <w:r>
              <w:rPr>
                <w:rFonts w:hint="eastAsia" w:ascii="宋体" w:hAnsi="宋体" w:cs="宋体"/>
                <w:color w:val="333333"/>
                <w:kern w:val="0"/>
              </w:rPr>
              <w:t>占用征收征用林地审核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 w:hRule="atLeast"/>
        </w:trPr>
        <w:tc>
          <w:tcPr>
            <w:tcW w:w="1107" w:type="dxa"/>
            <w:vAlign w:val="center"/>
          </w:tcPr>
          <w:p>
            <w:pPr>
              <w:rPr>
                <w:rFonts w:ascii="宋体" w:cs="Times New Roman"/>
                <w:color w:val="333333"/>
                <w:kern w:val="0"/>
              </w:rPr>
            </w:pPr>
            <w:r>
              <w:rPr>
                <w:rFonts w:hint="eastAsia" w:ascii="宋体" w:hAnsi="宋体" w:cs="宋体"/>
                <w:color w:val="333333"/>
                <w:kern w:val="0"/>
              </w:rPr>
              <w:t>责任主体</w:t>
            </w:r>
          </w:p>
        </w:tc>
        <w:tc>
          <w:tcPr>
            <w:tcW w:w="7790" w:type="dxa"/>
            <w:vAlign w:val="center"/>
          </w:tcPr>
          <w:p>
            <w:pPr>
              <w:rPr>
                <w:rFonts w:ascii="宋体" w:cs="Times New Roman"/>
                <w:color w:val="333333"/>
                <w:kern w:val="0"/>
              </w:rPr>
            </w:pPr>
            <w:r>
              <w:rPr>
                <w:rFonts w:hint="eastAsia" w:ascii="宋体" w:hAnsi="宋体" w:cs="宋体"/>
                <w:color w:val="333333"/>
                <w:kern w:val="0"/>
              </w:rPr>
              <w:t>资源林政管理股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3" w:hRule="atLeast"/>
        </w:trPr>
        <w:tc>
          <w:tcPr>
            <w:tcW w:w="1107" w:type="dxa"/>
            <w:vAlign w:val="center"/>
          </w:tcPr>
          <w:p>
            <w:pPr>
              <w:rPr>
                <w:rFonts w:ascii="宋体" w:cs="Times New Roman"/>
                <w:color w:val="333333"/>
                <w:kern w:val="0"/>
              </w:rPr>
            </w:pPr>
            <w:r>
              <w:rPr>
                <w:rFonts w:hint="eastAsia" w:ascii="宋体" w:hAnsi="宋体" w:cs="宋体"/>
                <w:color w:val="333333"/>
                <w:kern w:val="0"/>
              </w:rPr>
              <w:t>责任事项</w:t>
            </w:r>
          </w:p>
        </w:tc>
        <w:tc>
          <w:tcPr>
            <w:tcW w:w="7790"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受理责任：公示占用征收征用林地审核依法应当提交的材料，一次性告知补正材料，依法受理或不予受理（不予受理应当告知理由）。</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审查责任：对提交的材料进行审查，提出审查意见。</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决定责任：在规定时限内，作出行政许可或不予行政许可的决定。法定告知（不予许可的应当书面告知理由）。</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事后监管责任：建立占用、征用林地审核档案；加强对使用林地项目的监督检查，保护森林资源免遭破坏。</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9" w:hRule="atLeast"/>
        </w:trPr>
        <w:tc>
          <w:tcPr>
            <w:tcW w:w="1107" w:type="dxa"/>
            <w:vAlign w:val="center"/>
          </w:tcPr>
          <w:p>
            <w:pPr>
              <w:rPr>
                <w:rFonts w:ascii="宋体" w:cs="Times New Roman"/>
                <w:color w:val="333333"/>
                <w:kern w:val="0"/>
              </w:rPr>
            </w:pPr>
            <w:r>
              <w:rPr>
                <w:rFonts w:hint="eastAsia" w:ascii="宋体" w:hAnsi="宋体" w:cs="宋体"/>
                <w:color w:val="333333"/>
                <w:kern w:val="0"/>
              </w:rPr>
              <w:t>问责依据</w:t>
            </w:r>
          </w:p>
        </w:tc>
        <w:tc>
          <w:tcPr>
            <w:tcW w:w="7790"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w:t>
            </w:r>
            <w:r>
              <w:rPr>
                <w:rFonts w:ascii="宋体" w:hAnsi="宋体" w:cs="宋体"/>
                <w:color w:val="333333"/>
                <w:kern w:val="0"/>
              </w:rPr>
              <w:t xml:space="preserve"> </w:t>
            </w:r>
            <w:r>
              <w:rPr>
                <w:rFonts w:hint="eastAsia" w:ascii="宋体" w:hAnsi="宋体" w:cs="宋体"/>
                <w:color w:val="333333"/>
                <w:kern w:val="0"/>
              </w:rPr>
              <w:t>《中华人民共和国行政监察法》、《中华人民共和国行政许可法》、《中华人民共和国森林法》、《中华人民共和国森林法实施条例》、《建设项目使用林地审核审批管理办法》、《行政机关公务员处分条例》、《四川省行政执法监督条例》、《四川省行政机关工作人员行政过错责任追究试行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0" w:hRule="atLeast"/>
        </w:trPr>
        <w:tc>
          <w:tcPr>
            <w:tcW w:w="1107" w:type="dxa"/>
            <w:vAlign w:val="center"/>
          </w:tcPr>
          <w:p>
            <w:pPr>
              <w:rPr>
                <w:rFonts w:ascii="宋体" w:cs="Times New Roman"/>
                <w:color w:val="333333"/>
                <w:kern w:val="0"/>
              </w:rPr>
            </w:pPr>
            <w:r>
              <w:rPr>
                <w:rFonts w:hint="eastAsia" w:ascii="宋体" w:hAnsi="宋体" w:cs="宋体"/>
                <w:color w:val="333333"/>
                <w:kern w:val="0"/>
              </w:rPr>
              <w:t>监督电话</w:t>
            </w:r>
          </w:p>
        </w:tc>
        <w:tc>
          <w:tcPr>
            <w:tcW w:w="7790"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2-2</w:t>
      </w:r>
      <w:r>
        <w:rPr>
          <w:rFonts w:hint="eastAsia" w:ascii="宋体" w:hAnsi="宋体" w:cs="宋体"/>
          <w:color w:val="333333"/>
          <w:kern w:val="0"/>
          <w:lang w:val="en-US" w:eastAsia="zh-CN"/>
        </w:rPr>
        <w:t>5</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78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188"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823"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2</w:t>
            </w:r>
            <w:r>
              <w:rPr>
                <w:rFonts w:hint="eastAsia" w:ascii="宋体" w:hAnsi="宋体" w:cs="宋体"/>
                <w:color w:val="333333"/>
                <w:kern w:val="0"/>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188" w:type="dxa"/>
            <w:vAlign w:val="center"/>
          </w:tcPr>
          <w:p>
            <w:pPr>
              <w:rPr>
                <w:rFonts w:ascii="宋体" w:cs="Times New Roman"/>
                <w:color w:val="333333"/>
                <w:kern w:val="0"/>
              </w:rPr>
            </w:pPr>
            <w:r>
              <w:rPr>
                <w:rFonts w:hint="eastAsia" w:ascii="宋体" w:hAnsi="宋体" w:cs="宋体"/>
                <w:color w:val="333333"/>
                <w:kern w:val="0"/>
              </w:rPr>
              <w:t>权利类型</w:t>
            </w:r>
          </w:p>
        </w:tc>
        <w:tc>
          <w:tcPr>
            <w:tcW w:w="7823" w:type="dxa"/>
            <w:vAlign w:val="center"/>
          </w:tcPr>
          <w:p>
            <w:pPr>
              <w:jc w:val="center"/>
              <w:rPr>
                <w:rFonts w:ascii="宋体" w:cs="Times New Roman"/>
                <w:color w:val="333333"/>
                <w:kern w:val="0"/>
              </w:rPr>
            </w:pPr>
            <w:r>
              <w:rPr>
                <w:rFonts w:hint="eastAsia" w:ascii="宋体" w:hAnsi="宋体" w:cs="宋体"/>
                <w:color w:val="333333"/>
                <w:kern w:val="0"/>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trPr>
        <w:tc>
          <w:tcPr>
            <w:tcW w:w="1188" w:type="dxa"/>
            <w:vAlign w:val="center"/>
          </w:tcPr>
          <w:p>
            <w:pPr>
              <w:rPr>
                <w:rFonts w:ascii="宋体" w:cs="Times New Roman"/>
                <w:color w:val="333333"/>
                <w:kern w:val="0"/>
              </w:rPr>
            </w:pPr>
            <w:r>
              <w:rPr>
                <w:rFonts w:hint="eastAsia" w:ascii="宋体" w:hAnsi="宋体" w:cs="宋体"/>
                <w:color w:val="333333"/>
                <w:kern w:val="0"/>
              </w:rPr>
              <w:t>权力项</w:t>
            </w:r>
          </w:p>
          <w:p>
            <w:pPr>
              <w:rPr>
                <w:rFonts w:ascii="宋体" w:cs="Times New Roman"/>
                <w:color w:val="333333"/>
                <w:kern w:val="0"/>
              </w:rPr>
            </w:pPr>
            <w:r>
              <w:rPr>
                <w:rFonts w:hint="eastAsia" w:ascii="宋体" w:hAnsi="宋体" w:cs="宋体"/>
                <w:color w:val="333333"/>
                <w:kern w:val="0"/>
              </w:rPr>
              <w:t>目名称</w:t>
            </w:r>
          </w:p>
        </w:tc>
        <w:tc>
          <w:tcPr>
            <w:tcW w:w="7823" w:type="dxa"/>
            <w:vAlign w:val="center"/>
          </w:tcPr>
          <w:p>
            <w:pPr>
              <w:jc w:val="center"/>
              <w:rPr>
                <w:rFonts w:ascii="宋体" w:cs="Times New Roman"/>
                <w:color w:val="333333"/>
                <w:kern w:val="0"/>
              </w:rPr>
            </w:pPr>
            <w:r>
              <w:rPr>
                <w:rFonts w:hint="eastAsia" w:ascii="宋体" w:hAnsi="宋体" w:cs="宋体"/>
                <w:color w:val="333333"/>
                <w:kern w:val="0"/>
              </w:rPr>
              <w:t>临时占用林地审批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7" w:hRule="atLeast"/>
        </w:trPr>
        <w:tc>
          <w:tcPr>
            <w:tcW w:w="1188" w:type="dxa"/>
            <w:vAlign w:val="center"/>
          </w:tcPr>
          <w:p>
            <w:pPr>
              <w:rPr>
                <w:rFonts w:ascii="宋体" w:cs="Times New Roman"/>
                <w:color w:val="333333"/>
                <w:kern w:val="0"/>
              </w:rPr>
            </w:pPr>
            <w:r>
              <w:rPr>
                <w:rFonts w:hint="eastAsia" w:ascii="宋体" w:hAnsi="宋体" w:cs="宋体"/>
                <w:color w:val="333333"/>
                <w:kern w:val="0"/>
              </w:rPr>
              <w:t>责任主体</w:t>
            </w:r>
          </w:p>
        </w:tc>
        <w:tc>
          <w:tcPr>
            <w:tcW w:w="7823" w:type="dxa"/>
            <w:vAlign w:val="center"/>
          </w:tcPr>
          <w:p>
            <w:pPr>
              <w:rPr>
                <w:rFonts w:ascii="宋体" w:cs="Times New Roman"/>
                <w:color w:val="333333"/>
                <w:kern w:val="0"/>
              </w:rPr>
            </w:pPr>
            <w:r>
              <w:rPr>
                <w:rFonts w:hint="eastAsia" w:ascii="宋体" w:hAnsi="宋体" w:cs="宋体"/>
                <w:color w:val="333333"/>
                <w:kern w:val="0"/>
              </w:rPr>
              <w:t>资源林政管理股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8" w:hRule="atLeast"/>
        </w:trPr>
        <w:tc>
          <w:tcPr>
            <w:tcW w:w="1188" w:type="dxa"/>
            <w:vAlign w:val="center"/>
          </w:tcPr>
          <w:p>
            <w:pPr>
              <w:rPr>
                <w:rFonts w:ascii="宋体" w:cs="Times New Roman"/>
                <w:color w:val="333333"/>
                <w:kern w:val="0"/>
              </w:rPr>
            </w:pPr>
            <w:r>
              <w:rPr>
                <w:rFonts w:hint="eastAsia" w:ascii="宋体" w:hAnsi="宋体" w:cs="宋体"/>
                <w:color w:val="333333"/>
                <w:kern w:val="0"/>
              </w:rPr>
              <w:t>责任事</w:t>
            </w:r>
          </w:p>
          <w:p>
            <w:pPr>
              <w:rPr>
                <w:rFonts w:ascii="宋体" w:cs="Times New Roman"/>
                <w:color w:val="333333"/>
                <w:kern w:val="0"/>
              </w:rPr>
            </w:pPr>
            <w:r>
              <w:rPr>
                <w:rFonts w:hint="eastAsia" w:ascii="宋体" w:hAnsi="宋体" w:cs="宋体"/>
                <w:color w:val="333333"/>
                <w:kern w:val="0"/>
              </w:rPr>
              <w:t>项</w:t>
            </w:r>
          </w:p>
        </w:tc>
        <w:tc>
          <w:tcPr>
            <w:tcW w:w="7823"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受理责任：公示临时占用林地审批申请依法应当提交的材料，一次性告知补正材料，依法受理或不予受理（不予受理应当告知理由）。</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审查责任：对提交的材料进行审查，提出审查意见。</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决定责任：在规定时限内，作出行政许可或不予行政许可的决定。法定告知（不予许可的应当书面告知理由）。</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事后监管责任：建立占用、征用林地审核档案；加强对使用林地项目的监督检查，保护森林资源免遭破坏。</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5" w:hRule="atLeast"/>
        </w:trPr>
        <w:tc>
          <w:tcPr>
            <w:tcW w:w="1188" w:type="dxa"/>
            <w:vAlign w:val="center"/>
          </w:tcPr>
          <w:p>
            <w:pPr>
              <w:rPr>
                <w:rFonts w:ascii="宋体" w:cs="Times New Roman"/>
                <w:color w:val="333333"/>
                <w:kern w:val="0"/>
              </w:rPr>
            </w:pPr>
            <w:r>
              <w:rPr>
                <w:rFonts w:hint="eastAsia" w:ascii="宋体" w:hAnsi="宋体" w:cs="宋体"/>
                <w:color w:val="333333"/>
                <w:kern w:val="0"/>
              </w:rPr>
              <w:t>问责依据</w:t>
            </w:r>
          </w:p>
        </w:tc>
        <w:tc>
          <w:tcPr>
            <w:tcW w:w="7823"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2" w:hRule="atLeast"/>
        </w:trPr>
        <w:tc>
          <w:tcPr>
            <w:tcW w:w="1188" w:type="dxa"/>
            <w:vAlign w:val="center"/>
          </w:tcPr>
          <w:p>
            <w:pPr>
              <w:rPr>
                <w:rFonts w:ascii="宋体" w:cs="Times New Roman"/>
                <w:color w:val="333333"/>
                <w:kern w:val="0"/>
              </w:rPr>
            </w:pPr>
            <w:r>
              <w:rPr>
                <w:rFonts w:hint="eastAsia" w:ascii="宋体" w:hAnsi="宋体" w:cs="宋体"/>
                <w:color w:val="333333"/>
                <w:kern w:val="0"/>
              </w:rPr>
              <w:t>监督电话</w:t>
            </w:r>
          </w:p>
        </w:tc>
        <w:tc>
          <w:tcPr>
            <w:tcW w:w="7823"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2-2</w:t>
      </w:r>
      <w:r>
        <w:rPr>
          <w:rFonts w:hint="eastAsia" w:ascii="宋体" w:hAnsi="宋体" w:cs="宋体"/>
          <w:color w:val="333333"/>
          <w:kern w:val="0"/>
          <w:lang w:val="en-US" w:eastAsia="zh-CN"/>
        </w:rPr>
        <w:t>6</w:t>
      </w:r>
    </w:p>
    <w:tbl>
      <w:tblPr>
        <w:tblStyle w:val="12"/>
        <w:tblW w:w="8897"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258"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639"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2</w:t>
            </w:r>
            <w:r>
              <w:rPr>
                <w:rFonts w:hint="eastAsia" w:ascii="宋体" w:hAnsi="宋体" w:cs="宋体"/>
                <w:color w:val="333333"/>
                <w:kern w:val="0"/>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1258" w:type="dxa"/>
            <w:vAlign w:val="center"/>
          </w:tcPr>
          <w:p>
            <w:pPr>
              <w:rPr>
                <w:rFonts w:ascii="宋体" w:cs="Times New Roman"/>
                <w:color w:val="333333"/>
                <w:kern w:val="0"/>
              </w:rPr>
            </w:pPr>
            <w:r>
              <w:rPr>
                <w:rFonts w:hint="eastAsia" w:ascii="宋体" w:hAnsi="宋体" w:cs="宋体"/>
                <w:color w:val="333333"/>
                <w:kern w:val="0"/>
              </w:rPr>
              <w:t>权利类型</w:t>
            </w:r>
          </w:p>
        </w:tc>
        <w:tc>
          <w:tcPr>
            <w:tcW w:w="7639" w:type="dxa"/>
            <w:vAlign w:val="center"/>
          </w:tcPr>
          <w:p>
            <w:pPr>
              <w:jc w:val="center"/>
              <w:rPr>
                <w:rFonts w:ascii="宋体" w:cs="Times New Roman"/>
                <w:color w:val="333333"/>
                <w:kern w:val="0"/>
              </w:rPr>
            </w:pPr>
            <w:r>
              <w:rPr>
                <w:rFonts w:hint="eastAsia" w:ascii="宋体" w:hAnsi="宋体" w:cs="宋体"/>
                <w:color w:val="333333"/>
                <w:kern w:val="0"/>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trPr>
        <w:tc>
          <w:tcPr>
            <w:tcW w:w="1258"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639" w:type="dxa"/>
            <w:vAlign w:val="center"/>
          </w:tcPr>
          <w:p>
            <w:pPr>
              <w:jc w:val="center"/>
              <w:rPr>
                <w:rFonts w:ascii="宋体" w:cs="Times New Roman"/>
                <w:color w:val="333333"/>
                <w:kern w:val="0"/>
              </w:rPr>
            </w:pPr>
            <w:r>
              <w:rPr>
                <w:rFonts w:hint="eastAsia" w:ascii="宋体" w:hAnsi="宋体" w:cs="宋体"/>
                <w:color w:val="333333"/>
                <w:kern w:val="0"/>
              </w:rPr>
              <w:t>非国家重点保护野生动物捕捉证核发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trPr>
        <w:tc>
          <w:tcPr>
            <w:tcW w:w="1258" w:type="dxa"/>
            <w:vAlign w:val="center"/>
          </w:tcPr>
          <w:p>
            <w:pPr>
              <w:rPr>
                <w:rFonts w:ascii="宋体" w:cs="Times New Roman"/>
                <w:color w:val="333333"/>
                <w:kern w:val="0"/>
              </w:rPr>
            </w:pPr>
            <w:r>
              <w:rPr>
                <w:rFonts w:hint="eastAsia" w:ascii="宋体" w:hAnsi="宋体" w:cs="宋体"/>
                <w:color w:val="333333"/>
                <w:kern w:val="0"/>
              </w:rPr>
              <w:t>责任主体</w:t>
            </w:r>
          </w:p>
        </w:tc>
        <w:tc>
          <w:tcPr>
            <w:tcW w:w="7639" w:type="dxa"/>
            <w:vAlign w:val="center"/>
          </w:tcPr>
          <w:p>
            <w:pPr>
              <w:rPr>
                <w:rFonts w:ascii="宋体" w:cs="Times New Roman"/>
                <w:color w:val="333333"/>
                <w:kern w:val="0"/>
              </w:rPr>
            </w:pPr>
            <w:r>
              <w:rPr>
                <w:rFonts w:hint="eastAsia" w:ascii="宋体" w:hAnsi="宋体" w:cs="宋体"/>
                <w:color w:val="333333"/>
                <w:kern w:val="0"/>
              </w:rPr>
              <w:t>资源林政管理股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1" w:hRule="atLeast"/>
        </w:trPr>
        <w:tc>
          <w:tcPr>
            <w:tcW w:w="1258" w:type="dxa"/>
            <w:vAlign w:val="center"/>
          </w:tcPr>
          <w:p>
            <w:pPr>
              <w:rPr>
                <w:rFonts w:ascii="宋体" w:cs="Times New Roman"/>
                <w:color w:val="333333"/>
                <w:kern w:val="0"/>
              </w:rPr>
            </w:pPr>
            <w:r>
              <w:rPr>
                <w:rFonts w:hint="eastAsia" w:ascii="宋体" w:hAnsi="宋体" w:cs="宋体"/>
                <w:color w:val="333333"/>
                <w:kern w:val="0"/>
              </w:rPr>
              <w:t>责任事项</w:t>
            </w:r>
          </w:p>
        </w:tc>
        <w:tc>
          <w:tcPr>
            <w:tcW w:w="7639" w:type="dxa"/>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受理责任：公示采集国家规定野生植物审批应当提交的材料，一次性告知补正材料，依法受理或不予受理（不予受理应当告知理由）。</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审查责任：对提交的材料进行审查，提出审查意见。</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决定责任：在规定时限内，作出行政许可或不予行政许可的决定。法定告知（不予许可的应当书面告知理由）。</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事后监管责任：加强对采集国家规定野生植物的监管。</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3" w:hRule="atLeast"/>
        </w:trPr>
        <w:tc>
          <w:tcPr>
            <w:tcW w:w="1258" w:type="dxa"/>
            <w:vAlign w:val="center"/>
          </w:tcPr>
          <w:p>
            <w:pPr>
              <w:rPr>
                <w:rFonts w:ascii="宋体" w:cs="Times New Roman"/>
                <w:color w:val="333333"/>
                <w:kern w:val="0"/>
              </w:rPr>
            </w:pPr>
            <w:r>
              <w:rPr>
                <w:rFonts w:hint="eastAsia" w:ascii="宋体" w:hAnsi="宋体" w:cs="宋体"/>
                <w:color w:val="333333"/>
                <w:kern w:val="0"/>
              </w:rPr>
              <w:t>问责依据</w:t>
            </w:r>
          </w:p>
        </w:tc>
        <w:tc>
          <w:tcPr>
            <w:tcW w:w="7639"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w:t>
            </w:r>
            <w:r>
              <w:rPr>
                <w:rFonts w:ascii="宋体" w:hAnsi="宋体" w:cs="宋体"/>
                <w:color w:val="333333"/>
                <w:kern w:val="0"/>
              </w:rPr>
              <w:t xml:space="preserve"> </w:t>
            </w:r>
            <w:r>
              <w:rPr>
                <w:rFonts w:hint="eastAsia" w:ascii="宋体" w:hAnsi="宋体" w:cs="宋体"/>
                <w:color w:val="333333"/>
                <w:kern w:val="0"/>
              </w:rPr>
              <w:t>《中华人民共和国行政监察法》、《中华人民共和国行政许可法》、《中华人民共和国森林法》、《中华人民共和国野生植物保护条例》、《行政机关公务员处分条例》、《四川省野生植物保护条例》、《四川省行政执法监督条例》、《四川省行政机关工作人员行政过错责任追究试行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6" w:hRule="atLeast"/>
        </w:trPr>
        <w:tc>
          <w:tcPr>
            <w:tcW w:w="1258" w:type="dxa"/>
            <w:vAlign w:val="center"/>
          </w:tcPr>
          <w:p>
            <w:pPr>
              <w:rPr>
                <w:rFonts w:ascii="宋体" w:cs="Times New Roman"/>
                <w:color w:val="333333"/>
                <w:kern w:val="0"/>
              </w:rPr>
            </w:pPr>
            <w:r>
              <w:rPr>
                <w:rFonts w:hint="eastAsia" w:ascii="宋体" w:hAnsi="宋体" w:cs="宋体"/>
                <w:color w:val="333333"/>
                <w:kern w:val="0"/>
              </w:rPr>
              <w:t>监督电话</w:t>
            </w:r>
          </w:p>
        </w:tc>
        <w:tc>
          <w:tcPr>
            <w:tcW w:w="7639"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2-2</w:t>
      </w:r>
      <w:r>
        <w:rPr>
          <w:rFonts w:hint="eastAsia" w:ascii="宋体" w:hAnsi="宋体" w:cs="宋体"/>
          <w:color w:val="333333"/>
          <w:kern w:val="0"/>
          <w:lang w:val="en-US" w:eastAsia="zh-CN"/>
        </w:rPr>
        <w:t>7</w:t>
      </w:r>
    </w:p>
    <w:tbl>
      <w:tblPr>
        <w:tblStyle w:val="12"/>
        <w:tblW w:w="9039"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7"/>
        <w:gridCol w:w="151"/>
        <w:gridCol w:w="7639"/>
        <w:gridCol w:w="114"/>
        <w:gridCol w:w="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8" w:type="dxa"/>
          <w:trHeight w:val="602" w:hRule="atLeast"/>
        </w:trPr>
        <w:tc>
          <w:tcPr>
            <w:tcW w:w="1258" w:type="dxa"/>
            <w:gridSpan w:val="2"/>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53" w:type="dxa"/>
            <w:gridSpan w:val="2"/>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2</w:t>
            </w:r>
            <w:r>
              <w:rPr>
                <w:rFonts w:hint="eastAsia" w:ascii="宋体" w:hAnsi="宋体" w:cs="宋体"/>
                <w:color w:val="333333"/>
                <w:kern w:val="0"/>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8" w:type="dxa"/>
          <w:trHeight w:val="794" w:hRule="atLeast"/>
        </w:trPr>
        <w:tc>
          <w:tcPr>
            <w:tcW w:w="1258" w:type="dxa"/>
            <w:gridSpan w:val="2"/>
            <w:vAlign w:val="center"/>
          </w:tcPr>
          <w:p>
            <w:pPr>
              <w:rPr>
                <w:rFonts w:ascii="宋体" w:cs="Times New Roman"/>
                <w:color w:val="333333"/>
                <w:kern w:val="0"/>
              </w:rPr>
            </w:pPr>
            <w:r>
              <w:rPr>
                <w:rFonts w:hint="eastAsia" w:ascii="宋体" w:hAnsi="宋体" w:cs="宋体"/>
                <w:color w:val="333333"/>
                <w:kern w:val="0"/>
              </w:rPr>
              <w:t>权利类型</w:t>
            </w:r>
          </w:p>
        </w:tc>
        <w:tc>
          <w:tcPr>
            <w:tcW w:w="7753" w:type="dxa"/>
            <w:gridSpan w:val="2"/>
            <w:vAlign w:val="center"/>
          </w:tcPr>
          <w:p>
            <w:pPr>
              <w:jc w:val="center"/>
              <w:rPr>
                <w:rFonts w:ascii="宋体" w:cs="Times New Roman"/>
                <w:color w:val="333333"/>
                <w:kern w:val="0"/>
              </w:rPr>
            </w:pPr>
            <w:r>
              <w:rPr>
                <w:rFonts w:hint="eastAsia" w:ascii="宋体" w:hAnsi="宋体" w:cs="宋体"/>
                <w:color w:val="333333"/>
                <w:kern w:val="0"/>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8" w:type="dxa"/>
          <w:trHeight w:val="762" w:hRule="atLeast"/>
        </w:trPr>
        <w:tc>
          <w:tcPr>
            <w:tcW w:w="1258" w:type="dxa"/>
            <w:gridSpan w:val="2"/>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53" w:type="dxa"/>
            <w:gridSpan w:val="2"/>
            <w:vAlign w:val="center"/>
          </w:tcPr>
          <w:p>
            <w:pPr>
              <w:jc w:val="center"/>
              <w:rPr>
                <w:rFonts w:ascii="宋体" w:cs="Times New Roman"/>
                <w:color w:val="333333"/>
                <w:kern w:val="0"/>
              </w:rPr>
            </w:pPr>
            <w:r>
              <w:rPr>
                <w:rFonts w:hint="eastAsia" w:ascii="宋体" w:hAnsi="宋体" w:cs="宋体"/>
                <w:color w:val="333333"/>
                <w:kern w:val="0"/>
              </w:rPr>
              <w:t>植物检疫证书核发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8" w:type="dxa"/>
          <w:trHeight w:val="912" w:hRule="atLeast"/>
        </w:trPr>
        <w:tc>
          <w:tcPr>
            <w:tcW w:w="1258" w:type="dxa"/>
            <w:gridSpan w:val="2"/>
            <w:vAlign w:val="center"/>
          </w:tcPr>
          <w:p>
            <w:pPr>
              <w:rPr>
                <w:rFonts w:ascii="宋体" w:cs="Times New Roman"/>
                <w:color w:val="333333"/>
                <w:kern w:val="0"/>
              </w:rPr>
            </w:pPr>
            <w:r>
              <w:rPr>
                <w:rFonts w:hint="eastAsia" w:ascii="宋体" w:hAnsi="宋体" w:cs="宋体"/>
                <w:color w:val="333333"/>
                <w:kern w:val="0"/>
              </w:rPr>
              <w:t>责任主体</w:t>
            </w:r>
          </w:p>
        </w:tc>
        <w:tc>
          <w:tcPr>
            <w:tcW w:w="7753" w:type="dxa"/>
            <w:gridSpan w:val="2"/>
            <w:vAlign w:val="center"/>
          </w:tcPr>
          <w:p>
            <w:pPr>
              <w:rPr>
                <w:rFonts w:ascii="宋体" w:cs="Times New Roman"/>
                <w:color w:val="333333"/>
                <w:kern w:val="0"/>
              </w:rPr>
            </w:pPr>
            <w:r>
              <w:rPr>
                <w:rFonts w:hint="eastAsia" w:ascii="宋体" w:hAnsi="宋体" w:cs="宋体"/>
                <w:color w:val="333333"/>
                <w:kern w:val="0"/>
              </w:rPr>
              <w:t>森林病虫防治检疫站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8" w:type="dxa"/>
          <w:trHeight w:val="2949" w:hRule="atLeast"/>
        </w:trPr>
        <w:tc>
          <w:tcPr>
            <w:tcW w:w="1258" w:type="dxa"/>
            <w:gridSpan w:val="2"/>
            <w:vAlign w:val="center"/>
          </w:tcPr>
          <w:p>
            <w:pPr>
              <w:rPr>
                <w:rFonts w:ascii="宋体" w:cs="Times New Roman"/>
                <w:color w:val="333333"/>
                <w:kern w:val="0"/>
              </w:rPr>
            </w:pPr>
            <w:r>
              <w:rPr>
                <w:rFonts w:hint="eastAsia" w:ascii="宋体" w:hAnsi="宋体" w:cs="宋体"/>
                <w:color w:val="333333"/>
                <w:kern w:val="0"/>
              </w:rPr>
              <w:t>责任事项</w:t>
            </w:r>
          </w:p>
        </w:tc>
        <w:tc>
          <w:tcPr>
            <w:tcW w:w="7753" w:type="dxa"/>
            <w:gridSpan w:val="2"/>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受理责任：公示植物检疫证书核发依法应当提交的材料，一次性告知补正材料，依法受理或不予受理（不予受理应当告知理由）。</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审查责任：对提交的材料进行审查，提出审查意见。</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决定责任：在规定时限内，作出行政许可或不予行政许可的决定。法定告知（不予许可的应当书面告知理由）。</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事后监管责任：建立健全检疫复检与疫情监测机制，严防疫情发生与扩散。</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8" w:type="dxa"/>
          <w:trHeight w:val="2803" w:hRule="atLeast"/>
        </w:trPr>
        <w:tc>
          <w:tcPr>
            <w:tcW w:w="1258" w:type="dxa"/>
            <w:gridSpan w:val="2"/>
            <w:vAlign w:val="center"/>
          </w:tcPr>
          <w:p>
            <w:pPr>
              <w:rPr>
                <w:rFonts w:ascii="宋体" w:cs="Times New Roman"/>
                <w:color w:val="333333"/>
                <w:kern w:val="0"/>
              </w:rPr>
            </w:pPr>
            <w:r>
              <w:rPr>
                <w:rFonts w:hint="eastAsia" w:ascii="宋体" w:hAnsi="宋体" w:cs="宋体"/>
                <w:color w:val="333333"/>
                <w:kern w:val="0"/>
              </w:rPr>
              <w:t>问责依据</w:t>
            </w:r>
          </w:p>
        </w:tc>
        <w:tc>
          <w:tcPr>
            <w:tcW w:w="7753" w:type="dxa"/>
            <w:gridSpan w:val="2"/>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w:t>
            </w:r>
            <w:r>
              <w:rPr>
                <w:rFonts w:ascii="宋体" w:hAnsi="宋体" w:cs="宋体"/>
                <w:color w:val="333333"/>
                <w:kern w:val="0"/>
              </w:rPr>
              <w:t xml:space="preserve"> </w:t>
            </w:r>
            <w:r>
              <w:rPr>
                <w:rFonts w:hint="eastAsia" w:ascii="宋体" w:hAnsi="宋体" w:cs="宋体"/>
                <w:color w:val="333333"/>
                <w:kern w:val="0"/>
              </w:rPr>
              <w:t>《中华人民共和国行政监察法》、《中华人民共和国行政许可法》、《中华人民共和国陆生野生动物保护实施条例》、《植物检疫条例》、《植物检疫条例实施细则》、《行政机关公务员处分条例》、《四川省植物检疫条例》、《四川省行政执法监督条例》、《四川省行政机关工作人员行政过错责任追究试行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8" w:type="dxa"/>
          <w:trHeight w:val="1226" w:hRule="atLeast"/>
        </w:trPr>
        <w:tc>
          <w:tcPr>
            <w:tcW w:w="1258" w:type="dxa"/>
            <w:gridSpan w:val="2"/>
            <w:vAlign w:val="center"/>
          </w:tcPr>
          <w:p>
            <w:pPr>
              <w:rPr>
                <w:rFonts w:ascii="宋体" w:cs="Times New Roman"/>
                <w:color w:val="333333"/>
                <w:kern w:val="0"/>
              </w:rPr>
            </w:pPr>
            <w:r>
              <w:rPr>
                <w:rFonts w:hint="eastAsia" w:ascii="宋体" w:hAnsi="宋体" w:cs="宋体"/>
                <w:color w:val="333333"/>
                <w:kern w:val="0"/>
              </w:rPr>
              <w:t>监督电话</w:t>
            </w:r>
          </w:p>
        </w:tc>
        <w:tc>
          <w:tcPr>
            <w:tcW w:w="7753" w:type="dxa"/>
            <w:gridSpan w:val="2"/>
            <w:vAlign w:val="center"/>
          </w:tcPr>
          <w:p>
            <w:pPr>
              <w:rPr>
                <w:rFonts w:ascii="宋体" w:hAnsi="宋体" w:cs="宋体"/>
                <w:color w:val="333333"/>
                <w:kern w:val="0"/>
              </w:rPr>
            </w:pPr>
            <w:r>
              <w:rPr>
                <w:rFonts w:ascii="宋体" w:hAnsi="宋体" w:cs="宋体"/>
                <w:color w:val="333333"/>
                <w:kern w:val="0"/>
              </w:rPr>
              <w:t>0812-5761193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8" w:type="dxa"/>
          <w:trHeight w:val="442" w:hRule="atLeast"/>
        </w:trPr>
        <w:tc>
          <w:tcPr>
            <w:tcW w:w="1258" w:type="dxa"/>
            <w:gridSpan w:val="2"/>
            <w:tcBorders>
              <w:left w:val="nil"/>
              <w:right w:val="nil"/>
            </w:tcBorders>
            <w:vAlign w:val="center"/>
          </w:tcPr>
          <w:p>
            <w:pPr>
              <w:rPr>
                <w:rFonts w:ascii="宋体" w:cs="Times New Roman"/>
                <w:color w:val="333333"/>
                <w:kern w:val="0"/>
              </w:rPr>
            </w:pPr>
          </w:p>
          <w:p>
            <w:pPr>
              <w:rPr>
                <w:rFonts w:ascii="宋体" w:cs="Times New Roman"/>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2-2</w:t>
            </w:r>
            <w:r>
              <w:rPr>
                <w:rFonts w:hint="eastAsia" w:ascii="宋体" w:hAnsi="宋体" w:cs="宋体"/>
                <w:color w:val="333333"/>
                <w:kern w:val="0"/>
                <w:lang w:val="en-US" w:eastAsia="zh-CN"/>
              </w:rPr>
              <w:t>8</w:t>
            </w:r>
          </w:p>
        </w:tc>
        <w:tc>
          <w:tcPr>
            <w:tcW w:w="7753" w:type="dxa"/>
            <w:gridSpan w:val="2"/>
            <w:tcBorders>
              <w:left w:val="nil"/>
              <w:right w:val="nil"/>
            </w:tcBorders>
            <w:vAlign w:val="center"/>
          </w:tcPr>
          <w:p>
            <w:pPr>
              <w:rPr>
                <w:rFonts w:ascii="宋体" w:cs="Times New Roman"/>
                <w:color w:val="333333"/>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8" w:type="dxa"/>
          <w:trHeight w:val="633" w:hRule="atLeast"/>
        </w:trPr>
        <w:tc>
          <w:tcPr>
            <w:tcW w:w="1258" w:type="dxa"/>
            <w:gridSpan w:val="2"/>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53" w:type="dxa"/>
            <w:gridSpan w:val="2"/>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2</w:t>
            </w:r>
            <w:r>
              <w:rPr>
                <w:rFonts w:hint="eastAsia" w:ascii="宋体" w:hAnsi="宋体" w:cs="宋体"/>
                <w:color w:val="333333"/>
                <w:kern w:val="0"/>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8" w:type="dxa"/>
          <w:trHeight w:val="768" w:hRule="atLeast"/>
        </w:trPr>
        <w:tc>
          <w:tcPr>
            <w:tcW w:w="1258" w:type="dxa"/>
            <w:gridSpan w:val="2"/>
            <w:vAlign w:val="center"/>
          </w:tcPr>
          <w:p>
            <w:pPr>
              <w:rPr>
                <w:rFonts w:ascii="宋体" w:cs="Times New Roman"/>
                <w:color w:val="333333"/>
                <w:kern w:val="0"/>
              </w:rPr>
            </w:pPr>
            <w:r>
              <w:rPr>
                <w:rFonts w:hint="eastAsia" w:ascii="宋体" w:hAnsi="宋体" w:cs="宋体"/>
                <w:color w:val="333333"/>
                <w:kern w:val="0"/>
              </w:rPr>
              <w:t>权利类型</w:t>
            </w:r>
          </w:p>
        </w:tc>
        <w:tc>
          <w:tcPr>
            <w:tcW w:w="7753" w:type="dxa"/>
            <w:gridSpan w:val="2"/>
            <w:vAlign w:val="center"/>
          </w:tcPr>
          <w:p>
            <w:pPr>
              <w:jc w:val="center"/>
              <w:rPr>
                <w:rFonts w:ascii="宋体" w:cs="Times New Roman"/>
                <w:color w:val="333333"/>
                <w:kern w:val="0"/>
              </w:rPr>
            </w:pPr>
            <w:r>
              <w:rPr>
                <w:rFonts w:hint="eastAsia" w:ascii="宋体" w:hAnsi="宋体" w:cs="宋体"/>
                <w:color w:val="333333"/>
                <w:kern w:val="0"/>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8" w:type="dxa"/>
          <w:trHeight w:val="919" w:hRule="atLeast"/>
        </w:trPr>
        <w:tc>
          <w:tcPr>
            <w:tcW w:w="1258" w:type="dxa"/>
            <w:gridSpan w:val="2"/>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53" w:type="dxa"/>
            <w:gridSpan w:val="2"/>
            <w:vAlign w:val="center"/>
          </w:tcPr>
          <w:p>
            <w:pPr>
              <w:jc w:val="center"/>
              <w:rPr>
                <w:rFonts w:ascii="宋体" w:cs="Times New Roman"/>
                <w:color w:val="333333"/>
                <w:kern w:val="0"/>
              </w:rPr>
            </w:pPr>
            <w:r>
              <w:rPr>
                <w:rFonts w:hint="eastAsia" w:ascii="宋体" w:hAnsi="宋体" w:cs="宋体"/>
                <w:color w:val="333333"/>
                <w:kern w:val="0"/>
              </w:rPr>
              <w:t>种子生产许可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8" w:type="dxa"/>
          <w:trHeight w:val="761" w:hRule="atLeast"/>
        </w:trPr>
        <w:tc>
          <w:tcPr>
            <w:tcW w:w="1258" w:type="dxa"/>
            <w:gridSpan w:val="2"/>
            <w:vAlign w:val="center"/>
          </w:tcPr>
          <w:p>
            <w:pPr>
              <w:rPr>
                <w:rFonts w:ascii="宋体" w:cs="Times New Roman"/>
                <w:color w:val="333333"/>
                <w:kern w:val="0"/>
              </w:rPr>
            </w:pPr>
            <w:r>
              <w:rPr>
                <w:rFonts w:hint="eastAsia" w:ascii="宋体" w:hAnsi="宋体" w:cs="宋体"/>
                <w:color w:val="333333"/>
                <w:kern w:val="0"/>
              </w:rPr>
              <w:t>责任主体</w:t>
            </w:r>
          </w:p>
        </w:tc>
        <w:tc>
          <w:tcPr>
            <w:tcW w:w="7753" w:type="dxa"/>
            <w:gridSpan w:val="2"/>
            <w:vAlign w:val="center"/>
          </w:tcPr>
          <w:p>
            <w:pPr>
              <w:rPr>
                <w:rFonts w:ascii="宋体" w:cs="Times New Roman"/>
                <w:color w:val="333333"/>
                <w:kern w:val="0"/>
              </w:rPr>
            </w:pPr>
            <w:r>
              <w:rPr>
                <w:rFonts w:hint="eastAsia" w:ascii="宋体" w:hAnsi="宋体" w:cs="宋体"/>
                <w:color w:val="333333"/>
                <w:kern w:val="0"/>
              </w:rPr>
              <w:t>造林绿化经营股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8" w:type="dxa"/>
          <w:trHeight w:val="2965" w:hRule="atLeast"/>
        </w:trPr>
        <w:tc>
          <w:tcPr>
            <w:tcW w:w="1258" w:type="dxa"/>
            <w:gridSpan w:val="2"/>
            <w:vAlign w:val="center"/>
          </w:tcPr>
          <w:p>
            <w:pPr>
              <w:rPr>
                <w:rFonts w:ascii="宋体" w:cs="Times New Roman"/>
                <w:color w:val="333333"/>
                <w:kern w:val="0"/>
              </w:rPr>
            </w:pPr>
            <w:r>
              <w:rPr>
                <w:rFonts w:hint="eastAsia" w:ascii="宋体" w:hAnsi="宋体" w:cs="宋体"/>
                <w:color w:val="333333"/>
                <w:kern w:val="0"/>
              </w:rPr>
              <w:t>责任事项</w:t>
            </w:r>
          </w:p>
        </w:tc>
        <w:tc>
          <w:tcPr>
            <w:tcW w:w="7753" w:type="dxa"/>
            <w:gridSpan w:val="2"/>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受理责任：公示种子生产许可依法应当提交的材料，一次性告知补正材料，依法受理或不予受理（不予受理应当告知理由）。</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审查责任：对提交的材料进行审查，提出审查意见。</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决定责任：在规定时限内，作出行政许可或不予行政许可的决定。法定告知（不予许可的应当书面告知理由）。</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事后监管责任：通过信息公开抽查等办法加强监管，督促林木良种生产单位按许可证核定的生产地点及生产种类进行生产，不得超范围生产。</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8" w:type="dxa"/>
          <w:trHeight w:val="3091" w:hRule="atLeast"/>
        </w:trPr>
        <w:tc>
          <w:tcPr>
            <w:tcW w:w="1258" w:type="dxa"/>
            <w:gridSpan w:val="2"/>
            <w:vAlign w:val="center"/>
          </w:tcPr>
          <w:p>
            <w:pPr>
              <w:rPr>
                <w:rFonts w:ascii="宋体" w:cs="Times New Roman"/>
                <w:color w:val="333333"/>
                <w:kern w:val="0"/>
              </w:rPr>
            </w:pPr>
            <w:r>
              <w:rPr>
                <w:rFonts w:hint="eastAsia" w:ascii="宋体" w:hAnsi="宋体" w:cs="宋体"/>
                <w:color w:val="333333"/>
                <w:kern w:val="0"/>
              </w:rPr>
              <w:t>问责依据</w:t>
            </w:r>
          </w:p>
        </w:tc>
        <w:tc>
          <w:tcPr>
            <w:tcW w:w="7753" w:type="dxa"/>
            <w:gridSpan w:val="2"/>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w:t>
            </w:r>
            <w:r>
              <w:rPr>
                <w:rFonts w:ascii="宋体" w:hAnsi="宋体" w:cs="宋体"/>
                <w:color w:val="333333"/>
                <w:kern w:val="0"/>
              </w:rPr>
              <w:t xml:space="preserve"> </w:t>
            </w:r>
            <w:r>
              <w:rPr>
                <w:rFonts w:hint="eastAsia" w:ascii="宋体" w:hAnsi="宋体" w:cs="宋体"/>
                <w:color w:val="333333"/>
                <w:kern w:val="0"/>
              </w:rPr>
              <w:t>《中华人民共和国行政监察法》、《中华人民共和国行政许可法》、《中华人民共和国种子法》、《林木种子生产、经营许可证管理办法》、《行政机关公务员处分条例》、《四川省林木种子管理条例》、《四川省林木种子生产经营许可证管理办法》、《四川省行政执法监督条例》、《四川省行政机关工作人员行政过错责任追究试行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8" w:type="dxa"/>
          <w:trHeight w:val="1390" w:hRule="atLeast"/>
        </w:trPr>
        <w:tc>
          <w:tcPr>
            <w:tcW w:w="1258" w:type="dxa"/>
            <w:gridSpan w:val="2"/>
            <w:vAlign w:val="center"/>
          </w:tcPr>
          <w:p>
            <w:pPr>
              <w:rPr>
                <w:rFonts w:ascii="宋体" w:cs="Times New Roman"/>
                <w:color w:val="333333"/>
                <w:kern w:val="0"/>
              </w:rPr>
            </w:pPr>
            <w:r>
              <w:rPr>
                <w:rFonts w:hint="eastAsia" w:ascii="宋体" w:hAnsi="宋体" w:cs="宋体"/>
                <w:color w:val="333333"/>
                <w:kern w:val="0"/>
              </w:rPr>
              <w:t>监督电话</w:t>
            </w:r>
          </w:p>
        </w:tc>
        <w:tc>
          <w:tcPr>
            <w:tcW w:w="7753" w:type="dxa"/>
            <w:gridSpan w:val="2"/>
            <w:vAlign w:val="center"/>
          </w:tcPr>
          <w:p>
            <w:pPr>
              <w:rPr>
                <w:rFonts w:ascii="宋体" w:hAnsi="宋体" w:cs="宋体"/>
                <w:color w:val="333333"/>
                <w:kern w:val="0"/>
              </w:rPr>
            </w:pPr>
            <w:r>
              <w:rPr>
                <w:rFonts w:ascii="宋体" w:hAnsi="宋体" w:cs="宋体"/>
                <w:color w:val="333333"/>
                <w:kern w:val="0"/>
              </w:rPr>
              <w:t>0812-5761193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258" w:type="dxa"/>
            <w:gridSpan w:val="2"/>
            <w:tcBorders>
              <w:left w:val="nil"/>
              <w:right w:val="nil"/>
            </w:tcBorders>
            <w:vAlign w:val="center"/>
          </w:tcPr>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宋体"/>
                <w:color w:val="333333"/>
                <w:kern w:val="0"/>
              </w:rPr>
            </w:pPr>
          </w:p>
          <w:p>
            <w:pPr>
              <w:rPr>
                <w:rFonts w:ascii="宋体" w:cs="宋体"/>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w:t>
            </w:r>
            <w:r>
              <w:rPr>
                <w:rFonts w:hint="eastAsia" w:ascii="宋体" w:hAnsi="宋体" w:cs="宋体"/>
                <w:color w:val="333333"/>
                <w:kern w:val="0"/>
                <w:lang w:val="en-US" w:eastAsia="zh-CN"/>
              </w:rPr>
              <w:t>29</w:t>
            </w:r>
          </w:p>
        </w:tc>
        <w:tc>
          <w:tcPr>
            <w:tcW w:w="7781" w:type="dxa"/>
            <w:gridSpan w:val="3"/>
            <w:tcBorders>
              <w:left w:val="nil"/>
              <w:right w:val="nil"/>
            </w:tcBorders>
            <w:vAlign w:val="center"/>
          </w:tcPr>
          <w:p>
            <w:pPr>
              <w:rPr>
                <w:rFonts w:ascii="宋体" w:cs="Times New Roman"/>
                <w:color w:val="333333"/>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1258" w:type="dxa"/>
            <w:gridSpan w:val="2"/>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81" w:type="dxa"/>
            <w:gridSpan w:val="3"/>
            <w:vAlign w:val="center"/>
          </w:tcPr>
          <w:p>
            <w:pPr>
              <w:jc w:val="center"/>
              <w:rPr>
                <w:rFonts w:hint="eastAsia" w:ascii="宋体" w:eastAsia="宋体" w:cs="Times New Roman"/>
                <w:color w:val="333333"/>
                <w:kern w:val="0"/>
                <w:lang w:val="en-US" w:eastAsia="zh-CN"/>
              </w:rPr>
            </w:pPr>
            <w:r>
              <w:rPr>
                <w:rFonts w:hint="eastAsia" w:ascii="宋体" w:hAnsi="宋体" w:cs="宋体"/>
                <w:color w:val="333333"/>
                <w:kern w:val="0"/>
                <w:lang w:val="en-US" w:eastAsia="zh-CN"/>
              </w:rPr>
              <w:t>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1258" w:type="dxa"/>
            <w:gridSpan w:val="2"/>
            <w:vAlign w:val="center"/>
          </w:tcPr>
          <w:p>
            <w:pPr>
              <w:rPr>
                <w:rFonts w:ascii="宋体" w:cs="Times New Roman"/>
                <w:color w:val="333333"/>
                <w:kern w:val="0"/>
              </w:rPr>
            </w:pPr>
            <w:r>
              <w:rPr>
                <w:rFonts w:hint="eastAsia" w:ascii="宋体" w:hAnsi="宋体" w:cs="宋体"/>
                <w:color w:val="333333"/>
                <w:kern w:val="0"/>
              </w:rPr>
              <w:t>权利类型</w:t>
            </w:r>
          </w:p>
        </w:tc>
        <w:tc>
          <w:tcPr>
            <w:tcW w:w="7781" w:type="dxa"/>
            <w:gridSpan w:val="3"/>
            <w:vAlign w:val="center"/>
          </w:tcPr>
          <w:p>
            <w:pPr>
              <w:jc w:val="center"/>
              <w:rPr>
                <w:rFonts w:ascii="宋体" w:cs="Times New Roman"/>
                <w:color w:val="333333"/>
                <w:kern w:val="0"/>
              </w:rPr>
            </w:pPr>
            <w:r>
              <w:rPr>
                <w:rFonts w:hint="eastAsia" w:ascii="宋体" w:hAnsi="宋体" w:cs="宋体"/>
                <w:color w:val="333333"/>
                <w:kern w:val="0"/>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8" w:hRule="atLeast"/>
        </w:trPr>
        <w:tc>
          <w:tcPr>
            <w:tcW w:w="1258" w:type="dxa"/>
            <w:gridSpan w:val="2"/>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81" w:type="dxa"/>
            <w:gridSpan w:val="3"/>
            <w:vAlign w:val="center"/>
          </w:tcPr>
          <w:p>
            <w:pPr>
              <w:jc w:val="center"/>
              <w:rPr>
                <w:rFonts w:ascii="宋体" w:cs="Times New Roman"/>
                <w:color w:val="333333"/>
                <w:kern w:val="0"/>
              </w:rPr>
            </w:pPr>
            <w:r>
              <w:rPr>
                <w:rFonts w:hint="eastAsia" w:ascii="宋体" w:hAnsi="宋体" w:cs="宋体"/>
                <w:color w:val="333333"/>
                <w:kern w:val="0"/>
              </w:rPr>
              <w:t>种子经营许可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trPr>
        <w:tc>
          <w:tcPr>
            <w:tcW w:w="1258" w:type="dxa"/>
            <w:gridSpan w:val="2"/>
            <w:vAlign w:val="center"/>
          </w:tcPr>
          <w:p>
            <w:pPr>
              <w:rPr>
                <w:rFonts w:ascii="宋体" w:cs="Times New Roman"/>
                <w:color w:val="333333"/>
                <w:kern w:val="0"/>
              </w:rPr>
            </w:pPr>
            <w:r>
              <w:rPr>
                <w:rFonts w:hint="eastAsia" w:ascii="宋体" w:hAnsi="宋体" w:cs="宋体"/>
                <w:color w:val="333333"/>
                <w:kern w:val="0"/>
              </w:rPr>
              <w:t>责任主体</w:t>
            </w:r>
          </w:p>
        </w:tc>
        <w:tc>
          <w:tcPr>
            <w:tcW w:w="7781" w:type="dxa"/>
            <w:gridSpan w:val="3"/>
            <w:vAlign w:val="center"/>
          </w:tcPr>
          <w:p>
            <w:pPr>
              <w:rPr>
                <w:rFonts w:ascii="宋体" w:cs="Times New Roman"/>
                <w:color w:val="333333"/>
                <w:kern w:val="0"/>
              </w:rPr>
            </w:pPr>
            <w:r>
              <w:rPr>
                <w:rFonts w:hint="eastAsia" w:ascii="宋体" w:hAnsi="宋体" w:cs="宋体"/>
                <w:color w:val="333333"/>
                <w:kern w:val="0"/>
              </w:rPr>
              <w:t>造林绿化经营股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1" w:hRule="atLeast"/>
        </w:trPr>
        <w:tc>
          <w:tcPr>
            <w:tcW w:w="1258" w:type="dxa"/>
            <w:gridSpan w:val="2"/>
            <w:vAlign w:val="center"/>
          </w:tcPr>
          <w:p>
            <w:pPr>
              <w:rPr>
                <w:rFonts w:ascii="宋体" w:cs="Times New Roman"/>
                <w:color w:val="333333"/>
                <w:kern w:val="0"/>
              </w:rPr>
            </w:pPr>
            <w:r>
              <w:rPr>
                <w:rFonts w:hint="eastAsia" w:ascii="宋体" w:hAnsi="宋体" w:cs="宋体"/>
                <w:color w:val="333333"/>
                <w:kern w:val="0"/>
              </w:rPr>
              <w:t>责任事项</w:t>
            </w:r>
          </w:p>
        </w:tc>
        <w:tc>
          <w:tcPr>
            <w:tcW w:w="7781" w:type="dxa"/>
            <w:gridSpan w:val="3"/>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受理责任：公示种子经营许可依法应当提交的材料，一次性告知补正材料，依法受理或不予受理（不予受理应当告知理由）。</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审查责任：对提交的材料进行审查，提出审查意见。</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决定责任：在规定时限内，作出行政许可或不予行政许可的决定。法定告知（不予许可的应当书面告知理由）。</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事后监管责任：通过信息公开抽查等办法加强监管，督促林木良种经营单位按许可证核定的经营地点及经营种类进行经营，不得超范围经营。</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0" w:hRule="atLeast"/>
        </w:trPr>
        <w:tc>
          <w:tcPr>
            <w:tcW w:w="1258" w:type="dxa"/>
            <w:gridSpan w:val="2"/>
            <w:vAlign w:val="center"/>
          </w:tcPr>
          <w:p>
            <w:pPr>
              <w:rPr>
                <w:rFonts w:ascii="宋体" w:cs="Times New Roman"/>
                <w:color w:val="333333"/>
                <w:kern w:val="0"/>
              </w:rPr>
            </w:pPr>
            <w:r>
              <w:rPr>
                <w:rFonts w:hint="eastAsia" w:ascii="宋体" w:hAnsi="宋体" w:cs="宋体"/>
                <w:color w:val="333333"/>
                <w:kern w:val="0"/>
              </w:rPr>
              <w:t>问责依据</w:t>
            </w:r>
          </w:p>
        </w:tc>
        <w:tc>
          <w:tcPr>
            <w:tcW w:w="7781" w:type="dxa"/>
            <w:gridSpan w:val="3"/>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w:t>
            </w:r>
            <w:r>
              <w:rPr>
                <w:rFonts w:ascii="宋体" w:hAnsi="宋体" w:cs="宋体"/>
                <w:color w:val="333333"/>
                <w:kern w:val="0"/>
              </w:rPr>
              <w:t xml:space="preserve"> </w:t>
            </w:r>
            <w:r>
              <w:rPr>
                <w:rFonts w:hint="eastAsia" w:ascii="宋体" w:hAnsi="宋体" w:cs="宋体"/>
                <w:color w:val="333333"/>
                <w:kern w:val="0"/>
              </w:rPr>
              <w:t>《中华人民共和国行政监察法》、《中华人民共和国行政许可法》、《中华人民共和国种子法》、《林木种子生产、经营许可证管理办法》、《林木种子经营行政许可监督检查办法》、《行政机关公务员处分条例》、《四川省林木种子管理条例》、《四川省林木种子生产经营许可证管理办法》、《四川省行政执法监督条例》、《四川省行政机关工作人员行政过错责任追究试行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 w:hRule="atLeast"/>
        </w:trPr>
        <w:tc>
          <w:tcPr>
            <w:tcW w:w="1258" w:type="dxa"/>
            <w:gridSpan w:val="2"/>
            <w:vAlign w:val="center"/>
          </w:tcPr>
          <w:p>
            <w:pPr>
              <w:rPr>
                <w:rFonts w:ascii="宋体" w:cs="Times New Roman"/>
                <w:color w:val="333333"/>
                <w:kern w:val="0"/>
              </w:rPr>
            </w:pPr>
            <w:r>
              <w:rPr>
                <w:rFonts w:hint="eastAsia" w:ascii="宋体" w:hAnsi="宋体" w:cs="宋体"/>
                <w:color w:val="333333"/>
                <w:kern w:val="0"/>
              </w:rPr>
              <w:t>监督电话</w:t>
            </w:r>
          </w:p>
        </w:tc>
        <w:tc>
          <w:tcPr>
            <w:tcW w:w="7781" w:type="dxa"/>
            <w:gridSpan w:val="3"/>
            <w:vAlign w:val="center"/>
          </w:tcPr>
          <w:p>
            <w:pPr>
              <w:rPr>
                <w:rFonts w:ascii="宋体" w:hAnsi="宋体" w:cs="宋体"/>
                <w:color w:val="333333"/>
                <w:kern w:val="0"/>
              </w:rPr>
            </w:pPr>
            <w:r>
              <w:rPr>
                <w:rFonts w:ascii="宋体" w:hAnsi="宋体" w:cs="宋体"/>
                <w:color w:val="333333"/>
                <w:kern w:val="0"/>
              </w:rPr>
              <w:t>0812-5761193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42" w:type="dxa"/>
          <w:trHeight w:val="458" w:hRule="atLeast"/>
        </w:trPr>
        <w:tc>
          <w:tcPr>
            <w:tcW w:w="1107" w:type="dxa"/>
            <w:tcBorders>
              <w:left w:val="nil"/>
              <w:right w:val="nil"/>
            </w:tcBorders>
            <w:vAlign w:val="center"/>
          </w:tcPr>
          <w:p>
            <w:pPr>
              <w:rPr>
                <w:rFonts w:ascii="宋体" w:cs="Times New Roman"/>
                <w:color w:val="333333"/>
                <w:kern w:val="0"/>
              </w:rPr>
            </w:pPr>
          </w:p>
          <w:p>
            <w:pPr>
              <w:rPr>
                <w:rFonts w:ascii="宋体" w:cs="Times New Roman"/>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w:t>
            </w:r>
            <w:r>
              <w:rPr>
                <w:rFonts w:hint="eastAsia" w:ascii="宋体" w:hAnsi="宋体" w:cs="宋体"/>
                <w:color w:val="333333"/>
                <w:kern w:val="0"/>
                <w:lang w:val="en-US" w:eastAsia="zh-CN"/>
              </w:rPr>
              <w:t>0</w:t>
            </w:r>
          </w:p>
        </w:tc>
        <w:tc>
          <w:tcPr>
            <w:tcW w:w="7790" w:type="dxa"/>
            <w:gridSpan w:val="2"/>
            <w:tcBorders>
              <w:left w:val="nil"/>
              <w:right w:val="nil"/>
            </w:tcBorders>
            <w:vAlign w:val="center"/>
          </w:tcPr>
          <w:p>
            <w:pPr>
              <w:rPr>
                <w:rFonts w:ascii="宋体" w:cs="Times New Roman"/>
                <w:color w:val="333333"/>
                <w:kern w:val="0"/>
              </w:rPr>
            </w:pPr>
          </w:p>
          <w:p>
            <w:pPr>
              <w:rPr>
                <w:rFonts w:ascii="宋体" w:cs="Times New Roman"/>
                <w:color w:val="333333"/>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42" w:type="dxa"/>
          <w:trHeight w:val="458" w:hRule="atLeast"/>
        </w:trPr>
        <w:tc>
          <w:tcPr>
            <w:tcW w:w="1107"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90" w:type="dxa"/>
            <w:gridSpan w:val="2"/>
            <w:vAlign w:val="center"/>
          </w:tcPr>
          <w:p>
            <w:pPr>
              <w:jc w:val="center"/>
              <w:rPr>
                <w:rFonts w:hint="eastAsia" w:ascii="宋体" w:eastAsia="宋体" w:cs="Times New Roman"/>
                <w:color w:val="333333"/>
                <w:kern w:val="0"/>
                <w:lang w:val="en-US" w:eastAsia="zh-CN"/>
              </w:rPr>
            </w:pPr>
            <w:r>
              <w:rPr>
                <w:rFonts w:hint="eastAsia" w:ascii="宋体" w:hAnsi="宋体" w:cs="宋体"/>
                <w:color w:val="333333"/>
                <w:kern w:val="0"/>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42" w:type="dxa"/>
          <w:trHeight w:val="454" w:hRule="atLeast"/>
        </w:trPr>
        <w:tc>
          <w:tcPr>
            <w:tcW w:w="1107" w:type="dxa"/>
            <w:vAlign w:val="center"/>
          </w:tcPr>
          <w:p>
            <w:pPr>
              <w:rPr>
                <w:rFonts w:ascii="宋体" w:cs="Times New Roman"/>
                <w:color w:val="333333"/>
                <w:kern w:val="0"/>
              </w:rPr>
            </w:pPr>
            <w:r>
              <w:rPr>
                <w:rFonts w:hint="eastAsia" w:ascii="宋体" w:hAnsi="宋体" w:cs="宋体"/>
                <w:color w:val="333333"/>
                <w:kern w:val="0"/>
              </w:rPr>
              <w:t>权利类型</w:t>
            </w:r>
          </w:p>
        </w:tc>
        <w:tc>
          <w:tcPr>
            <w:tcW w:w="7790" w:type="dxa"/>
            <w:gridSpan w:val="2"/>
            <w:vAlign w:val="center"/>
          </w:tcPr>
          <w:p>
            <w:pPr>
              <w:jc w:val="center"/>
              <w:rPr>
                <w:rFonts w:ascii="宋体" w:cs="Times New Roman"/>
                <w:color w:val="333333"/>
                <w:kern w:val="0"/>
              </w:rPr>
            </w:pPr>
            <w:r>
              <w:rPr>
                <w:rFonts w:hint="eastAsia" w:ascii="宋体" w:hAnsi="宋体" w:cs="宋体"/>
                <w:color w:val="333333"/>
                <w:kern w:val="0"/>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42" w:type="dxa"/>
          <w:trHeight w:val="927" w:hRule="atLeast"/>
        </w:trPr>
        <w:tc>
          <w:tcPr>
            <w:tcW w:w="1107"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90" w:type="dxa"/>
            <w:gridSpan w:val="2"/>
            <w:vAlign w:val="center"/>
          </w:tcPr>
          <w:p>
            <w:pPr>
              <w:jc w:val="center"/>
              <w:rPr>
                <w:rFonts w:ascii="宋体" w:cs="Times New Roman"/>
                <w:color w:val="333333"/>
                <w:kern w:val="0"/>
              </w:rPr>
            </w:pPr>
            <w:r>
              <w:rPr>
                <w:rFonts w:hint="eastAsia" w:ascii="宋体" w:hAnsi="宋体" w:cs="宋体"/>
                <w:color w:val="333333"/>
                <w:kern w:val="0"/>
              </w:rPr>
              <w:t>森林防火区野外生产用火许可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42" w:type="dxa"/>
          <w:trHeight w:val="1233" w:hRule="atLeast"/>
        </w:trPr>
        <w:tc>
          <w:tcPr>
            <w:tcW w:w="1107" w:type="dxa"/>
            <w:vAlign w:val="center"/>
          </w:tcPr>
          <w:p>
            <w:pPr>
              <w:rPr>
                <w:rFonts w:ascii="宋体" w:cs="Times New Roman"/>
                <w:color w:val="333333"/>
                <w:kern w:val="0"/>
              </w:rPr>
            </w:pPr>
            <w:r>
              <w:rPr>
                <w:rFonts w:hint="eastAsia" w:ascii="宋体" w:hAnsi="宋体" w:cs="宋体"/>
                <w:color w:val="333333"/>
                <w:kern w:val="0"/>
              </w:rPr>
              <w:t>责任主体</w:t>
            </w:r>
          </w:p>
        </w:tc>
        <w:tc>
          <w:tcPr>
            <w:tcW w:w="7790" w:type="dxa"/>
            <w:gridSpan w:val="2"/>
            <w:vAlign w:val="center"/>
          </w:tcPr>
          <w:p>
            <w:pPr>
              <w:rPr>
                <w:rFonts w:ascii="宋体" w:cs="Times New Roman"/>
                <w:color w:val="333333"/>
                <w:kern w:val="0"/>
              </w:rPr>
            </w:pPr>
            <w:r>
              <w:rPr>
                <w:rFonts w:hint="eastAsia" w:ascii="宋体" w:hAnsi="宋体" w:cs="宋体"/>
                <w:color w:val="333333"/>
                <w:kern w:val="0"/>
              </w:rPr>
              <w:t>区森林防火指挥部办公室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42" w:type="dxa"/>
          <w:trHeight w:val="3253" w:hRule="atLeast"/>
        </w:trPr>
        <w:tc>
          <w:tcPr>
            <w:tcW w:w="1107" w:type="dxa"/>
            <w:vAlign w:val="center"/>
          </w:tcPr>
          <w:p>
            <w:pPr>
              <w:rPr>
                <w:rFonts w:ascii="宋体" w:cs="Times New Roman"/>
                <w:color w:val="333333"/>
                <w:kern w:val="0"/>
              </w:rPr>
            </w:pPr>
            <w:r>
              <w:rPr>
                <w:rFonts w:hint="eastAsia" w:ascii="宋体" w:hAnsi="宋体" w:cs="宋体"/>
                <w:color w:val="333333"/>
                <w:kern w:val="0"/>
              </w:rPr>
              <w:t>责任事项</w:t>
            </w:r>
          </w:p>
        </w:tc>
        <w:tc>
          <w:tcPr>
            <w:tcW w:w="7790" w:type="dxa"/>
            <w:gridSpan w:val="2"/>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受理责任：公示森林防火期野外用火许可应当提交的材料，一次性告知补正材料，依法受理或不予受理（不予受理应当告知理由）。</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审查责任：对提交的材料进行审查，提出审查意见。</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决定责任：在规定时限内，作出行政许可或不予行政许可的决定。法定告知（不予许可的应当书面告知理由）。</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事后监督责任：建立健全监督制度，加强对森林防火区野外用火的监管力度，履行监督责任。</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42" w:type="dxa"/>
          <w:trHeight w:val="2630" w:hRule="atLeast"/>
        </w:trPr>
        <w:tc>
          <w:tcPr>
            <w:tcW w:w="1107" w:type="dxa"/>
            <w:vAlign w:val="center"/>
          </w:tcPr>
          <w:p>
            <w:pPr>
              <w:rPr>
                <w:rFonts w:ascii="宋体" w:cs="Times New Roman"/>
                <w:color w:val="333333"/>
                <w:kern w:val="0"/>
              </w:rPr>
            </w:pPr>
            <w:r>
              <w:rPr>
                <w:rFonts w:hint="eastAsia" w:ascii="宋体" w:hAnsi="宋体" w:cs="宋体"/>
                <w:color w:val="333333"/>
                <w:kern w:val="0"/>
              </w:rPr>
              <w:t>问责依据</w:t>
            </w:r>
          </w:p>
        </w:tc>
        <w:tc>
          <w:tcPr>
            <w:tcW w:w="7790" w:type="dxa"/>
            <w:gridSpan w:val="2"/>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w:t>
            </w:r>
            <w:r>
              <w:rPr>
                <w:rFonts w:ascii="宋体" w:hAnsi="宋体" w:cs="宋体"/>
                <w:color w:val="333333"/>
                <w:kern w:val="0"/>
              </w:rPr>
              <w:t xml:space="preserve"> </w:t>
            </w:r>
            <w:r>
              <w:rPr>
                <w:rFonts w:hint="eastAsia" w:ascii="宋体" w:hAnsi="宋体" w:cs="宋体"/>
                <w:color w:val="333333"/>
                <w:kern w:val="0"/>
              </w:rPr>
              <w:t>《中华人民共和国行政监察法》、《中华人民共和国行政许可法》、《中华人民共和国森林法》、《中华人民共和国森林法实施条例》、《行政机关公务员处分条例》、《森林防火条例》、《四川省森林防火条例》、《四川省行政执法监督条例》、《四川省行政机关工作人员行政过错责任追究试行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42" w:type="dxa"/>
          <w:trHeight w:val="1390" w:hRule="atLeast"/>
        </w:trPr>
        <w:tc>
          <w:tcPr>
            <w:tcW w:w="1107" w:type="dxa"/>
            <w:vAlign w:val="center"/>
          </w:tcPr>
          <w:p>
            <w:pPr>
              <w:rPr>
                <w:rFonts w:ascii="宋体" w:cs="Times New Roman"/>
                <w:color w:val="333333"/>
                <w:kern w:val="0"/>
              </w:rPr>
            </w:pPr>
            <w:r>
              <w:rPr>
                <w:rFonts w:hint="eastAsia" w:ascii="宋体" w:hAnsi="宋体" w:cs="宋体"/>
                <w:color w:val="333333"/>
                <w:kern w:val="0"/>
              </w:rPr>
              <w:t>监督电话</w:t>
            </w:r>
          </w:p>
        </w:tc>
        <w:tc>
          <w:tcPr>
            <w:tcW w:w="7790" w:type="dxa"/>
            <w:gridSpan w:val="2"/>
            <w:vAlign w:val="center"/>
          </w:tcPr>
          <w:p>
            <w:pPr>
              <w:rPr>
                <w:rFonts w:ascii="宋体" w:cs="Times New Roman"/>
                <w:color w:val="333333"/>
                <w:kern w:val="0"/>
              </w:rPr>
            </w:pPr>
          </w:p>
          <w:p>
            <w:pPr>
              <w:rPr>
                <w:rFonts w:ascii="宋体" w:hAnsi="宋体" w:cs="宋体"/>
                <w:color w:val="333333"/>
                <w:kern w:val="0"/>
              </w:rPr>
            </w:pPr>
            <w:r>
              <w:rPr>
                <w:rFonts w:ascii="宋体" w:hAnsi="宋体" w:cs="宋体"/>
                <w:color w:val="333333"/>
                <w:kern w:val="0"/>
              </w:rPr>
              <w:t>0812-5761193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42" w:type="dxa"/>
          <w:trHeight w:val="306" w:hRule="atLeast"/>
        </w:trPr>
        <w:tc>
          <w:tcPr>
            <w:tcW w:w="1107" w:type="dxa"/>
            <w:tcBorders>
              <w:left w:val="nil"/>
              <w:right w:val="nil"/>
            </w:tcBorders>
            <w:vAlign w:val="center"/>
          </w:tcPr>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w:t>
            </w:r>
            <w:r>
              <w:rPr>
                <w:rFonts w:hint="eastAsia" w:ascii="宋体" w:hAnsi="宋体" w:cs="宋体"/>
                <w:color w:val="333333"/>
                <w:kern w:val="0"/>
                <w:lang w:val="en-US" w:eastAsia="zh-CN"/>
              </w:rPr>
              <w:t>1</w:t>
            </w:r>
          </w:p>
        </w:tc>
        <w:tc>
          <w:tcPr>
            <w:tcW w:w="7790" w:type="dxa"/>
            <w:gridSpan w:val="2"/>
            <w:tcBorders>
              <w:left w:val="nil"/>
              <w:right w:val="nil"/>
            </w:tcBorders>
            <w:vAlign w:val="center"/>
          </w:tcPr>
          <w:p>
            <w:pPr>
              <w:rPr>
                <w:rFonts w:ascii="宋体" w:cs="Times New Roman"/>
                <w:color w:val="333333"/>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42" w:type="dxa"/>
          <w:trHeight w:val="758" w:hRule="atLeast"/>
        </w:trPr>
        <w:tc>
          <w:tcPr>
            <w:tcW w:w="1107"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90" w:type="dxa"/>
            <w:gridSpan w:val="2"/>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w:t>
            </w:r>
            <w:r>
              <w:rPr>
                <w:rFonts w:hint="eastAsia" w:ascii="宋体" w:hAnsi="宋体" w:cs="宋体"/>
                <w:color w:val="333333"/>
                <w:kern w:val="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42" w:type="dxa"/>
          <w:trHeight w:val="768" w:hRule="atLeast"/>
        </w:trPr>
        <w:tc>
          <w:tcPr>
            <w:tcW w:w="1107" w:type="dxa"/>
            <w:vAlign w:val="center"/>
          </w:tcPr>
          <w:p>
            <w:pPr>
              <w:rPr>
                <w:rFonts w:ascii="宋体" w:cs="Times New Roman"/>
                <w:color w:val="333333"/>
                <w:kern w:val="0"/>
              </w:rPr>
            </w:pPr>
            <w:r>
              <w:rPr>
                <w:rFonts w:hint="eastAsia" w:ascii="宋体" w:hAnsi="宋体" w:cs="宋体"/>
                <w:color w:val="333333"/>
                <w:kern w:val="0"/>
              </w:rPr>
              <w:t>权利类型</w:t>
            </w:r>
          </w:p>
        </w:tc>
        <w:tc>
          <w:tcPr>
            <w:tcW w:w="7790" w:type="dxa"/>
            <w:gridSpan w:val="2"/>
            <w:vAlign w:val="center"/>
          </w:tcPr>
          <w:p>
            <w:pPr>
              <w:jc w:val="center"/>
              <w:rPr>
                <w:rFonts w:ascii="宋体" w:cs="Times New Roman"/>
                <w:color w:val="333333"/>
                <w:kern w:val="0"/>
              </w:rPr>
            </w:pPr>
            <w:r>
              <w:rPr>
                <w:rFonts w:hint="eastAsia" w:ascii="宋体" w:hAnsi="宋体" w:cs="宋体"/>
                <w:color w:val="333333"/>
                <w:kern w:val="0"/>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42" w:type="dxa"/>
          <w:trHeight w:val="1089" w:hRule="atLeast"/>
        </w:trPr>
        <w:tc>
          <w:tcPr>
            <w:tcW w:w="1107"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90" w:type="dxa"/>
            <w:gridSpan w:val="2"/>
            <w:vAlign w:val="center"/>
          </w:tcPr>
          <w:p>
            <w:pPr>
              <w:jc w:val="center"/>
              <w:rPr>
                <w:rFonts w:ascii="宋体" w:cs="Times New Roman"/>
                <w:color w:val="333333"/>
                <w:kern w:val="0"/>
              </w:rPr>
            </w:pPr>
            <w:r>
              <w:rPr>
                <w:rFonts w:hint="eastAsia" w:ascii="宋体" w:hAnsi="宋体" w:cs="宋体"/>
                <w:color w:val="333333"/>
                <w:kern w:val="0"/>
              </w:rPr>
              <w:t>森林高火险期内进入森林高火险区的审批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42" w:type="dxa"/>
          <w:trHeight w:val="905" w:hRule="atLeast"/>
        </w:trPr>
        <w:tc>
          <w:tcPr>
            <w:tcW w:w="1107" w:type="dxa"/>
            <w:vAlign w:val="center"/>
          </w:tcPr>
          <w:p>
            <w:pPr>
              <w:rPr>
                <w:rFonts w:ascii="宋体" w:cs="Times New Roman"/>
                <w:color w:val="333333"/>
                <w:kern w:val="0"/>
              </w:rPr>
            </w:pPr>
            <w:r>
              <w:rPr>
                <w:rFonts w:hint="eastAsia" w:ascii="宋体" w:hAnsi="宋体" w:cs="宋体"/>
                <w:color w:val="333333"/>
                <w:kern w:val="0"/>
              </w:rPr>
              <w:t>责任主体</w:t>
            </w:r>
          </w:p>
        </w:tc>
        <w:tc>
          <w:tcPr>
            <w:tcW w:w="7790" w:type="dxa"/>
            <w:gridSpan w:val="2"/>
            <w:vAlign w:val="center"/>
          </w:tcPr>
          <w:p>
            <w:pPr>
              <w:rPr>
                <w:rFonts w:ascii="宋体" w:cs="Times New Roman"/>
                <w:color w:val="333333"/>
                <w:kern w:val="0"/>
              </w:rPr>
            </w:pPr>
            <w:r>
              <w:rPr>
                <w:rFonts w:hint="eastAsia" w:ascii="宋体" w:hAnsi="宋体" w:cs="宋体"/>
                <w:color w:val="333333"/>
                <w:kern w:val="0"/>
              </w:rPr>
              <w:t>区森林防火指挥部办公室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42" w:type="dxa"/>
          <w:trHeight w:val="2955" w:hRule="atLeast"/>
        </w:trPr>
        <w:tc>
          <w:tcPr>
            <w:tcW w:w="1107" w:type="dxa"/>
            <w:vAlign w:val="center"/>
          </w:tcPr>
          <w:p>
            <w:pPr>
              <w:rPr>
                <w:rFonts w:ascii="宋体" w:cs="Times New Roman"/>
                <w:color w:val="333333"/>
                <w:kern w:val="0"/>
              </w:rPr>
            </w:pPr>
            <w:r>
              <w:rPr>
                <w:rFonts w:hint="eastAsia" w:ascii="宋体" w:hAnsi="宋体" w:cs="宋体"/>
                <w:color w:val="333333"/>
                <w:kern w:val="0"/>
              </w:rPr>
              <w:t>责任事项</w:t>
            </w:r>
          </w:p>
        </w:tc>
        <w:tc>
          <w:tcPr>
            <w:tcW w:w="7790" w:type="dxa"/>
            <w:gridSpan w:val="2"/>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受理责任：公示森林高火险期内，进入森林高火险区的审批应当提交的材料，一次性告知补正材料，依法受理或不予受理（不予受理应当告知理由）。</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审查责任：对提交的材料进行审查，提出审查意见。</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决定责任：在规定时限内，作出行政许可或不予行政许可的决定。法定告知（不予许可的应当书面告知理由）。</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事后监督责任：建立健全监督制度，加强对森林高火险期内，进入森林高火险区的监管力度，履行监督责任。</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42" w:type="dxa"/>
          <w:trHeight w:val="2342" w:hRule="atLeast"/>
        </w:trPr>
        <w:tc>
          <w:tcPr>
            <w:tcW w:w="1107" w:type="dxa"/>
            <w:vAlign w:val="center"/>
          </w:tcPr>
          <w:p>
            <w:pPr>
              <w:rPr>
                <w:rFonts w:ascii="宋体" w:cs="Times New Roman"/>
                <w:color w:val="333333"/>
                <w:kern w:val="0"/>
              </w:rPr>
            </w:pPr>
            <w:r>
              <w:rPr>
                <w:rFonts w:hint="eastAsia" w:ascii="宋体" w:hAnsi="宋体" w:cs="宋体"/>
                <w:color w:val="333333"/>
                <w:kern w:val="0"/>
              </w:rPr>
              <w:t>问责依据</w:t>
            </w:r>
          </w:p>
        </w:tc>
        <w:tc>
          <w:tcPr>
            <w:tcW w:w="7790" w:type="dxa"/>
            <w:gridSpan w:val="2"/>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w:t>
            </w:r>
            <w:r>
              <w:rPr>
                <w:rFonts w:ascii="宋体" w:hAnsi="宋体" w:cs="宋体"/>
                <w:color w:val="333333"/>
                <w:kern w:val="0"/>
              </w:rPr>
              <w:t xml:space="preserve"> </w:t>
            </w:r>
            <w:r>
              <w:rPr>
                <w:rFonts w:hint="eastAsia" w:ascii="宋体" w:hAnsi="宋体" w:cs="宋体"/>
                <w:color w:val="333333"/>
                <w:kern w:val="0"/>
              </w:rPr>
              <w:t>《中华人民共和国行政监察法》、《中华人民共和国行政许可法》、《中华人民共和国森林法》、《中华人民共和国森林法实施条例》、《行政机关公务员处分条例》、《森林防火条例》、《四川省森林防火条例》、《四川省行政执法监督条例》、《四川省行政机关工作人员行政过错责任追究试行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42" w:type="dxa"/>
          <w:trHeight w:val="1070" w:hRule="atLeast"/>
        </w:trPr>
        <w:tc>
          <w:tcPr>
            <w:tcW w:w="1107" w:type="dxa"/>
            <w:vAlign w:val="center"/>
          </w:tcPr>
          <w:p>
            <w:pPr>
              <w:rPr>
                <w:rFonts w:ascii="宋体" w:cs="Times New Roman"/>
                <w:color w:val="333333"/>
                <w:kern w:val="0"/>
              </w:rPr>
            </w:pPr>
            <w:r>
              <w:rPr>
                <w:rFonts w:hint="eastAsia" w:ascii="宋体" w:hAnsi="宋体" w:cs="宋体"/>
                <w:color w:val="333333"/>
                <w:kern w:val="0"/>
              </w:rPr>
              <w:t>监督电话</w:t>
            </w:r>
          </w:p>
        </w:tc>
        <w:tc>
          <w:tcPr>
            <w:tcW w:w="7790" w:type="dxa"/>
            <w:gridSpan w:val="2"/>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w:t>
      </w:r>
      <w:r>
        <w:rPr>
          <w:rFonts w:hint="eastAsia" w:ascii="宋体" w:hAnsi="宋体" w:cs="宋体"/>
          <w:color w:val="333333"/>
          <w:kern w:val="0"/>
          <w:lang w:val="en-US" w:eastAsia="zh-CN"/>
        </w:rPr>
        <w:t>2</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trPr>
        <w:tc>
          <w:tcPr>
            <w:tcW w:w="1258"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53"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w:t>
            </w:r>
            <w:r>
              <w:rPr>
                <w:rFonts w:hint="eastAsia" w:ascii="宋体" w:hAnsi="宋体" w:cs="宋体"/>
                <w:color w:val="333333"/>
                <w:kern w:val="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1258" w:type="dxa"/>
            <w:vAlign w:val="center"/>
          </w:tcPr>
          <w:p>
            <w:pPr>
              <w:rPr>
                <w:rFonts w:ascii="宋体" w:cs="Times New Roman"/>
                <w:color w:val="333333"/>
                <w:kern w:val="0"/>
              </w:rPr>
            </w:pPr>
            <w:r>
              <w:rPr>
                <w:rFonts w:hint="eastAsia" w:ascii="宋体" w:hAnsi="宋体" w:cs="宋体"/>
                <w:color w:val="333333"/>
                <w:kern w:val="0"/>
              </w:rPr>
              <w:t>权利类型</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trPr>
        <w:tc>
          <w:tcPr>
            <w:tcW w:w="1258"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木材运输许可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8" w:hRule="atLeast"/>
        </w:trPr>
        <w:tc>
          <w:tcPr>
            <w:tcW w:w="1258" w:type="dxa"/>
            <w:vAlign w:val="center"/>
          </w:tcPr>
          <w:p>
            <w:pPr>
              <w:rPr>
                <w:rFonts w:ascii="宋体" w:cs="Times New Roman"/>
                <w:color w:val="333333"/>
                <w:kern w:val="0"/>
              </w:rPr>
            </w:pPr>
            <w:r>
              <w:rPr>
                <w:rFonts w:hint="eastAsia" w:ascii="宋体" w:hAnsi="宋体" w:cs="宋体"/>
                <w:color w:val="333333"/>
                <w:kern w:val="0"/>
              </w:rPr>
              <w:t>责任主体</w:t>
            </w:r>
          </w:p>
        </w:tc>
        <w:tc>
          <w:tcPr>
            <w:tcW w:w="7753" w:type="dxa"/>
            <w:vAlign w:val="center"/>
          </w:tcPr>
          <w:p>
            <w:pPr>
              <w:rPr>
                <w:rFonts w:ascii="宋体" w:cs="Times New Roman"/>
                <w:color w:val="333333"/>
                <w:kern w:val="0"/>
              </w:rPr>
            </w:pPr>
            <w:r>
              <w:rPr>
                <w:rFonts w:hint="eastAsia" w:ascii="宋体" w:hAnsi="宋体" w:cs="宋体"/>
                <w:color w:val="333333"/>
                <w:kern w:val="0"/>
              </w:rPr>
              <w:t>资源林政管理股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1" w:hRule="atLeast"/>
        </w:trPr>
        <w:tc>
          <w:tcPr>
            <w:tcW w:w="1258" w:type="dxa"/>
            <w:vAlign w:val="center"/>
          </w:tcPr>
          <w:p>
            <w:pPr>
              <w:rPr>
                <w:rFonts w:ascii="宋体" w:cs="Times New Roman"/>
                <w:color w:val="333333"/>
                <w:kern w:val="0"/>
              </w:rPr>
            </w:pPr>
            <w:r>
              <w:rPr>
                <w:rFonts w:hint="eastAsia" w:ascii="宋体" w:hAnsi="宋体" w:cs="宋体"/>
                <w:color w:val="333333"/>
                <w:kern w:val="0"/>
              </w:rPr>
              <w:t>责任事项</w:t>
            </w:r>
          </w:p>
        </w:tc>
        <w:tc>
          <w:tcPr>
            <w:tcW w:w="7753" w:type="dxa"/>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受理责任：公示木材运输证核发依法应当提交的材料，一次性告知补正材料，依法受理或不予受理（不予受理应当告知理由）。</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审查责任：对提交的材料进行审查，提出审查意见。</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决定责任：在规定时限内，作出行政许可或不予行政许可的决定。法定告知（不予许可的应当书面告知理由）。</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事后监管责任：建立木材运输监督管理机制，严厉打击无木材运输证运输木材行为。</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9" w:hRule="atLeast"/>
        </w:trPr>
        <w:tc>
          <w:tcPr>
            <w:tcW w:w="1258" w:type="dxa"/>
            <w:vAlign w:val="center"/>
          </w:tcPr>
          <w:p>
            <w:pPr>
              <w:rPr>
                <w:rFonts w:ascii="宋体" w:cs="Times New Roman"/>
                <w:color w:val="333333"/>
                <w:kern w:val="0"/>
              </w:rPr>
            </w:pPr>
            <w:r>
              <w:rPr>
                <w:rFonts w:hint="eastAsia" w:ascii="宋体" w:hAnsi="宋体" w:cs="宋体"/>
                <w:color w:val="333333"/>
                <w:kern w:val="0"/>
              </w:rPr>
              <w:t>问责依据</w:t>
            </w:r>
          </w:p>
        </w:tc>
        <w:tc>
          <w:tcPr>
            <w:tcW w:w="7753"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w:t>
            </w:r>
            <w:r>
              <w:rPr>
                <w:rFonts w:ascii="宋体" w:hAnsi="宋体" w:cs="宋体"/>
                <w:color w:val="333333"/>
                <w:kern w:val="0"/>
              </w:rPr>
              <w:t xml:space="preserve"> </w:t>
            </w:r>
            <w:r>
              <w:rPr>
                <w:rFonts w:hint="eastAsia" w:ascii="宋体" w:hAnsi="宋体" w:cs="宋体"/>
                <w:color w:val="333333"/>
                <w:kern w:val="0"/>
              </w:rPr>
              <w:t>《中华人民共和国行政监察法》、《中华人民共和国行政许可法》、《四川省木材运输管理条例》、《行政机关公务员处分条例》、《四川省行政执法监督条例》、《四川省行政机关工作人员行政过错责任追究试行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2" w:hRule="atLeast"/>
        </w:trPr>
        <w:tc>
          <w:tcPr>
            <w:tcW w:w="1258" w:type="dxa"/>
            <w:vAlign w:val="center"/>
          </w:tcPr>
          <w:p>
            <w:pPr>
              <w:rPr>
                <w:rFonts w:ascii="宋体" w:cs="Times New Roman"/>
                <w:color w:val="333333"/>
                <w:kern w:val="0"/>
              </w:rPr>
            </w:pPr>
            <w:r>
              <w:rPr>
                <w:rFonts w:hint="eastAsia" w:ascii="宋体" w:hAnsi="宋体" w:cs="宋体"/>
                <w:color w:val="333333"/>
                <w:kern w:val="0"/>
              </w:rPr>
              <w:t>监督电话</w:t>
            </w:r>
          </w:p>
        </w:tc>
        <w:tc>
          <w:tcPr>
            <w:tcW w:w="7753"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tabs>
          <w:tab w:val="left" w:pos="6285"/>
        </w:tabs>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w:t>
      </w:r>
      <w:r>
        <w:rPr>
          <w:rFonts w:hint="eastAsia" w:ascii="宋体" w:hAnsi="宋体" w:cs="宋体"/>
          <w:color w:val="333333"/>
          <w:kern w:val="0"/>
          <w:lang w:val="en-US" w:eastAsia="zh-CN"/>
        </w:rPr>
        <w:t>3</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258"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53"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w:t>
            </w:r>
            <w:r>
              <w:rPr>
                <w:rFonts w:hint="eastAsia" w:ascii="宋体" w:hAnsi="宋体" w:cs="宋体"/>
                <w:color w:val="333333"/>
                <w:kern w:val="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1258" w:type="dxa"/>
            <w:vAlign w:val="center"/>
          </w:tcPr>
          <w:p>
            <w:pPr>
              <w:rPr>
                <w:rFonts w:ascii="宋体" w:cs="Times New Roman"/>
                <w:color w:val="333333"/>
                <w:kern w:val="0"/>
              </w:rPr>
            </w:pPr>
            <w:r>
              <w:rPr>
                <w:rFonts w:hint="eastAsia" w:ascii="宋体" w:hAnsi="宋体" w:cs="宋体"/>
                <w:color w:val="333333"/>
                <w:kern w:val="0"/>
              </w:rPr>
              <w:t>权利类型</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trPr>
        <w:tc>
          <w:tcPr>
            <w:tcW w:w="1258"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侦查、开采矿藏和各项建设工程占用或征收林地初审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trPr>
        <w:tc>
          <w:tcPr>
            <w:tcW w:w="1258" w:type="dxa"/>
            <w:vAlign w:val="center"/>
          </w:tcPr>
          <w:p>
            <w:pPr>
              <w:rPr>
                <w:rFonts w:ascii="宋体" w:cs="Times New Roman"/>
                <w:color w:val="333333"/>
                <w:kern w:val="0"/>
              </w:rPr>
            </w:pPr>
            <w:r>
              <w:rPr>
                <w:rFonts w:hint="eastAsia" w:ascii="宋体" w:hAnsi="宋体" w:cs="宋体"/>
                <w:color w:val="333333"/>
                <w:kern w:val="0"/>
              </w:rPr>
              <w:t>责任主体</w:t>
            </w:r>
          </w:p>
        </w:tc>
        <w:tc>
          <w:tcPr>
            <w:tcW w:w="7753" w:type="dxa"/>
            <w:vAlign w:val="center"/>
          </w:tcPr>
          <w:p>
            <w:pPr>
              <w:rPr>
                <w:rFonts w:ascii="宋体" w:cs="Times New Roman"/>
                <w:color w:val="333333"/>
                <w:kern w:val="0"/>
              </w:rPr>
            </w:pPr>
            <w:r>
              <w:rPr>
                <w:rFonts w:hint="eastAsia" w:ascii="宋体" w:hAnsi="宋体" w:cs="宋体"/>
                <w:color w:val="333333"/>
                <w:kern w:val="0"/>
              </w:rPr>
              <w:t>资源林政管理股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3" w:hRule="atLeast"/>
        </w:trPr>
        <w:tc>
          <w:tcPr>
            <w:tcW w:w="1258" w:type="dxa"/>
            <w:vAlign w:val="center"/>
          </w:tcPr>
          <w:p>
            <w:pPr>
              <w:rPr>
                <w:rFonts w:ascii="宋体" w:cs="Times New Roman"/>
                <w:color w:val="333333"/>
                <w:kern w:val="0"/>
              </w:rPr>
            </w:pPr>
            <w:r>
              <w:rPr>
                <w:rFonts w:hint="eastAsia" w:ascii="宋体" w:hAnsi="宋体" w:cs="宋体"/>
                <w:color w:val="333333"/>
                <w:kern w:val="0"/>
              </w:rPr>
              <w:t>责任事项</w:t>
            </w:r>
          </w:p>
        </w:tc>
        <w:tc>
          <w:tcPr>
            <w:tcW w:w="7753" w:type="dxa"/>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lang w:val="en-US" w:eastAsia="zh-CN"/>
              </w:rPr>
              <w:t>.</w:t>
            </w:r>
            <w:r>
              <w:rPr>
                <w:rFonts w:hint="eastAsia" w:ascii="宋体" w:hAnsi="宋体" w:cs="宋体"/>
                <w:color w:val="333333"/>
                <w:kern w:val="0"/>
              </w:rPr>
              <w:t>受理责任：公示应当提交的材料，一次性告知补正材料，依法受理或不予受理（不予受理应当告知理由）</w:t>
            </w:r>
            <w:r>
              <w:rPr>
                <w:rFonts w:ascii="宋体" w:cs="Times New Roman"/>
                <w:color w:val="333333"/>
                <w:kern w:val="0"/>
              </w:rPr>
              <w:br w:type="textWrapping"/>
            </w:r>
            <w:r>
              <w:rPr>
                <w:rFonts w:ascii="宋体" w:hAnsi="宋体" w:cs="宋体"/>
                <w:color w:val="333333"/>
                <w:kern w:val="0"/>
              </w:rPr>
              <w:t>2</w:t>
            </w:r>
            <w:r>
              <w:rPr>
                <w:rFonts w:hint="eastAsia" w:ascii="宋体" w:hAnsi="宋体" w:cs="宋体"/>
                <w:color w:val="333333"/>
                <w:kern w:val="0"/>
                <w:lang w:val="en-US" w:eastAsia="zh-CN"/>
              </w:rPr>
              <w:t>.</w:t>
            </w:r>
            <w:r>
              <w:rPr>
                <w:rFonts w:hint="eastAsia" w:ascii="宋体" w:hAnsi="宋体" w:cs="宋体"/>
                <w:color w:val="333333"/>
                <w:kern w:val="0"/>
              </w:rPr>
              <w:t>审查责任：按照林业行业发展规划和相关政策，对书面材料进行审查，提出审核意见，组织现场勘验检查，告知申请人、利害相关人享有听证权利：涉及公共利益的重大许可，向社会公告，并举行听证。</w:t>
            </w:r>
            <w:r>
              <w:rPr>
                <w:rFonts w:ascii="宋体" w:cs="Times New Roman"/>
                <w:color w:val="333333"/>
                <w:kern w:val="0"/>
              </w:rPr>
              <w:br w:type="textWrapping"/>
            </w:r>
            <w:r>
              <w:rPr>
                <w:rFonts w:ascii="宋体" w:hAnsi="宋体" w:cs="宋体"/>
                <w:color w:val="333333"/>
                <w:kern w:val="0"/>
              </w:rPr>
              <w:t>3</w:t>
            </w:r>
            <w:r>
              <w:rPr>
                <w:rFonts w:hint="eastAsia" w:ascii="宋体" w:hAnsi="宋体" w:cs="宋体"/>
                <w:color w:val="333333"/>
                <w:kern w:val="0"/>
                <w:lang w:val="en-US" w:eastAsia="zh-CN"/>
              </w:rPr>
              <w:t>.</w:t>
            </w:r>
            <w:r>
              <w:rPr>
                <w:rFonts w:hint="eastAsia" w:ascii="宋体" w:hAnsi="宋体" w:cs="宋体"/>
                <w:color w:val="333333"/>
                <w:kern w:val="0"/>
              </w:rPr>
              <w:t>决定责任：作出行政许可或者不予行政许可决定，法定告知（不予许可的应当书面告知理由）。</w:t>
            </w:r>
            <w:r>
              <w:rPr>
                <w:rFonts w:ascii="宋体" w:cs="Times New Roman"/>
                <w:color w:val="333333"/>
                <w:kern w:val="0"/>
              </w:rPr>
              <w:br w:type="textWrapping"/>
            </w:r>
            <w:r>
              <w:rPr>
                <w:rFonts w:hint="eastAsia" w:ascii="宋体" w:hAnsi="宋体" w:cs="宋体"/>
                <w:color w:val="333333"/>
                <w:kern w:val="0"/>
                <w:lang w:val="en-US" w:eastAsia="zh-CN"/>
              </w:rPr>
              <w:t>4</w:t>
            </w:r>
            <w:r>
              <w:rPr>
                <w:rFonts w:ascii="宋体" w:hAnsi="宋体" w:cs="宋体"/>
                <w:color w:val="333333"/>
                <w:kern w:val="0"/>
              </w:rPr>
              <w:t xml:space="preserve"> </w:t>
            </w:r>
            <w:r>
              <w:rPr>
                <w:rFonts w:hint="eastAsia" w:ascii="宋体" w:hAnsi="宋体" w:cs="宋体"/>
                <w:color w:val="333333"/>
                <w:kern w:val="0"/>
                <w:lang w:val="en-US" w:eastAsia="zh-CN"/>
              </w:rPr>
              <w:t>.</w:t>
            </w:r>
            <w:r>
              <w:rPr>
                <w:rFonts w:hint="eastAsia" w:ascii="宋体" w:hAnsi="宋体" w:cs="宋体"/>
                <w:color w:val="333333"/>
                <w:kern w:val="0"/>
              </w:rPr>
              <w:t>事后监管责任：建立实施监督检查的运行机制和管理机制，开展定期和不定期检查，依法采取相关处置措施。</w:t>
            </w:r>
            <w:r>
              <w:rPr>
                <w:rFonts w:ascii="宋体" w:cs="Times New Roman"/>
                <w:color w:val="333333"/>
                <w:kern w:val="0"/>
              </w:rPr>
              <w:br w:type="textWrapping"/>
            </w:r>
            <w:r>
              <w:rPr>
                <w:rFonts w:hint="eastAsia" w:ascii="宋体" w:hAnsi="宋体" w:cs="宋体"/>
                <w:color w:val="333333"/>
                <w:kern w:val="0"/>
                <w:lang w:val="en-US" w:eastAsia="zh-CN"/>
              </w:rPr>
              <w:t>5.</w:t>
            </w:r>
            <w:r>
              <w:rPr>
                <w:rFonts w:hint="eastAsia" w:ascii="宋体" w:hAnsi="宋体" w:cs="宋体"/>
                <w:color w:val="333333"/>
                <w:kern w:val="0"/>
              </w:rPr>
              <w:t>其他</w:t>
            </w:r>
            <w:r>
              <w:rPr>
                <w:rFonts w:hint="eastAsia" w:ascii="宋体" w:hAnsi="宋体" w:cs="宋体"/>
                <w:color w:val="333333"/>
                <w:kern w:val="0"/>
                <w:lang w:val="en-US" w:eastAsia="zh-CN"/>
              </w:rPr>
              <w:t>责任：</w:t>
            </w:r>
            <w:r>
              <w:rPr>
                <w:rFonts w:hint="eastAsia" w:ascii="宋体" w:hAnsi="宋体" w:cs="宋体"/>
                <w:color w:val="333333"/>
                <w:kern w:val="0"/>
              </w:rPr>
              <w:t>法律法规规章文件规定应履行的</w:t>
            </w:r>
            <w:r>
              <w:rPr>
                <w:rFonts w:hint="eastAsia" w:ascii="宋体" w:hAnsi="宋体" w:cs="宋体"/>
                <w:color w:val="333333"/>
                <w:kern w:val="0"/>
                <w:lang w:val="en-US" w:eastAsia="zh-CN"/>
              </w:rPr>
              <w:t>其他</w:t>
            </w:r>
            <w:r>
              <w:rPr>
                <w:rFonts w:hint="eastAsia" w:ascii="宋体" w:hAnsi="宋体" w:cs="宋体"/>
                <w:color w:val="333333"/>
                <w:kern w:val="0"/>
              </w:rPr>
              <w:t>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8" w:hRule="atLeast"/>
        </w:trPr>
        <w:tc>
          <w:tcPr>
            <w:tcW w:w="1258" w:type="dxa"/>
            <w:vAlign w:val="center"/>
          </w:tcPr>
          <w:p>
            <w:pPr>
              <w:rPr>
                <w:rFonts w:ascii="宋体" w:cs="Times New Roman"/>
                <w:color w:val="333333"/>
                <w:kern w:val="0"/>
              </w:rPr>
            </w:pPr>
            <w:r>
              <w:rPr>
                <w:rFonts w:hint="eastAsia" w:ascii="宋体" w:hAnsi="宋体" w:cs="宋体"/>
                <w:color w:val="333333"/>
                <w:kern w:val="0"/>
              </w:rPr>
              <w:t>问责依据</w:t>
            </w:r>
          </w:p>
        </w:tc>
        <w:tc>
          <w:tcPr>
            <w:tcW w:w="7753"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w:t>
            </w:r>
            <w:r>
              <w:rPr>
                <w:rFonts w:ascii="宋体" w:hAnsi="宋体" w:cs="宋体"/>
                <w:color w:val="333333"/>
                <w:kern w:val="0"/>
              </w:rPr>
              <w:t xml:space="preserve"> </w:t>
            </w:r>
            <w:r>
              <w:rPr>
                <w:rFonts w:hint="eastAsia" w:ascii="宋体" w:hAnsi="宋体" w:cs="宋体"/>
                <w:color w:val="333333"/>
                <w:kern w:val="0"/>
              </w:rPr>
              <w:t>《中华人民共和国行政监察法》、《中华人民共和国行政许可法》、《行政机关公务员处分条例》、《中华人民共和国防沙治沙法》、《四川省行政执法监督条例》、《四川省行政机关工作人员行政过错责任追究试行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1258" w:type="dxa"/>
            <w:vAlign w:val="center"/>
          </w:tcPr>
          <w:p>
            <w:pPr>
              <w:rPr>
                <w:rFonts w:ascii="宋体" w:cs="Times New Roman"/>
                <w:color w:val="333333"/>
                <w:kern w:val="0"/>
              </w:rPr>
            </w:pPr>
            <w:r>
              <w:rPr>
                <w:rFonts w:hint="eastAsia" w:ascii="宋体" w:hAnsi="宋体" w:cs="宋体"/>
                <w:color w:val="333333"/>
                <w:kern w:val="0"/>
              </w:rPr>
              <w:t>监督电话</w:t>
            </w:r>
          </w:p>
        </w:tc>
        <w:tc>
          <w:tcPr>
            <w:tcW w:w="7753" w:type="dxa"/>
            <w:vAlign w:val="center"/>
          </w:tcPr>
          <w:p>
            <w:pPr>
              <w:rPr>
                <w:rFonts w:ascii="宋体" w:hAnsi="宋体" w:cs="宋体"/>
                <w:color w:val="333333"/>
                <w:kern w:val="0"/>
              </w:rPr>
            </w:pPr>
            <w:r>
              <w:rPr>
                <w:rFonts w:ascii="宋体" w:hAnsi="宋体" w:cs="宋体"/>
                <w:color w:val="333333"/>
                <w:kern w:val="0"/>
              </w:rPr>
              <w:t>0812-5761193</w:t>
            </w:r>
          </w:p>
        </w:tc>
      </w:tr>
    </w:tbl>
    <w:p>
      <w:pPr>
        <w:tabs>
          <w:tab w:val="left" w:pos="6285"/>
        </w:tabs>
        <w:rPr>
          <w:rFonts w:ascii="宋体" w:cs="Times New Roman"/>
          <w:color w:val="333333"/>
          <w:kern w:val="0"/>
        </w:rPr>
      </w:pPr>
    </w:p>
    <w:p>
      <w:pPr>
        <w:tabs>
          <w:tab w:val="left" w:pos="6285"/>
        </w:tabs>
        <w:rPr>
          <w:rFonts w:ascii="宋体" w:cs="Times New Roman"/>
          <w:color w:val="333333"/>
          <w:kern w:val="0"/>
        </w:rPr>
      </w:pPr>
    </w:p>
    <w:p>
      <w:pPr>
        <w:tabs>
          <w:tab w:val="left" w:pos="6285"/>
        </w:tabs>
        <w:rPr>
          <w:rFonts w:ascii="宋体" w:cs="宋体"/>
          <w:color w:val="333333"/>
          <w:kern w:val="0"/>
        </w:rPr>
      </w:pPr>
    </w:p>
    <w:p>
      <w:pPr>
        <w:tabs>
          <w:tab w:val="left" w:pos="6285"/>
        </w:tabs>
        <w:rPr>
          <w:rFonts w:ascii="宋体" w:cs="宋体"/>
          <w:color w:val="333333"/>
          <w:kern w:val="0"/>
        </w:rPr>
      </w:pPr>
    </w:p>
    <w:p>
      <w:pPr>
        <w:tabs>
          <w:tab w:val="left" w:pos="6285"/>
        </w:tabs>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w:t>
      </w:r>
      <w:r>
        <w:rPr>
          <w:rFonts w:hint="eastAsia" w:ascii="宋体" w:hAnsi="宋体" w:cs="宋体"/>
          <w:color w:val="333333"/>
          <w:kern w:val="0"/>
          <w:lang w:val="en-US" w:eastAsia="zh-CN"/>
        </w:rPr>
        <w:t>4</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258"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53"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w:t>
            </w:r>
            <w:r>
              <w:rPr>
                <w:rFonts w:hint="eastAsia" w:ascii="宋体" w:hAnsi="宋体" w:cs="宋体"/>
                <w:color w:val="333333"/>
                <w:kern w:val="0"/>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258" w:type="dxa"/>
            <w:vAlign w:val="center"/>
          </w:tcPr>
          <w:p>
            <w:pPr>
              <w:rPr>
                <w:rFonts w:ascii="宋体" w:cs="Times New Roman"/>
                <w:color w:val="333333"/>
                <w:kern w:val="0"/>
              </w:rPr>
            </w:pPr>
            <w:r>
              <w:rPr>
                <w:rFonts w:hint="eastAsia" w:ascii="宋体" w:hAnsi="宋体" w:cs="宋体"/>
                <w:color w:val="333333"/>
                <w:kern w:val="0"/>
              </w:rPr>
              <w:t>权利类型</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trPr>
        <w:tc>
          <w:tcPr>
            <w:tcW w:w="1258"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非重点保护（“三有”）陆生野生动物人工繁育许可证核发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258" w:type="dxa"/>
            <w:vAlign w:val="center"/>
          </w:tcPr>
          <w:p>
            <w:pPr>
              <w:rPr>
                <w:rFonts w:ascii="宋体" w:cs="Times New Roman"/>
                <w:color w:val="333333"/>
                <w:kern w:val="0"/>
              </w:rPr>
            </w:pPr>
            <w:r>
              <w:rPr>
                <w:rFonts w:hint="eastAsia" w:ascii="宋体" w:hAnsi="宋体" w:cs="宋体"/>
                <w:color w:val="333333"/>
                <w:kern w:val="0"/>
              </w:rPr>
              <w:t>责任主体</w:t>
            </w:r>
          </w:p>
        </w:tc>
        <w:tc>
          <w:tcPr>
            <w:tcW w:w="7753" w:type="dxa"/>
            <w:vAlign w:val="center"/>
          </w:tcPr>
          <w:p>
            <w:pPr>
              <w:rPr>
                <w:rFonts w:ascii="宋体" w:cs="Times New Roman"/>
                <w:color w:val="333333"/>
                <w:kern w:val="0"/>
              </w:rPr>
            </w:pPr>
            <w:r>
              <w:rPr>
                <w:rFonts w:hint="eastAsia" w:ascii="宋体" w:hAnsi="宋体" w:cs="宋体"/>
                <w:color w:val="333333"/>
                <w:kern w:val="0"/>
              </w:rPr>
              <w:t>资源林政管理股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1" w:hRule="atLeast"/>
        </w:trPr>
        <w:tc>
          <w:tcPr>
            <w:tcW w:w="1258" w:type="dxa"/>
            <w:vAlign w:val="center"/>
          </w:tcPr>
          <w:p>
            <w:pPr>
              <w:rPr>
                <w:rFonts w:ascii="宋体" w:cs="Times New Roman"/>
                <w:color w:val="333333"/>
                <w:kern w:val="0"/>
              </w:rPr>
            </w:pPr>
            <w:r>
              <w:rPr>
                <w:rFonts w:hint="eastAsia" w:ascii="宋体" w:hAnsi="宋体" w:cs="宋体"/>
                <w:color w:val="333333"/>
                <w:kern w:val="0"/>
              </w:rPr>
              <w:t>责任事项</w:t>
            </w:r>
          </w:p>
        </w:tc>
        <w:tc>
          <w:tcPr>
            <w:tcW w:w="7753" w:type="dxa"/>
          </w:tcPr>
          <w:p>
            <w:pPr>
              <w:numPr>
                <w:ilvl w:val="0"/>
                <w:numId w:val="0"/>
              </w:numPr>
              <w:rPr>
                <w:rFonts w:hint="eastAsia" w:ascii="宋体" w:hAnsi="宋体" w:cs="宋体"/>
                <w:color w:val="333333"/>
                <w:kern w:val="0"/>
              </w:rPr>
            </w:pPr>
            <w:r>
              <w:rPr>
                <w:rFonts w:hint="eastAsia" w:ascii="宋体" w:hAnsi="宋体" w:cs="宋体"/>
                <w:color w:val="333333"/>
                <w:kern w:val="0"/>
                <w:lang w:val="en-US" w:eastAsia="zh-CN"/>
              </w:rPr>
              <w:t>1.</w:t>
            </w:r>
            <w:r>
              <w:rPr>
                <w:rFonts w:hint="eastAsia" w:ascii="宋体" w:hAnsi="宋体" w:cs="宋体"/>
                <w:color w:val="333333"/>
                <w:kern w:val="0"/>
              </w:rPr>
              <w:t>受理责任：公示依法应当提交的材料；一次性告知补正材料；依法受理或不予受理（不予受理应当告知理由）。</w:t>
            </w:r>
          </w:p>
          <w:p>
            <w:pPr>
              <w:numPr>
                <w:ilvl w:val="0"/>
                <w:numId w:val="0"/>
              </w:numPr>
              <w:ind w:leftChars="0"/>
              <w:rPr>
                <w:rFonts w:hint="eastAsia" w:ascii="宋体" w:hAnsi="宋体" w:cs="宋体"/>
                <w:color w:val="333333"/>
                <w:kern w:val="0"/>
              </w:rPr>
            </w:pPr>
            <w:r>
              <w:rPr>
                <w:rFonts w:hint="eastAsia" w:ascii="宋体" w:hAnsi="宋体" w:cs="宋体"/>
                <w:color w:val="333333"/>
                <w:kern w:val="0"/>
                <w:lang w:val="en-US" w:eastAsia="zh-CN"/>
              </w:rPr>
              <w:t>2.</w:t>
            </w:r>
            <w:r>
              <w:rPr>
                <w:rFonts w:hint="eastAsia" w:ascii="宋体" w:hAnsi="宋体" w:cs="宋体"/>
                <w:color w:val="333333"/>
                <w:kern w:val="0"/>
              </w:rPr>
              <w:t>审查责任：材料审核（对提供驯养繁殖、经营利用场地、资金、技术、种源、饲料来源等的有关材料进行审核或现地查验）；提出审查意见。</w:t>
            </w:r>
          </w:p>
          <w:p>
            <w:pPr>
              <w:numPr>
                <w:ilvl w:val="0"/>
                <w:numId w:val="0"/>
              </w:numPr>
              <w:ind w:leftChars="0"/>
              <w:rPr>
                <w:rFonts w:ascii="宋体" w:hAnsi="宋体" w:cs="宋体"/>
                <w:color w:val="333333"/>
                <w:kern w:val="0"/>
              </w:rPr>
            </w:pPr>
            <w:r>
              <w:rPr>
                <w:rFonts w:hint="eastAsia" w:ascii="宋体" w:hAnsi="宋体" w:cs="宋体"/>
                <w:color w:val="333333"/>
                <w:kern w:val="0"/>
                <w:lang w:val="en-US" w:eastAsia="zh-CN"/>
              </w:rPr>
              <w:t>3.</w:t>
            </w:r>
            <w:r>
              <w:rPr>
                <w:rFonts w:hint="eastAsia" w:ascii="宋体" w:hAnsi="宋体" w:cs="宋体"/>
                <w:color w:val="333333"/>
                <w:kern w:val="0"/>
              </w:rPr>
              <w:t>决定责任：作出决定（不予行政许可的应当告知理由）；按时办结；法定告知。</w:t>
            </w:r>
            <w:r>
              <w:rPr>
                <w:rFonts w:ascii="宋体" w:hAnsi="宋体" w:cs="宋体"/>
                <w:color w:val="333333"/>
                <w:kern w:val="0"/>
              </w:rPr>
              <w:t xml:space="preserve"> </w:t>
            </w:r>
          </w:p>
          <w:p>
            <w:pPr>
              <w:numPr>
                <w:ilvl w:val="0"/>
                <w:numId w:val="0"/>
              </w:numPr>
              <w:ind w:leftChars="0"/>
              <w:rPr>
                <w:rFonts w:ascii="宋体" w:cs="Times New Roman"/>
                <w:color w:val="333333"/>
                <w:kern w:val="0"/>
              </w:rPr>
            </w:pPr>
            <w:r>
              <w:rPr>
                <w:rFonts w:hint="eastAsia" w:ascii="宋体" w:hAnsi="宋体" w:cs="宋体"/>
                <w:color w:val="333333"/>
                <w:kern w:val="0"/>
                <w:lang w:val="en-US" w:eastAsia="zh-CN"/>
              </w:rPr>
              <w:t>4.</w:t>
            </w:r>
            <w:r>
              <w:rPr>
                <w:rFonts w:hint="eastAsia" w:ascii="宋体" w:hAnsi="宋体" w:cs="宋体"/>
                <w:color w:val="333333"/>
                <w:kern w:val="0"/>
              </w:rPr>
              <w:t>事后监管责任：加强驯养繁殖、经营利用许可证后的监管，督促证办证单位或个人按许可证核定的地点及种类从事驯养繁殖、经营利用活动，不得超范围。发现违法违规行为及时处理。</w:t>
            </w:r>
          </w:p>
          <w:p>
            <w:pPr>
              <w:numPr>
                <w:ilvl w:val="0"/>
                <w:numId w:val="0"/>
              </w:numPr>
              <w:ind w:leftChars="0"/>
              <w:rPr>
                <w:rFonts w:ascii="宋体" w:cs="Times New Roman"/>
                <w:color w:val="333333"/>
                <w:kern w:val="0"/>
              </w:rPr>
            </w:pPr>
            <w:r>
              <w:rPr>
                <w:rFonts w:hint="eastAsia" w:ascii="宋体" w:hAnsi="宋体" w:cs="宋体"/>
                <w:color w:val="333333"/>
                <w:kern w:val="0"/>
                <w:lang w:val="en-US" w:eastAsia="zh-CN"/>
              </w:rPr>
              <w:t>5.</w:t>
            </w:r>
            <w:r>
              <w:rPr>
                <w:rFonts w:hint="eastAsia" w:ascii="宋体" w:hAnsi="宋体" w:cs="宋体"/>
                <w:color w:val="333333"/>
                <w:kern w:val="0"/>
              </w:rPr>
              <w:t>其他</w:t>
            </w:r>
            <w:r>
              <w:rPr>
                <w:rFonts w:hint="eastAsia" w:ascii="宋体" w:hAnsi="宋体" w:cs="宋体"/>
                <w:color w:val="333333"/>
                <w:kern w:val="0"/>
                <w:lang w:val="en-US" w:eastAsia="zh-CN"/>
              </w:rPr>
              <w:t>责任：</w:t>
            </w:r>
            <w:r>
              <w:rPr>
                <w:rFonts w:hint="eastAsia" w:ascii="宋体" w:hAnsi="宋体" w:cs="宋体"/>
                <w:color w:val="333333"/>
                <w:kern w:val="0"/>
              </w:rPr>
              <w:t>法律法规规章文件规定应履行的</w:t>
            </w:r>
            <w:r>
              <w:rPr>
                <w:rFonts w:hint="eastAsia" w:ascii="宋体" w:hAnsi="宋体" w:cs="宋体"/>
                <w:color w:val="333333"/>
                <w:kern w:val="0"/>
                <w:lang w:val="en-US" w:eastAsia="zh-CN"/>
              </w:rPr>
              <w:t>其他</w:t>
            </w:r>
            <w:r>
              <w:rPr>
                <w:rFonts w:hint="eastAsia" w:ascii="宋体" w:hAnsi="宋体" w:cs="宋体"/>
                <w:color w:val="333333"/>
                <w:kern w:val="0"/>
              </w:rPr>
              <w:t>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5" w:hRule="atLeast"/>
        </w:trPr>
        <w:tc>
          <w:tcPr>
            <w:tcW w:w="1258" w:type="dxa"/>
            <w:vAlign w:val="center"/>
          </w:tcPr>
          <w:p>
            <w:pPr>
              <w:rPr>
                <w:rFonts w:ascii="宋体" w:cs="Times New Roman"/>
                <w:color w:val="333333"/>
                <w:kern w:val="0"/>
              </w:rPr>
            </w:pPr>
            <w:r>
              <w:rPr>
                <w:rFonts w:hint="eastAsia" w:ascii="宋体" w:hAnsi="宋体" w:cs="宋体"/>
                <w:color w:val="333333"/>
                <w:kern w:val="0"/>
              </w:rPr>
              <w:t>问责依据</w:t>
            </w:r>
          </w:p>
        </w:tc>
        <w:tc>
          <w:tcPr>
            <w:tcW w:w="7753"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w:t>
            </w:r>
            <w:r>
              <w:rPr>
                <w:rFonts w:ascii="宋体" w:hAnsi="宋体" w:cs="宋体"/>
                <w:color w:val="333333"/>
                <w:kern w:val="0"/>
              </w:rPr>
              <w:t xml:space="preserve"> </w:t>
            </w:r>
            <w:r>
              <w:rPr>
                <w:rFonts w:hint="eastAsia" w:ascii="宋体" w:hAnsi="宋体" w:cs="宋体"/>
                <w:color w:val="333333"/>
                <w:kern w:val="0"/>
              </w:rPr>
              <w:t>《中华人民共和国行政监察法》、《中华人民共和国行政许可法》、《行政机关公务员处分条例》、《四川省行政执法监督条例》、《四川省行政机关工作人员行政过错责任追究试行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4" w:hRule="atLeast"/>
        </w:trPr>
        <w:tc>
          <w:tcPr>
            <w:tcW w:w="1258" w:type="dxa"/>
            <w:vAlign w:val="center"/>
          </w:tcPr>
          <w:p>
            <w:pPr>
              <w:rPr>
                <w:rFonts w:ascii="宋体" w:cs="Times New Roman"/>
                <w:color w:val="333333"/>
                <w:kern w:val="0"/>
              </w:rPr>
            </w:pPr>
            <w:r>
              <w:rPr>
                <w:rFonts w:hint="eastAsia" w:ascii="宋体" w:hAnsi="宋体" w:cs="宋体"/>
                <w:color w:val="333333"/>
                <w:kern w:val="0"/>
              </w:rPr>
              <w:t>监督电话</w:t>
            </w:r>
          </w:p>
        </w:tc>
        <w:tc>
          <w:tcPr>
            <w:tcW w:w="7753"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tabs>
          <w:tab w:val="left" w:pos="6285"/>
        </w:tabs>
        <w:rPr>
          <w:rFonts w:ascii="宋体" w:cs="Times New Roman"/>
          <w:color w:val="333333"/>
          <w:kern w:val="0"/>
        </w:rPr>
      </w:pPr>
    </w:p>
    <w:p>
      <w:pPr>
        <w:tabs>
          <w:tab w:val="left" w:pos="6285"/>
        </w:tabs>
        <w:rPr>
          <w:rFonts w:ascii="宋体" w:cs="宋体"/>
          <w:color w:val="333333"/>
          <w:kern w:val="0"/>
        </w:rPr>
      </w:pPr>
    </w:p>
    <w:p>
      <w:pPr>
        <w:tabs>
          <w:tab w:val="left" w:pos="6285"/>
        </w:tabs>
        <w:rPr>
          <w:rFonts w:ascii="宋体" w:cs="宋体"/>
          <w:color w:val="333333"/>
          <w:kern w:val="0"/>
        </w:rPr>
      </w:pPr>
    </w:p>
    <w:p>
      <w:pPr>
        <w:tabs>
          <w:tab w:val="left" w:pos="6285"/>
        </w:tabs>
        <w:rPr>
          <w:rFonts w:ascii="宋体" w:cs="宋体"/>
          <w:color w:val="333333"/>
          <w:kern w:val="0"/>
        </w:rPr>
      </w:pPr>
    </w:p>
    <w:p>
      <w:pPr>
        <w:tabs>
          <w:tab w:val="left" w:pos="6285"/>
        </w:tabs>
        <w:rPr>
          <w:rFonts w:ascii="宋体" w:cs="宋体"/>
          <w:color w:val="333333"/>
          <w:kern w:val="0"/>
        </w:rPr>
      </w:pPr>
    </w:p>
    <w:p>
      <w:pPr>
        <w:tabs>
          <w:tab w:val="left" w:pos="6285"/>
        </w:tabs>
        <w:rPr>
          <w:rFonts w:ascii="宋体" w:cs="宋体"/>
          <w:color w:val="333333"/>
          <w:kern w:val="0"/>
        </w:rPr>
      </w:pPr>
    </w:p>
    <w:p>
      <w:pPr>
        <w:tabs>
          <w:tab w:val="left" w:pos="6285"/>
        </w:tabs>
        <w:rPr>
          <w:rFonts w:ascii="宋体" w:cs="宋体"/>
          <w:color w:val="333333"/>
          <w:kern w:val="0"/>
        </w:rPr>
      </w:pPr>
    </w:p>
    <w:p>
      <w:pPr>
        <w:tabs>
          <w:tab w:val="left" w:pos="6285"/>
        </w:tabs>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w:t>
      </w:r>
      <w:r>
        <w:rPr>
          <w:rFonts w:hint="eastAsia" w:ascii="宋体" w:hAnsi="宋体" w:cs="宋体"/>
          <w:color w:val="333333"/>
          <w:kern w:val="0"/>
          <w:lang w:val="en-US" w:eastAsia="zh-CN"/>
        </w:rPr>
        <w:t>5</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258"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53"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w:t>
            </w:r>
            <w:r>
              <w:rPr>
                <w:rFonts w:hint="eastAsia" w:ascii="宋体" w:hAnsi="宋体" w:cs="宋体"/>
                <w:color w:val="333333"/>
                <w:kern w:val="0"/>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258" w:type="dxa"/>
            <w:vAlign w:val="center"/>
          </w:tcPr>
          <w:p>
            <w:pPr>
              <w:rPr>
                <w:rFonts w:ascii="宋体" w:cs="Times New Roman"/>
                <w:color w:val="333333"/>
                <w:kern w:val="0"/>
              </w:rPr>
            </w:pPr>
            <w:r>
              <w:rPr>
                <w:rFonts w:hint="eastAsia" w:ascii="宋体" w:hAnsi="宋体" w:cs="宋体"/>
                <w:color w:val="333333"/>
                <w:kern w:val="0"/>
              </w:rPr>
              <w:t>权利类型</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trPr>
        <w:tc>
          <w:tcPr>
            <w:tcW w:w="1258"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森林经营单位修筑直接为林业生产服务的工程设施占用林地审批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1258" w:type="dxa"/>
            <w:vAlign w:val="center"/>
          </w:tcPr>
          <w:p>
            <w:pPr>
              <w:rPr>
                <w:rFonts w:ascii="宋体" w:cs="Times New Roman"/>
                <w:color w:val="333333"/>
                <w:kern w:val="0"/>
              </w:rPr>
            </w:pPr>
            <w:r>
              <w:rPr>
                <w:rFonts w:hint="eastAsia" w:ascii="宋体" w:hAnsi="宋体" w:cs="宋体"/>
                <w:color w:val="333333"/>
                <w:kern w:val="0"/>
              </w:rPr>
              <w:t>责任主体</w:t>
            </w:r>
          </w:p>
        </w:tc>
        <w:tc>
          <w:tcPr>
            <w:tcW w:w="7753" w:type="dxa"/>
            <w:vAlign w:val="center"/>
          </w:tcPr>
          <w:p>
            <w:pPr>
              <w:rPr>
                <w:rFonts w:ascii="宋体" w:cs="Times New Roman"/>
                <w:color w:val="333333"/>
                <w:kern w:val="0"/>
              </w:rPr>
            </w:pPr>
            <w:r>
              <w:rPr>
                <w:rFonts w:hint="eastAsia" w:ascii="宋体" w:hAnsi="宋体" w:cs="宋体"/>
                <w:color w:val="333333"/>
                <w:kern w:val="0"/>
              </w:rPr>
              <w:t>资源林政管理股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2" w:hRule="atLeast"/>
        </w:trPr>
        <w:tc>
          <w:tcPr>
            <w:tcW w:w="1258" w:type="dxa"/>
            <w:vAlign w:val="center"/>
          </w:tcPr>
          <w:p>
            <w:pPr>
              <w:rPr>
                <w:rFonts w:ascii="宋体" w:cs="Times New Roman"/>
                <w:color w:val="333333"/>
                <w:kern w:val="0"/>
              </w:rPr>
            </w:pPr>
            <w:r>
              <w:rPr>
                <w:rFonts w:hint="eastAsia" w:ascii="宋体" w:hAnsi="宋体" w:cs="宋体"/>
                <w:color w:val="333333"/>
                <w:kern w:val="0"/>
              </w:rPr>
              <w:t>责任事项</w:t>
            </w:r>
          </w:p>
        </w:tc>
        <w:tc>
          <w:tcPr>
            <w:tcW w:w="7753" w:type="dxa"/>
          </w:tcPr>
          <w:p>
            <w:pPr>
              <w:numPr>
                <w:ilvl w:val="0"/>
                <w:numId w:val="0"/>
              </w:numPr>
              <w:ind w:leftChars="0"/>
              <w:rPr>
                <w:rFonts w:hint="eastAsia" w:ascii="宋体" w:hAnsi="宋体" w:cs="宋体"/>
                <w:color w:val="333333"/>
                <w:kern w:val="0"/>
              </w:rPr>
            </w:pPr>
            <w:r>
              <w:rPr>
                <w:rFonts w:hint="eastAsia" w:ascii="宋体" w:hAnsi="宋体" w:cs="宋体"/>
                <w:color w:val="333333"/>
                <w:kern w:val="0"/>
                <w:lang w:val="en-US" w:eastAsia="zh-CN"/>
              </w:rPr>
              <w:t>1.受理责任：</w:t>
            </w:r>
            <w:r>
              <w:rPr>
                <w:rFonts w:hint="eastAsia" w:ascii="宋体" w:hAnsi="宋体" w:cs="宋体"/>
                <w:color w:val="333333"/>
                <w:kern w:val="0"/>
              </w:rPr>
              <w:t>公示依法应当提交的材料；一次性告知补正材料；依法受理或不予受理（不予受理应当告知理由）。</w:t>
            </w:r>
          </w:p>
          <w:p>
            <w:pPr>
              <w:numPr>
                <w:ilvl w:val="0"/>
                <w:numId w:val="0"/>
              </w:numPr>
              <w:ind w:leftChars="0"/>
              <w:rPr>
                <w:rFonts w:hint="eastAsia" w:ascii="宋体" w:hAnsi="宋体" w:cs="宋体"/>
                <w:color w:val="333333"/>
                <w:kern w:val="0"/>
                <w:lang w:val="en-US" w:eastAsia="zh-CN"/>
              </w:rPr>
            </w:pPr>
            <w:r>
              <w:rPr>
                <w:rFonts w:hint="eastAsia" w:ascii="宋体" w:hAnsi="宋体" w:cs="宋体"/>
                <w:color w:val="333333"/>
                <w:kern w:val="0"/>
                <w:lang w:val="en-US" w:eastAsia="zh-CN"/>
              </w:rPr>
              <w:t>2.审查责任：资源股对申请资料进行审查，对申请材料齐全、有效，符合法定形式，做出准予行政许可决定。</w:t>
            </w:r>
          </w:p>
          <w:p>
            <w:pPr>
              <w:numPr>
                <w:ilvl w:val="0"/>
                <w:numId w:val="0"/>
              </w:numPr>
              <w:ind w:leftChars="0"/>
              <w:rPr>
                <w:rFonts w:hint="eastAsia" w:ascii="宋体" w:hAnsi="宋体" w:cs="宋体"/>
                <w:color w:val="333333"/>
                <w:kern w:val="0"/>
                <w:lang w:val="en-US" w:eastAsia="zh-CN"/>
              </w:rPr>
            </w:pPr>
            <w:r>
              <w:rPr>
                <w:rFonts w:hint="eastAsia" w:ascii="宋体" w:hAnsi="宋体" w:cs="宋体"/>
                <w:color w:val="333333"/>
                <w:kern w:val="0"/>
                <w:lang w:val="en-US" w:eastAsia="zh-CN"/>
              </w:rPr>
              <w:t>3.决定责任：在规定时限内，作出行政许可或不予行政许可的决定经主要领导签字，批准发文。</w:t>
            </w:r>
          </w:p>
          <w:p>
            <w:pPr>
              <w:numPr>
                <w:ilvl w:val="0"/>
                <w:numId w:val="0"/>
              </w:numPr>
              <w:ind w:leftChars="0"/>
              <w:rPr>
                <w:rFonts w:hint="eastAsia" w:eastAsia="宋体" w:cs="Times New Roman"/>
                <w:color w:val="333333"/>
                <w:sz w:val="21"/>
                <w:szCs w:val="21"/>
                <w:lang w:val="en-US" w:eastAsia="zh-CN"/>
              </w:rPr>
            </w:pPr>
            <w:r>
              <w:rPr>
                <w:rFonts w:hint="eastAsia" w:ascii="宋体" w:hAnsi="宋体" w:cs="宋体"/>
                <w:color w:val="333333"/>
                <w:kern w:val="0"/>
                <w:lang w:val="en-US" w:eastAsia="zh-CN"/>
              </w:rPr>
              <w:t>4.</w:t>
            </w:r>
            <w:r>
              <w:rPr>
                <w:rFonts w:hint="eastAsia" w:ascii="宋体" w:hAnsi="宋体" w:cs="宋体"/>
                <w:color w:val="333333"/>
                <w:kern w:val="0"/>
              </w:rPr>
              <w:t>事后监管责任：建立实施监督检查的运行机制和管理机制，开展定期和不定期检查，依法采取相关处置措施。</w:t>
            </w:r>
            <w:r>
              <w:rPr>
                <w:rFonts w:hint="eastAsia" w:ascii="宋体" w:hAnsi="宋体" w:cs="宋体"/>
                <w:color w:val="333333"/>
                <w:kern w:val="0"/>
              </w:rPr>
              <w:br w:type="textWrapping"/>
            </w:r>
            <w:r>
              <w:rPr>
                <w:rFonts w:hint="eastAsia" w:ascii="宋体" w:hAnsi="宋体" w:cs="宋体"/>
                <w:color w:val="333333"/>
                <w:kern w:val="0"/>
                <w:lang w:val="en-US" w:eastAsia="zh-CN"/>
              </w:rPr>
              <w:t>5.</w:t>
            </w:r>
            <w:r>
              <w:rPr>
                <w:rFonts w:hint="eastAsia" w:ascii="宋体" w:hAnsi="宋体" w:cs="宋体"/>
                <w:color w:val="333333"/>
                <w:kern w:val="0"/>
              </w:rPr>
              <w:t>其他</w:t>
            </w:r>
            <w:r>
              <w:rPr>
                <w:rFonts w:hint="eastAsia" w:ascii="宋体" w:hAnsi="宋体" w:cs="宋体"/>
                <w:color w:val="333333"/>
                <w:kern w:val="0"/>
                <w:lang w:val="en-US" w:eastAsia="zh-CN"/>
              </w:rPr>
              <w:t>责任：</w:t>
            </w:r>
            <w:r>
              <w:rPr>
                <w:rFonts w:hint="eastAsia" w:ascii="宋体" w:hAnsi="宋体" w:cs="宋体"/>
                <w:color w:val="333333"/>
                <w:kern w:val="0"/>
              </w:rPr>
              <w:t>法律法规规章文件规定应履行的</w:t>
            </w:r>
            <w:r>
              <w:rPr>
                <w:rFonts w:hint="eastAsia" w:ascii="宋体" w:hAnsi="宋体" w:cs="宋体"/>
                <w:color w:val="333333"/>
                <w:kern w:val="0"/>
                <w:lang w:val="en-US" w:eastAsia="zh-CN"/>
              </w:rPr>
              <w:t>其他</w:t>
            </w:r>
            <w:r>
              <w:rPr>
                <w:rFonts w:hint="eastAsia" w:ascii="宋体" w:hAnsi="宋体" w:cs="宋体"/>
                <w:color w:val="333333"/>
                <w:kern w:val="0"/>
              </w:rPr>
              <w:t>责任</w:t>
            </w:r>
            <w:r>
              <w:rPr>
                <w:rFonts w:hint="eastAsia" w:ascii="宋体" w:hAnsi="宋体" w:cs="宋体"/>
                <w:color w:val="333333"/>
                <w:kern w:val="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1258" w:type="dxa"/>
            <w:vAlign w:val="center"/>
          </w:tcPr>
          <w:p>
            <w:pPr>
              <w:rPr>
                <w:rFonts w:ascii="宋体" w:cs="Times New Roman"/>
                <w:color w:val="333333"/>
                <w:kern w:val="0"/>
              </w:rPr>
            </w:pPr>
            <w:r>
              <w:rPr>
                <w:rFonts w:hint="eastAsia" w:ascii="宋体" w:hAnsi="宋体" w:cs="宋体"/>
                <w:color w:val="333333"/>
                <w:kern w:val="0"/>
              </w:rPr>
              <w:t>问责依据</w:t>
            </w:r>
          </w:p>
        </w:tc>
        <w:tc>
          <w:tcPr>
            <w:tcW w:w="7753"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w:t>
            </w:r>
            <w:r>
              <w:rPr>
                <w:rFonts w:ascii="宋体" w:hAnsi="宋体" w:cs="宋体"/>
                <w:color w:val="333333"/>
                <w:kern w:val="0"/>
              </w:rPr>
              <w:t xml:space="preserve"> </w:t>
            </w:r>
            <w:r>
              <w:rPr>
                <w:rFonts w:hint="eastAsia" w:ascii="宋体" w:hAnsi="宋体" w:cs="宋体"/>
                <w:color w:val="333333"/>
                <w:kern w:val="0"/>
              </w:rPr>
              <w:t>《中华人民共和国行政监察法》、《中华人民共和国行政许可法》、《行政机关公务员处分条例》、《中华人民共和国防沙治沙法》、《四川省行政执法监督条例》、《四川省行政机关工作人员行政过错责任追究试行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258" w:type="dxa"/>
            <w:vAlign w:val="center"/>
          </w:tcPr>
          <w:p>
            <w:pPr>
              <w:rPr>
                <w:rFonts w:ascii="宋体" w:cs="Times New Roman"/>
                <w:color w:val="333333"/>
                <w:kern w:val="0"/>
              </w:rPr>
            </w:pPr>
            <w:r>
              <w:rPr>
                <w:rFonts w:hint="eastAsia" w:ascii="宋体" w:hAnsi="宋体" w:cs="宋体"/>
                <w:color w:val="333333"/>
                <w:kern w:val="0"/>
              </w:rPr>
              <w:t>监督电话</w:t>
            </w:r>
          </w:p>
        </w:tc>
        <w:tc>
          <w:tcPr>
            <w:tcW w:w="7753"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tabs>
          <w:tab w:val="left" w:pos="6285"/>
        </w:tabs>
        <w:rPr>
          <w:rFonts w:hint="eastAsia" w:ascii="宋体" w:hAnsi="宋体" w:cs="宋体"/>
          <w:color w:val="333333"/>
          <w:kern w:val="0"/>
        </w:rPr>
      </w:pPr>
    </w:p>
    <w:p>
      <w:pPr>
        <w:tabs>
          <w:tab w:val="left" w:pos="6285"/>
        </w:tabs>
        <w:rPr>
          <w:rFonts w:hint="eastAsia" w:ascii="宋体" w:hAnsi="宋体" w:cs="宋体"/>
          <w:color w:val="333333"/>
          <w:kern w:val="0"/>
        </w:rPr>
      </w:pPr>
    </w:p>
    <w:p>
      <w:pPr>
        <w:tabs>
          <w:tab w:val="left" w:pos="6285"/>
        </w:tabs>
        <w:rPr>
          <w:rFonts w:hint="eastAsia" w:ascii="宋体" w:hAnsi="宋体" w:cs="宋体"/>
          <w:color w:val="333333"/>
          <w:kern w:val="0"/>
        </w:rPr>
      </w:pPr>
    </w:p>
    <w:p>
      <w:pPr>
        <w:tabs>
          <w:tab w:val="left" w:pos="6285"/>
        </w:tabs>
        <w:rPr>
          <w:rFonts w:hint="eastAsia" w:ascii="宋体" w:hAnsi="宋体" w:cs="宋体"/>
          <w:color w:val="333333"/>
          <w:kern w:val="0"/>
        </w:rPr>
      </w:pPr>
    </w:p>
    <w:p>
      <w:pPr>
        <w:tabs>
          <w:tab w:val="left" w:pos="6285"/>
        </w:tabs>
        <w:rPr>
          <w:rFonts w:hint="eastAsia" w:ascii="宋体" w:hAnsi="宋体" w:cs="宋体"/>
          <w:color w:val="333333"/>
          <w:kern w:val="0"/>
        </w:rPr>
      </w:pPr>
    </w:p>
    <w:p>
      <w:pPr>
        <w:tabs>
          <w:tab w:val="left" w:pos="6285"/>
        </w:tabs>
        <w:rPr>
          <w:rFonts w:hint="eastAsia" w:ascii="宋体" w:hAnsi="宋体" w:cs="宋体"/>
          <w:color w:val="333333"/>
          <w:kern w:val="0"/>
        </w:rPr>
      </w:pPr>
    </w:p>
    <w:p>
      <w:pPr>
        <w:tabs>
          <w:tab w:val="left" w:pos="6285"/>
        </w:tabs>
        <w:rPr>
          <w:rFonts w:hint="eastAsia" w:ascii="宋体" w:hAnsi="宋体" w:cs="宋体"/>
          <w:color w:val="333333"/>
          <w:kern w:val="0"/>
        </w:rPr>
      </w:pPr>
    </w:p>
    <w:p>
      <w:pPr>
        <w:tabs>
          <w:tab w:val="left" w:pos="6285"/>
        </w:tabs>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w:t>
      </w:r>
      <w:r>
        <w:rPr>
          <w:rFonts w:hint="eastAsia" w:ascii="宋体" w:hAnsi="宋体" w:cs="宋体"/>
          <w:color w:val="333333"/>
          <w:kern w:val="0"/>
          <w:lang w:val="en-US" w:eastAsia="zh-CN"/>
        </w:rPr>
        <w:t>6</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258"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53"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w:t>
            </w:r>
            <w:r>
              <w:rPr>
                <w:rFonts w:hint="eastAsia" w:ascii="宋体" w:hAnsi="宋体" w:cs="宋体"/>
                <w:color w:val="333333"/>
                <w:kern w:val="0"/>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1258" w:type="dxa"/>
            <w:vAlign w:val="center"/>
          </w:tcPr>
          <w:p>
            <w:pPr>
              <w:rPr>
                <w:rFonts w:ascii="宋体" w:cs="Times New Roman"/>
                <w:color w:val="333333"/>
                <w:kern w:val="0"/>
              </w:rPr>
            </w:pPr>
            <w:r>
              <w:rPr>
                <w:rFonts w:hint="eastAsia" w:ascii="宋体" w:hAnsi="宋体" w:cs="宋体"/>
                <w:color w:val="333333"/>
                <w:kern w:val="0"/>
              </w:rPr>
              <w:t>权利类型</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4" w:hRule="atLeast"/>
        </w:trPr>
        <w:tc>
          <w:tcPr>
            <w:tcW w:w="1258"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林业植物检疫证书核发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1258" w:type="dxa"/>
            <w:vAlign w:val="center"/>
          </w:tcPr>
          <w:p>
            <w:pPr>
              <w:rPr>
                <w:rFonts w:ascii="宋体" w:cs="Times New Roman"/>
                <w:color w:val="333333"/>
                <w:kern w:val="0"/>
              </w:rPr>
            </w:pPr>
            <w:r>
              <w:rPr>
                <w:rFonts w:hint="eastAsia" w:ascii="宋体" w:hAnsi="宋体" w:cs="宋体"/>
                <w:color w:val="333333"/>
                <w:kern w:val="0"/>
              </w:rPr>
              <w:t>责任主体</w:t>
            </w:r>
          </w:p>
        </w:tc>
        <w:tc>
          <w:tcPr>
            <w:tcW w:w="7753" w:type="dxa"/>
            <w:vAlign w:val="center"/>
          </w:tcPr>
          <w:p>
            <w:pPr>
              <w:rPr>
                <w:rFonts w:ascii="宋体" w:cs="Times New Roman"/>
                <w:color w:val="333333"/>
                <w:kern w:val="0"/>
              </w:rPr>
            </w:pPr>
            <w:r>
              <w:rPr>
                <w:rFonts w:hint="eastAsia" w:ascii="宋体" w:hAnsi="宋体" w:cs="宋体"/>
                <w:color w:val="333333"/>
                <w:kern w:val="0"/>
              </w:rPr>
              <w:t>资源林政管理股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7" w:hRule="atLeast"/>
        </w:trPr>
        <w:tc>
          <w:tcPr>
            <w:tcW w:w="1258" w:type="dxa"/>
            <w:vAlign w:val="center"/>
          </w:tcPr>
          <w:p>
            <w:pPr>
              <w:rPr>
                <w:rFonts w:ascii="宋体" w:cs="Times New Roman"/>
                <w:color w:val="333333"/>
                <w:kern w:val="0"/>
              </w:rPr>
            </w:pPr>
            <w:r>
              <w:rPr>
                <w:rFonts w:hint="eastAsia" w:ascii="宋体" w:hAnsi="宋体" w:cs="宋体"/>
                <w:color w:val="333333"/>
                <w:kern w:val="0"/>
              </w:rPr>
              <w:t>责任事项</w:t>
            </w:r>
          </w:p>
        </w:tc>
        <w:tc>
          <w:tcPr>
            <w:tcW w:w="7753" w:type="dxa"/>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受理责任：公示植物检疫证书核发依法应当提交的材料，一次性告知补正材料，依法受理或不予受理（不予受理应当告知理由）。</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审查责任：对提交的材料进行审查，提出审查意见。</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决定责任：在规定时限内，作出行政许可或不予行政许可的决定。法定告知（不予许可的应当书面告知理由）。</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事后监管责任：建立健全检疫复检与疫情监测机制，严防疫情发生与扩散。</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8" w:hRule="atLeast"/>
        </w:trPr>
        <w:tc>
          <w:tcPr>
            <w:tcW w:w="1258" w:type="dxa"/>
            <w:vAlign w:val="center"/>
          </w:tcPr>
          <w:p>
            <w:pPr>
              <w:rPr>
                <w:rFonts w:ascii="宋体" w:cs="Times New Roman"/>
                <w:color w:val="333333"/>
                <w:kern w:val="0"/>
              </w:rPr>
            </w:pPr>
            <w:r>
              <w:rPr>
                <w:rFonts w:hint="eastAsia" w:ascii="宋体" w:hAnsi="宋体" w:cs="宋体"/>
                <w:color w:val="333333"/>
                <w:kern w:val="0"/>
              </w:rPr>
              <w:t>问责依据</w:t>
            </w:r>
          </w:p>
        </w:tc>
        <w:tc>
          <w:tcPr>
            <w:tcW w:w="7753"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w:t>
            </w:r>
            <w:r>
              <w:rPr>
                <w:rFonts w:ascii="宋体" w:hAnsi="宋体" w:cs="宋体"/>
                <w:color w:val="333333"/>
                <w:kern w:val="0"/>
              </w:rPr>
              <w:t xml:space="preserve"> </w:t>
            </w:r>
            <w:r>
              <w:rPr>
                <w:rFonts w:hint="eastAsia" w:ascii="宋体" w:hAnsi="宋体" w:cs="宋体"/>
                <w:color w:val="333333"/>
                <w:kern w:val="0"/>
              </w:rPr>
              <w:t>《中华人民共和国行政监察法》、《中华人民共和国行政许可法》、《中华人民共和国陆生野生动物保护实施条例》、《植物检疫条例》、《植物检疫条例实施细则》、《行政机关公务员处分条例》、《四川省植物检疫条例》、《四川省行政执法监督条例》、《四川省行政机关工作人员行政过错责任追究试行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2" w:hRule="atLeast"/>
        </w:trPr>
        <w:tc>
          <w:tcPr>
            <w:tcW w:w="1258" w:type="dxa"/>
            <w:vAlign w:val="center"/>
          </w:tcPr>
          <w:p>
            <w:pPr>
              <w:rPr>
                <w:rFonts w:ascii="宋体" w:cs="Times New Roman"/>
                <w:color w:val="333333"/>
                <w:kern w:val="0"/>
              </w:rPr>
            </w:pPr>
            <w:r>
              <w:rPr>
                <w:rFonts w:hint="eastAsia" w:ascii="宋体" w:hAnsi="宋体" w:cs="宋体"/>
                <w:color w:val="333333"/>
                <w:kern w:val="0"/>
              </w:rPr>
              <w:t>监督电话</w:t>
            </w:r>
          </w:p>
        </w:tc>
        <w:tc>
          <w:tcPr>
            <w:tcW w:w="7753"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tabs>
          <w:tab w:val="left" w:pos="6285"/>
        </w:tabs>
        <w:rPr>
          <w:rFonts w:ascii="宋体" w:cs="宋体"/>
          <w:color w:val="333333"/>
          <w:kern w:val="0"/>
        </w:rPr>
      </w:pPr>
    </w:p>
    <w:p>
      <w:pPr>
        <w:tabs>
          <w:tab w:val="left" w:pos="6285"/>
        </w:tabs>
        <w:rPr>
          <w:rFonts w:ascii="宋体" w:cs="宋体"/>
          <w:color w:val="333333"/>
          <w:kern w:val="0"/>
        </w:rPr>
      </w:pPr>
    </w:p>
    <w:p>
      <w:pPr>
        <w:tabs>
          <w:tab w:val="left" w:pos="6285"/>
        </w:tabs>
        <w:rPr>
          <w:rFonts w:ascii="宋体" w:cs="宋体"/>
          <w:color w:val="333333"/>
          <w:kern w:val="0"/>
        </w:rPr>
      </w:pPr>
    </w:p>
    <w:p>
      <w:pPr>
        <w:tabs>
          <w:tab w:val="left" w:pos="6285"/>
        </w:tabs>
        <w:rPr>
          <w:rFonts w:ascii="宋体" w:cs="宋体"/>
          <w:color w:val="333333"/>
          <w:kern w:val="0"/>
        </w:rPr>
      </w:pPr>
    </w:p>
    <w:p>
      <w:pPr>
        <w:tabs>
          <w:tab w:val="left" w:pos="6285"/>
        </w:tabs>
        <w:rPr>
          <w:rFonts w:ascii="宋体" w:cs="宋体"/>
          <w:color w:val="333333"/>
          <w:kern w:val="0"/>
        </w:rPr>
      </w:pPr>
    </w:p>
    <w:p>
      <w:pPr>
        <w:tabs>
          <w:tab w:val="left" w:pos="6285"/>
        </w:tabs>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w:t>
      </w:r>
      <w:r>
        <w:rPr>
          <w:rFonts w:hint="eastAsia" w:ascii="宋体" w:hAnsi="宋体" w:cs="宋体"/>
          <w:color w:val="333333"/>
          <w:kern w:val="0"/>
          <w:lang w:val="en-US" w:eastAsia="zh-CN"/>
        </w:rPr>
        <w:t>7</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2" w:hRule="atLeast"/>
        </w:trPr>
        <w:tc>
          <w:tcPr>
            <w:tcW w:w="1258"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53"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w:t>
            </w:r>
            <w:r>
              <w:rPr>
                <w:rFonts w:hint="eastAsia" w:ascii="宋体" w:hAnsi="宋体" w:cs="宋体"/>
                <w:color w:val="333333"/>
                <w:kern w:val="0"/>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2" w:hRule="atLeast"/>
        </w:trPr>
        <w:tc>
          <w:tcPr>
            <w:tcW w:w="1258" w:type="dxa"/>
            <w:vAlign w:val="center"/>
          </w:tcPr>
          <w:p>
            <w:pPr>
              <w:rPr>
                <w:rFonts w:ascii="宋体" w:cs="Times New Roman"/>
                <w:color w:val="333333"/>
                <w:kern w:val="0"/>
              </w:rPr>
            </w:pPr>
            <w:r>
              <w:rPr>
                <w:rFonts w:hint="eastAsia" w:ascii="宋体" w:hAnsi="宋体" w:cs="宋体"/>
                <w:color w:val="333333"/>
                <w:kern w:val="0"/>
              </w:rPr>
              <w:t>权利类型</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83" w:hRule="atLeast"/>
        </w:trPr>
        <w:tc>
          <w:tcPr>
            <w:tcW w:w="1258"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猎捕非重点保护野生动物狩猎证核发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82" w:hRule="atLeast"/>
        </w:trPr>
        <w:tc>
          <w:tcPr>
            <w:tcW w:w="1258" w:type="dxa"/>
            <w:vAlign w:val="center"/>
          </w:tcPr>
          <w:p>
            <w:pPr>
              <w:rPr>
                <w:rFonts w:ascii="宋体" w:cs="Times New Roman"/>
                <w:color w:val="333333"/>
                <w:kern w:val="0"/>
              </w:rPr>
            </w:pPr>
            <w:r>
              <w:rPr>
                <w:rFonts w:hint="eastAsia" w:ascii="宋体" w:hAnsi="宋体" w:cs="宋体"/>
                <w:color w:val="333333"/>
                <w:kern w:val="0"/>
              </w:rPr>
              <w:t>责任主体</w:t>
            </w:r>
          </w:p>
        </w:tc>
        <w:tc>
          <w:tcPr>
            <w:tcW w:w="7753" w:type="dxa"/>
            <w:vAlign w:val="center"/>
          </w:tcPr>
          <w:p>
            <w:pPr>
              <w:rPr>
                <w:rFonts w:ascii="宋体" w:cs="Times New Roman"/>
                <w:color w:val="333333"/>
                <w:kern w:val="0"/>
              </w:rPr>
            </w:pPr>
            <w:r>
              <w:rPr>
                <w:rFonts w:hint="eastAsia" w:ascii="宋体" w:hAnsi="宋体" w:cs="宋体"/>
                <w:color w:val="333333"/>
                <w:kern w:val="0"/>
              </w:rPr>
              <w:t>资源林政管理股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3" w:hRule="atLeast"/>
        </w:trPr>
        <w:tc>
          <w:tcPr>
            <w:tcW w:w="1258" w:type="dxa"/>
            <w:vAlign w:val="center"/>
          </w:tcPr>
          <w:p>
            <w:pPr>
              <w:rPr>
                <w:rFonts w:ascii="宋体" w:cs="Times New Roman"/>
                <w:color w:val="333333"/>
                <w:kern w:val="0"/>
              </w:rPr>
            </w:pPr>
            <w:r>
              <w:rPr>
                <w:rFonts w:hint="eastAsia" w:ascii="宋体" w:hAnsi="宋体" w:cs="宋体"/>
                <w:color w:val="333333"/>
                <w:kern w:val="0"/>
              </w:rPr>
              <w:t>责任事项</w:t>
            </w:r>
          </w:p>
        </w:tc>
        <w:tc>
          <w:tcPr>
            <w:tcW w:w="7753" w:type="dxa"/>
          </w:tcPr>
          <w:p>
            <w:pPr>
              <w:rPr>
                <w:rFonts w:ascii="宋体" w:hAnsi="宋体" w:cs="宋体"/>
                <w:color w:val="333333"/>
                <w:kern w:val="0"/>
              </w:rPr>
            </w:pPr>
            <w:r>
              <w:rPr>
                <w:rFonts w:ascii="宋体" w:hAnsi="宋体" w:cs="宋体"/>
                <w:color w:val="333333"/>
                <w:kern w:val="0"/>
              </w:rPr>
              <w:t>1.</w:t>
            </w:r>
            <w:r>
              <w:rPr>
                <w:rFonts w:hint="eastAsia" w:ascii="宋体" w:hAnsi="宋体" w:cs="宋体"/>
                <w:color w:val="333333"/>
                <w:kern w:val="0"/>
              </w:rPr>
              <w:t>受理责任：公示应当提交的材料，一次性告知补正材料，依法受理或不予受理（不予受理应当告知理由）。</w:t>
            </w:r>
            <w:r>
              <w:rPr>
                <w:rFonts w:ascii="宋体" w:cs="Times New Roman"/>
                <w:color w:val="333333"/>
                <w:kern w:val="0"/>
              </w:rPr>
              <w:br w:type="textWrapping"/>
            </w:r>
            <w:r>
              <w:rPr>
                <w:rFonts w:ascii="宋体" w:hAnsi="宋体" w:cs="宋体"/>
                <w:color w:val="333333"/>
                <w:kern w:val="0"/>
              </w:rPr>
              <w:t>2.</w:t>
            </w:r>
            <w:r>
              <w:rPr>
                <w:rFonts w:hint="eastAsia" w:ascii="宋体" w:hAnsi="宋体" w:cs="宋体"/>
                <w:color w:val="333333"/>
                <w:kern w:val="0"/>
              </w:rPr>
              <w:t>审查责任：审查申请材料，组织现场检查。</w:t>
            </w:r>
            <w:r>
              <w:rPr>
                <w:rFonts w:ascii="宋体" w:cs="Times New Roman"/>
                <w:color w:val="333333"/>
                <w:kern w:val="0"/>
              </w:rPr>
              <w:br w:type="textWrapping"/>
            </w:r>
            <w:r>
              <w:rPr>
                <w:rFonts w:ascii="宋体" w:hAnsi="宋体" w:cs="宋体"/>
                <w:color w:val="333333"/>
                <w:kern w:val="0"/>
              </w:rPr>
              <w:t>3.</w:t>
            </w:r>
            <w:r>
              <w:rPr>
                <w:rFonts w:hint="eastAsia" w:ascii="宋体" w:hAnsi="宋体" w:cs="宋体"/>
                <w:color w:val="333333"/>
                <w:kern w:val="0"/>
              </w:rPr>
              <w:t>决定责任；作出行政许可或者不予行政许可决定，法定告知</w:t>
            </w:r>
            <w:r>
              <w:rPr>
                <w:rFonts w:ascii="宋体" w:hAnsi="宋体" w:cs="宋体"/>
                <w:color w:val="333333"/>
                <w:kern w:val="0"/>
              </w:rPr>
              <w:t>(</w:t>
            </w:r>
            <w:r>
              <w:rPr>
                <w:rFonts w:hint="eastAsia" w:ascii="宋体" w:hAnsi="宋体" w:cs="宋体"/>
                <w:color w:val="333333"/>
                <w:kern w:val="0"/>
              </w:rPr>
              <w:t>不予许可的应当书面告知理由</w:t>
            </w:r>
            <w:r>
              <w:rPr>
                <w:rFonts w:ascii="宋体" w:hAnsi="宋体" w:cs="宋体"/>
                <w:color w:val="333333"/>
                <w:kern w:val="0"/>
              </w:rPr>
              <w:t xml:space="preserve">) </w:t>
            </w:r>
            <w:r>
              <w:rPr>
                <w:rFonts w:hint="eastAsia" w:ascii="宋体" w:hAnsi="宋体" w:cs="宋体"/>
                <w:color w:val="333333"/>
                <w:kern w:val="0"/>
              </w:rPr>
              <w:t>。</w:t>
            </w:r>
            <w:r>
              <w:rPr>
                <w:rFonts w:ascii="宋体" w:cs="Times New Roman"/>
                <w:color w:val="333333"/>
                <w:kern w:val="0"/>
              </w:rPr>
              <w:br w:type="textWrapping"/>
            </w:r>
            <w:r>
              <w:rPr>
                <w:rFonts w:ascii="宋体" w:hAnsi="宋体" w:cs="宋体"/>
                <w:color w:val="333333"/>
                <w:kern w:val="0"/>
              </w:rPr>
              <w:t>4.</w:t>
            </w:r>
            <w:r>
              <w:rPr>
                <w:rFonts w:hint="eastAsia" w:ascii="宋体" w:hAnsi="宋体" w:cs="宋体"/>
                <w:color w:val="333333"/>
                <w:kern w:val="0"/>
              </w:rPr>
              <w:t>送达责任：准予许可的，制发许可证书或批件，送达并信息公开。</w:t>
            </w:r>
            <w:r>
              <w:rPr>
                <w:rFonts w:ascii="宋体" w:cs="Times New Roman"/>
                <w:color w:val="333333"/>
                <w:kern w:val="0"/>
              </w:rPr>
              <w:br w:type="textWrapping"/>
            </w:r>
            <w:r>
              <w:rPr>
                <w:rFonts w:ascii="宋体" w:hAnsi="宋体" w:cs="宋体"/>
                <w:color w:val="333333"/>
                <w:kern w:val="0"/>
              </w:rPr>
              <w:t>5.</w:t>
            </w:r>
            <w:r>
              <w:rPr>
                <w:rFonts w:hint="eastAsia" w:ascii="宋体" w:hAnsi="宋体" w:cs="宋体"/>
                <w:color w:val="333333"/>
                <w:kern w:val="0"/>
              </w:rPr>
              <w:t>监管责任：承办科室负责对被许可人从事相应行政许可事项活动进行监督检查。</w:t>
            </w:r>
            <w:r>
              <w:rPr>
                <w:rFonts w:ascii="宋体" w:cs="Times New Roman"/>
                <w:color w:val="333333"/>
                <w:kern w:val="0"/>
              </w:rPr>
              <w:br w:type="textWrapping"/>
            </w:r>
            <w:r>
              <w:rPr>
                <w:rFonts w:ascii="宋体" w:hAnsi="宋体" w:cs="宋体"/>
                <w:color w:val="333333"/>
                <w:kern w:val="0"/>
              </w:rPr>
              <w:t>6.</w:t>
            </w:r>
            <w:r>
              <w:rPr>
                <w:rFonts w:hint="eastAsia" w:ascii="宋体" w:hAnsi="宋体" w:cs="宋体"/>
                <w:color w:val="333333"/>
                <w:kern w:val="0"/>
                <w:lang w:val="en-US" w:eastAsia="zh-CN"/>
              </w:rPr>
              <w:t>其他责任：</w:t>
            </w:r>
            <w:r>
              <w:rPr>
                <w:rFonts w:hint="eastAsia" w:ascii="宋体" w:hAnsi="宋体" w:cs="宋体"/>
                <w:color w:val="333333"/>
                <w:kern w:val="0"/>
              </w:rPr>
              <w:t>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6" w:hRule="atLeast"/>
        </w:trPr>
        <w:tc>
          <w:tcPr>
            <w:tcW w:w="1258" w:type="dxa"/>
            <w:vAlign w:val="center"/>
          </w:tcPr>
          <w:p>
            <w:pPr>
              <w:rPr>
                <w:rFonts w:ascii="宋体" w:cs="Times New Roman"/>
                <w:color w:val="333333"/>
                <w:kern w:val="0"/>
              </w:rPr>
            </w:pPr>
            <w:r>
              <w:rPr>
                <w:rFonts w:hint="eastAsia" w:ascii="宋体" w:hAnsi="宋体" w:cs="宋体"/>
                <w:color w:val="333333"/>
                <w:kern w:val="0"/>
              </w:rPr>
              <w:t>问责依据</w:t>
            </w:r>
          </w:p>
        </w:tc>
        <w:tc>
          <w:tcPr>
            <w:tcW w:w="7753"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w:t>
            </w:r>
            <w:r>
              <w:rPr>
                <w:rFonts w:ascii="宋体" w:hAnsi="宋体" w:cs="宋体"/>
                <w:color w:val="333333"/>
                <w:kern w:val="0"/>
              </w:rPr>
              <w:t xml:space="preserve"> </w:t>
            </w:r>
            <w:r>
              <w:rPr>
                <w:rFonts w:hint="eastAsia" w:ascii="宋体" w:hAnsi="宋体" w:cs="宋体"/>
                <w:color w:val="333333"/>
                <w:kern w:val="0"/>
              </w:rPr>
              <w:t>《中华人民共和国行政监察法》、《中华人民共和国行政许可法》、《中华人民共和国陆生野生动物保护实施条例》、《四川省行政机关工作人员行政过错责任追究试行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4" w:hRule="atLeast"/>
        </w:trPr>
        <w:tc>
          <w:tcPr>
            <w:tcW w:w="1258" w:type="dxa"/>
            <w:vAlign w:val="center"/>
          </w:tcPr>
          <w:p>
            <w:pPr>
              <w:rPr>
                <w:rFonts w:ascii="宋体" w:cs="Times New Roman"/>
                <w:color w:val="333333"/>
                <w:kern w:val="0"/>
              </w:rPr>
            </w:pPr>
            <w:r>
              <w:rPr>
                <w:rFonts w:hint="eastAsia" w:ascii="宋体" w:hAnsi="宋体" w:cs="宋体"/>
                <w:color w:val="333333"/>
                <w:kern w:val="0"/>
              </w:rPr>
              <w:t>监督电话</w:t>
            </w:r>
          </w:p>
        </w:tc>
        <w:tc>
          <w:tcPr>
            <w:tcW w:w="7753" w:type="dxa"/>
            <w:vAlign w:val="center"/>
          </w:tcPr>
          <w:p>
            <w:pPr>
              <w:rPr>
                <w:rFonts w:ascii="宋体" w:hAnsi="宋体" w:cs="宋体"/>
                <w:color w:val="333333"/>
                <w:kern w:val="0"/>
              </w:rPr>
            </w:pPr>
            <w:r>
              <w:rPr>
                <w:rFonts w:ascii="宋体" w:hAnsi="宋体" w:cs="宋体"/>
                <w:color w:val="333333"/>
                <w:kern w:val="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2-3</w:t>
      </w:r>
      <w:r>
        <w:rPr>
          <w:rFonts w:hint="eastAsia"/>
          <w:color w:val="000000"/>
          <w:lang w:val="en-US" w:eastAsia="zh-CN"/>
        </w:rPr>
        <w:t>8</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258"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3</w:t>
            </w:r>
            <w:r>
              <w:rPr>
                <w:rFonts w:hint="eastAsia"/>
                <w:color w:val="000000"/>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258"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trPr>
        <w:tc>
          <w:tcPr>
            <w:tcW w:w="1258"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对农产品质量安全检测机构伪造检测结果的处罚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trPr>
        <w:tc>
          <w:tcPr>
            <w:tcW w:w="1258"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8" w:hRule="atLeast"/>
        </w:trPr>
        <w:tc>
          <w:tcPr>
            <w:tcW w:w="1258" w:type="dxa"/>
            <w:vAlign w:val="center"/>
          </w:tcPr>
          <w:p>
            <w:pPr>
              <w:rPr>
                <w:rFonts w:cs="Times New Roman"/>
                <w:color w:val="000000"/>
              </w:rPr>
            </w:pPr>
            <w:r>
              <w:rPr>
                <w:rFonts w:hint="eastAsia" w:cs="宋体"/>
                <w:color w:val="000000"/>
              </w:rPr>
              <w:t>责任事项</w:t>
            </w:r>
          </w:p>
        </w:tc>
        <w:tc>
          <w:tcPr>
            <w:tcW w:w="7753" w:type="dxa"/>
          </w:tcPr>
          <w:p>
            <w:pPr>
              <w:rPr>
                <w:rFonts w:cs="Times New Roman"/>
                <w:color w:val="000000"/>
              </w:rPr>
            </w:pPr>
            <w:r>
              <w:rPr>
                <w:color w:val="000000"/>
              </w:rPr>
              <w:t>1.</w:t>
            </w:r>
            <w:r>
              <w:rPr>
                <w:rFonts w:hint="eastAsia" w:cs="宋体"/>
                <w:color w:val="000000"/>
              </w:rPr>
              <w:t>立案责任：发现农产品质量安全检测机构涉嫌伪造检测结果的行为予以审查，决定是否立案。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5" w:hRule="atLeast"/>
        </w:trPr>
        <w:tc>
          <w:tcPr>
            <w:tcW w:w="1258"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中华人民共和国农产品质量安全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4" w:hRule="atLeast"/>
        </w:trPr>
        <w:tc>
          <w:tcPr>
            <w:tcW w:w="1258"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w:t>
      </w:r>
      <w:r>
        <w:rPr>
          <w:rFonts w:hint="eastAsia"/>
          <w:color w:val="000000"/>
          <w:lang w:val="en-US" w:eastAsia="zh-CN"/>
        </w:rPr>
        <w:t>39</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258"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rFonts w:hint="eastAsia"/>
                <w:color w:val="000000"/>
                <w:lang w:val="en-US" w:eastAsia="zh-CN"/>
              </w:rPr>
              <w:t>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1258"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1258"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对农产品生产企业、农民专业合作经济组织未建立或者未按照规定保存农产品生产记录的，或者伪造农产品生产记录的处罚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trPr>
        <w:tc>
          <w:tcPr>
            <w:tcW w:w="1258"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3" w:hRule="atLeast"/>
        </w:trPr>
        <w:tc>
          <w:tcPr>
            <w:tcW w:w="1258" w:type="dxa"/>
            <w:vAlign w:val="center"/>
          </w:tcPr>
          <w:p>
            <w:pPr>
              <w:rPr>
                <w:rFonts w:cs="Times New Roman"/>
                <w:color w:val="000000"/>
              </w:rPr>
            </w:pPr>
            <w:r>
              <w:rPr>
                <w:rFonts w:hint="eastAsia" w:cs="宋体"/>
                <w:color w:val="000000"/>
              </w:rPr>
              <w:t>责任事项</w:t>
            </w:r>
          </w:p>
        </w:tc>
        <w:tc>
          <w:tcPr>
            <w:tcW w:w="7753" w:type="dxa"/>
          </w:tcPr>
          <w:p>
            <w:pPr>
              <w:rPr>
                <w:rFonts w:cs="Times New Roman"/>
                <w:color w:val="000000"/>
              </w:rPr>
            </w:pPr>
            <w:r>
              <w:rPr>
                <w:color w:val="000000"/>
              </w:rPr>
              <w:t>1.</w:t>
            </w:r>
            <w:r>
              <w:rPr>
                <w:rFonts w:hint="eastAsia" w:cs="宋体"/>
                <w:color w:val="000000"/>
              </w:rPr>
              <w:t>立案责任：发现农产品生产企业、农民专业合作经济组织未建立或者未按照规定保存农产品生产记录的，或者伪造农产品生产记录的行为，予以审查，决定是否立案。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1" w:hRule="atLeast"/>
        </w:trPr>
        <w:tc>
          <w:tcPr>
            <w:tcW w:w="1258"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中华人民共和国农产品质量安全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trPr>
        <w:tc>
          <w:tcPr>
            <w:tcW w:w="1258"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2-4</w:t>
      </w:r>
      <w:r>
        <w:rPr>
          <w:rFonts w:hint="eastAsia"/>
          <w:color w:val="000000"/>
          <w:lang w:val="en-US" w:eastAsia="zh-CN"/>
        </w:rPr>
        <w:t>0</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258"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eastAsia="zh-CN"/>
              </w:rPr>
            </w:pPr>
            <w:r>
              <w:rPr>
                <w:color w:val="000000"/>
              </w:rPr>
              <w:t>4</w:t>
            </w:r>
            <w:r>
              <w:rPr>
                <w:rFonts w:hint="eastAsia"/>
                <w:color w:val="00000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1258"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 w:hRule="atLeast"/>
        </w:trPr>
        <w:tc>
          <w:tcPr>
            <w:tcW w:w="1258"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对农产品生产企业、农民专业合作经济组织以及从事农产品收购的单位或个人销售的农产品未按照规定进行包装、标识的处罚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 w:hRule="atLeast"/>
        </w:trPr>
        <w:tc>
          <w:tcPr>
            <w:tcW w:w="1258"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5" w:hRule="atLeast"/>
        </w:trPr>
        <w:tc>
          <w:tcPr>
            <w:tcW w:w="1258"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立案责任：发现未按照规定进行包装、标识的行为予以审查，决定是否立案。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7" w:hRule="atLeast"/>
        </w:trPr>
        <w:tc>
          <w:tcPr>
            <w:tcW w:w="1258"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中华人民共和国农产品质量安全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trPr>
        <w:tc>
          <w:tcPr>
            <w:tcW w:w="1258"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2-4</w:t>
      </w:r>
      <w:r>
        <w:rPr>
          <w:rFonts w:hint="eastAsia"/>
          <w:color w:val="000000"/>
          <w:lang w:val="en-US" w:eastAsia="zh-CN"/>
        </w:rPr>
        <w:t>1</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258"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4</w:t>
            </w:r>
            <w:r>
              <w:rPr>
                <w:rFonts w:hint="eastAsia"/>
                <w:color w:val="00000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258"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258"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对不按国家强制性技术规范使用的保鲜剂、防腐剂、添加剂等材料的处罚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trPr>
        <w:tc>
          <w:tcPr>
            <w:tcW w:w="1258"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6" w:hRule="atLeast"/>
        </w:trPr>
        <w:tc>
          <w:tcPr>
            <w:tcW w:w="1258"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立案责任：发现使用的保鲜剂、防腐剂、添加剂等材料不符合国家有关强制性的技术规范的行为予以审查，决定是否立案。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4" w:hRule="atLeast"/>
        </w:trPr>
        <w:tc>
          <w:tcPr>
            <w:tcW w:w="1258"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中华人民共和国农产品质量安全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2" w:hRule="atLeast"/>
        </w:trPr>
        <w:tc>
          <w:tcPr>
            <w:tcW w:w="1258"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2-4</w:t>
      </w:r>
      <w:r>
        <w:rPr>
          <w:rFonts w:hint="eastAsia"/>
          <w:color w:val="000000"/>
          <w:lang w:val="en-US" w:eastAsia="zh-CN"/>
        </w:rPr>
        <w:t>2</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258"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4</w:t>
            </w:r>
            <w:r>
              <w:rPr>
                <w:rFonts w:hint="eastAsia"/>
                <w:color w:val="00000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258"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8" w:hRule="atLeast"/>
        </w:trPr>
        <w:tc>
          <w:tcPr>
            <w:tcW w:w="1258"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农产品生产企业、农民专业合作经济组织销售含有国家禁止使用的农药、兽药或其他化学物质的农产品；销售农药、兽药等化学物质残留或含有的重金属、致病性寄生虫、微生物、生物毒素等有毒有害物质不符合农产品质量安全标准的农产品；销售含有的致病性寄生虫、微生物或者生物毒素不符合农产品质量安全标准的；销售其他不符合农产品质量安全标准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258"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4" w:hRule="atLeast"/>
        </w:trPr>
        <w:tc>
          <w:tcPr>
            <w:tcW w:w="1258"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农产品生产企业、农民专业合作经济组织销售含有国家禁止使用的农药、兽药或其他化学物质的农产品；或销售农药、兽药等化学物质残留或含有的重金属、致病性寄生虫、微生物、生物毒素等有毒有害物质不符合农产品质量安全标准的农产品；或销售含有的致病性寄生虫、微生物或者生物毒素不符合农产品质量安全标准的；或销售其他不符合农产品质量安全标准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2" w:hRule="atLeast"/>
        </w:trPr>
        <w:tc>
          <w:tcPr>
            <w:tcW w:w="1258"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中华人民共和国农产品质量安全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1258"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2-4</w:t>
      </w:r>
      <w:r>
        <w:rPr>
          <w:rFonts w:hint="eastAsia"/>
          <w:color w:val="000000"/>
          <w:lang w:val="en-US" w:eastAsia="zh-CN"/>
        </w:rPr>
        <w:t>3</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258"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4</w:t>
            </w:r>
            <w:r>
              <w:rPr>
                <w:rFonts w:hint="eastAsia"/>
                <w:color w:val="00000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1258"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1258"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对冒用农产品质量标志的处罚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58"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6" w:hRule="atLeast"/>
        </w:trPr>
        <w:tc>
          <w:tcPr>
            <w:tcW w:w="1258"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立案责任：发现冒用农产品质量标志的行为予以审查，决定是否立案。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5" w:hRule="atLeast"/>
        </w:trPr>
        <w:tc>
          <w:tcPr>
            <w:tcW w:w="1258"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中华人民共和国农产品质量安全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 w:hRule="atLeast"/>
        </w:trPr>
        <w:tc>
          <w:tcPr>
            <w:tcW w:w="1258"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2-4</w:t>
      </w:r>
      <w:r>
        <w:rPr>
          <w:rFonts w:hint="eastAsia"/>
          <w:color w:val="000000"/>
          <w:lang w:val="en-US" w:eastAsia="zh-CN"/>
        </w:rPr>
        <w:t>4</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258"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4</w:t>
            </w:r>
            <w:r>
              <w:rPr>
                <w:rFonts w:hint="eastAsia"/>
                <w:color w:val="000000"/>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258"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trPr>
        <w:tc>
          <w:tcPr>
            <w:tcW w:w="1258"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对擅自移动、损毁禁止生产区标牌的处罚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3" w:hRule="atLeast"/>
        </w:trPr>
        <w:tc>
          <w:tcPr>
            <w:tcW w:w="1258"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6" w:hRule="atLeast"/>
        </w:trPr>
        <w:tc>
          <w:tcPr>
            <w:tcW w:w="1258"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立案责任：发现擅自移动、损毁禁止生产区标牌的行为予以审查，决定是否立案。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28" w:hRule="atLeast"/>
        </w:trPr>
        <w:tc>
          <w:tcPr>
            <w:tcW w:w="1258"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中华人民共和国农产品质量安全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23" w:hRule="atLeast"/>
        </w:trPr>
        <w:tc>
          <w:tcPr>
            <w:tcW w:w="1258"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2-4</w:t>
      </w:r>
      <w:r>
        <w:rPr>
          <w:rFonts w:hint="eastAsia"/>
          <w:color w:val="000000"/>
          <w:lang w:val="en-US" w:eastAsia="zh-CN"/>
        </w:rPr>
        <w:t>5</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258"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4</w:t>
            </w:r>
            <w:r>
              <w:rPr>
                <w:rFonts w:hint="eastAsia"/>
                <w:color w:val="000000"/>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258"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6" w:hRule="atLeast"/>
        </w:trPr>
        <w:tc>
          <w:tcPr>
            <w:tcW w:w="1258"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未取得产地认定证书或者违反该证书的内容设立产地认定标示牌；擅自变更无公害农产品、绿色食品、有机农产品认定证书的产地名称、面积、范围、生产种类；违反规定使用农业投入品或使用后致使农产品不符合无公害农产品标准，或者致使产地环境不符合无公害农产品产地环境标准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58"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6" w:hRule="atLeast"/>
        </w:trPr>
        <w:tc>
          <w:tcPr>
            <w:tcW w:w="1258"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未取得产地认定证书或者违反该证书的内容设立产地认定标示牌；擅自变更无公害农产品、绿色食品、有机农产品认定证书的产地名称、面积、范围、生产种类；违反规定使用农业投入品或使用后致使农产品不符合无公害农产品标准，或者致使产地环境不符合无公害农产品产地环境标准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6" w:hRule="atLeast"/>
        </w:trPr>
        <w:tc>
          <w:tcPr>
            <w:tcW w:w="1258"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中华人民共和国农产品质量安全法》、《行政机关公务员处分条例》、《四川省行政执法监督条例》、《四川省〈中华人民共和国农产品质量安全法〉实施办法》、《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1258"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2-4</w:t>
      </w:r>
      <w:r>
        <w:rPr>
          <w:rFonts w:hint="eastAsia"/>
          <w:color w:val="000000"/>
          <w:lang w:val="en-US" w:eastAsia="zh-CN"/>
        </w:rPr>
        <w:t>6</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258"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4</w:t>
            </w:r>
            <w:r>
              <w:rPr>
                <w:rFonts w:hint="eastAsia"/>
                <w:color w:val="000000"/>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258"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trPr>
        <w:tc>
          <w:tcPr>
            <w:tcW w:w="1258"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对农业投入品经营者未建立、保存进销货台账或者未向购买者出具销售凭证和未向购买者说明或未正确说明农业投入品使用方法和注意事项的处罚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1258"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9" w:hRule="atLeast"/>
        </w:trPr>
        <w:tc>
          <w:tcPr>
            <w:tcW w:w="1258"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立案责任：发现农业投入品经营者未建立、保存进销货台账或者未向购买者出具销售凭证和未向购买者说明或未正确说明农业投入品使用方法和注意事项的行为予以审查，决定是否立案。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5" w:hRule="atLeast"/>
        </w:trPr>
        <w:tc>
          <w:tcPr>
            <w:tcW w:w="1258"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中华人民共和国农产品质量安全法》、《行政机关公务员处分条例》、《四川省行政执法监督条例》、《四川省〈中华人民共和国农产品质量安全法〉实施办法》、《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trPr>
        <w:tc>
          <w:tcPr>
            <w:tcW w:w="1258"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宋体"/>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2-4</w:t>
      </w:r>
      <w:r>
        <w:rPr>
          <w:rFonts w:hint="eastAsia"/>
          <w:color w:val="000000"/>
          <w:lang w:val="en-US" w:eastAsia="zh-CN"/>
        </w:rPr>
        <w:t>7</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258"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4</w:t>
            </w:r>
            <w:r>
              <w:rPr>
                <w:rFonts w:hint="eastAsia"/>
                <w:color w:val="000000"/>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258"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5" w:hRule="atLeast"/>
        </w:trPr>
        <w:tc>
          <w:tcPr>
            <w:tcW w:w="1258"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不按规定使用农业投入品；使用有毒、有害物质生产、处理农产品；将人用药品用于动物；收获、捕捞、屠宰未达到安全间隔期、休药期的农产品；在禁止生产区内生产禁止生产种类的农产品；使用苯肼等化合物用于活畜引流胆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trPr>
        <w:tc>
          <w:tcPr>
            <w:tcW w:w="1258"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0" w:hRule="atLeast"/>
        </w:trPr>
        <w:tc>
          <w:tcPr>
            <w:tcW w:w="1258"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不按规定使用农业投入品；或使用有毒、有害物质生产、处理农产品；或将人用药品用于动物；或收获、捕捞、屠宰未达到安全间隔期、休药期的农产品；或在禁止生产区内生产禁止生产种类的农产品；或使用苯肼等化合物用于活畜引流胆汁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5" w:hRule="atLeast"/>
        </w:trPr>
        <w:tc>
          <w:tcPr>
            <w:tcW w:w="1258"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中华人民共和国农产品质量安全法》、《行政机关公务员处分条例》、《四川省行政执法监督条例》、《四川省〈中华人民共和国农产品质量安全法〉实施办法》《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1258"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2-4</w:t>
      </w:r>
      <w:r>
        <w:rPr>
          <w:rFonts w:hint="eastAsia"/>
          <w:color w:val="000000"/>
          <w:lang w:val="en-US" w:eastAsia="zh-CN"/>
        </w:rPr>
        <w:t>8</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258"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4</w:t>
            </w:r>
            <w:r>
              <w:rPr>
                <w:rFonts w:hint="eastAsia"/>
                <w:color w:val="000000"/>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8" w:hRule="atLeast"/>
        </w:trPr>
        <w:tc>
          <w:tcPr>
            <w:tcW w:w="1258"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4" w:hRule="atLeast"/>
        </w:trPr>
        <w:tc>
          <w:tcPr>
            <w:tcW w:w="1258"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对农产品运载工具、垫料、包装物、容器等不符合国家规定的卫生、植物检疫和动物防疫条件；或农产品与有毒有害物品混装运输的处罚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trPr>
        <w:tc>
          <w:tcPr>
            <w:tcW w:w="1258"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7" w:hRule="atLeast"/>
        </w:trPr>
        <w:tc>
          <w:tcPr>
            <w:tcW w:w="1258"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立案责任：发现农产品运载工具、垫料、包装物、容器等不符合国家规定的卫生、植物检疫和动物防疫条件；或农产品与有毒有害物品混装运输的行为予以审查，决定是否立案。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5" w:hRule="atLeast"/>
        </w:trPr>
        <w:tc>
          <w:tcPr>
            <w:tcW w:w="1258"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中华人民共和国农产品质量安全法》、《行政机关公务员处分条例》、《四川省行政执法监督条例》、《四川省〈中华人民共和国农产品质量安全法〉实施办法》《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5" w:hRule="atLeast"/>
        </w:trPr>
        <w:tc>
          <w:tcPr>
            <w:tcW w:w="1258"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w:t>
      </w:r>
      <w:r>
        <w:rPr>
          <w:rFonts w:hint="eastAsia"/>
          <w:color w:val="000000"/>
          <w:lang w:val="en-US" w:eastAsia="zh-CN"/>
        </w:rPr>
        <w:t>49</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258"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rFonts w:hint="eastAsia"/>
                <w:color w:val="000000"/>
                <w:lang w:val="en-US" w:eastAsia="zh-CN"/>
              </w:rPr>
              <w:t>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258"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1258"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对拒绝接受农产品质量安全监督抽查检测的处罚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trPr>
        <w:tc>
          <w:tcPr>
            <w:tcW w:w="1258"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2" w:hRule="atLeast"/>
        </w:trPr>
        <w:tc>
          <w:tcPr>
            <w:tcW w:w="1258"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立案责任：发现拒绝接受监督抽查检测的行为予以审查，决定是否立案。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8" w:hRule="atLeast"/>
        </w:trPr>
        <w:tc>
          <w:tcPr>
            <w:tcW w:w="1258"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许可法》、《中华人民共和国行政强制法》、《中华人民共和国农产品质量安全法》、《行政机关公务员处分条例》、《四川省〈中华人民共和国农产品质量安全法〉实施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trPr>
        <w:tc>
          <w:tcPr>
            <w:tcW w:w="1258"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2-5</w:t>
      </w:r>
      <w:r>
        <w:rPr>
          <w:rFonts w:hint="eastAsia"/>
          <w:color w:val="000000"/>
          <w:lang w:val="en-US" w:eastAsia="zh-CN"/>
        </w:rPr>
        <w:t>0</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258"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5</w:t>
            </w:r>
            <w:r>
              <w:rPr>
                <w:rFonts w:hint="eastAsia"/>
                <w:color w:val="00000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258"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trPr>
        <w:tc>
          <w:tcPr>
            <w:tcW w:w="1258"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对伪造、冒用、转让、买卖无公害农产品产地认定证书、</w:t>
            </w:r>
          </w:p>
          <w:p>
            <w:pPr>
              <w:jc w:val="center"/>
              <w:rPr>
                <w:rFonts w:cs="Times New Roman"/>
                <w:color w:val="000000"/>
              </w:rPr>
            </w:pPr>
            <w:r>
              <w:rPr>
                <w:rFonts w:hint="eastAsia" w:cs="宋体"/>
                <w:color w:val="000000"/>
              </w:rPr>
              <w:t>产品认证证书和标志的处罚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258"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9" w:hRule="atLeast"/>
        </w:trPr>
        <w:tc>
          <w:tcPr>
            <w:tcW w:w="1258"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立案责任：发现伪造、冒用、转让、买卖无公害农产品产地认定证书、产品认证证书和标志的等行为予以审查，决定是否立案。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5" w:hRule="atLeast"/>
        </w:trPr>
        <w:tc>
          <w:tcPr>
            <w:tcW w:w="1258"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行政机关公务员处分条例》、《四川省行政执法监督条例》、《无公害农产品管理办法》、《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7" w:hRule="atLeast"/>
        </w:trPr>
        <w:tc>
          <w:tcPr>
            <w:tcW w:w="1258"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宋体"/>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2-5</w:t>
      </w:r>
      <w:r>
        <w:rPr>
          <w:rFonts w:hint="eastAsia"/>
          <w:color w:val="000000"/>
          <w:lang w:val="en-US" w:eastAsia="zh-CN"/>
        </w:rPr>
        <w:t>1</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258"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5</w:t>
            </w:r>
            <w:r>
              <w:rPr>
                <w:rFonts w:hint="eastAsia"/>
                <w:color w:val="00000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1258"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8" w:hRule="atLeast"/>
        </w:trPr>
        <w:tc>
          <w:tcPr>
            <w:tcW w:w="1258"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对获得无公害农产品认证并加贴标志的产品，经检查、检测、鉴定，</w:t>
            </w:r>
          </w:p>
          <w:p>
            <w:pPr>
              <w:jc w:val="center"/>
              <w:rPr>
                <w:rFonts w:cs="Times New Roman"/>
                <w:color w:val="000000"/>
              </w:rPr>
            </w:pPr>
            <w:r>
              <w:rPr>
                <w:rFonts w:hint="eastAsia" w:cs="宋体"/>
                <w:color w:val="000000"/>
              </w:rPr>
              <w:t>不符合无公害农产品质量标准要求的处罚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trPr>
        <w:tc>
          <w:tcPr>
            <w:tcW w:w="1258"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2" w:hRule="atLeast"/>
        </w:trPr>
        <w:tc>
          <w:tcPr>
            <w:tcW w:w="1258"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立案责任：发现不符合无公害农产品质量标准要求的行为予以审查，决定是否立案。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6" w:hRule="atLeast"/>
        </w:trPr>
        <w:tc>
          <w:tcPr>
            <w:tcW w:w="1258"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行政机关公务员处分条例》、《四川省行政执法监督条例》、《无公害农产品管理办法》、《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0" w:hRule="atLeast"/>
        </w:trPr>
        <w:tc>
          <w:tcPr>
            <w:tcW w:w="1258"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2-5</w:t>
      </w:r>
      <w:r>
        <w:rPr>
          <w:rFonts w:hint="eastAsia"/>
          <w:color w:val="000000"/>
          <w:lang w:val="en-US" w:eastAsia="zh-CN"/>
        </w:rPr>
        <w:t>2</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258"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5</w:t>
            </w:r>
            <w:r>
              <w:rPr>
                <w:rFonts w:hint="eastAsia"/>
                <w:color w:val="00000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258"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6" w:hRule="atLeast"/>
        </w:trPr>
        <w:tc>
          <w:tcPr>
            <w:tcW w:w="1258"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农产品生产企业和农民专业合作经济组织不按照法定条件、要求从事农产品生产经营活动或者生产、销售不符合法定要求产品；农产品生产经营者（农产品生产企业和农民专业合作社）不再符合法定条件、要求，继续从事生产经营活动；依法应当取得许可证照而未取得许可证照从事农产品生产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1258"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6" w:hRule="atLeast"/>
        </w:trPr>
        <w:tc>
          <w:tcPr>
            <w:tcW w:w="1258"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农产品生产企业和农民专业合作经济组织不按照法定条件、要求从事农产品生产经营活动或者生产、销售不符合法定要求产品；农产品生产经营者（农产品生产企业和农民专业合作社）不再符合法定条件、要求，继续从事生产经营活动；依法应当取得许可证照而未取得许可证照从事农产品生产活动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3" w:hRule="atLeast"/>
        </w:trPr>
        <w:tc>
          <w:tcPr>
            <w:tcW w:w="1258"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中华人民共和国农产品质量安全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1258"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2-5</w:t>
      </w:r>
      <w:r>
        <w:rPr>
          <w:rFonts w:hint="eastAsia"/>
          <w:color w:val="000000"/>
          <w:lang w:val="en-US" w:eastAsia="zh-CN"/>
        </w:rPr>
        <w:t>3</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258"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5</w:t>
            </w:r>
            <w:r>
              <w:rPr>
                <w:rFonts w:hint="eastAsia"/>
                <w:color w:val="00000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258"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1" w:hRule="atLeast"/>
        </w:trPr>
        <w:tc>
          <w:tcPr>
            <w:tcW w:w="1258"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对农产品生产企业和销售者不履行农产品安全隐患告知、</w:t>
            </w:r>
          </w:p>
          <w:p>
            <w:pPr>
              <w:jc w:val="center"/>
              <w:rPr>
                <w:rFonts w:cs="Times New Roman"/>
                <w:color w:val="000000"/>
              </w:rPr>
            </w:pPr>
            <w:r>
              <w:rPr>
                <w:rFonts w:hint="eastAsia" w:cs="宋体"/>
                <w:color w:val="000000"/>
              </w:rPr>
              <w:t>报告、产品召回、停止销售等义务的处罚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trPr>
        <w:tc>
          <w:tcPr>
            <w:tcW w:w="1258"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2" w:hRule="atLeast"/>
        </w:trPr>
        <w:tc>
          <w:tcPr>
            <w:tcW w:w="1258"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立案责任：发现农产品生产企业和销售者不履行农产品安全隐患告知、报告、产品召回、停止销售等义务的行为予以审查，决定是否立案。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2" w:hRule="atLeast"/>
        </w:trPr>
        <w:tc>
          <w:tcPr>
            <w:tcW w:w="1258"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国务院关于加强食品等产品安全监督管理的特别规定》、《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1" w:hRule="atLeast"/>
        </w:trPr>
        <w:tc>
          <w:tcPr>
            <w:tcW w:w="1258"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2-5</w:t>
      </w:r>
      <w:r>
        <w:rPr>
          <w:rFonts w:hint="eastAsia"/>
          <w:color w:val="000000"/>
          <w:lang w:val="en-US" w:eastAsia="zh-CN"/>
        </w:rPr>
        <w:t>4</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trPr>
        <w:tc>
          <w:tcPr>
            <w:tcW w:w="1258"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5</w:t>
            </w:r>
            <w:r>
              <w:rPr>
                <w:rFonts w:hint="eastAsia"/>
                <w:color w:val="000000"/>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258"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1258"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对生产、销售未取得登记证的肥料产品；假冒、伪造登记证、登记证号；</w:t>
            </w:r>
          </w:p>
          <w:p>
            <w:pPr>
              <w:jc w:val="center"/>
              <w:rPr>
                <w:rFonts w:cs="Times New Roman"/>
                <w:color w:val="000000"/>
              </w:rPr>
            </w:pPr>
            <w:r>
              <w:rPr>
                <w:rFonts w:hint="eastAsia" w:cs="宋体"/>
                <w:color w:val="000000"/>
              </w:rPr>
              <w:t>生产、销售有效成分或含量与登记批准的内容不符的肥料产品的处罚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1258"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2" w:hRule="atLeast"/>
        </w:trPr>
        <w:tc>
          <w:tcPr>
            <w:tcW w:w="1258"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立案责任：发现有下列情形之一的予以审查，决定是否立案：（</w:t>
            </w:r>
            <w:r>
              <w:rPr>
                <w:color w:val="000000"/>
              </w:rPr>
              <w:t>1</w:t>
            </w:r>
            <w:r>
              <w:rPr>
                <w:rFonts w:hint="eastAsia" w:cs="宋体"/>
                <w:color w:val="000000"/>
              </w:rPr>
              <w:t>）生产、销售未取得登记证的肥料产品；（</w:t>
            </w:r>
            <w:r>
              <w:rPr>
                <w:color w:val="000000"/>
              </w:rPr>
              <w:t>2</w:t>
            </w:r>
            <w:r>
              <w:rPr>
                <w:rFonts w:hint="eastAsia" w:cs="宋体"/>
                <w:color w:val="000000"/>
              </w:rPr>
              <w:t>）假冒、伪造登记证、登记证号；（</w:t>
            </w:r>
            <w:r>
              <w:rPr>
                <w:color w:val="000000"/>
              </w:rPr>
              <w:t>3</w:t>
            </w:r>
            <w:r>
              <w:rPr>
                <w:rFonts w:hint="eastAsia" w:cs="宋体"/>
                <w:color w:val="000000"/>
              </w:rPr>
              <w:t>）发现生产、销售有效成分或含量与登记批准的内容不符的肥料产品行为。</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1" w:hRule="atLeast"/>
        </w:trPr>
        <w:tc>
          <w:tcPr>
            <w:tcW w:w="1258"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肥料登记管理办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9" w:hRule="atLeast"/>
        </w:trPr>
        <w:tc>
          <w:tcPr>
            <w:tcW w:w="1258"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2-5</w:t>
      </w:r>
      <w:r>
        <w:rPr>
          <w:rFonts w:hint="eastAsia"/>
          <w:color w:val="000000"/>
          <w:lang w:val="en-US" w:eastAsia="zh-CN"/>
        </w:rPr>
        <w:t>5</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258"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5</w:t>
            </w:r>
            <w:r>
              <w:rPr>
                <w:rFonts w:hint="eastAsia"/>
                <w:color w:val="000000"/>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258"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1" w:hRule="atLeast"/>
        </w:trPr>
        <w:tc>
          <w:tcPr>
            <w:tcW w:w="1258"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对转让肥料登记证或登记证号；登记证有效期满未经批准续展登记而继续生产该肥料产品；生产、销售包装上未附标签、标签残缺不清或者擅自修改标签内容的肥料产品的处罚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258"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1" w:hRule="atLeast"/>
        </w:trPr>
        <w:tc>
          <w:tcPr>
            <w:tcW w:w="1258"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立案责任：发现有下列情形之一的予以审查，决定是否立案：（</w:t>
            </w:r>
            <w:r>
              <w:rPr>
                <w:color w:val="000000"/>
              </w:rPr>
              <w:t>1</w:t>
            </w:r>
            <w:r>
              <w:rPr>
                <w:rFonts w:hint="eastAsia" w:cs="宋体"/>
                <w:color w:val="000000"/>
              </w:rPr>
              <w:t>）转让肥料登记证或登记证号；（</w:t>
            </w:r>
            <w:r>
              <w:rPr>
                <w:color w:val="000000"/>
              </w:rPr>
              <w:t>2</w:t>
            </w:r>
            <w:r>
              <w:rPr>
                <w:rFonts w:hint="eastAsia" w:cs="宋体"/>
                <w:color w:val="000000"/>
              </w:rPr>
              <w:t>）登记证有效期满未经批准续展登记而继续生产该肥料产品；（</w:t>
            </w:r>
            <w:r>
              <w:rPr>
                <w:color w:val="000000"/>
              </w:rPr>
              <w:t>3</w:t>
            </w:r>
            <w:r>
              <w:rPr>
                <w:rFonts w:hint="eastAsia" w:cs="宋体"/>
                <w:color w:val="000000"/>
              </w:rPr>
              <w:t>）生产、销售包装上未附标签、标签残缺不清或者擅自修改标签内容等行为。</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5" w:hRule="atLeast"/>
        </w:trPr>
        <w:tc>
          <w:tcPr>
            <w:tcW w:w="1258"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肥料登记管理办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trPr>
        <w:tc>
          <w:tcPr>
            <w:tcW w:w="1258"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2-5</w:t>
      </w:r>
      <w:r>
        <w:rPr>
          <w:rFonts w:hint="eastAsia"/>
          <w:color w:val="000000"/>
          <w:lang w:val="en-US" w:eastAsia="zh-CN"/>
        </w:rPr>
        <w:t>6</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258"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5</w:t>
            </w:r>
            <w:r>
              <w:rPr>
                <w:rFonts w:hint="eastAsia"/>
                <w:color w:val="000000"/>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258"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1258"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对破坏或擅自改变基本农田保护标志的处罚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 w:hRule="atLeast"/>
        </w:trPr>
        <w:tc>
          <w:tcPr>
            <w:tcW w:w="1258"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4" w:hRule="atLeast"/>
        </w:trPr>
        <w:tc>
          <w:tcPr>
            <w:tcW w:w="1258"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立案责任：发现破坏或者擅自改变基本农田保护区标志的行为会同国土资源部门共同审查，决定是否立案。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9" w:hRule="atLeast"/>
        </w:trPr>
        <w:tc>
          <w:tcPr>
            <w:tcW w:w="1258"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肥料登记管理办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2" w:hRule="atLeast"/>
        </w:trPr>
        <w:tc>
          <w:tcPr>
            <w:tcW w:w="1258"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2-5</w:t>
      </w:r>
      <w:r>
        <w:rPr>
          <w:rFonts w:hint="eastAsia"/>
          <w:color w:val="000000"/>
          <w:lang w:val="en-US" w:eastAsia="zh-CN"/>
        </w:rPr>
        <w:t>7</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258"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5</w:t>
            </w:r>
            <w:r>
              <w:rPr>
                <w:rFonts w:hint="eastAsia"/>
                <w:color w:val="000000"/>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258"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49" w:hRule="atLeast"/>
        </w:trPr>
        <w:tc>
          <w:tcPr>
            <w:tcW w:w="1258"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对违反农药登记、产品包装标签的相关管理要求，或不按规定使用农药的处罚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atLeast"/>
        </w:trPr>
        <w:tc>
          <w:tcPr>
            <w:tcW w:w="1258"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8" w:hRule="atLeast"/>
        </w:trPr>
        <w:tc>
          <w:tcPr>
            <w:tcW w:w="1258"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立案责任：发现涉嫌违反农药登记、产品包装标签的相关管理要求，或不按规定使用农药的行为予以审查，决定是否立案。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9" w:hRule="atLeast"/>
        </w:trPr>
        <w:tc>
          <w:tcPr>
            <w:tcW w:w="1258"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农药管理条例》、《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trPr>
        <w:tc>
          <w:tcPr>
            <w:tcW w:w="1258"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2-5</w:t>
      </w:r>
      <w:r>
        <w:rPr>
          <w:rFonts w:hint="eastAsia"/>
          <w:color w:val="000000"/>
          <w:lang w:val="en-US" w:eastAsia="zh-CN"/>
        </w:rPr>
        <w:t>8</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258"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5</w:t>
            </w:r>
            <w:r>
              <w:rPr>
                <w:rFonts w:hint="eastAsia"/>
                <w:color w:val="000000"/>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1258"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1258"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对假冒、伪造或者转让农药登记证或者农药临时登记证、农药登记证号或者农药临时登记证号的处罚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trPr>
        <w:tc>
          <w:tcPr>
            <w:tcW w:w="1258"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2" w:hRule="atLeast"/>
        </w:trPr>
        <w:tc>
          <w:tcPr>
            <w:tcW w:w="1258"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立案责任：发现涉嫌假冒、伪造或者转让农药登记证或者农药临时登记证、农药登记证号或者农药临时登记证号的行为予以审查，决定是否立案。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7" w:hRule="atLeast"/>
        </w:trPr>
        <w:tc>
          <w:tcPr>
            <w:tcW w:w="1258"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农药管理条例》、《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0" w:hRule="atLeast"/>
        </w:trPr>
        <w:tc>
          <w:tcPr>
            <w:tcW w:w="1258"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宋体"/>
          <w:color w:val="000000"/>
        </w:rPr>
      </w:pPr>
    </w:p>
    <w:p>
      <w:pPr>
        <w:rPr>
          <w:rFonts w:cs="宋体"/>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w:t>
      </w:r>
      <w:r>
        <w:rPr>
          <w:rFonts w:hint="eastAsia"/>
          <w:color w:val="000000"/>
          <w:lang w:val="en-US" w:eastAsia="zh-CN"/>
        </w:rPr>
        <w:t>59</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4" w:hRule="atLeast"/>
        </w:trPr>
        <w:tc>
          <w:tcPr>
            <w:tcW w:w="1258"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rFonts w:hint="eastAsia" w:cs="Times New Roman"/>
                <w:color w:val="000000"/>
                <w:lang w:val="en-US" w:eastAsia="zh-CN"/>
              </w:rPr>
              <w:t>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258"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trPr>
        <w:tc>
          <w:tcPr>
            <w:tcW w:w="1258"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对生产、经营假、劣农药的处罚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9" w:hRule="atLeast"/>
        </w:trPr>
        <w:tc>
          <w:tcPr>
            <w:tcW w:w="1258"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6" w:hRule="atLeast"/>
        </w:trPr>
        <w:tc>
          <w:tcPr>
            <w:tcW w:w="1258"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立案责任：发现涉嫌生产、经营假、劣农药的行为予以审查，决定是否立案。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8" w:hRule="atLeast"/>
        </w:trPr>
        <w:tc>
          <w:tcPr>
            <w:tcW w:w="1258"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农药管理条例》、《农药管理条例实施办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0" w:hRule="atLeast"/>
        </w:trPr>
        <w:tc>
          <w:tcPr>
            <w:tcW w:w="1258"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2-6</w:t>
      </w:r>
      <w:r>
        <w:rPr>
          <w:rFonts w:hint="eastAsia"/>
          <w:color w:val="000000"/>
          <w:lang w:val="en-US" w:eastAsia="zh-CN"/>
        </w:rPr>
        <w:t>0</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258"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6</w:t>
            </w:r>
            <w:r>
              <w:rPr>
                <w:rFonts w:hint="eastAsia"/>
                <w:color w:val="00000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258"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1258"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对未取得农药临时登记证擅自分装农药的处罚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1258"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9" w:hRule="atLeast"/>
        </w:trPr>
        <w:tc>
          <w:tcPr>
            <w:tcW w:w="1258"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立案责任：发现涉嫌为取得农药临时登记证擅自分装农药的行为予以审查，决定是否立案。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5" w:hRule="atLeast"/>
        </w:trPr>
        <w:tc>
          <w:tcPr>
            <w:tcW w:w="1258"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农药管理条例实施办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2" w:hRule="atLeast"/>
        </w:trPr>
        <w:tc>
          <w:tcPr>
            <w:tcW w:w="1258"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宋体"/>
          <w:color w:val="000000"/>
        </w:rPr>
      </w:pPr>
    </w:p>
    <w:p>
      <w:pPr>
        <w:rPr>
          <w:rFonts w:cs="宋体"/>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2-6</w:t>
      </w:r>
      <w:r>
        <w:rPr>
          <w:rFonts w:hint="eastAsia"/>
          <w:color w:val="000000"/>
          <w:lang w:val="en-US" w:eastAsia="zh-CN"/>
        </w:rPr>
        <w:t>1</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258"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6</w:t>
            </w:r>
            <w:r>
              <w:rPr>
                <w:rFonts w:hint="eastAsia"/>
                <w:color w:val="00000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1258"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258"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对经营未标注“过期农药”字样的超过产品质量保证期的农药产品的处罚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1258"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6" w:hRule="atLeast"/>
        </w:trPr>
        <w:tc>
          <w:tcPr>
            <w:tcW w:w="1258"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立案责任：发现涉嫌经营未标注“过期农药”字样的超过产品质量保证期的农药产品的行为予以审查，决定是否立案。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7" w:hRule="atLeast"/>
        </w:trPr>
        <w:tc>
          <w:tcPr>
            <w:tcW w:w="1258"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农药管理条例实施办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2" w:hRule="atLeast"/>
        </w:trPr>
        <w:tc>
          <w:tcPr>
            <w:tcW w:w="1258"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2-6</w:t>
      </w:r>
      <w:r>
        <w:rPr>
          <w:rFonts w:hint="eastAsia"/>
          <w:color w:val="000000"/>
          <w:lang w:val="en-US" w:eastAsia="zh-CN"/>
        </w:rPr>
        <w:t>2</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258"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6</w:t>
            </w:r>
            <w:r>
              <w:rPr>
                <w:rFonts w:hint="eastAsia"/>
                <w:color w:val="00000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0" w:hRule="atLeast"/>
        </w:trPr>
        <w:tc>
          <w:tcPr>
            <w:tcW w:w="1258"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trPr>
        <w:tc>
          <w:tcPr>
            <w:tcW w:w="1258"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生产、经营未登记的农药、含农药有效成分的肥料、进口农药和分装农药、国家已撤销农药登记或明令禁止生产的农药或者经营超过质量保证期报废的农药、省农业行政主管部门明文规定禁止经营、使用的农药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258"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0" w:hRule="atLeast"/>
        </w:trPr>
        <w:tc>
          <w:tcPr>
            <w:tcW w:w="1258"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涉嫌生产、经营未登记的农药、含农药有效成分的肥料、进口农药和分装农药、国家已撤销农药登记或明令禁止生产的农药或者经营超过质量保证期报废的农药、省农业行政主管部门明文规定禁止经营、使用的农药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3" w:hRule="atLeast"/>
        </w:trPr>
        <w:tc>
          <w:tcPr>
            <w:tcW w:w="1258"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农药管理条例》、《行政机关公务员处分条例》、《四川省行政执法监督条例》、《四川省农药管理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9" w:hRule="atLeast"/>
        </w:trPr>
        <w:tc>
          <w:tcPr>
            <w:tcW w:w="1258"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2-6</w:t>
      </w:r>
      <w:r>
        <w:rPr>
          <w:rFonts w:hint="eastAsia"/>
          <w:color w:val="000000"/>
          <w:lang w:val="en-US" w:eastAsia="zh-CN"/>
        </w:rPr>
        <w:t>3</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258"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6</w:t>
            </w:r>
            <w:r>
              <w:rPr>
                <w:rFonts w:hint="eastAsia"/>
                <w:color w:val="00000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258"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5" w:hRule="atLeast"/>
        </w:trPr>
        <w:tc>
          <w:tcPr>
            <w:tcW w:w="1258"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对未向农药使用者正确说明农药用途、使用方法、用量、中毒急救措施和注意事项，以及误导农药使用者扩大农药的适用范围的处罚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258"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9" w:hRule="atLeast"/>
        </w:trPr>
        <w:tc>
          <w:tcPr>
            <w:tcW w:w="1258"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立案责任：发现涉嫌未向农药使用者正确说明农药用途、使用方法、用量、中毒急救措施和注意事项，以及误导农药使用者扩大农药的适用范围的行为予以审查，决定是否立案。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9" w:hRule="atLeast"/>
        </w:trPr>
        <w:tc>
          <w:tcPr>
            <w:tcW w:w="1258"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行政机关公务员处分条例》、《四川省行政执法监督条例》、《四川省农药管理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6" w:hRule="atLeast"/>
        </w:trPr>
        <w:tc>
          <w:tcPr>
            <w:tcW w:w="1258"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2-6</w:t>
      </w:r>
      <w:r>
        <w:rPr>
          <w:rFonts w:hint="eastAsia"/>
          <w:color w:val="000000"/>
          <w:lang w:val="en-US" w:eastAsia="zh-CN"/>
        </w:rPr>
        <w:t>4</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258"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6</w:t>
            </w:r>
            <w:r>
              <w:rPr>
                <w:rFonts w:hint="eastAsia"/>
                <w:color w:val="000000"/>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258"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258"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对生产、经营假、劣种子的处罚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1258"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2" w:hRule="atLeast"/>
        </w:trPr>
        <w:tc>
          <w:tcPr>
            <w:tcW w:w="1258"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立案责任：发现涉嫌生产、经营假劣种子的行为予以审查，决定是否立案。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0" w:hRule="atLeast"/>
        </w:trPr>
        <w:tc>
          <w:tcPr>
            <w:tcW w:w="1258"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中华人民共和国种子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6" w:hRule="atLeast"/>
        </w:trPr>
        <w:tc>
          <w:tcPr>
            <w:tcW w:w="1258"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2-6</w:t>
      </w:r>
      <w:r>
        <w:rPr>
          <w:rFonts w:hint="eastAsia"/>
          <w:color w:val="000000"/>
          <w:lang w:val="en-US" w:eastAsia="zh-CN"/>
        </w:rPr>
        <w:t>5</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258"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6</w:t>
            </w:r>
            <w:r>
              <w:rPr>
                <w:rFonts w:hint="eastAsia"/>
                <w:color w:val="000000"/>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1258"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258"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对未取得种子生产（经营）许可证；伪造、变造、买卖、租借种子生产（经营）</w:t>
            </w:r>
          </w:p>
          <w:p>
            <w:pPr>
              <w:jc w:val="center"/>
              <w:rPr>
                <w:rFonts w:cs="Times New Roman"/>
                <w:color w:val="000000"/>
              </w:rPr>
            </w:pPr>
            <w:r>
              <w:rPr>
                <w:rFonts w:hint="eastAsia" w:cs="宋体"/>
                <w:color w:val="000000"/>
              </w:rPr>
              <w:t>许可证或者未按种子经营许可证的规定经营种子的处罚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1258"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7" w:hRule="atLeast"/>
        </w:trPr>
        <w:tc>
          <w:tcPr>
            <w:tcW w:w="1258"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立案责任：发现涉嫌未取得种子生产（经营）许可证；伪造、变造、买卖、租借种子生产（经营）许可证或者未按种子经营许可证的规定经营种子的行为予以审查，决定是否立案。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3" w:hRule="atLeast"/>
        </w:trPr>
        <w:tc>
          <w:tcPr>
            <w:tcW w:w="1258"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中华人民共和国种子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1258"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2-6</w:t>
      </w:r>
      <w:r>
        <w:rPr>
          <w:rFonts w:hint="eastAsia"/>
          <w:color w:val="000000"/>
          <w:lang w:val="en-US" w:eastAsia="zh-CN"/>
        </w:rPr>
        <w:t>6</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258"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6</w:t>
            </w:r>
            <w:r>
              <w:rPr>
                <w:rFonts w:hint="eastAsia"/>
                <w:color w:val="000000"/>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258"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5" w:hRule="atLeast"/>
        </w:trPr>
        <w:tc>
          <w:tcPr>
            <w:tcW w:w="1258"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对为境外制种的种子在国内销售；从境外引进农作物种子进行引种试验的收获物在国内作商品种子销售；未经批准私自采集或者采伐国家重点保护的天然种质资源的处罚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1258"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7" w:hRule="atLeast"/>
        </w:trPr>
        <w:tc>
          <w:tcPr>
            <w:tcW w:w="1258"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立案责任：发现涉嫌境外制种的种子在国内销售；从境外引进农作物种子进行引种试验的收获物在国内作商品种子销售；未经批准私自采集或者采伐国家重点保护的天然种质资源的行为予以审查，决定是否立案。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3" w:hRule="atLeast"/>
        </w:trPr>
        <w:tc>
          <w:tcPr>
            <w:tcW w:w="1258"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中华人民共和国种子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4" w:hRule="atLeast"/>
        </w:trPr>
        <w:tc>
          <w:tcPr>
            <w:tcW w:w="1258"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2-6</w:t>
      </w:r>
      <w:r>
        <w:rPr>
          <w:rFonts w:hint="eastAsia"/>
          <w:color w:val="000000"/>
          <w:lang w:val="en-US" w:eastAsia="zh-CN"/>
        </w:rPr>
        <w:t>7</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258"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6</w:t>
            </w:r>
            <w:r>
              <w:rPr>
                <w:rFonts w:hint="eastAsia"/>
                <w:color w:val="000000"/>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258"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2" w:hRule="atLeast"/>
        </w:trPr>
        <w:tc>
          <w:tcPr>
            <w:tcW w:w="1258"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经营种子应当包装而没有包装；经营的种子没有标签或者标签内容不符合种子法规定；伪造、涂改标签或试验、检验数据；未按规定制作保存生产经营档案；设立分支机构不按规定备案；违反规定分装、包装种子；农作物种子广告、包装标签适用的数据和引用语与该品种审定公告不一致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4" w:hRule="atLeast"/>
        </w:trPr>
        <w:tc>
          <w:tcPr>
            <w:tcW w:w="1258"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2" w:hRule="atLeast"/>
        </w:trPr>
        <w:tc>
          <w:tcPr>
            <w:tcW w:w="1258"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经营种子应当包装而没有包装；经营的种子没有标签或者标签内容不符合种子法规定；伪造、涂改标签或试验、检验数据；未按规定制作保存生产经营档案；设立分支机构不按规定备案；违反规定分装、包装种子；农作物种子广告、包装标签适用的数据和引用语与该品种审定公告不一致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9" w:hRule="atLeast"/>
        </w:trPr>
        <w:tc>
          <w:tcPr>
            <w:tcW w:w="1258"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中华人民共和国种子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trPr>
        <w:tc>
          <w:tcPr>
            <w:tcW w:w="1258"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2-6</w:t>
      </w:r>
      <w:r>
        <w:rPr>
          <w:rFonts w:hint="eastAsia"/>
          <w:color w:val="000000"/>
          <w:lang w:val="en-US" w:eastAsia="zh-CN"/>
        </w:rPr>
        <w:t>8</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258"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6</w:t>
            </w:r>
            <w:r>
              <w:rPr>
                <w:rFonts w:hint="eastAsia"/>
                <w:color w:val="000000"/>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1258"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1258"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对经营、推广应当审定而未经审定、未经引种同意、不在适宜种植区内、</w:t>
            </w:r>
          </w:p>
          <w:p>
            <w:pPr>
              <w:jc w:val="center"/>
              <w:rPr>
                <w:rFonts w:cs="Times New Roman"/>
                <w:color w:val="000000"/>
              </w:rPr>
            </w:pPr>
            <w:r>
              <w:rPr>
                <w:rFonts w:hint="eastAsia" w:cs="宋体"/>
                <w:color w:val="000000"/>
              </w:rPr>
              <w:t>已停止使用的种子的处罚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atLeast"/>
        </w:trPr>
        <w:tc>
          <w:tcPr>
            <w:tcW w:w="1258"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3" w:hRule="atLeast"/>
        </w:trPr>
        <w:tc>
          <w:tcPr>
            <w:tcW w:w="1258"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立案责任：发现涉嫌经营、推广应当审定而未经审定、未经引种同意、不在适宜种植区内、已停止使用的种子的行为予以审查，决定是否立案。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9" w:hRule="atLeast"/>
        </w:trPr>
        <w:tc>
          <w:tcPr>
            <w:tcW w:w="1258"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中华人民共和国种子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trPr>
        <w:tc>
          <w:tcPr>
            <w:tcW w:w="1258"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宋体"/>
          <w:color w:val="000000"/>
        </w:rPr>
      </w:pPr>
    </w:p>
    <w:p>
      <w:pPr>
        <w:rPr>
          <w:rFonts w:cs="宋体"/>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w:t>
      </w:r>
      <w:r>
        <w:rPr>
          <w:rFonts w:hint="eastAsia"/>
          <w:color w:val="000000"/>
          <w:lang w:val="en-US" w:eastAsia="zh-CN"/>
        </w:rPr>
        <w:t>69</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258"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rFonts w:hint="eastAsia"/>
                <w:color w:val="000000"/>
                <w:lang w:val="en-US" w:eastAsia="zh-CN"/>
              </w:rPr>
              <w:t>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258"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1258"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对在种子生产基地进行病虫害接种试验的处罚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1258"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2" w:hRule="atLeast"/>
        </w:trPr>
        <w:tc>
          <w:tcPr>
            <w:tcW w:w="1258"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立案责任：发现涉嫌在种子生产基地进行病虫害接种试验的行为，予以审查，决定是否立案。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3" w:hRule="atLeast"/>
        </w:trPr>
        <w:tc>
          <w:tcPr>
            <w:tcW w:w="1258"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中华人民共和国种子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0" w:hRule="atLeast"/>
        </w:trPr>
        <w:tc>
          <w:tcPr>
            <w:tcW w:w="1258"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2-7</w:t>
      </w:r>
      <w:r>
        <w:rPr>
          <w:rFonts w:hint="eastAsia"/>
          <w:color w:val="000000"/>
          <w:lang w:val="en-US" w:eastAsia="zh-CN"/>
        </w:rPr>
        <w:t>0</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258"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7</w:t>
            </w:r>
            <w:r>
              <w:rPr>
                <w:rFonts w:hint="eastAsia"/>
                <w:color w:val="00000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258"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trPr>
        <w:tc>
          <w:tcPr>
            <w:tcW w:w="1258"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对栽培、气候、区域等条件有特定要求或属特殊、专用用途的种子，种子经营者未向种子使用者提供相应栽培措施和使用条件的说明的处罚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1258"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8" w:hRule="atLeast"/>
        </w:trPr>
        <w:tc>
          <w:tcPr>
            <w:tcW w:w="1258"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立案责任：发现栽培、气候、区域等条件有特定要求或属特殊、专用用途的种子，种子经营者未向种子使用者提供相应栽培措施和使用条件的说明的行为予以审查，决定是否立案。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2" w:hRule="atLeast"/>
        </w:trPr>
        <w:tc>
          <w:tcPr>
            <w:tcW w:w="1258"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行政机关公务员处分条例》、《四川省行政执法监督条例》、《四川省农作物种子管理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trPr>
        <w:tc>
          <w:tcPr>
            <w:tcW w:w="1258"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2-7</w:t>
      </w:r>
      <w:r>
        <w:rPr>
          <w:rFonts w:hint="eastAsia"/>
          <w:color w:val="000000"/>
          <w:lang w:val="en-US" w:eastAsia="zh-CN"/>
        </w:rPr>
        <w:t>1</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258"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7</w:t>
            </w:r>
            <w:r>
              <w:rPr>
                <w:rFonts w:hint="eastAsia"/>
                <w:color w:val="00000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258"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1258"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对到他人种子生产基地向农户收购种子的处罚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trPr>
        <w:tc>
          <w:tcPr>
            <w:tcW w:w="1258"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72" w:hRule="atLeast"/>
        </w:trPr>
        <w:tc>
          <w:tcPr>
            <w:tcW w:w="1258"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立案责任：发现涉嫌到他人种子生产基地向农户收购种子的行为予以审查，决定是否立案。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0" w:hRule="atLeast"/>
        </w:trPr>
        <w:tc>
          <w:tcPr>
            <w:tcW w:w="1258"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行政机关公务员处分条例》、《四川省行政执法监督条例》、《四川省农作物种子管理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1258"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2-7</w:t>
      </w:r>
      <w:r>
        <w:rPr>
          <w:rFonts w:hint="eastAsia"/>
          <w:color w:val="000000"/>
          <w:lang w:val="en-US" w:eastAsia="zh-CN"/>
        </w:rPr>
        <w:t>2</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258"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7</w:t>
            </w:r>
            <w:r>
              <w:rPr>
                <w:rFonts w:hint="eastAsia"/>
                <w:color w:val="00000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258"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trPr>
        <w:tc>
          <w:tcPr>
            <w:tcW w:w="1258"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对转移先行登记保存种子的处罚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1258"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5" w:hRule="atLeast"/>
        </w:trPr>
        <w:tc>
          <w:tcPr>
            <w:tcW w:w="1258"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立案责任：发现转移先行登记保存种子的行为予以审查，决定是否立案。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5" w:hRule="atLeast"/>
        </w:trPr>
        <w:tc>
          <w:tcPr>
            <w:tcW w:w="1258"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行政机关公务员处分条例》、《四川省行政执法监督条例》、《四川省农作物种子管理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78" w:hRule="atLeast"/>
        </w:trPr>
        <w:tc>
          <w:tcPr>
            <w:tcW w:w="1258"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2-7</w:t>
      </w:r>
      <w:r>
        <w:rPr>
          <w:rFonts w:hint="eastAsia"/>
          <w:color w:val="000000"/>
          <w:lang w:val="en-US" w:eastAsia="zh-CN"/>
        </w:rPr>
        <w:t>3</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258"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7</w:t>
            </w:r>
            <w:r>
              <w:rPr>
                <w:rFonts w:hint="eastAsia"/>
                <w:color w:val="00000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1258"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1258"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对假冒授权品种的处罚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1258"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4" w:hRule="atLeast"/>
        </w:trPr>
        <w:tc>
          <w:tcPr>
            <w:tcW w:w="1258"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立案责任：发现假冒授权品种的行为予以审查，决定是否立案。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5" w:hRule="atLeast"/>
        </w:trPr>
        <w:tc>
          <w:tcPr>
            <w:tcW w:w="1258"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中华人民共和国植物新品种保护条例》、《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5" w:hRule="atLeast"/>
        </w:trPr>
        <w:tc>
          <w:tcPr>
            <w:tcW w:w="1258"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2-7</w:t>
      </w:r>
      <w:r>
        <w:rPr>
          <w:rFonts w:hint="eastAsia"/>
          <w:color w:val="000000"/>
          <w:lang w:val="en-US" w:eastAsia="zh-CN"/>
        </w:rPr>
        <w:t>4</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258"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7</w:t>
            </w:r>
            <w:r>
              <w:rPr>
                <w:rFonts w:hint="eastAsia"/>
                <w:color w:val="000000"/>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258"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trPr>
        <w:tc>
          <w:tcPr>
            <w:tcW w:w="1258"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对销售授权品种未使用其注册登记的名称的处罚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trPr>
        <w:tc>
          <w:tcPr>
            <w:tcW w:w="1258"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3" w:hRule="atLeast"/>
        </w:trPr>
        <w:tc>
          <w:tcPr>
            <w:tcW w:w="1258"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立案责任：发现销售授权品种未使用其注册登记的名称的行为予以审查，决定是否立案。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2" w:hRule="atLeast"/>
        </w:trPr>
        <w:tc>
          <w:tcPr>
            <w:tcW w:w="1258"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中华人民共和国植物新品种保护条例》、《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4" w:hRule="atLeast"/>
        </w:trPr>
        <w:tc>
          <w:tcPr>
            <w:tcW w:w="1258"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2-7</w:t>
      </w:r>
      <w:r>
        <w:rPr>
          <w:rFonts w:hint="eastAsia"/>
          <w:color w:val="000000"/>
          <w:lang w:val="en-US" w:eastAsia="zh-CN"/>
        </w:rPr>
        <w:t>5</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258"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7</w:t>
            </w:r>
            <w:r>
              <w:rPr>
                <w:rFonts w:hint="eastAsia"/>
                <w:color w:val="000000"/>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258"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trPr>
        <w:tc>
          <w:tcPr>
            <w:tcW w:w="1258"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对农村集体经济组织违规行为的处罚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trPr>
        <w:tc>
          <w:tcPr>
            <w:tcW w:w="1258"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8" w:hRule="atLeast"/>
        </w:trPr>
        <w:tc>
          <w:tcPr>
            <w:tcW w:w="1258"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立案责任：发现农村集体经济组织违规的行为予以审查，决定是否立案。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1" w:hRule="atLeast"/>
        </w:trPr>
        <w:tc>
          <w:tcPr>
            <w:tcW w:w="1258"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行政机关公务员处分条例》、《四川省行政执法监督条例》、《四川省农村集体资产管理办法》、《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trPr>
        <w:tc>
          <w:tcPr>
            <w:tcW w:w="1258"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2-7</w:t>
      </w:r>
      <w:r>
        <w:rPr>
          <w:rFonts w:hint="eastAsia"/>
          <w:color w:val="000000"/>
          <w:lang w:val="en-US" w:eastAsia="zh-CN"/>
        </w:rPr>
        <w:t>6</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258"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7</w:t>
            </w:r>
            <w:r>
              <w:rPr>
                <w:rFonts w:hint="eastAsia"/>
                <w:color w:val="000000"/>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258"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4" w:hRule="atLeast"/>
        </w:trPr>
        <w:tc>
          <w:tcPr>
            <w:tcW w:w="1258"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承包期不符合法定期限的；扣留承包合同的；擅自变更或者解除农村土地承包合同的；擅自变更或者涂改土地承包经营权证或者林权证记载内容的处罚；对未按照本实施办法规定发包荒山、荒沟、荒丘、荒滩等农村土地的；未按照本实施办法规定调整承包地、分配农村土地补偿费的处罚；妨碍承包方依法流转土地承包经营权的；其他侵害承包方土地承包经营权的行为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1258"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7" w:hRule="atLeast"/>
        </w:trPr>
        <w:tc>
          <w:tcPr>
            <w:tcW w:w="1258"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立案责任：发现涉嫌违反农村土地承包法实施办法的行为予以审查，决定是否立案。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1" w:hRule="atLeast"/>
        </w:trPr>
        <w:tc>
          <w:tcPr>
            <w:tcW w:w="1258"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行政机关公务员处分条例》、《四川省行政执法监督条例》、《四川省</w:t>
            </w:r>
            <w:r>
              <w:rPr>
                <w:color w:val="000000"/>
              </w:rPr>
              <w:t>&lt;</w:t>
            </w:r>
            <w:r>
              <w:rPr>
                <w:rFonts w:hint="eastAsia" w:cs="宋体"/>
                <w:color w:val="000000"/>
              </w:rPr>
              <w:t>中华人民共和国农村土地承包法</w:t>
            </w:r>
            <w:r>
              <w:rPr>
                <w:color w:val="000000"/>
              </w:rPr>
              <w:t>&gt;</w:t>
            </w:r>
            <w:r>
              <w:rPr>
                <w:rFonts w:hint="eastAsia" w:cs="宋体"/>
                <w:color w:val="000000"/>
              </w:rPr>
              <w:t>实施办法》、《农业行政处罚程序规定》等法律法规规章的相关规定追究相应的责任。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8" w:hRule="atLeast"/>
        </w:trPr>
        <w:tc>
          <w:tcPr>
            <w:tcW w:w="1258"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2-7</w:t>
      </w:r>
      <w:r>
        <w:rPr>
          <w:rFonts w:hint="eastAsia"/>
          <w:color w:val="000000"/>
          <w:lang w:val="en-US" w:eastAsia="zh-CN"/>
        </w:rPr>
        <w:t>7</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258"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7</w:t>
            </w:r>
            <w:r>
              <w:rPr>
                <w:rFonts w:hint="eastAsia"/>
                <w:color w:val="000000"/>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258"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1258"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对未经批准擅自从事环境释放、生产性试验；已获批准但未按照规定采取安全管理、防范措施；超过批准范围进行试验的处罚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258"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0" w:hRule="atLeast"/>
        </w:trPr>
        <w:tc>
          <w:tcPr>
            <w:tcW w:w="1258"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立案责任：发现未经批准擅自从事环境释放、生产性试验；已获批准但未按照规定采取安全管理、防范措施；超过批准范围的行为予以审查，决定是否立案。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9" w:hRule="atLeast"/>
        </w:trPr>
        <w:tc>
          <w:tcPr>
            <w:tcW w:w="1258"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农业转基因生物安全管理条例》、《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trPr>
        <w:tc>
          <w:tcPr>
            <w:tcW w:w="1258"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2-7</w:t>
      </w:r>
      <w:r>
        <w:rPr>
          <w:rFonts w:hint="eastAsia"/>
          <w:color w:val="000000"/>
          <w:lang w:val="en-US" w:eastAsia="zh-CN"/>
        </w:rPr>
        <w:t>8</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258"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ind w:firstLine="3465" w:firstLineChars="1650"/>
              <w:rPr>
                <w:rFonts w:hint="eastAsia" w:eastAsia="宋体" w:cs="Times New Roman"/>
                <w:color w:val="000000"/>
                <w:lang w:val="en-US" w:eastAsia="zh-CN"/>
              </w:rPr>
            </w:pPr>
            <w:r>
              <w:rPr>
                <w:color w:val="000000"/>
              </w:rPr>
              <w:t>7</w:t>
            </w:r>
            <w:r>
              <w:rPr>
                <w:rFonts w:hint="eastAsia"/>
                <w:color w:val="000000"/>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258" w:type="dxa"/>
            <w:vAlign w:val="center"/>
          </w:tcPr>
          <w:p>
            <w:pPr>
              <w:rPr>
                <w:rFonts w:cs="Times New Roman"/>
                <w:color w:val="000000"/>
              </w:rPr>
            </w:pPr>
            <w:r>
              <w:rPr>
                <w:rFonts w:hint="eastAsia" w:cs="宋体"/>
                <w:color w:val="000000"/>
              </w:rPr>
              <w:t>权利类型</w:t>
            </w:r>
          </w:p>
        </w:tc>
        <w:tc>
          <w:tcPr>
            <w:tcW w:w="7753" w:type="dxa"/>
            <w:vAlign w:val="center"/>
          </w:tcPr>
          <w:p>
            <w:pP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trPr>
        <w:tc>
          <w:tcPr>
            <w:tcW w:w="1258"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rPr>
                <w:rFonts w:cs="Times New Roman"/>
                <w:color w:val="000000"/>
              </w:rPr>
            </w:pPr>
            <w:r>
              <w:rPr>
                <w:rFonts w:hint="eastAsia" w:cs="宋体"/>
                <w:color w:val="000000"/>
              </w:rPr>
              <w:t>对未经批准生产、加工农业转基因生物或者未按照批准的品种、范围、安全管理要求和技术标准生产、加工的处罚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1258"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3" w:hRule="atLeast"/>
        </w:trPr>
        <w:tc>
          <w:tcPr>
            <w:tcW w:w="1258"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立案责任：发现未经批准生产、加工农业转基因生物或者未按照批准的品种、范围、安全管理要求和技术标准生产、加工的等行为予以审查，决定是否立案。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5" w:hRule="atLeast"/>
        </w:trPr>
        <w:tc>
          <w:tcPr>
            <w:tcW w:w="1258"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农业转基因生物安全管理条例》、《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trPr>
        <w:tc>
          <w:tcPr>
            <w:tcW w:w="1258"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w:t>
      </w:r>
      <w:r>
        <w:rPr>
          <w:rFonts w:hint="eastAsia"/>
          <w:color w:val="000000"/>
          <w:lang w:val="en-US" w:eastAsia="zh-CN"/>
        </w:rPr>
        <w:t>79</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258"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rFonts w:hint="eastAsia"/>
                <w:color w:val="000000"/>
                <w:lang w:val="en-US" w:eastAsia="zh-CN"/>
              </w:rPr>
              <w:t>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1258"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258"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对未按照规定制作、保存生产、经营档案的处罚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1" w:hRule="atLeast"/>
        </w:trPr>
        <w:tc>
          <w:tcPr>
            <w:tcW w:w="1258"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3" w:hRule="atLeast"/>
        </w:trPr>
        <w:tc>
          <w:tcPr>
            <w:tcW w:w="1258"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立案责任：发现未按照规定制作、保存生产、经营档案的等行为予以审查，决定是否立案。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5" w:hRule="atLeast"/>
        </w:trPr>
        <w:tc>
          <w:tcPr>
            <w:tcW w:w="1258"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农业转基因生物安全管理条例》、《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trPr>
        <w:tc>
          <w:tcPr>
            <w:tcW w:w="1258"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2-8</w:t>
      </w:r>
      <w:r>
        <w:rPr>
          <w:rFonts w:hint="eastAsia"/>
          <w:color w:val="000000"/>
          <w:lang w:val="en-US" w:eastAsia="zh-CN"/>
        </w:rPr>
        <w:t>0</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258"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8</w:t>
            </w:r>
            <w:r>
              <w:rPr>
                <w:rFonts w:hint="eastAsia"/>
                <w:color w:val="00000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258"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trPr>
        <w:tc>
          <w:tcPr>
            <w:tcW w:w="1258"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对违反农业转基因生物标识管理规定的处罚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1258"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3" w:hRule="atLeast"/>
        </w:trPr>
        <w:tc>
          <w:tcPr>
            <w:tcW w:w="1258"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立案责任：发现违反农业转基因生物标识管理规定的行为予以审查，决定是否立案。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0" w:hRule="atLeast"/>
        </w:trPr>
        <w:tc>
          <w:tcPr>
            <w:tcW w:w="1258"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农业转基因生物安全管理条例》、《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0" w:hRule="atLeast"/>
        </w:trPr>
        <w:tc>
          <w:tcPr>
            <w:tcW w:w="1258"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2-8</w:t>
      </w:r>
      <w:r>
        <w:rPr>
          <w:rFonts w:hint="eastAsia"/>
          <w:color w:val="000000"/>
          <w:lang w:val="en-US" w:eastAsia="zh-CN"/>
        </w:rPr>
        <w:t>1</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258"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8</w:t>
            </w:r>
            <w:r>
              <w:rPr>
                <w:rFonts w:hint="eastAsia"/>
                <w:color w:val="00000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258"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trPr>
        <w:tc>
          <w:tcPr>
            <w:tcW w:w="1258"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对假冒、伪造、转让或者买卖农业转基因生物有关证明文书的处罚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1258"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7" w:hRule="atLeast"/>
        </w:trPr>
        <w:tc>
          <w:tcPr>
            <w:tcW w:w="1258"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立案责任：发现假冒、伪造、转让或者买卖农业转基因生物有关证明文书的等行为予以审查，决定是否立案。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8" w:hRule="atLeast"/>
        </w:trPr>
        <w:tc>
          <w:tcPr>
            <w:tcW w:w="1258"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农业转基因生物安全管理条例》、《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1258"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2-8</w:t>
      </w:r>
      <w:r>
        <w:rPr>
          <w:rFonts w:hint="eastAsia"/>
          <w:color w:val="000000"/>
          <w:lang w:val="en-US" w:eastAsia="zh-CN"/>
        </w:rPr>
        <w:t>2</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258"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8</w:t>
            </w:r>
            <w:r>
              <w:rPr>
                <w:rFonts w:hint="eastAsia"/>
                <w:color w:val="00000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258"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3" w:hRule="atLeast"/>
        </w:trPr>
        <w:tc>
          <w:tcPr>
            <w:tcW w:w="1258"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对未取得采集证或者未按照采集证的规定采集国家重点保护野生植物的处罚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trPr>
        <w:tc>
          <w:tcPr>
            <w:tcW w:w="1258"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5" w:hRule="atLeast"/>
        </w:trPr>
        <w:tc>
          <w:tcPr>
            <w:tcW w:w="1258"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立案责任：发现未取得采集证或者未按照采集证的规定采集国家重点保护野生植物的行为予以审查，决定是否立案。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13" w:hRule="atLeast"/>
        </w:trPr>
        <w:tc>
          <w:tcPr>
            <w:tcW w:w="1258"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中华人民共和国野生植物保护条例》、《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4" w:hRule="atLeast"/>
        </w:trPr>
        <w:tc>
          <w:tcPr>
            <w:tcW w:w="1258"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2-8</w:t>
      </w:r>
      <w:r>
        <w:rPr>
          <w:rFonts w:hint="eastAsia"/>
          <w:color w:val="000000"/>
          <w:lang w:val="en-US" w:eastAsia="zh-CN"/>
        </w:rPr>
        <w:t>3</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258"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8</w:t>
            </w:r>
            <w:r>
              <w:rPr>
                <w:rFonts w:hint="eastAsia"/>
                <w:color w:val="00000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258"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1258"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对违法出售、收购国家重点保护野生植物的处罚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trPr>
        <w:tc>
          <w:tcPr>
            <w:tcW w:w="1258"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0" w:hRule="atLeast"/>
        </w:trPr>
        <w:tc>
          <w:tcPr>
            <w:tcW w:w="1258"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立案责任：发现违法出售、收购国家重点保护野生植物的等行为予以审查，决定是否立案。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1" w:hRule="atLeast"/>
        </w:trPr>
        <w:tc>
          <w:tcPr>
            <w:tcW w:w="1258"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中华人民共和国野生植物保护条例》、《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trPr>
        <w:tc>
          <w:tcPr>
            <w:tcW w:w="1258"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2-8</w:t>
      </w:r>
      <w:r>
        <w:rPr>
          <w:rFonts w:hint="eastAsia"/>
          <w:color w:val="000000"/>
          <w:lang w:val="en-US" w:eastAsia="zh-CN"/>
        </w:rPr>
        <w:t>4</w:t>
      </w:r>
    </w:p>
    <w:tbl>
      <w:tblPr>
        <w:tblStyle w:val="12"/>
        <w:tblW w:w="901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258"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8</w:t>
            </w:r>
            <w:r>
              <w:rPr>
                <w:rFonts w:hint="eastAsia"/>
                <w:color w:val="000000"/>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258"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trPr>
        <w:tc>
          <w:tcPr>
            <w:tcW w:w="1258"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对伪造、倒卖、转让采集证、允许进出口证明书或者有关批准文件、标签的处罚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1258"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9" w:hRule="atLeast"/>
        </w:trPr>
        <w:tc>
          <w:tcPr>
            <w:tcW w:w="1258"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立案责任：发现伪造、倒卖、转让采集证、允许进出口证明书或者有关批准文件、标签的等行为予以审查，决定是否立案。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5" w:hRule="atLeast"/>
        </w:trPr>
        <w:tc>
          <w:tcPr>
            <w:tcW w:w="1258"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中华人民共和国野生植物保护条例》、《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7" w:hRule="atLeast"/>
        </w:trPr>
        <w:tc>
          <w:tcPr>
            <w:tcW w:w="1258"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2-8</w:t>
      </w:r>
      <w:r>
        <w:rPr>
          <w:rFonts w:hint="eastAsia"/>
          <w:color w:val="000000"/>
          <w:lang w:val="en-US" w:eastAsia="zh-CN"/>
        </w:rPr>
        <w:t>5</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58"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8</w:t>
            </w:r>
            <w:r>
              <w:rPr>
                <w:rFonts w:hint="eastAsia"/>
                <w:color w:val="000000"/>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8"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对外国人在中国境内采集、收购国家重点保护野生植物，或者未经批准对国家重点保护野生植物进行野外考察的处罚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7" w:hRule="atLeast"/>
        </w:trPr>
        <w:tc>
          <w:tcPr>
            <w:tcW w:w="1150"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立案责任：发现外国人在中国境内采集、收购国家重点保护野生植物，或者未经批准对国家重点保护野生植物进行野外考察的等行为予以审查，决定是否立案。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8"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中华人民共和国野生植物保护条例》、《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2-8</w:t>
      </w:r>
      <w:r>
        <w:rPr>
          <w:rFonts w:hint="eastAsia"/>
          <w:color w:val="000000"/>
          <w:lang w:val="en-US" w:eastAsia="zh-CN"/>
        </w:rPr>
        <w:t>6</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8</w:t>
            </w:r>
            <w:r>
              <w:rPr>
                <w:rFonts w:hint="eastAsia"/>
                <w:color w:val="000000"/>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5"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对未取得维修技术合格证书或者使用伪造、变造、过期的维修技术合格证书</w:t>
            </w:r>
          </w:p>
          <w:p>
            <w:pPr>
              <w:jc w:val="center"/>
              <w:rPr>
                <w:rFonts w:cs="Times New Roman"/>
                <w:color w:val="000000"/>
              </w:rPr>
            </w:pPr>
            <w:r>
              <w:rPr>
                <w:rFonts w:hint="eastAsia" w:cs="宋体"/>
                <w:color w:val="000000"/>
              </w:rPr>
              <w:t>从事维修业务的处罚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2" w:hRule="atLeast"/>
        </w:trPr>
        <w:tc>
          <w:tcPr>
            <w:tcW w:w="1150"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立案责任：发现涉嫌未取得维修技术合格证书或者使用伪造、变造、过期的维修技术合格证书从事维修业务的行为予以审查，决定是否立案。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0"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许可法》、《中华人民共和国行政强制法》、《农业机械安全监督管理条例》、《四川省农业机械管理条例》、《农业机械维修管理规定》、《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0"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2-8</w:t>
      </w:r>
      <w:r>
        <w:rPr>
          <w:rFonts w:hint="eastAsia"/>
          <w:color w:val="000000"/>
          <w:lang w:val="en-US" w:eastAsia="zh-CN"/>
        </w:rPr>
        <w:t>7</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8</w:t>
            </w:r>
            <w:r>
              <w:rPr>
                <w:rFonts w:hint="eastAsia"/>
                <w:color w:val="000000"/>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7"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对使用不符合国家技术规范强制性要求的维修配件维修农业机械；拼装、改装农业机械整机，或者承揽维修已经达到报废条件的农业机械的处罚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5" w:hRule="atLeast"/>
        </w:trPr>
        <w:tc>
          <w:tcPr>
            <w:tcW w:w="1150"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立案责任：发现涉嫌使用不符合国家技术规范强制性要求的维修配件维修农业机械；拼装、改装农业机械整机，或者承揽维修已经达到报废条件的农业机械的行为予以审查，决定是否立案。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9"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许可法》、《中华人民共和国行政强制法》、《农业机械安全监督管理条例》、《农业机械维修管理规定》、《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宋体"/>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2-8</w:t>
      </w:r>
      <w:r>
        <w:rPr>
          <w:rFonts w:hint="eastAsia"/>
          <w:color w:val="000000"/>
          <w:lang w:val="en-US" w:eastAsia="zh-CN"/>
        </w:rPr>
        <w:t>8</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8</w:t>
            </w:r>
            <w:r>
              <w:rPr>
                <w:rFonts w:hint="eastAsia"/>
                <w:color w:val="000000"/>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9"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对未按照规定办理登记手续并取得相应的证书和牌照，擅自将拖拉机、联合收割机投入使用，或未按照规定办理变更登记手续的处罚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5" w:hRule="atLeast"/>
        </w:trPr>
        <w:tc>
          <w:tcPr>
            <w:tcW w:w="1150"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立案责任：发现未按照规定办理登记手续并取得相应的证书和牌照，擅自将拖拉机、联合收割机投入使用，或未按照规定办理变更登记手续的行为予以审查，决定是否立案。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12"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农业机械安全监督管理条例》、《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w:t>
      </w:r>
      <w:r>
        <w:rPr>
          <w:rFonts w:hint="eastAsia"/>
          <w:color w:val="000000"/>
          <w:lang w:val="en-US" w:eastAsia="zh-CN"/>
        </w:rPr>
        <w:t>89</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rFonts w:hint="eastAsia" w:cs="Times New Roman"/>
                <w:color w:val="000000"/>
                <w:lang w:val="en-US" w:eastAsia="zh-CN"/>
              </w:rPr>
              <w:t>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5"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对伪造、变造或者使用伪造、变造的拖拉机、联合收割机证书和牌照，或者使用其他拖拉机、联合收割机的证书和牌照的处罚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5" w:hRule="atLeast"/>
        </w:trPr>
        <w:tc>
          <w:tcPr>
            <w:tcW w:w="1150"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立案责任：发现伪造、变造或者使用伪造、变造的拖拉机、联合收割机证书和牌照，或者使用其他拖拉机、联合收割机的证书和牌照的行为予以审查，决定是否立案。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7"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农业机械安全监督管理条例》、《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2-9</w:t>
      </w:r>
      <w:r>
        <w:rPr>
          <w:rFonts w:hint="eastAsia"/>
          <w:color w:val="000000"/>
          <w:lang w:val="en-US" w:eastAsia="zh-CN"/>
        </w:rPr>
        <w:t>0</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9</w:t>
            </w:r>
            <w:r>
              <w:rPr>
                <w:rFonts w:hint="eastAsia"/>
                <w:color w:val="00000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9"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对未取得拖拉机、联合收割机操作证件而操作拖拉机、联合收割机的处罚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2" w:hRule="atLeast"/>
        </w:trPr>
        <w:tc>
          <w:tcPr>
            <w:tcW w:w="1150"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立案责任：发现取得拖拉机、联合收割机操作证件而操作拖拉机、联合收割机的行为予以审查，决定是否立案。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0"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农业机械安全监督管理条例》、《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0"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2-9</w:t>
      </w:r>
      <w:r>
        <w:rPr>
          <w:rFonts w:hint="eastAsia"/>
          <w:color w:val="000000"/>
          <w:lang w:val="en-US" w:eastAsia="zh-CN"/>
        </w:rPr>
        <w:t>1</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9</w:t>
            </w:r>
            <w:r>
              <w:rPr>
                <w:rFonts w:hint="eastAsia"/>
                <w:color w:val="00000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2"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拖拉机、联合收割机操作人员操作与本人操作证件规定不相符的拖拉机、联合收割机，或者操作未按照规定登记、检验或者检验不合格、安全设施不全、机件失效的拖拉机、联合收割机，或者使用国家管制的精神药品、麻醉品后操作拖拉机、联合收割机，或者患有妨碍安全操作的疾病操作拖拉机、联合收割机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6" w:hRule="atLeast"/>
        </w:trPr>
        <w:tc>
          <w:tcPr>
            <w:tcW w:w="1150"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拖拉机、联合收割机操作人员操作与本人操作证件规定不相符的拖拉机、联合收割机，或者操作未按照规定登记、检验或者检验不合格、安全设施不全、机件失效的拖拉机、联合收割机，或者使用国家管制的精神药品、麻醉品后操作拖拉机、联合收割机，或者患有妨碍安全操作的疾病操作拖拉机、联合收割机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7"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农业机械安全监督管理条例》、《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2-9</w:t>
      </w:r>
      <w:r>
        <w:rPr>
          <w:rFonts w:hint="eastAsia"/>
          <w:color w:val="000000"/>
          <w:lang w:val="en-US" w:eastAsia="zh-CN"/>
        </w:rPr>
        <w:t>2</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9</w:t>
            </w:r>
            <w:r>
              <w:rPr>
                <w:rFonts w:hint="eastAsia"/>
                <w:color w:val="00000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对使用拖拉机、联合收割机违反规定载人的处罚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0" w:hRule="atLeast"/>
        </w:trPr>
        <w:tc>
          <w:tcPr>
            <w:tcW w:w="1150"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立案责任：发现使用拖拉机、联合收割机违反规定载人的行为予以审查，决定是否立案。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5"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农业机械安全监督管理条例》、《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2-9</w:t>
      </w:r>
      <w:r>
        <w:rPr>
          <w:rFonts w:hint="eastAsia"/>
          <w:color w:val="000000"/>
          <w:lang w:val="en-US" w:eastAsia="zh-CN"/>
        </w:rPr>
        <w:t>3</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9</w:t>
            </w:r>
            <w:r>
              <w:rPr>
                <w:rFonts w:hint="eastAsia"/>
                <w:color w:val="00000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对未年满十八周岁操作拖拉机、联合收割机，或六十周岁以上七十周岁以下操作人员未按照规定向发证机关提交医疗机构出具的身体健康证明的处罚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3" w:hRule="atLeast"/>
        </w:trPr>
        <w:tc>
          <w:tcPr>
            <w:tcW w:w="1150"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立案责任：发现未年满十八周岁操作拖拉机、联合收割机，或六十周岁以上七十周岁以下操作人员未按照规定向发证机关提交医疗机构出具的身体健康证明的行为予以审查，决定是否立案。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7"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农业机械安全监督管理条例》、《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2-9</w:t>
      </w:r>
      <w:r>
        <w:rPr>
          <w:rFonts w:hint="eastAsia"/>
          <w:color w:val="000000"/>
          <w:lang w:val="en-US" w:eastAsia="zh-CN"/>
        </w:rPr>
        <w:t>4</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9</w:t>
            </w:r>
            <w:r>
              <w:rPr>
                <w:rFonts w:hint="eastAsia"/>
                <w:color w:val="000000"/>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对农业机械操作人员违规操作的处罚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4" w:hRule="atLeast"/>
        </w:trPr>
        <w:tc>
          <w:tcPr>
            <w:tcW w:w="1150"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立案责任：发现农业机械操作人员违规操作的行为予以审查，决定是否立案。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5"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农业机械安全监督管理条例》、《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8"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2-9</w:t>
      </w:r>
      <w:r>
        <w:rPr>
          <w:rFonts w:hint="eastAsia"/>
          <w:color w:val="000000"/>
          <w:lang w:val="en-US" w:eastAsia="zh-CN"/>
        </w:rPr>
        <w:t>5</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9</w:t>
            </w:r>
            <w:r>
              <w:rPr>
                <w:rFonts w:hint="eastAsia"/>
                <w:color w:val="000000"/>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对农业机械排放污染物超过规定标准，或擅自拆除、</w:t>
            </w:r>
          </w:p>
          <w:p>
            <w:pPr>
              <w:jc w:val="center"/>
              <w:rPr>
                <w:rFonts w:cs="Times New Roman"/>
                <w:color w:val="000000"/>
              </w:rPr>
            </w:pPr>
            <w:r>
              <w:rPr>
                <w:rFonts w:hint="eastAsia" w:cs="宋体"/>
                <w:color w:val="000000"/>
              </w:rPr>
              <w:t>闲置、更改尾气净化装置的处罚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0" w:hRule="atLeast"/>
        </w:trPr>
        <w:tc>
          <w:tcPr>
            <w:tcW w:w="1150"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立案责任：发现农业机械排放污染物超过规定标准，或擅自拆除、闲置、更改尾气净化装置的行为予以审查，决定是否立案。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0"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四川省〈中华人民共和国大气污染防治法〉实施办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9"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2-9</w:t>
      </w:r>
      <w:r>
        <w:rPr>
          <w:rFonts w:hint="eastAsia"/>
          <w:color w:val="000000"/>
          <w:lang w:val="en-US" w:eastAsia="zh-CN"/>
        </w:rPr>
        <w:t>6</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9</w:t>
            </w:r>
            <w:r>
              <w:rPr>
                <w:rFonts w:hint="eastAsia"/>
                <w:color w:val="000000"/>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对拖拉机驾驶培训机构违规行为的处罚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3" w:hRule="atLeast"/>
        </w:trPr>
        <w:tc>
          <w:tcPr>
            <w:tcW w:w="1150"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拖拉机驾驶培训机构或个人，未取得培训许可擅自从事拖拉机驾驶培训业务或未按统一的教学计划、教学大纲和规定的教材进行培训或聘用未经省级人民政府农机主管部门考核合格的人员从事拖拉机驾驶员培训教学工作的等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5"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拖拉机驾驶培训管理办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2-9</w:t>
      </w:r>
      <w:r>
        <w:rPr>
          <w:rFonts w:hint="eastAsia"/>
          <w:color w:val="000000"/>
          <w:lang w:val="en-US" w:eastAsia="zh-CN"/>
        </w:rPr>
        <w:t>7</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9</w:t>
            </w:r>
            <w:r>
              <w:rPr>
                <w:rFonts w:hint="eastAsia"/>
                <w:color w:val="000000"/>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对未经批准新建或迁移农村机电提灌站的处罚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2" w:hRule="atLeast"/>
        </w:trPr>
        <w:tc>
          <w:tcPr>
            <w:tcW w:w="1150"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立案责任：发现涉嫌未经批准新建或迁移农村机电提灌站的行为予以审查，决定是否立案。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6"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许可法》、《中华人民共和国行政强制法》、《行政机关公务员处分条例》、《四川省行政审批违法违纪行为责任追究办法》、《四川省农村机电提灌管理条例》、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宋体"/>
          <w:color w:val="000000"/>
        </w:rPr>
      </w:pPr>
    </w:p>
    <w:p>
      <w:pPr>
        <w:rPr>
          <w:rFonts w:cs="宋体"/>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2-9</w:t>
      </w:r>
      <w:r>
        <w:rPr>
          <w:rFonts w:hint="eastAsia"/>
          <w:color w:val="000000"/>
          <w:lang w:val="en-US" w:eastAsia="zh-CN"/>
        </w:rPr>
        <w:t>8</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9</w:t>
            </w:r>
            <w:r>
              <w:rPr>
                <w:rFonts w:hint="eastAsia"/>
                <w:color w:val="000000"/>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对未经验收合格使用农村机电提灌设施的处罚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4" w:hRule="atLeast"/>
        </w:trPr>
        <w:tc>
          <w:tcPr>
            <w:tcW w:w="1150"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立案责任：发现未经验收合格使用农村机电提灌设施的行为予以审查，决定是否立案。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9"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许可法》、《中华人民共和国行政强制法》、《行政机关公务员处分条例》、《四川省行政审批违法违纪行为责任追究办法》、《四川省农村机电提灌管理条例》、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w:t>
      </w:r>
      <w:r>
        <w:rPr>
          <w:rFonts w:hint="eastAsia"/>
          <w:color w:val="000000"/>
          <w:lang w:val="en-US" w:eastAsia="zh-CN"/>
        </w:rPr>
        <w:t>99</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rFonts w:hint="eastAsia"/>
                <w:color w:val="000000"/>
                <w:lang w:val="en-US" w:eastAsia="zh-CN"/>
              </w:rPr>
              <w:t>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堆放妨碍提灌站正常作业和安全生产物品；兴建妨碍提灌站安全生产建筑；种植植物的生长高度影响输电线安全运行；扰乱农村机电提灌站正常的生产秩序；堵塞提灌设施的进出水管；擅自在提灌站专用输变电线路上搭线接电，影响输电线路和变压器安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5" w:hRule="atLeast"/>
        </w:trPr>
        <w:tc>
          <w:tcPr>
            <w:tcW w:w="1150"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涉嫌堆放妨碍提灌站正常作业和安全生产物品，兴建妨碍提灌站安全生产建筑，种植植物的生长高度影响输电线安全运行，扰乱农村机电提灌站正常的生产秩序，堵塞提灌设施的进出水管，擅自在提灌站专用输变电线路上搭线接电，影响输电线路和变压器安全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3"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许可法》、《中华人民共和国行政强制法》、《行政机关公务员处分条例》、《四川省行政审批违法违纪行为责任追究办法》、《四川省农村机电提灌管理条例》、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4"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2-10</w:t>
      </w:r>
      <w:r>
        <w:rPr>
          <w:rFonts w:hint="eastAsia"/>
          <w:color w:val="000000"/>
          <w:lang w:val="en-US" w:eastAsia="zh-CN"/>
        </w:rPr>
        <w:t>0</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10</w:t>
            </w:r>
            <w:r>
              <w:rPr>
                <w:rFonts w:hint="eastAsia"/>
                <w:color w:val="00000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对非法出售、收购废旧机电提灌设备及其主要零部件的处罚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4" w:hRule="atLeast"/>
        </w:trPr>
        <w:tc>
          <w:tcPr>
            <w:tcW w:w="1150"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立案责任：发现非法出售、收购废旧机电提灌设备及其主要零部件的行为予以审查，决定是否立案。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0"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许可法》、《中华人民共和国行政强制法》、《行政机关公务员处分条例》、《四川省行政审批违法违纪行为责任追究办法》、《四川省农村机电提灌管理条例》、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宋体"/>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2-10</w:t>
      </w:r>
      <w:r>
        <w:rPr>
          <w:rFonts w:hint="eastAsia"/>
          <w:color w:val="000000"/>
          <w:lang w:val="en-US" w:eastAsia="zh-CN"/>
        </w:rPr>
        <w:t>1</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rFonts w:hint="eastAsia"/>
                <w:color w:val="000000"/>
                <w:lang w:val="en-US" w:eastAsia="zh-CN"/>
              </w:rPr>
              <w:t>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对伪造、冒用或使用过期的农业机械推广鉴定证书和标志的处罚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7" w:hRule="atLeast"/>
        </w:trPr>
        <w:tc>
          <w:tcPr>
            <w:tcW w:w="1150"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立案责任：发现涉嫌伪造、冒用或使用过期的农业机械推广鉴定证书和标志的行为予以审查，决定是否立案。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许可法》、《中华人民共和国行政强制法》、《行政机关公务员处分条例》、《农业部关于修订</w:t>
            </w:r>
            <w:r>
              <w:rPr>
                <w:color w:val="000000"/>
              </w:rPr>
              <w:t>&lt;</w:t>
            </w:r>
            <w:r>
              <w:rPr>
                <w:rFonts w:hint="eastAsia" w:cs="宋体"/>
                <w:color w:val="000000"/>
              </w:rPr>
              <w:t>农业机械试验鉴定办法</w:t>
            </w:r>
            <w:r>
              <w:rPr>
                <w:color w:val="000000"/>
              </w:rPr>
              <w:t>&gt;</w:t>
            </w:r>
            <w:r>
              <w:rPr>
                <w:rFonts w:hint="eastAsia" w:cs="宋体"/>
                <w:color w:val="000000"/>
              </w:rPr>
              <w:t>的决定》、《四川省行政审批违法违纪行为责任追究办法》等法律法规规章的相关规定追究相应的责任。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5"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宋体"/>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2-10</w:t>
      </w:r>
      <w:r>
        <w:rPr>
          <w:rFonts w:hint="eastAsia"/>
          <w:color w:val="000000"/>
          <w:lang w:val="en-US" w:eastAsia="zh-CN"/>
        </w:rPr>
        <w:t>2</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rFonts w:hint="eastAsia"/>
                <w:color w:val="000000"/>
                <w:lang w:val="en-US" w:eastAsia="zh-CN"/>
              </w:rPr>
              <w:t>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对没有取得跨区作业中介资格从事跨区作业中介服务的处罚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6" w:hRule="atLeast"/>
        </w:trPr>
        <w:tc>
          <w:tcPr>
            <w:tcW w:w="1150"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立案责任：发现涉嫌没有取得跨区作业中介资格从事跨区作业中介服务的行为予以审查，决定是否立案。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9"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许可法》、《中华人民共和国行政强制法》、《行政机关公务员处分条例》、《联合收割机跨区作业管理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0"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2-10</w:t>
      </w:r>
      <w:r>
        <w:rPr>
          <w:rFonts w:hint="eastAsia"/>
          <w:color w:val="000000"/>
          <w:lang w:val="en-US" w:eastAsia="zh-CN"/>
        </w:rPr>
        <w:t>3</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rFonts w:hint="eastAsia"/>
                <w:color w:val="000000"/>
                <w:lang w:val="en-US" w:eastAsia="zh-CN"/>
              </w:rPr>
              <w:t>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对持假冒《作业证》或扰乱跨区作业秩序的处罚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4" w:hRule="atLeast"/>
        </w:trPr>
        <w:tc>
          <w:tcPr>
            <w:tcW w:w="1150"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立案责任：发现涉嫌持假冒《作业证》或扰乱跨区作业秩序的行为予以审查，决定是否立案。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hint="eastAsia" w:cs="宋体"/>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3"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许可法》、《中华人民共和国行政强制法》、《行政机关公务员处分条例》、《联合收割机跨区作业管理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1"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2-10</w:t>
      </w:r>
      <w:r>
        <w:rPr>
          <w:rFonts w:hint="eastAsia"/>
          <w:color w:val="000000"/>
          <w:lang w:val="en-US" w:eastAsia="zh-CN"/>
        </w:rPr>
        <w:t>4</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rFonts w:hint="eastAsia"/>
                <w:color w:val="000000"/>
                <w:lang w:val="en-US" w:eastAsia="zh-CN"/>
              </w:rPr>
              <w:t>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对取得农机维修资格的单位或个人违规行为的处罚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1" w:hRule="atLeast"/>
        </w:trPr>
        <w:tc>
          <w:tcPr>
            <w:tcW w:w="1150"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立案责任：发现取得农机维修资格的单位或个人违规行为的行为予以审查，决定是否立案。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hint="eastAsia" w:cs="宋体"/>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7"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许可法》、《中华人民共和国行政强制法》、《行政机关公务员处分条例》、《农业机械维修管理规定》、《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宋体"/>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2-10</w:t>
      </w:r>
      <w:r>
        <w:rPr>
          <w:rFonts w:hint="eastAsia"/>
          <w:color w:val="000000"/>
          <w:lang w:val="en-US" w:eastAsia="zh-CN"/>
        </w:rPr>
        <w:t>5</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rFonts w:hint="eastAsia"/>
                <w:color w:val="000000"/>
                <w:lang w:val="en-US" w:eastAsia="zh-CN"/>
              </w:rPr>
              <w:t>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9"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对生产推广未经审定或者审定不合格蚕品种；更改蚕品种杂交组合形式；</w:t>
            </w:r>
          </w:p>
          <w:p>
            <w:pPr>
              <w:jc w:val="center"/>
              <w:rPr>
                <w:rFonts w:cs="Times New Roman"/>
                <w:color w:val="000000"/>
              </w:rPr>
            </w:pPr>
            <w:r>
              <w:rPr>
                <w:rFonts w:hint="eastAsia" w:cs="宋体"/>
                <w:color w:val="000000"/>
              </w:rPr>
              <w:t>未经批准新建、扩建、改建蚕种场和蚕种冷库的处罚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5" w:hRule="atLeast"/>
        </w:trPr>
        <w:tc>
          <w:tcPr>
            <w:tcW w:w="1150"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立案责任：发现涉嫌生产推广未经审定或者审定不合格蚕品种；更改蚕品种杂交组合形式；未经批准新建、扩建、改建蚕种场和蚕种冷库的行为予以审查，决定是否立案。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5"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行政机关公务员处分条例》、《四川省蚕种管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2-10</w:t>
      </w:r>
      <w:r>
        <w:rPr>
          <w:rFonts w:hint="eastAsia"/>
          <w:color w:val="000000"/>
          <w:lang w:val="en-US" w:eastAsia="zh-CN"/>
        </w:rPr>
        <w:t>6</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rFonts w:hint="eastAsia"/>
                <w:color w:val="000000"/>
                <w:lang w:val="en-US" w:eastAsia="zh-CN"/>
              </w:rPr>
              <w:t>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对无证生产繁殖和冷藏蚕种，或者对无证的生产单位发放原种的处罚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6" w:hRule="atLeast"/>
        </w:trPr>
        <w:tc>
          <w:tcPr>
            <w:tcW w:w="1150"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立案责任：发现涉嫌无证生产繁殖和冷藏蚕种，或者对无证的生产单位发放原种的行为予以审查，决定是否立案。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8"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行政机关公务员处分条例》、《四川省蚕种管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2-10</w:t>
      </w:r>
      <w:r>
        <w:rPr>
          <w:rFonts w:hint="eastAsia"/>
          <w:color w:val="000000"/>
          <w:lang w:val="en-US" w:eastAsia="zh-CN"/>
        </w:rPr>
        <w:t>7</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rFonts w:hint="eastAsia"/>
                <w:color w:val="000000"/>
                <w:lang w:val="en-US" w:eastAsia="zh-CN"/>
              </w:rPr>
              <w:t>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对不依照核定的生产种类和超过核定的生产数量组织生产蚕种；未经批准与无证生产单位或个人联合制种的处罚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4" w:hRule="atLeast"/>
        </w:trPr>
        <w:tc>
          <w:tcPr>
            <w:tcW w:w="1150"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立案责任：发现涉嫌不依照核定的生产种类和超过核定的生产数量组织生产蚕种及未经批准与无证生产单位或个人联合制种的行为予以审查，决定是否立案。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hint="eastAsia" w:cs="宋体"/>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9"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行政机关公务员处分条例》、《四川省蚕种管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2-10</w:t>
      </w:r>
      <w:r>
        <w:rPr>
          <w:rFonts w:hint="eastAsia"/>
          <w:color w:val="000000"/>
          <w:lang w:val="en-US" w:eastAsia="zh-CN"/>
        </w:rPr>
        <w:t>8</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rFonts w:hint="eastAsia"/>
                <w:color w:val="000000"/>
                <w:lang w:val="en-US" w:eastAsia="zh-CN"/>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对允许无证的蚕种入库或者对无证单位发放蚕种的处罚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3" w:hRule="atLeast"/>
        </w:trPr>
        <w:tc>
          <w:tcPr>
            <w:tcW w:w="1150"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立案责任：发现涉嫌允许无证的蚕种入库或者对无证单位发放蚕种的行为予以审查，决定是否立案。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9"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行政机关公务员处分条例》、《四川省蚕种管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2-1</w:t>
      </w:r>
      <w:r>
        <w:rPr>
          <w:rFonts w:hint="eastAsia"/>
          <w:color w:val="000000"/>
          <w:lang w:val="en-US" w:eastAsia="zh-CN"/>
        </w:rPr>
        <w:t>09</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1</w:t>
            </w:r>
            <w:r>
              <w:rPr>
                <w:rFonts w:hint="eastAsia"/>
                <w:color w:val="000000"/>
                <w:lang w:val="en-US" w:eastAsia="zh-CN"/>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对未经许可向农民供应蚕种的处罚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6" w:hRule="atLeast"/>
        </w:trPr>
        <w:tc>
          <w:tcPr>
            <w:tcW w:w="1150"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立案责任：发现涉嫌未经许可向农民供应蚕种的行为予以审查，决定是否立案。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1"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行政机关公务员处分条例》、《四川省蚕种管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2-11</w:t>
      </w:r>
      <w:r>
        <w:rPr>
          <w:rFonts w:hint="eastAsia"/>
          <w:color w:val="000000"/>
          <w:lang w:val="en-US" w:eastAsia="zh-CN"/>
        </w:rPr>
        <w:t>0</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11</w:t>
            </w:r>
            <w:r>
              <w:rPr>
                <w:rFonts w:hint="eastAsia"/>
                <w:color w:val="00000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对未经检验检疫或者无证从事省际间蚕种调运活动的处罚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0" w:hRule="atLeast"/>
        </w:trPr>
        <w:tc>
          <w:tcPr>
            <w:tcW w:w="1150"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立案责任：发现涉嫌未经检验检疫或者无证从事省际间蚕种调运活动的行为，予以审查，决定是否立案。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1"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行政机关公务员处分条例》、《四川省蚕种管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5"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2-11</w:t>
      </w:r>
      <w:r>
        <w:rPr>
          <w:rFonts w:hint="eastAsia"/>
          <w:color w:val="000000"/>
          <w:lang w:val="en-US" w:eastAsia="zh-CN"/>
        </w:rPr>
        <w:t>1</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rFonts w:hint="eastAsia" w:cs="Times New Roman"/>
                <w:color w:val="000000"/>
                <w:lang w:val="en-US" w:eastAsia="zh-CN"/>
              </w:rPr>
              <w:t>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对安排无质量合格证的蚕种出入库，或者供应无质量合格证的蚕种的处罚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6" w:hRule="atLeast"/>
        </w:trPr>
        <w:tc>
          <w:tcPr>
            <w:tcW w:w="1150"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立案责任：发现重大复杂的涉嫌安排无质量合格证的蚕种出入库，或者供应无质量合格证的行为予以审查，决定是否立案。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7"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行政机关公务员处分条例》、《四川省蚕种管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2-11</w:t>
      </w:r>
      <w:r>
        <w:rPr>
          <w:rFonts w:hint="eastAsia"/>
          <w:color w:val="000000"/>
          <w:lang w:val="en-US" w:eastAsia="zh-CN"/>
        </w:rPr>
        <w:t>2</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11</w:t>
            </w:r>
            <w:r>
              <w:rPr>
                <w:rFonts w:hint="eastAsia"/>
                <w:color w:val="00000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对拒不销毁检验不合格蚕种的处罚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3" w:hRule="atLeast"/>
        </w:trPr>
        <w:tc>
          <w:tcPr>
            <w:tcW w:w="1150"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立案责任：发现重大复杂的涉嫌拒不销毁检验不合格蚕种的行为予以审查，决定是否立案。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8"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行政机关公务员处分条例》、《四川省蚕种管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2-11</w:t>
      </w:r>
      <w:r>
        <w:rPr>
          <w:rFonts w:hint="eastAsia"/>
          <w:color w:val="000000"/>
          <w:lang w:val="en-US" w:eastAsia="zh-CN"/>
        </w:rPr>
        <w:t>3</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11</w:t>
            </w:r>
            <w:r>
              <w:rPr>
                <w:rFonts w:hint="eastAsia"/>
                <w:color w:val="00000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调运植物、植物产品不办理《植物检疫证书》或报检过程中弄虚作假；伪造、涂改、买卖、转让植物检疫单证、印章、标志、封识；违规调运、隔离试种或者生产应施检疫的植物、植物产品；擅自开拆植物、植物产品包装，调换植物、植物产品，或者擅自改变植物、植物产品的规定用途；引起疫情扩散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1" w:hRule="atLeast"/>
        </w:trPr>
        <w:tc>
          <w:tcPr>
            <w:tcW w:w="1150"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调运应施检疫的植物、植物产品不办理《植物检疫证书》或报检过程中弄虚作假；伪造、涂改、买卖、转让植物检疫单证、印章、标志、封识；违规调运、隔离试种或者生产应施检疫的植物、植物产品；擅自开拆植物、植物产品包装，调换植物、植物产品，或者擅自改变植物、植物产品的规定用途；引起疫情扩散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调查责任：对立案的案件，指定专人负责，及时组织调查取证，与当事人有直接利害关系的应当回避。执法人员不得少于两人，调查时应出示执法证件，允许当事人辩解。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1"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行政机关公务员处分条例》、《四川省植物检疫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2-11</w:t>
      </w:r>
      <w:r>
        <w:rPr>
          <w:rFonts w:hint="eastAsia"/>
          <w:color w:val="000000"/>
          <w:lang w:val="en-US" w:eastAsia="zh-CN"/>
        </w:rPr>
        <w:t>4</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11</w:t>
            </w:r>
            <w:r>
              <w:rPr>
                <w:rFonts w:hint="eastAsia"/>
                <w:color w:val="000000"/>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对不按要求处理被污染的包装材料、运载工具、场地、仓库的处罚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0" w:hRule="atLeast"/>
        </w:trPr>
        <w:tc>
          <w:tcPr>
            <w:tcW w:w="1150"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立案责任：发现不按要求处理被污染的包装材料、运载工具、场地、仓库的行为予以审查，决定是否立案。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调查责任：对立案的案件，指定专人负责，及时组织调查取证，与当事人有直接利害关系的应当回避。执法人员不得少于两人，调查时应出示执法证件，允许当事人辩解。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1"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行政机关公务员处分条例》、《四川省植物检疫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7"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2-11</w:t>
      </w:r>
      <w:r>
        <w:rPr>
          <w:rFonts w:hint="eastAsia"/>
          <w:color w:val="000000"/>
          <w:lang w:val="en-US" w:eastAsia="zh-CN"/>
        </w:rPr>
        <w:t>5</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11</w:t>
            </w:r>
            <w:r>
              <w:rPr>
                <w:rFonts w:hint="eastAsia"/>
                <w:color w:val="000000"/>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7"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对违法试验、生产、推广带有植物检疫对象的种子、苗木及其他繁殖材料或者在非疫区进行检疫对象活体试验研究的处罚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0" w:hRule="atLeast"/>
        </w:trPr>
        <w:tc>
          <w:tcPr>
            <w:tcW w:w="1150"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立案责任：发现违法试验、生产、推广带有植物检疫对象的种子、苗木及其他繁殖材料或者在非疫区进行检疫对象活体试验研究的行为予以审查，决定是否立案。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调查责任：对立案的案件，指定专人负责，及时组织调查取证，与当事人有直接利害关系的应当回避。执法人员不得少于两人，调查时应出示执法证件，允许当事人辩解。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6"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行政机关公务员处分条例》、《四川省植物检疫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8"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2-11</w:t>
      </w:r>
      <w:r>
        <w:rPr>
          <w:rFonts w:hint="eastAsia"/>
          <w:color w:val="000000"/>
          <w:lang w:val="en-US" w:eastAsia="zh-CN"/>
        </w:rPr>
        <w:t>6</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11</w:t>
            </w:r>
            <w:r>
              <w:rPr>
                <w:rFonts w:hint="eastAsia"/>
                <w:color w:val="000000"/>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5"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对不在指定地点隔离种植或者不按要求隔离试种，或者隔离试种期间擅自分散种子、苗木及其他繁殖材料的处罚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6" w:hRule="atLeast"/>
        </w:trPr>
        <w:tc>
          <w:tcPr>
            <w:tcW w:w="1150"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立案责任：发现不在指定地点隔离种植或者不按要求隔离试种，或者隔离试种期间擅自分散种子、苗木及其他繁殖材料的行为予以审查，决定是否立案。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调查责任：对立案的案件，指定专人负责，及时组织调查取证，与当事人有直接利害关系的应当回避。执法人员不得少于两人，调查时应出示执法证件，允许当事人辩解。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3"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行政机关公务员处分条例》、《四川省植物检疫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2-11</w:t>
      </w:r>
      <w:r>
        <w:rPr>
          <w:rFonts w:hint="eastAsia"/>
          <w:color w:val="000000"/>
          <w:lang w:val="en-US" w:eastAsia="zh-CN"/>
        </w:rPr>
        <w:t>7</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11</w:t>
            </w:r>
            <w:r>
              <w:rPr>
                <w:rFonts w:hint="eastAsia"/>
                <w:color w:val="000000"/>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6"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不配合政府有关部门采取的预防、控制措施的；使用国家明令禁止使用的药物杀灭钉螺的；引种在有钉螺地带培育的芦苇等植物或者农作物的种子、种苗等繁殖材料的；在血吸虫病防治地区施用未经无害化处理粪便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5" w:hRule="atLeast"/>
        </w:trPr>
        <w:tc>
          <w:tcPr>
            <w:tcW w:w="1150"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立案责任：发现涉嫌不配合政府有关部门采取的预防、控制措施的；使用国家明令禁止使用的药物杀灭钉螺的；引种在有钉螺地带培育的芦苇等植物或者农作物的种子、种苗等繁殖材料的；在血吸虫病防治地区施用未经无害化处理粪便的行为予以审查，决定是否立案。</w:t>
            </w:r>
          </w:p>
          <w:p>
            <w:pPr>
              <w:rPr>
                <w:rFonts w:cs="Times New Roman"/>
                <w:color w:val="000000"/>
              </w:rPr>
            </w:pPr>
            <w:r>
              <w:rPr>
                <w:color w:val="000000"/>
              </w:rPr>
              <w:t>2.</w:t>
            </w:r>
            <w:r>
              <w:rPr>
                <w:rFonts w:hint="eastAsia" w:cs="宋体"/>
                <w:color w:val="000000"/>
              </w:rPr>
              <w:t>调查责任：对立案的案件，指定专人负责，及时组织调查取证，与当事人有直接利害关系的应当回避。执法人员不得少于两人，调查时应出示证件，允许当事人辩解。</w:t>
            </w:r>
          </w:p>
          <w:p>
            <w:pPr>
              <w:rPr>
                <w:rFonts w:cs="Times New Roman"/>
                <w:color w:val="000000"/>
              </w:rPr>
            </w:pPr>
            <w:r>
              <w:rPr>
                <w:color w:val="000000"/>
              </w:rPr>
              <w:t>3.</w:t>
            </w:r>
            <w:r>
              <w:rPr>
                <w:rFonts w:hint="eastAsia" w:cs="宋体"/>
                <w:color w:val="000000"/>
              </w:rPr>
              <w:t>审查责任：审理案件调查报告，对案件违法事实、证据、调查取证程序、法律适用、处罚种类和幅度、当事人陈述和申辩，提出处理意见。</w:t>
            </w:r>
          </w:p>
          <w:p>
            <w:pPr>
              <w:rPr>
                <w:rFonts w:cs="Times New Roman"/>
                <w:color w:val="000000"/>
              </w:rPr>
            </w:pPr>
            <w:r>
              <w:rPr>
                <w:color w:val="000000"/>
              </w:rPr>
              <w:t>4.</w:t>
            </w:r>
            <w:r>
              <w:rPr>
                <w:rFonts w:hint="eastAsia" w:cs="宋体"/>
                <w:color w:val="000000"/>
              </w:rPr>
              <w:t>告知责任：作出行政处罚决定前，应制作《行政处罚事先告知书》送达当事人，符合听证规定的，制作并送达《行政处罚听证告知书》。</w:t>
            </w:r>
          </w:p>
          <w:p>
            <w:pPr>
              <w:rPr>
                <w:rFonts w:cs="Times New Roman"/>
                <w:color w:val="000000"/>
              </w:rPr>
            </w:pPr>
            <w:r>
              <w:rPr>
                <w:color w:val="000000"/>
              </w:rPr>
              <w:t>5.</w:t>
            </w:r>
            <w:r>
              <w:rPr>
                <w:rFonts w:hint="eastAsia" w:cs="宋体"/>
                <w:color w:val="000000"/>
              </w:rPr>
              <w:t>决定责任：作出处罚决定，制作《行政处罚决定书》，并载明行政处罚告知、当事人陈述申辩或者听证情况等内容。</w:t>
            </w:r>
          </w:p>
          <w:p>
            <w:pPr>
              <w:rPr>
                <w:rFonts w:cs="Times New Roman"/>
                <w:color w:val="000000"/>
              </w:rPr>
            </w:pPr>
            <w:r>
              <w:rPr>
                <w:color w:val="000000"/>
              </w:rPr>
              <w:t>6.</w:t>
            </w:r>
            <w:r>
              <w:rPr>
                <w:rFonts w:hint="eastAsia" w:cs="宋体"/>
                <w:color w:val="000000"/>
              </w:rPr>
              <w:t>送达责任：按法律规定的方式将《行政处罚决定书》送达当事人。</w:t>
            </w:r>
          </w:p>
          <w:p>
            <w:pPr>
              <w:rPr>
                <w:rFonts w:cs="Times New Roman"/>
                <w:color w:val="000000"/>
              </w:rPr>
            </w:pPr>
            <w:r>
              <w:rPr>
                <w:color w:val="000000"/>
              </w:rPr>
              <w:t>7.</w:t>
            </w:r>
            <w:r>
              <w:rPr>
                <w:rFonts w:hint="eastAsia" w:cs="宋体"/>
                <w:color w:val="000000"/>
              </w:rPr>
              <w:t>执行责任：依照生效的行政处罚决定执行。</w:t>
            </w:r>
          </w:p>
          <w:p>
            <w:pPr>
              <w:rPr>
                <w:rFonts w:cs="Times New Roman"/>
                <w:color w:val="000000"/>
              </w:rPr>
            </w:pPr>
            <w:r>
              <w:rPr>
                <w:color w:val="000000"/>
              </w:rPr>
              <w:t>8.</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6"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中华人民共和国行政强制法》、《行政机关公务员处分条例》、《血吸虫病防治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2-11</w:t>
      </w:r>
      <w:r>
        <w:rPr>
          <w:rFonts w:hint="eastAsia"/>
          <w:color w:val="000000"/>
          <w:lang w:val="en-US" w:eastAsia="zh-CN"/>
        </w:rPr>
        <w:t>8</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0"/>
        <w:gridCol w:w="7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470" w:type="dxa"/>
            <w:vAlign w:val="center"/>
          </w:tcPr>
          <w:p>
            <w:pPr>
              <w:rPr>
                <w:rFonts w:cs="Times New Roman"/>
              </w:rPr>
            </w:pPr>
          </w:p>
          <w:p>
            <w:pPr>
              <w:rPr>
                <w:rFonts w:cs="Times New Roman"/>
              </w:rPr>
            </w:pPr>
            <w:r>
              <w:rPr>
                <w:rFonts w:cs="Times New Roman"/>
              </w:rPr>
              <w:br w:type="page"/>
            </w:r>
            <w:r>
              <w:t xml:space="preserve"> </w:t>
            </w:r>
            <w:r>
              <w:br w:type="page"/>
            </w:r>
            <w:r>
              <w:rPr>
                <w:rFonts w:hint="eastAsia" w:cs="宋体"/>
              </w:rPr>
              <w:t>序号</w:t>
            </w:r>
          </w:p>
        </w:tc>
        <w:tc>
          <w:tcPr>
            <w:tcW w:w="7222" w:type="dxa"/>
            <w:vAlign w:val="center"/>
          </w:tcPr>
          <w:p>
            <w:pPr>
              <w:jc w:val="center"/>
              <w:rPr>
                <w:rFonts w:hint="eastAsia" w:eastAsia="宋体" w:cs="Times New Roman"/>
                <w:lang w:val="en-US" w:eastAsia="zh-CN"/>
              </w:rPr>
            </w:pPr>
            <w:r>
              <w:t>11</w:t>
            </w:r>
            <w:r>
              <w:rPr>
                <w:rFonts w:hint="eastAsia"/>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1470" w:type="dxa"/>
            <w:vAlign w:val="center"/>
          </w:tcPr>
          <w:p>
            <w:pPr>
              <w:rPr>
                <w:rFonts w:cs="Times New Roman"/>
              </w:rPr>
            </w:pPr>
            <w:r>
              <w:rPr>
                <w:rFonts w:hint="eastAsia" w:cs="宋体"/>
              </w:rPr>
              <w:t>权力类型</w:t>
            </w:r>
          </w:p>
        </w:tc>
        <w:tc>
          <w:tcPr>
            <w:tcW w:w="7222"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1470" w:type="dxa"/>
            <w:vAlign w:val="center"/>
          </w:tcPr>
          <w:p>
            <w:pPr>
              <w:rPr>
                <w:rFonts w:cs="Times New Roman"/>
              </w:rPr>
            </w:pPr>
            <w:r>
              <w:rPr>
                <w:rFonts w:hint="eastAsia" w:cs="宋体"/>
              </w:rPr>
              <w:t>权力项目名称</w:t>
            </w:r>
          </w:p>
        </w:tc>
        <w:tc>
          <w:tcPr>
            <w:tcW w:w="7222" w:type="dxa"/>
            <w:vAlign w:val="center"/>
          </w:tcPr>
          <w:p>
            <w:pPr>
              <w:jc w:val="center"/>
              <w:rPr>
                <w:rFonts w:cs="Times New Roman"/>
              </w:rPr>
            </w:pPr>
            <w:r>
              <w:rPr>
                <w:rFonts w:hint="eastAsia" w:cs="宋体"/>
              </w:rPr>
              <w:t>对销售、推广未经审定或者鉴定的畜禽品种的处罚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1470" w:type="dxa"/>
            <w:vAlign w:val="center"/>
          </w:tcPr>
          <w:p>
            <w:pPr>
              <w:rPr>
                <w:rFonts w:cs="Times New Roman"/>
              </w:rPr>
            </w:pPr>
            <w:r>
              <w:rPr>
                <w:rFonts w:hint="eastAsia" w:cs="宋体"/>
              </w:rPr>
              <w:t>责任主体</w:t>
            </w:r>
          </w:p>
        </w:tc>
        <w:tc>
          <w:tcPr>
            <w:tcW w:w="7222"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2" w:hRule="atLeast"/>
        </w:trPr>
        <w:tc>
          <w:tcPr>
            <w:tcW w:w="1470" w:type="dxa"/>
            <w:vAlign w:val="center"/>
          </w:tcPr>
          <w:p>
            <w:pPr>
              <w:rPr>
                <w:rFonts w:cs="Times New Roman"/>
              </w:rPr>
            </w:pPr>
            <w:r>
              <w:rPr>
                <w:rFonts w:hint="eastAsia" w:cs="宋体"/>
              </w:rPr>
              <w:t>责任事项</w:t>
            </w:r>
          </w:p>
        </w:tc>
        <w:tc>
          <w:tcPr>
            <w:tcW w:w="7222" w:type="dxa"/>
            <w:vAlign w:val="center"/>
          </w:tcPr>
          <w:p>
            <w:pPr>
              <w:rPr>
                <w:rFonts w:cs="Times New Roman"/>
              </w:rPr>
            </w:pPr>
            <w:r>
              <w:t>1.</w:t>
            </w:r>
            <w:r>
              <w:rPr>
                <w:rFonts w:hint="eastAsia" w:cs="宋体"/>
              </w:rPr>
              <w:t>立案责任：发现重大复杂的涉嫌销售、推广未经审定或者鉴定的畜禽品种的行为予以审查，决定是否立案。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4" w:hRule="atLeast"/>
        </w:trPr>
        <w:tc>
          <w:tcPr>
            <w:tcW w:w="1470" w:type="dxa"/>
            <w:vAlign w:val="center"/>
          </w:tcPr>
          <w:p>
            <w:pPr>
              <w:rPr>
                <w:rFonts w:cs="Times New Roman"/>
              </w:rPr>
            </w:pPr>
            <w:r>
              <w:rPr>
                <w:rFonts w:hint="eastAsia" w:cs="宋体"/>
              </w:rPr>
              <w:t>问责依据</w:t>
            </w:r>
          </w:p>
        </w:tc>
        <w:tc>
          <w:tcPr>
            <w:tcW w:w="7222"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中华人民共和国畜牧法》、《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trPr>
        <w:tc>
          <w:tcPr>
            <w:tcW w:w="1470" w:type="dxa"/>
            <w:vAlign w:val="center"/>
          </w:tcPr>
          <w:p>
            <w:pPr>
              <w:rPr>
                <w:rFonts w:cs="Times New Roman"/>
              </w:rPr>
            </w:pPr>
            <w:r>
              <w:rPr>
                <w:rFonts w:hint="eastAsia" w:cs="宋体"/>
              </w:rPr>
              <w:t>监督电话</w:t>
            </w:r>
          </w:p>
        </w:tc>
        <w:tc>
          <w:tcPr>
            <w:tcW w:w="7222" w:type="dxa"/>
            <w:vAlign w:val="center"/>
          </w:tcPr>
          <w:p>
            <w:r>
              <w:t>0812-5761193</w:t>
            </w:r>
          </w:p>
        </w:tc>
      </w:tr>
    </w:tbl>
    <w:p>
      <w:pPr>
        <w:rPr>
          <w:rFonts w:cs="Times New Roman"/>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2-1</w:t>
      </w:r>
      <w:r>
        <w:rPr>
          <w:rFonts w:hint="eastAsia"/>
          <w:color w:val="000000"/>
          <w:lang w:val="en-US" w:eastAsia="zh-CN"/>
        </w:rPr>
        <w:t>19</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2"/>
        <w:gridCol w:w="7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5" w:hRule="atLeast"/>
        </w:trPr>
        <w:tc>
          <w:tcPr>
            <w:tcW w:w="972" w:type="dxa"/>
            <w:vAlign w:val="center"/>
          </w:tcPr>
          <w:p>
            <w:pPr>
              <w:rPr>
                <w:rFonts w:cs="Times New Roman"/>
              </w:rPr>
            </w:pPr>
            <w:r>
              <w:rPr>
                <w:rFonts w:hint="eastAsia" w:cs="宋体"/>
              </w:rPr>
              <w:t>序号</w:t>
            </w:r>
          </w:p>
        </w:tc>
        <w:tc>
          <w:tcPr>
            <w:tcW w:w="7720" w:type="dxa"/>
            <w:vAlign w:val="center"/>
          </w:tcPr>
          <w:p>
            <w:pPr>
              <w:jc w:val="center"/>
              <w:rPr>
                <w:rFonts w:hint="eastAsia" w:eastAsia="宋体" w:cs="Times New Roman"/>
                <w:lang w:val="en-US" w:eastAsia="zh-CN"/>
              </w:rPr>
            </w:pPr>
            <w:r>
              <w:t>1</w:t>
            </w:r>
            <w:r>
              <w:rPr>
                <w:rFonts w:hint="eastAsia"/>
                <w:lang w:val="en-US" w:eastAsia="zh-CN"/>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3" w:hRule="atLeast"/>
        </w:trPr>
        <w:tc>
          <w:tcPr>
            <w:tcW w:w="972" w:type="dxa"/>
            <w:vAlign w:val="center"/>
          </w:tcPr>
          <w:p>
            <w:pPr>
              <w:rPr>
                <w:rFonts w:cs="Times New Roman"/>
              </w:rPr>
            </w:pPr>
            <w:r>
              <w:rPr>
                <w:rFonts w:hint="eastAsia" w:cs="宋体"/>
              </w:rPr>
              <w:t>权力类型</w:t>
            </w:r>
          </w:p>
        </w:tc>
        <w:tc>
          <w:tcPr>
            <w:tcW w:w="7720"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9" w:hRule="atLeast"/>
        </w:trPr>
        <w:tc>
          <w:tcPr>
            <w:tcW w:w="972" w:type="dxa"/>
            <w:vAlign w:val="center"/>
          </w:tcPr>
          <w:p>
            <w:pPr>
              <w:rPr>
                <w:rFonts w:cs="Times New Roman"/>
              </w:rPr>
            </w:pPr>
            <w:r>
              <w:rPr>
                <w:rFonts w:hint="eastAsia" w:cs="宋体"/>
              </w:rPr>
              <w:t>权力项目名称</w:t>
            </w:r>
          </w:p>
        </w:tc>
        <w:tc>
          <w:tcPr>
            <w:tcW w:w="7720" w:type="dxa"/>
            <w:vAlign w:val="center"/>
          </w:tcPr>
          <w:p>
            <w:pPr>
              <w:jc w:val="center"/>
              <w:rPr>
                <w:rFonts w:cs="Times New Roman"/>
              </w:rPr>
            </w:pPr>
            <w:r>
              <w:rPr>
                <w:rFonts w:hint="eastAsia" w:cs="宋体"/>
              </w:rPr>
              <w:t>对无证或者违反许可证规定生产经营种畜禽，转让、租借种畜禽生产经营许可证的处罚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1" w:hRule="atLeast"/>
        </w:trPr>
        <w:tc>
          <w:tcPr>
            <w:tcW w:w="972" w:type="dxa"/>
            <w:vAlign w:val="center"/>
          </w:tcPr>
          <w:p>
            <w:pPr>
              <w:rPr>
                <w:rFonts w:cs="Times New Roman"/>
              </w:rPr>
            </w:pPr>
            <w:r>
              <w:rPr>
                <w:rFonts w:hint="eastAsia" w:cs="宋体"/>
              </w:rPr>
              <w:t>责任主体</w:t>
            </w:r>
          </w:p>
        </w:tc>
        <w:tc>
          <w:tcPr>
            <w:tcW w:w="7720"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1" w:hRule="atLeast"/>
        </w:trPr>
        <w:tc>
          <w:tcPr>
            <w:tcW w:w="972" w:type="dxa"/>
            <w:vAlign w:val="center"/>
          </w:tcPr>
          <w:p>
            <w:pPr>
              <w:rPr>
                <w:rFonts w:cs="Times New Roman"/>
              </w:rPr>
            </w:pPr>
            <w:r>
              <w:rPr>
                <w:rFonts w:hint="eastAsia" w:cs="宋体"/>
              </w:rPr>
              <w:t>责任事项</w:t>
            </w:r>
          </w:p>
        </w:tc>
        <w:tc>
          <w:tcPr>
            <w:tcW w:w="7720" w:type="dxa"/>
            <w:vAlign w:val="center"/>
          </w:tcPr>
          <w:p>
            <w:pPr>
              <w:rPr>
                <w:rFonts w:cs="Times New Roman"/>
              </w:rPr>
            </w:pPr>
            <w:r>
              <w:t>1.</w:t>
            </w:r>
            <w:r>
              <w:rPr>
                <w:rFonts w:hint="eastAsia" w:cs="宋体"/>
              </w:rPr>
              <w:t>立案责任：发现重大复杂的涉嫌无种畜禽生产经营许可证或者违反种畜禽生产经营许可证的规定生产经营种畜禽，或者转让、租借种畜禽生产经营许可证的行为予以审查，决定是否立案。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5" w:hRule="atLeast"/>
        </w:trPr>
        <w:tc>
          <w:tcPr>
            <w:tcW w:w="972" w:type="dxa"/>
            <w:vAlign w:val="center"/>
          </w:tcPr>
          <w:p>
            <w:pPr>
              <w:rPr>
                <w:rFonts w:cs="Times New Roman"/>
              </w:rPr>
            </w:pPr>
            <w:r>
              <w:rPr>
                <w:rFonts w:hint="eastAsia" w:cs="宋体"/>
              </w:rPr>
              <w:t>问责依据</w:t>
            </w:r>
          </w:p>
        </w:tc>
        <w:tc>
          <w:tcPr>
            <w:tcW w:w="7720"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中华人民共和国畜牧法》、《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9" w:hRule="atLeast"/>
        </w:trPr>
        <w:tc>
          <w:tcPr>
            <w:tcW w:w="972" w:type="dxa"/>
            <w:vAlign w:val="center"/>
          </w:tcPr>
          <w:p>
            <w:pPr>
              <w:rPr>
                <w:rFonts w:cs="Times New Roman"/>
              </w:rPr>
            </w:pPr>
            <w:r>
              <w:rPr>
                <w:rFonts w:hint="eastAsia" w:cs="宋体"/>
              </w:rPr>
              <w:t>监督电话</w:t>
            </w:r>
          </w:p>
        </w:tc>
        <w:tc>
          <w:tcPr>
            <w:tcW w:w="7720" w:type="dxa"/>
            <w:vAlign w:val="center"/>
          </w:tcPr>
          <w:p>
            <w:r>
              <w:t>0812-5761193</w:t>
            </w:r>
          </w:p>
        </w:tc>
      </w:tr>
    </w:tbl>
    <w:p>
      <w:pPr>
        <w:rPr>
          <w:rFonts w:cs="Times New Roman"/>
        </w:rPr>
      </w:pPr>
    </w:p>
    <w:p>
      <w:pPr>
        <w:rPr>
          <w:rFonts w:cs="Times New Roman"/>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2-12</w:t>
      </w:r>
      <w:r>
        <w:rPr>
          <w:rFonts w:hint="eastAsia"/>
          <w:color w:val="000000"/>
          <w:lang w:val="en-US" w:eastAsia="zh-CN"/>
        </w:rPr>
        <w:t>0</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7"/>
        <w:gridCol w:w="7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467" w:type="dxa"/>
            <w:vAlign w:val="center"/>
          </w:tcPr>
          <w:p>
            <w:pPr>
              <w:rPr>
                <w:rFonts w:cs="Times New Roman"/>
              </w:rPr>
            </w:pPr>
            <w:r>
              <w:rPr>
                <w:rFonts w:hint="eastAsia" w:cs="宋体"/>
              </w:rPr>
              <w:t>序号</w:t>
            </w:r>
          </w:p>
        </w:tc>
        <w:tc>
          <w:tcPr>
            <w:tcW w:w="7225" w:type="dxa"/>
            <w:vAlign w:val="center"/>
          </w:tcPr>
          <w:p>
            <w:pPr>
              <w:jc w:val="center"/>
              <w:rPr>
                <w:rFonts w:hint="eastAsia" w:eastAsia="宋体" w:cs="Times New Roman"/>
                <w:lang w:val="en-US" w:eastAsia="zh-CN"/>
              </w:rPr>
            </w:pPr>
            <w:r>
              <w:t>12</w:t>
            </w:r>
            <w:r>
              <w:rPr>
                <w:rFonts w:hint="eastAsia"/>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1467" w:type="dxa"/>
            <w:vAlign w:val="center"/>
          </w:tcPr>
          <w:p>
            <w:pPr>
              <w:rPr>
                <w:rFonts w:cs="Times New Roman"/>
              </w:rPr>
            </w:pPr>
            <w:r>
              <w:rPr>
                <w:rFonts w:hint="eastAsia" w:cs="宋体"/>
              </w:rPr>
              <w:t>权力类型</w:t>
            </w:r>
          </w:p>
        </w:tc>
        <w:tc>
          <w:tcPr>
            <w:tcW w:w="7225"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trPr>
        <w:tc>
          <w:tcPr>
            <w:tcW w:w="1467" w:type="dxa"/>
            <w:vAlign w:val="center"/>
          </w:tcPr>
          <w:p>
            <w:pPr>
              <w:rPr>
                <w:rFonts w:cs="Times New Roman"/>
              </w:rPr>
            </w:pPr>
            <w:r>
              <w:rPr>
                <w:rFonts w:hint="eastAsia" w:cs="宋体"/>
              </w:rPr>
              <w:t>权力项目名称</w:t>
            </w:r>
          </w:p>
        </w:tc>
        <w:tc>
          <w:tcPr>
            <w:tcW w:w="7225" w:type="dxa"/>
            <w:vAlign w:val="center"/>
          </w:tcPr>
          <w:p>
            <w:pPr>
              <w:jc w:val="center"/>
              <w:rPr>
                <w:rFonts w:cs="Times New Roman"/>
              </w:rPr>
            </w:pPr>
            <w:r>
              <w:rPr>
                <w:rFonts w:hint="eastAsia" w:cs="宋体"/>
              </w:rPr>
              <w:t>对使用的种畜禽不符合种用标准的处罚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trPr>
        <w:tc>
          <w:tcPr>
            <w:tcW w:w="1467" w:type="dxa"/>
            <w:vAlign w:val="center"/>
          </w:tcPr>
          <w:p>
            <w:pPr>
              <w:rPr>
                <w:rFonts w:cs="Times New Roman"/>
              </w:rPr>
            </w:pPr>
            <w:r>
              <w:rPr>
                <w:rFonts w:hint="eastAsia" w:cs="宋体"/>
              </w:rPr>
              <w:t>责任主体</w:t>
            </w:r>
          </w:p>
        </w:tc>
        <w:tc>
          <w:tcPr>
            <w:tcW w:w="7225"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9" w:hRule="atLeast"/>
        </w:trPr>
        <w:tc>
          <w:tcPr>
            <w:tcW w:w="1467" w:type="dxa"/>
            <w:vAlign w:val="center"/>
          </w:tcPr>
          <w:p>
            <w:pPr>
              <w:rPr>
                <w:rFonts w:cs="Times New Roman"/>
              </w:rPr>
            </w:pPr>
            <w:r>
              <w:rPr>
                <w:rFonts w:hint="eastAsia" w:cs="宋体"/>
              </w:rPr>
              <w:t>责任事项</w:t>
            </w:r>
          </w:p>
        </w:tc>
        <w:tc>
          <w:tcPr>
            <w:tcW w:w="7225" w:type="dxa"/>
            <w:vAlign w:val="center"/>
          </w:tcPr>
          <w:p>
            <w:pPr>
              <w:rPr>
                <w:rFonts w:cs="Times New Roman"/>
              </w:rPr>
            </w:pPr>
            <w:r>
              <w:t>1.</w:t>
            </w:r>
            <w:r>
              <w:rPr>
                <w:rFonts w:hint="eastAsia" w:cs="宋体"/>
              </w:rPr>
              <w:t>立案责任：发现重大复杂的涉嫌使用的种畜禽不符合种用标准的行为予以审查，决定是否立案。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3" w:hRule="atLeast"/>
        </w:trPr>
        <w:tc>
          <w:tcPr>
            <w:tcW w:w="1467" w:type="dxa"/>
            <w:vAlign w:val="center"/>
          </w:tcPr>
          <w:p>
            <w:pPr>
              <w:rPr>
                <w:rFonts w:cs="Times New Roman"/>
              </w:rPr>
            </w:pPr>
            <w:r>
              <w:rPr>
                <w:rFonts w:hint="eastAsia" w:cs="宋体"/>
              </w:rPr>
              <w:t>问责依据</w:t>
            </w:r>
          </w:p>
        </w:tc>
        <w:tc>
          <w:tcPr>
            <w:tcW w:w="7225"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中华人民共和国畜牧法》、《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1467" w:type="dxa"/>
            <w:vAlign w:val="center"/>
          </w:tcPr>
          <w:p>
            <w:pPr>
              <w:rPr>
                <w:rFonts w:cs="Times New Roman"/>
              </w:rPr>
            </w:pPr>
            <w:r>
              <w:rPr>
                <w:rFonts w:hint="eastAsia" w:cs="宋体"/>
              </w:rPr>
              <w:t>监督电话</w:t>
            </w:r>
          </w:p>
        </w:tc>
        <w:tc>
          <w:tcPr>
            <w:tcW w:w="7225" w:type="dxa"/>
            <w:vAlign w:val="center"/>
          </w:tcPr>
          <w:p>
            <w:r>
              <w:t>0812-5761193</w:t>
            </w:r>
          </w:p>
        </w:tc>
      </w:tr>
    </w:tbl>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2-12</w:t>
      </w:r>
      <w:r>
        <w:rPr>
          <w:rFonts w:hint="eastAsia"/>
          <w:color w:val="000000"/>
          <w:lang w:val="en-US" w:eastAsia="zh-CN"/>
        </w:rPr>
        <w:t>1</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026" w:type="dxa"/>
            <w:vAlign w:val="center"/>
          </w:tcPr>
          <w:p>
            <w:pPr>
              <w:rPr>
                <w:rFonts w:cs="Times New Roman"/>
              </w:rPr>
            </w:pPr>
            <w:r>
              <w:rPr>
                <w:rFonts w:hint="eastAsia" w:cs="宋体"/>
              </w:rPr>
              <w:t>序号</w:t>
            </w:r>
          </w:p>
        </w:tc>
        <w:tc>
          <w:tcPr>
            <w:tcW w:w="6666" w:type="dxa"/>
            <w:vAlign w:val="center"/>
          </w:tcPr>
          <w:p>
            <w:pPr>
              <w:jc w:val="center"/>
              <w:rPr>
                <w:rFonts w:hint="eastAsia" w:eastAsia="宋体" w:cs="Times New Roman"/>
                <w:lang w:val="en-US" w:eastAsia="zh-CN"/>
              </w:rPr>
            </w:pPr>
            <w:r>
              <w:t>12</w:t>
            </w:r>
            <w:r>
              <w:rPr>
                <w:rFonts w:hint="eastAsia"/>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trPr>
        <w:tc>
          <w:tcPr>
            <w:tcW w:w="2026" w:type="dxa"/>
            <w:vAlign w:val="center"/>
          </w:tcPr>
          <w:p>
            <w:pPr>
              <w:rPr>
                <w:rFonts w:cs="Times New Roman"/>
              </w:rPr>
            </w:pPr>
            <w:r>
              <w:rPr>
                <w:rFonts w:hint="eastAsia" w:cs="宋体"/>
              </w:rPr>
              <w:t>权力类型</w:t>
            </w:r>
          </w:p>
        </w:tc>
        <w:tc>
          <w:tcPr>
            <w:tcW w:w="6666"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4" w:hRule="atLeast"/>
        </w:trPr>
        <w:tc>
          <w:tcPr>
            <w:tcW w:w="2026" w:type="dxa"/>
            <w:vAlign w:val="center"/>
          </w:tcPr>
          <w:p>
            <w:pPr>
              <w:rPr>
                <w:rFonts w:cs="Times New Roman"/>
              </w:rPr>
            </w:pPr>
            <w:r>
              <w:rPr>
                <w:rFonts w:hint="eastAsia" w:cs="宋体"/>
              </w:rPr>
              <w:t>权力项目名称</w:t>
            </w:r>
          </w:p>
        </w:tc>
        <w:tc>
          <w:tcPr>
            <w:tcW w:w="6666" w:type="dxa"/>
            <w:vAlign w:val="center"/>
          </w:tcPr>
          <w:p>
            <w:pPr>
              <w:rPr>
                <w:rFonts w:cs="Times New Roman"/>
              </w:rPr>
            </w:pPr>
            <w:r>
              <w:rPr>
                <w:rFonts w:hint="eastAsia" w:cs="宋体"/>
              </w:rPr>
              <w:t>对销售不合格种畜禽或未经批准进口的种畜禽的处罚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3" w:hRule="atLeast"/>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1" w:hRule="atLeast"/>
        </w:trPr>
        <w:tc>
          <w:tcPr>
            <w:tcW w:w="2026" w:type="dxa"/>
            <w:vAlign w:val="center"/>
          </w:tcPr>
          <w:p>
            <w:pP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立案责任：发现重大复杂的涉嫌以其他畜禽品种、配套系冒充所销售的种畜禽品种、配套系；以低代别种畜禽冒充高代别种畜禽；</w:t>
            </w:r>
            <w:r>
              <w:t xml:space="preserve"> </w:t>
            </w:r>
            <w:r>
              <w:rPr>
                <w:rFonts w:hint="eastAsia" w:cs="宋体"/>
              </w:rPr>
              <w:t>以不符合种用标准的畜禽冒充种畜禽；销售未经批准进口的种畜禽的行为予以审查，决定是否立案。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5" w:hRule="atLeast"/>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中华人民共和国畜牧法》、《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1" w:hRule="atLeast"/>
        </w:trPr>
        <w:tc>
          <w:tcPr>
            <w:tcW w:w="2026" w:type="dxa"/>
            <w:vAlign w:val="center"/>
          </w:tcPr>
          <w:p>
            <w:pPr>
              <w:rPr>
                <w:rFonts w:cs="Times New Roman"/>
              </w:rPr>
            </w:pPr>
            <w:r>
              <w:rPr>
                <w:rFonts w:hint="eastAsia" w:cs="宋体"/>
              </w:rPr>
              <w:t>监督电话</w:t>
            </w:r>
          </w:p>
        </w:tc>
        <w:tc>
          <w:tcPr>
            <w:tcW w:w="6666" w:type="dxa"/>
            <w:vAlign w:val="center"/>
          </w:tcPr>
          <w:p>
            <w:r>
              <w:t>0812-5761193</w:t>
            </w:r>
          </w:p>
        </w:tc>
      </w:tr>
    </w:tbl>
    <w:p>
      <w:pPr>
        <w:rPr>
          <w:rFonts w:cs="Times New Roman"/>
        </w:rPr>
      </w:pPr>
    </w:p>
    <w:p>
      <w:pPr>
        <w:rPr>
          <w:rFonts w:hint="eastAsia" w:eastAsia="宋体" w:cs="Times New Roman"/>
          <w:color w:val="000000"/>
          <w:lang w:val="en-US" w:eastAsia="zh-CN"/>
        </w:rPr>
      </w:pPr>
      <w:r>
        <w:rPr>
          <w:rFonts w:hint="eastAsia" w:cs="宋体"/>
          <w:color w:val="000000"/>
        </w:rPr>
        <w:t>表</w:t>
      </w:r>
      <w:r>
        <w:rPr>
          <w:color w:val="000000"/>
        </w:rPr>
        <w:t>2-12</w:t>
      </w:r>
      <w:r>
        <w:rPr>
          <w:rFonts w:hint="eastAsia"/>
          <w:color w:val="000000"/>
          <w:lang w:val="en-US" w:eastAsia="zh-CN"/>
        </w:rPr>
        <w:t>2</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026" w:type="dxa"/>
            <w:vAlign w:val="center"/>
          </w:tcPr>
          <w:p>
            <w:pPr>
              <w:rPr>
                <w:rFonts w:cs="Times New Roman"/>
              </w:rPr>
            </w:pPr>
            <w:r>
              <w:rPr>
                <w:rFonts w:hint="eastAsia" w:cs="宋体"/>
              </w:rPr>
              <w:t>序号</w:t>
            </w:r>
          </w:p>
        </w:tc>
        <w:tc>
          <w:tcPr>
            <w:tcW w:w="6666" w:type="dxa"/>
            <w:vAlign w:val="center"/>
          </w:tcPr>
          <w:p>
            <w:pPr>
              <w:jc w:val="center"/>
              <w:rPr>
                <w:rFonts w:hint="eastAsia" w:eastAsia="宋体" w:cs="Times New Roman"/>
                <w:lang w:val="en-US" w:eastAsia="zh-CN"/>
              </w:rPr>
            </w:pPr>
            <w:r>
              <w:t>12</w:t>
            </w:r>
            <w:r>
              <w:rPr>
                <w:rFonts w:hint="eastAsia"/>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026" w:type="dxa"/>
            <w:vAlign w:val="center"/>
          </w:tcPr>
          <w:p>
            <w:pPr>
              <w:rPr>
                <w:rFonts w:cs="Times New Roman"/>
              </w:rPr>
            </w:pPr>
            <w:r>
              <w:rPr>
                <w:rFonts w:hint="eastAsia" w:cs="宋体"/>
              </w:rPr>
              <w:t>权力类型</w:t>
            </w:r>
          </w:p>
        </w:tc>
        <w:tc>
          <w:tcPr>
            <w:tcW w:w="6666"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2026" w:type="dxa"/>
            <w:vAlign w:val="center"/>
          </w:tcPr>
          <w:p>
            <w:pPr>
              <w:rPr>
                <w:rFonts w:cs="Times New Roman"/>
              </w:rPr>
            </w:pPr>
            <w:r>
              <w:rPr>
                <w:rFonts w:hint="eastAsia" w:cs="宋体"/>
              </w:rPr>
              <w:t>权力项目名称</w:t>
            </w:r>
          </w:p>
        </w:tc>
        <w:tc>
          <w:tcPr>
            <w:tcW w:w="6666" w:type="dxa"/>
            <w:vAlign w:val="center"/>
          </w:tcPr>
          <w:p>
            <w:pPr>
              <w:jc w:val="center"/>
              <w:rPr>
                <w:rFonts w:cs="Times New Roman"/>
              </w:rPr>
            </w:pPr>
            <w:r>
              <w:rPr>
                <w:rFonts w:hint="eastAsia" w:cs="宋体"/>
              </w:rPr>
              <w:t>对未按照规定建立、保存畜禽养殖档案的处罚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9" w:hRule="atLeast"/>
        </w:trPr>
        <w:tc>
          <w:tcPr>
            <w:tcW w:w="2026" w:type="dxa"/>
            <w:vAlign w:val="center"/>
          </w:tcPr>
          <w:p>
            <w:pP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立案责任：发现重大复杂的涉嫌畜禽养殖场未建立养殖档案或未按照规定保存养殖档案的行为，予以审查，决定是否立案。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5" w:hRule="atLeast"/>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中华人民共和国畜牧法》、《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trPr>
        <w:tc>
          <w:tcPr>
            <w:tcW w:w="2026" w:type="dxa"/>
            <w:vAlign w:val="center"/>
          </w:tcPr>
          <w:p>
            <w:pPr>
              <w:rPr>
                <w:rFonts w:cs="Times New Roman"/>
              </w:rPr>
            </w:pPr>
            <w:r>
              <w:rPr>
                <w:rFonts w:hint="eastAsia" w:cs="宋体"/>
              </w:rPr>
              <w:t>监督电话</w:t>
            </w:r>
          </w:p>
        </w:tc>
        <w:tc>
          <w:tcPr>
            <w:tcW w:w="6666" w:type="dxa"/>
            <w:vAlign w:val="center"/>
          </w:tcPr>
          <w:p>
            <w:r>
              <w:t>0812-5761193</w:t>
            </w:r>
          </w:p>
        </w:tc>
      </w:tr>
    </w:tbl>
    <w:p>
      <w:pPr>
        <w:rPr>
          <w:rFonts w:cs="Times New Roman"/>
        </w:rPr>
      </w:pPr>
    </w:p>
    <w:p>
      <w:pPr>
        <w:rPr>
          <w:rFonts w:hint="eastAsia" w:eastAsia="宋体" w:cs="Times New Roman"/>
          <w:color w:val="000000"/>
          <w:lang w:val="en-US" w:eastAsia="zh-CN"/>
        </w:rPr>
      </w:pPr>
      <w:r>
        <w:rPr>
          <w:rFonts w:cs="Times New Roman"/>
        </w:rPr>
        <w:br w:type="page"/>
      </w:r>
      <w:r>
        <w:rPr>
          <w:rFonts w:hint="eastAsia" w:cs="宋体"/>
          <w:color w:val="000000"/>
        </w:rPr>
        <w:t>表</w:t>
      </w:r>
      <w:r>
        <w:rPr>
          <w:color w:val="000000"/>
        </w:rPr>
        <w:t>2-12</w:t>
      </w:r>
      <w:r>
        <w:rPr>
          <w:rFonts w:hint="eastAsia"/>
          <w:color w:val="000000"/>
          <w:lang w:val="en-US" w:eastAsia="zh-CN"/>
        </w:rPr>
        <w:t>3</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2026" w:type="dxa"/>
            <w:vAlign w:val="center"/>
          </w:tcPr>
          <w:p>
            <w:pPr>
              <w:rPr>
                <w:rFonts w:cs="Times New Roman"/>
              </w:rPr>
            </w:pPr>
            <w:r>
              <w:rPr>
                <w:rFonts w:hint="eastAsia" w:cs="宋体"/>
              </w:rPr>
              <w:t>序号</w:t>
            </w:r>
          </w:p>
        </w:tc>
        <w:tc>
          <w:tcPr>
            <w:tcW w:w="6666" w:type="dxa"/>
            <w:vAlign w:val="center"/>
          </w:tcPr>
          <w:p>
            <w:pPr>
              <w:jc w:val="center"/>
              <w:rPr>
                <w:rFonts w:hint="eastAsia" w:eastAsia="宋体" w:cs="Times New Roman"/>
                <w:lang w:val="en-US" w:eastAsia="zh-CN"/>
              </w:rPr>
            </w:pPr>
            <w:r>
              <w:t>12</w:t>
            </w:r>
            <w:r>
              <w:rPr>
                <w:rFonts w:hint="eastAsia"/>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2026" w:type="dxa"/>
            <w:vAlign w:val="center"/>
          </w:tcPr>
          <w:p>
            <w:pPr>
              <w:rPr>
                <w:rFonts w:cs="Times New Roman"/>
              </w:rPr>
            </w:pPr>
            <w:r>
              <w:rPr>
                <w:rFonts w:hint="eastAsia" w:cs="宋体"/>
              </w:rPr>
              <w:t>权力类型</w:t>
            </w:r>
          </w:p>
        </w:tc>
        <w:tc>
          <w:tcPr>
            <w:tcW w:w="6666"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trPr>
        <w:tc>
          <w:tcPr>
            <w:tcW w:w="2026" w:type="dxa"/>
            <w:vAlign w:val="center"/>
          </w:tcPr>
          <w:p>
            <w:pPr>
              <w:rPr>
                <w:rFonts w:cs="Times New Roman"/>
              </w:rPr>
            </w:pPr>
            <w:r>
              <w:rPr>
                <w:rFonts w:hint="eastAsia" w:cs="宋体"/>
              </w:rPr>
              <w:t>权力项目名称</w:t>
            </w:r>
          </w:p>
        </w:tc>
        <w:tc>
          <w:tcPr>
            <w:tcW w:w="6666" w:type="dxa"/>
            <w:vAlign w:val="center"/>
          </w:tcPr>
          <w:p>
            <w:pPr>
              <w:rPr>
                <w:rFonts w:cs="Times New Roman"/>
                <w:color w:val="FF0000"/>
              </w:rPr>
            </w:pPr>
            <w:r>
              <w:rPr>
                <w:rFonts w:hint="eastAsia" w:cs="宋体"/>
              </w:rPr>
              <w:t>对销售的种畜禽未附具有关证明材料，销售、收购应当加施标识而没有标识的畜禽或者重复使用畜禽标识的处罚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3" w:hRule="atLeast"/>
        </w:trPr>
        <w:tc>
          <w:tcPr>
            <w:tcW w:w="2026" w:type="dxa"/>
            <w:vAlign w:val="center"/>
          </w:tcPr>
          <w:p>
            <w:pP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立案责任：发现重大复杂的涉嫌销售的种畜禽未附具种畜禽合格证明、检疫合格证明、家畜系谱，销售、收购国务院畜牧兽医行政主管部门规定应当加施标识而没有标识的畜禽的，或者重复使用畜禽标识；使用伪造、变造的畜禽标识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1" w:hRule="atLeast"/>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中华人民共和国畜牧法》、《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trPr>
        <w:tc>
          <w:tcPr>
            <w:tcW w:w="2026" w:type="dxa"/>
            <w:vAlign w:val="center"/>
          </w:tcPr>
          <w:p>
            <w:pPr>
              <w:rPr>
                <w:rFonts w:cs="Times New Roman"/>
              </w:rPr>
            </w:pPr>
            <w:r>
              <w:rPr>
                <w:rFonts w:hint="eastAsia" w:cs="宋体"/>
              </w:rPr>
              <w:t>监督电话</w:t>
            </w:r>
          </w:p>
        </w:tc>
        <w:tc>
          <w:tcPr>
            <w:tcW w:w="6666" w:type="dxa"/>
            <w:vAlign w:val="center"/>
          </w:tcPr>
          <w:p>
            <w:r>
              <w:t>0812-5761193</w:t>
            </w:r>
          </w:p>
        </w:tc>
      </w:tr>
    </w:tbl>
    <w:p>
      <w:pPr>
        <w:rPr>
          <w:rFonts w:cs="Times New Roman"/>
        </w:rPr>
      </w:pPr>
    </w:p>
    <w:p>
      <w:pPr>
        <w:rPr>
          <w:rFonts w:cs="宋体"/>
          <w:color w:val="000000"/>
        </w:rPr>
      </w:pPr>
    </w:p>
    <w:p>
      <w:pPr>
        <w:rPr>
          <w:rFonts w:cs="宋体"/>
          <w:color w:val="000000"/>
        </w:rPr>
      </w:pPr>
    </w:p>
    <w:p>
      <w:pPr>
        <w:rPr>
          <w:rFonts w:hint="eastAsia" w:eastAsia="宋体"/>
          <w:color w:val="000000"/>
          <w:lang w:val="en-US" w:eastAsia="zh-CN"/>
        </w:rPr>
      </w:pPr>
      <w:r>
        <w:rPr>
          <w:rFonts w:hint="eastAsia" w:cs="宋体"/>
          <w:color w:val="000000"/>
        </w:rPr>
        <w:t>表</w:t>
      </w:r>
      <w:r>
        <w:rPr>
          <w:color w:val="000000"/>
        </w:rPr>
        <w:t>2-12</w:t>
      </w:r>
      <w:r>
        <w:rPr>
          <w:rFonts w:hint="eastAsia"/>
          <w:color w:val="000000"/>
          <w:lang w:val="en-US" w:eastAsia="zh-CN"/>
        </w:rPr>
        <w:t>4</w:t>
      </w:r>
    </w:p>
    <w:tbl>
      <w:tblPr>
        <w:tblStyle w:val="12"/>
        <w:tblW w:w="869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trPr>
        <w:tc>
          <w:tcPr>
            <w:tcW w:w="2026" w:type="dxa"/>
            <w:vAlign w:val="center"/>
          </w:tcPr>
          <w:p>
            <w:r>
              <w:rPr>
                <w:rFonts w:hint="eastAsia"/>
              </w:rPr>
              <w:t>序号</w:t>
            </w:r>
          </w:p>
        </w:tc>
        <w:tc>
          <w:tcPr>
            <w:tcW w:w="6666" w:type="dxa"/>
            <w:vAlign w:val="center"/>
          </w:tcPr>
          <w:p>
            <w:pPr>
              <w:jc w:val="center"/>
              <w:rPr>
                <w:rFonts w:hint="eastAsia" w:eastAsia="宋体"/>
                <w:lang w:val="en-US" w:eastAsia="zh-CN"/>
              </w:rPr>
            </w:pPr>
            <w:r>
              <w:t>12</w:t>
            </w:r>
            <w:r>
              <w:rPr>
                <w:rFonts w:hint="eastAsia"/>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026" w:type="dxa"/>
            <w:vAlign w:val="center"/>
          </w:tcPr>
          <w:p>
            <w:r>
              <w:rPr>
                <w:rFonts w:hint="eastAsia"/>
              </w:rPr>
              <w:t>权力类型</w:t>
            </w:r>
          </w:p>
        </w:tc>
        <w:tc>
          <w:tcPr>
            <w:tcW w:w="6666" w:type="dxa"/>
            <w:vAlign w:val="center"/>
          </w:tcPr>
          <w:p>
            <w:pPr>
              <w:jc w:val="center"/>
            </w:pPr>
            <w:r>
              <w:rPr>
                <w:rFonts w:hint="eastAsia"/>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2026" w:type="dxa"/>
            <w:vAlign w:val="center"/>
          </w:tcPr>
          <w:p>
            <w:r>
              <w:rPr>
                <w:rFonts w:hint="eastAsia"/>
              </w:rPr>
              <w:t>权力项目名称</w:t>
            </w:r>
          </w:p>
        </w:tc>
        <w:tc>
          <w:tcPr>
            <w:tcW w:w="6666" w:type="dxa"/>
            <w:vAlign w:val="center"/>
          </w:tcPr>
          <w:p>
            <w:pPr>
              <w:rPr>
                <w:color w:val="FF0000"/>
              </w:rPr>
            </w:pPr>
            <w:r>
              <w:rPr>
                <w:rFonts w:hint="eastAsia"/>
              </w:rPr>
              <w:t>对使用伪造、变造的畜禽标识的处罚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trPr>
        <w:tc>
          <w:tcPr>
            <w:tcW w:w="2026" w:type="dxa"/>
            <w:vAlign w:val="center"/>
          </w:tcPr>
          <w:p>
            <w:r>
              <w:rPr>
                <w:rFonts w:hint="eastAsia"/>
              </w:rPr>
              <w:t>责任主体</w:t>
            </w:r>
          </w:p>
        </w:tc>
        <w:tc>
          <w:tcPr>
            <w:tcW w:w="6666" w:type="dxa"/>
            <w:vAlign w:val="center"/>
          </w:tcPr>
          <w:p>
            <w:r>
              <w:rPr>
                <w:rFonts w:hint="eastAsia"/>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9" w:hRule="atLeast"/>
        </w:trPr>
        <w:tc>
          <w:tcPr>
            <w:tcW w:w="2026" w:type="dxa"/>
            <w:vAlign w:val="center"/>
          </w:tcPr>
          <w:p>
            <w:r>
              <w:rPr>
                <w:rFonts w:hint="eastAsia"/>
              </w:rPr>
              <w:t>责任事项</w:t>
            </w:r>
          </w:p>
        </w:tc>
        <w:tc>
          <w:tcPr>
            <w:tcW w:w="6666" w:type="dxa"/>
            <w:vAlign w:val="center"/>
          </w:tcPr>
          <w:p>
            <w:r>
              <w:t>1.</w:t>
            </w:r>
            <w:r>
              <w:rPr>
                <w:rFonts w:hint="eastAsia"/>
              </w:rPr>
              <w:t>立案责任：发现涉嫌使用伪造、变造的畜禽标识的行为，予以审查，决定是否立案。</w:t>
            </w:r>
          </w:p>
          <w:p>
            <w:r>
              <w:t>2.</w:t>
            </w:r>
            <w:r>
              <w:rPr>
                <w:rFonts w:hint="eastAsia"/>
              </w:rPr>
              <w:t>调查责任：对立案的案件，指定专人负责，及时组织调查取证，与当事人有直接利害关系的应当回避。执法人员不得少于两人，调查时应出示证件，允许当事人辩解。</w:t>
            </w:r>
          </w:p>
          <w:p>
            <w:r>
              <w:t>3.</w:t>
            </w:r>
            <w:r>
              <w:rPr>
                <w:rFonts w:hint="eastAsia"/>
              </w:rPr>
              <w:t>审查责任：审理案件调查报告，对案件违法事实、证据、调查取证程序、法律适用、处罚种类和幅度、当事人陈述和申辩，提出处理意见。</w:t>
            </w:r>
            <w:r>
              <w:t>4.</w:t>
            </w:r>
            <w:r>
              <w:rPr>
                <w:rFonts w:hint="eastAsia"/>
              </w:rPr>
              <w:t>告知责任：作出行政处罚决定前，应制作《行政处罚事先告知书》送达当事人，符合听证规定的，制作并送达《行政处罚听证告知书》。</w:t>
            </w:r>
          </w:p>
          <w:p>
            <w:r>
              <w:t>5.</w:t>
            </w:r>
            <w:r>
              <w:rPr>
                <w:rFonts w:hint="eastAsia"/>
              </w:rPr>
              <w:t>决定责任：作出处罚决定，制作《行政处罚决定书》，并载明行政处罚告知、当事人陈述申辩或者听证情况等内容。</w:t>
            </w:r>
          </w:p>
          <w:p>
            <w:r>
              <w:t>6.</w:t>
            </w:r>
            <w:r>
              <w:rPr>
                <w:rFonts w:hint="eastAsia"/>
              </w:rPr>
              <w:t>送达责任：按法律规定的方式将《行政处罚决定书》送达当事人。</w:t>
            </w:r>
          </w:p>
          <w:p>
            <w:r>
              <w:t>7.</w:t>
            </w:r>
            <w:r>
              <w:rPr>
                <w:rFonts w:hint="eastAsia"/>
              </w:rPr>
              <w:t>执行责任：依照生效的行政处罚决定执行。</w:t>
            </w:r>
          </w:p>
          <w:p>
            <w:r>
              <w:t>8.</w:t>
            </w:r>
            <w:r>
              <w:rPr>
                <w:rFonts w:hint="eastAsia"/>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7" w:hRule="atLeast"/>
        </w:trPr>
        <w:tc>
          <w:tcPr>
            <w:tcW w:w="2026" w:type="dxa"/>
            <w:vAlign w:val="center"/>
          </w:tcPr>
          <w:p>
            <w:r>
              <w:rPr>
                <w:rFonts w:hint="eastAsia"/>
              </w:rPr>
              <w:t>问责依据</w:t>
            </w:r>
          </w:p>
        </w:tc>
        <w:tc>
          <w:tcPr>
            <w:tcW w:w="6666" w:type="dxa"/>
            <w:vAlign w:val="center"/>
          </w:tcPr>
          <w:p>
            <w:r>
              <w:rPr>
                <w:rFonts w:hint="eastAsia"/>
              </w:rPr>
              <w:t>对不履行或不正确履行行政职责的行政机关及其工作人员，依据《中华人民共和国行政监察法》、《中华人民共和国行政处罚法》、《中华人民共和国行政强制法》、《行政机关公务员处分条例》、《中华人民共和国畜牧法》、《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trPr>
        <w:tc>
          <w:tcPr>
            <w:tcW w:w="2026" w:type="dxa"/>
            <w:vAlign w:val="center"/>
          </w:tcPr>
          <w:p>
            <w:r>
              <w:rPr>
                <w:rFonts w:hint="eastAsia"/>
              </w:rPr>
              <w:t>监督电话</w:t>
            </w:r>
          </w:p>
        </w:tc>
        <w:tc>
          <w:tcPr>
            <w:tcW w:w="6666" w:type="dxa"/>
            <w:vAlign w:val="center"/>
          </w:tcPr>
          <w:p>
            <w:r>
              <w:t>0812-5761193</w:t>
            </w:r>
          </w:p>
        </w:tc>
      </w:tr>
    </w:tbl>
    <w:p/>
    <w:p/>
    <w:p>
      <w:pPr>
        <w:rPr>
          <w:rFonts w:cs="Times New Roman"/>
          <w:color w:val="000000"/>
        </w:rPr>
      </w:pPr>
    </w:p>
    <w:p>
      <w:pPr>
        <w:rPr>
          <w:rFonts w:hint="eastAsia" w:eastAsia="宋体"/>
          <w:color w:val="000000"/>
          <w:lang w:val="en-US" w:eastAsia="zh-CN"/>
        </w:rPr>
      </w:pPr>
      <w:r>
        <w:rPr>
          <w:rFonts w:hint="eastAsia" w:cs="宋体"/>
          <w:color w:val="000000"/>
        </w:rPr>
        <w:t>表</w:t>
      </w:r>
      <w:r>
        <w:rPr>
          <w:color w:val="000000"/>
        </w:rPr>
        <w:t>2-12</w:t>
      </w:r>
      <w:r>
        <w:rPr>
          <w:rFonts w:hint="eastAsia"/>
          <w:color w:val="000000"/>
          <w:lang w:val="en-US" w:eastAsia="zh-CN"/>
        </w:rPr>
        <w:t>5</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7"/>
        <w:gridCol w:w="7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1467" w:type="dxa"/>
            <w:vAlign w:val="center"/>
          </w:tcPr>
          <w:p>
            <w:pPr>
              <w:rPr>
                <w:rFonts w:cs="Times New Roman"/>
              </w:rPr>
            </w:pPr>
            <w:r>
              <w:rPr>
                <w:rFonts w:cs="Times New Roman"/>
              </w:rPr>
              <w:br w:type="page"/>
            </w:r>
          </w:p>
        </w:tc>
        <w:tc>
          <w:tcPr>
            <w:tcW w:w="7225" w:type="dxa"/>
            <w:vAlign w:val="center"/>
          </w:tcPr>
          <w:p>
            <w:pPr>
              <w:jc w:val="center"/>
              <w:rPr>
                <w:rFonts w:hint="eastAsia" w:eastAsia="宋体" w:cs="Times New Roman"/>
                <w:lang w:val="en-US" w:eastAsia="zh-CN"/>
              </w:rPr>
            </w:pPr>
            <w:r>
              <w:t>12</w:t>
            </w:r>
            <w:r>
              <w:rPr>
                <w:rFonts w:hint="eastAsia"/>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3" w:hRule="atLeast"/>
        </w:trPr>
        <w:tc>
          <w:tcPr>
            <w:tcW w:w="1467" w:type="dxa"/>
            <w:vAlign w:val="center"/>
          </w:tcPr>
          <w:p>
            <w:pPr>
              <w:rPr>
                <w:rFonts w:cs="Times New Roman"/>
              </w:rPr>
            </w:pPr>
            <w:r>
              <w:rPr>
                <w:rFonts w:hint="eastAsia" w:cs="宋体"/>
              </w:rPr>
              <w:t>权力类型</w:t>
            </w:r>
          </w:p>
        </w:tc>
        <w:tc>
          <w:tcPr>
            <w:tcW w:w="7225"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9" w:hRule="atLeast"/>
        </w:trPr>
        <w:tc>
          <w:tcPr>
            <w:tcW w:w="1467" w:type="dxa"/>
            <w:vAlign w:val="center"/>
          </w:tcPr>
          <w:p>
            <w:pPr>
              <w:rPr>
                <w:rFonts w:cs="Times New Roman"/>
              </w:rPr>
            </w:pPr>
            <w:r>
              <w:rPr>
                <w:rFonts w:hint="eastAsia" w:cs="宋体"/>
              </w:rPr>
              <w:t>权力项目名称</w:t>
            </w:r>
          </w:p>
        </w:tc>
        <w:tc>
          <w:tcPr>
            <w:tcW w:w="7225" w:type="dxa"/>
            <w:vAlign w:val="center"/>
          </w:tcPr>
          <w:p>
            <w:pPr>
              <w:jc w:val="center"/>
              <w:rPr>
                <w:rFonts w:cs="Times New Roman"/>
              </w:rPr>
            </w:pPr>
            <w:r>
              <w:rPr>
                <w:rFonts w:hint="eastAsia" w:cs="宋体"/>
              </w:rPr>
              <w:t>对销售不符合国家技术规范的强制性要求的畜禽的处罚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rPr>
        <w:tc>
          <w:tcPr>
            <w:tcW w:w="1467" w:type="dxa"/>
            <w:vAlign w:val="center"/>
          </w:tcPr>
          <w:p>
            <w:pPr>
              <w:rPr>
                <w:rFonts w:cs="Times New Roman"/>
              </w:rPr>
            </w:pPr>
            <w:r>
              <w:rPr>
                <w:rFonts w:hint="eastAsia" w:cs="宋体"/>
              </w:rPr>
              <w:t>责任主体</w:t>
            </w:r>
          </w:p>
        </w:tc>
        <w:tc>
          <w:tcPr>
            <w:tcW w:w="7225"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1" w:hRule="atLeast"/>
        </w:trPr>
        <w:tc>
          <w:tcPr>
            <w:tcW w:w="1467" w:type="dxa"/>
            <w:vAlign w:val="center"/>
          </w:tcPr>
          <w:p>
            <w:pPr>
              <w:rPr>
                <w:rFonts w:cs="Times New Roman"/>
              </w:rPr>
            </w:pPr>
            <w:r>
              <w:rPr>
                <w:rFonts w:hint="eastAsia" w:cs="宋体"/>
              </w:rPr>
              <w:t>责任事项</w:t>
            </w:r>
          </w:p>
        </w:tc>
        <w:tc>
          <w:tcPr>
            <w:tcW w:w="7225" w:type="dxa"/>
            <w:vAlign w:val="center"/>
          </w:tcPr>
          <w:p>
            <w:pPr>
              <w:rPr>
                <w:rFonts w:cs="Times New Roman"/>
              </w:rPr>
            </w:pPr>
            <w:r>
              <w:t>1.</w:t>
            </w:r>
            <w:r>
              <w:rPr>
                <w:rFonts w:hint="eastAsia" w:cs="宋体"/>
              </w:rPr>
              <w:t>立案责任：发现重大复杂的涉嫌销售不符合国家技术规范的强制性要求的畜禽的行为予以审查，决定是否立案。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1" w:hRule="atLeast"/>
        </w:trPr>
        <w:tc>
          <w:tcPr>
            <w:tcW w:w="1467" w:type="dxa"/>
            <w:vAlign w:val="center"/>
          </w:tcPr>
          <w:p>
            <w:pPr>
              <w:rPr>
                <w:rFonts w:cs="Times New Roman"/>
              </w:rPr>
            </w:pPr>
            <w:r>
              <w:rPr>
                <w:rFonts w:hint="eastAsia" w:cs="宋体"/>
              </w:rPr>
              <w:t>问责依据</w:t>
            </w:r>
          </w:p>
        </w:tc>
        <w:tc>
          <w:tcPr>
            <w:tcW w:w="7225"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中华人民共和国畜牧法》、《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 w:hRule="atLeast"/>
        </w:trPr>
        <w:tc>
          <w:tcPr>
            <w:tcW w:w="1467" w:type="dxa"/>
            <w:vAlign w:val="center"/>
          </w:tcPr>
          <w:p>
            <w:pPr>
              <w:rPr>
                <w:rFonts w:cs="Times New Roman"/>
              </w:rPr>
            </w:pPr>
            <w:r>
              <w:rPr>
                <w:rFonts w:hint="eastAsia" w:cs="宋体"/>
              </w:rPr>
              <w:t>监督电话</w:t>
            </w:r>
          </w:p>
        </w:tc>
        <w:tc>
          <w:tcPr>
            <w:tcW w:w="7225" w:type="dxa"/>
            <w:vAlign w:val="center"/>
          </w:tcPr>
          <w:p>
            <w:r>
              <w:t>0812-5761193</w:t>
            </w:r>
          </w:p>
        </w:tc>
      </w:tr>
    </w:tbl>
    <w:p>
      <w:pPr>
        <w:rPr>
          <w:rFonts w:cs="Times New Roman"/>
        </w:rPr>
      </w:pPr>
    </w:p>
    <w:p>
      <w:pPr>
        <w:rPr>
          <w:rFonts w:cs="Times New Roman"/>
          <w:color w:val="000000"/>
        </w:rPr>
      </w:pPr>
    </w:p>
    <w:p>
      <w:pPr>
        <w:rPr>
          <w:rFonts w:cs="宋体"/>
          <w:color w:val="000000"/>
        </w:rPr>
      </w:pPr>
    </w:p>
    <w:p>
      <w:pPr>
        <w:rPr>
          <w:rFonts w:hint="eastAsia" w:eastAsia="宋体"/>
          <w:color w:val="000000"/>
          <w:lang w:val="en-US" w:eastAsia="zh-CN"/>
        </w:rPr>
      </w:pPr>
      <w:r>
        <w:rPr>
          <w:rFonts w:hint="eastAsia" w:cs="宋体"/>
          <w:color w:val="000000"/>
        </w:rPr>
        <w:t>表</w:t>
      </w:r>
      <w:r>
        <w:rPr>
          <w:color w:val="000000"/>
        </w:rPr>
        <w:t>2-12</w:t>
      </w:r>
      <w:r>
        <w:rPr>
          <w:rFonts w:hint="eastAsia"/>
          <w:color w:val="000000"/>
          <w:lang w:val="en-US" w:eastAsia="zh-CN"/>
        </w:rPr>
        <w:t>6</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trPr>
        <w:tc>
          <w:tcPr>
            <w:tcW w:w="2026" w:type="dxa"/>
            <w:vAlign w:val="center"/>
          </w:tcPr>
          <w:p>
            <w:pPr>
              <w:rPr>
                <w:rFonts w:cs="Times New Roman"/>
              </w:rPr>
            </w:pPr>
            <w:r>
              <w:rPr>
                <w:rFonts w:hint="eastAsia" w:cs="宋体"/>
              </w:rPr>
              <w:t>序号</w:t>
            </w:r>
          </w:p>
        </w:tc>
        <w:tc>
          <w:tcPr>
            <w:tcW w:w="6666" w:type="dxa"/>
            <w:vAlign w:val="center"/>
          </w:tcPr>
          <w:p>
            <w:pPr>
              <w:jc w:val="center"/>
              <w:rPr>
                <w:rFonts w:hint="eastAsia" w:eastAsia="宋体"/>
                <w:lang w:val="en-US" w:eastAsia="zh-CN"/>
              </w:rPr>
            </w:pPr>
            <w:r>
              <w:rPr>
                <w:rFonts w:hint="eastAsia"/>
                <w:lang w:val="en-US" w:eastAsia="zh-CN"/>
              </w:rPr>
              <w:t>126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trPr>
        <w:tc>
          <w:tcPr>
            <w:tcW w:w="2026" w:type="dxa"/>
            <w:vAlign w:val="center"/>
          </w:tcPr>
          <w:p>
            <w:pPr>
              <w:rPr>
                <w:rFonts w:cs="Times New Roman"/>
              </w:rPr>
            </w:pPr>
            <w:r>
              <w:rPr>
                <w:rFonts w:hint="eastAsia" w:cs="宋体"/>
              </w:rPr>
              <w:t>权力类型</w:t>
            </w:r>
          </w:p>
        </w:tc>
        <w:tc>
          <w:tcPr>
            <w:tcW w:w="6666"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026" w:type="dxa"/>
            <w:vAlign w:val="center"/>
          </w:tcPr>
          <w:p>
            <w:pPr>
              <w:rPr>
                <w:rFonts w:cs="Times New Roman"/>
              </w:rPr>
            </w:pPr>
            <w:r>
              <w:rPr>
                <w:rFonts w:hint="eastAsia" w:cs="宋体"/>
              </w:rPr>
              <w:t>权力项目名称</w:t>
            </w:r>
          </w:p>
        </w:tc>
        <w:tc>
          <w:tcPr>
            <w:tcW w:w="6666" w:type="dxa"/>
            <w:vAlign w:val="center"/>
          </w:tcPr>
          <w:p>
            <w:pPr>
              <w:jc w:val="center"/>
              <w:rPr>
                <w:rFonts w:cs="Times New Roman"/>
              </w:rPr>
            </w:pPr>
            <w:r>
              <w:rPr>
                <w:rFonts w:hint="eastAsia" w:cs="宋体"/>
              </w:rPr>
              <w:t>对违反病原微生物实验室生物安全管理的处罚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8" w:hRule="atLeast"/>
        </w:trPr>
        <w:tc>
          <w:tcPr>
            <w:tcW w:w="2026" w:type="dxa"/>
            <w:vAlign w:val="center"/>
          </w:tcPr>
          <w:p>
            <w:pP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立案责任：发现涉嫌三级、四级实验室未按规定取得从事高致病性病原微生物实验活动的资格证书，或者已经取得相关资格证书但是未经批准从事某种高致病性病原微生物或者疑似高致病性病原微生物实验活动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7" w:hRule="atLeast"/>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病原微生物实验室生物安全管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2026" w:type="dxa"/>
            <w:vAlign w:val="center"/>
          </w:tcPr>
          <w:p>
            <w:pPr>
              <w:rPr>
                <w:rFonts w:cs="Times New Roman"/>
              </w:rPr>
            </w:pPr>
            <w:r>
              <w:rPr>
                <w:rFonts w:hint="eastAsia" w:cs="宋体"/>
              </w:rPr>
              <w:t>监督电话</w:t>
            </w:r>
          </w:p>
        </w:tc>
        <w:tc>
          <w:tcPr>
            <w:tcW w:w="6666" w:type="dxa"/>
            <w:vAlign w:val="center"/>
          </w:tcPr>
          <w:p>
            <w:r>
              <w:t>0812-5761193</w:t>
            </w:r>
          </w:p>
        </w:tc>
      </w:tr>
    </w:tbl>
    <w:p>
      <w:pPr>
        <w:rPr>
          <w:rFonts w:cs="Times New Roman"/>
        </w:rPr>
      </w:pPr>
    </w:p>
    <w:p>
      <w:pPr>
        <w:rPr>
          <w:rFonts w:cs="Times New Roman"/>
        </w:rPr>
      </w:pPr>
    </w:p>
    <w:p>
      <w:pPr>
        <w:rPr>
          <w:rFonts w:hint="eastAsia" w:eastAsia="宋体"/>
          <w:color w:val="000000"/>
          <w:lang w:val="en-US" w:eastAsia="zh-CN"/>
        </w:rPr>
      </w:pPr>
      <w:r>
        <w:rPr>
          <w:rFonts w:hint="eastAsia" w:cs="宋体"/>
          <w:color w:val="000000"/>
        </w:rPr>
        <w:t>表</w:t>
      </w:r>
      <w:r>
        <w:rPr>
          <w:color w:val="000000"/>
        </w:rPr>
        <w:t>2-12</w:t>
      </w:r>
      <w:r>
        <w:rPr>
          <w:rFonts w:hint="eastAsia"/>
          <w:color w:val="000000"/>
          <w:lang w:val="en-US" w:eastAsia="zh-CN"/>
        </w:rPr>
        <w:t>7</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7"/>
        <w:gridCol w:w="7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467" w:type="dxa"/>
            <w:vAlign w:val="center"/>
          </w:tcPr>
          <w:p>
            <w:pPr>
              <w:rPr>
                <w:rFonts w:cs="Times New Roman"/>
              </w:rPr>
            </w:pPr>
            <w:r>
              <w:rPr>
                <w:rFonts w:hint="eastAsia" w:cs="宋体"/>
              </w:rPr>
              <w:t>序号</w:t>
            </w:r>
          </w:p>
        </w:tc>
        <w:tc>
          <w:tcPr>
            <w:tcW w:w="7225" w:type="dxa"/>
            <w:vAlign w:val="center"/>
          </w:tcPr>
          <w:p>
            <w:pPr>
              <w:jc w:val="center"/>
              <w:rPr>
                <w:rFonts w:hint="eastAsia" w:eastAsia="宋体" w:cs="Times New Roman"/>
                <w:lang w:val="en-US" w:eastAsia="zh-CN"/>
              </w:rPr>
            </w:pPr>
            <w:r>
              <w:t>12</w:t>
            </w:r>
            <w:r>
              <w:rPr>
                <w:rFonts w:hint="eastAsia"/>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1467" w:type="dxa"/>
            <w:vAlign w:val="center"/>
          </w:tcPr>
          <w:p>
            <w:pPr>
              <w:rPr>
                <w:rFonts w:cs="Times New Roman"/>
              </w:rPr>
            </w:pPr>
            <w:r>
              <w:rPr>
                <w:rFonts w:hint="eastAsia" w:cs="宋体"/>
              </w:rPr>
              <w:t>权力类型</w:t>
            </w:r>
          </w:p>
        </w:tc>
        <w:tc>
          <w:tcPr>
            <w:tcW w:w="7225"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1467" w:type="dxa"/>
            <w:vAlign w:val="center"/>
          </w:tcPr>
          <w:p>
            <w:pPr>
              <w:rPr>
                <w:rFonts w:cs="Times New Roman"/>
              </w:rPr>
            </w:pPr>
            <w:r>
              <w:rPr>
                <w:rFonts w:hint="eastAsia" w:cs="宋体"/>
              </w:rPr>
              <w:t>权力项目名称</w:t>
            </w:r>
          </w:p>
        </w:tc>
        <w:tc>
          <w:tcPr>
            <w:tcW w:w="7225" w:type="dxa"/>
            <w:vAlign w:val="center"/>
          </w:tcPr>
          <w:p>
            <w:pPr>
              <w:jc w:val="center"/>
              <w:rPr>
                <w:rFonts w:cs="Times New Roman"/>
              </w:rPr>
            </w:pPr>
            <w:r>
              <w:rPr>
                <w:rFonts w:hint="eastAsia" w:cs="宋体"/>
              </w:rPr>
              <w:t>对未及时向保藏机构提供菌（毒）种或者样本的处罚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467" w:type="dxa"/>
            <w:vAlign w:val="center"/>
          </w:tcPr>
          <w:p>
            <w:pPr>
              <w:rPr>
                <w:rFonts w:cs="Times New Roman"/>
              </w:rPr>
            </w:pPr>
            <w:r>
              <w:rPr>
                <w:rFonts w:hint="eastAsia" w:cs="宋体"/>
              </w:rPr>
              <w:t>责任主体</w:t>
            </w:r>
          </w:p>
        </w:tc>
        <w:tc>
          <w:tcPr>
            <w:tcW w:w="7225"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6" w:hRule="atLeast"/>
        </w:trPr>
        <w:tc>
          <w:tcPr>
            <w:tcW w:w="1467" w:type="dxa"/>
            <w:vAlign w:val="center"/>
          </w:tcPr>
          <w:p>
            <w:pPr>
              <w:rPr>
                <w:rFonts w:cs="Times New Roman"/>
              </w:rPr>
            </w:pPr>
            <w:r>
              <w:rPr>
                <w:rFonts w:hint="eastAsia" w:cs="宋体"/>
              </w:rPr>
              <w:t>责任事项</w:t>
            </w:r>
          </w:p>
        </w:tc>
        <w:tc>
          <w:tcPr>
            <w:tcW w:w="7225" w:type="dxa"/>
            <w:vAlign w:val="center"/>
          </w:tcPr>
          <w:p>
            <w:pPr>
              <w:rPr>
                <w:rFonts w:cs="Times New Roman"/>
              </w:rPr>
            </w:pPr>
            <w:r>
              <w:t>1.</w:t>
            </w:r>
            <w:r>
              <w:rPr>
                <w:rFonts w:hint="eastAsia" w:cs="宋体"/>
              </w:rPr>
              <w:t>立案责任：发现涉嫌未及时向保藏机构提供菌（毒）种或者样本的行为予以审查，决定是否立案。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9" w:hRule="atLeast"/>
        </w:trPr>
        <w:tc>
          <w:tcPr>
            <w:tcW w:w="1467" w:type="dxa"/>
            <w:vAlign w:val="center"/>
          </w:tcPr>
          <w:p>
            <w:pPr>
              <w:rPr>
                <w:rFonts w:cs="Times New Roman"/>
              </w:rPr>
            </w:pPr>
            <w:r>
              <w:rPr>
                <w:rFonts w:hint="eastAsia" w:cs="宋体"/>
              </w:rPr>
              <w:t>问责依据</w:t>
            </w:r>
          </w:p>
        </w:tc>
        <w:tc>
          <w:tcPr>
            <w:tcW w:w="7225"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动物病原微生物菌（毒）种保藏管理办法》、《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trPr>
        <w:tc>
          <w:tcPr>
            <w:tcW w:w="1467" w:type="dxa"/>
            <w:vAlign w:val="center"/>
          </w:tcPr>
          <w:p>
            <w:pPr>
              <w:rPr>
                <w:rFonts w:cs="Times New Roman"/>
              </w:rPr>
            </w:pPr>
            <w:r>
              <w:rPr>
                <w:rFonts w:hint="eastAsia" w:cs="宋体"/>
              </w:rPr>
              <w:t>监督电话</w:t>
            </w:r>
          </w:p>
        </w:tc>
        <w:tc>
          <w:tcPr>
            <w:tcW w:w="7225" w:type="dxa"/>
            <w:vAlign w:val="center"/>
          </w:tcPr>
          <w:p>
            <w:r>
              <w:t>0812-5761193</w:t>
            </w:r>
          </w:p>
        </w:tc>
      </w:tr>
    </w:tbl>
    <w:p>
      <w:pPr>
        <w:rPr>
          <w:rFonts w:cs="Times New Roman"/>
        </w:rPr>
      </w:pPr>
    </w:p>
    <w:p>
      <w:pPr>
        <w:rPr>
          <w:rFonts w:cs="Times New Roman"/>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hint="eastAsia" w:eastAsia="宋体"/>
          <w:color w:val="000000"/>
          <w:lang w:val="en-US" w:eastAsia="zh-CN"/>
        </w:rPr>
      </w:pPr>
      <w:r>
        <w:rPr>
          <w:rFonts w:hint="eastAsia" w:cs="宋体"/>
          <w:color w:val="000000"/>
        </w:rPr>
        <w:t>表</w:t>
      </w:r>
      <w:r>
        <w:rPr>
          <w:color w:val="000000"/>
        </w:rPr>
        <w:t>2-12</w:t>
      </w:r>
      <w:r>
        <w:rPr>
          <w:rFonts w:hint="eastAsia"/>
          <w:color w:val="000000"/>
          <w:lang w:val="en-US" w:eastAsia="zh-CN"/>
        </w:rPr>
        <w:t>8</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7"/>
        <w:gridCol w:w="7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trPr>
        <w:tc>
          <w:tcPr>
            <w:tcW w:w="1467" w:type="dxa"/>
            <w:vAlign w:val="center"/>
          </w:tcPr>
          <w:p>
            <w:pPr>
              <w:rPr>
                <w:rFonts w:cs="Times New Roman"/>
              </w:rPr>
            </w:pPr>
            <w:r>
              <w:rPr>
                <w:rFonts w:hint="eastAsia" w:cs="宋体"/>
              </w:rPr>
              <w:t>序号</w:t>
            </w:r>
          </w:p>
        </w:tc>
        <w:tc>
          <w:tcPr>
            <w:tcW w:w="7225" w:type="dxa"/>
            <w:vAlign w:val="center"/>
          </w:tcPr>
          <w:p>
            <w:pPr>
              <w:jc w:val="center"/>
              <w:rPr>
                <w:rFonts w:hint="eastAsia" w:eastAsia="宋体" w:cs="Times New Roman"/>
                <w:lang w:val="en-US" w:eastAsia="zh-CN"/>
              </w:rPr>
            </w:pPr>
            <w:r>
              <w:t>12</w:t>
            </w:r>
            <w:r>
              <w:rPr>
                <w:rFonts w:hint="eastAsia"/>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1467" w:type="dxa"/>
            <w:vAlign w:val="center"/>
          </w:tcPr>
          <w:p>
            <w:pPr>
              <w:rPr>
                <w:rFonts w:cs="Times New Roman"/>
              </w:rPr>
            </w:pPr>
            <w:r>
              <w:rPr>
                <w:rFonts w:hint="eastAsia" w:cs="宋体"/>
              </w:rPr>
              <w:t>权力类型</w:t>
            </w:r>
          </w:p>
        </w:tc>
        <w:tc>
          <w:tcPr>
            <w:tcW w:w="7225"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467" w:type="dxa"/>
            <w:vAlign w:val="center"/>
          </w:tcPr>
          <w:p>
            <w:pPr>
              <w:rPr>
                <w:rFonts w:cs="Times New Roman"/>
              </w:rPr>
            </w:pPr>
            <w:r>
              <w:rPr>
                <w:rFonts w:hint="eastAsia" w:cs="宋体"/>
              </w:rPr>
              <w:t>权力项目名称</w:t>
            </w:r>
          </w:p>
        </w:tc>
        <w:tc>
          <w:tcPr>
            <w:tcW w:w="7225" w:type="dxa"/>
            <w:vAlign w:val="center"/>
          </w:tcPr>
          <w:p>
            <w:pPr>
              <w:jc w:val="center"/>
              <w:rPr>
                <w:rFonts w:cs="Times New Roman"/>
              </w:rPr>
            </w:pPr>
            <w:r>
              <w:rPr>
                <w:rFonts w:hint="eastAsia" w:cs="宋体"/>
              </w:rPr>
              <w:t>对未经批准从国外引进或者向国外提供菌（毒）种或者样本的处罚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trPr>
        <w:tc>
          <w:tcPr>
            <w:tcW w:w="1467" w:type="dxa"/>
            <w:vAlign w:val="center"/>
          </w:tcPr>
          <w:p>
            <w:pPr>
              <w:rPr>
                <w:rFonts w:cs="Times New Roman"/>
              </w:rPr>
            </w:pPr>
            <w:r>
              <w:rPr>
                <w:rFonts w:hint="eastAsia" w:cs="宋体"/>
              </w:rPr>
              <w:t>责任主体</w:t>
            </w:r>
          </w:p>
        </w:tc>
        <w:tc>
          <w:tcPr>
            <w:tcW w:w="7225"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4" w:hRule="atLeast"/>
        </w:trPr>
        <w:tc>
          <w:tcPr>
            <w:tcW w:w="1467" w:type="dxa"/>
            <w:vAlign w:val="center"/>
          </w:tcPr>
          <w:p>
            <w:pPr>
              <w:rPr>
                <w:rFonts w:cs="Times New Roman"/>
              </w:rPr>
            </w:pPr>
            <w:r>
              <w:rPr>
                <w:rFonts w:hint="eastAsia" w:cs="宋体"/>
              </w:rPr>
              <w:t>责任事项</w:t>
            </w:r>
          </w:p>
        </w:tc>
        <w:tc>
          <w:tcPr>
            <w:tcW w:w="7225" w:type="dxa"/>
            <w:vAlign w:val="center"/>
          </w:tcPr>
          <w:p>
            <w:pPr>
              <w:rPr>
                <w:rFonts w:cs="Times New Roman"/>
              </w:rPr>
            </w:pPr>
            <w:r>
              <w:t>1.</w:t>
            </w:r>
            <w:r>
              <w:rPr>
                <w:rFonts w:hint="eastAsia" w:cs="宋体"/>
              </w:rPr>
              <w:t>立案责任：发现涉嫌未经农业部批准，从国外引进或者向国外提供菌（毒）种或者样本的行为予以审查，决定是否立案。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0" w:hRule="atLeast"/>
        </w:trPr>
        <w:tc>
          <w:tcPr>
            <w:tcW w:w="1467" w:type="dxa"/>
            <w:vAlign w:val="center"/>
          </w:tcPr>
          <w:p>
            <w:pPr>
              <w:rPr>
                <w:rFonts w:cs="Times New Roman"/>
              </w:rPr>
            </w:pPr>
            <w:r>
              <w:rPr>
                <w:rFonts w:hint="eastAsia" w:cs="宋体"/>
              </w:rPr>
              <w:t>问责依据</w:t>
            </w:r>
          </w:p>
        </w:tc>
        <w:tc>
          <w:tcPr>
            <w:tcW w:w="7225"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动物病原微生物菌（毒）种保藏管理办法》《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8" w:hRule="atLeast"/>
        </w:trPr>
        <w:tc>
          <w:tcPr>
            <w:tcW w:w="1467" w:type="dxa"/>
            <w:vAlign w:val="center"/>
          </w:tcPr>
          <w:p>
            <w:pPr>
              <w:rPr>
                <w:rFonts w:cs="Times New Roman"/>
              </w:rPr>
            </w:pPr>
            <w:r>
              <w:rPr>
                <w:rFonts w:hint="eastAsia" w:cs="宋体"/>
              </w:rPr>
              <w:t>监督电话</w:t>
            </w:r>
          </w:p>
        </w:tc>
        <w:tc>
          <w:tcPr>
            <w:tcW w:w="7225" w:type="dxa"/>
            <w:vAlign w:val="center"/>
          </w:tcPr>
          <w:p>
            <w:r>
              <w:t>0812-5761193</w:t>
            </w:r>
          </w:p>
        </w:tc>
      </w:tr>
    </w:tbl>
    <w:p>
      <w:pPr>
        <w:rPr>
          <w:rFonts w:cs="Times New Roman"/>
        </w:rPr>
      </w:pPr>
    </w:p>
    <w:p>
      <w:pPr>
        <w:rPr>
          <w:rFonts w:cs="Times New Roman"/>
        </w:rPr>
      </w:pPr>
    </w:p>
    <w:p>
      <w:pPr>
        <w:rPr>
          <w:rFonts w:cs="宋体"/>
          <w:color w:val="000000"/>
        </w:rPr>
      </w:pPr>
    </w:p>
    <w:p>
      <w:pPr>
        <w:rPr>
          <w:rFonts w:hint="eastAsia" w:eastAsia="宋体"/>
          <w:color w:val="000000"/>
          <w:lang w:val="en-US" w:eastAsia="zh-CN"/>
        </w:rPr>
      </w:pPr>
      <w:r>
        <w:rPr>
          <w:rFonts w:hint="eastAsia" w:cs="宋体"/>
          <w:color w:val="000000"/>
        </w:rPr>
        <w:t>表</w:t>
      </w:r>
      <w:r>
        <w:rPr>
          <w:color w:val="000000"/>
        </w:rPr>
        <w:t>2-1</w:t>
      </w:r>
      <w:r>
        <w:rPr>
          <w:rFonts w:hint="eastAsia"/>
          <w:color w:val="000000"/>
          <w:lang w:val="en-US" w:eastAsia="zh-CN"/>
        </w:rPr>
        <w:t>29</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026" w:type="dxa"/>
            <w:vAlign w:val="center"/>
          </w:tcPr>
          <w:p>
            <w:pPr>
              <w:rPr>
                <w:rFonts w:cs="Times New Roman"/>
              </w:rPr>
            </w:pPr>
            <w:r>
              <w:rPr>
                <w:rFonts w:hint="eastAsia" w:cs="宋体"/>
              </w:rPr>
              <w:t>序号</w:t>
            </w:r>
          </w:p>
        </w:tc>
        <w:tc>
          <w:tcPr>
            <w:tcW w:w="6666" w:type="dxa"/>
            <w:vAlign w:val="center"/>
          </w:tcPr>
          <w:p>
            <w:pPr>
              <w:jc w:val="center"/>
              <w:rPr>
                <w:rFonts w:hint="eastAsia" w:eastAsia="宋体"/>
                <w:lang w:val="en-US" w:eastAsia="zh-CN"/>
              </w:rPr>
            </w:pPr>
            <w:r>
              <w:t>1</w:t>
            </w:r>
            <w:r>
              <w:rPr>
                <w:rFonts w:hint="eastAsia"/>
                <w:lang w:val="en-US" w:eastAsia="zh-CN"/>
              </w:rPr>
              <w:t>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3" w:hRule="atLeast"/>
        </w:trPr>
        <w:tc>
          <w:tcPr>
            <w:tcW w:w="2026" w:type="dxa"/>
            <w:vAlign w:val="center"/>
          </w:tcPr>
          <w:p>
            <w:pPr>
              <w:rPr>
                <w:rFonts w:cs="Times New Roman"/>
              </w:rPr>
            </w:pPr>
            <w:r>
              <w:rPr>
                <w:rFonts w:hint="eastAsia" w:cs="宋体"/>
              </w:rPr>
              <w:t>权力类型</w:t>
            </w:r>
          </w:p>
        </w:tc>
        <w:tc>
          <w:tcPr>
            <w:tcW w:w="6666"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2026" w:type="dxa"/>
            <w:vAlign w:val="center"/>
          </w:tcPr>
          <w:p>
            <w:pPr>
              <w:rPr>
                <w:rFonts w:cs="Times New Roman"/>
              </w:rPr>
            </w:pPr>
            <w:r>
              <w:rPr>
                <w:rFonts w:hint="eastAsia" w:cs="宋体"/>
              </w:rPr>
              <w:t>权力项目名称</w:t>
            </w:r>
          </w:p>
        </w:tc>
        <w:tc>
          <w:tcPr>
            <w:tcW w:w="6666" w:type="dxa"/>
            <w:vAlign w:val="center"/>
          </w:tcPr>
          <w:p>
            <w:pPr>
              <w:jc w:val="center"/>
              <w:rPr>
                <w:rFonts w:cs="Times New Roman"/>
              </w:rPr>
            </w:pPr>
            <w:r>
              <w:rPr>
                <w:rFonts w:hint="eastAsia" w:cs="宋体"/>
              </w:rPr>
              <w:t>违规饲养犬只的处罚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4" w:hRule="atLeast"/>
        </w:trPr>
        <w:tc>
          <w:tcPr>
            <w:tcW w:w="2026" w:type="dxa"/>
            <w:vAlign w:val="center"/>
          </w:tcPr>
          <w:p>
            <w:pP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立案责任：发现涉嫌部分地区饲养的犬只不按规定登记、免疫和定期检测，部分地区人员未按规定饲养、拴养或圈养犬只或非法带犬进入公共场所，非法生产、经销兽用狂犬病疫苗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宋体"/>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6" w:hRule="atLeast"/>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四川省预防控制狂犬病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trPr>
        <w:tc>
          <w:tcPr>
            <w:tcW w:w="2026" w:type="dxa"/>
            <w:vAlign w:val="center"/>
          </w:tcPr>
          <w:p>
            <w:pPr>
              <w:rPr>
                <w:rFonts w:cs="Times New Roman"/>
              </w:rPr>
            </w:pPr>
            <w:r>
              <w:rPr>
                <w:rFonts w:hint="eastAsia" w:cs="宋体"/>
              </w:rPr>
              <w:t>监督电话</w:t>
            </w:r>
          </w:p>
        </w:tc>
        <w:tc>
          <w:tcPr>
            <w:tcW w:w="6666" w:type="dxa"/>
            <w:vAlign w:val="center"/>
          </w:tcPr>
          <w:p>
            <w:r>
              <w:t>0812-5761193</w:t>
            </w:r>
          </w:p>
        </w:tc>
      </w:tr>
    </w:tbl>
    <w:p>
      <w:pPr>
        <w:rPr>
          <w:rFonts w:hint="eastAsia" w:eastAsia="宋体"/>
          <w:color w:val="000000"/>
          <w:lang w:val="en-US" w:eastAsia="zh-CN"/>
        </w:rPr>
      </w:pPr>
      <w:r>
        <w:rPr>
          <w:rFonts w:hint="eastAsia" w:cs="宋体"/>
          <w:color w:val="000000"/>
        </w:rPr>
        <w:t>表</w:t>
      </w:r>
      <w:r>
        <w:rPr>
          <w:color w:val="000000"/>
        </w:rPr>
        <w:t>2-13</w:t>
      </w:r>
      <w:r>
        <w:rPr>
          <w:rFonts w:hint="eastAsia"/>
          <w:color w:val="000000"/>
          <w:lang w:val="en-US" w:eastAsia="zh-CN"/>
        </w:rPr>
        <w:t>0</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026" w:type="dxa"/>
            <w:vAlign w:val="center"/>
          </w:tcPr>
          <w:p>
            <w:pPr>
              <w:rPr>
                <w:rFonts w:cs="Times New Roman"/>
              </w:rPr>
            </w:pPr>
            <w:r>
              <w:rPr>
                <w:rFonts w:hint="eastAsia" w:cs="宋体"/>
              </w:rPr>
              <w:t>序号</w:t>
            </w:r>
          </w:p>
        </w:tc>
        <w:tc>
          <w:tcPr>
            <w:tcW w:w="6666" w:type="dxa"/>
            <w:vAlign w:val="center"/>
          </w:tcPr>
          <w:p>
            <w:pPr>
              <w:jc w:val="center"/>
              <w:rPr>
                <w:rFonts w:hint="eastAsia" w:eastAsia="宋体" w:cs="Times New Roman"/>
                <w:lang w:val="en-US" w:eastAsia="zh-CN"/>
              </w:rPr>
            </w:pPr>
            <w:r>
              <w:t>13</w:t>
            </w:r>
            <w:r>
              <w:rPr>
                <w:rFonts w:hint="eastAsia"/>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2026" w:type="dxa"/>
            <w:vAlign w:val="center"/>
          </w:tcPr>
          <w:p>
            <w:pPr>
              <w:rPr>
                <w:rFonts w:cs="Times New Roman"/>
              </w:rPr>
            </w:pPr>
            <w:r>
              <w:rPr>
                <w:rFonts w:hint="eastAsia" w:cs="宋体"/>
              </w:rPr>
              <w:t>权力类型</w:t>
            </w:r>
          </w:p>
        </w:tc>
        <w:tc>
          <w:tcPr>
            <w:tcW w:w="6666"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2026" w:type="dxa"/>
            <w:vAlign w:val="center"/>
          </w:tcPr>
          <w:p>
            <w:pPr>
              <w:rPr>
                <w:rFonts w:cs="Times New Roman"/>
              </w:rPr>
            </w:pPr>
            <w:r>
              <w:rPr>
                <w:rFonts w:hint="eastAsia" w:cs="宋体"/>
              </w:rPr>
              <w:t>权力项目名称</w:t>
            </w:r>
          </w:p>
        </w:tc>
        <w:tc>
          <w:tcPr>
            <w:tcW w:w="6666" w:type="dxa"/>
            <w:vAlign w:val="center"/>
          </w:tcPr>
          <w:p>
            <w:pPr>
              <w:jc w:val="center"/>
              <w:rPr>
                <w:rFonts w:cs="Times New Roman"/>
              </w:rPr>
            </w:pPr>
            <w:r>
              <w:rPr>
                <w:rFonts w:hint="eastAsia" w:cs="宋体"/>
              </w:rPr>
              <w:t>对饲养的犬只不按规定登记、免疫和定期检测的处罚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atLeast"/>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5" w:hRule="atLeast"/>
        </w:trPr>
        <w:tc>
          <w:tcPr>
            <w:tcW w:w="2026" w:type="dxa"/>
            <w:vAlign w:val="center"/>
          </w:tcPr>
          <w:p>
            <w:pP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立案责任：发现涉嫌部分地区饲养的犬只不按规定登记、免疫和定期检测，部分地区人员未按规定饲养、拴养或圈养犬只或非法带犬进入公共场所，非法生产、经销兽用狂犬病疫苗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宋体"/>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四川省预防控制狂犬病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2" w:hRule="atLeast"/>
        </w:trPr>
        <w:tc>
          <w:tcPr>
            <w:tcW w:w="2026" w:type="dxa"/>
            <w:vAlign w:val="center"/>
          </w:tcPr>
          <w:p>
            <w:pPr>
              <w:rPr>
                <w:rFonts w:cs="Times New Roman"/>
              </w:rPr>
            </w:pPr>
            <w:r>
              <w:rPr>
                <w:rFonts w:hint="eastAsia" w:cs="宋体"/>
              </w:rPr>
              <w:t>监督电话</w:t>
            </w:r>
          </w:p>
        </w:tc>
        <w:tc>
          <w:tcPr>
            <w:tcW w:w="6666" w:type="dxa"/>
            <w:vAlign w:val="center"/>
          </w:tcPr>
          <w:p>
            <w:r>
              <w:t>0812-5761193</w:t>
            </w:r>
          </w:p>
        </w:tc>
      </w:tr>
    </w:tbl>
    <w:p>
      <w:pPr>
        <w:rPr>
          <w:rFonts w:cs="Times New Roman"/>
        </w:rPr>
      </w:pPr>
    </w:p>
    <w:p>
      <w:pPr>
        <w:rPr>
          <w:rFonts w:hint="eastAsia" w:eastAsia="宋体"/>
          <w:color w:val="000000"/>
          <w:lang w:val="en-US" w:eastAsia="zh-CN"/>
        </w:rPr>
      </w:pPr>
      <w:r>
        <w:rPr>
          <w:rFonts w:hint="eastAsia" w:cs="宋体"/>
          <w:color w:val="000000"/>
        </w:rPr>
        <w:t>表</w:t>
      </w:r>
      <w:r>
        <w:rPr>
          <w:color w:val="000000"/>
        </w:rPr>
        <w:t>2-13</w:t>
      </w:r>
      <w:r>
        <w:rPr>
          <w:rFonts w:hint="eastAsia"/>
          <w:color w:val="000000"/>
          <w:lang w:val="en-US" w:eastAsia="zh-CN"/>
        </w:rPr>
        <w:t>1</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2026" w:type="dxa"/>
            <w:vAlign w:val="center"/>
          </w:tcPr>
          <w:p>
            <w:pPr>
              <w:rPr>
                <w:rFonts w:cs="Times New Roman"/>
              </w:rPr>
            </w:pPr>
            <w:r>
              <w:rPr>
                <w:rFonts w:hint="eastAsia" w:cs="宋体"/>
              </w:rPr>
              <w:t>序号</w:t>
            </w:r>
          </w:p>
        </w:tc>
        <w:tc>
          <w:tcPr>
            <w:tcW w:w="6666" w:type="dxa"/>
            <w:vAlign w:val="center"/>
          </w:tcPr>
          <w:p>
            <w:pPr>
              <w:jc w:val="center"/>
              <w:rPr>
                <w:rFonts w:hint="eastAsia" w:eastAsia="宋体" w:cs="Times New Roman"/>
                <w:lang w:val="en-US" w:eastAsia="zh-CN"/>
              </w:rPr>
            </w:pPr>
            <w:r>
              <w:t>13</w:t>
            </w:r>
            <w:r>
              <w:rPr>
                <w:rFonts w:hint="eastAsia"/>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trPr>
        <w:tc>
          <w:tcPr>
            <w:tcW w:w="2026" w:type="dxa"/>
            <w:vAlign w:val="center"/>
          </w:tcPr>
          <w:p>
            <w:pPr>
              <w:rPr>
                <w:rFonts w:cs="Times New Roman"/>
              </w:rPr>
            </w:pPr>
            <w:r>
              <w:rPr>
                <w:rFonts w:hint="eastAsia" w:cs="宋体"/>
              </w:rPr>
              <w:t>权力类型</w:t>
            </w:r>
          </w:p>
        </w:tc>
        <w:tc>
          <w:tcPr>
            <w:tcW w:w="6666"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2026" w:type="dxa"/>
            <w:vAlign w:val="center"/>
          </w:tcPr>
          <w:p>
            <w:pPr>
              <w:rPr>
                <w:rFonts w:cs="Times New Roman"/>
              </w:rPr>
            </w:pPr>
            <w:r>
              <w:rPr>
                <w:rFonts w:hint="eastAsia" w:cs="宋体"/>
              </w:rPr>
              <w:t>权力项目名称</w:t>
            </w:r>
          </w:p>
        </w:tc>
        <w:tc>
          <w:tcPr>
            <w:tcW w:w="6666" w:type="dxa"/>
            <w:vAlign w:val="center"/>
          </w:tcPr>
          <w:p>
            <w:pPr>
              <w:jc w:val="center"/>
              <w:rPr>
                <w:rFonts w:cs="Times New Roman"/>
              </w:rPr>
            </w:pPr>
            <w:r>
              <w:rPr>
                <w:rFonts w:hint="eastAsia" w:cs="宋体"/>
              </w:rPr>
              <w:t>对非法生产、经销兽用狂犬病疫苗的处罚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5" w:hRule="atLeast"/>
        </w:trPr>
        <w:tc>
          <w:tcPr>
            <w:tcW w:w="2026" w:type="dxa"/>
            <w:vAlign w:val="center"/>
          </w:tcPr>
          <w:p>
            <w:pP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立案责任：发现涉嫌部分地区饲养的犬只不按规定登记、免疫和定期检测，部分地区人员未按规定饲养、拴养或圈养犬只或非法带犬进入公共场所，非法生产、经销兽用狂犬病疫苗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宋体"/>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3" w:hRule="atLeast"/>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四川省预防控制狂犬病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2026" w:type="dxa"/>
            <w:vAlign w:val="center"/>
          </w:tcPr>
          <w:p>
            <w:pPr>
              <w:rPr>
                <w:rFonts w:cs="Times New Roman"/>
              </w:rPr>
            </w:pPr>
            <w:r>
              <w:rPr>
                <w:rFonts w:hint="eastAsia" w:cs="宋体"/>
              </w:rPr>
              <w:t>监督电话</w:t>
            </w:r>
          </w:p>
        </w:tc>
        <w:tc>
          <w:tcPr>
            <w:tcW w:w="6666" w:type="dxa"/>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hint="eastAsia" w:eastAsia="宋体"/>
          <w:color w:val="000000"/>
          <w:lang w:val="en-US" w:eastAsia="zh-CN"/>
        </w:rPr>
      </w:pPr>
      <w:r>
        <w:rPr>
          <w:rFonts w:hint="eastAsia" w:cs="宋体"/>
          <w:color w:val="000000"/>
        </w:rPr>
        <w:t>表</w:t>
      </w:r>
      <w:r>
        <w:rPr>
          <w:color w:val="000000"/>
        </w:rPr>
        <w:t>2-13</w:t>
      </w:r>
      <w:r>
        <w:rPr>
          <w:rFonts w:hint="eastAsia"/>
          <w:color w:val="000000"/>
          <w:lang w:val="en-US" w:eastAsia="zh-CN"/>
        </w:rPr>
        <w:t>2</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026" w:type="dxa"/>
            <w:vAlign w:val="center"/>
          </w:tcPr>
          <w:p>
            <w:pPr>
              <w:rPr>
                <w:rFonts w:cs="Times New Roman"/>
              </w:rPr>
            </w:pPr>
            <w:r>
              <w:rPr>
                <w:rFonts w:hint="eastAsia" w:cs="宋体"/>
              </w:rPr>
              <w:t>序号</w:t>
            </w:r>
          </w:p>
        </w:tc>
        <w:tc>
          <w:tcPr>
            <w:tcW w:w="6666" w:type="dxa"/>
            <w:vAlign w:val="center"/>
          </w:tcPr>
          <w:p>
            <w:pPr>
              <w:jc w:val="center"/>
              <w:rPr>
                <w:rFonts w:hint="eastAsia" w:eastAsia="宋体" w:cs="Times New Roman"/>
                <w:lang w:val="en-US" w:eastAsia="zh-CN"/>
              </w:rPr>
            </w:pPr>
            <w:r>
              <w:t>13</w:t>
            </w:r>
            <w:r>
              <w:rPr>
                <w:rFonts w:hint="eastAsia"/>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2026" w:type="dxa"/>
            <w:vAlign w:val="center"/>
          </w:tcPr>
          <w:p>
            <w:pPr>
              <w:rPr>
                <w:rFonts w:cs="Times New Roman"/>
              </w:rPr>
            </w:pPr>
            <w:r>
              <w:rPr>
                <w:rFonts w:hint="eastAsia" w:cs="宋体"/>
              </w:rPr>
              <w:t>权力类型</w:t>
            </w:r>
          </w:p>
        </w:tc>
        <w:tc>
          <w:tcPr>
            <w:tcW w:w="6666"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2026" w:type="dxa"/>
            <w:vAlign w:val="center"/>
          </w:tcPr>
          <w:p>
            <w:pPr>
              <w:rPr>
                <w:rFonts w:cs="Times New Roman"/>
              </w:rPr>
            </w:pPr>
            <w:r>
              <w:rPr>
                <w:rFonts w:hint="eastAsia" w:cs="宋体"/>
              </w:rPr>
              <w:t>权力项目名称</w:t>
            </w:r>
          </w:p>
        </w:tc>
        <w:tc>
          <w:tcPr>
            <w:tcW w:w="6666" w:type="dxa"/>
            <w:vAlign w:val="center"/>
          </w:tcPr>
          <w:p>
            <w:pPr>
              <w:jc w:val="center"/>
              <w:rPr>
                <w:rFonts w:cs="Times New Roman"/>
              </w:rPr>
            </w:pPr>
            <w:r>
              <w:rPr>
                <w:rFonts w:hint="eastAsia" w:cs="宋体"/>
              </w:rPr>
              <w:t>对在疫情确认前擅自处置发病或病死动物及动物产品的处罚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7" w:hRule="atLeast"/>
        </w:trPr>
        <w:tc>
          <w:tcPr>
            <w:tcW w:w="2026" w:type="dxa"/>
            <w:vAlign w:val="center"/>
          </w:tcPr>
          <w:p>
            <w:pP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立案责任：发现涉嫌在疫情确认前，擅自宰杀、运输、加工、食用、销售、藏匿、转移和随意处置发病或病死动物及动物产品的行为予以审查，决定是否立案。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6" w:hRule="atLeast"/>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对不履行或不正确履行行政职责的行政机关及其工作人员，依据《中华人民共和国行政监察法》、《中华人民共和国行政处罚法》、《中华人民共和国行政强制法》、《行政机关公务员处分条例》、《四川省</w:t>
            </w:r>
            <w:r>
              <w:t>&lt;</w:t>
            </w:r>
            <w:r>
              <w:rPr>
                <w:rFonts w:hint="eastAsia" w:cs="宋体"/>
              </w:rPr>
              <w:t>重大动物疫情应急条例</w:t>
            </w:r>
            <w:r>
              <w:t>&gt;</w:t>
            </w:r>
            <w:r>
              <w:rPr>
                <w:rFonts w:hint="eastAsia" w:cs="宋体"/>
              </w:rPr>
              <w:t>实施办法》、《四川省行政执法监督条例》、《农业行政处罚程序规定》等法律法规规章的相关规定追究相应的责任。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trPr>
        <w:tc>
          <w:tcPr>
            <w:tcW w:w="2026" w:type="dxa"/>
            <w:vAlign w:val="center"/>
          </w:tcPr>
          <w:p>
            <w:pPr>
              <w:rPr>
                <w:rFonts w:cs="Times New Roman"/>
              </w:rPr>
            </w:pPr>
            <w:r>
              <w:rPr>
                <w:rFonts w:hint="eastAsia" w:cs="宋体"/>
              </w:rPr>
              <w:t>监督电话</w:t>
            </w:r>
          </w:p>
        </w:tc>
        <w:tc>
          <w:tcPr>
            <w:tcW w:w="6666" w:type="dxa"/>
            <w:vAlign w:val="center"/>
          </w:tcPr>
          <w:p>
            <w:r>
              <w:t>0812-5761193</w:t>
            </w:r>
          </w:p>
        </w:tc>
      </w:tr>
    </w:tbl>
    <w:p>
      <w:pPr>
        <w:rPr>
          <w:rFonts w:cs="Times New Roman"/>
        </w:rPr>
      </w:pPr>
    </w:p>
    <w:p>
      <w:pPr>
        <w:rPr>
          <w:rFonts w:cs="Times New Roman"/>
        </w:rPr>
      </w:pPr>
    </w:p>
    <w:p>
      <w:pPr>
        <w:rPr>
          <w:rFonts w:cs="宋体"/>
          <w:color w:val="000000"/>
        </w:rPr>
      </w:pPr>
    </w:p>
    <w:p>
      <w:pPr>
        <w:rPr>
          <w:rFonts w:hint="eastAsia" w:eastAsia="宋体"/>
          <w:color w:val="000000"/>
          <w:lang w:val="en-US" w:eastAsia="zh-CN"/>
        </w:rPr>
      </w:pPr>
      <w:r>
        <w:rPr>
          <w:rFonts w:hint="eastAsia" w:cs="宋体"/>
          <w:color w:val="000000"/>
        </w:rPr>
        <w:t>表</w:t>
      </w:r>
      <w:r>
        <w:rPr>
          <w:color w:val="000000"/>
        </w:rPr>
        <w:t>2-13</w:t>
      </w:r>
      <w:r>
        <w:rPr>
          <w:rFonts w:hint="eastAsia"/>
          <w:color w:val="000000"/>
          <w:lang w:val="en-US" w:eastAsia="zh-CN"/>
        </w:rPr>
        <w:t>3</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7"/>
        <w:gridCol w:w="7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047" w:type="dxa"/>
            <w:vAlign w:val="center"/>
          </w:tcPr>
          <w:p>
            <w:pPr>
              <w:rPr>
                <w:rFonts w:cs="Times New Roman"/>
              </w:rPr>
            </w:pPr>
            <w:r>
              <w:rPr>
                <w:rFonts w:hint="eastAsia" w:cs="宋体"/>
              </w:rPr>
              <w:t>序号</w:t>
            </w:r>
          </w:p>
        </w:tc>
        <w:tc>
          <w:tcPr>
            <w:tcW w:w="7645" w:type="dxa"/>
            <w:vAlign w:val="center"/>
          </w:tcPr>
          <w:p>
            <w:pPr>
              <w:jc w:val="center"/>
              <w:rPr>
                <w:rFonts w:hint="eastAsia" w:eastAsia="宋体" w:cs="Times New Roman"/>
                <w:lang w:val="en-US" w:eastAsia="zh-CN"/>
              </w:rPr>
            </w:pPr>
            <w:r>
              <w:t>13</w:t>
            </w:r>
            <w:r>
              <w:rPr>
                <w:rFonts w:hint="eastAsia"/>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1047" w:type="dxa"/>
            <w:vAlign w:val="center"/>
          </w:tcPr>
          <w:p>
            <w:pPr>
              <w:rPr>
                <w:rFonts w:cs="Times New Roman"/>
              </w:rPr>
            </w:pPr>
            <w:r>
              <w:rPr>
                <w:rFonts w:hint="eastAsia" w:cs="宋体"/>
              </w:rPr>
              <w:t>权力类型</w:t>
            </w:r>
          </w:p>
        </w:tc>
        <w:tc>
          <w:tcPr>
            <w:tcW w:w="7645"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1047" w:type="dxa"/>
            <w:vAlign w:val="center"/>
          </w:tcPr>
          <w:p>
            <w:pPr>
              <w:rPr>
                <w:rFonts w:cs="Times New Roman"/>
              </w:rPr>
            </w:pPr>
            <w:r>
              <w:rPr>
                <w:rFonts w:hint="eastAsia" w:cs="宋体"/>
              </w:rPr>
              <w:t>权力项目名称</w:t>
            </w:r>
          </w:p>
        </w:tc>
        <w:tc>
          <w:tcPr>
            <w:tcW w:w="7645" w:type="dxa"/>
            <w:vAlign w:val="center"/>
          </w:tcPr>
          <w:p>
            <w:pPr>
              <w:jc w:val="center"/>
              <w:rPr>
                <w:rFonts w:cs="Times New Roman"/>
              </w:rPr>
            </w:pPr>
            <w:r>
              <w:rPr>
                <w:rFonts w:hint="eastAsia" w:cs="宋体"/>
              </w:rPr>
              <w:t>对擅自动用、盗掘已被依法隔离、封存、深埋的动物和动物产品的处罚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1047" w:type="dxa"/>
            <w:vAlign w:val="center"/>
          </w:tcPr>
          <w:p>
            <w:pPr>
              <w:rPr>
                <w:rFonts w:cs="Times New Roman"/>
              </w:rPr>
            </w:pPr>
            <w:r>
              <w:rPr>
                <w:rFonts w:hint="eastAsia" w:cs="宋体"/>
              </w:rPr>
              <w:t>责任主体</w:t>
            </w:r>
          </w:p>
        </w:tc>
        <w:tc>
          <w:tcPr>
            <w:tcW w:w="7645" w:type="dxa"/>
            <w:vAlign w:val="center"/>
          </w:tcPr>
          <w:p>
            <w:pPr>
              <w:rPr>
                <w:rFonts w:cs="Times New Roman"/>
              </w:rPr>
            </w:pPr>
            <w:r>
              <w:rPr>
                <w:rFonts w:hint="eastAsia" w:cs="宋体"/>
              </w:rPr>
              <w:t>区动物卫生监督所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8" w:hRule="atLeast"/>
        </w:trPr>
        <w:tc>
          <w:tcPr>
            <w:tcW w:w="1047" w:type="dxa"/>
            <w:vAlign w:val="center"/>
          </w:tcPr>
          <w:p>
            <w:pPr>
              <w:rPr>
                <w:rFonts w:cs="Times New Roman"/>
              </w:rPr>
            </w:pPr>
            <w:r>
              <w:rPr>
                <w:rFonts w:hint="eastAsia" w:cs="宋体"/>
              </w:rPr>
              <w:t>责任事项</w:t>
            </w:r>
          </w:p>
        </w:tc>
        <w:tc>
          <w:tcPr>
            <w:tcW w:w="7645" w:type="dxa"/>
            <w:vAlign w:val="center"/>
          </w:tcPr>
          <w:p>
            <w:pPr>
              <w:rPr>
                <w:rFonts w:cs="Times New Roman"/>
              </w:rPr>
            </w:pPr>
            <w:r>
              <w:t>1.</w:t>
            </w:r>
            <w:r>
              <w:rPr>
                <w:rFonts w:hint="eastAsia" w:cs="宋体"/>
              </w:rPr>
              <w:t>立案责任：对单位或个人擅自动用已被依法隔离、封存、处理的动物和动物产品，盗掘已作深埋处理动物的行为予以审查，决定是否立案。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8" w:hRule="atLeast"/>
        </w:trPr>
        <w:tc>
          <w:tcPr>
            <w:tcW w:w="1047" w:type="dxa"/>
            <w:vAlign w:val="center"/>
          </w:tcPr>
          <w:p>
            <w:pPr>
              <w:rPr>
                <w:rFonts w:cs="Times New Roman"/>
              </w:rPr>
            </w:pPr>
            <w:r>
              <w:rPr>
                <w:rFonts w:hint="eastAsia" w:cs="宋体"/>
              </w:rPr>
              <w:t>问责依据</w:t>
            </w:r>
          </w:p>
        </w:tc>
        <w:tc>
          <w:tcPr>
            <w:tcW w:w="7645"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血吸虫病防治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trPr>
        <w:tc>
          <w:tcPr>
            <w:tcW w:w="1047" w:type="dxa"/>
            <w:vAlign w:val="center"/>
          </w:tcPr>
          <w:p>
            <w:pPr>
              <w:rPr>
                <w:rFonts w:cs="Times New Roman"/>
              </w:rPr>
            </w:pPr>
            <w:r>
              <w:rPr>
                <w:rFonts w:hint="eastAsia" w:cs="宋体"/>
              </w:rPr>
              <w:t>监督电话</w:t>
            </w:r>
          </w:p>
        </w:tc>
        <w:tc>
          <w:tcPr>
            <w:tcW w:w="7645" w:type="dxa"/>
            <w:vAlign w:val="center"/>
          </w:tcPr>
          <w:p>
            <w:r>
              <w:t>0812-5761193</w:t>
            </w:r>
          </w:p>
        </w:tc>
      </w:tr>
    </w:tbl>
    <w:p>
      <w:pPr>
        <w:rPr>
          <w:rFonts w:cs="Times New Roman"/>
        </w:rPr>
      </w:pPr>
    </w:p>
    <w:p>
      <w:pPr>
        <w:rPr>
          <w:rFonts w:cs="Times New Roman"/>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hint="eastAsia" w:eastAsia="宋体"/>
          <w:color w:val="000000"/>
          <w:lang w:val="en-US" w:eastAsia="zh-CN"/>
        </w:rPr>
      </w:pPr>
      <w:r>
        <w:rPr>
          <w:rFonts w:hint="eastAsia" w:cs="宋体"/>
          <w:color w:val="000000"/>
        </w:rPr>
        <w:t>表</w:t>
      </w:r>
      <w:r>
        <w:rPr>
          <w:color w:val="000000"/>
        </w:rPr>
        <w:t>2-13</w:t>
      </w:r>
      <w:r>
        <w:rPr>
          <w:rFonts w:hint="eastAsia"/>
          <w:color w:val="000000"/>
          <w:lang w:val="en-US" w:eastAsia="zh-CN"/>
        </w:rPr>
        <w:t>4</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2"/>
        <w:gridCol w:w="7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942" w:type="dxa"/>
            <w:vAlign w:val="center"/>
          </w:tcPr>
          <w:p>
            <w:pPr>
              <w:rPr>
                <w:rFonts w:cs="Times New Roman"/>
              </w:rPr>
            </w:pPr>
            <w:r>
              <w:rPr>
                <w:rFonts w:hint="eastAsia" w:cs="宋体"/>
              </w:rPr>
              <w:t>序号</w:t>
            </w:r>
          </w:p>
        </w:tc>
        <w:tc>
          <w:tcPr>
            <w:tcW w:w="7750" w:type="dxa"/>
            <w:vAlign w:val="center"/>
          </w:tcPr>
          <w:p>
            <w:pPr>
              <w:jc w:val="center"/>
              <w:rPr>
                <w:rFonts w:hint="eastAsia" w:eastAsia="宋体" w:cs="Times New Roman"/>
                <w:lang w:val="en-US" w:eastAsia="zh-CN"/>
              </w:rPr>
            </w:pPr>
            <w:r>
              <w:t>13</w:t>
            </w:r>
            <w:r>
              <w:rPr>
                <w:rFonts w:hint="eastAsia"/>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42" w:type="dxa"/>
            <w:vAlign w:val="center"/>
          </w:tcPr>
          <w:p>
            <w:pPr>
              <w:rPr>
                <w:rFonts w:cs="Times New Roman"/>
              </w:rPr>
            </w:pPr>
            <w:r>
              <w:rPr>
                <w:rFonts w:hint="eastAsia" w:cs="宋体"/>
              </w:rPr>
              <w:t>权力类型</w:t>
            </w:r>
          </w:p>
        </w:tc>
        <w:tc>
          <w:tcPr>
            <w:tcW w:w="7750"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942" w:type="dxa"/>
            <w:vAlign w:val="center"/>
          </w:tcPr>
          <w:p>
            <w:pPr>
              <w:rPr>
                <w:rFonts w:cs="Times New Roman"/>
              </w:rPr>
            </w:pPr>
            <w:r>
              <w:rPr>
                <w:rFonts w:hint="eastAsia" w:cs="宋体"/>
              </w:rPr>
              <w:t>权力项目名称</w:t>
            </w:r>
          </w:p>
        </w:tc>
        <w:tc>
          <w:tcPr>
            <w:tcW w:w="7750" w:type="dxa"/>
            <w:vAlign w:val="center"/>
          </w:tcPr>
          <w:p>
            <w:pPr>
              <w:jc w:val="center"/>
              <w:rPr>
                <w:rFonts w:cs="Times New Roman"/>
              </w:rPr>
            </w:pPr>
            <w:r>
              <w:rPr>
                <w:rFonts w:hint="eastAsia" w:cs="宋体"/>
              </w:rPr>
              <w:t>对违法生产、经营兽药的处罚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942" w:type="dxa"/>
            <w:vAlign w:val="center"/>
          </w:tcPr>
          <w:p>
            <w:pPr>
              <w:rPr>
                <w:rFonts w:cs="Times New Roman"/>
              </w:rPr>
            </w:pPr>
            <w:r>
              <w:rPr>
                <w:rFonts w:hint="eastAsia" w:cs="宋体"/>
              </w:rPr>
              <w:t>责任主体</w:t>
            </w:r>
          </w:p>
        </w:tc>
        <w:tc>
          <w:tcPr>
            <w:tcW w:w="7750"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0" w:hRule="atLeast"/>
        </w:trPr>
        <w:tc>
          <w:tcPr>
            <w:tcW w:w="942" w:type="dxa"/>
            <w:vAlign w:val="center"/>
          </w:tcPr>
          <w:p>
            <w:pPr>
              <w:rPr>
                <w:rFonts w:cs="Times New Roman"/>
              </w:rPr>
            </w:pPr>
            <w:r>
              <w:rPr>
                <w:rFonts w:hint="eastAsia" w:cs="宋体"/>
              </w:rPr>
              <w:t>责任事项</w:t>
            </w:r>
          </w:p>
        </w:tc>
        <w:tc>
          <w:tcPr>
            <w:tcW w:w="7750" w:type="dxa"/>
            <w:vAlign w:val="center"/>
          </w:tcPr>
          <w:p>
            <w:pPr>
              <w:rPr>
                <w:rFonts w:cs="Times New Roman"/>
              </w:rPr>
            </w:pPr>
            <w:r>
              <w:t>1.</w:t>
            </w:r>
            <w:r>
              <w:rPr>
                <w:rFonts w:hint="eastAsia" w:cs="宋体"/>
              </w:rPr>
              <w:t>立案责任：发现重大复杂的涉嫌兽药生产、经营企业违法生产、经营行为予以审查，决定是否立案。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1" w:hRule="atLeast"/>
        </w:trPr>
        <w:tc>
          <w:tcPr>
            <w:tcW w:w="942" w:type="dxa"/>
            <w:vAlign w:val="center"/>
          </w:tcPr>
          <w:p>
            <w:pPr>
              <w:rPr>
                <w:rFonts w:cs="Times New Roman"/>
              </w:rPr>
            </w:pPr>
            <w:r>
              <w:rPr>
                <w:rFonts w:hint="eastAsia" w:cs="宋体"/>
              </w:rPr>
              <w:t>问责依据</w:t>
            </w:r>
          </w:p>
        </w:tc>
        <w:tc>
          <w:tcPr>
            <w:tcW w:w="7750"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兽药管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942" w:type="dxa"/>
            <w:vAlign w:val="center"/>
          </w:tcPr>
          <w:p>
            <w:pPr>
              <w:rPr>
                <w:rFonts w:cs="Times New Roman"/>
              </w:rPr>
            </w:pPr>
            <w:r>
              <w:rPr>
                <w:rFonts w:hint="eastAsia" w:cs="宋体"/>
              </w:rPr>
              <w:t>监督电话</w:t>
            </w:r>
          </w:p>
        </w:tc>
        <w:tc>
          <w:tcPr>
            <w:tcW w:w="7750" w:type="dxa"/>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hint="eastAsia" w:eastAsia="宋体"/>
          <w:color w:val="000000"/>
          <w:lang w:val="en-US" w:eastAsia="zh-CN"/>
        </w:rPr>
      </w:pPr>
      <w:r>
        <w:rPr>
          <w:rFonts w:hint="eastAsia" w:cs="宋体"/>
          <w:color w:val="000000"/>
        </w:rPr>
        <w:t>表</w:t>
      </w:r>
      <w:r>
        <w:rPr>
          <w:color w:val="000000"/>
        </w:rPr>
        <w:t>2-13</w:t>
      </w:r>
      <w:r>
        <w:rPr>
          <w:rFonts w:hint="eastAsia"/>
          <w:color w:val="000000"/>
          <w:lang w:val="en-US" w:eastAsia="zh-CN"/>
        </w:rPr>
        <w:t>5</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026" w:type="dxa"/>
            <w:vAlign w:val="center"/>
          </w:tcPr>
          <w:p>
            <w:pPr>
              <w:rPr>
                <w:rFonts w:cs="Times New Roman"/>
              </w:rPr>
            </w:pPr>
            <w:r>
              <w:rPr>
                <w:rFonts w:hint="eastAsia" w:cs="宋体"/>
              </w:rPr>
              <w:t>序号</w:t>
            </w:r>
          </w:p>
        </w:tc>
        <w:tc>
          <w:tcPr>
            <w:tcW w:w="6666" w:type="dxa"/>
            <w:vAlign w:val="center"/>
          </w:tcPr>
          <w:p>
            <w:pPr>
              <w:jc w:val="center"/>
              <w:rPr>
                <w:rFonts w:hint="eastAsia" w:eastAsia="宋体"/>
                <w:lang w:val="en-US" w:eastAsia="zh-CN"/>
              </w:rPr>
            </w:pPr>
            <w:r>
              <w:t>13</w:t>
            </w:r>
            <w:r>
              <w:rPr>
                <w:rFonts w:hint="eastAsia"/>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026" w:type="dxa"/>
            <w:vAlign w:val="center"/>
          </w:tcPr>
          <w:p>
            <w:pPr>
              <w:rPr>
                <w:rFonts w:cs="Times New Roman"/>
              </w:rPr>
            </w:pPr>
            <w:r>
              <w:rPr>
                <w:rFonts w:hint="eastAsia" w:cs="宋体"/>
              </w:rPr>
              <w:t>权力类型</w:t>
            </w:r>
          </w:p>
        </w:tc>
        <w:tc>
          <w:tcPr>
            <w:tcW w:w="6666"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2026" w:type="dxa"/>
            <w:vAlign w:val="center"/>
          </w:tcPr>
          <w:p>
            <w:pPr>
              <w:rPr>
                <w:rFonts w:cs="Times New Roman"/>
              </w:rPr>
            </w:pPr>
            <w:r>
              <w:rPr>
                <w:rFonts w:hint="eastAsia" w:cs="宋体"/>
              </w:rPr>
              <w:t>权力项目名称</w:t>
            </w:r>
          </w:p>
        </w:tc>
        <w:tc>
          <w:tcPr>
            <w:tcW w:w="6666" w:type="dxa"/>
            <w:vAlign w:val="center"/>
          </w:tcPr>
          <w:p>
            <w:pPr>
              <w:jc w:val="center"/>
              <w:rPr>
                <w:rFonts w:cs="Times New Roman"/>
              </w:rPr>
            </w:pPr>
            <w:r>
              <w:rPr>
                <w:rFonts w:hint="eastAsia" w:cs="宋体"/>
              </w:rPr>
              <w:t>对非法取得兽药生产（经营）许可证、批准证明文件的处罚处罚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8" w:hRule="atLeast"/>
        </w:trPr>
        <w:tc>
          <w:tcPr>
            <w:tcW w:w="2026" w:type="dxa"/>
            <w:vAlign w:val="center"/>
          </w:tcPr>
          <w:p>
            <w:pP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立案责任：发现重大复杂的涉嫌提供虚假的资料、样品或者采取其他欺骗手段取得兽药生产许可证、兽药经营许可证或者兽药批准证明文件；提供虚假资料或者采取其他欺骗手段取得进口兽药证明文件；伪造、涂改进口兽药证明文件进口兽药</w:t>
            </w:r>
            <w:r>
              <w:t xml:space="preserve">; </w:t>
            </w:r>
            <w:r>
              <w:rPr>
                <w:rFonts w:hint="eastAsia" w:cs="宋体"/>
              </w:rPr>
              <w:t>养殖户、养殖场、动物诊疗机构等使用者将采购的进口兽药转手销售；或者代理商、经销商超出《兽药经营许可证》范围经营进口兽用生物制品的行为予以审查，决定是否立案。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3" w:hRule="atLeast"/>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兽药管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2026" w:type="dxa"/>
            <w:vAlign w:val="center"/>
          </w:tcPr>
          <w:p>
            <w:pPr>
              <w:rPr>
                <w:rFonts w:cs="Times New Roman"/>
              </w:rPr>
            </w:pPr>
            <w:r>
              <w:rPr>
                <w:rFonts w:hint="eastAsia" w:cs="宋体"/>
              </w:rPr>
              <w:t>监督电话</w:t>
            </w:r>
          </w:p>
        </w:tc>
        <w:tc>
          <w:tcPr>
            <w:tcW w:w="6666" w:type="dxa"/>
            <w:vAlign w:val="center"/>
          </w:tcPr>
          <w:p>
            <w:r>
              <w:t>0812-5761193</w:t>
            </w:r>
          </w:p>
        </w:tc>
      </w:tr>
    </w:tbl>
    <w:p>
      <w:pPr>
        <w:rPr>
          <w:rFonts w:cs="Times New Roman"/>
        </w:rPr>
      </w:pPr>
    </w:p>
    <w:p>
      <w:pPr>
        <w:rPr>
          <w:rFonts w:cs="Times New Roman"/>
        </w:rPr>
      </w:pPr>
    </w:p>
    <w:p>
      <w:pPr>
        <w:rPr>
          <w:rFonts w:cs="Times New Roman"/>
        </w:rPr>
      </w:pPr>
    </w:p>
    <w:p>
      <w:pPr>
        <w:rPr>
          <w:rFonts w:hint="eastAsia" w:eastAsia="宋体"/>
          <w:color w:val="000000"/>
          <w:lang w:val="en-US" w:eastAsia="zh-CN"/>
        </w:rPr>
      </w:pPr>
      <w:r>
        <w:rPr>
          <w:rFonts w:hint="eastAsia" w:cs="宋体"/>
          <w:color w:val="000000"/>
        </w:rPr>
        <w:t>表</w:t>
      </w:r>
      <w:r>
        <w:rPr>
          <w:color w:val="000000"/>
        </w:rPr>
        <w:t>2-13</w:t>
      </w:r>
      <w:r>
        <w:rPr>
          <w:rFonts w:hint="eastAsia"/>
          <w:color w:val="000000"/>
          <w:lang w:val="en-US" w:eastAsia="zh-CN"/>
        </w:rPr>
        <w:t>6</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7"/>
        <w:gridCol w:w="7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467" w:type="dxa"/>
            <w:vAlign w:val="center"/>
          </w:tcPr>
          <w:p>
            <w:pPr>
              <w:rPr>
                <w:rFonts w:cs="Times New Roman"/>
              </w:rPr>
            </w:pPr>
            <w:r>
              <w:rPr>
                <w:rFonts w:hint="eastAsia" w:cs="宋体"/>
              </w:rPr>
              <w:t>序号</w:t>
            </w:r>
          </w:p>
        </w:tc>
        <w:tc>
          <w:tcPr>
            <w:tcW w:w="7225" w:type="dxa"/>
            <w:vAlign w:val="center"/>
          </w:tcPr>
          <w:p>
            <w:pPr>
              <w:jc w:val="center"/>
              <w:rPr>
                <w:rFonts w:hint="eastAsia" w:eastAsia="宋体" w:cs="Times New Roman"/>
                <w:lang w:val="en-US" w:eastAsia="zh-CN"/>
              </w:rPr>
            </w:pPr>
            <w:r>
              <w:t>13</w:t>
            </w:r>
            <w:r>
              <w:rPr>
                <w:rFonts w:hint="eastAsia"/>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467" w:type="dxa"/>
            <w:vAlign w:val="center"/>
          </w:tcPr>
          <w:p>
            <w:pPr>
              <w:rPr>
                <w:rFonts w:cs="Times New Roman"/>
              </w:rPr>
            </w:pPr>
            <w:r>
              <w:rPr>
                <w:rFonts w:hint="eastAsia" w:cs="宋体"/>
              </w:rPr>
              <w:t>权力类型</w:t>
            </w:r>
          </w:p>
        </w:tc>
        <w:tc>
          <w:tcPr>
            <w:tcW w:w="7225"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467" w:type="dxa"/>
            <w:vAlign w:val="center"/>
          </w:tcPr>
          <w:p>
            <w:pPr>
              <w:rPr>
                <w:rFonts w:cs="Times New Roman"/>
              </w:rPr>
            </w:pPr>
            <w:r>
              <w:rPr>
                <w:rFonts w:hint="eastAsia" w:cs="宋体"/>
              </w:rPr>
              <w:t>权力项目名称</w:t>
            </w:r>
          </w:p>
        </w:tc>
        <w:tc>
          <w:tcPr>
            <w:tcW w:w="7225" w:type="dxa"/>
            <w:vAlign w:val="center"/>
          </w:tcPr>
          <w:p>
            <w:pPr>
              <w:jc w:val="center"/>
              <w:rPr>
                <w:rFonts w:cs="Times New Roman"/>
              </w:rPr>
            </w:pPr>
            <w:r>
              <w:rPr>
                <w:rFonts w:hint="eastAsia" w:cs="宋体"/>
              </w:rPr>
              <w:t>对买卖、出租、出借兽药生产（经营）许可证、批准证明文件的处罚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rPr>
        <w:tc>
          <w:tcPr>
            <w:tcW w:w="1467" w:type="dxa"/>
            <w:vAlign w:val="center"/>
          </w:tcPr>
          <w:p>
            <w:pPr>
              <w:rPr>
                <w:rFonts w:cs="Times New Roman"/>
              </w:rPr>
            </w:pPr>
            <w:r>
              <w:rPr>
                <w:rFonts w:hint="eastAsia" w:cs="宋体"/>
              </w:rPr>
              <w:t>责任主体</w:t>
            </w:r>
          </w:p>
        </w:tc>
        <w:tc>
          <w:tcPr>
            <w:tcW w:w="7225"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1" w:hRule="atLeast"/>
        </w:trPr>
        <w:tc>
          <w:tcPr>
            <w:tcW w:w="1467" w:type="dxa"/>
            <w:vAlign w:val="center"/>
          </w:tcPr>
          <w:p>
            <w:pPr>
              <w:rPr>
                <w:rFonts w:cs="Times New Roman"/>
              </w:rPr>
            </w:pPr>
            <w:r>
              <w:rPr>
                <w:rFonts w:hint="eastAsia" w:cs="宋体"/>
              </w:rPr>
              <w:t>责任事项</w:t>
            </w:r>
          </w:p>
        </w:tc>
        <w:tc>
          <w:tcPr>
            <w:tcW w:w="7225" w:type="dxa"/>
            <w:vAlign w:val="center"/>
          </w:tcPr>
          <w:p>
            <w:pPr>
              <w:rPr>
                <w:rFonts w:cs="Times New Roman"/>
              </w:rPr>
            </w:pPr>
            <w:r>
              <w:t>1.</w:t>
            </w:r>
            <w:r>
              <w:rPr>
                <w:rFonts w:hint="eastAsia" w:cs="宋体"/>
              </w:rPr>
              <w:t>立案责任：发现重大复杂的涉嫌买卖、出租、出借兽药生产许可证、兽药经营许可证和兽药批准证明文件的行为予以审查，决定是否立案。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8" w:hRule="atLeast"/>
        </w:trPr>
        <w:tc>
          <w:tcPr>
            <w:tcW w:w="1467" w:type="dxa"/>
            <w:vAlign w:val="center"/>
          </w:tcPr>
          <w:p>
            <w:pPr>
              <w:rPr>
                <w:rFonts w:cs="Times New Roman"/>
              </w:rPr>
            </w:pPr>
            <w:r>
              <w:rPr>
                <w:rFonts w:hint="eastAsia" w:cs="宋体"/>
              </w:rPr>
              <w:t>问责依据</w:t>
            </w:r>
          </w:p>
        </w:tc>
        <w:tc>
          <w:tcPr>
            <w:tcW w:w="7225"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兽药管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1467" w:type="dxa"/>
            <w:vAlign w:val="center"/>
          </w:tcPr>
          <w:p>
            <w:pPr>
              <w:rPr>
                <w:rFonts w:cs="Times New Roman"/>
              </w:rPr>
            </w:pPr>
            <w:r>
              <w:rPr>
                <w:rFonts w:hint="eastAsia" w:cs="宋体"/>
              </w:rPr>
              <w:t>监督电话</w:t>
            </w:r>
          </w:p>
        </w:tc>
        <w:tc>
          <w:tcPr>
            <w:tcW w:w="7225" w:type="dxa"/>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hint="eastAsia" w:eastAsia="宋体"/>
          <w:color w:val="000000"/>
          <w:lang w:val="en-US" w:eastAsia="zh-CN"/>
        </w:rPr>
      </w:pPr>
      <w:r>
        <w:rPr>
          <w:rFonts w:hint="eastAsia" w:cs="宋体"/>
          <w:color w:val="000000"/>
        </w:rPr>
        <w:t>表</w:t>
      </w:r>
      <w:r>
        <w:rPr>
          <w:color w:val="000000"/>
        </w:rPr>
        <w:t>2-13</w:t>
      </w:r>
      <w:r>
        <w:rPr>
          <w:rFonts w:hint="eastAsia"/>
          <w:color w:val="000000"/>
          <w:lang w:val="en-US" w:eastAsia="zh-CN"/>
        </w:rPr>
        <w:t>7</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026" w:type="dxa"/>
            <w:vAlign w:val="center"/>
          </w:tcPr>
          <w:p>
            <w:pPr>
              <w:rPr>
                <w:rFonts w:cs="Times New Roman"/>
              </w:rPr>
            </w:pPr>
            <w:r>
              <w:rPr>
                <w:rFonts w:hint="eastAsia" w:cs="宋体"/>
              </w:rPr>
              <w:t>序号</w:t>
            </w:r>
          </w:p>
        </w:tc>
        <w:tc>
          <w:tcPr>
            <w:tcW w:w="6666" w:type="dxa"/>
            <w:vAlign w:val="center"/>
          </w:tcPr>
          <w:p>
            <w:pPr>
              <w:jc w:val="center"/>
              <w:rPr>
                <w:rFonts w:hint="eastAsia" w:eastAsia="宋体"/>
                <w:lang w:val="en-US" w:eastAsia="zh-CN"/>
              </w:rPr>
            </w:pPr>
            <w:r>
              <w:t>13</w:t>
            </w:r>
            <w:r>
              <w:rPr>
                <w:rFonts w:hint="eastAsia"/>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2026" w:type="dxa"/>
            <w:vAlign w:val="center"/>
          </w:tcPr>
          <w:p>
            <w:pPr>
              <w:rPr>
                <w:rFonts w:cs="Times New Roman"/>
              </w:rPr>
            </w:pPr>
            <w:r>
              <w:rPr>
                <w:rFonts w:hint="eastAsia" w:cs="宋体"/>
              </w:rPr>
              <w:t>权力类型</w:t>
            </w:r>
          </w:p>
        </w:tc>
        <w:tc>
          <w:tcPr>
            <w:tcW w:w="6666"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2026" w:type="dxa"/>
            <w:vAlign w:val="center"/>
          </w:tcPr>
          <w:p>
            <w:pPr>
              <w:rPr>
                <w:rFonts w:cs="Times New Roman"/>
              </w:rPr>
            </w:pPr>
            <w:r>
              <w:rPr>
                <w:rFonts w:hint="eastAsia" w:cs="宋体"/>
              </w:rPr>
              <w:t>权力项目名称</w:t>
            </w:r>
          </w:p>
        </w:tc>
        <w:tc>
          <w:tcPr>
            <w:tcW w:w="6666" w:type="dxa"/>
            <w:vAlign w:val="center"/>
          </w:tcPr>
          <w:p>
            <w:pPr>
              <w:jc w:val="center"/>
              <w:rPr>
                <w:rFonts w:cs="Times New Roman"/>
              </w:rPr>
            </w:pPr>
            <w:r>
              <w:rPr>
                <w:rFonts w:hint="eastAsia" w:cs="宋体"/>
              </w:rPr>
              <w:t>对未按照规定实施兽药研究试验、生产、经营质量管理规范，或者违规研制新兽药的处罚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3" w:hRule="atLeast"/>
        </w:trPr>
        <w:tc>
          <w:tcPr>
            <w:tcW w:w="2026" w:type="dxa"/>
            <w:vAlign w:val="center"/>
          </w:tcPr>
          <w:p>
            <w:pP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立案责任：发现重大复杂的涉嫌兽药安全性评价单位、临床试验单位、生产和经营企业未按照规定实施兽药研究试验、生产、经营质量管理规范的，或者研制新兽药不具备规定的条件擅自使用一类病原微生物或者在实验室阶段前未经批准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9" w:hRule="atLeast"/>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兽药管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trPr>
        <w:tc>
          <w:tcPr>
            <w:tcW w:w="2026" w:type="dxa"/>
            <w:vAlign w:val="center"/>
          </w:tcPr>
          <w:p>
            <w:pPr>
              <w:rPr>
                <w:rFonts w:cs="Times New Roman"/>
              </w:rPr>
            </w:pPr>
            <w:r>
              <w:rPr>
                <w:rFonts w:hint="eastAsia" w:cs="宋体"/>
              </w:rPr>
              <w:t>监督电话</w:t>
            </w:r>
          </w:p>
        </w:tc>
        <w:tc>
          <w:tcPr>
            <w:tcW w:w="6666" w:type="dxa"/>
            <w:vAlign w:val="center"/>
          </w:tcPr>
          <w:p>
            <w:r>
              <w:t>0812-5761193</w:t>
            </w:r>
          </w:p>
        </w:tc>
      </w:tr>
    </w:tbl>
    <w:p>
      <w:pPr>
        <w:rPr>
          <w:rFonts w:cs="Times New Roman"/>
        </w:rPr>
      </w:pPr>
    </w:p>
    <w:p>
      <w:pPr>
        <w:rPr>
          <w:rFonts w:cs="Times New Roman"/>
        </w:rPr>
      </w:pPr>
    </w:p>
    <w:p>
      <w:pPr>
        <w:rPr>
          <w:rFonts w:cs="Times New Roman"/>
        </w:rPr>
      </w:pPr>
    </w:p>
    <w:p>
      <w:pPr>
        <w:rPr>
          <w:rFonts w:hint="eastAsia" w:eastAsia="宋体"/>
          <w:color w:val="000000"/>
          <w:lang w:val="en-US" w:eastAsia="zh-CN"/>
        </w:rPr>
      </w:pPr>
      <w:r>
        <w:rPr>
          <w:rFonts w:hint="eastAsia" w:cs="宋体"/>
          <w:color w:val="000000"/>
        </w:rPr>
        <w:t>表</w:t>
      </w:r>
      <w:r>
        <w:rPr>
          <w:color w:val="000000"/>
        </w:rPr>
        <w:t>2-13</w:t>
      </w:r>
      <w:r>
        <w:rPr>
          <w:rFonts w:hint="eastAsia"/>
          <w:color w:val="000000"/>
          <w:lang w:val="en-US" w:eastAsia="zh-CN"/>
        </w:rPr>
        <w:t>8</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trPr>
        <w:tc>
          <w:tcPr>
            <w:tcW w:w="2026" w:type="dxa"/>
            <w:vAlign w:val="center"/>
          </w:tcPr>
          <w:p>
            <w:pPr>
              <w:rPr>
                <w:rFonts w:cs="Times New Roman"/>
              </w:rPr>
            </w:pPr>
            <w:r>
              <w:rPr>
                <w:rFonts w:hint="eastAsia" w:cs="宋体"/>
              </w:rPr>
              <w:t>序号</w:t>
            </w:r>
          </w:p>
        </w:tc>
        <w:tc>
          <w:tcPr>
            <w:tcW w:w="6666" w:type="dxa"/>
            <w:vAlign w:val="center"/>
          </w:tcPr>
          <w:p>
            <w:pPr>
              <w:jc w:val="center"/>
              <w:rPr>
                <w:rFonts w:hint="eastAsia" w:eastAsia="宋体"/>
                <w:lang w:val="en-US" w:eastAsia="zh-CN"/>
              </w:rPr>
            </w:pPr>
            <w:r>
              <w:t>13</w:t>
            </w:r>
            <w:r>
              <w:rPr>
                <w:rFonts w:hint="eastAsia"/>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026" w:type="dxa"/>
            <w:vAlign w:val="center"/>
          </w:tcPr>
          <w:p>
            <w:pPr>
              <w:rPr>
                <w:rFonts w:cs="Times New Roman"/>
              </w:rPr>
            </w:pPr>
            <w:r>
              <w:rPr>
                <w:rFonts w:hint="eastAsia" w:cs="宋体"/>
              </w:rPr>
              <w:t>权力类型</w:t>
            </w:r>
          </w:p>
        </w:tc>
        <w:tc>
          <w:tcPr>
            <w:tcW w:w="6666"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trPr>
        <w:tc>
          <w:tcPr>
            <w:tcW w:w="2026" w:type="dxa"/>
            <w:vAlign w:val="center"/>
          </w:tcPr>
          <w:p>
            <w:pPr>
              <w:rPr>
                <w:rFonts w:cs="Times New Roman"/>
              </w:rPr>
            </w:pPr>
            <w:r>
              <w:rPr>
                <w:rFonts w:hint="eastAsia" w:cs="宋体"/>
              </w:rPr>
              <w:t>权力项目名称</w:t>
            </w:r>
          </w:p>
        </w:tc>
        <w:tc>
          <w:tcPr>
            <w:tcW w:w="6666" w:type="dxa"/>
            <w:vAlign w:val="center"/>
          </w:tcPr>
          <w:p>
            <w:pPr>
              <w:jc w:val="center"/>
              <w:rPr>
                <w:rFonts w:cs="Times New Roman"/>
              </w:rPr>
            </w:pPr>
            <w:r>
              <w:rPr>
                <w:rFonts w:hint="eastAsia" w:cs="宋体"/>
              </w:rPr>
              <w:t>对兽药标签和说明书不符合规定的处罚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3" w:hRule="atLeast"/>
        </w:trPr>
        <w:tc>
          <w:tcPr>
            <w:tcW w:w="2026" w:type="dxa"/>
            <w:vAlign w:val="center"/>
          </w:tcPr>
          <w:p>
            <w:pP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立案责任：发现重大复杂的涉嫌兽药的标签和说明书未经批准；或者兽药包装上未附有标签和说明书；或者标签和说明书与批准的内容不一致的行为予以审查，决定是否立案。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hint="eastAsia" w:cs="宋体"/>
              </w:rPr>
            </w:pPr>
            <w:r>
              <w:t>7.</w:t>
            </w:r>
            <w:r>
              <w:rPr>
                <w:rFonts w:hint="eastAsia" w:cs="宋体"/>
              </w:rPr>
              <w:t>执行责任：依照生效的行政处罚决定执行。</w:t>
            </w:r>
          </w:p>
          <w:p>
            <w:pPr>
              <w:rPr>
                <w:rFonts w:hint="eastAsia" w:eastAsia="宋体" w:cs="宋体"/>
                <w:lang w:val="en-US" w:eastAsia="zh-CN"/>
              </w:rPr>
            </w:pPr>
            <w:r>
              <w:rPr>
                <w:rFonts w:hint="eastAsia" w:cs="宋体"/>
                <w:lang w:val="en-US" w:eastAsia="zh-CN"/>
              </w:rPr>
              <w:t>8.</w:t>
            </w:r>
            <w:r>
              <w:rPr>
                <w:rFonts w:hint="eastAsia" w:cs="宋体"/>
              </w:rPr>
              <w:t>其他责任：法律法规规章文件规定应履行的其他责任。</w:t>
            </w:r>
          </w:p>
          <w:p>
            <w:pP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1" w:hRule="atLeast"/>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兽药管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trPr>
        <w:tc>
          <w:tcPr>
            <w:tcW w:w="2026" w:type="dxa"/>
            <w:vAlign w:val="center"/>
          </w:tcPr>
          <w:p>
            <w:pPr>
              <w:rPr>
                <w:rFonts w:cs="Times New Roman"/>
              </w:rPr>
            </w:pPr>
            <w:r>
              <w:rPr>
                <w:rFonts w:hint="eastAsia" w:cs="宋体"/>
              </w:rPr>
              <w:t>监督电话</w:t>
            </w:r>
          </w:p>
        </w:tc>
        <w:tc>
          <w:tcPr>
            <w:tcW w:w="6666" w:type="dxa"/>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hint="eastAsia" w:eastAsia="宋体"/>
          <w:color w:val="000000"/>
          <w:lang w:val="en-US" w:eastAsia="zh-CN"/>
        </w:rPr>
      </w:pPr>
      <w:r>
        <w:rPr>
          <w:rFonts w:hint="eastAsia" w:cs="宋体"/>
          <w:color w:val="000000"/>
        </w:rPr>
        <w:t>表</w:t>
      </w:r>
      <w:r>
        <w:rPr>
          <w:color w:val="000000"/>
        </w:rPr>
        <w:t>2-1</w:t>
      </w:r>
      <w:r>
        <w:rPr>
          <w:rFonts w:hint="eastAsia"/>
          <w:color w:val="000000"/>
          <w:lang w:val="en-US" w:eastAsia="zh-CN"/>
        </w:rPr>
        <w:t>39</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7"/>
        <w:gridCol w:w="74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257" w:type="dxa"/>
            <w:vAlign w:val="center"/>
          </w:tcPr>
          <w:p>
            <w:pPr>
              <w:rPr>
                <w:rFonts w:cs="Times New Roman"/>
              </w:rPr>
            </w:pPr>
            <w:r>
              <w:rPr>
                <w:rFonts w:hint="eastAsia" w:cs="宋体"/>
              </w:rPr>
              <w:t>序号</w:t>
            </w:r>
          </w:p>
        </w:tc>
        <w:tc>
          <w:tcPr>
            <w:tcW w:w="7435" w:type="dxa"/>
            <w:vAlign w:val="center"/>
          </w:tcPr>
          <w:p>
            <w:pPr>
              <w:jc w:val="center"/>
              <w:rPr>
                <w:rFonts w:hint="eastAsia" w:eastAsia="宋体" w:cs="Times New Roman"/>
                <w:lang w:val="en-US" w:eastAsia="zh-CN"/>
              </w:rPr>
            </w:pPr>
            <w:r>
              <w:t>1</w:t>
            </w:r>
            <w:r>
              <w:rPr>
                <w:rFonts w:hint="eastAsia"/>
                <w:lang w:val="en-US" w:eastAsia="zh-CN"/>
              </w:rPr>
              <w:t>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1257" w:type="dxa"/>
            <w:vAlign w:val="center"/>
          </w:tcPr>
          <w:p>
            <w:pPr>
              <w:rPr>
                <w:rFonts w:cs="Times New Roman"/>
              </w:rPr>
            </w:pPr>
            <w:r>
              <w:rPr>
                <w:rFonts w:hint="eastAsia" w:cs="宋体"/>
              </w:rPr>
              <w:t>权力类型</w:t>
            </w:r>
          </w:p>
        </w:tc>
        <w:tc>
          <w:tcPr>
            <w:tcW w:w="7435"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1257" w:type="dxa"/>
            <w:vAlign w:val="center"/>
          </w:tcPr>
          <w:p>
            <w:pPr>
              <w:rPr>
                <w:rFonts w:cs="Times New Roman"/>
              </w:rPr>
            </w:pPr>
            <w:r>
              <w:rPr>
                <w:rFonts w:hint="eastAsia" w:cs="宋体"/>
              </w:rPr>
              <w:t>权力项目名称</w:t>
            </w:r>
          </w:p>
        </w:tc>
        <w:tc>
          <w:tcPr>
            <w:tcW w:w="7435" w:type="dxa"/>
            <w:vAlign w:val="center"/>
          </w:tcPr>
          <w:p>
            <w:pPr>
              <w:jc w:val="center"/>
              <w:rPr>
                <w:rFonts w:cs="Times New Roman"/>
              </w:rPr>
            </w:pPr>
            <w:r>
              <w:rPr>
                <w:rFonts w:hint="eastAsia" w:cs="宋体"/>
              </w:rPr>
              <w:t>对境外企业在中国直接销售兽药的处罚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trPr>
        <w:tc>
          <w:tcPr>
            <w:tcW w:w="1257" w:type="dxa"/>
            <w:vAlign w:val="center"/>
          </w:tcPr>
          <w:p>
            <w:pPr>
              <w:rPr>
                <w:rFonts w:cs="Times New Roman"/>
              </w:rPr>
            </w:pPr>
            <w:r>
              <w:rPr>
                <w:rFonts w:hint="eastAsia" w:cs="宋体"/>
              </w:rPr>
              <w:t>责任主体</w:t>
            </w:r>
          </w:p>
        </w:tc>
        <w:tc>
          <w:tcPr>
            <w:tcW w:w="7435"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3" w:hRule="atLeast"/>
        </w:trPr>
        <w:tc>
          <w:tcPr>
            <w:tcW w:w="1257" w:type="dxa"/>
            <w:vAlign w:val="center"/>
          </w:tcPr>
          <w:p>
            <w:pPr>
              <w:rPr>
                <w:rFonts w:cs="Times New Roman"/>
              </w:rPr>
            </w:pPr>
            <w:r>
              <w:rPr>
                <w:rFonts w:hint="eastAsia" w:cs="宋体"/>
              </w:rPr>
              <w:t>责任事项</w:t>
            </w:r>
          </w:p>
        </w:tc>
        <w:tc>
          <w:tcPr>
            <w:tcW w:w="7435" w:type="dxa"/>
            <w:vAlign w:val="center"/>
          </w:tcPr>
          <w:p>
            <w:pPr>
              <w:rPr>
                <w:rFonts w:cs="Times New Roman"/>
              </w:rPr>
            </w:pPr>
            <w:r>
              <w:t>1.</w:t>
            </w:r>
            <w:r>
              <w:rPr>
                <w:rFonts w:hint="eastAsia" w:cs="宋体"/>
              </w:rPr>
              <w:t>立案责任：发现重大复杂的涉嫌境外企业在中国直接销售兽药的行为予以审查，决定是否立案。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5" w:hRule="atLeast"/>
        </w:trPr>
        <w:tc>
          <w:tcPr>
            <w:tcW w:w="1257" w:type="dxa"/>
            <w:vAlign w:val="center"/>
          </w:tcPr>
          <w:p>
            <w:pPr>
              <w:rPr>
                <w:rFonts w:cs="Times New Roman"/>
              </w:rPr>
            </w:pPr>
            <w:r>
              <w:rPr>
                <w:rFonts w:hint="eastAsia" w:cs="宋体"/>
              </w:rPr>
              <w:t>问责依据</w:t>
            </w:r>
          </w:p>
        </w:tc>
        <w:tc>
          <w:tcPr>
            <w:tcW w:w="7435"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兽药管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9" w:hRule="atLeast"/>
        </w:trPr>
        <w:tc>
          <w:tcPr>
            <w:tcW w:w="1257" w:type="dxa"/>
            <w:vAlign w:val="center"/>
          </w:tcPr>
          <w:p>
            <w:pPr>
              <w:rPr>
                <w:rFonts w:cs="Times New Roman"/>
              </w:rPr>
            </w:pPr>
            <w:r>
              <w:rPr>
                <w:rFonts w:hint="eastAsia" w:cs="宋体"/>
              </w:rPr>
              <w:t>监督电话</w:t>
            </w:r>
          </w:p>
        </w:tc>
        <w:tc>
          <w:tcPr>
            <w:tcW w:w="7435" w:type="dxa"/>
            <w:vAlign w:val="center"/>
          </w:tcPr>
          <w:p>
            <w:r>
              <w:t>0812-5761193</w:t>
            </w:r>
          </w:p>
        </w:tc>
      </w:tr>
    </w:tbl>
    <w:p>
      <w:pPr>
        <w:rPr>
          <w:rFonts w:hint="eastAsia" w:eastAsia="宋体"/>
          <w:color w:val="000000"/>
          <w:lang w:val="en-US" w:eastAsia="zh-CN"/>
        </w:rPr>
      </w:pPr>
      <w:r>
        <w:rPr>
          <w:rFonts w:cs="Times New Roman"/>
        </w:rPr>
        <w:br w:type="page"/>
      </w:r>
      <w:r>
        <w:rPr>
          <w:rFonts w:hint="eastAsia" w:cs="宋体"/>
          <w:color w:val="000000"/>
        </w:rPr>
        <w:t>表</w:t>
      </w:r>
      <w:r>
        <w:rPr>
          <w:color w:val="000000"/>
        </w:rPr>
        <w:t>2-14</w:t>
      </w:r>
      <w:r>
        <w:rPr>
          <w:rFonts w:hint="eastAsia"/>
          <w:color w:val="000000"/>
          <w:lang w:val="en-US" w:eastAsia="zh-CN"/>
        </w:rPr>
        <w:t>0</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026" w:type="dxa"/>
            <w:vAlign w:val="center"/>
          </w:tcPr>
          <w:p>
            <w:pPr>
              <w:rPr>
                <w:rFonts w:cs="Times New Roman"/>
              </w:rPr>
            </w:pPr>
            <w:r>
              <w:rPr>
                <w:rFonts w:hint="eastAsia" w:cs="宋体"/>
              </w:rPr>
              <w:t>序号</w:t>
            </w:r>
          </w:p>
        </w:tc>
        <w:tc>
          <w:tcPr>
            <w:tcW w:w="6666" w:type="dxa"/>
            <w:vAlign w:val="center"/>
          </w:tcPr>
          <w:p>
            <w:pPr>
              <w:jc w:val="center"/>
              <w:rPr>
                <w:rFonts w:hint="eastAsia" w:eastAsia="宋体"/>
                <w:lang w:val="en-US" w:eastAsia="zh-CN"/>
              </w:rPr>
            </w:pPr>
            <w:r>
              <w:t>14</w:t>
            </w:r>
            <w:r>
              <w:rPr>
                <w:rFonts w:hint="eastAsia"/>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026" w:type="dxa"/>
            <w:vAlign w:val="center"/>
          </w:tcPr>
          <w:p>
            <w:pPr>
              <w:rPr>
                <w:rFonts w:cs="Times New Roman"/>
              </w:rPr>
            </w:pPr>
            <w:r>
              <w:rPr>
                <w:rFonts w:hint="eastAsia" w:cs="宋体"/>
              </w:rPr>
              <w:t>权力类型</w:t>
            </w:r>
          </w:p>
        </w:tc>
        <w:tc>
          <w:tcPr>
            <w:tcW w:w="6666"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2026" w:type="dxa"/>
            <w:vAlign w:val="center"/>
          </w:tcPr>
          <w:p>
            <w:pPr>
              <w:rPr>
                <w:rFonts w:cs="Times New Roman"/>
              </w:rPr>
            </w:pPr>
            <w:r>
              <w:rPr>
                <w:rFonts w:hint="eastAsia" w:cs="宋体"/>
              </w:rPr>
              <w:t>权力项目名称</w:t>
            </w:r>
          </w:p>
        </w:tc>
        <w:tc>
          <w:tcPr>
            <w:tcW w:w="6666" w:type="dxa"/>
            <w:vAlign w:val="center"/>
          </w:tcPr>
          <w:p>
            <w:pPr>
              <w:jc w:val="center"/>
              <w:rPr>
                <w:rFonts w:cs="Times New Roman"/>
              </w:rPr>
            </w:pPr>
            <w:r>
              <w:rPr>
                <w:rFonts w:hint="eastAsia" w:cs="宋体"/>
              </w:rPr>
              <w:t>对违规使用兽药或者未建立用药记录、记录不完整真实的处罚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8" w:hRule="atLeast"/>
        </w:trPr>
        <w:tc>
          <w:tcPr>
            <w:tcW w:w="2026" w:type="dxa"/>
            <w:vAlign w:val="center"/>
          </w:tcPr>
          <w:p>
            <w:pP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立案责任：发现重大复杂的涉嫌未按照国家有关兽药安全使用规定使用兽药的、未建立用药记录或者记录不完整真实；使用禁止使用的药品和其他化合物；将人用药品用于动物的行为予以审查，决定是否立案。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9" w:hRule="atLeast"/>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兽药管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trPr>
        <w:tc>
          <w:tcPr>
            <w:tcW w:w="2026" w:type="dxa"/>
            <w:vAlign w:val="center"/>
          </w:tcPr>
          <w:p>
            <w:pPr>
              <w:rPr>
                <w:rFonts w:cs="Times New Roman"/>
              </w:rPr>
            </w:pPr>
            <w:r>
              <w:rPr>
                <w:rFonts w:hint="eastAsia" w:cs="宋体"/>
              </w:rPr>
              <w:t>监督电话</w:t>
            </w:r>
          </w:p>
        </w:tc>
        <w:tc>
          <w:tcPr>
            <w:tcW w:w="6666" w:type="dxa"/>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hint="eastAsia" w:eastAsia="宋体"/>
          <w:color w:val="000000"/>
          <w:lang w:val="en-US" w:eastAsia="zh-CN"/>
        </w:rPr>
      </w:pPr>
      <w:r>
        <w:rPr>
          <w:rFonts w:hint="eastAsia" w:cs="宋体"/>
          <w:color w:val="000000"/>
        </w:rPr>
        <w:t>表</w:t>
      </w:r>
      <w:r>
        <w:rPr>
          <w:color w:val="000000"/>
        </w:rPr>
        <w:t>2-14</w:t>
      </w:r>
      <w:r>
        <w:rPr>
          <w:rFonts w:hint="eastAsia"/>
          <w:color w:val="000000"/>
          <w:lang w:val="en-US" w:eastAsia="zh-CN"/>
        </w:rPr>
        <w:t>1</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8"/>
        <w:gridCol w:w="73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338" w:type="dxa"/>
            <w:vAlign w:val="center"/>
          </w:tcPr>
          <w:p>
            <w:pPr>
              <w:rPr>
                <w:rFonts w:cs="Times New Roman"/>
              </w:rPr>
            </w:pPr>
            <w:r>
              <w:rPr>
                <w:rFonts w:hint="eastAsia" w:cs="宋体"/>
              </w:rPr>
              <w:t>序号</w:t>
            </w:r>
          </w:p>
        </w:tc>
        <w:tc>
          <w:tcPr>
            <w:tcW w:w="7354" w:type="dxa"/>
            <w:vAlign w:val="center"/>
          </w:tcPr>
          <w:p>
            <w:pPr>
              <w:jc w:val="center"/>
              <w:rPr>
                <w:rFonts w:hint="eastAsia" w:eastAsia="宋体"/>
                <w:lang w:val="en-US" w:eastAsia="zh-CN"/>
              </w:rPr>
            </w:pPr>
            <w:r>
              <w:t>14</w:t>
            </w:r>
            <w:r>
              <w:rPr>
                <w:rFonts w:hint="eastAsia"/>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1338" w:type="dxa"/>
            <w:vAlign w:val="center"/>
          </w:tcPr>
          <w:p>
            <w:pPr>
              <w:rPr>
                <w:rFonts w:cs="Times New Roman"/>
              </w:rPr>
            </w:pPr>
            <w:r>
              <w:rPr>
                <w:rFonts w:hint="eastAsia" w:cs="宋体"/>
              </w:rPr>
              <w:t>权力类型</w:t>
            </w:r>
          </w:p>
        </w:tc>
        <w:tc>
          <w:tcPr>
            <w:tcW w:w="7354"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trPr>
        <w:tc>
          <w:tcPr>
            <w:tcW w:w="1338" w:type="dxa"/>
            <w:vAlign w:val="center"/>
          </w:tcPr>
          <w:p>
            <w:pPr>
              <w:rPr>
                <w:rFonts w:cs="Times New Roman"/>
              </w:rPr>
            </w:pPr>
            <w:r>
              <w:rPr>
                <w:rFonts w:hint="eastAsia" w:cs="宋体"/>
              </w:rPr>
              <w:t>权力项目名称</w:t>
            </w:r>
          </w:p>
        </w:tc>
        <w:tc>
          <w:tcPr>
            <w:tcW w:w="7354" w:type="dxa"/>
            <w:vAlign w:val="center"/>
          </w:tcPr>
          <w:p>
            <w:pPr>
              <w:jc w:val="center"/>
              <w:rPr>
                <w:rFonts w:cs="Times New Roman"/>
              </w:rPr>
            </w:pPr>
            <w:r>
              <w:rPr>
                <w:rFonts w:hint="eastAsia" w:cs="宋体"/>
              </w:rPr>
              <w:t>对销售尚在用药期、休药期内或者含有违禁药物和兽药残留超标的动物产品用于食品消费的处罚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trPr>
        <w:tc>
          <w:tcPr>
            <w:tcW w:w="1338" w:type="dxa"/>
            <w:vAlign w:val="center"/>
          </w:tcPr>
          <w:p>
            <w:pPr>
              <w:rPr>
                <w:rFonts w:cs="Times New Roman"/>
              </w:rPr>
            </w:pPr>
            <w:r>
              <w:rPr>
                <w:rFonts w:hint="eastAsia" w:cs="宋体"/>
              </w:rPr>
              <w:t>责任主体</w:t>
            </w:r>
          </w:p>
        </w:tc>
        <w:tc>
          <w:tcPr>
            <w:tcW w:w="7354"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3" w:hRule="atLeast"/>
        </w:trPr>
        <w:tc>
          <w:tcPr>
            <w:tcW w:w="1338" w:type="dxa"/>
            <w:vAlign w:val="center"/>
          </w:tcPr>
          <w:p>
            <w:pPr>
              <w:rPr>
                <w:rFonts w:cs="Times New Roman"/>
              </w:rPr>
            </w:pPr>
            <w:r>
              <w:rPr>
                <w:rFonts w:hint="eastAsia" w:cs="宋体"/>
              </w:rPr>
              <w:t>责任事项</w:t>
            </w:r>
          </w:p>
        </w:tc>
        <w:tc>
          <w:tcPr>
            <w:tcW w:w="7354" w:type="dxa"/>
            <w:vAlign w:val="center"/>
          </w:tcPr>
          <w:p>
            <w:pPr>
              <w:rPr>
                <w:rFonts w:cs="Times New Roman"/>
              </w:rPr>
            </w:pPr>
            <w:r>
              <w:t>1.</w:t>
            </w:r>
            <w:r>
              <w:rPr>
                <w:rFonts w:hint="eastAsia" w:cs="宋体"/>
              </w:rPr>
              <w:t>立案责任：发现重大复杂的涉嫌销售尚在用药期、休药期内的动物及其产品用于食品消费；或者销售含有违禁药物和兽药残留超标的动物产品用于食品消费的行为予以审查，决定是否立案。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宋体"/>
              </w:rPr>
            </w:pPr>
            <w:r>
              <w:t>7.</w:t>
            </w:r>
            <w:r>
              <w:rPr>
                <w:rFonts w:hint="eastAsia" w:cs="宋体"/>
              </w:rPr>
              <w:t>执行责任：依照生效的行政处罚决执行。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9" w:hRule="atLeast"/>
        </w:trPr>
        <w:tc>
          <w:tcPr>
            <w:tcW w:w="1338" w:type="dxa"/>
            <w:vAlign w:val="center"/>
          </w:tcPr>
          <w:p>
            <w:pPr>
              <w:rPr>
                <w:rFonts w:cs="Times New Roman"/>
              </w:rPr>
            </w:pPr>
            <w:r>
              <w:rPr>
                <w:rFonts w:hint="eastAsia" w:cs="宋体"/>
              </w:rPr>
              <w:t>问责依据</w:t>
            </w:r>
          </w:p>
        </w:tc>
        <w:tc>
          <w:tcPr>
            <w:tcW w:w="7354"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兽药管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5" w:hRule="atLeast"/>
        </w:trPr>
        <w:tc>
          <w:tcPr>
            <w:tcW w:w="1338" w:type="dxa"/>
            <w:vAlign w:val="center"/>
          </w:tcPr>
          <w:p>
            <w:pPr>
              <w:rPr>
                <w:rFonts w:cs="Times New Roman"/>
              </w:rPr>
            </w:pPr>
            <w:r>
              <w:rPr>
                <w:rFonts w:hint="eastAsia" w:cs="宋体"/>
              </w:rPr>
              <w:t>监督电话</w:t>
            </w:r>
          </w:p>
        </w:tc>
        <w:tc>
          <w:tcPr>
            <w:tcW w:w="7354" w:type="dxa"/>
            <w:vAlign w:val="center"/>
          </w:tcPr>
          <w:p>
            <w:r>
              <w:t>0812-5761193</w:t>
            </w:r>
          </w:p>
        </w:tc>
      </w:tr>
    </w:tbl>
    <w:p>
      <w:pPr>
        <w:rPr>
          <w:rFonts w:cs="Times New Roman"/>
        </w:rPr>
      </w:pPr>
    </w:p>
    <w:p>
      <w:pPr>
        <w:rPr>
          <w:rFonts w:cs="Times New Roman"/>
        </w:rPr>
      </w:pPr>
    </w:p>
    <w:p>
      <w:pPr>
        <w:rPr>
          <w:rFonts w:cs="Times New Roman"/>
        </w:rPr>
      </w:pPr>
    </w:p>
    <w:p>
      <w:pPr>
        <w:rPr>
          <w:rFonts w:hint="eastAsia" w:eastAsia="宋体"/>
          <w:color w:val="000000"/>
          <w:lang w:val="en-US" w:eastAsia="zh-CN"/>
        </w:rPr>
      </w:pPr>
      <w:r>
        <w:rPr>
          <w:rFonts w:hint="eastAsia" w:cs="宋体"/>
          <w:color w:val="000000"/>
        </w:rPr>
        <w:t>表</w:t>
      </w:r>
      <w:r>
        <w:rPr>
          <w:color w:val="000000"/>
        </w:rPr>
        <w:t>2-14</w:t>
      </w:r>
      <w:r>
        <w:rPr>
          <w:rFonts w:hint="eastAsia"/>
          <w:color w:val="000000"/>
          <w:lang w:val="en-US" w:eastAsia="zh-CN"/>
        </w:rPr>
        <w:t>2</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7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88" w:type="dxa"/>
            <w:vAlign w:val="center"/>
          </w:tcPr>
          <w:p>
            <w:pPr>
              <w:rPr>
                <w:rFonts w:cs="Times New Roman"/>
              </w:rPr>
            </w:pPr>
            <w:r>
              <w:rPr>
                <w:rFonts w:hint="eastAsia" w:cs="宋体"/>
              </w:rPr>
              <w:t>序号</w:t>
            </w:r>
          </w:p>
        </w:tc>
        <w:tc>
          <w:tcPr>
            <w:tcW w:w="7104" w:type="dxa"/>
            <w:vAlign w:val="center"/>
          </w:tcPr>
          <w:p>
            <w:pPr>
              <w:jc w:val="center"/>
              <w:rPr>
                <w:rFonts w:hint="eastAsia" w:eastAsia="宋体" w:cs="Times New Roman"/>
                <w:lang w:val="en-US" w:eastAsia="zh-CN"/>
              </w:rPr>
            </w:pPr>
            <w:r>
              <w:t>14</w:t>
            </w:r>
            <w:r>
              <w:rPr>
                <w:rFonts w:hint="eastAsia"/>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3" w:hRule="atLeast"/>
        </w:trPr>
        <w:tc>
          <w:tcPr>
            <w:tcW w:w="1588" w:type="dxa"/>
            <w:vAlign w:val="center"/>
          </w:tcPr>
          <w:p>
            <w:pPr>
              <w:rPr>
                <w:rFonts w:cs="Times New Roman"/>
              </w:rPr>
            </w:pPr>
            <w:r>
              <w:rPr>
                <w:rFonts w:hint="eastAsia" w:cs="宋体"/>
              </w:rPr>
              <w:t>权力类型</w:t>
            </w:r>
          </w:p>
        </w:tc>
        <w:tc>
          <w:tcPr>
            <w:tcW w:w="7104"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1588" w:type="dxa"/>
            <w:vAlign w:val="center"/>
          </w:tcPr>
          <w:p>
            <w:pPr>
              <w:rPr>
                <w:rFonts w:cs="Times New Roman"/>
              </w:rPr>
            </w:pPr>
            <w:r>
              <w:rPr>
                <w:rFonts w:hint="eastAsia" w:cs="宋体"/>
              </w:rPr>
              <w:t>权力项目名称</w:t>
            </w:r>
          </w:p>
        </w:tc>
        <w:tc>
          <w:tcPr>
            <w:tcW w:w="7104" w:type="dxa"/>
            <w:vAlign w:val="center"/>
          </w:tcPr>
          <w:p>
            <w:pPr>
              <w:jc w:val="center"/>
              <w:rPr>
                <w:rFonts w:cs="Times New Roman"/>
              </w:rPr>
            </w:pPr>
            <w:r>
              <w:rPr>
                <w:rFonts w:hint="eastAsia" w:cs="宋体"/>
              </w:rPr>
              <w:t>对擅自转移、使用、销毁、销售被查封或者扣押的兽药及有关材料的处罚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trPr>
        <w:tc>
          <w:tcPr>
            <w:tcW w:w="1588" w:type="dxa"/>
            <w:vAlign w:val="center"/>
          </w:tcPr>
          <w:p>
            <w:pPr>
              <w:rPr>
                <w:rFonts w:cs="Times New Roman"/>
              </w:rPr>
            </w:pPr>
            <w:r>
              <w:rPr>
                <w:rFonts w:hint="eastAsia" w:cs="宋体"/>
              </w:rPr>
              <w:t>责任主体</w:t>
            </w:r>
          </w:p>
        </w:tc>
        <w:tc>
          <w:tcPr>
            <w:tcW w:w="7104"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9" w:hRule="atLeast"/>
        </w:trPr>
        <w:tc>
          <w:tcPr>
            <w:tcW w:w="1588" w:type="dxa"/>
            <w:vAlign w:val="center"/>
          </w:tcPr>
          <w:p>
            <w:pPr>
              <w:rPr>
                <w:rFonts w:cs="Times New Roman"/>
              </w:rPr>
            </w:pPr>
            <w:r>
              <w:rPr>
                <w:rFonts w:hint="eastAsia" w:cs="宋体"/>
              </w:rPr>
              <w:t>责任事项</w:t>
            </w:r>
          </w:p>
        </w:tc>
        <w:tc>
          <w:tcPr>
            <w:tcW w:w="7104" w:type="dxa"/>
            <w:vAlign w:val="center"/>
          </w:tcPr>
          <w:p>
            <w:pPr>
              <w:rPr>
                <w:rFonts w:cs="Times New Roman"/>
              </w:rPr>
            </w:pPr>
            <w:r>
              <w:t>1.</w:t>
            </w:r>
            <w:r>
              <w:rPr>
                <w:rFonts w:hint="eastAsia" w:cs="宋体"/>
              </w:rPr>
              <w:t>立案责任：发现重大复杂的涉嫌擅自转移、使用、销毁、销售被查封或者扣押的兽药及有关材料的行为予以审查，决定是否立案。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2" w:hRule="atLeast"/>
        </w:trPr>
        <w:tc>
          <w:tcPr>
            <w:tcW w:w="1588" w:type="dxa"/>
            <w:vAlign w:val="center"/>
          </w:tcPr>
          <w:p>
            <w:pPr>
              <w:rPr>
                <w:rFonts w:cs="Times New Roman"/>
              </w:rPr>
            </w:pPr>
            <w:r>
              <w:rPr>
                <w:rFonts w:hint="eastAsia" w:cs="宋体"/>
              </w:rPr>
              <w:t>问责依据</w:t>
            </w:r>
          </w:p>
        </w:tc>
        <w:tc>
          <w:tcPr>
            <w:tcW w:w="7104"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兽药管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1588" w:type="dxa"/>
            <w:vAlign w:val="center"/>
          </w:tcPr>
          <w:p>
            <w:pPr>
              <w:rPr>
                <w:rFonts w:cs="Times New Roman"/>
              </w:rPr>
            </w:pPr>
            <w:r>
              <w:rPr>
                <w:rFonts w:hint="eastAsia" w:cs="宋体"/>
              </w:rPr>
              <w:t>监督电话</w:t>
            </w:r>
          </w:p>
        </w:tc>
        <w:tc>
          <w:tcPr>
            <w:tcW w:w="7104" w:type="dxa"/>
            <w:vAlign w:val="center"/>
          </w:tcPr>
          <w:p>
            <w:r>
              <w:t>0812-5761193</w:t>
            </w:r>
          </w:p>
        </w:tc>
      </w:tr>
    </w:tbl>
    <w:p>
      <w:pPr>
        <w:rPr>
          <w:rFonts w:hint="eastAsia" w:eastAsia="宋体"/>
          <w:color w:val="000000"/>
          <w:lang w:val="en-US" w:eastAsia="zh-CN"/>
        </w:rPr>
      </w:pPr>
      <w:r>
        <w:rPr>
          <w:rFonts w:cs="Times New Roman"/>
        </w:rPr>
        <w:br w:type="page"/>
      </w:r>
      <w:r>
        <w:rPr>
          <w:rFonts w:hint="eastAsia" w:cs="宋体"/>
          <w:color w:val="000000"/>
        </w:rPr>
        <w:t>表</w:t>
      </w:r>
      <w:r>
        <w:rPr>
          <w:color w:val="000000"/>
        </w:rPr>
        <w:t>2-14</w:t>
      </w:r>
      <w:r>
        <w:rPr>
          <w:rFonts w:hint="eastAsia"/>
          <w:color w:val="000000"/>
          <w:lang w:val="en-US" w:eastAsia="zh-CN"/>
        </w:rPr>
        <w:t>3</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7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271" w:type="dxa"/>
            <w:vAlign w:val="center"/>
          </w:tcPr>
          <w:p>
            <w:pPr>
              <w:rPr>
                <w:rFonts w:cs="Times New Roman"/>
              </w:rPr>
            </w:pPr>
            <w:r>
              <w:rPr>
                <w:rFonts w:hint="eastAsia" w:cs="宋体"/>
              </w:rPr>
              <w:t>序号</w:t>
            </w:r>
          </w:p>
        </w:tc>
        <w:tc>
          <w:tcPr>
            <w:tcW w:w="7421" w:type="dxa"/>
            <w:vAlign w:val="center"/>
          </w:tcPr>
          <w:p>
            <w:pPr>
              <w:jc w:val="center"/>
              <w:rPr>
                <w:rFonts w:hint="eastAsia" w:eastAsia="宋体"/>
                <w:lang w:val="en-US" w:eastAsia="zh-CN"/>
              </w:rPr>
            </w:pPr>
            <w:r>
              <w:t>14</w:t>
            </w:r>
            <w:r>
              <w:rPr>
                <w:rFonts w:hint="eastAsia"/>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271" w:type="dxa"/>
            <w:vAlign w:val="center"/>
          </w:tcPr>
          <w:p>
            <w:pPr>
              <w:rPr>
                <w:rFonts w:cs="Times New Roman"/>
              </w:rPr>
            </w:pPr>
            <w:r>
              <w:rPr>
                <w:rFonts w:hint="eastAsia" w:cs="宋体"/>
              </w:rPr>
              <w:t>权力类型</w:t>
            </w:r>
          </w:p>
        </w:tc>
        <w:tc>
          <w:tcPr>
            <w:tcW w:w="7421"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9" w:hRule="atLeast"/>
        </w:trPr>
        <w:tc>
          <w:tcPr>
            <w:tcW w:w="1271" w:type="dxa"/>
            <w:vAlign w:val="center"/>
          </w:tcPr>
          <w:p>
            <w:pPr>
              <w:rPr>
                <w:rFonts w:cs="Times New Roman"/>
              </w:rPr>
            </w:pPr>
            <w:r>
              <w:rPr>
                <w:rFonts w:hint="eastAsia" w:cs="宋体"/>
              </w:rPr>
              <w:t>权力项目名称</w:t>
            </w:r>
          </w:p>
        </w:tc>
        <w:tc>
          <w:tcPr>
            <w:tcW w:w="7421" w:type="dxa"/>
            <w:vAlign w:val="center"/>
          </w:tcPr>
          <w:p>
            <w:pPr>
              <w:jc w:val="center"/>
              <w:rPr>
                <w:rFonts w:cs="Times New Roman"/>
              </w:rPr>
            </w:pPr>
            <w:r>
              <w:rPr>
                <w:rFonts w:hint="eastAsia" w:cs="宋体"/>
              </w:rPr>
              <w:t>对不履行兽药使用严重不良反应报告义务或者不收集、报送新兽药疗效、不良反应的处罚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trPr>
        <w:tc>
          <w:tcPr>
            <w:tcW w:w="1271" w:type="dxa"/>
            <w:vAlign w:val="center"/>
          </w:tcPr>
          <w:p>
            <w:pPr>
              <w:rPr>
                <w:rFonts w:cs="Times New Roman"/>
              </w:rPr>
            </w:pPr>
            <w:r>
              <w:rPr>
                <w:rFonts w:hint="eastAsia" w:cs="宋体"/>
              </w:rPr>
              <w:t>责任主体</w:t>
            </w:r>
          </w:p>
        </w:tc>
        <w:tc>
          <w:tcPr>
            <w:tcW w:w="7421"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9" w:hRule="atLeast"/>
        </w:trPr>
        <w:tc>
          <w:tcPr>
            <w:tcW w:w="1271" w:type="dxa"/>
            <w:vAlign w:val="center"/>
          </w:tcPr>
          <w:p>
            <w:pPr>
              <w:rPr>
                <w:rFonts w:cs="Times New Roman"/>
              </w:rPr>
            </w:pPr>
            <w:r>
              <w:rPr>
                <w:rFonts w:hint="eastAsia" w:cs="宋体"/>
              </w:rPr>
              <w:t>责任事项</w:t>
            </w:r>
          </w:p>
        </w:tc>
        <w:tc>
          <w:tcPr>
            <w:tcW w:w="7421" w:type="dxa"/>
            <w:vAlign w:val="center"/>
          </w:tcPr>
          <w:p>
            <w:pPr>
              <w:rPr>
                <w:rFonts w:cs="Times New Roman"/>
              </w:rPr>
            </w:pPr>
            <w:r>
              <w:t>1.</w:t>
            </w:r>
            <w:r>
              <w:rPr>
                <w:rFonts w:hint="eastAsia" w:cs="宋体"/>
              </w:rPr>
              <w:t>立案责任：发现重大复杂的涉嫌兽药生产企业、经营企业、兽药使用单位和开具处方的兽医人员发现可能与兽药使用有关的严重不良反应，不向所在地人民政府兽医行政管理部门报告，或者生产企业在新兽药监测期内不收集或者不及时报送该新兽药的疗效、不良反应等资料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1" w:hRule="atLeast"/>
        </w:trPr>
        <w:tc>
          <w:tcPr>
            <w:tcW w:w="1271" w:type="dxa"/>
            <w:vAlign w:val="center"/>
          </w:tcPr>
          <w:p>
            <w:pPr>
              <w:rPr>
                <w:rFonts w:cs="Times New Roman"/>
              </w:rPr>
            </w:pPr>
            <w:r>
              <w:rPr>
                <w:rFonts w:hint="eastAsia" w:cs="宋体"/>
              </w:rPr>
              <w:t>问责依据</w:t>
            </w:r>
          </w:p>
        </w:tc>
        <w:tc>
          <w:tcPr>
            <w:tcW w:w="7421"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兽药管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trPr>
        <w:tc>
          <w:tcPr>
            <w:tcW w:w="1271" w:type="dxa"/>
            <w:vAlign w:val="center"/>
          </w:tcPr>
          <w:p>
            <w:pPr>
              <w:rPr>
                <w:rFonts w:cs="Times New Roman"/>
              </w:rPr>
            </w:pPr>
            <w:r>
              <w:rPr>
                <w:rFonts w:hint="eastAsia" w:cs="宋体"/>
              </w:rPr>
              <w:t>监督电话</w:t>
            </w:r>
          </w:p>
        </w:tc>
        <w:tc>
          <w:tcPr>
            <w:tcW w:w="7421" w:type="dxa"/>
            <w:vAlign w:val="center"/>
          </w:tcPr>
          <w:p>
            <w:r>
              <w:t>0812-5761193</w:t>
            </w:r>
          </w:p>
        </w:tc>
      </w:tr>
    </w:tbl>
    <w:p>
      <w:pPr>
        <w:rPr>
          <w:rFonts w:hint="eastAsia" w:cs="宋体"/>
          <w:color w:val="000000"/>
        </w:rPr>
      </w:pPr>
    </w:p>
    <w:p>
      <w:pPr>
        <w:rPr>
          <w:rFonts w:hint="eastAsia" w:eastAsia="宋体"/>
          <w:color w:val="000000"/>
          <w:lang w:val="en-US" w:eastAsia="zh-CN"/>
        </w:rPr>
      </w:pPr>
      <w:r>
        <w:rPr>
          <w:rFonts w:hint="eastAsia" w:cs="宋体"/>
          <w:color w:val="000000"/>
        </w:rPr>
        <w:t>表</w:t>
      </w:r>
      <w:r>
        <w:rPr>
          <w:color w:val="000000"/>
        </w:rPr>
        <w:t>2-14</w:t>
      </w:r>
      <w:r>
        <w:rPr>
          <w:rFonts w:hint="eastAsia"/>
          <w:color w:val="000000"/>
          <w:lang w:val="en-US" w:eastAsia="zh-CN"/>
        </w:rPr>
        <w:t>4</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2"/>
        <w:gridCol w:w="7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152" w:type="dxa"/>
            <w:vAlign w:val="center"/>
          </w:tcPr>
          <w:p>
            <w:pPr>
              <w:rPr>
                <w:rFonts w:cs="Times New Roman"/>
              </w:rPr>
            </w:pPr>
            <w:r>
              <w:rPr>
                <w:rFonts w:hint="eastAsia" w:cs="宋体"/>
              </w:rPr>
              <w:t>序号</w:t>
            </w:r>
          </w:p>
        </w:tc>
        <w:tc>
          <w:tcPr>
            <w:tcW w:w="7540" w:type="dxa"/>
            <w:vAlign w:val="center"/>
          </w:tcPr>
          <w:p>
            <w:pPr>
              <w:jc w:val="center"/>
              <w:rPr>
                <w:rFonts w:hint="eastAsia" w:eastAsia="宋体" w:cs="Times New Roman"/>
                <w:lang w:val="en-US" w:eastAsia="zh-CN"/>
              </w:rPr>
            </w:pPr>
            <w:r>
              <w:t>14</w:t>
            </w:r>
            <w:r>
              <w:rPr>
                <w:rFonts w:hint="eastAsia"/>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152" w:type="dxa"/>
            <w:vAlign w:val="center"/>
          </w:tcPr>
          <w:p>
            <w:pPr>
              <w:rPr>
                <w:rFonts w:cs="Times New Roman"/>
              </w:rPr>
            </w:pPr>
            <w:r>
              <w:rPr>
                <w:rFonts w:hint="eastAsia" w:cs="宋体"/>
              </w:rPr>
              <w:t>权力类型</w:t>
            </w:r>
          </w:p>
        </w:tc>
        <w:tc>
          <w:tcPr>
            <w:tcW w:w="7540"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trPr>
        <w:tc>
          <w:tcPr>
            <w:tcW w:w="1152" w:type="dxa"/>
            <w:vAlign w:val="center"/>
          </w:tcPr>
          <w:p>
            <w:pPr>
              <w:rPr>
                <w:rFonts w:cs="Times New Roman"/>
              </w:rPr>
            </w:pPr>
            <w:r>
              <w:rPr>
                <w:rFonts w:hint="eastAsia" w:cs="宋体"/>
              </w:rPr>
              <w:t>权力项目名称</w:t>
            </w:r>
          </w:p>
        </w:tc>
        <w:tc>
          <w:tcPr>
            <w:tcW w:w="7540" w:type="dxa"/>
            <w:vAlign w:val="center"/>
          </w:tcPr>
          <w:p>
            <w:pPr>
              <w:jc w:val="center"/>
              <w:rPr>
                <w:rFonts w:cs="Times New Roman"/>
              </w:rPr>
            </w:pPr>
            <w:r>
              <w:rPr>
                <w:rFonts w:hint="eastAsia" w:cs="宋体"/>
              </w:rPr>
              <w:t>对未经兽医开具处方销售、购买、使用兽用处方药的处罚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152" w:type="dxa"/>
            <w:vAlign w:val="center"/>
          </w:tcPr>
          <w:p>
            <w:pPr>
              <w:rPr>
                <w:rFonts w:cs="Times New Roman"/>
              </w:rPr>
            </w:pPr>
            <w:r>
              <w:rPr>
                <w:rFonts w:hint="eastAsia" w:cs="宋体"/>
              </w:rPr>
              <w:t>责任主体</w:t>
            </w:r>
          </w:p>
        </w:tc>
        <w:tc>
          <w:tcPr>
            <w:tcW w:w="7540"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6" w:hRule="atLeast"/>
        </w:trPr>
        <w:tc>
          <w:tcPr>
            <w:tcW w:w="1152" w:type="dxa"/>
            <w:vAlign w:val="center"/>
          </w:tcPr>
          <w:p>
            <w:pPr>
              <w:rPr>
                <w:rFonts w:cs="Times New Roman"/>
              </w:rPr>
            </w:pPr>
            <w:r>
              <w:rPr>
                <w:rFonts w:hint="eastAsia" w:cs="宋体"/>
              </w:rPr>
              <w:t>责任事项</w:t>
            </w:r>
          </w:p>
        </w:tc>
        <w:tc>
          <w:tcPr>
            <w:tcW w:w="7540" w:type="dxa"/>
            <w:vAlign w:val="center"/>
          </w:tcPr>
          <w:p>
            <w:pPr>
              <w:rPr>
                <w:rFonts w:cs="Times New Roman"/>
              </w:rPr>
            </w:pPr>
            <w:r>
              <w:t>1.</w:t>
            </w:r>
            <w:r>
              <w:rPr>
                <w:rFonts w:hint="eastAsia" w:cs="宋体"/>
              </w:rPr>
              <w:t>立案责任：发现重大复杂的涉嫌未经兽医开具处方销售、购买、使用兽用处方药的行为予以审查，决定是否立案。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3" w:hRule="atLeast"/>
        </w:trPr>
        <w:tc>
          <w:tcPr>
            <w:tcW w:w="1152" w:type="dxa"/>
            <w:vAlign w:val="center"/>
          </w:tcPr>
          <w:p>
            <w:pPr>
              <w:rPr>
                <w:rFonts w:cs="Times New Roman"/>
              </w:rPr>
            </w:pPr>
            <w:r>
              <w:rPr>
                <w:rFonts w:hint="eastAsia" w:cs="宋体"/>
              </w:rPr>
              <w:t>问责依据</w:t>
            </w:r>
          </w:p>
        </w:tc>
        <w:tc>
          <w:tcPr>
            <w:tcW w:w="7540"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兽药管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3" w:hRule="atLeast"/>
        </w:trPr>
        <w:tc>
          <w:tcPr>
            <w:tcW w:w="1152" w:type="dxa"/>
            <w:vAlign w:val="center"/>
          </w:tcPr>
          <w:p>
            <w:pPr>
              <w:rPr>
                <w:rFonts w:cs="Times New Roman"/>
              </w:rPr>
            </w:pPr>
            <w:r>
              <w:rPr>
                <w:rFonts w:hint="eastAsia" w:cs="宋体"/>
              </w:rPr>
              <w:t>监督电话</w:t>
            </w:r>
          </w:p>
        </w:tc>
        <w:tc>
          <w:tcPr>
            <w:tcW w:w="7540" w:type="dxa"/>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hint="eastAsia" w:eastAsia="宋体"/>
          <w:color w:val="000000"/>
          <w:lang w:val="en-US" w:eastAsia="zh-CN"/>
        </w:rPr>
      </w:pPr>
      <w:r>
        <w:rPr>
          <w:rFonts w:hint="eastAsia" w:cs="宋体"/>
          <w:color w:val="000000"/>
        </w:rPr>
        <w:t>表</w:t>
      </w:r>
      <w:r>
        <w:rPr>
          <w:color w:val="000000"/>
        </w:rPr>
        <w:t>2-14</w:t>
      </w:r>
      <w:r>
        <w:rPr>
          <w:rFonts w:hint="eastAsia"/>
          <w:color w:val="000000"/>
          <w:lang w:val="en-US" w:eastAsia="zh-CN"/>
        </w:rPr>
        <w:t>5</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7"/>
        <w:gridCol w:w="7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047" w:type="dxa"/>
            <w:vAlign w:val="center"/>
          </w:tcPr>
          <w:p>
            <w:pPr>
              <w:rPr>
                <w:rFonts w:cs="Times New Roman"/>
              </w:rPr>
            </w:pPr>
            <w:r>
              <w:rPr>
                <w:rFonts w:hint="eastAsia" w:cs="宋体"/>
              </w:rPr>
              <w:t>序号</w:t>
            </w:r>
          </w:p>
        </w:tc>
        <w:tc>
          <w:tcPr>
            <w:tcW w:w="7645" w:type="dxa"/>
            <w:vAlign w:val="center"/>
          </w:tcPr>
          <w:p>
            <w:pPr>
              <w:jc w:val="center"/>
              <w:rPr>
                <w:rFonts w:hint="eastAsia" w:eastAsia="宋体" w:cs="Times New Roman"/>
                <w:lang w:val="en-US" w:eastAsia="zh-CN"/>
              </w:rPr>
            </w:pPr>
            <w:r>
              <w:t>14</w:t>
            </w:r>
            <w:r>
              <w:rPr>
                <w:rFonts w:hint="eastAsia"/>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1047" w:type="dxa"/>
            <w:vAlign w:val="center"/>
          </w:tcPr>
          <w:p>
            <w:pPr>
              <w:rPr>
                <w:rFonts w:cs="Times New Roman"/>
              </w:rPr>
            </w:pPr>
            <w:r>
              <w:rPr>
                <w:rFonts w:hint="eastAsia" w:cs="宋体"/>
              </w:rPr>
              <w:t>权力类型</w:t>
            </w:r>
          </w:p>
        </w:tc>
        <w:tc>
          <w:tcPr>
            <w:tcW w:w="7645"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1047" w:type="dxa"/>
            <w:vAlign w:val="center"/>
          </w:tcPr>
          <w:p>
            <w:pPr>
              <w:rPr>
                <w:rFonts w:cs="Times New Roman"/>
              </w:rPr>
            </w:pPr>
            <w:r>
              <w:rPr>
                <w:rFonts w:hint="eastAsia" w:cs="宋体"/>
              </w:rPr>
              <w:t>权力项目名称</w:t>
            </w:r>
          </w:p>
        </w:tc>
        <w:tc>
          <w:tcPr>
            <w:tcW w:w="7645" w:type="dxa"/>
            <w:vAlign w:val="center"/>
          </w:tcPr>
          <w:p>
            <w:pPr>
              <w:jc w:val="center"/>
              <w:rPr>
                <w:rFonts w:cs="Times New Roman"/>
              </w:rPr>
            </w:pPr>
            <w:r>
              <w:rPr>
                <w:rFonts w:hint="eastAsia" w:cs="宋体"/>
              </w:rPr>
              <w:t>对将原料药销售给兽药生产企业以外的单位和个人，或拆零销售原料药的处罚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047" w:type="dxa"/>
            <w:vAlign w:val="center"/>
          </w:tcPr>
          <w:p>
            <w:pPr>
              <w:rPr>
                <w:rFonts w:cs="Times New Roman"/>
              </w:rPr>
            </w:pPr>
            <w:r>
              <w:rPr>
                <w:rFonts w:hint="eastAsia" w:cs="宋体"/>
              </w:rPr>
              <w:t>责任主体</w:t>
            </w:r>
          </w:p>
        </w:tc>
        <w:tc>
          <w:tcPr>
            <w:tcW w:w="7645"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3" w:hRule="atLeast"/>
        </w:trPr>
        <w:tc>
          <w:tcPr>
            <w:tcW w:w="1047" w:type="dxa"/>
            <w:vAlign w:val="center"/>
          </w:tcPr>
          <w:p>
            <w:pPr>
              <w:rPr>
                <w:rFonts w:cs="Times New Roman"/>
              </w:rPr>
            </w:pPr>
            <w:r>
              <w:rPr>
                <w:rFonts w:hint="eastAsia" w:cs="宋体"/>
              </w:rPr>
              <w:t>责任事项</w:t>
            </w:r>
          </w:p>
        </w:tc>
        <w:tc>
          <w:tcPr>
            <w:tcW w:w="7645" w:type="dxa"/>
            <w:vAlign w:val="center"/>
          </w:tcPr>
          <w:p>
            <w:pPr>
              <w:rPr>
                <w:rFonts w:cs="Times New Roman"/>
              </w:rPr>
            </w:pPr>
            <w:r>
              <w:t>1.</w:t>
            </w:r>
            <w:r>
              <w:rPr>
                <w:rFonts w:hint="eastAsia" w:cs="宋体"/>
              </w:rPr>
              <w:t>立案责任：发现重大复杂的涉嫌兽药生产、经营企业把原料药销售给兽药生产企业以外的单位和个人的，或者兽药经营企业拆零销售原料药的行为予以审查，决定是否立案。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9" w:hRule="atLeast"/>
        </w:trPr>
        <w:tc>
          <w:tcPr>
            <w:tcW w:w="1047" w:type="dxa"/>
            <w:vAlign w:val="center"/>
          </w:tcPr>
          <w:p>
            <w:pPr>
              <w:rPr>
                <w:rFonts w:cs="Times New Roman"/>
              </w:rPr>
            </w:pPr>
            <w:r>
              <w:rPr>
                <w:rFonts w:hint="eastAsia" w:cs="宋体"/>
              </w:rPr>
              <w:t>问责依据</w:t>
            </w:r>
          </w:p>
        </w:tc>
        <w:tc>
          <w:tcPr>
            <w:tcW w:w="7645"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兽药管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trPr>
        <w:tc>
          <w:tcPr>
            <w:tcW w:w="1047" w:type="dxa"/>
            <w:vAlign w:val="center"/>
          </w:tcPr>
          <w:p>
            <w:pPr>
              <w:rPr>
                <w:rFonts w:cs="Times New Roman"/>
              </w:rPr>
            </w:pPr>
            <w:r>
              <w:rPr>
                <w:rFonts w:hint="eastAsia" w:cs="宋体"/>
              </w:rPr>
              <w:t>监督电话</w:t>
            </w:r>
          </w:p>
        </w:tc>
        <w:tc>
          <w:tcPr>
            <w:tcW w:w="7645" w:type="dxa"/>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hint="eastAsia" w:eastAsia="宋体"/>
          <w:color w:val="000000"/>
          <w:lang w:val="en-US" w:eastAsia="zh-CN"/>
        </w:rPr>
      </w:pPr>
      <w:r>
        <w:rPr>
          <w:rFonts w:hint="eastAsia" w:cs="宋体"/>
          <w:color w:val="000000"/>
        </w:rPr>
        <w:t>表</w:t>
      </w:r>
      <w:r>
        <w:rPr>
          <w:color w:val="000000"/>
        </w:rPr>
        <w:t>2-14</w:t>
      </w:r>
      <w:r>
        <w:rPr>
          <w:rFonts w:hint="eastAsia"/>
          <w:color w:val="000000"/>
          <w:lang w:val="en-US" w:eastAsia="zh-CN"/>
        </w:rPr>
        <w:t>6</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026" w:type="dxa"/>
            <w:vAlign w:val="center"/>
          </w:tcPr>
          <w:p>
            <w:pPr>
              <w:rPr>
                <w:rFonts w:cs="Times New Roman"/>
              </w:rPr>
            </w:pPr>
            <w:r>
              <w:rPr>
                <w:rFonts w:hint="eastAsia" w:cs="宋体"/>
              </w:rPr>
              <w:t>序号</w:t>
            </w:r>
          </w:p>
        </w:tc>
        <w:tc>
          <w:tcPr>
            <w:tcW w:w="6666" w:type="dxa"/>
            <w:vAlign w:val="center"/>
          </w:tcPr>
          <w:p>
            <w:pPr>
              <w:jc w:val="center"/>
              <w:rPr>
                <w:rFonts w:hint="eastAsia" w:eastAsia="宋体"/>
                <w:lang w:val="en-US" w:eastAsia="zh-CN"/>
              </w:rPr>
            </w:pPr>
            <w:r>
              <w:t>14</w:t>
            </w:r>
            <w:r>
              <w:rPr>
                <w:rFonts w:hint="eastAsia"/>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2026" w:type="dxa"/>
            <w:vAlign w:val="center"/>
          </w:tcPr>
          <w:p>
            <w:pPr>
              <w:rPr>
                <w:rFonts w:cs="Times New Roman"/>
              </w:rPr>
            </w:pPr>
            <w:r>
              <w:rPr>
                <w:rFonts w:hint="eastAsia" w:cs="宋体"/>
              </w:rPr>
              <w:t>权力类型</w:t>
            </w:r>
          </w:p>
        </w:tc>
        <w:tc>
          <w:tcPr>
            <w:tcW w:w="6666"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2026" w:type="dxa"/>
            <w:vAlign w:val="center"/>
          </w:tcPr>
          <w:p>
            <w:pPr>
              <w:rPr>
                <w:rFonts w:cs="Times New Roman"/>
              </w:rPr>
            </w:pPr>
            <w:r>
              <w:rPr>
                <w:rFonts w:hint="eastAsia" w:cs="宋体"/>
              </w:rPr>
              <w:t>权力项目名称</w:t>
            </w:r>
          </w:p>
        </w:tc>
        <w:tc>
          <w:tcPr>
            <w:tcW w:w="6666" w:type="dxa"/>
            <w:vAlign w:val="center"/>
          </w:tcPr>
          <w:p>
            <w:pPr>
              <w:jc w:val="center"/>
              <w:rPr>
                <w:rFonts w:cs="Times New Roman"/>
              </w:rPr>
            </w:pPr>
            <w:r>
              <w:rPr>
                <w:rFonts w:hint="eastAsia" w:cs="宋体"/>
              </w:rPr>
              <w:t>对在饲料和动物饮用水中添加原料药和禁用药品的处罚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1" w:hRule="atLeast"/>
        </w:trPr>
        <w:tc>
          <w:tcPr>
            <w:tcW w:w="2026" w:type="dxa"/>
            <w:vAlign w:val="center"/>
          </w:tcPr>
          <w:p>
            <w:pP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立案责任：发现重大复杂的涉嫌在饲料和动物饮用水中添加激素类药品和国务院兽医行政管理部门规定的其他禁用药品；直接将原料药添加到饲料及动物饮用水中，或者饲喂动物的行为予以审查，决定是否立案。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1" w:hRule="atLeast"/>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兽药管理条例》、《饲料和饲料添加剂管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4" w:hRule="atLeast"/>
        </w:trPr>
        <w:tc>
          <w:tcPr>
            <w:tcW w:w="2026" w:type="dxa"/>
            <w:vAlign w:val="center"/>
          </w:tcPr>
          <w:p>
            <w:pPr>
              <w:rPr>
                <w:rFonts w:cs="Times New Roman"/>
              </w:rPr>
            </w:pPr>
            <w:r>
              <w:rPr>
                <w:rFonts w:hint="eastAsia" w:cs="宋体"/>
              </w:rPr>
              <w:t>监督电话</w:t>
            </w:r>
          </w:p>
        </w:tc>
        <w:tc>
          <w:tcPr>
            <w:tcW w:w="6666" w:type="dxa"/>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hint="eastAsia" w:eastAsia="宋体"/>
          <w:color w:val="000000"/>
          <w:lang w:val="en-US" w:eastAsia="zh-CN"/>
        </w:rPr>
      </w:pPr>
      <w:r>
        <w:rPr>
          <w:rFonts w:hint="eastAsia" w:cs="宋体"/>
          <w:color w:val="000000"/>
        </w:rPr>
        <w:t>表</w:t>
      </w:r>
      <w:r>
        <w:rPr>
          <w:color w:val="000000"/>
        </w:rPr>
        <w:t>2-14</w:t>
      </w:r>
      <w:r>
        <w:rPr>
          <w:rFonts w:hint="eastAsia"/>
          <w:color w:val="000000"/>
          <w:lang w:val="en-US" w:eastAsia="zh-CN"/>
        </w:rPr>
        <w:t>7</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150" w:type="dxa"/>
            <w:vAlign w:val="center"/>
          </w:tcPr>
          <w:p>
            <w:pPr>
              <w:rPr>
                <w:rFonts w:cs="Times New Roman"/>
              </w:rPr>
            </w:pPr>
            <w:r>
              <w:rPr>
                <w:rFonts w:hint="eastAsia" w:cs="宋体"/>
              </w:rPr>
              <w:t>序</w:t>
            </w:r>
            <w:r>
              <w:t xml:space="preserve">    </w:t>
            </w:r>
            <w:r>
              <w:rPr>
                <w:rFonts w:hint="eastAsia" w:cs="宋体"/>
              </w:rPr>
              <w:t>号</w:t>
            </w:r>
          </w:p>
        </w:tc>
        <w:tc>
          <w:tcPr>
            <w:tcW w:w="7753" w:type="dxa"/>
            <w:vAlign w:val="center"/>
          </w:tcPr>
          <w:p>
            <w:pPr>
              <w:jc w:val="center"/>
              <w:rPr>
                <w:rFonts w:hint="eastAsia" w:eastAsia="宋体" w:cs="Times New Roman"/>
                <w:lang w:val="en-US" w:eastAsia="zh-CN"/>
              </w:rPr>
            </w:pPr>
            <w:r>
              <w:t>14</w:t>
            </w:r>
            <w:r>
              <w:rPr>
                <w:rFonts w:hint="eastAsia"/>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150" w:type="dxa"/>
            <w:vAlign w:val="center"/>
          </w:tcPr>
          <w:p>
            <w:pPr>
              <w:rPr>
                <w:rFonts w:cs="Times New Roman"/>
              </w:rPr>
            </w:pPr>
            <w:r>
              <w:rPr>
                <w:rFonts w:hint="eastAsia" w:cs="宋体"/>
              </w:rPr>
              <w:t>权利类型</w:t>
            </w:r>
          </w:p>
        </w:tc>
        <w:tc>
          <w:tcPr>
            <w:tcW w:w="7753"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trPr>
        <w:tc>
          <w:tcPr>
            <w:tcW w:w="1150" w:type="dxa"/>
            <w:vAlign w:val="center"/>
          </w:tcPr>
          <w:p>
            <w:pPr>
              <w:rPr>
                <w:rFonts w:cs="Times New Roman"/>
              </w:rPr>
            </w:pPr>
            <w:r>
              <w:rPr>
                <w:rFonts w:hint="eastAsia" w:cs="宋体"/>
              </w:rPr>
              <w:t>权力项目名</w:t>
            </w:r>
            <w:r>
              <w:t xml:space="preserve">    </w:t>
            </w:r>
            <w:r>
              <w:rPr>
                <w:rFonts w:hint="eastAsia" w:cs="宋体"/>
              </w:rPr>
              <w:t>称</w:t>
            </w:r>
          </w:p>
        </w:tc>
        <w:tc>
          <w:tcPr>
            <w:tcW w:w="7753" w:type="dxa"/>
            <w:vAlign w:val="center"/>
          </w:tcPr>
          <w:p>
            <w:pPr>
              <w:jc w:val="center"/>
              <w:rPr>
                <w:rFonts w:cs="Times New Roman"/>
              </w:rPr>
            </w:pPr>
            <w:r>
              <w:rPr>
                <w:rFonts w:hint="eastAsia" w:cs="宋体"/>
              </w:rPr>
              <w:t>对不配合预防控制措施、使用禁用药物、在钉螺地带引种、施用未经无害化处理粪便的处罚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150" w:type="dxa"/>
            <w:vAlign w:val="center"/>
          </w:tcPr>
          <w:p>
            <w:pPr>
              <w:rPr>
                <w:rFonts w:cs="Times New Roman"/>
              </w:rPr>
            </w:pPr>
            <w:r>
              <w:rPr>
                <w:rFonts w:hint="eastAsia" w:cs="宋体"/>
              </w:rPr>
              <w:t>责任主体</w:t>
            </w:r>
          </w:p>
        </w:tc>
        <w:tc>
          <w:tcPr>
            <w:tcW w:w="7753"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0" w:hRule="atLeast"/>
        </w:trPr>
        <w:tc>
          <w:tcPr>
            <w:tcW w:w="1150" w:type="dxa"/>
            <w:vAlign w:val="center"/>
          </w:tcPr>
          <w:p>
            <w:pPr>
              <w:rPr>
                <w:rFonts w:cs="Times New Roman"/>
              </w:rPr>
            </w:pPr>
            <w:r>
              <w:rPr>
                <w:rFonts w:hint="eastAsia" w:cs="宋体"/>
              </w:rPr>
              <w:t>责任事项</w:t>
            </w:r>
          </w:p>
        </w:tc>
        <w:tc>
          <w:tcPr>
            <w:tcW w:w="7753" w:type="dxa"/>
            <w:vAlign w:val="center"/>
          </w:tcPr>
          <w:p>
            <w:pPr>
              <w:rPr>
                <w:rFonts w:cs="Times New Roman"/>
              </w:rPr>
            </w:pPr>
            <w:r>
              <w:t>1.</w:t>
            </w:r>
            <w:r>
              <w:rPr>
                <w:rFonts w:hint="eastAsia" w:cs="宋体"/>
              </w:rPr>
              <w:t>立案责任：发现涉嫌不配合政府有关部门采取的预防、控制措施的；使用国家明令禁止使用的药物杀灭钉螺的；引种在有钉螺地带培育的芦苇等植物或者农作物的种子、种苗等繁殖材料的；在血吸虫病防治地区施用未经无害化处理粪便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7" w:hRule="atLeast"/>
        </w:trPr>
        <w:tc>
          <w:tcPr>
            <w:tcW w:w="1150" w:type="dxa"/>
            <w:vAlign w:val="center"/>
          </w:tcPr>
          <w:p>
            <w:pPr>
              <w:rPr>
                <w:rFonts w:cs="Times New Roman"/>
              </w:rPr>
            </w:pPr>
            <w:r>
              <w:rPr>
                <w:rFonts w:hint="eastAsia" w:cs="宋体"/>
              </w:rPr>
              <w:t>问责依据</w:t>
            </w:r>
          </w:p>
        </w:tc>
        <w:tc>
          <w:tcPr>
            <w:tcW w:w="7753"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血吸虫病防治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4" w:hRule="atLeast"/>
        </w:trPr>
        <w:tc>
          <w:tcPr>
            <w:tcW w:w="1150" w:type="dxa"/>
            <w:vAlign w:val="center"/>
          </w:tcPr>
          <w:p>
            <w:pPr>
              <w:rPr>
                <w:rFonts w:cs="Times New Roman"/>
              </w:rPr>
            </w:pPr>
            <w:r>
              <w:rPr>
                <w:rFonts w:hint="eastAsia" w:cs="宋体"/>
              </w:rPr>
              <w:t>监督电话</w:t>
            </w:r>
          </w:p>
        </w:tc>
        <w:tc>
          <w:tcPr>
            <w:tcW w:w="7753" w:type="dxa"/>
            <w:vAlign w:val="center"/>
          </w:tcPr>
          <w:p>
            <w:r>
              <w:t>0812-5761193</w:t>
            </w:r>
          </w:p>
        </w:tc>
      </w:tr>
    </w:tbl>
    <w:p>
      <w:pPr>
        <w:rPr>
          <w:rFonts w:cs="Times New Roman"/>
        </w:rPr>
      </w:pPr>
    </w:p>
    <w:p>
      <w:pPr>
        <w:rPr>
          <w:rFonts w:cs="宋体"/>
          <w:color w:val="000000"/>
        </w:rPr>
      </w:pPr>
    </w:p>
    <w:p>
      <w:pPr>
        <w:rPr>
          <w:rFonts w:cs="宋体"/>
          <w:color w:val="000000"/>
        </w:rPr>
      </w:pPr>
    </w:p>
    <w:p>
      <w:pPr>
        <w:rPr>
          <w:rFonts w:hint="eastAsia" w:eastAsia="宋体"/>
          <w:color w:val="000000"/>
          <w:lang w:val="en-US" w:eastAsia="zh-CN"/>
        </w:rPr>
      </w:pPr>
      <w:r>
        <w:rPr>
          <w:rFonts w:hint="eastAsia" w:cs="宋体"/>
          <w:color w:val="000000"/>
        </w:rPr>
        <w:t>表</w:t>
      </w:r>
      <w:r>
        <w:rPr>
          <w:color w:val="000000"/>
        </w:rPr>
        <w:t>2-14</w:t>
      </w:r>
      <w:r>
        <w:rPr>
          <w:rFonts w:hint="eastAsia"/>
          <w:color w:val="000000"/>
          <w:lang w:val="en-US" w:eastAsia="zh-CN"/>
        </w:rPr>
        <w:t>8</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150" w:type="dxa"/>
            <w:vAlign w:val="center"/>
          </w:tcPr>
          <w:p>
            <w:pPr>
              <w:rPr>
                <w:rFonts w:cs="Times New Roman"/>
              </w:rPr>
            </w:pPr>
            <w:r>
              <w:rPr>
                <w:rFonts w:hint="eastAsia" w:cs="宋体"/>
              </w:rPr>
              <w:t>序</w:t>
            </w:r>
            <w:r>
              <w:t xml:space="preserve">    </w:t>
            </w:r>
            <w:r>
              <w:rPr>
                <w:rFonts w:hint="eastAsia" w:cs="宋体"/>
              </w:rPr>
              <w:t>号</w:t>
            </w:r>
          </w:p>
        </w:tc>
        <w:tc>
          <w:tcPr>
            <w:tcW w:w="7753" w:type="dxa"/>
            <w:vAlign w:val="center"/>
          </w:tcPr>
          <w:p>
            <w:pPr>
              <w:jc w:val="center"/>
              <w:rPr>
                <w:rFonts w:hint="eastAsia" w:eastAsia="宋体" w:cs="Times New Roman"/>
                <w:lang w:val="en-US" w:eastAsia="zh-CN"/>
              </w:rPr>
            </w:pPr>
            <w:r>
              <w:t>14</w:t>
            </w:r>
            <w:r>
              <w:rPr>
                <w:rFonts w:hint="eastAsia"/>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1150" w:type="dxa"/>
            <w:vAlign w:val="center"/>
          </w:tcPr>
          <w:p>
            <w:pPr>
              <w:rPr>
                <w:rFonts w:cs="Times New Roman"/>
              </w:rPr>
            </w:pPr>
            <w:r>
              <w:rPr>
                <w:rFonts w:hint="eastAsia" w:cs="宋体"/>
              </w:rPr>
              <w:t>权利类型</w:t>
            </w:r>
          </w:p>
        </w:tc>
        <w:tc>
          <w:tcPr>
            <w:tcW w:w="7753"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trPr>
        <w:tc>
          <w:tcPr>
            <w:tcW w:w="1150" w:type="dxa"/>
            <w:vAlign w:val="center"/>
          </w:tcPr>
          <w:p>
            <w:pPr>
              <w:rPr>
                <w:rFonts w:cs="Times New Roman"/>
              </w:rPr>
            </w:pPr>
            <w:r>
              <w:rPr>
                <w:rFonts w:hint="eastAsia" w:cs="宋体"/>
              </w:rPr>
              <w:t>权力项目名</w:t>
            </w:r>
            <w:r>
              <w:t xml:space="preserve">    </w:t>
            </w:r>
            <w:r>
              <w:rPr>
                <w:rFonts w:hint="eastAsia" w:cs="宋体"/>
              </w:rPr>
              <w:t>称</w:t>
            </w:r>
          </w:p>
        </w:tc>
        <w:tc>
          <w:tcPr>
            <w:tcW w:w="7753" w:type="dxa"/>
            <w:vAlign w:val="center"/>
          </w:tcPr>
          <w:p>
            <w:pPr>
              <w:jc w:val="center"/>
              <w:rPr>
                <w:rFonts w:cs="Times New Roman"/>
              </w:rPr>
            </w:pPr>
            <w:r>
              <w:rPr>
                <w:rFonts w:hint="eastAsia" w:cs="宋体"/>
              </w:rPr>
              <w:t>对非法转让草原的处罚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 w:hRule="atLeast"/>
        </w:trPr>
        <w:tc>
          <w:tcPr>
            <w:tcW w:w="1150" w:type="dxa"/>
            <w:vAlign w:val="center"/>
          </w:tcPr>
          <w:p>
            <w:pPr>
              <w:rPr>
                <w:rFonts w:cs="Times New Roman"/>
              </w:rPr>
            </w:pPr>
            <w:r>
              <w:rPr>
                <w:rFonts w:hint="eastAsia" w:cs="宋体"/>
              </w:rPr>
              <w:t>责任主体</w:t>
            </w:r>
          </w:p>
        </w:tc>
        <w:tc>
          <w:tcPr>
            <w:tcW w:w="7753"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0" w:hRule="atLeast"/>
        </w:trPr>
        <w:tc>
          <w:tcPr>
            <w:tcW w:w="1150" w:type="dxa"/>
            <w:vAlign w:val="center"/>
          </w:tcPr>
          <w:p>
            <w:pPr>
              <w:rPr>
                <w:rFonts w:cs="Times New Roman"/>
              </w:rPr>
            </w:pPr>
            <w:r>
              <w:rPr>
                <w:rFonts w:hint="eastAsia" w:cs="宋体"/>
              </w:rPr>
              <w:t>责任事项</w:t>
            </w:r>
          </w:p>
        </w:tc>
        <w:tc>
          <w:tcPr>
            <w:tcW w:w="7753" w:type="dxa"/>
            <w:vAlign w:val="center"/>
          </w:tcPr>
          <w:p>
            <w:pPr>
              <w:rPr>
                <w:rFonts w:cs="Times New Roman"/>
              </w:rPr>
            </w:pPr>
            <w:r>
              <w:t>1.</w:t>
            </w:r>
            <w:r>
              <w:rPr>
                <w:rFonts w:hint="eastAsia" w:cs="宋体"/>
              </w:rPr>
              <w:t>立案责任：发现买卖或者以其他形式非法转让草原的行为予以审查，决定是否立案。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调查责任：对立案的案件，指定专人负责，及时组织调查取证，与当事人有直接利害关系的应当回避。执法人员不得少于两人，调查时应出示执法证件，允许当事人辩解。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5" w:hRule="atLeast"/>
        </w:trPr>
        <w:tc>
          <w:tcPr>
            <w:tcW w:w="1150" w:type="dxa"/>
            <w:vAlign w:val="center"/>
          </w:tcPr>
          <w:p>
            <w:pPr>
              <w:rPr>
                <w:rFonts w:cs="Times New Roman"/>
              </w:rPr>
            </w:pPr>
            <w:r>
              <w:rPr>
                <w:rFonts w:hint="eastAsia" w:cs="宋体"/>
              </w:rPr>
              <w:t>问责依据</w:t>
            </w:r>
          </w:p>
        </w:tc>
        <w:tc>
          <w:tcPr>
            <w:tcW w:w="7753"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中华人民共和国草原法》、《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 w:hRule="atLeast"/>
        </w:trPr>
        <w:tc>
          <w:tcPr>
            <w:tcW w:w="1150" w:type="dxa"/>
            <w:vAlign w:val="center"/>
          </w:tcPr>
          <w:p>
            <w:pPr>
              <w:rPr>
                <w:rFonts w:cs="Times New Roman"/>
              </w:rPr>
            </w:pPr>
            <w:r>
              <w:rPr>
                <w:rFonts w:hint="eastAsia" w:cs="宋体"/>
              </w:rPr>
              <w:t>监督电话</w:t>
            </w:r>
          </w:p>
        </w:tc>
        <w:tc>
          <w:tcPr>
            <w:tcW w:w="7753" w:type="dxa"/>
            <w:vAlign w:val="center"/>
          </w:tcPr>
          <w:p>
            <w:r>
              <w:t>0812-5761193</w:t>
            </w:r>
          </w:p>
        </w:tc>
      </w:tr>
    </w:tbl>
    <w:p>
      <w:pPr>
        <w:ind w:firstLine="420" w:firstLineChars="200"/>
        <w:rPr>
          <w:rFonts w:cs="Times New Roman"/>
        </w:rPr>
      </w:pPr>
    </w:p>
    <w:p>
      <w:pPr>
        <w:rPr>
          <w:rFonts w:cs="Times New Roman"/>
        </w:rPr>
      </w:pPr>
    </w:p>
    <w:p>
      <w:pPr>
        <w:rPr>
          <w:rFonts w:cs="Times New Roman"/>
        </w:rPr>
      </w:pPr>
    </w:p>
    <w:p>
      <w:pPr>
        <w:rPr>
          <w:rFonts w:hint="eastAsia" w:eastAsia="宋体"/>
          <w:color w:val="000000"/>
          <w:lang w:val="en-US" w:eastAsia="zh-CN"/>
        </w:rPr>
      </w:pPr>
      <w:r>
        <w:rPr>
          <w:rFonts w:hint="eastAsia" w:cs="宋体"/>
          <w:color w:val="000000"/>
        </w:rPr>
        <w:t>表</w:t>
      </w:r>
      <w:r>
        <w:rPr>
          <w:color w:val="000000"/>
        </w:rPr>
        <w:t>2-1</w:t>
      </w:r>
      <w:r>
        <w:rPr>
          <w:rFonts w:hint="eastAsia"/>
          <w:color w:val="000000"/>
          <w:lang w:val="en-US" w:eastAsia="zh-CN"/>
        </w:rPr>
        <w:t>49</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150" w:type="dxa"/>
            <w:vAlign w:val="center"/>
          </w:tcPr>
          <w:p>
            <w:pPr>
              <w:rPr>
                <w:rFonts w:cs="Times New Roman"/>
              </w:rPr>
            </w:pPr>
            <w:r>
              <w:rPr>
                <w:rFonts w:hint="eastAsia" w:cs="宋体"/>
              </w:rPr>
              <w:t>序</w:t>
            </w:r>
            <w:r>
              <w:t xml:space="preserve">    </w:t>
            </w:r>
            <w:r>
              <w:rPr>
                <w:rFonts w:hint="eastAsia" w:cs="宋体"/>
              </w:rPr>
              <w:t>号</w:t>
            </w:r>
          </w:p>
        </w:tc>
        <w:tc>
          <w:tcPr>
            <w:tcW w:w="7753" w:type="dxa"/>
            <w:vAlign w:val="center"/>
          </w:tcPr>
          <w:p>
            <w:pPr>
              <w:jc w:val="center"/>
              <w:rPr>
                <w:rFonts w:hint="eastAsia" w:eastAsia="宋体" w:cs="Times New Roman"/>
                <w:lang w:val="en-US" w:eastAsia="zh-CN"/>
              </w:rPr>
            </w:pPr>
            <w:r>
              <w:t>1</w:t>
            </w:r>
            <w:r>
              <w:rPr>
                <w:rFonts w:hint="eastAsia"/>
                <w:lang w:val="en-US" w:eastAsia="zh-CN"/>
              </w:rPr>
              <w:t>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1150" w:type="dxa"/>
            <w:vAlign w:val="center"/>
          </w:tcPr>
          <w:p>
            <w:pPr>
              <w:rPr>
                <w:rFonts w:cs="Times New Roman"/>
              </w:rPr>
            </w:pPr>
            <w:r>
              <w:rPr>
                <w:rFonts w:hint="eastAsia" w:cs="宋体"/>
              </w:rPr>
              <w:t>权利类型</w:t>
            </w:r>
          </w:p>
        </w:tc>
        <w:tc>
          <w:tcPr>
            <w:tcW w:w="7753"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150" w:type="dxa"/>
            <w:vAlign w:val="center"/>
          </w:tcPr>
          <w:p>
            <w:pPr>
              <w:rPr>
                <w:rFonts w:cs="Times New Roman"/>
              </w:rPr>
            </w:pPr>
            <w:r>
              <w:rPr>
                <w:rFonts w:hint="eastAsia" w:cs="宋体"/>
              </w:rPr>
              <w:t>权力项目名</w:t>
            </w:r>
            <w:r>
              <w:t xml:space="preserve">    </w:t>
            </w:r>
            <w:r>
              <w:rPr>
                <w:rFonts w:hint="eastAsia" w:cs="宋体"/>
              </w:rPr>
              <w:t>称</w:t>
            </w:r>
          </w:p>
        </w:tc>
        <w:tc>
          <w:tcPr>
            <w:tcW w:w="7753" w:type="dxa"/>
            <w:vAlign w:val="center"/>
          </w:tcPr>
          <w:p>
            <w:pPr>
              <w:jc w:val="center"/>
              <w:rPr>
                <w:rFonts w:cs="Times New Roman"/>
              </w:rPr>
            </w:pPr>
            <w:r>
              <w:rPr>
                <w:rFonts w:hint="eastAsia" w:cs="宋体"/>
              </w:rPr>
              <w:t>对未经批准或者采取欺骗手段骗取批准，非法使用草原的处罚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trPr>
        <w:tc>
          <w:tcPr>
            <w:tcW w:w="1150" w:type="dxa"/>
            <w:vAlign w:val="center"/>
          </w:tcPr>
          <w:p>
            <w:pPr>
              <w:rPr>
                <w:rFonts w:cs="Times New Roman"/>
              </w:rPr>
            </w:pPr>
            <w:r>
              <w:rPr>
                <w:rFonts w:hint="eastAsia" w:cs="宋体"/>
              </w:rPr>
              <w:t>责任主体</w:t>
            </w:r>
          </w:p>
        </w:tc>
        <w:tc>
          <w:tcPr>
            <w:tcW w:w="7753"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8" w:hRule="atLeast"/>
        </w:trPr>
        <w:tc>
          <w:tcPr>
            <w:tcW w:w="1150" w:type="dxa"/>
            <w:vAlign w:val="center"/>
          </w:tcPr>
          <w:p>
            <w:pPr>
              <w:rPr>
                <w:rFonts w:cs="Times New Roman"/>
              </w:rPr>
            </w:pPr>
            <w:r>
              <w:rPr>
                <w:rFonts w:hint="eastAsia" w:cs="宋体"/>
              </w:rPr>
              <w:t>责任事项</w:t>
            </w:r>
          </w:p>
        </w:tc>
        <w:tc>
          <w:tcPr>
            <w:tcW w:w="7753" w:type="dxa"/>
            <w:vAlign w:val="center"/>
          </w:tcPr>
          <w:p>
            <w:pPr>
              <w:rPr>
                <w:rFonts w:cs="Times New Roman"/>
              </w:rPr>
            </w:pPr>
            <w:r>
              <w:t>1.</w:t>
            </w:r>
            <w:r>
              <w:rPr>
                <w:rFonts w:hint="eastAsia" w:cs="宋体"/>
              </w:rPr>
              <w:t>立案责任：发现未经批准或者采取欺骗手段骗取批准，非法使用草原的行为予以审查，决定是否立案。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调查责任：对立案的案件，指定专人负责，及时组织调查取证，与当事人有直接利害关系的应当回避。执法人员不得少于两人，调查时应出示执法证件，允许当事人辩解。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5" w:hRule="atLeast"/>
        </w:trPr>
        <w:tc>
          <w:tcPr>
            <w:tcW w:w="1150" w:type="dxa"/>
            <w:vAlign w:val="center"/>
          </w:tcPr>
          <w:p>
            <w:pPr>
              <w:rPr>
                <w:rFonts w:cs="Times New Roman"/>
              </w:rPr>
            </w:pPr>
            <w:r>
              <w:rPr>
                <w:rFonts w:hint="eastAsia" w:cs="宋体"/>
              </w:rPr>
              <w:t>问责依据</w:t>
            </w:r>
          </w:p>
        </w:tc>
        <w:tc>
          <w:tcPr>
            <w:tcW w:w="7753"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中华人民共和国草原法》、《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1150" w:type="dxa"/>
            <w:vAlign w:val="center"/>
          </w:tcPr>
          <w:p>
            <w:pPr>
              <w:rPr>
                <w:rFonts w:cs="Times New Roman"/>
              </w:rPr>
            </w:pPr>
            <w:r>
              <w:rPr>
                <w:rFonts w:hint="eastAsia" w:cs="宋体"/>
              </w:rPr>
              <w:t>监督电话</w:t>
            </w:r>
          </w:p>
        </w:tc>
        <w:tc>
          <w:tcPr>
            <w:tcW w:w="7753" w:type="dxa"/>
            <w:vAlign w:val="center"/>
          </w:tcPr>
          <w:p>
            <w:r>
              <w:t>0812-5761193</w:t>
            </w:r>
          </w:p>
        </w:tc>
      </w:tr>
    </w:tbl>
    <w:p>
      <w:pPr>
        <w:rPr>
          <w:rFonts w:cs="Times New Roman"/>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hint="eastAsia" w:eastAsia="宋体"/>
          <w:color w:val="000000"/>
          <w:lang w:val="en-US" w:eastAsia="zh-CN"/>
        </w:rPr>
      </w:pPr>
      <w:r>
        <w:rPr>
          <w:rFonts w:hint="eastAsia" w:cs="宋体"/>
          <w:color w:val="000000"/>
        </w:rPr>
        <w:t>表</w:t>
      </w:r>
      <w:r>
        <w:rPr>
          <w:color w:val="000000"/>
        </w:rPr>
        <w:t>2-15</w:t>
      </w:r>
      <w:r>
        <w:rPr>
          <w:rFonts w:hint="eastAsia"/>
          <w:color w:val="000000"/>
          <w:lang w:val="en-US" w:eastAsia="zh-CN"/>
        </w:rPr>
        <w:t>0</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150" w:type="dxa"/>
            <w:vAlign w:val="center"/>
          </w:tcPr>
          <w:p>
            <w:pPr>
              <w:rPr>
                <w:rFonts w:cs="Times New Roman"/>
              </w:rPr>
            </w:pPr>
            <w:r>
              <w:rPr>
                <w:rFonts w:hint="eastAsia" w:cs="宋体"/>
              </w:rPr>
              <w:t>序</w:t>
            </w:r>
            <w:r>
              <w:t xml:space="preserve">    </w:t>
            </w:r>
            <w:r>
              <w:rPr>
                <w:rFonts w:hint="eastAsia" w:cs="宋体"/>
              </w:rPr>
              <w:t>号</w:t>
            </w:r>
          </w:p>
        </w:tc>
        <w:tc>
          <w:tcPr>
            <w:tcW w:w="7753" w:type="dxa"/>
            <w:vAlign w:val="center"/>
          </w:tcPr>
          <w:p>
            <w:pPr>
              <w:jc w:val="center"/>
              <w:rPr>
                <w:rFonts w:hint="eastAsia" w:eastAsia="宋体" w:cs="Times New Roman"/>
                <w:lang w:val="en-US" w:eastAsia="zh-CN"/>
              </w:rPr>
            </w:pPr>
            <w:r>
              <w:t>15</w:t>
            </w:r>
            <w:r>
              <w:rPr>
                <w:rFonts w:hint="eastAsia"/>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8" w:hRule="atLeast"/>
        </w:trPr>
        <w:tc>
          <w:tcPr>
            <w:tcW w:w="1150" w:type="dxa"/>
            <w:vAlign w:val="center"/>
          </w:tcPr>
          <w:p>
            <w:pPr>
              <w:rPr>
                <w:rFonts w:cs="Times New Roman"/>
              </w:rPr>
            </w:pPr>
            <w:r>
              <w:rPr>
                <w:rFonts w:hint="eastAsia" w:cs="宋体"/>
              </w:rPr>
              <w:t>权利类型</w:t>
            </w:r>
          </w:p>
        </w:tc>
        <w:tc>
          <w:tcPr>
            <w:tcW w:w="7753"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trPr>
        <w:tc>
          <w:tcPr>
            <w:tcW w:w="1150" w:type="dxa"/>
            <w:vAlign w:val="center"/>
          </w:tcPr>
          <w:p>
            <w:pPr>
              <w:rPr>
                <w:rFonts w:cs="Times New Roman"/>
              </w:rPr>
            </w:pPr>
            <w:r>
              <w:rPr>
                <w:rFonts w:hint="eastAsia" w:cs="宋体"/>
              </w:rPr>
              <w:t>权力项目名</w:t>
            </w:r>
            <w:r>
              <w:t xml:space="preserve">    </w:t>
            </w:r>
            <w:r>
              <w:rPr>
                <w:rFonts w:hint="eastAsia" w:cs="宋体"/>
              </w:rPr>
              <w:t>称</w:t>
            </w:r>
          </w:p>
        </w:tc>
        <w:tc>
          <w:tcPr>
            <w:tcW w:w="7753" w:type="dxa"/>
            <w:vAlign w:val="center"/>
          </w:tcPr>
          <w:p>
            <w:pPr>
              <w:jc w:val="center"/>
              <w:rPr>
                <w:rFonts w:cs="Times New Roman"/>
              </w:rPr>
            </w:pPr>
            <w:r>
              <w:rPr>
                <w:rFonts w:hint="eastAsia" w:cs="宋体"/>
              </w:rPr>
              <w:t>对非法开垦草原的处罚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1150" w:type="dxa"/>
            <w:vAlign w:val="center"/>
          </w:tcPr>
          <w:p>
            <w:pPr>
              <w:rPr>
                <w:rFonts w:cs="Times New Roman"/>
              </w:rPr>
            </w:pPr>
            <w:r>
              <w:rPr>
                <w:rFonts w:hint="eastAsia" w:cs="宋体"/>
              </w:rPr>
              <w:t>责任主体</w:t>
            </w:r>
          </w:p>
        </w:tc>
        <w:tc>
          <w:tcPr>
            <w:tcW w:w="7753"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46" w:hRule="atLeast"/>
        </w:trPr>
        <w:tc>
          <w:tcPr>
            <w:tcW w:w="1150" w:type="dxa"/>
            <w:vAlign w:val="center"/>
          </w:tcPr>
          <w:p>
            <w:pPr>
              <w:rPr>
                <w:rFonts w:cs="Times New Roman"/>
              </w:rPr>
            </w:pPr>
            <w:r>
              <w:rPr>
                <w:rFonts w:hint="eastAsia" w:cs="宋体"/>
              </w:rPr>
              <w:t>责任事项</w:t>
            </w:r>
          </w:p>
        </w:tc>
        <w:tc>
          <w:tcPr>
            <w:tcW w:w="7753" w:type="dxa"/>
            <w:vAlign w:val="center"/>
          </w:tcPr>
          <w:p>
            <w:pPr>
              <w:rPr>
                <w:rFonts w:cs="Times New Roman"/>
              </w:rPr>
            </w:pPr>
            <w:r>
              <w:t>1.</w:t>
            </w:r>
            <w:r>
              <w:rPr>
                <w:rFonts w:hint="eastAsia" w:cs="宋体"/>
              </w:rPr>
              <w:t>立案责任：发现非法开垦草原的行为予以审查，决定是否立案。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调查责任：对立案的案件，指定专人负责，及时组织调查取证，与当事人有直接利害关系的应当回避。执法人员不得少于两人，调查时应出示执法证件，允许当事人辩解。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5" w:hRule="atLeast"/>
        </w:trPr>
        <w:tc>
          <w:tcPr>
            <w:tcW w:w="1150" w:type="dxa"/>
            <w:vAlign w:val="center"/>
          </w:tcPr>
          <w:p>
            <w:pPr>
              <w:rPr>
                <w:rFonts w:cs="Times New Roman"/>
              </w:rPr>
            </w:pPr>
            <w:r>
              <w:rPr>
                <w:rFonts w:hint="eastAsia" w:cs="宋体"/>
              </w:rPr>
              <w:t>问责依据</w:t>
            </w:r>
          </w:p>
        </w:tc>
        <w:tc>
          <w:tcPr>
            <w:tcW w:w="7753"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中华人民共和国草原法》、《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1150" w:type="dxa"/>
            <w:vAlign w:val="center"/>
          </w:tcPr>
          <w:p>
            <w:pPr>
              <w:rPr>
                <w:rFonts w:cs="Times New Roman"/>
              </w:rPr>
            </w:pPr>
            <w:r>
              <w:rPr>
                <w:rFonts w:hint="eastAsia" w:cs="宋体"/>
              </w:rPr>
              <w:t>监督电话</w:t>
            </w:r>
          </w:p>
        </w:tc>
        <w:tc>
          <w:tcPr>
            <w:tcW w:w="7753" w:type="dxa"/>
            <w:vAlign w:val="center"/>
          </w:tcPr>
          <w:p>
            <w:r>
              <w:t>0812-5761193</w:t>
            </w:r>
          </w:p>
        </w:tc>
      </w:tr>
    </w:tbl>
    <w:p>
      <w:pPr>
        <w:rPr>
          <w:rFonts w:cs="Times New Roman"/>
        </w:rPr>
      </w:pPr>
    </w:p>
    <w:p>
      <w:pPr>
        <w:rPr>
          <w:rFonts w:cs="Times New Roman"/>
        </w:rPr>
      </w:pPr>
    </w:p>
    <w:p>
      <w:pPr>
        <w:rPr>
          <w:rFonts w:cs="Times New Roman"/>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hint="eastAsia" w:eastAsia="宋体"/>
          <w:color w:val="000000"/>
          <w:lang w:val="en-US" w:eastAsia="zh-CN"/>
        </w:rPr>
      </w:pPr>
      <w:r>
        <w:rPr>
          <w:rFonts w:hint="eastAsia" w:cs="宋体"/>
          <w:color w:val="000000"/>
        </w:rPr>
        <w:t>表</w:t>
      </w:r>
      <w:r>
        <w:rPr>
          <w:color w:val="000000"/>
        </w:rPr>
        <w:t>2-15</w:t>
      </w:r>
      <w:r>
        <w:rPr>
          <w:rFonts w:hint="eastAsia"/>
          <w:color w:val="000000"/>
          <w:lang w:val="en-US" w:eastAsia="zh-CN"/>
        </w:rPr>
        <w:t>1</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150" w:type="dxa"/>
            <w:vAlign w:val="center"/>
          </w:tcPr>
          <w:p>
            <w:pPr>
              <w:rPr>
                <w:rFonts w:cs="Times New Roman"/>
              </w:rPr>
            </w:pPr>
            <w:r>
              <w:rPr>
                <w:rFonts w:hint="eastAsia" w:cs="宋体"/>
              </w:rPr>
              <w:t>序</w:t>
            </w:r>
            <w:r>
              <w:t xml:space="preserve">    </w:t>
            </w:r>
            <w:r>
              <w:rPr>
                <w:rFonts w:hint="eastAsia" w:cs="宋体"/>
              </w:rPr>
              <w:t>号</w:t>
            </w:r>
          </w:p>
        </w:tc>
        <w:tc>
          <w:tcPr>
            <w:tcW w:w="7753" w:type="dxa"/>
            <w:vAlign w:val="center"/>
          </w:tcPr>
          <w:p>
            <w:pPr>
              <w:jc w:val="center"/>
              <w:rPr>
                <w:rFonts w:hint="eastAsia" w:eastAsia="宋体" w:cs="Times New Roman"/>
                <w:lang w:val="en-US" w:eastAsia="zh-CN"/>
              </w:rPr>
            </w:pPr>
            <w:r>
              <w:t>15</w:t>
            </w:r>
            <w:r>
              <w:rPr>
                <w:rFonts w:hint="eastAsia"/>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1150" w:type="dxa"/>
            <w:vAlign w:val="center"/>
          </w:tcPr>
          <w:p>
            <w:pPr>
              <w:rPr>
                <w:rFonts w:cs="Times New Roman"/>
              </w:rPr>
            </w:pPr>
            <w:r>
              <w:rPr>
                <w:rFonts w:hint="eastAsia" w:cs="宋体"/>
              </w:rPr>
              <w:t>权利类型</w:t>
            </w:r>
          </w:p>
        </w:tc>
        <w:tc>
          <w:tcPr>
            <w:tcW w:w="7753"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1150" w:type="dxa"/>
            <w:vAlign w:val="center"/>
          </w:tcPr>
          <w:p>
            <w:pPr>
              <w:rPr>
                <w:rFonts w:cs="Times New Roman"/>
              </w:rPr>
            </w:pPr>
            <w:r>
              <w:rPr>
                <w:rFonts w:hint="eastAsia" w:cs="宋体"/>
              </w:rPr>
              <w:t>权力项目名</w:t>
            </w:r>
            <w:r>
              <w:t xml:space="preserve">    </w:t>
            </w:r>
            <w:r>
              <w:rPr>
                <w:rFonts w:hint="eastAsia" w:cs="宋体"/>
              </w:rPr>
              <w:t>称</w:t>
            </w:r>
          </w:p>
        </w:tc>
        <w:tc>
          <w:tcPr>
            <w:tcW w:w="7753" w:type="dxa"/>
            <w:vAlign w:val="center"/>
          </w:tcPr>
          <w:p>
            <w:pPr>
              <w:jc w:val="center"/>
              <w:rPr>
                <w:rFonts w:cs="Times New Roman"/>
              </w:rPr>
            </w:pPr>
            <w:r>
              <w:rPr>
                <w:rFonts w:hint="eastAsia" w:cs="宋体"/>
              </w:rPr>
              <w:t>对违规在草原上采挖植物或者从事破坏草原植被活动的处罚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1150" w:type="dxa"/>
            <w:vAlign w:val="center"/>
          </w:tcPr>
          <w:p>
            <w:pPr>
              <w:rPr>
                <w:rFonts w:cs="Times New Roman"/>
              </w:rPr>
            </w:pPr>
            <w:r>
              <w:rPr>
                <w:rFonts w:hint="eastAsia" w:cs="宋体"/>
              </w:rPr>
              <w:t>责任主体</w:t>
            </w:r>
          </w:p>
        </w:tc>
        <w:tc>
          <w:tcPr>
            <w:tcW w:w="7753"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6" w:hRule="atLeast"/>
        </w:trPr>
        <w:tc>
          <w:tcPr>
            <w:tcW w:w="1150" w:type="dxa"/>
            <w:vAlign w:val="center"/>
          </w:tcPr>
          <w:p>
            <w:pPr>
              <w:rPr>
                <w:rFonts w:cs="Times New Roman"/>
              </w:rPr>
            </w:pPr>
            <w:r>
              <w:rPr>
                <w:rFonts w:hint="eastAsia" w:cs="宋体"/>
              </w:rPr>
              <w:t>责任事项</w:t>
            </w:r>
          </w:p>
        </w:tc>
        <w:tc>
          <w:tcPr>
            <w:tcW w:w="7753" w:type="dxa"/>
            <w:vAlign w:val="center"/>
          </w:tcPr>
          <w:p>
            <w:pPr>
              <w:rPr>
                <w:rFonts w:cs="Times New Roman"/>
              </w:rPr>
            </w:pPr>
            <w:r>
              <w:t>1.</w:t>
            </w:r>
            <w:r>
              <w:rPr>
                <w:rFonts w:hint="eastAsia" w:cs="宋体"/>
              </w:rPr>
              <w:t>立案责任：发现在荒漠、半荒漠和严重退化、沙化、盐碱化、石漠化、水土流失的草原，以及生态脆弱区的草原上采挖植物或者从事破坏草原植被的其他活动的行为予以审查，决定是否立案。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调查责任：对立案的案件，指定专人负责，及时组织调查取证，与当事人有直接利害关系的应当回避。执法人员不得少于两人，调查时应出示执法证件，允许当事人辩解。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5" w:hRule="atLeast"/>
        </w:trPr>
        <w:tc>
          <w:tcPr>
            <w:tcW w:w="1150" w:type="dxa"/>
            <w:vAlign w:val="center"/>
          </w:tcPr>
          <w:p>
            <w:pPr>
              <w:rPr>
                <w:rFonts w:cs="Times New Roman"/>
              </w:rPr>
            </w:pPr>
            <w:r>
              <w:rPr>
                <w:rFonts w:hint="eastAsia" w:cs="宋体"/>
              </w:rPr>
              <w:t>问责依据</w:t>
            </w:r>
          </w:p>
        </w:tc>
        <w:tc>
          <w:tcPr>
            <w:tcW w:w="7753"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中华人民共和国草原法》、《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1150" w:type="dxa"/>
            <w:vAlign w:val="center"/>
          </w:tcPr>
          <w:p>
            <w:pPr>
              <w:rPr>
                <w:rFonts w:cs="Times New Roman"/>
              </w:rPr>
            </w:pPr>
            <w:r>
              <w:rPr>
                <w:rFonts w:hint="eastAsia" w:cs="宋体"/>
              </w:rPr>
              <w:t>监督电话</w:t>
            </w:r>
          </w:p>
        </w:tc>
        <w:tc>
          <w:tcPr>
            <w:tcW w:w="7753" w:type="dxa"/>
            <w:vAlign w:val="center"/>
          </w:tcPr>
          <w:p>
            <w:r>
              <w:t>0812-5761193</w:t>
            </w:r>
          </w:p>
        </w:tc>
      </w:tr>
    </w:tbl>
    <w:p>
      <w:pPr>
        <w:rPr>
          <w:rFonts w:cs="Times New Roman"/>
        </w:rPr>
      </w:pPr>
    </w:p>
    <w:p>
      <w:pPr>
        <w:rPr>
          <w:rFonts w:cs="宋体"/>
          <w:color w:val="000000"/>
        </w:rPr>
      </w:pPr>
    </w:p>
    <w:p>
      <w:pPr>
        <w:rPr>
          <w:rFonts w:cs="宋体"/>
          <w:color w:val="000000"/>
        </w:rPr>
      </w:pPr>
    </w:p>
    <w:p>
      <w:pPr>
        <w:rPr>
          <w:rFonts w:cs="宋体"/>
          <w:color w:val="000000"/>
        </w:rPr>
      </w:pPr>
    </w:p>
    <w:p>
      <w:pPr>
        <w:rPr>
          <w:rFonts w:hint="eastAsia" w:eastAsia="宋体"/>
          <w:color w:val="000000"/>
          <w:lang w:val="en-US" w:eastAsia="zh-CN"/>
        </w:rPr>
      </w:pPr>
      <w:r>
        <w:rPr>
          <w:rFonts w:hint="eastAsia" w:cs="宋体"/>
          <w:color w:val="000000"/>
        </w:rPr>
        <w:t>表</w:t>
      </w:r>
      <w:r>
        <w:rPr>
          <w:color w:val="000000"/>
        </w:rPr>
        <w:t>2-15</w:t>
      </w:r>
      <w:r>
        <w:rPr>
          <w:rFonts w:hint="eastAsia"/>
          <w:color w:val="000000"/>
          <w:lang w:val="en-US" w:eastAsia="zh-CN"/>
        </w:rPr>
        <w:t>2</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150" w:type="dxa"/>
            <w:vAlign w:val="center"/>
          </w:tcPr>
          <w:p>
            <w:pPr>
              <w:rPr>
                <w:rFonts w:cs="Times New Roman"/>
              </w:rPr>
            </w:pPr>
            <w:r>
              <w:rPr>
                <w:rFonts w:hint="eastAsia" w:cs="宋体"/>
              </w:rPr>
              <w:t>序</w:t>
            </w:r>
            <w:r>
              <w:t xml:space="preserve">    </w:t>
            </w:r>
            <w:r>
              <w:rPr>
                <w:rFonts w:hint="eastAsia" w:cs="宋体"/>
              </w:rPr>
              <w:t>号</w:t>
            </w:r>
          </w:p>
        </w:tc>
        <w:tc>
          <w:tcPr>
            <w:tcW w:w="7753" w:type="dxa"/>
            <w:vAlign w:val="center"/>
          </w:tcPr>
          <w:p>
            <w:pPr>
              <w:jc w:val="center"/>
              <w:rPr>
                <w:rFonts w:hint="eastAsia" w:eastAsia="宋体" w:cs="Times New Roman"/>
                <w:lang w:val="en-US" w:eastAsia="zh-CN"/>
              </w:rPr>
            </w:pPr>
            <w:r>
              <w:t>15</w:t>
            </w:r>
            <w:r>
              <w:rPr>
                <w:rFonts w:hint="eastAsia"/>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50" w:type="dxa"/>
            <w:vAlign w:val="center"/>
          </w:tcPr>
          <w:p>
            <w:pPr>
              <w:rPr>
                <w:rFonts w:cs="Times New Roman"/>
              </w:rPr>
            </w:pPr>
            <w:r>
              <w:rPr>
                <w:rFonts w:hint="eastAsia" w:cs="宋体"/>
              </w:rPr>
              <w:t>权利类型</w:t>
            </w:r>
          </w:p>
        </w:tc>
        <w:tc>
          <w:tcPr>
            <w:tcW w:w="7753"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 w:hRule="atLeast"/>
        </w:trPr>
        <w:tc>
          <w:tcPr>
            <w:tcW w:w="1150" w:type="dxa"/>
            <w:vAlign w:val="center"/>
          </w:tcPr>
          <w:p>
            <w:pPr>
              <w:rPr>
                <w:rFonts w:cs="Times New Roman"/>
              </w:rPr>
            </w:pPr>
            <w:r>
              <w:rPr>
                <w:rFonts w:hint="eastAsia" w:cs="宋体"/>
              </w:rPr>
              <w:t>权力项目名</w:t>
            </w:r>
            <w:r>
              <w:t xml:space="preserve">    </w:t>
            </w:r>
            <w:r>
              <w:rPr>
                <w:rFonts w:hint="eastAsia" w:cs="宋体"/>
              </w:rPr>
              <w:t>称</w:t>
            </w:r>
          </w:p>
        </w:tc>
        <w:tc>
          <w:tcPr>
            <w:tcW w:w="7753" w:type="dxa"/>
            <w:vAlign w:val="center"/>
          </w:tcPr>
          <w:p>
            <w:pPr>
              <w:jc w:val="center"/>
              <w:rPr>
                <w:rFonts w:cs="Times New Roman"/>
              </w:rPr>
            </w:pPr>
            <w:r>
              <w:rPr>
                <w:rFonts w:hint="eastAsia" w:cs="宋体"/>
              </w:rPr>
              <w:t>对未经批准或者未按照规定在草原上进行采土、采砂、采石等活动的处罚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1150" w:type="dxa"/>
            <w:vAlign w:val="center"/>
          </w:tcPr>
          <w:p>
            <w:pPr>
              <w:rPr>
                <w:rFonts w:cs="Times New Roman"/>
              </w:rPr>
            </w:pPr>
            <w:r>
              <w:rPr>
                <w:rFonts w:hint="eastAsia" w:cs="宋体"/>
              </w:rPr>
              <w:t>责任主体</w:t>
            </w:r>
          </w:p>
        </w:tc>
        <w:tc>
          <w:tcPr>
            <w:tcW w:w="7753"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9" w:hRule="atLeast"/>
        </w:trPr>
        <w:tc>
          <w:tcPr>
            <w:tcW w:w="1150" w:type="dxa"/>
            <w:vAlign w:val="center"/>
          </w:tcPr>
          <w:p>
            <w:pPr>
              <w:rPr>
                <w:rFonts w:cs="Times New Roman"/>
              </w:rPr>
            </w:pPr>
            <w:r>
              <w:rPr>
                <w:rFonts w:hint="eastAsia" w:cs="宋体"/>
              </w:rPr>
              <w:t>责任事项</w:t>
            </w:r>
          </w:p>
        </w:tc>
        <w:tc>
          <w:tcPr>
            <w:tcW w:w="7753" w:type="dxa"/>
            <w:vAlign w:val="center"/>
          </w:tcPr>
          <w:p>
            <w:pPr>
              <w:rPr>
                <w:rFonts w:cs="Times New Roman"/>
              </w:rPr>
            </w:pPr>
            <w:r>
              <w:t>1.</w:t>
            </w:r>
            <w:r>
              <w:rPr>
                <w:rFonts w:hint="eastAsia" w:cs="宋体"/>
              </w:rPr>
              <w:t>立案责任：发现未经批准或者未按照规定的时间、区域和采挖方式在草原上进行采土、采砂、采石等活动的行为予以审查，决定是否立案。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调查责任：对立案的案件，指定专人负责，及时组织调查取证，与当事人有直接利害关系的应当回避。执法人员不得少于两人，调查时应出示执法证件，允许当事人辩解。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5" w:hRule="atLeast"/>
        </w:trPr>
        <w:tc>
          <w:tcPr>
            <w:tcW w:w="1150" w:type="dxa"/>
            <w:vAlign w:val="center"/>
          </w:tcPr>
          <w:p>
            <w:pPr>
              <w:rPr>
                <w:rFonts w:cs="Times New Roman"/>
              </w:rPr>
            </w:pPr>
            <w:r>
              <w:rPr>
                <w:rFonts w:hint="eastAsia" w:cs="宋体"/>
              </w:rPr>
              <w:t>问责依据</w:t>
            </w:r>
          </w:p>
        </w:tc>
        <w:tc>
          <w:tcPr>
            <w:tcW w:w="7753"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中华人民共和国草原法》、《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trPr>
        <w:tc>
          <w:tcPr>
            <w:tcW w:w="1150" w:type="dxa"/>
            <w:vAlign w:val="center"/>
          </w:tcPr>
          <w:p>
            <w:pPr>
              <w:rPr>
                <w:rFonts w:cs="Times New Roman"/>
              </w:rPr>
            </w:pPr>
            <w:r>
              <w:rPr>
                <w:rFonts w:hint="eastAsia" w:cs="宋体"/>
              </w:rPr>
              <w:t>监督电话</w:t>
            </w:r>
          </w:p>
        </w:tc>
        <w:tc>
          <w:tcPr>
            <w:tcW w:w="7753" w:type="dxa"/>
            <w:vAlign w:val="center"/>
          </w:tcPr>
          <w:p>
            <w:r>
              <w:t>0812-5761193</w:t>
            </w:r>
          </w:p>
        </w:tc>
      </w:tr>
    </w:tbl>
    <w:p>
      <w:pPr>
        <w:rPr>
          <w:rFonts w:cs="Times New Roman"/>
        </w:rPr>
      </w:pPr>
    </w:p>
    <w:p>
      <w:pPr>
        <w:rPr>
          <w:rFonts w:cs="Times New Roman"/>
        </w:rPr>
      </w:pPr>
    </w:p>
    <w:p>
      <w:pPr>
        <w:rPr>
          <w:rFonts w:cs="Times New Roman"/>
        </w:rPr>
      </w:pPr>
    </w:p>
    <w:p>
      <w:pPr>
        <w:rPr>
          <w:rFonts w:cs="宋体"/>
          <w:color w:val="000000"/>
        </w:rPr>
      </w:pPr>
    </w:p>
    <w:p>
      <w:pPr>
        <w:rPr>
          <w:rFonts w:cs="宋体"/>
          <w:color w:val="000000"/>
        </w:rPr>
      </w:pPr>
    </w:p>
    <w:p>
      <w:pPr>
        <w:rPr>
          <w:rFonts w:hint="eastAsia" w:eastAsia="宋体"/>
          <w:color w:val="000000"/>
          <w:lang w:val="en-US" w:eastAsia="zh-CN"/>
        </w:rPr>
      </w:pPr>
      <w:r>
        <w:rPr>
          <w:rFonts w:hint="eastAsia" w:cs="宋体"/>
          <w:color w:val="000000"/>
        </w:rPr>
        <w:t>表</w:t>
      </w:r>
      <w:r>
        <w:rPr>
          <w:color w:val="000000"/>
        </w:rPr>
        <w:t>2-15</w:t>
      </w:r>
      <w:r>
        <w:rPr>
          <w:rFonts w:hint="eastAsia"/>
          <w:color w:val="000000"/>
          <w:lang w:val="en-US" w:eastAsia="zh-CN"/>
        </w:rPr>
        <w:t>3</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150" w:type="dxa"/>
            <w:vAlign w:val="center"/>
          </w:tcPr>
          <w:p>
            <w:pPr>
              <w:rPr>
                <w:rFonts w:cs="Times New Roman"/>
              </w:rPr>
            </w:pPr>
            <w:r>
              <w:rPr>
                <w:rFonts w:hint="eastAsia" w:cs="宋体"/>
              </w:rPr>
              <w:t>序</w:t>
            </w:r>
            <w:r>
              <w:t xml:space="preserve">    </w:t>
            </w:r>
            <w:r>
              <w:rPr>
                <w:rFonts w:hint="eastAsia" w:cs="宋体"/>
              </w:rPr>
              <w:t>号</w:t>
            </w:r>
          </w:p>
        </w:tc>
        <w:tc>
          <w:tcPr>
            <w:tcW w:w="7753" w:type="dxa"/>
            <w:vAlign w:val="center"/>
          </w:tcPr>
          <w:p>
            <w:pPr>
              <w:jc w:val="center"/>
              <w:rPr>
                <w:rFonts w:hint="eastAsia" w:eastAsia="宋体" w:cs="Times New Roman"/>
                <w:lang w:val="en-US" w:eastAsia="zh-CN"/>
              </w:rPr>
            </w:pPr>
            <w:r>
              <w:t>15</w:t>
            </w:r>
            <w:r>
              <w:rPr>
                <w:rFonts w:hint="eastAsia"/>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150" w:type="dxa"/>
            <w:vAlign w:val="center"/>
          </w:tcPr>
          <w:p>
            <w:pPr>
              <w:rPr>
                <w:rFonts w:cs="Times New Roman"/>
              </w:rPr>
            </w:pPr>
            <w:r>
              <w:rPr>
                <w:rFonts w:hint="eastAsia" w:cs="宋体"/>
              </w:rPr>
              <w:t>权利类型</w:t>
            </w:r>
          </w:p>
        </w:tc>
        <w:tc>
          <w:tcPr>
            <w:tcW w:w="7753"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trPr>
        <w:tc>
          <w:tcPr>
            <w:tcW w:w="1150" w:type="dxa"/>
            <w:vAlign w:val="center"/>
          </w:tcPr>
          <w:p>
            <w:pPr>
              <w:rPr>
                <w:rFonts w:cs="Times New Roman"/>
              </w:rPr>
            </w:pPr>
            <w:r>
              <w:rPr>
                <w:rFonts w:hint="eastAsia" w:cs="宋体"/>
              </w:rPr>
              <w:t>权力项目名</w:t>
            </w:r>
            <w:r>
              <w:t xml:space="preserve">    </w:t>
            </w:r>
            <w:r>
              <w:rPr>
                <w:rFonts w:hint="eastAsia" w:cs="宋体"/>
              </w:rPr>
              <w:t>称</w:t>
            </w:r>
          </w:p>
        </w:tc>
        <w:tc>
          <w:tcPr>
            <w:tcW w:w="7753" w:type="dxa"/>
            <w:vAlign w:val="center"/>
          </w:tcPr>
          <w:p>
            <w:pPr>
              <w:jc w:val="center"/>
              <w:rPr>
                <w:rFonts w:cs="Times New Roman"/>
              </w:rPr>
            </w:pPr>
            <w:r>
              <w:rPr>
                <w:rFonts w:hint="eastAsia" w:cs="宋体"/>
              </w:rPr>
              <w:t>对擅自在草原上开展经营性旅游活动，破坏草原植被的处罚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trPr>
        <w:tc>
          <w:tcPr>
            <w:tcW w:w="1150" w:type="dxa"/>
            <w:vAlign w:val="center"/>
          </w:tcPr>
          <w:p>
            <w:pPr>
              <w:rPr>
                <w:rFonts w:cs="Times New Roman"/>
              </w:rPr>
            </w:pPr>
            <w:r>
              <w:rPr>
                <w:rFonts w:hint="eastAsia" w:cs="宋体"/>
              </w:rPr>
              <w:t>责任主体</w:t>
            </w:r>
          </w:p>
        </w:tc>
        <w:tc>
          <w:tcPr>
            <w:tcW w:w="7753"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6" w:hRule="atLeast"/>
        </w:trPr>
        <w:tc>
          <w:tcPr>
            <w:tcW w:w="1150" w:type="dxa"/>
            <w:vAlign w:val="center"/>
          </w:tcPr>
          <w:p>
            <w:pPr>
              <w:rPr>
                <w:rFonts w:cs="Times New Roman"/>
              </w:rPr>
            </w:pPr>
            <w:r>
              <w:rPr>
                <w:rFonts w:hint="eastAsia" w:cs="宋体"/>
              </w:rPr>
              <w:t>责任事项</w:t>
            </w:r>
          </w:p>
        </w:tc>
        <w:tc>
          <w:tcPr>
            <w:tcW w:w="7753" w:type="dxa"/>
            <w:vAlign w:val="center"/>
          </w:tcPr>
          <w:p>
            <w:pPr>
              <w:rPr>
                <w:rFonts w:cs="Times New Roman"/>
              </w:rPr>
            </w:pPr>
            <w:r>
              <w:t>1.</w:t>
            </w:r>
            <w:r>
              <w:rPr>
                <w:rFonts w:hint="eastAsia" w:cs="宋体"/>
              </w:rPr>
              <w:t>立案责任：发现擅自在草原上开展经营性旅游活动，破坏草原植被的行为予以审查，决定是否立案。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调查责任：对立案的案件，指定专人负责，及时组织调查取证，与当事人有直接利害关系的应当回避。执法人员不得少于两人，调查时应出示执法证件，允许当事人辩解。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849" w:hRule="atLeast"/>
        </w:trPr>
        <w:tc>
          <w:tcPr>
            <w:tcW w:w="1150" w:type="dxa"/>
            <w:vAlign w:val="center"/>
          </w:tcPr>
          <w:p>
            <w:pPr>
              <w:rPr>
                <w:rFonts w:cs="Times New Roman"/>
              </w:rPr>
            </w:pPr>
            <w:r>
              <w:rPr>
                <w:rFonts w:hint="eastAsia" w:cs="宋体"/>
              </w:rPr>
              <w:t>问责依据</w:t>
            </w:r>
          </w:p>
        </w:tc>
        <w:tc>
          <w:tcPr>
            <w:tcW w:w="7753"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中华人民共和国草原法》、《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150" w:type="dxa"/>
            <w:vAlign w:val="center"/>
          </w:tcPr>
          <w:p>
            <w:pPr>
              <w:rPr>
                <w:rFonts w:cs="Times New Roman"/>
              </w:rPr>
            </w:pPr>
            <w:r>
              <w:rPr>
                <w:rFonts w:hint="eastAsia" w:cs="宋体"/>
              </w:rPr>
              <w:t>监督电话</w:t>
            </w:r>
          </w:p>
        </w:tc>
        <w:tc>
          <w:tcPr>
            <w:tcW w:w="7753" w:type="dxa"/>
            <w:vAlign w:val="center"/>
          </w:tcPr>
          <w:p>
            <w:r>
              <w:t>0812-5761193</w:t>
            </w:r>
          </w:p>
        </w:tc>
      </w:tr>
    </w:tbl>
    <w:p>
      <w:pPr>
        <w:rPr>
          <w:rFonts w:cs="Times New Roman"/>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hint="eastAsia" w:eastAsia="宋体"/>
          <w:color w:val="000000"/>
          <w:lang w:val="en-US" w:eastAsia="zh-CN"/>
        </w:rPr>
      </w:pPr>
      <w:r>
        <w:rPr>
          <w:rFonts w:hint="eastAsia" w:cs="宋体"/>
          <w:color w:val="000000"/>
        </w:rPr>
        <w:t>表</w:t>
      </w:r>
      <w:r>
        <w:rPr>
          <w:color w:val="000000"/>
        </w:rPr>
        <w:t>2-15</w:t>
      </w:r>
      <w:r>
        <w:rPr>
          <w:rFonts w:hint="eastAsia"/>
          <w:color w:val="000000"/>
          <w:lang w:val="en-US" w:eastAsia="zh-CN"/>
        </w:rPr>
        <w:t>4</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150" w:type="dxa"/>
            <w:vAlign w:val="center"/>
          </w:tcPr>
          <w:p>
            <w:pPr>
              <w:rPr>
                <w:rFonts w:cs="Times New Roman"/>
              </w:rPr>
            </w:pPr>
            <w:r>
              <w:rPr>
                <w:rFonts w:hint="eastAsia" w:cs="宋体"/>
              </w:rPr>
              <w:t>序</w:t>
            </w:r>
            <w:r>
              <w:t xml:space="preserve">    </w:t>
            </w:r>
            <w:r>
              <w:rPr>
                <w:rFonts w:hint="eastAsia" w:cs="宋体"/>
              </w:rPr>
              <w:t>号</w:t>
            </w:r>
          </w:p>
        </w:tc>
        <w:tc>
          <w:tcPr>
            <w:tcW w:w="7753" w:type="dxa"/>
            <w:vAlign w:val="center"/>
          </w:tcPr>
          <w:p>
            <w:pPr>
              <w:jc w:val="center"/>
              <w:rPr>
                <w:rFonts w:hint="eastAsia" w:eastAsia="宋体" w:cs="Times New Roman"/>
                <w:lang w:val="en-US" w:eastAsia="zh-CN"/>
              </w:rPr>
            </w:pPr>
            <w:r>
              <w:t>15</w:t>
            </w:r>
            <w:r>
              <w:rPr>
                <w:rFonts w:hint="eastAsia"/>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1150" w:type="dxa"/>
            <w:vAlign w:val="center"/>
          </w:tcPr>
          <w:p>
            <w:pPr>
              <w:rPr>
                <w:rFonts w:cs="Times New Roman"/>
              </w:rPr>
            </w:pPr>
            <w:r>
              <w:rPr>
                <w:rFonts w:hint="eastAsia" w:cs="宋体"/>
              </w:rPr>
              <w:t>权利类型</w:t>
            </w:r>
          </w:p>
        </w:tc>
        <w:tc>
          <w:tcPr>
            <w:tcW w:w="7753"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trPr>
        <w:tc>
          <w:tcPr>
            <w:tcW w:w="1150" w:type="dxa"/>
            <w:vAlign w:val="center"/>
          </w:tcPr>
          <w:p>
            <w:pPr>
              <w:rPr>
                <w:rFonts w:cs="Times New Roman"/>
              </w:rPr>
            </w:pPr>
            <w:r>
              <w:rPr>
                <w:rFonts w:hint="eastAsia" w:cs="宋体"/>
              </w:rPr>
              <w:t>权力项目名</w:t>
            </w:r>
            <w:r>
              <w:t xml:space="preserve">    </w:t>
            </w:r>
            <w:r>
              <w:rPr>
                <w:rFonts w:hint="eastAsia" w:cs="宋体"/>
              </w:rPr>
              <w:t>称</w:t>
            </w:r>
          </w:p>
        </w:tc>
        <w:tc>
          <w:tcPr>
            <w:tcW w:w="7753" w:type="dxa"/>
            <w:vAlign w:val="center"/>
          </w:tcPr>
          <w:p>
            <w:pPr>
              <w:jc w:val="center"/>
              <w:rPr>
                <w:rFonts w:cs="Times New Roman"/>
              </w:rPr>
            </w:pPr>
            <w:r>
              <w:rPr>
                <w:rFonts w:hint="eastAsia" w:cs="宋体"/>
              </w:rPr>
              <w:t>对未按照确认的行驶区域和行驶路线在草原上行驶，破坏草原植被的处罚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1150" w:type="dxa"/>
            <w:vAlign w:val="center"/>
          </w:tcPr>
          <w:p>
            <w:pPr>
              <w:rPr>
                <w:rFonts w:cs="Times New Roman"/>
              </w:rPr>
            </w:pPr>
            <w:r>
              <w:rPr>
                <w:rFonts w:hint="eastAsia" w:cs="宋体"/>
              </w:rPr>
              <w:t>责任主体</w:t>
            </w:r>
          </w:p>
        </w:tc>
        <w:tc>
          <w:tcPr>
            <w:tcW w:w="7753"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9" w:hRule="atLeast"/>
        </w:trPr>
        <w:tc>
          <w:tcPr>
            <w:tcW w:w="1150" w:type="dxa"/>
            <w:vAlign w:val="center"/>
          </w:tcPr>
          <w:p>
            <w:pPr>
              <w:rPr>
                <w:rFonts w:cs="Times New Roman"/>
              </w:rPr>
            </w:pPr>
            <w:r>
              <w:rPr>
                <w:rFonts w:hint="eastAsia" w:cs="宋体"/>
              </w:rPr>
              <w:t>责任事项</w:t>
            </w:r>
          </w:p>
        </w:tc>
        <w:tc>
          <w:tcPr>
            <w:tcW w:w="7753" w:type="dxa"/>
            <w:vAlign w:val="center"/>
          </w:tcPr>
          <w:p>
            <w:pPr>
              <w:rPr>
                <w:rFonts w:cs="Times New Roman"/>
              </w:rPr>
            </w:pPr>
            <w:r>
              <w:t>1.</w:t>
            </w:r>
            <w:r>
              <w:rPr>
                <w:rFonts w:hint="eastAsia" w:cs="宋体"/>
              </w:rPr>
              <w:t>立案责任：发现非抢险救灾和牧民搬迁的机动车辆离开道路在草原上行驶或者从事地质勘探、科学考察等活动未按照确认的行驶区域和行驶路线在草原上行驶，破坏草原植被的行为予以审查，决定是否立案。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调查责任：对立案的案件，指定专人负责，及时组织调查取证，与当事人有直接利害关系的应当回避。执法人员不得少于两人，调查时应出示执法证件，允许当事人辩解。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9" w:hRule="atLeast"/>
        </w:trPr>
        <w:tc>
          <w:tcPr>
            <w:tcW w:w="1150" w:type="dxa"/>
            <w:vAlign w:val="center"/>
          </w:tcPr>
          <w:p>
            <w:pPr>
              <w:rPr>
                <w:rFonts w:cs="Times New Roman"/>
              </w:rPr>
            </w:pPr>
            <w:r>
              <w:rPr>
                <w:rFonts w:hint="eastAsia" w:cs="宋体"/>
              </w:rPr>
              <w:t>问责依据</w:t>
            </w:r>
          </w:p>
        </w:tc>
        <w:tc>
          <w:tcPr>
            <w:tcW w:w="7753"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中华人民共和国草原法》、《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1150" w:type="dxa"/>
            <w:vAlign w:val="center"/>
          </w:tcPr>
          <w:p>
            <w:pPr>
              <w:rPr>
                <w:rFonts w:cs="Times New Roman"/>
              </w:rPr>
            </w:pPr>
            <w:r>
              <w:rPr>
                <w:rFonts w:hint="eastAsia" w:cs="宋体"/>
              </w:rPr>
              <w:t>监督电话</w:t>
            </w:r>
          </w:p>
        </w:tc>
        <w:tc>
          <w:tcPr>
            <w:tcW w:w="7753" w:type="dxa"/>
            <w:vAlign w:val="center"/>
          </w:tcPr>
          <w:p>
            <w:r>
              <w:t>0812-5761193</w:t>
            </w:r>
          </w:p>
        </w:tc>
      </w:tr>
    </w:tbl>
    <w:p>
      <w:pPr>
        <w:rPr>
          <w:rFonts w:cs="Times New Roman"/>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hint="eastAsia" w:eastAsia="宋体"/>
          <w:color w:val="000000"/>
          <w:lang w:val="en-US" w:eastAsia="zh-CN"/>
        </w:rPr>
      </w:pPr>
      <w:r>
        <w:rPr>
          <w:rFonts w:hint="eastAsia" w:cs="宋体"/>
          <w:color w:val="000000"/>
        </w:rPr>
        <w:t>表</w:t>
      </w:r>
      <w:r>
        <w:rPr>
          <w:color w:val="000000"/>
        </w:rPr>
        <w:t>2-15</w:t>
      </w:r>
      <w:r>
        <w:rPr>
          <w:rFonts w:hint="eastAsia"/>
          <w:color w:val="000000"/>
          <w:lang w:val="en-US" w:eastAsia="zh-CN"/>
        </w:rPr>
        <w:t>5</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150" w:type="dxa"/>
            <w:vAlign w:val="center"/>
          </w:tcPr>
          <w:p>
            <w:pPr>
              <w:rPr>
                <w:rFonts w:cs="Times New Roman"/>
              </w:rPr>
            </w:pPr>
            <w:r>
              <w:rPr>
                <w:rFonts w:hint="eastAsia" w:cs="宋体"/>
              </w:rPr>
              <w:t>序</w:t>
            </w:r>
            <w:r>
              <w:t xml:space="preserve">    </w:t>
            </w:r>
            <w:r>
              <w:rPr>
                <w:rFonts w:hint="eastAsia" w:cs="宋体"/>
              </w:rPr>
              <w:t>号</w:t>
            </w:r>
          </w:p>
        </w:tc>
        <w:tc>
          <w:tcPr>
            <w:tcW w:w="7753" w:type="dxa"/>
            <w:vAlign w:val="center"/>
          </w:tcPr>
          <w:p>
            <w:pPr>
              <w:jc w:val="center"/>
              <w:rPr>
                <w:rFonts w:hint="eastAsia" w:eastAsia="宋体" w:cs="Times New Roman"/>
                <w:lang w:val="en-US" w:eastAsia="zh-CN"/>
              </w:rPr>
            </w:pPr>
            <w:r>
              <w:t>15</w:t>
            </w:r>
            <w:r>
              <w:rPr>
                <w:rFonts w:hint="eastAsia"/>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150" w:type="dxa"/>
            <w:vAlign w:val="center"/>
          </w:tcPr>
          <w:p>
            <w:pPr>
              <w:rPr>
                <w:rFonts w:cs="Times New Roman"/>
              </w:rPr>
            </w:pPr>
            <w:r>
              <w:rPr>
                <w:rFonts w:hint="eastAsia" w:cs="宋体"/>
              </w:rPr>
              <w:t>权利类型</w:t>
            </w:r>
          </w:p>
        </w:tc>
        <w:tc>
          <w:tcPr>
            <w:tcW w:w="7753"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trPr>
        <w:tc>
          <w:tcPr>
            <w:tcW w:w="1150" w:type="dxa"/>
            <w:vAlign w:val="center"/>
          </w:tcPr>
          <w:p>
            <w:pPr>
              <w:rPr>
                <w:rFonts w:cs="Times New Roman"/>
              </w:rPr>
            </w:pPr>
            <w:r>
              <w:rPr>
                <w:rFonts w:hint="eastAsia" w:cs="宋体"/>
              </w:rPr>
              <w:t>权力项目名</w:t>
            </w:r>
            <w:r>
              <w:t xml:space="preserve">    </w:t>
            </w:r>
            <w:r>
              <w:rPr>
                <w:rFonts w:hint="eastAsia" w:cs="宋体"/>
              </w:rPr>
              <w:t>称</w:t>
            </w:r>
          </w:p>
        </w:tc>
        <w:tc>
          <w:tcPr>
            <w:tcW w:w="7753" w:type="dxa"/>
            <w:vAlign w:val="center"/>
          </w:tcPr>
          <w:p>
            <w:pPr>
              <w:jc w:val="center"/>
              <w:rPr>
                <w:rFonts w:cs="Times New Roman"/>
              </w:rPr>
            </w:pPr>
            <w:r>
              <w:rPr>
                <w:rFonts w:hint="eastAsia" w:cs="宋体"/>
              </w:rPr>
              <w:t>对违反草畜平衡规定的处罚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trPr>
        <w:tc>
          <w:tcPr>
            <w:tcW w:w="1150" w:type="dxa"/>
            <w:vAlign w:val="center"/>
          </w:tcPr>
          <w:p>
            <w:pPr>
              <w:rPr>
                <w:rFonts w:cs="Times New Roman"/>
              </w:rPr>
            </w:pPr>
            <w:r>
              <w:rPr>
                <w:rFonts w:hint="eastAsia" w:cs="宋体"/>
              </w:rPr>
              <w:t>责任主体</w:t>
            </w:r>
          </w:p>
        </w:tc>
        <w:tc>
          <w:tcPr>
            <w:tcW w:w="7753"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1" w:hRule="atLeast"/>
        </w:trPr>
        <w:tc>
          <w:tcPr>
            <w:tcW w:w="1150" w:type="dxa"/>
            <w:vAlign w:val="center"/>
          </w:tcPr>
          <w:p>
            <w:pPr>
              <w:rPr>
                <w:rFonts w:cs="Times New Roman"/>
              </w:rPr>
            </w:pPr>
            <w:r>
              <w:rPr>
                <w:rFonts w:hint="eastAsia" w:cs="宋体"/>
              </w:rPr>
              <w:t>责任事项</w:t>
            </w:r>
          </w:p>
        </w:tc>
        <w:tc>
          <w:tcPr>
            <w:tcW w:w="7753" w:type="dxa"/>
            <w:vAlign w:val="center"/>
          </w:tcPr>
          <w:p>
            <w:pPr>
              <w:rPr>
                <w:rFonts w:cs="Times New Roman"/>
              </w:rPr>
            </w:pPr>
            <w:r>
              <w:t>1.</w:t>
            </w:r>
            <w:r>
              <w:rPr>
                <w:rFonts w:hint="eastAsia" w:cs="宋体"/>
              </w:rPr>
              <w:t>立案责任：发现违反草畜平衡规定的行为予以审查，决定是否立案。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调查责任：对立案的案件，指定专人负责，及时组织调查取证，与当事人有直接利害关系的应当回避。执法人员不得少于两人，调查时应出示执法证件，允许当事人辩解。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7" w:hRule="atLeast"/>
        </w:trPr>
        <w:tc>
          <w:tcPr>
            <w:tcW w:w="1150" w:type="dxa"/>
            <w:vAlign w:val="center"/>
          </w:tcPr>
          <w:p>
            <w:pPr>
              <w:rPr>
                <w:rFonts w:cs="Times New Roman"/>
              </w:rPr>
            </w:pPr>
            <w:r>
              <w:rPr>
                <w:rFonts w:hint="eastAsia" w:cs="宋体"/>
              </w:rPr>
              <w:t>问责依据</w:t>
            </w:r>
          </w:p>
        </w:tc>
        <w:tc>
          <w:tcPr>
            <w:tcW w:w="7753"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中华人民共和国草原法》、《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6" w:hRule="atLeast"/>
        </w:trPr>
        <w:tc>
          <w:tcPr>
            <w:tcW w:w="1150" w:type="dxa"/>
            <w:vAlign w:val="center"/>
          </w:tcPr>
          <w:p>
            <w:pPr>
              <w:rPr>
                <w:rFonts w:cs="Times New Roman"/>
              </w:rPr>
            </w:pPr>
            <w:r>
              <w:rPr>
                <w:rFonts w:hint="eastAsia" w:cs="宋体"/>
              </w:rPr>
              <w:t>监督电话</w:t>
            </w:r>
          </w:p>
        </w:tc>
        <w:tc>
          <w:tcPr>
            <w:tcW w:w="7753" w:type="dxa"/>
            <w:vAlign w:val="center"/>
          </w:tcPr>
          <w:p>
            <w:r>
              <w:t>0812-5761193</w:t>
            </w:r>
          </w:p>
        </w:tc>
      </w:tr>
    </w:tbl>
    <w:p>
      <w:pPr>
        <w:rPr>
          <w:rFonts w:cs="Times New Roman"/>
        </w:rPr>
      </w:pPr>
    </w:p>
    <w:p>
      <w:pPr>
        <w:rPr>
          <w:rFonts w:cs="Times New Roman"/>
        </w:rPr>
      </w:pPr>
    </w:p>
    <w:p>
      <w:pPr>
        <w:rPr>
          <w:rFonts w:cs="宋体"/>
          <w:color w:val="000000"/>
        </w:rPr>
      </w:pPr>
    </w:p>
    <w:p>
      <w:pPr>
        <w:rPr>
          <w:rFonts w:cs="宋体"/>
          <w:color w:val="000000"/>
        </w:rPr>
      </w:pPr>
    </w:p>
    <w:p>
      <w:pPr>
        <w:rPr>
          <w:rFonts w:cs="宋体"/>
          <w:color w:val="000000"/>
        </w:rPr>
      </w:pPr>
    </w:p>
    <w:p>
      <w:pPr>
        <w:rPr>
          <w:rFonts w:hint="eastAsia" w:eastAsia="宋体"/>
          <w:color w:val="000000"/>
          <w:lang w:val="en-US" w:eastAsia="zh-CN"/>
        </w:rPr>
      </w:pPr>
      <w:r>
        <w:rPr>
          <w:rFonts w:hint="eastAsia" w:cs="宋体"/>
          <w:color w:val="000000"/>
        </w:rPr>
        <w:t>表</w:t>
      </w:r>
      <w:r>
        <w:rPr>
          <w:color w:val="000000"/>
        </w:rPr>
        <w:t>2-15</w:t>
      </w:r>
      <w:r>
        <w:rPr>
          <w:rFonts w:hint="eastAsia"/>
          <w:color w:val="000000"/>
          <w:lang w:val="en-US" w:eastAsia="zh-CN"/>
        </w:rPr>
        <w:t>6</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150" w:type="dxa"/>
            <w:vAlign w:val="center"/>
          </w:tcPr>
          <w:p>
            <w:pPr>
              <w:rPr>
                <w:rFonts w:cs="Times New Roman"/>
              </w:rPr>
            </w:pPr>
            <w:r>
              <w:rPr>
                <w:rFonts w:hint="eastAsia" w:cs="宋体"/>
              </w:rPr>
              <w:t>序</w:t>
            </w:r>
            <w:r>
              <w:t xml:space="preserve">    </w:t>
            </w:r>
            <w:r>
              <w:rPr>
                <w:rFonts w:hint="eastAsia" w:cs="宋体"/>
              </w:rPr>
              <w:t>号</w:t>
            </w:r>
          </w:p>
        </w:tc>
        <w:tc>
          <w:tcPr>
            <w:tcW w:w="7753" w:type="dxa"/>
            <w:vAlign w:val="center"/>
          </w:tcPr>
          <w:p>
            <w:pPr>
              <w:jc w:val="center"/>
              <w:rPr>
                <w:rFonts w:hint="eastAsia" w:eastAsia="宋体" w:cs="Times New Roman"/>
                <w:lang w:val="en-US" w:eastAsia="zh-CN"/>
              </w:rPr>
            </w:pPr>
            <w:r>
              <w:t>15</w:t>
            </w:r>
            <w:r>
              <w:rPr>
                <w:rFonts w:hint="eastAsia"/>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150" w:type="dxa"/>
            <w:vAlign w:val="center"/>
          </w:tcPr>
          <w:p>
            <w:pPr>
              <w:rPr>
                <w:rFonts w:cs="Times New Roman"/>
              </w:rPr>
            </w:pPr>
            <w:r>
              <w:rPr>
                <w:rFonts w:hint="eastAsia" w:cs="宋体"/>
              </w:rPr>
              <w:t>权利类型</w:t>
            </w:r>
          </w:p>
        </w:tc>
        <w:tc>
          <w:tcPr>
            <w:tcW w:w="7753"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150" w:type="dxa"/>
            <w:vAlign w:val="center"/>
          </w:tcPr>
          <w:p>
            <w:pPr>
              <w:rPr>
                <w:rFonts w:cs="Times New Roman"/>
              </w:rPr>
            </w:pPr>
            <w:r>
              <w:rPr>
                <w:rFonts w:hint="eastAsia" w:cs="宋体"/>
              </w:rPr>
              <w:t>权力项目名</w:t>
            </w:r>
            <w:r>
              <w:t xml:space="preserve">    </w:t>
            </w:r>
            <w:r>
              <w:rPr>
                <w:rFonts w:hint="eastAsia" w:cs="宋体"/>
              </w:rPr>
              <w:t>称</w:t>
            </w:r>
          </w:p>
        </w:tc>
        <w:tc>
          <w:tcPr>
            <w:tcW w:w="7753" w:type="dxa"/>
            <w:vAlign w:val="center"/>
          </w:tcPr>
          <w:p>
            <w:pPr>
              <w:jc w:val="center"/>
              <w:rPr>
                <w:rFonts w:cs="Times New Roman"/>
              </w:rPr>
            </w:pPr>
            <w:r>
              <w:rPr>
                <w:rFonts w:hint="eastAsia" w:cs="宋体"/>
              </w:rPr>
              <w:t>对经营性采挖天然草皮的处罚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1" w:hRule="atLeast"/>
        </w:trPr>
        <w:tc>
          <w:tcPr>
            <w:tcW w:w="1150" w:type="dxa"/>
            <w:vAlign w:val="center"/>
          </w:tcPr>
          <w:p>
            <w:pPr>
              <w:rPr>
                <w:rFonts w:cs="Times New Roman"/>
              </w:rPr>
            </w:pPr>
            <w:r>
              <w:rPr>
                <w:rFonts w:hint="eastAsia" w:cs="宋体"/>
              </w:rPr>
              <w:t>责任主体</w:t>
            </w:r>
          </w:p>
        </w:tc>
        <w:tc>
          <w:tcPr>
            <w:tcW w:w="7753"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1150" w:type="dxa"/>
            <w:vAlign w:val="center"/>
          </w:tcPr>
          <w:p>
            <w:pPr>
              <w:rPr>
                <w:rFonts w:cs="Times New Roman"/>
              </w:rPr>
            </w:pPr>
            <w:r>
              <w:rPr>
                <w:rFonts w:hint="eastAsia" w:cs="宋体"/>
              </w:rPr>
              <w:t>责任事项</w:t>
            </w:r>
          </w:p>
        </w:tc>
        <w:tc>
          <w:tcPr>
            <w:tcW w:w="7753" w:type="dxa"/>
            <w:vAlign w:val="center"/>
          </w:tcPr>
          <w:p>
            <w:pPr>
              <w:rPr>
                <w:rFonts w:cs="Times New Roman"/>
              </w:rPr>
            </w:pPr>
            <w:r>
              <w:t>1.</w:t>
            </w:r>
            <w:r>
              <w:rPr>
                <w:rFonts w:hint="eastAsia" w:cs="宋体"/>
              </w:rPr>
              <w:t>立案责任：发现经营性采挖天然草皮的行为予以审查，决定是否立案。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调查责任：对立案的案件，指定专人负责，及时组织调查取证，与当事人有直接利害关系的应当回避。执法人员不得少于两人，调查时应出示执法证件，允许当事人辩解。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0" w:hRule="atLeast"/>
        </w:trPr>
        <w:tc>
          <w:tcPr>
            <w:tcW w:w="1150" w:type="dxa"/>
            <w:vAlign w:val="center"/>
          </w:tcPr>
          <w:p>
            <w:pPr>
              <w:rPr>
                <w:rFonts w:cs="Times New Roman"/>
              </w:rPr>
            </w:pPr>
            <w:r>
              <w:rPr>
                <w:rFonts w:hint="eastAsia" w:cs="宋体"/>
              </w:rPr>
              <w:t>问责依据</w:t>
            </w:r>
          </w:p>
        </w:tc>
        <w:tc>
          <w:tcPr>
            <w:tcW w:w="7753"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中华人民共和国草原法》、《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 w:hRule="atLeast"/>
        </w:trPr>
        <w:tc>
          <w:tcPr>
            <w:tcW w:w="1150" w:type="dxa"/>
            <w:vAlign w:val="center"/>
          </w:tcPr>
          <w:p>
            <w:pPr>
              <w:rPr>
                <w:rFonts w:cs="Times New Roman"/>
              </w:rPr>
            </w:pPr>
            <w:r>
              <w:rPr>
                <w:rFonts w:hint="eastAsia" w:cs="宋体"/>
              </w:rPr>
              <w:t>监督电话</w:t>
            </w:r>
          </w:p>
        </w:tc>
        <w:tc>
          <w:tcPr>
            <w:tcW w:w="7753" w:type="dxa"/>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hint="eastAsia" w:eastAsia="宋体"/>
          <w:color w:val="000000"/>
          <w:lang w:val="en-US" w:eastAsia="zh-CN"/>
        </w:rPr>
      </w:pPr>
      <w:r>
        <w:rPr>
          <w:rFonts w:hint="eastAsia" w:cs="宋体"/>
          <w:color w:val="000000"/>
        </w:rPr>
        <w:t>表</w:t>
      </w:r>
      <w:r>
        <w:rPr>
          <w:color w:val="000000"/>
        </w:rPr>
        <w:t>2-15</w:t>
      </w:r>
      <w:r>
        <w:rPr>
          <w:rFonts w:hint="eastAsia"/>
          <w:color w:val="000000"/>
          <w:lang w:val="en-US" w:eastAsia="zh-CN"/>
        </w:rPr>
        <w:t>7</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150" w:type="dxa"/>
            <w:vAlign w:val="center"/>
          </w:tcPr>
          <w:p>
            <w:pPr>
              <w:rPr>
                <w:rFonts w:cs="Times New Roman"/>
              </w:rPr>
            </w:pPr>
            <w:r>
              <w:rPr>
                <w:rFonts w:hint="eastAsia" w:cs="宋体"/>
              </w:rPr>
              <w:t>序</w:t>
            </w:r>
            <w:r>
              <w:t xml:space="preserve">    </w:t>
            </w:r>
            <w:r>
              <w:rPr>
                <w:rFonts w:hint="eastAsia" w:cs="宋体"/>
              </w:rPr>
              <w:t>号</w:t>
            </w:r>
          </w:p>
        </w:tc>
        <w:tc>
          <w:tcPr>
            <w:tcW w:w="7753" w:type="dxa"/>
            <w:vAlign w:val="center"/>
          </w:tcPr>
          <w:p>
            <w:pPr>
              <w:jc w:val="center"/>
              <w:rPr>
                <w:rFonts w:hint="eastAsia" w:eastAsia="宋体" w:cs="Times New Roman"/>
                <w:lang w:val="en-US" w:eastAsia="zh-CN"/>
              </w:rPr>
            </w:pPr>
            <w:r>
              <w:t>15</w:t>
            </w:r>
            <w:r>
              <w:rPr>
                <w:rFonts w:hint="eastAsia"/>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150" w:type="dxa"/>
            <w:vAlign w:val="center"/>
          </w:tcPr>
          <w:p>
            <w:pPr>
              <w:rPr>
                <w:rFonts w:cs="Times New Roman"/>
              </w:rPr>
            </w:pPr>
            <w:r>
              <w:rPr>
                <w:rFonts w:hint="eastAsia" w:cs="宋体"/>
              </w:rPr>
              <w:t>权利类型</w:t>
            </w:r>
          </w:p>
        </w:tc>
        <w:tc>
          <w:tcPr>
            <w:tcW w:w="7753"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1150" w:type="dxa"/>
            <w:vAlign w:val="center"/>
          </w:tcPr>
          <w:p>
            <w:pPr>
              <w:rPr>
                <w:rFonts w:cs="Times New Roman"/>
              </w:rPr>
            </w:pPr>
            <w:r>
              <w:rPr>
                <w:rFonts w:hint="eastAsia" w:cs="宋体"/>
              </w:rPr>
              <w:t>权力项目名</w:t>
            </w:r>
            <w:r>
              <w:t xml:space="preserve">    </w:t>
            </w:r>
            <w:r>
              <w:rPr>
                <w:rFonts w:hint="eastAsia" w:cs="宋体"/>
              </w:rPr>
              <w:t>称</w:t>
            </w:r>
          </w:p>
        </w:tc>
        <w:tc>
          <w:tcPr>
            <w:tcW w:w="7753" w:type="dxa"/>
            <w:vAlign w:val="center"/>
          </w:tcPr>
          <w:p>
            <w:pPr>
              <w:jc w:val="center"/>
              <w:rPr>
                <w:rFonts w:cs="Times New Roman"/>
              </w:rPr>
            </w:pPr>
            <w:r>
              <w:rPr>
                <w:rFonts w:hint="eastAsia" w:cs="宋体"/>
              </w:rPr>
              <w:t>对未经批准在草原上野外用火、爆破、勘察和施工等活动或未取得草原防火通行证进入草原防火管制区的处罚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1150" w:type="dxa"/>
            <w:vAlign w:val="center"/>
          </w:tcPr>
          <w:p>
            <w:pPr>
              <w:rPr>
                <w:rFonts w:cs="Times New Roman"/>
              </w:rPr>
            </w:pPr>
            <w:r>
              <w:rPr>
                <w:rFonts w:hint="eastAsia" w:cs="宋体"/>
              </w:rPr>
              <w:t>责任主体</w:t>
            </w:r>
          </w:p>
        </w:tc>
        <w:tc>
          <w:tcPr>
            <w:tcW w:w="7753"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7" w:hRule="atLeast"/>
        </w:trPr>
        <w:tc>
          <w:tcPr>
            <w:tcW w:w="1150" w:type="dxa"/>
            <w:vAlign w:val="center"/>
          </w:tcPr>
          <w:p>
            <w:pPr>
              <w:rPr>
                <w:rFonts w:cs="Times New Roman"/>
              </w:rPr>
            </w:pPr>
            <w:r>
              <w:rPr>
                <w:rFonts w:hint="eastAsia" w:cs="宋体"/>
              </w:rPr>
              <w:t>责任事项</w:t>
            </w:r>
          </w:p>
        </w:tc>
        <w:tc>
          <w:tcPr>
            <w:tcW w:w="7753" w:type="dxa"/>
            <w:vAlign w:val="center"/>
          </w:tcPr>
          <w:p>
            <w:pPr>
              <w:rPr>
                <w:rFonts w:cs="Times New Roman"/>
              </w:rPr>
            </w:pPr>
            <w:r>
              <w:t>1.</w:t>
            </w:r>
            <w:r>
              <w:rPr>
                <w:rFonts w:hint="eastAsia" w:cs="宋体"/>
              </w:rPr>
              <w:t>立案责任：发现未经批准在草原上野外用火或者进行爆破、勘察和施工等活动的，未取得草原防火通行证进入草原防火管制区的行为予以审查，决定是否立案。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调查责任：对立案的案件，指定专人负责，及时组织调查取证，与当事人有直接利害关系的应当回避。执法人员不得少于两人，调查时应出示执法证件，允许当事人辩解。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3" w:hRule="atLeast"/>
        </w:trPr>
        <w:tc>
          <w:tcPr>
            <w:tcW w:w="1150" w:type="dxa"/>
            <w:vAlign w:val="center"/>
          </w:tcPr>
          <w:p>
            <w:pPr>
              <w:rPr>
                <w:rFonts w:cs="Times New Roman"/>
              </w:rPr>
            </w:pPr>
            <w:r>
              <w:rPr>
                <w:rFonts w:hint="eastAsia" w:cs="宋体"/>
              </w:rPr>
              <w:t>问责依据</w:t>
            </w:r>
          </w:p>
        </w:tc>
        <w:tc>
          <w:tcPr>
            <w:tcW w:w="7753"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草原防火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7" w:hRule="atLeast"/>
        </w:trPr>
        <w:tc>
          <w:tcPr>
            <w:tcW w:w="1150" w:type="dxa"/>
            <w:vAlign w:val="center"/>
          </w:tcPr>
          <w:p>
            <w:pPr>
              <w:rPr>
                <w:rFonts w:cs="Times New Roman"/>
              </w:rPr>
            </w:pPr>
            <w:r>
              <w:rPr>
                <w:rFonts w:hint="eastAsia" w:cs="宋体"/>
              </w:rPr>
              <w:t>监督电话</w:t>
            </w:r>
          </w:p>
        </w:tc>
        <w:tc>
          <w:tcPr>
            <w:tcW w:w="7753" w:type="dxa"/>
            <w:vAlign w:val="center"/>
          </w:tcPr>
          <w:p>
            <w:r>
              <w:t>0812-5761193</w:t>
            </w:r>
          </w:p>
        </w:tc>
      </w:tr>
    </w:tbl>
    <w:p>
      <w:pPr>
        <w:rPr>
          <w:rFonts w:cs="Times New Roman"/>
        </w:rPr>
      </w:pPr>
    </w:p>
    <w:p>
      <w:pPr>
        <w:rPr>
          <w:rFonts w:cs="Times New Roman"/>
        </w:rPr>
      </w:pPr>
    </w:p>
    <w:p>
      <w:pPr>
        <w:rPr>
          <w:rFonts w:cs="Times New Roman"/>
        </w:rPr>
      </w:pPr>
    </w:p>
    <w:p>
      <w:pPr>
        <w:rPr>
          <w:rFonts w:hint="eastAsia" w:eastAsia="宋体"/>
          <w:color w:val="000000"/>
          <w:lang w:val="en-US" w:eastAsia="zh-CN"/>
        </w:rPr>
      </w:pPr>
      <w:r>
        <w:rPr>
          <w:rFonts w:hint="eastAsia" w:cs="宋体"/>
          <w:color w:val="000000"/>
        </w:rPr>
        <w:t>表</w:t>
      </w:r>
      <w:r>
        <w:rPr>
          <w:color w:val="000000"/>
        </w:rPr>
        <w:t>2-15</w:t>
      </w:r>
      <w:r>
        <w:rPr>
          <w:rFonts w:hint="eastAsia"/>
          <w:color w:val="000000"/>
          <w:lang w:val="en-US" w:eastAsia="zh-CN"/>
        </w:rPr>
        <w:t>8</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150" w:type="dxa"/>
            <w:vAlign w:val="center"/>
          </w:tcPr>
          <w:p>
            <w:pPr>
              <w:rPr>
                <w:rFonts w:cs="Times New Roman"/>
              </w:rPr>
            </w:pPr>
            <w:r>
              <w:rPr>
                <w:rFonts w:hint="eastAsia" w:cs="宋体"/>
              </w:rPr>
              <w:t>序</w:t>
            </w:r>
            <w:r>
              <w:t xml:space="preserve">    </w:t>
            </w:r>
            <w:r>
              <w:rPr>
                <w:rFonts w:hint="eastAsia" w:cs="宋体"/>
              </w:rPr>
              <w:t>号</w:t>
            </w:r>
          </w:p>
        </w:tc>
        <w:tc>
          <w:tcPr>
            <w:tcW w:w="7753" w:type="dxa"/>
            <w:vAlign w:val="center"/>
          </w:tcPr>
          <w:p>
            <w:pPr>
              <w:jc w:val="center"/>
              <w:rPr>
                <w:rFonts w:hint="eastAsia" w:eastAsia="宋体" w:cs="Times New Roman"/>
                <w:lang w:val="en-US" w:eastAsia="zh-CN"/>
              </w:rPr>
            </w:pPr>
            <w:r>
              <w:t>15</w:t>
            </w:r>
            <w:r>
              <w:rPr>
                <w:rFonts w:hint="eastAsia"/>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150" w:type="dxa"/>
            <w:vAlign w:val="center"/>
          </w:tcPr>
          <w:p>
            <w:pPr>
              <w:rPr>
                <w:rFonts w:cs="Times New Roman"/>
              </w:rPr>
            </w:pPr>
            <w:r>
              <w:rPr>
                <w:rFonts w:hint="eastAsia" w:cs="宋体"/>
              </w:rPr>
              <w:t>权利类型</w:t>
            </w:r>
          </w:p>
        </w:tc>
        <w:tc>
          <w:tcPr>
            <w:tcW w:w="7753"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trPr>
        <w:tc>
          <w:tcPr>
            <w:tcW w:w="1150" w:type="dxa"/>
            <w:vAlign w:val="center"/>
          </w:tcPr>
          <w:p>
            <w:pPr>
              <w:rPr>
                <w:rFonts w:cs="Times New Roman"/>
              </w:rPr>
            </w:pPr>
            <w:r>
              <w:rPr>
                <w:rFonts w:hint="eastAsia" w:cs="宋体"/>
              </w:rPr>
              <w:t>权力项目名</w:t>
            </w:r>
            <w:r>
              <w:t xml:space="preserve">    </w:t>
            </w:r>
            <w:r>
              <w:rPr>
                <w:rFonts w:hint="eastAsia" w:cs="宋体"/>
              </w:rPr>
              <w:t>称</w:t>
            </w:r>
          </w:p>
        </w:tc>
        <w:tc>
          <w:tcPr>
            <w:tcW w:w="7753" w:type="dxa"/>
            <w:vAlign w:val="center"/>
          </w:tcPr>
          <w:p>
            <w:pPr>
              <w:jc w:val="center"/>
              <w:rPr>
                <w:rFonts w:cs="宋体"/>
              </w:rPr>
            </w:pPr>
            <w:r>
              <w:rPr>
                <w:rFonts w:hint="eastAsia" w:cs="宋体"/>
              </w:rPr>
              <w:t>对草原防火未采取防火措施、未安装防火装置、丢弃火种、不遵守防火安全操作规程和未按照规定用火的处罚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trPr>
        <w:tc>
          <w:tcPr>
            <w:tcW w:w="1150" w:type="dxa"/>
            <w:vAlign w:val="center"/>
          </w:tcPr>
          <w:p>
            <w:pPr>
              <w:rPr>
                <w:rFonts w:cs="Times New Roman"/>
              </w:rPr>
            </w:pPr>
            <w:r>
              <w:rPr>
                <w:rFonts w:hint="eastAsia" w:cs="宋体"/>
              </w:rPr>
              <w:t>责任主体</w:t>
            </w:r>
          </w:p>
        </w:tc>
        <w:tc>
          <w:tcPr>
            <w:tcW w:w="7753"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0" w:hRule="atLeast"/>
        </w:trPr>
        <w:tc>
          <w:tcPr>
            <w:tcW w:w="1150" w:type="dxa"/>
            <w:vAlign w:val="center"/>
          </w:tcPr>
          <w:p>
            <w:pPr>
              <w:rPr>
                <w:rFonts w:cs="Times New Roman"/>
              </w:rPr>
            </w:pPr>
            <w:r>
              <w:rPr>
                <w:rFonts w:hint="eastAsia" w:cs="宋体"/>
              </w:rPr>
              <w:t>责任事项</w:t>
            </w:r>
          </w:p>
        </w:tc>
        <w:tc>
          <w:tcPr>
            <w:tcW w:w="7753" w:type="dxa"/>
            <w:vAlign w:val="center"/>
          </w:tcPr>
          <w:p>
            <w:pPr>
              <w:rPr>
                <w:rFonts w:cs="Times New Roman"/>
              </w:rPr>
            </w:pPr>
            <w:r>
              <w:t>1.</w:t>
            </w:r>
            <w:r>
              <w:rPr>
                <w:rFonts w:hint="eastAsia" w:cs="宋体"/>
              </w:rPr>
              <w:t>立案责任：发现在草原防火期内，经批准的野外用火未采取防火措施的；在草原上作业和行驶的机动车辆未安装防火装置或者存在火灾隐患的；在草原上行驶的公共交通工具上的司机、乘务人员或者旅客丢弃火种的；在草原上从事野外作业的机械设备作业人员不遵守防火安全操作规程或者对野外作业的机械设备未采取防火措施的；在草原防火管制区内未按照规定用火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调查责任：对立案的案件，指定专人负责，及时组织调查取证，与当事人有直接利害关系的应当回避。执法人员不得少于两人，调查时应出示执法证件，允许当事人辩解。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7" w:hRule="atLeast"/>
        </w:trPr>
        <w:tc>
          <w:tcPr>
            <w:tcW w:w="1150" w:type="dxa"/>
            <w:vAlign w:val="center"/>
          </w:tcPr>
          <w:p>
            <w:pPr>
              <w:rPr>
                <w:rFonts w:cs="Times New Roman"/>
              </w:rPr>
            </w:pPr>
            <w:r>
              <w:rPr>
                <w:rFonts w:hint="eastAsia" w:cs="宋体"/>
              </w:rPr>
              <w:t>问责依据</w:t>
            </w:r>
          </w:p>
        </w:tc>
        <w:tc>
          <w:tcPr>
            <w:tcW w:w="7753"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草原防火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1150" w:type="dxa"/>
            <w:vAlign w:val="center"/>
          </w:tcPr>
          <w:p>
            <w:pPr>
              <w:rPr>
                <w:rFonts w:cs="Times New Roman"/>
              </w:rPr>
            </w:pPr>
            <w:r>
              <w:rPr>
                <w:rFonts w:hint="eastAsia" w:cs="宋体"/>
              </w:rPr>
              <w:t>监督电话</w:t>
            </w:r>
          </w:p>
        </w:tc>
        <w:tc>
          <w:tcPr>
            <w:tcW w:w="7753" w:type="dxa"/>
            <w:vAlign w:val="center"/>
          </w:tcPr>
          <w:p>
            <w:r>
              <w:t>0812-5761193</w:t>
            </w:r>
          </w:p>
        </w:tc>
      </w:tr>
    </w:tbl>
    <w:p>
      <w:pPr>
        <w:rPr>
          <w:rFonts w:cs="Times New Roman"/>
        </w:rPr>
      </w:pPr>
    </w:p>
    <w:p>
      <w:pPr>
        <w:rPr>
          <w:rFonts w:cs="Times New Roman"/>
        </w:rPr>
      </w:pPr>
    </w:p>
    <w:p>
      <w:pPr>
        <w:rPr>
          <w:rFonts w:cs="宋体"/>
          <w:color w:val="000000"/>
        </w:rPr>
      </w:pPr>
    </w:p>
    <w:p>
      <w:pPr>
        <w:rPr>
          <w:rFonts w:hint="eastAsia" w:eastAsia="宋体"/>
          <w:color w:val="000000"/>
          <w:lang w:val="en-US" w:eastAsia="zh-CN"/>
        </w:rPr>
      </w:pPr>
      <w:r>
        <w:rPr>
          <w:rFonts w:hint="eastAsia" w:cs="宋体"/>
          <w:color w:val="000000"/>
        </w:rPr>
        <w:t>表</w:t>
      </w:r>
      <w:r>
        <w:rPr>
          <w:color w:val="000000"/>
        </w:rPr>
        <w:t>2-1</w:t>
      </w:r>
      <w:r>
        <w:rPr>
          <w:rFonts w:hint="eastAsia"/>
          <w:color w:val="000000"/>
          <w:lang w:val="en-US" w:eastAsia="zh-CN"/>
        </w:rPr>
        <w:t>59</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150" w:type="dxa"/>
            <w:vAlign w:val="center"/>
          </w:tcPr>
          <w:p>
            <w:pPr>
              <w:rPr>
                <w:rFonts w:cs="Times New Roman"/>
              </w:rPr>
            </w:pPr>
            <w:r>
              <w:rPr>
                <w:rFonts w:hint="eastAsia" w:cs="宋体"/>
              </w:rPr>
              <w:t>序</w:t>
            </w:r>
            <w:r>
              <w:t xml:space="preserve">    </w:t>
            </w:r>
            <w:r>
              <w:rPr>
                <w:rFonts w:hint="eastAsia" w:cs="宋体"/>
              </w:rPr>
              <w:t>号</w:t>
            </w:r>
          </w:p>
        </w:tc>
        <w:tc>
          <w:tcPr>
            <w:tcW w:w="7753" w:type="dxa"/>
            <w:vAlign w:val="center"/>
          </w:tcPr>
          <w:p>
            <w:pPr>
              <w:jc w:val="center"/>
              <w:rPr>
                <w:rFonts w:hint="eastAsia" w:eastAsia="宋体" w:cs="Times New Roman"/>
                <w:lang w:val="en-US" w:eastAsia="zh-CN"/>
              </w:rPr>
            </w:pPr>
            <w:r>
              <w:t>1</w:t>
            </w:r>
            <w:r>
              <w:rPr>
                <w:rFonts w:hint="eastAsia"/>
                <w:lang w:val="en-US" w:eastAsia="zh-CN"/>
              </w:rPr>
              <w:t>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150" w:type="dxa"/>
            <w:vAlign w:val="center"/>
          </w:tcPr>
          <w:p>
            <w:pPr>
              <w:rPr>
                <w:rFonts w:cs="Times New Roman"/>
              </w:rPr>
            </w:pPr>
            <w:r>
              <w:rPr>
                <w:rFonts w:hint="eastAsia" w:cs="宋体"/>
              </w:rPr>
              <w:t>权利类型</w:t>
            </w:r>
          </w:p>
        </w:tc>
        <w:tc>
          <w:tcPr>
            <w:tcW w:w="7753"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trPr>
        <w:tc>
          <w:tcPr>
            <w:tcW w:w="1150" w:type="dxa"/>
            <w:vAlign w:val="center"/>
          </w:tcPr>
          <w:p>
            <w:pPr>
              <w:rPr>
                <w:rFonts w:cs="Times New Roman"/>
              </w:rPr>
            </w:pPr>
            <w:r>
              <w:rPr>
                <w:rFonts w:hint="eastAsia" w:cs="宋体"/>
              </w:rPr>
              <w:t>权力项目名</w:t>
            </w:r>
            <w:r>
              <w:t xml:space="preserve">    </w:t>
            </w:r>
            <w:r>
              <w:rPr>
                <w:rFonts w:hint="eastAsia" w:cs="宋体"/>
              </w:rPr>
              <w:t>称</w:t>
            </w:r>
          </w:p>
        </w:tc>
        <w:tc>
          <w:tcPr>
            <w:tcW w:w="7753" w:type="dxa"/>
            <w:vAlign w:val="center"/>
          </w:tcPr>
          <w:p>
            <w:pPr>
              <w:jc w:val="center"/>
              <w:rPr>
                <w:rFonts w:cs="Times New Roman"/>
              </w:rPr>
            </w:pPr>
            <w:r>
              <w:rPr>
                <w:rFonts w:hint="eastAsia" w:cs="宋体"/>
              </w:rPr>
              <w:t>对未建立或者未落实草原防火责任制的处罚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150" w:type="dxa"/>
            <w:vAlign w:val="center"/>
          </w:tcPr>
          <w:p>
            <w:pPr>
              <w:rPr>
                <w:rFonts w:cs="Times New Roman"/>
              </w:rPr>
            </w:pPr>
            <w:r>
              <w:rPr>
                <w:rFonts w:hint="eastAsia" w:cs="宋体"/>
              </w:rPr>
              <w:t>责任主体</w:t>
            </w:r>
          </w:p>
        </w:tc>
        <w:tc>
          <w:tcPr>
            <w:tcW w:w="7753"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2" w:hRule="atLeast"/>
        </w:trPr>
        <w:tc>
          <w:tcPr>
            <w:tcW w:w="1150" w:type="dxa"/>
            <w:vAlign w:val="center"/>
          </w:tcPr>
          <w:p>
            <w:pPr>
              <w:rPr>
                <w:rFonts w:cs="Times New Roman"/>
              </w:rPr>
            </w:pPr>
            <w:r>
              <w:rPr>
                <w:rFonts w:hint="eastAsia" w:cs="宋体"/>
              </w:rPr>
              <w:t>责任事项</w:t>
            </w:r>
          </w:p>
        </w:tc>
        <w:tc>
          <w:tcPr>
            <w:tcW w:w="7753" w:type="dxa"/>
            <w:vAlign w:val="center"/>
          </w:tcPr>
          <w:p>
            <w:pPr>
              <w:rPr>
                <w:rFonts w:cs="Times New Roman"/>
              </w:rPr>
            </w:pPr>
            <w:r>
              <w:t>1.</w:t>
            </w:r>
            <w:r>
              <w:rPr>
                <w:rFonts w:hint="eastAsia" w:cs="宋体"/>
              </w:rPr>
              <w:t>立案责任：发现草原上的生产经营等单位未建立或者未落实草原防火责任制的行为予以审查，决定是否立案。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调查责任：对立案的案件，指定专人负责，及时组织调查取证，与当事人有直接利害关系的应当回避。执法人员不得少于两人，调查时应出示执法证件，允许当事人辩解。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5" w:hRule="atLeast"/>
        </w:trPr>
        <w:tc>
          <w:tcPr>
            <w:tcW w:w="1150" w:type="dxa"/>
            <w:vAlign w:val="center"/>
          </w:tcPr>
          <w:p>
            <w:pPr>
              <w:rPr>
                <w:rFonts w:cs="Times New Roman"/>
              </w:rPr>
            </w:pPr>
            <w:r>
              <w:rPr>
                <w:rFonts w:hint="eastAsia" w:cs="宋体"/>
              </w:rPr>
              <w:t>问责依据</w:t>
            </w:r>
          </w:p>
        </w:tc>
        <w:tc>
          <w:tcPr>
            <w:tcW w:w="7753"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草原防火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trPr>
        <w:tc>
          <w:tcPr>
            <w:tcW w:w="1150" w:type="dxa"/>
            <w:vAlign w:val="center"/>
          </w:tcPr>
          <w:p>
            <w:pPr>
              <w:rPr>
                <w:rFonts w:cs="Times New Roman"/>
              </w:rPr>
            </w:pPr>
            <w:r>
              <w:rPr>
                <w:rFonts w:hint="eastAsia" w:cs="宋体"/>
              </w:rPr>
              <w:t>监督电话</w:t>
            </w:r>
          </w:p>
        </w:tc>
        <w:tc>
          <w:tcPr>
            <w:tcW w:w="7753" w:type="dxa"/>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hint="eastAsia" w:eastAsia="宋体"/>
          <w:color w:val="000000"/>
          <w:lang w:val="en-US" w:eastAsia="zh-CN"/>
        </w:rPr>
      </w:pPr>
      <w:r>
        <w:rPr>
          <w:rFonts w:hint="eastAsia" w:cs="宋体"/>
          <w:color w:val="000000"/>
        </w:rPr>
        <w:t>表</w:t>
      </w:r>
      <w:r>
        <w:rPr>
          <w:color w:val="000000"/>
        </w:rPr>
        <w:t>2-16</w:t>
      </w:r>
      <w:r>
        <w:rPr>
          <w:rFonts w:hint="eastAsia"/>
          <w:color w:val="000000"/>
          <w:lang w:val="en-US" w:eastAsia="zh-CN"/>
        </w:rPr>
        <w:t>0</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150" w:type="dxa"/>
            <w:vAlign w:val="center"/>
          </w:tcPr>
          <w:p>
            <w:pPr>
              <w:rPr>
                <w:rFonts w:cs="Times New Roman"/>
              </w:rPr>
            </w:pPr>
            <w:r>
              <w:rPr>
                <w:rFonts w:hint="eastAsia" w:cs="宋体"/>
              </w:rPr>
              <w:t>序</w:t>
            </w:r>
            <w:r>
              <w:t xml:space="preserve">    </w:t>
            </w:r>
            <w:r>
              <w:rPr>
                <w:rFonts w:hint="eastAsia" w:cs="宋体"/>
              </w:rPr>
              <w:t>号</w:t>
            </w:r>
          </w:p>
        </w:tc>
        <w:tc>
          <w:tcPr>
            <w:tcW w:w="7753" w:type="dxa"/>
            <w:vAlign w:val="center"/>
          </w:tcPr>
          <w:p>
            <w:pPr>
              <w:jc w:val="center"/>
              <w:rPr>
                <w:rFonts w:hint="eastAsia" w:eastAsia="宋体" w:cs="Times New Roman"/>
                <w:lang w:val="en-US" w:eastAsia="zh-CN"/>
              </w:rPr>
            </w:pPr>
            <w:r>
              <w:t>16</w:t>
            </w:r>
            <w:r>
              <w:rPr>
                <w:rFonts w:hint="eastAsia"/>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150" w:type="dxa"/>
            <w:vAlign w:val="center"/>
          </w:tcPr>
          <w:p>
            <w:pPr>
              <w:rPr>
                <w:rFonts w:cs="Times New Roman"/>
              </w:rPr>
            </w:pPr>
            <w:r>
              <w:rPr>
                <w:rFonts w:hint="eastAsia" w:cs="宋体"/>
              </w:rPr>
              <w:t>权利类型</w:t>
            </w:r>
          </w:p>
        </w:tc>
        <w:tc>
          <w:tcPr>
            <w:tcW w:w="7753"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1150" w:type="dxa"/>
            <w:vAlign w:val="center"/>
          </w:tcPr>
          <w:p>
            <w:pPr>
              <w:rPr>
                <w:rFonts w:cs="Times New Roman"/>
              </w:rPr>
            </w:pPr>
            <w:r>
              <w:rPr>
                <w:rFonts w:hint="eastAsia" w:cs="宋体"/>
              </w:rPr>
              <w:t>权力项目名</w:t>
            </w:r>
            <w:r>
              <w:t xml:space="preserve">    </w:t>
            </w:r>
            <w:r>
              <w:rPr>
                <w:rFonts w:hint="eastAsia" w:cs="宋体"/>
              </w:rPr>
              <w:t>称</w:t>
            </w:r>
          </w:p>
        </w:tc>
        <w:tc>
          <w:tcPr>
            <w:tcW w:w="7753" w:type="dxa"/>
            <w:vAlign w:val="center"/>
          </w:tcPr>
          <w:p>
            <w:pPr>
              <w:jc w:val="center"/>
              <w:rPr>
                <w:rFonts w:cs="Times New Roman"/>
              </w:rPr>
            </w:pPr>
            <w:r>
              <w:rPr>
                <w:rFonts w:hint="eastAsia" w:cs="宋体"/>
              </w:rPr>
              <w:t>对采集甘草和麻黄草造成草原生态环境破坏的处罚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1150" w:type="dxa"/>
            <w:vAlign w:val="center"/>
          </w:tcPr>
          <w:p>
            <w:pPr>
              <w:rPr>
                <w:rFonts w:cs="Times New Roman"/>
              </w:rPr>
            </w:pPr>
            <w:r>
              <w:rPr>
                <w:rFonts w:hint="eastAsia" w:cs="宋体"/>
              </w:rPr>
              <w:t>责任主体</w:t>
            </w:r>
          </w:p>
        </w:tc>
        <w:tc>
          <w:tcPr>
            <w:tcW w:w="7753"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9" w:hRule="atLeast"/>
        </w:trPr>
        <w:tc>
          <w:tcPr>
            <w:tcW w:w="1150" w:type="dxa"/>
            <w:vAlign w:val="center"/>
          </w:tcPr>
          <w:p>
            <w:pPr>
              <w:rPr>
                <w:rFonts w:cs="Times New Roman"/>
              </w:rPr>
            </w:pPr>
            <w:r>
              <w:rPr>
                <w:rFonts w:hint="eastAsia" w:cs="宋体"/>
              </w:rPr>
              <w:t>责任事项</w:t>
            </w:r>
          </w:p>
        </w:tc>
        <w:tc>
          <w:tcPr>
            <w:tcW w:w="7753" w:type="dxa"/>
            <w:vAlign w:val="center"/>
          </w:tcPr>
          <w:p>
            <w:pPr>
              <w:rPr>
                <w:rFonts w:cs="Times New Roman"/>
              </w:rPr>
            </w:pPr>
            <w:r>
              <w:t>1.</w:t>
            </w:r>
            <w:r>
              <w:rPr>
                <w:rFonts w:hint="eastAsia" w:cs="宋体"/>
              </w:rPr>
              <w:t>立案责任：发现采集甘草和麻黄草造成草原生态环境破坏的行为予以审查，决定是否立案。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调查责任：对立案的案件，指定专人负责，及时组织调查取证，与当事人有直接利害关系的应当回避。执法人员不得少于两人，调查时应出示执法证件，允许当事人辩解。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5" w:hRule="atLeast"/>
        </w:trPr>
        <w:tc>
          <w:tcPr>
            <w:tcW w:w="1150" w:type="dxa"/>
            <w:vAlign w:val="center"/>
          </w:tcPr>
          <w:p>
            <w:pPr>
              <w:rPr>
                <w:rFonts w:cs="Times New Roman"/>
              </w:rPr>
            </w:pPr>
            <w:r>
              <w:rPr>
                <w:rFonts w:hint="eastAsia" w:cs="宋体"/>
              </w:rPr>
              <w:t>问责依据</w:t>
            </w:r>
          </w:p>
        </w:tc>
        <w:tc>
          <w:tcPr>
            <w:tcW w:w="7753"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甘草和麻黄草采集管理办法》、《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 w:hRule="atLeast"/>
        </w:trPr>
        <w:tc>
          <w:tcPr>
            <w:tcW w:w="1150" w:type="dxa"/>
            <w:vAlign w:val="center"/>
          </w:tcPr>
          <w:p>
            <w:pPr>
              <w:rPr>
                <w:rFonts w:cs="Times New Roman"/>
              </w:rPr>
            </w:pPr>
            <w:r>
              <w:rPr>
                <w:rFonts w:hint="eastAsia" w:cs="宋体"/>
              </w:rPr>
              <w:t>监督电话</w:t>
            </w:r>
          </w:p>
        </w:tc>
        <w:tc>
          <w:tcPr>
            <w:tcW w:w="7753" w:type="dxa"/>
            <w:vAlign w:val="center"/>
          </w:tcPr>
          <w:p>
            <w:r>
              <w:t>0812-5761193</w:t>
            </w:r>
          </w:p>
        </w:tc>
      </w:tr>
    </w:tbl>
    <w:p>
      <w:pPr>
        <w:rPr>
          <w:rFonts w:cs="Times New Roman"/>
        </w:rPr>
      </w:pPr>
    </w:p>
    <w:p>
      <w:pPr>
        <w:rPr>
          <w:rFonts w:cs="宋体"/>
          <w:color w:val="000000"/>
        </w:rPr>
      </w:pPr>
    </w:p>
    <w:p>
      <w:pPr>
        <w:rPr>
          <w:rFonts w:cs="宋体"/>
          <w:color w:val="000000"/>
        </w:rPr>
      </w:pPr>
    </w:p>
    <w:p>
      <w:pPr>
        <w:rPr>
          <w:rFonts w:cs="宋体"/>
          <w:color w:val="000000"/>
        </w:rPr>
      </w:pPr>
    </w:p>
    <w:p>
      <w:pPr>
        <w:rPr>
          <w:rFonts w:hint="eastAsia" w:eastAsia="宋体"/>
          <w:color w:val="000000"/>
          <w:lang w:val="en-US" w:eastAsia="zh-CN"/>
        </w:rPr>
      </w:pPr>
      <w:r>
        <w:rPr>
          <w:rFonts w:hint="eastAsia" w:cs="宋体"/>
          <w:color w:val="000000"/>
        </w:rPr>
        <w:t>表</w:t>
      </w:r>
      <w:r>
        <w:rPr>
          <w:color w:val="000000"/>
        </w:rPr>
        <w:t>2-16</w:t>
      </w:r>
      <w:r>
        <w:rPr>
          <w:rFonts w:hint="eastAsia"/>
          <w:color w:val="000000"/>
          <w:lang w:val="en-US" w:eastAsia="zh-CN"/>
        </w:rPr>
        <w:t>1</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150" w:type="dxa"/>
            <w:vAlign w:val="center"/>
          </w:tcPr>
          <w:p>
            <w:pPr>
              <w:rPr>
                <w:rFonts w:cs="Times New Roman"/>
              </w:rPr>
            </w:pPr>
            <w:r>
              <w:rPr>
                <w:rFonts w:hint="eastAsia" w:cs="宋体"/>
              </w:rPr>
              <w:t>序</w:t>
            </w:r>
            <w:r>
              <w:t xml:space="preserve">    </w:t>
            </w:r>
            <w:r>
              <w:rPr>
                <w:rFonts w:hint="eastAsia" w:cs="宋体"/>
              </w:rPr>
              <w:t>号</w:t>
            </w:r>
          </w:p>
        </w:tc>
        <w:tc>
          <w:tcPr>
            <w:tcW w:w="7753" w:type="dxa"/>
            <w:vAlign w:val="center"/>
          </w:tcPr>
          <w:p>
            <w:pPr>
              <w:jc w:val="center"/>
              <w:rPr>
                <w:rFonts w:hint="eastAsia" w:eastAsia="宋体" w:cs="Times New Roman"/>
                <w:lang w:val="en-US" w:eastAsia="zh-CN"/>
              </w:rPr>
            </w:pPr>
            <w:r>
              <w:t>16</w:t>
            </w:r>
            <w:r>
              <w:rPr>
                <w:rFonts w:hint="eastAsia"/>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150" w:type="dxa"/>
            <w:vAlign w:val="center"/>
          </w:tcPr>
          <w:p>
            <w:pPr>
              <w:rPr>
                <w:rFonts w:cs="Times New Roman"/>
              </w:rPr>
            </w:pPr>
            <w:r>
              <w:rPr>
                <w:rFonts w:hint="eastAsia" w:cs="宋体"/>
              </w:rPr>
              <w:t>权利类型</w:t>
            </w:r>
          </w:p>
        </w:tc>
        <w:tc>
          <w:tcPr>
            <w:tcW w:w="7753"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trPr>
        <w:tc>
          <w:tcPr>
            <w:tcW w:w="1150" w:type="dxa"/>
            <w:vAlign w:val="center"/>
          </w:tcPr>
          <w:p>
            <w:pPr>
              <w:rPr>
                <w:rFonts w:cs="Times New Roman"/>
              </w:rPr>
            </w:pPr>
            <w:r>
              <w:rPr>
                <w:rFonts w:hint="eastAsia" w:cs="宋体"/>
              </w:rPr>
              <w:t>权力项目名</w:t>
            </w:r>
            <w:r>
              <w:t xml:space="preserve">    </w:t>
            </w:r>
            <w:r>
              <w:rPr>
                <w:rFonts w:hint="eastAsia" w:cs="宋体"/>
              </w:rPr>
              <w:t>称</w:t>
            </w:r>
          </w:p>
        </w:tc>
        <w:tc>
          <w:tcPr>
            <w:tcW w:w="7753" w:type="dxa"/>
            <w:vAlign w:val="center"/>
          </w:tcPr>
          <w:p>
            <w:pPr>
              <w:jc w:val="center"/>
              <w:rPr>
                <w:rFonts w:cs="Times New Roman"/>
              </w:rPr>
            </w:pPr>
            <w:r>
              <w:rPr>
                <w:rFonts w:hint="eastAsia" w:cs="宋体"/>
              </w:rPr>
              <w:t>对未取得采集证或不按采集证的规定采集、出售甘草和麻黄草的处罚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1150" w:type="dxa"/>
            <w:vAlign w:val="center"/>
          </w:tcPr>
          <w:p>
            <w:pPr>
              <w:rPr>
                <w:rFonts w:cs="Times New Roman"/>
              </w:rPr>
            </w:pPr>
            <w:r>
              <w:rPr>
                <w:rFonts w:hint="eastAsia" w:cs="宋体"/>
              </w:rPr>
              <w:t>责任主体</w:t>
            </w:r>
          </w:p>
        </w:tc>
        <w:tc>
          <w:tcPr>
            <w:tcW w:w="7753"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6" w:hRule="atLeast"/>
        </w:trPr>
        <w:tc>
          <w:tcPr>
            <w:tcW w:w="1150" w:type="dxa"/>
            <w:vAlign w:val="center"/>
          </w:tcPr>
          <w:p>
            <w:pPr>
              <w:rPr>
                <w:rFonts w:cs="Times New Roman"/>
              </w:rPr>
            </w:pPr>
            <w:r>
              <w:rPr>
                <w:rFonts w:hint="eastAsia" w:cs="宋体"/>
              </w:rPr>
              <w:t>责任事项</w:t>
            </w:r>
          </w:p>
        </w:tc>
        <w:tc>
          <w:tcPr>
            <w:tcW w:w="7753" w:type="dxa"/>
            <w:vAlign w:val="center"/>
          </w:tcPr>
          <w:p>
            <w:pPr>
              <w:rPr>
                <w:rFonts w:cs="Times New Roman"/>
              </w:rPr>
            </w:pPr>
            <w:r>
              <w:t>1.</w:t>
            </w:r>
            <w:r>
              <w:rPr>
                <w:rFonts w:hint="eastAsia" w:cs="宋体"/>
              </w:rPr>
              <w:t>立案责任：发现未取得采集证或不按采集证的规定采集、出售甘草和麻黄草的行为予以审查，决定是否立案。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调查责任：对立案的案件，指定专人负责，及时组织调查取证，与当事人有直接利害关系的应当回避。执法人员不得少于两人，调查时应出示执法证件，允许当事人辩解。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9" w:hRule="atLeast"/>
        </w:trPr>
        <w:tc>
          <w:tcPr>
            <w:tcW w:w="1150" w:type="dxa"/>
            <w:vAlign w:val="center"/>
          </w:tcPr>
          <w:p>
            <w:pPr>
              <w:rPr>
                <w:rFonts w:cs="Times New Roman"/>
              </w:rPr>
            </w:pPr>
            <w:r>
              <w:rPr>
                <w:rFonts w:hint="eastAsia" w:cs="宋体"/>
              </w:rPr>
              <w:t>问责依据</w:t>
            </w:r>
          </w:p>
        </w:tc>
        <w:tc>
          <w:tcPr>
            <w:tcW w:w="7753"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甘草和麻黄草采集管理办法》、《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150" w:type="dxa"/>
            <w:vAlign w:val="center"/>
          </w:tcPr>
          <w:p>
            <w:pPr>
              <w:rPr>
                <w:rFonts w:cs="Times New Roman"/>
              </w:rPr>
            </w:pPr>
            <w:r>
              <w:rPr>
                <w:rFonts w:hint="eastAsia" w:cs="宋体"/>
              </w:rPr>
              <w:t>监督电话</w:t>
            </w:r>
          </w:p>
        </w:tc>
        <w:tc>
          <w:tcPr>
            <w:tcW w:w="7753" w:type="dxa"/>
            <w:vAlign w:val="center"/>
          </w:tcPr>
          <w:p>
            <w:r>
              <w:t>0812-5761193</w:t>
            </w:r>
          </w:p>
        </w:tc>
      </w:tr>
    </w:tbl>
    <w:p>
      <w:pPr>
        <w:rPr>
          <w:rFonts w:cs="Times New Roman"/>
        </w:rPr>
      </w:pPr>
    </w:p>
    <w:p>
      <w:pPr>
        <w:rPr>
          <w:rFonts w:cs="Times New Roman"/>
        </w:rPr>
      </w:pPr>
    </w:p>
    <w:p>
      <w:pPr>
        <w:rPr>
          <w:rFonts w:cs="宋体"/>
          <w:color w:val="000000"/>
        </w:rPr>
      </w:pPr>
    </w:p>
    <w:p>
      <w:pPr>
        <w:rPr>
          <w:rFonts w:cs="宋体"/>
          <w:color w:val="000000"/>
        </w:rPr>
      </w:pPr>
    </w:p>
    <w:p>
      <w:pPr>
        <w:rPr>
          <w:rFonts w:cs="宋体"/>
          <w:color w:val="000000"/>
        </w:rPr>
      </w:pPr>
    </w:p>
    <w:p>
      <w:pPr>
        <w:rPr>
          <w:rFonts w:hint="eastAsia" w:eastAsia="宋体"/>
          <w:color w:val="000000"/>
          <w:lang w:val="en-US" w:eastAsia="zh-CN"/>
        </w:rPr>
      </w:pPr>
      <w:r>
        <w:rPr>
          <w:rFonts w:hint="eastAsia" w:cs="宋体"/>
          <w:color w:val="000000"/>
        </w:rPr>
        <w:t>表</w:t>
      </w:r>
      <w:r>
        <w:rPr>
          <w:color w:val="000000"/>
        </w:rPr>
        <w:t>2-16</w:t>
      </w:r>
      <w:r>
        <w:rPr>
          <w:rFonts w:hint="eastAsia"/>
          <w:color w:val="000000"/>
          <w:lang w:val="en-US" w:eastAsia="zh-CN"/>
        </w:rPr>
        <w:t>2</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150" w:type="dxa"/>
            <w:vAlign w:val="center"/>
          </w:tcPr>
          <w:p>
            <w:pPr>
              <w:rPr>
                <w:rFonts w:cs="Times New Roman"/>
              </w:rPr>
            </w:pPr>
            <w:r>
              <w:rPr>
                <w:rFonts w:hint="eastAsia" w:cs="宋体"/>
              </w:rPr>
              <w:t>序</w:t>
            </w:r>
            <w:r>
              <w:t xml:space="preserve">    </w:t>
            </w:r>
            <w:r>
              <w:rPr>
                <w:rFonts w:hint="eastAsia" w:cs="宋体"/>
              </w:rPr>
              <w:t>号</w:t>
            </w:r>
          </w:p>
        </w:tc>
        <w:tc>
          <w:tcPr>
            <w:tcW w:w="7753" w:type="dxa"/>
            <w:vAlign w:val="center"/>
          </w:tcPr>
          <w:p>
            <w:pPr>
              <w:jc w:val="center"/>
              <w:rPr>
                <w:rFonts w:hint="eastAsia" w:eastAsia="宋体" w:cs="Times New Roman"/>
                <w:lang w:val="en-US" w:eastAsia="zh-CN"/>
              </w:rPr>
            </w:pPr>
            <w:r>
              <w:t>16</w:t>
            </w:r>
            <w:r>
              <w:rPr>
                <w:rFonts w:hint="eastAsia"/>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150" w:type="dxa"/>
            <w:vAlign w:val="center"/>
          </w:tcPr>
          <w:p>
            <w:pPr>
              <w:rPr>
                <w:rFonts w:cs="Times New Roman"/>
              </w:rPr>
            </w:pPr>
            <w:r>
              <w:rPr>
                <w:rFonts w:hint="eastAsia" w:cs="宋体"/>
              </w:rPr>
              <w:t>权利类型</w:t>
            </w:r>
          </w:p>
        </w:tc>
        <w:tc>
          <w:tcPr>
            <w:tcW w:w="7753"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trPr>
        <w:tc>
          <w:tcPr>
            <w:tcW w:w="1150" w:type="dxa"/>
            <w:vAlign w:val="center"/>
          </w:tcPr>
          <w:p>
            <w:pPr>
              <w:rPr>
                <w:rFonts w:cs="Times New Roman"/>
              </w:rPr>
            </w:pPr>
            <w:r>
              <w:rPr>
                <w:rFonts w:hint="eastAsia" w:cs="宋体"/>
              </w:rPr>
              <w:t>权力项目名</w:t>
            </w:r>
            <w:r>
              <w:t xml:space="preserve">    </w:t>
            </w:r>
            <w:r>
              <w:rPr>
                <w:rFonts w:hint="eastAsia" w:cs="宋体"/>
              </w:rPr>
              <w:t>称</w:t>
            </w:r>
          </w:p>
        </w:tc>
        <w:tc>
          <w:tcPr>
            <w:tcW w:w="7753" w:type="dxa"/>
            <w:vAlign w:val="center"/>
          </w:tcPr>
          <w:p>
            <w:pPr>
              <w:jc w:val="center"/>
              <w:rPr>
                <w:rFonts w:cs="Times New Roman"/>
              </w:rPr>
            </w:pPr>
            <w:r>
              <w:rPr>
                <w:rFonts w:hint="eastAsia" w:cs="宋体"/>
              </w:rPr>
              <w:t>对伪造、倒卖、转让采集证的处罚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1150" w:type="dxa"/>
            <w:vAlign w:val="center"/>
          </w:tcPr>
          <w:p>
            <w:pPr>
              <w:rPr>
                <w:rFonts w:cs="Times New Roman"/>
              </w:rPr>
            </w:pPr>
            <w:r>
              <w:rPr>
                <w:rFonts w:hint="eastAsia" w:cs="宋体"/>
              </w:rPr>
              <w:t>责任主体</w:t>
            </w:r>
          </w:p>
        </w:tc>
        <w:tc>
          <w:tcPr>
            <w:tcW w:w="7753"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6" w:hRule="atLeast"/>
        </w:trPr>
        <w:tc>
          <w:tcPr>
            <w:tcW w:w="1150" w:type="dxa"/>
            <w:vAlign w:val="center"/>
          </w:tcPr>
          <w:p>
            <w:pPr>
              <w:rPr>
                <w:rFonts w:cs="Times New Roman"/>
              </w:rPr>
            </w:pPr>
            <w:r>
              <w:rPr>
                <w:rFonts w:hint="eastAsia" w:cs="宋体"/>
              </w:rPr>
              <w:t>责任事项</w:t>
            </w:r>
          </w:p>
        </w:tc>
        <w:tc>
          <w:tcPr>
            <w:tcW w:w="7753" w:type="dxa"/>
            <w:vAlign w:val="center"/>
          </w:tcPr>
          <w:p>
            <w:pPr>
              <w:rPr>
                <w:rFonts w:cs="Times New Roman"/>
              </w:rPr>
            </w:pPr>
            <w:r>
              <w:t>1.</w:t>
            </w:r>
            <w:r>
              <w:rPr>
                <w:rFonts w:hint="eastAsia" w:cs="宋体"/>
              </w:rPr>
              <w:t>立案责任：发现伪造、倒卖、转让采集证的行为予以审查，决定是否立案。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调查责任：对立案的案件，指定专人负责，及时组织调查取证，与当事人有直接利害关系的应当回避。执法人员不得少于两人，调查时应出示执法证件，允许当事人辩解。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2" w:hRule="atLeast"/>
        </w:trPr>
        <w:tc>
          <w:tcPr>
            <w:tcW w:w="1150" w:type="dxa"/>
            <w:vAlign w:val="center"/>
          </w:tcPr>
          <w:p>
            <w:pPr>
              <w:rPr>
                <w:rFonts w:cs="Times New Roman"/>
              </w:rPr>
            </w:pPr>
            <w:r>
              <w:rPr>
                <w:rFonts w:hint="eastAsia" w:cs="宋体"/>
              </w:rPr>
              <w:t>问责依据</w:t>
            </w:r>
          </w:p>
        </w:tc>
        <w:tc>
          <w:tcPr>
            <w:tcW w:w="7753"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甘草和麻黄草采集管理办法》、《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1150" w:type="dxa"/>
            <w:vAlign w:val="center"/>
          </w:tcPr>
          <w:p>
            <w:pPr>
              <w:rPr>
                <w:rFonts w:cs="Times New Roman"/>
              </w:rPr>
            </w:pPr>
            <w:r>
              <w:rPr>
                <w:rFonts w:hint="eastAsia" w:cs="宋体"/>
              </w:rPr>
              <w:t>监督电话</w:t>
            </w:r>
          </w:p>
        </w:tc>
        <w:tc>
          <w:tcPr>
            <w:tcW w:w="7753" w:type="dxa"/>
            <w:vAlign w:val="center"/>
          </w:tcPr>
          <w:p>
            <w:r>
              <w:t>0812-5761193</w:t>
            </w:r>
          </w:p>
        </w:tc>
      </w:tr>
    </w:tbl>
    <w:p>
      <w:pPr>
        <w:rPr>
          <w:rFonts w:cs="Times New Roman"/>
        </w:rPr>
      </w:pPr>
    </w:p>
    <w:p>
      <w:pPr>
        <w:rPr>
          <w:rFonts w:cs="Times New Roman"/>
        </w:rPr>
      </w:pPr>
    </w:p>
    <w:p>
      <w:pPr>
        <w:rPr>
          <w:rFonts w:cs="Times New Roman"/>
        </w:rPr>
      </w:pPr>
    </w:p>
    <w:p>
      <w:pPr>
        <w:rPr>
          <w:rFonts w:cs="宋体"/>
          <w:color w:val="000000"/>
        </w:rPr>
      </w:pPr>
    </w:p>
    <w:p>
      <w:pPr>
        <w:rPr>
          <w:rFonts w:cs="宋体"/>
          <w:color w:val="000000"/>
        </w:rPr>
      </w:pPr>
    </w:p>
    <w:p>
      <w:pPr>
        <w:rPr>
          <w:rFonts w:cs="宋体"/>
          <w:color w:val="000000"/>
        </w:rPr>
      </w:pPr>
    </w:p>
    <w:p>
      <w:pPr>
        <w:rPr>
          <w:rFonts w:hint="eastAsia" w:eastAsia="宋体"/>
          <w:color w:val="000000"/>
          <w:lang w:val="en-US" w:eastAsia="zh-CN"/>
        </w:rPr>
      </w:pPr>
      <w:r>
        <w:rPr>
          <w:rFonts w:hint="eastAsia" w:cs="宋体"/>
          <w:color w:val="000000"/>
        </w:rPr>
        <w:t>表</w:t>
      </w:r>
      <w:r>
        <w:rPr>
          <w:color w:val="000000"/>
        </w:rPr>
        <w:t>2-16</w:t>
      </w:r>
      <w:r>
        <w:rPr>
          <w:rFonts w:hint="eastAsia"/>
          <w:color w:val="000000"/>
          <w:lang w:val="en-US" w:eastAsia="zh-CN"/>
        </w:rPr>
        <w:t>3</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2"/>
        <w:gridCol w:w="7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362" w:type="dxa"/>
            <w:vAlign w:val="center"/>
          </w:tcPr>
          <w:p>
            <w:pPr>
              <w:rPr>
                <w:rFonts w:cs="Times New Roman"/>
              </w:rPr>
            </w:pPr>
            <w:r>
              <w:rPr>
                <w:rFonts w:hint="eastAsia" w:cs="宋体"/>
              </w:rPr>
              <w:t>序号</w:t>
            </w:r>
          </w:p>
        </w:tc>
        <w:tc>
          <w:tcPr>
            <w:tcW w:w="7330" w:type="dxa"/>
            <w:vAlign w:val="center"/>
          </w:tcPr>
          <w:p>
            <w:pPr>
              <w:jc w:val="center"/>
              <w:rPr>
                <w:rFonts w:hint="eastAsia" w:eastAsia="宋体"/>
                <w:lang w:val="en-US" w:eastAsia="zh-CN"/>
              </w:rPr>
            </w:pPr>
            <w:r>
              <w:t>16</w:t>
            </w:r>
            <w:r>
              <w:rPr>
                <w:rFonts w:hint="eastAsia"/>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1362" w:type="dxa"/>
            <w:vAlign w:val="center"/>
          </w:tcPr>
          <w:p>
            <w:pPr>
              <w:rPr>
                <w:rFonts w:cs="Times New Roman"/>
              </w:rPr>
            </w:pPr>
            <w:r>
              <w:rPr>
                <w:rFonts w:hint="eastAsia" w:cs="宋体"/>
              </w:rPr>
              <w:t>权力类型</w:t>
            </w:r>
          </w:p>
        </w:tc>
        <w:tc>
          <w:tcPr>
            <w:tcW w:w="7330"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1362" w:type="dxa"/>
            <w:vAlign w:val="center"/>
          </w:tcPr>
          <w:p>
            <w:pPr>
              <w:rPr>
                <w:rFonts w:cs="Times New Roman"/>
              </w:rPr>
            </w:pPr>
            <w:r>
              <w:rPr>
                <w:rFonts w:hint="eastAsia" w:cs="宋体"/>
              </w:rPr>
              <w:t>权力项目名称</w:t>
            </w:r>
          </w:p>
        </w:tc>
        <w:tc>
          <w:tcPr>
            <w:tcW w:w="7330" w:type="dxa"/>
            <w:vAlign w:val="center"/>
          </w:tcPr>
          <w:p>
            <w:pPr>
              <w:jc w:val="center"/>
              <w:rPr>
                <w:rFonts w:cs="Times New Roman"/>
              </w:rPr>
            </w:pPr>
            <w:r>
              <w:rPr>
                <w:rFonts w:hint="eastAsia" w:cs="宋体"/>
              </w:rPr>
              <w:t>对假冒、伪造或者买卖饲料及饲料添加剂许可证明文件的处罚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1362" w:type="dxa"/>
            <w:vAlign w:val="center"/>
          </w:tcPr>
          <w:p>
            <w:pPr>
              <w:rPr>
                <w:rFonts w:cs="Times New Roman"/>
              </w:rPr>
            </w:pPr>
            <w:r>
              <w:rPr>
                <w:rFonts w:hint="eastAsia" w:cs="宋体"/>
              </w:rPr>
              <w:t>责任主体</w:t>
            </w:r>
          </w:p>
        </w:tc>
        <w:tc>
          <w:tcPr>
            <w:tcW w:w="7330"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9" w:hRule="atLeast"/>
        </w:trPr>
        <w:tc>
          <w:tcPr>
            <w:tcW w:w="1362" w:type="dxa"/>
            <w:vAlign w:val="center"/>
          </w:tcPr>
          <w:p>
            <w:pPr>
              <w:rPr>
                <w:rFonts w:cs="Times New Roman"/>
              </w:rPr>
            </w:pPr>
            <w:r>
              <w:rPr>
                <w:rFonts w:hint="eastAsia" w:cs="宋体"/>
              </w:rPr>
              <w:t>责任事项</w:t>
            </w:r>
          </w:p>
        </w:tc>
        <w:tc>
          <w:tcPr>
            <w:tcW w:w="7330" w:type="dxa"/>
            <w:vAlign w:val="center"/>
          </w:tcPr>
          <w:p>
            <w:pPr>
              <w:rPr>
                <w:rFonts w:cs="Times New Roman"/>
              </w:rPr>
            </w:pPr>
            <w:r>
              <w:t>1.</w:t>
            </w:r>
            <w:r>
              <w:rPr>
                <w:rFonts w:hint="eastAsia" w:cs="宋体"/>
              </w:rPr>
              <w:t>立案责任：发现重大、复杂的涉嫌假冒、伪造或者买卖许可证明文件的行为予以审查，决定是否立案。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9" w:hRule="atLeast"/>
        </w:trPr>
        <w:tc>
          <w:tcPr>
            <w:tcW w:w="1362" w:type="dxa"/>
            <w:vAlign w:val="center"/>
          </w:tcPr>
          <w:p>
            <w:pPr>
              <w:rPr>
                <w:rFonts w:cs="Times New Roman"/>
              </w:rPr>
            </w:pPr>
            <w:r>
              <w:rPr>
                <w:rFonts w:hint="eastAsia" w:cs="宋体"/>
              </w:rPr>
              <w:t>问责依据</w:t>
            </w:r>
          </w:p>
        </w:tc>
        <w:tc>
          <w:tcPr>
            <w:tcW w:w="7330"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饲料和饲料添加剂管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4" w:hRule="atLeast"/>
        </w:trPr>
        <w:tc>
          <w:tcPr>
            <w:tcW w:w="1362" w:type="dxa"/>
            <w:vAlign w:val="center"/>
          </w:tcPr>
          <w:p>
            <w:pPr>
              <w:rPr>
                <w:rFonts w:cs="Times New Roman"/>
              </w:rPr>
            </w:pPr>
            <w:r>
              <w:rPr>
                <w:rFonts w:hint="eastAsia" w:cs="宋体"/>
              </w:rPr>
              <w:t>监督电话</w:t>
            </w:r>
          </w:p>
        </w:tc>
        <w:tc>
          <w:tcPr>
            <w:tcW w:w="7330" w:type="dxa"/>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hint="eastAsia" w:eastAsia="宋体"/>
          <w:color w:val="000000"/>
          <w:lang w:val="en-US" w:eastAsia="zh-CN"/>
        </w:rPr>
      </w:pPr>
      <w:r>
        <w:rPr>
          <w:rFonts w:hint="eastAsia" w:cs="宋体"/>
          <w:color w:val="000000"/>
        </w:rPr>
        <w:t>表</w:t>
      </w:r>
      <w:r>
        <w:rPr>
          <w:color w:val="000000"/>
        </w:rPr>
        <w:t>2-16</w:t>
      </w:r>
      <w:r>
        <w:rPr>
          <w:rFonts w:hint="eastAsia"/>
          <w:color w:val="000000"/>
          <w:lang w:val="en-US" w:eastAsia="zh-CN"/>
        </w:rPr>
        <w:t>4</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026" w:type="dxa"/>
            <w:vAlign w:val="center"/>
          </w:tcPr>
          <w:p>
            <w:pPr>
              <w:rPr>
                <w:rFonts w:cs="Times New Roman"/>
              </w:rPr>
            </w:pPr>
            <w:r>
              <w:rPr>
                <w:rFonts w:hint="eastAsia" w:cs="宋体"/>
              </w:rPr>
              <w:t>序号</w:t>
            </w:r>
          </w:p>
        </w:tc>
        <w:tc>
          <w:tcPr>
            <w:tcW w:w="6666" w:type="dxa"/>
            <w:vAlign w:val="center"/>
          </w:tcPr>
          <w:p>
            <w:pPr>
              <w:jc w:val="center"/>
              <w:rPr>
                <w:rFonts w:hint="eastAsia" w:eastAsia="宋体"/>
                <w:lang w:val="en-US" w:eastAsia="zh-CN"/>
              </w:rPr>
            </w:pPr>
            <w:r>
              <w:t>16</w:t>
            </w:r>
            <w:r>
              <w:rPr>
                <w:rFonts w:hint="eastAsia"/>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atLeast"/>
        </w:trPr>
        <w:tc>
          <w:tcPr>
            <w:tcW w:w="2026" w:type="dxa"/>
            <w:vAlign w:val="center"/>
          </w:tcPr>
          <w:p>
            <w:pPr>
              <w:rPr>
                <w:rFonts w:cs="Times New Roman"/>
              </w:rPr>
            </w:pPr>
            <w:r>
              <w:rPr>
                <w:rFonts w:hint="eastAsia" w:cs="宋体"/>
              </w:rPr>
              <w:t>权力类型</w:t>
            </w:r>
          </w:p>
        </w:tc>
        <w:tc>
          <w:tcPr>
            <w:tcW w:w="6666"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trPr>
        <w:tc>
          <w:tcPr>
            <w:tcW w:w="2026" w:type="dxa"/>
            <w:vAlign w:val="center"/>
          </w:tcPr>
          <w:p>
            <w:pPr>
              <w:rPr>
                <w:rFonts w:cs="Times New Roman"/>
              </w:rPr>
            </w:pPr>
            <w:r>
              <w:rPr>
                <w:rFonts w:hint="eastAsia" w:cs="宋体"/>
              </w:rPr>
              <w:t>权力项目名称</w:t>
            </w:r>
          </w:p>
        </w:tc>
        <w:tc>
          <w:tcPr>
            <w:tcW w:w="6666" w:type="dxa"/>
          </w:tcPr>
          <w:p>
            <w:pPr>
              <w:jc w:val="center"/>
              <w:rPr>
                <w:rFonts w:cs="Times New Roman"/>
              </w:rPr>
            </w:pPr>
            <w:r>
              <w:rPr>
                <w:rFonts w:hint="eastAsia" w:cs="宋体"/>
              </w:rPr>
              <w:t>对未取得生产许可证、超出许可范围、许可证未续展生产饲料及饲料添加剂，或者违反规定向定制企业以外销售定制产品的处罚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8" w:hRule="atLeast"/>
        </w:trPr>
        <w:tc>
          <w:tcPr>
            <w:tcW w:w="2026" w:type="dxa"/>
            <w:vAlign w:val="center"/>
          </w:tcPr>
          <w:p>
            <w:pP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立案责任：发现重大、复杂的涉嫌未取得生产许可证、超出许可范围、许可证有效期届满未续展生产以及饲料添加剂、添加剂预混合饲料生产企业违反规定向定制企业以外的其他饲料、饲料添加剂生产企业、经营者或养殖者销售定制产品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8" w:hRule="atLeast"/>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饲料和饲料添加剂管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trPr>
        <w:tc>
          <w:tcPr>
            <w:tcW w:w="2026" w:type="dxa"/>
            <w:vAlign w:val="center"/>
          </w:tcPr>
          <w:p>
            <w:pPr>
              <w:rPr>
                <w:rFonts w:cs="Times New Roman"/>
              </w:rPr>
            </w:pPr>
            <w:r>
              <w:rPr>
                <w:rFonts w:hint="eastAsia" w:cs="宋体"/>
              </w:rPr>
              <w:t>监督电话</w:t>
            </w:r>
          </w:p>
        </w:tc>
        <w:tc>
          <w:tcPr>
            <w:tcW w:w="6666" w:type="dxa"/>
            <w:vAlign w:val="center"/>
          </w:tcPr>
          <w:p>
            <w:r>
              <w:t>0812-5761193</w:t>
            </w:r>
          </w:p>
        </w:tc>
      </w:tr>
    </w:tbl>
    <w:p>
      <w:pPr>
        <w:rPr>
          <w:rFonts w:cs="Times New Roman"/>
        </w:rPr>
      </w:pPr>
    </w:p>
    <w:p>
      <w:pPr>
        <w:rPr>
          <w:rFonts w:hint="eastAsia" w:eastAsia="宋体"/>
          <w:color w:val="000000"/>
          <w:lang w:val="en-US" w:eastAsia="zh-CN"/>
        </w:rPr>
      </w:pPr>
      <w:r>
        <w:rPr>
          <w:rFonts w:cs="Times New Roman"/>
        </w:rPr>
        <w:br w:type="page"/>
      </w:r>
      <w:r>
        <w:rPr>
          <w:rFonts w:hint="eastAsia" w:cs="宋体"/>
          <w:color w:val="000000"/>
        </w:rPr>
        <w:t>表</w:t>
      </w:r>
      <w:r>
        <w:rPr>
          <w:color w:val="000000"/>
        </w:rPr>
        <w:t>2-16</w:t>
      </w:r>
      <w:r>
        <w:rPr>
          <w:rFonts w:hint="eastAsia"/>
          <w:color w:val="000000"/>
          <w:lang w:val="en-US" w:eastAsia="zh-CN"/>
        </w:rPr>
        <w:t>5</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2026" w:type="dxa"/>
            <w:vAlign w:val="center"/>
          </w:tcPr>
          <w:p>
            <w:pPr>
              <w:rPr>
                <w:rFonts w:cs="Times New Roman"/>
              </w:rPr>
            </w:pPr>
            <w:r>
              <w:rPr>
                <w:rFonts w:hint="eastAsia" w:cs="宋体"/>
              </w:rPr>
              <w:t>序号</w:t>
            </w:r>
          </w:p>
        </w:tc>
        <w:tc>
          <w:tcPr>
            <w:tcW w:w="6666" w:type="dxa"/>
            <w:vAlign w:val="center"/>
          </w:tcPr>
          <w:p>
            <w:pPr>
              <w:jc w:val="center"/>
              <w:rPr>
                <w:rFonts w:hint="eastAsia" w:eastAsia="宋体"/>
                <w:lang w:val="en-US" w:eastAsia="zh-CN"/>
              </w:rPr>
            </w:pPr>
            <w:r>
              <w:t>16</w:t>
            </w:r>
            <w:r>
              <w:rPr>
                <w:rFonts w:hint="eastAsia"/>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2026" w:type="dxa"/>
            <w:vAlign w:val="center"/>
          </w:tcPr>
          <w:p>
            <w:pPr>
              <w:rPr>
                <w:rFonts w:cs="Times New Roman"/>
              </w:rPr>
            </w:pPr>
            <w:r>
              <w:rPr>
                <w:rFonts w:hint="eastAsia" w:cs="宋体"/>
              </w:rPr>
              <w:t>权力类型</w:t>
            </w:r>
          </w:p>
        </w:tc>
        <w:tc>
          <w:tcPr>
            <w:tcW w:w="6666"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trPr>
        <w:tc>
          <w:tcPr>
            <w:tcW w:w="2026" w:type="dxa"/>
            <w:vAlign w:val="center"/>
          </w:tcPr>
          <w:p>
            <w:pPr>
              <w:rPr>
                <w:rFonts w:cs="Times New Roman"/>
              </w:rPr>
            </w:pPr>
            <w:r>
              <w:rPr>
                <w:rFonts w:hint="eastAsia" w:cs="宋体"/>
              </w:rPr>
              <w:t>权力项目名称</w:t>
            </w:r>
          </w:p>
        </w:tc>
        <w:tc>
          <w:tcPr>
            <w:tcW w:w="6666" w:type="dxa"/>
            <w:vAlign w:val="center"/>
          </w:tcPr>
          <w:p>
            <w:pPr>
              <w:jc w:val="center"/>
              <w:rPr>
                <w:rFonts w:cs="Times New Roman"/>
              </w:rPr>
            </w:pPr>
            <w:r>
              <w:rPr>
                <w:rFonts w:hint="eastAsia" w:cs="宋体"/>
              </w:rPr>
              <w:t>对已取得生产许可证，但未取得产品批准文号或不再具备规定条件生产饲料及饲料添加剂的处罚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9" w:hRule="atLeast"/>
        </w:trPr>
        <w:tc>
          <w:tcPr>
            <w:tcW w:w="2026" w:type="dxa"/>
            <w:vAlign w:val="center"/>
          </w:tcPr>
          <w:p>
            <w:pP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立案责任：发现重大、复杂的涉嫌已经取得生产许可证，但不再具备本条例第十四条规定的条件而继续生产饲料、饲料添加剂或未取得产品批准文号而生产饲料添加剂、添加剂预混合饲料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5" w:hRule="atLeast"/>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饲料和饲料添加剂管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trPr>
        <w:tc>
          <w:tcPr>
            <w:tcW w:w="2026" w:type="dxa"/>
            <w:vAlign w:val="center"/>
          </w:tcPr>
          <w:p>
            <w:pPr>
              <w:rPr>
                <w:rFonts w:cs="Times New Roman"/>
              </w:rPr>
            </w:pPr>
            <w:r>
              <w:rPr>
                <w:rFonts w:hint="eastAsia" w:cs="宋体"/>
              </w:rPr>
              <w:t>监督电话</w:t>
            </w:r>
          </w:p>
        </w:tc>
        <w:tc>
          <w:tcPr>
            <w:tcW w:w="6666" w:type="dxa"/>
            <w:vAlign w:val="center"/>
          </w:tcPr>
          <w:p>
            <w:r>
              <w:t>0812-5761193</w:t>
            </w:r>
          </w:p>
        </w:tc>
      </w:tr>
    </w:tbl>
    <w:p>
      <w:pPr>
        <w:rPr>
          <w:rFonts w:cs="Times New Roman"/>
        </w:rPr>
      </w:pPr>
    </w:p>
    <w:p>
      <w:pPr>
        <w:rPr>
          <w:rFonts w:hint="eastAsia" w:eastAsia="宋体"/>
          <w:color w:val="000000"/>
          <w:lang w:val="en-US" w:eastAsia="zh-CN"/>
        </w:rPr>
      </w:pPr>
      <w:r>
        <w:rPr>
          <w:rFonts w:cs="Times New Roman"/>
        </w:rPr>
        <w:br w:type="page"/>
      </w:r>
      <w:r>
        <w:rPr>
          <w:rFonts w:hint="eastAsia" w:cs="宋体"/>
          <w:color w:val="000000"/>
        </w:rPr>
        <w:t>表</w:t>
      </w:r>
      <w:r>
        <w:rPr>
          <w:color w:val="000000"/>
        </w:rPr>
        <w:t>2-16</w:t>
      </w:r>
      <w:r>
        <w:rPr>
          <w:rFonts w:hint="eastAsia"/>
          <w:color w:val="000000"/>
          <w:lang w:val="en-US" w:eastAsia="zh-CN"/>
        </w:rPr>
        <w:t>6</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2026" w:type="dxa"/>
            <w:vAlign w:val="center"/>
          </w:tcPr>
          <w:p>
            <w:pPr>
              <w:rPr>
                <w:rFonts w:cs="Times New Roman"/>
              </w:rPr>
            </w:pPr>
            <w:r>
              <w:rPr>
                <w:rFonts w:hint="eastAsia" w:cs="宋体"/>
              </w:rPr>
              <w:t>序号</w:t>
            </w:r>
          </w:p>
        </w:tc>
        <w:tc>
          <w:tcPr>
            <w:tcW w:w="6666" w:type="dxa"/>
            <w:vAlign w:val="center"/>
          </w:tcPr>
          <w:p>
            <w:pPr>
              <w:jc w:val="center"/>
              <w:rPr>
                <w:rFonts w:hint="eastAsia" w:eastAsia="宋体"/>
                <w:lang w:val="en-US" w:eastAsia="zh-CN"/>
              </w:rPr>
            </w:pPr>
            <w:r>
              <w:t>16</w:t>
            </w:r>
            <w:r>
              <w:rPr>
                <w:rFonts w:hint="eastAsia"/>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2026" w:type="dxa"/>
            <w:vAlign w:val="center"/>
          </w:tcPr>
          <w:p>
            <w:pPr>
              <w:rPr>
                <w:rFonts w:cs="Times New Roman"/>
              </w:rPr>
            </w:pPr>
            <w:r>
              <w:rPr>
                <w:rFonts w:hint="eastAsia" w:cs="宋体"/>
              </w:rPr>
              <w:t>权力类型</w:t>
            </w:r>
          </w:p>
        </w:tc>
        <w:tc>
          <w:tcPr>
            <w:tcW w:w="6666"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trPr>
        <w:tc>
          <w:tcPr>
            <w:tcW w:w="2026" w:type="dxa"/>
            <w:vAlign w:val="center"/>
          </w:tcPr>
          <w:p>
            <w:pPr>
              <w:rPr>
                <w:rFonts w:cs="Times New Roman"/>
              </w:rPr>
            </w:pPr>
            <w:r>
              <w:rPr>
                <w:rFonts w:hint="eastAsia" w:cs="宋体"/>
              </w:rPr>
              <w:t>权力项目名称</w:t>
            </w:r>
          </w:p>
        </w:tc>
        <w:tc>
          <w:tcPr>
            <w:tcW w:w="6666" w:type="dxa"/>
            <w:vAlign w:val="center"/>
          </w:tcPr>
          <w:p>
            <w:pPr>
              <w:jc w:val="center"/>
              <w:rPr>
                <w:rFonts w:cs="Times New Roman"/>
              </w:rPr>
            </w:pPr>
            <w:r>
              <w:rPr>
                <w:rFonts w:hint="eastAsia" w:cs="宋体"/>
              </w:rPr>
              <w:t>对违反限制性规定生产饲料的处罚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7" w:hRule="atLeast"/>
        </w:trPr>
        <w:tc>
          <w:tcPr>
            <w:tcW w:w="2026" w:type="dxa"/>
            <w:vAlign w:val="center"/>
          </w:tcPr>
          <w:p>
            <w:pP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立案责任：发现重大、复杂的涉嫌违反限制性和目录制规定使用原料及生产未取得新饲料、新饲料添加剂证书生产新的或禁用的饲料、饲料添加剂的行为予以审查，决定是否立案。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01" w:hRule="atLeast"/>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饲料和饲料添加剂管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trPr>
        <w:tc>
          <w:tcPr>
            <w:tcW w:w="2026" w:type="dxa"/>
            <w:vAlign w:val="center"/>
          </w:tcPr>
          <w:p>
            <w:pPr>
              <w:rPr>
                <w:rFonts w:cs="Times New Roman"/>
              </w:rPr>
            </w:pPr>
            <w:r>
              <w:rPr>
                <w:rFonts w:hint="eastAsia" w:cs="宋体"/>
              </w:rPr>
              <w:t>监督电话</w:t>
            </w:r>
          </w:p>
        </w:tc>
        <w:tc>
          <w:tcPr>
            <w:tcW w:w="6666" w:type="dxa"/>
            <w:vAlign w:val="center"/>
          </w:tcPr>
          <w:p>
            <w:r>
              <w:t>0812-5761193</w:t>
            </w:r>
          </w:p>
        </w:tc>
      </w:tr>
    </w:tbl>
    <w:p>
      <w:pPr>
        <w:rPr>
          <w:rFonts w:cs="Times New Roman"/>
        </w:rPr>
      </w:pPr>
    </w:p>
    <w:p>
      <w:pPr>
        <w:rPr>
          <w:rFonts w:hint="eastAsia" w:eastAsia="宋体"/>
          <w:color w:val="000000"/>
          <w:lang w:val="en-US" w:eastAsia="zh-CN"/>
        </w:rPr>
      </w:pPr>
      <w:r>
        <w:rPr>
          <w:rFonts w:hint="eastAsia" w:cs="宋体"/>
          <w:color w:val="000000"/>
        </w:rPr>
        <w:t>表</w:t>
      </w:r>
      <w:r>
        <w:rPr>
          <w:color w:val="000000"/>
        </w:rPr>
        <w:t>2-16</w:t>
      </w:r>
      <w:r>
        <w:rPr>
          <w:rFonts w:hint="eastAsia"/>
          <w:color w:val="000000"/>
          <w:lang w:val="en-US" w:eastAsia="zh-CN"/>
        </w:rPr>
        <w:t>7</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2026" w:type="dxa"/>
            <w:vAlign w:val="center"/>
          </w:tcPr>
          <w:p>
            <w:pPr>
              <w:rPr>
                <w:rFonts w:cs="Times New Roman"/>
              </w:rPr>
            </w:pPr>
            <w:r>
              <w:rPr>
                <w:rFonts w:hint="eastAsia" w:cs="宋体"/>
              </w:rPr>
              <w:t>序号</w:t>
            </w:r>
          </w:p>
        </w:tc>
        <w:tc>
          <w:tcPr>
            <w:tcW w:w="6666" w:type="dxa"/>
            <w:vAlign w:val="center"/>
          </w:tcPr>
          <w:p>
            <w:pPr>
              <w:jc w:val="center"/>
              <w:rPr>
                <w:rFonts w:hint="eastAsia" w:eastAsia="宋体"/>
                <w:lang w:val="en-US" w:eastAsia="zh-CN"/>
              </w:rPr>
            </w:pPr>
            <w:r>
              <w:t>16</w:t>
            </w:r>
            <w:r>
              <w:rPr>
                <w:rFonts w:hint="eastAsia"/>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trPr>
        <w:tc>
          <w:tcPr>
            <w:tcW w:w="2026" w:type="dxa"/>
            <w:vAlign w:val="center"/>
          </w:tcPr>
          <w:p>
            <w:pPr>
              <w:rPr>
                <w:rFonts w:cs="Times New Roman"/>
              </w:rPr>
            </w:pPr>
            <w:r>
              <w:rPr>
                <w:rFonts w:hint="eastAsia" w:cs="宋体"/>
              </w:rPr>
              <w:t>权力类型</w:t>
            </w:r>
          </w:p>
        </w:tc>
        <w:tc>
          <w:tcPr>
            <w:tcW w:w="6666"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2026" w:type="dxa"/>
            <w:vAlign w:val="center"/>
          </w:tcPr>
          <w:p>
            <w:pPr>
              <w:rPr>
                <w:rFonts w:cs="Times New Roman"/>
              </w:rPr>
            </w:pPr>
            <w:r>
              <w:rPr>
                <w:rFonts w:hint="eastAsia" w:cs="宋体"/>
              </w:rPr>
              <w:t>权力项目名称</w:t>
            </w:r>
          </w:p>
        </w:tc>
        <w:tc>
          <w:tcPr>
            <w:tcW w:w="6666" w:type="dxa"/>
            <w:vAlign w:val="center"/>
          </w:tcPr>
          <w:p>
            <w:pPr>
              <w:jc w:val="center"/>
              <w:rPr>
                <w:rFonts w:cs="Times New Roman"/>
              </w:rPr>
            </w:pPr>
            <w:r>
              <w:rPr>
                <w:rFonts w:hint="eastAsia" w:cs="宋体"/>
              </w:rPr>
              <w:t>对使用目录以外的物质生产饲料的处罚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5" w:hRule="atLeast"/>
        </w:trPr>
        <w:tc>
          <w:tcPr>
            <w:tcW w:w="2026" w:type="dxa"/>
            <w:vAlign w:val="center"/>
          </w:tcPr>
          <w:p>
            <w:pP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立案责任：发现重大、复杂的涉嫌违反限制性和目录制规定使用原料及生产未取得新饲料、新饲料添加剂证书生产新的或禁用的饲料、饲料添加剂的行为予以审查，决定是否立案。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2" w:hRule="atLeast"/>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饲料和饲料添加剂管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trPr>
        <w:tc>
          <w:tcPr>
            <w:tcW w:w="2026" w:type="dxa"/>
            <w:vAlign w:val="center"/>
          </w:tcPr>
          <w:p>
            <w:pPr>
              <w:rPr>
                <w:rFonts w:cs="Times New Roman"/>
              </w:rPr>
            </w:pPr>
            <w:r>
              <w:rPr>
                <w:rFonts w:hint="eastAsia" w:cs="宋体"/>
              </w:rPr>
              <w:t>监督电话</w:t>
            </w:r>
          </w:p>
        </w:tc>
        <w:tc>
          <w:tcPr>
            <w:tcW w:w="6666" w:type="dxa"/>
            <w:vAlign w:val="center"/>
          </w:tcPr>
          <w:p>
            <w:r>
              <w:t>0812-5761193</w:t>
            </w:r>
          </w:p>
        </w:tc>
      </w:tr>
    </w:tbl>
    <w:p>
      <w:pPr>
        <w:rPr>
          <w:rFonts w:cs="Times New Roman"/>
        </w:rPr>
      </w:pPr>
    </w:p>
    <w:p>
      <w:pPr>
        <w:rPr>
          <w:rFonts w:cs="Times New Roman"/>
        </w:rPr>
      </w:pPr>
    </w:p>
    <w:p>
      <w:pPr>
        <w:rPr>
          <w:rFonts w:hint="eastAsia" w:eastAsia="宋体"/>
          <w:color w:val="000000"/>
          <w:lang w:val="en-US" w:eastAsia="zh-CN"/>
        </w:rPr>
      </w:pPr>
      <w:r>
        <w:rPr>
          <w:rFonts w:hint="eastAsia" w:cs="宋体"/>
          <w:color w:val="000000"/>
        </w:rPr>
        <w:t>表</w:t>
      </w:r>
      <w:r>
        <w:rPr>
          <w:color w:val="000000"/>
        </w:rPr>
        <w:t>2-16</w:t>
      </w:r>
      <w:r>
        <w:rPr>
          <w:rFonts w:hint="eastAsia"/>
          <w:color w:val="000000"/>
          <w:lang w:val="en-US" w:eastAsia="zh-CN"/>
        </w:rPr>
        <w:t>8</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trPr>
        <w:tc>
          <w:tcPr>
            <w:tcW w:w="2026" w:type="dxa"/>
            <w:vAlign w:val="center"/>
          </w:tcPr>
          <w:p>
            <w:pPr>
              <w:rPr>
                <w:rFonts w:cs="Times New Roman"/>
              </w:rPr>
            </w:pPr>
            <w:r>
              <w:rPr>
                <w:rFonts w:hint="eastAsia" w:cs="宋体"/>
              </w:rPr>
              <w:t>序号</w:t>
            </w:r>
          </w:p>
        </w:tc>
        <w:tc>
          <w:tcPr>
            <w:tcW w:w="6666" w:type="dxa"/>
            <w:vAlign w:val="center"/>
          </w:tcPr>
          <w:p>
            <w:pPr>
              <w:jc w:val="center"/>
              <w:rPr>
                <w:rFonts w:hint="eastAsia" w:eastAsia="宋体"/>
                <w:lang w:val="en-US" w:eastAsia="zh-CN"/>
              </w:rPr>
            </w:pPr>
            <w:r>
              <w:t>16</w:t>
            </w:r>
            <w:r>
              <w:rPr>
                <w:rFonts w:hint="eastAsia"/>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2026" w:type="dxa"/>
            <w:vAlign w:val="center"/>
          </w:tcPr>
          <w:p>
            <w:pPr>
              <w:rPr>
                <w:rFonts w:cs="Times New Roman"/>
              </w:rPr>
            </w:pPr>
            <w:r>
              <w:rPr>
                <w:rFonts w:hint="eastAsia" w:cs="宋体"/>
              </w:rPr>
              <w:t>权力类型</w:t>
            </w:r>
          </w:p>
        </w:tc>
        <w:tc>
          <w:tcPr>
            <w:tcW w:w="6666"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3" w:hRule="atLeast"/>
        </w:trPr>
        <w:tc>
          <w:tcPr>
            <w:tcW w:w="2026" w:type="dxa"/>
            <w:vAlign w:val="center"/>
          </w:tcPr>
          <w:p>
            <w:pPr>
              <w:rPr>
                <w:rFonts w:cs="Times New Roman"/>
              </w:rPr>
            </w:pPr>
            <w:r>
              <w:rPr>
                <w:rFonts w:hint="eastAsia" w:cs="宋体"/>
              </w:rPr>
              <w:t>权力项目名称</w:t>
            </w:r>
          </w:p>
        </w:tc>
        <w:tc>
          <w:tcPr>
            <w:tcW w:w="6666" w:type="dxa"/>
            <w:vAlign w:val="center"/>
          </w:tcPr>
          <w:p>
            <w:pPr>
              <w:jc w:val="center"/>
              <w:rPr>
                <w:rFonts w:cs="Times New Roman"/>
              </w:rPr>
            </w:pPr>
            <w:r>
              <w:rPr>
                <w:rFonts w:hint="eastAsia" w:cs="宋体"/>
              </w:rPr>
              <w:t>对生产未取得新饲料、新饲料添加剂证书生产新的或禁用的饲料、饲料添加剂的处罚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8" w:hRule="atLeast"/>
        </w:trPr>
        <w:tc>
          <w:tcPr>
            <w:tcW w:w="2026" w:type="dxa"/>
            <w:vAlign w:val="center"/>
          </w:tcPr>
          <w:p>
            <w:pP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立案责任：发现重大、复杂的涉嫌违反限制性和目录制规定使用原料及生产未取得新饲料、新饲料添加剂证书生产新的或禁用的饲料、饲料添加剂的行为予以审查，决定是否立案。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5" w:hRule="atLeast"/>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饲料和饲料添加剂管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trPr>
        <w:tc>
          <w:tcPr>
            <w:tcW w:w="2026" w:type="dxa"/>
            <w:vAlign w:val="center"/>
          </w:tcPr>
          <w:p>
            <w:pPr>
              <w:rPr>
                <w:rFonts w:cs="Times New Roman"/>
              </w:rPr>
            </w:pPr>
            <w:r>
              <w:rPr>
                <w:rFonts w:hint="eastAsia" w:cs="宋体"/>
              </w:rPr>
              <w:t>监督电话</w:t>
            </w:r>
          </w:p>
        </w:tc>
        <w:tc>
          <w:tcPr>
            <w:tcW w:w="6666" w:type="dxa"/>
            <w:vAlign w:val="center"/>
          </w:tcPr>
          <w:p>
            <w:r>
              <w:t>0812-5761193</w:t>
            </w:r>
          </w:p>
        </w:tc>
      </w:tr>
    </w:tbl>
    <w:p>
      <w:pPr>
        <w:rPr>
          <w:rFonts w:hint="eastAsia" w:eastAsia="宋体"/>
          <w:color w:val="000000"/>
          <w:lang w:val="en-US" w:eastAsia="zh-CN"/>
        </w:rPr>
      </w:pPr>
      <w:r>
        <w:rPr>
          <w:rFonts w:cs="Times New Roman"/>
        </w:rPr>
        <w:br w:type="page"/>
      </w:r>
      <w:r>
        <w:rPr>
          <w:rFonts w:hint="eastAsia" w:cs="宋体"/>
          <w:color w:val="000000"/>
        </w:rPr>
        <w:t>表</w:t>
      </w:r>
      <w:r>
        <w:rPr>
          <w:color w:val="000000"/>
        </w:rPr>
        <w:t>2-1</w:t>
      </w:r>
      <w:r>
        <w:rPr>
          <w:rFonts w:hint="eastAsia"/>
          <w:color w:val="000000"/>
          <w:lang w:val="en-US" w:eastAsia="zh-CN"/>
        </w:rPr>
        <w:t>69</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2026" w:type="dxa"/>
            <w:vAlign w:val="center"/>
          </w:tcPr>
          <w:p>
            <w:pPr>
              <w:rPr>
                <w:rFonts w:cs="Times New Roman"/>
              </w:rPr>
            </w:pPr>
            <w:r>
              <w:rPr>
                <w:rFonts w:hint="eastAsia" w:cs="宋体"/>
              </w:rPr>
              <w:t>序号</w:t>
            </w:r>
          </w:p>
        </w:tc>
        <w:tc>
          <w:tcPr>
            <w:tcW w:w="6666" w:type="dxa"/>
            <w:vAlign w:val="center"/>
          </w:tcPr>
          <w:p>
            <w:pPr>
              <w:jc w:val="center"/>
              <w:rPr>
                <w:rFonts w:hint="eastAsia" w:eastAsia="宋体"/>
                <w:lang w:val="en-US" w:eastAsia="zh-CN"/>
              </w:rPr>
            </w:pPr>
            <w:r>
              <w:t>1</w:t>
            </w:r>
            <w:r>
              <w:rPr>
                <w:rFonts w:hint="eastAsia"/>
                <w:lang w:val="en-US" w:eastAsia="zh-CN"/>
              </w:rPr>
              <w:t>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2026" w:type="dxa"/>
            <w:vAlign w:val="center"/>
          </w:tcPr>
          <w:p>
            <w:pPr>
              <w:rPr>
                <w:rFonts w:cs="Times New Roman"/>
              </w:rPr>
            </w:pPr>
            <w:r>
              <w:rPr>
                <w:rFonts w:hint="eastAsia" w:cs="宋体"/>
              </w:rPr>
              <w:t>权力类型</w:t>
            </w:r>
          </w:p>
        </w:tc>
        <w:tc>
          <w:tcPr>
            <w:tcW w:w="6666"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trPr>
        <w:tc>
          <w:tcPr>
            <w:tcW w:w="2026" w:type="dxa"/>
            <w:vAlign w:val="center"/>
          </w:tcPr>
          <w:p>
            <w:pPr>
              <w:rPr>
                <w:rFonts w:cs="Times New Roman"/>
              </w:rPr>
            </w:pPr>
            <w:r>
              <w:rPr>
                <w:rFonts w:hint="eastAsia" w:cs="宋体"/>
              </w:rPr>
              <w:t>权力项目名称</w:t>
            </w:r>
          </w:p>
        </w:tc>
        <w:tc>
          <w:tcPr>
            <w:tcW w:w="6666" w:type="dxa"/>
            <w:vAlign w:val="center"/>
          </w:tcPr>
          <w:p>
            <w:pPr>
              <w:jc w:val="center"/>
              <w:rPr>
                <w:rFonts w:cs="Times New Roman"/>
              </w:rPr>
            </w:pPr>
            <w:r>
              <w:rPr>
                <w:rFonts w:hint="eastAsia" w:cs="宋体"/>
              </w:rPr>
              <w:t>对原料采购不按照规定和标准进行查验、检验，生产中不遵守质量安全管理规范和安全使用规范，或生产的饲料、饲料添加剂未经产品质量检验的处罚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2" w:hRule="atLeast"/>
        </w:trPr>
        <w:tc>
          <w:tcPr>
            <w:tcW w:w="2026" w:type="dxa"/>
            <w:vAlign w:val="center"/>
          </w:tcPr>
          <w:p>
            <w:pP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立案责任：发现重大、复杂的涉嫌原料采购不履行查验或检验义务或生产过程中不遵守饲料质量安全管理规范和饲料添加剂安全使用规范以及生产的饲料、饲料添加剂未经产品质量检验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4" w:hRule="atLeast"/>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饲料和饲料添加剂管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trPr>
        <w:tc>
          <w:tcPr>
            <w:tcW w:w="2026" w:type="dxa"/>
            <w:vAlign w:val="center"/>
          </w:tcPr>
          <w:p>
            <w:pPr>
              <w:rPr>
                <w:rFonts w:cs="Times New Roman"/>
              </w:rPr>
            </w:pPr>
            <w:r>
              <w:rPr>
                <w:rFonts w:hint="eastAsia" w:cs="宋体"/>
              </w:rPr>
              <w:t>监督电话</w:t>
            </w:r>
          </w:p>
        </w:tc>
        <w:tc>
          <w:tcPr>
            <w:tcW w:w="6666" w:type="dxa"/>
            <w:vAlign w:val="center"/>
          </w:tcPr>
          <w:p>
            <w:r>
              <w:t>0812-5761193</w:t>
            </w:r>
          </w:p>
        </w:tc>
      </w:tr>
    </w:tbl>
    <w:p>
      <w:pPr>
        <w:rPr>
          <w:rFonts w:cs="Times New Roman"/>
        </w:rPr>
      </w:pPr>
    </w:p>
    <w:p>
      <w:pPr>
        <w:rPr>
          <w:rFonts w:hint="eastAsia" w:eastAsia="宋体"/>
          <w:color w:val="000000"/>
          <w:lang w:val="en-US" w:eastAsia="zh-CN"/>
        </w:rPr>
      </w:pPr>
      <w:r>
        <w:rPr>
          <w:rFonts w:cs="Times New Roman"/>
        </w:rPr>
        <w:br w:type="page"/>
      </w:r>
      <w:r>
        <w:rPr>
          <w:rFonts w:hint="eastAsia" w:cs="宋体"/>
          <w:color w:val="000000"/>
        </w:rPr>
        <w:t>表</w:t>
      </w:r>
      <w:r>
        <w:rPr>
          <w:color w:val="000000"/>
        </w:rPr>
        <w:t>2-17</w:t>
      </w:r>
      <w:r>
        <w:rPr>
          <w:rFonts w:hint="eastAsia"/>
          <w:color w:val="000000"/>
          <w:lang w:val="en-US" w:eastAsia="zh-CN"/>
        </w:rPr>
        <w:t>0</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2026" w:type="dxa"/>
            <w:vAlign w:val="center"/>
          </w:tcPr>
          <w:p>
            <w:pPr>
              <w:rPr>
                <w:rFonts w:cs="Times New Roman"/>
              </w:rPr>
            </w:pPr>
            <w:r>
              <w:rPr>
                <w:rFonts w:hint="eastAsia" w:cs="宋体"/>
              </w:rPr>
              <w:t>序号</w:t>
            </w:r>
          </w:p>
        </w:tc>
        <w:tc>
          <w:tcPr>
            <w:tcW w:w="6666" w:type="dxa"/>
            <w:vAlign w:val="center"/>
          </w:tcPr>
          <w:p>
            <w:pPr>
              <w:jc w:val="center"/>
              <w:rPr>
                <w:rFonts w:hint="eastAsia" w:eastAsia="宋体" w:cs="Times New Roman"/>
                <w:lang w:val="en-US" w:eastAsia="zh-CN"/>
              </w:rPr>
            </w:pPr>
            <w:r>
              <w:t>17</w:t>
            </w:r>
            <w:r>
              <w:rPr>
                <w:rFonts w:hint="eastAsia"/>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2026" w:type="dxa"/>
            <w:vAlign w:val="center"/>
          </w:tcPr>
          <w:p>
            <w:pPr>
              <w:rPr>
                <w:rFonts w:cs="Times New Roman"/>
              </w:rPr>
            </w:pPr>
            <w:r>
              <w:rPr>
                <w:rFonts w:hint="eastAsia" w:cs="宋体"/>
              </w:rPr>
              <w:t>权力类型</w:t>
            </w:r>
          </w:p>
        </w:tc>
        <w:tc>
          <w:tcPr>
            <w:tcW w:w="6666"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trPr>
        <w:tc>
          <w:tcPr>
            <w:tcW w:w="2026" w:type="dxa"/>
            <w:vAlign w:val="center"/>
          </w:tcPr>
          <w:p>
            <w:pPr>
              <w:rPr>
                <w:rFonts w:cs="Times New Roman"/>
              </w:rPr>
            </w:pPr>
            <w:r>
              <w:rPr>
                <w:rFonts w:hint="eastAsia" w:cs="宋体"/>
              </w:rPr>
              <w:t>权力项目名称</w:t>
            </w:r>
          </w:p>
        </w:tc>
        <w:tc>
          <w:tcPr>
            <w:tcW w:w="6666" w:type="dxa"/>
            <w:vAlign w:val="center"/>
          </w:tcPr>
          <w:p>
            <w:pPr>
              <w:jc w:val="center"/>
              <w:rPr>
                <w:rFonts w:cs="Times New Roman"/>
              </w:rPr>
            </w:pPr>
            <w:r>
              <w:rPr>
                <w:rFonts w:hint="eastAsia" w:cs="宋体"/>
              </w:rPr>
              <w:t>对未实行产购销记录制度、产品留样观察制度以及销售的产品未附具产品质量检验合格证或者包装、标签不符合规定的处罚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0" w:hRule="atLeast"/>
        </w:trPr>
        <w:tc>
          <w:tcPr>
            <w:tcW w:w="2026" w:type="dxa"/>
            <w:vAlign w:val="center"/>
          </w:tcPr>
          <w:p>
            <w:pP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立案责任：发现重大、复杂的涉嫌不依照规定实行采购、生产、销售记录制度或者产品留样观察制度以及饲料、饲料添加剂生产企业销售的产品未附具产品质量检验合格证或者包装、标签不符合规定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9" w:hRule="atLeast"/>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饲料和饲料添加剂管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4" w:hRule="atLeast"/>
        </w:trPr>
        <w:tc>
          <w:tcPr>
            <w:tcW w:w="2026" w:type="dxa"/>
            <w:vAlign w:val="center"/>
          </w:tcPr>
          <w:p>
            <w:pPr>
              <w:rPr>
                <w:rFonts w:cs="Times New Roman"/>
              </w:rPr>
            </w:pPr>
            <w:r>
              <w:rPr>
                <w:rFonts w:hint="eastAsia" w:cs="宋体"/>
              </w:rPr>
              <w:t>监督电话</w:t>
            </w:r>
          </w:p>
        </w:tc>
        <w:tc>
          <w:tcPr>
            <w:tcW w:w="6666" w:type="dxa"/>
            <w:vAlign w:val="center"/>
          </w:tcPr>
          <w:p>
            <w:r>
              <w:t>0812-5761193</w:t>
            </w:r>
          </w:p>
        </w:tc>
      </w:tr>
    </w:tbl>
    <w:p>
      <w:pPr>
        <w:rPr>
          <w:rFonts w:cs="Times New Roman"/>
        </w:rPr>
      </w:pPr>
    </w:p>
    <w:p>
      <w:pPr>
        <w:rPr>
          <w:rFonts w:hint="eastAsia" w:eastAsia="宋体" w:cs="Times New Roman"/>
          <w:lang w:val="en-US" w:eastAsia="zh-CN"/>
        </w:rPr>
      </w:pPr>
      <w:r>
        <w:rPr>
          <w:rFonts w:cs="Times New Roman"/>
        </w:rPr>
        <w:br w:type="page"/>
      </w:r>
      <w:r>
        <w:rPr>
          <w:rFonts w:hint="eastAsia" w:cs="宋体"/>
          <w:color w:val="000000"/>
        </w:rPr>
        <w:t>表</w:t>
      </w:r>
      <w:r>
        <w:rPr>
          <w:color w:val="000000"/>
        </w:rPr>
        <w:t>2-17</w:t>
      </w:r>
      <w:r>
        <w:rPr>
          <w:rFonts w:hint="eastAsia"/>
          <w:color w:val="000000"/>
          <w:lang w:val="en-US" w:eastAsia="zh-CN"/>
        </w:rPr>
        <w:t>1</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7"/>
        <w:gridCol w:w="7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047" w:type="dxa"/>
            <w:vAlign w:val="center"/>
          </w:tcPr>
          <w:p>
            <w:pPr>
              <w:rPr>
                <w:rFonts w:cs="Times New Roman"/>
              </w:rPr>
            </w:pPr>
            <w:r>
              <w:rPr>
                <w:rFonts w:hint="eastAsia" w:cs="宋体"/>
              </w:rPr>
              <w:t>序号</w:t>
            </w:r>
          </w:p>
        </w:tc>
        <w:tc>
          <w:tcPr>
            <w:tcW w:w="7645" w:type="dxa"/>
            <w:vAlign w:val="center"/>
          </w:tcPr>
          <w:p>
            <w:pPr>
              <w:jc w:val="center"/>
              <w:rPr>
                <w:rFonts w:hint="eastAsia" w:eastAsia="宋体" w:cs="Times New Roman"/>
                <w:lang w:val="en-US" w:eastAsia="zh-CN"/>
              </w:rPr>
            </w:pPr>
            <w:r>
              <w:t>17</w:t>
            </w:r>
            <w:r>
              <w:rPr>
                <w:rFonts w:hint="eastAsia"/>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1047" w:type="dxa"/>
            <w:vAlign w:val="center"/>
          </w:tcPr>
          <w:p>
            <w:pPr>
              <w:rPr>
                <w:rFonts w:cs="Times New Roman"/>
              </w:rPr>
            </w:pPr>
            <w:r>
              <w:rPr>
                <w:rFonts w:hint="eastAsia" w:cs="宋体"/>
              </w:rPr>
              <w:t>权力类型</w:t>
            </w:r>
          </w:p>
        </w:tc>
        <w:tc>
          <w:tcPr>
            <w:tcW w:w="7645"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1047" w:type="dxa"/>
            <w:vAlign w:val="center"/>
          </w:tcPr>
          <w:p>
            <w:pPr>
              <w:rPr>
                <w:rFonts w:cs="Times New Roman"/>
              </w:rPr>
            </w:pPr>
            <w:r>
              <w:rPr>
                <w:rFonts w:hint="eastAsia" w:cs="宋体"/>
              </w:rPr>
              <w:t>权力项目名称</w:t>
            </w:r>
          </w:p>
        </w:tc>
        <w:tc>
          <w:tcPr>
            <w:tcW w:w="7645" w:type="dxa"/>
            <w:vAlign w:val="center"/>
          </w:tcPr>
          <w:p>
            <w:pPr>
              <w:jc w:val="center"/>
              <w:rPr>
                <w:rFonts w:cs="Times New Roman"/>
              </w:rPr>
            </w:pPr>
            <w:r>
              <w:rPr>
                <w:rFonts w:hint="eastAsia" w:cs="宋体"/>
              </w:rPr>
              <w:t>对不符合规定条件经营饲料、饲料添加剂的处罚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trPr>
        <w:tc>
          <w:tcPr>
            <w:tcW w:w="1047" w:type="dxa"/>
            <w:vAlign w:val="center"/>
          </w:tcPr>
          <w:p>
            <w:pPr>
              <w:rPr>
                <w:rFonts w:cs="Times New Roman"/>
              </w:rPr>
            </w:pPr>
            <w:r>
              <w:rPr>
                <w:rFonts w:hint="eastAsia" w:cs="宋体"/>
              </w:rPr>
              <w:t>责任主体</w:t>
            </w:r>
          </w:p>
        </w:tc>
        <w:tc>
          <w:tcPr>
            <w:tcW w:w="7645"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6" w:hRule="atLeast"/>
        </w:trPr>
        <w:tc>
          <w:tcPr>
            <w:tcW w:w="1047" w:type="dxa"/>
            <w:vAlign w:val="center"/>
          </w:tcPr>
          <w:p>
            <w:pPr>
              <w:rPr>
                <w:rFonts w:cs="Times New Roman"/>
              </w:rPr>
            </w:pPr>
            <w:r>
              <w:rPr>
                <w:rFonts w:hint="eastAsia" w:cs="宋体"/>
              </w:rPr>
              <w:t>责任事项</w:t>
            </w:r>
          </w:p>
        </w:tc>
        <w:tc>
          <w:tcPr>
            <w:tcW w:w="7645" w:type="dxa"/>
            <w:vAlign w:val="center"/>
          </w:tcPr>
          <w:p>
            <w:pPr>
              <w:rPr>
                <w:rFonts w:cs="Times New Roman"/>
              </w:rPr>
            </w:pPr>
            <w:r>
              <w:t>1.</w:t>
            </w:r>
            <w:r>
              <w:rPr>
                <w:rFonts w:hint="eastAsia" w:cs="宋体"/>
              </w:rPr>
              <w:t>立案责任：发现经营者不符合条例规定的条件经营饲料、饲料添加剂的的行为予以审查，决定是否立案。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7" w:hRule="atLeast"/>
        </w:trPr>
        <w:tc>
          <w:tcPr>
            <w:tcW w:w="1047" w:type="dxa"/>
            <w:vAlign w:val="center"/>
          </w:tcPr>
          <w:p>
            <w:pPr>
              <w:rPr>
                <w:rFonts w:cs="Times New Roman"/>
              </w:rPr>
            </w:pPr>
            <w:r>
              <w:rPr>
                <w:rFonts w:hint="eastAsia" w:cs="宋体"/>
              </w:rPr>
              <w:t>问责依据</w:t>
            </w:r>
          </w:p>
        </w:tc>
        <w:tc>
          <w:tcPr>
            <w:tcW w:w="7645"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饲料和饲料添加剂管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1047" w:type="dxa"/>
            <w:vAlign w:val="center"/>
          </w:tcPr>
          <w:p>
            <w:pPr>
              <w:rPr>
                <w:rFonts w:cs="Times New Roman"/>
              </w:rPr>
            </w:pPr>
            <w:r>
              <w:rPr>
                <w:rFonts w:hint="eastAsia" w:cs="宋体"/>
              </w:rPr>
              <w:t>监督电话</w:t>
            </w:r>
          </w:p>
        </w:tc>
        <w:tc>
          <w:tcPr>
            <w:tcW w:w="7645" w:type="dxa"/>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cs="宋体"/>
          <w:color w:val="000000"/>
        </w:rPr>
      </w:pPr>
    </w:p>
    <w:p>
      <w:pPr>
        <w:rPr>
          <w:rFonts w:hint="eastAsia" w:eastAsia="宋体"/>
          <w:color w:val="000000"/>
          <w:lang w:val="en-US" w:eastAsia="zh-CN"/>
        </w:rPr>
      </w:pPr>
      <w:r>
        <w:rPr>
          <w:rFonts w:hint="eastAsia" w:cs="宋体"/>
          <w:color w:val="000000"/>
        </w:rPr>
        <w:t>表</w:t>
      </w:r>
      <w:r>
        <w:rPr>
          <w:color w:val="000000"/>
        </w:rPr>
        <w:t>2-17</w:t>
      </w:r>
      <w:r>
        <w:rPr>
          <w:rFonts w:hint="eastAsia"/>
          <w:color w:val="000000"/>
          <w:lang w:val="en-US" w:eastAsia="zh-CN"/>
        </w:rPr>
        <w:t>2</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026" w:type="dxa"/>
            <w:vAlign w:val="center"/>
          </w:tcPr>
          <w:p>
            <w:pPr>
              <w:rPr>
                <w:rFonts w:cs="Times New Roman"/>
              </w:rPr>
            </w:pPr>
            <w:r>
              <w:rPr>
                <w:rFonts w:hint="eastAsia" w:cs="宋体"/>
              </w:rPr>
              <w:t>序号</w:t>
            </w:r>
          </w:p>
        </w:tc>
        <w:tc>
          <w:tcPr>
            <w:tcW w:w="6666" w:type="dxa"/>
            <w:vAlign w:val="center"/>
          </w:tcPr>
          <w:p>
            <w:pPr>
              <w:jc w:val="center"/>
              <w:rPr>
                <w:rFonts w:hint="eastAsia" w:eastAsia="宋体"/>
                <w:lang w:val="en-US" w:eastAsia="zh-CN"/>
              </w:rPr>
            </w:pPr>
            <w:r>
              <w:t>17</w:t>
            </w:r>
            <w:r>
              <w:rPr>
                <w:rFonts w:hint="eastAsia"/>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2026" w:type="dxa"/>
            <w:vAlign w:val="center"/>
          </w:tcPr>
          <w:p>
            <w:pPr>
              <w:rPr>
                <w:rFonts w:cs="Times New Roman"/>
              </w:rPr>
            </w:pPr>
            <w:r>
              <w:rPr>
                <w:rFonts w:hint="eastAsia" w:cs="宋体"/>
              </w:rPr>
              <w:t>权力类型</w:t>
            </w:r>
          </w:p>
        </w:tc>
        <w:tc>
          <w:tcPr>
            <w:tcW w:w="6666"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2026" w:type="dxa"/>
            <w:vAlign w:val="center"/>
          </w:tcPr>
          <w:p>
            <w:pPr>
              <w:rPr>
                <w:rFonts w:cs="Times New Roman"/>
              </w:rPr>
            </w:pPr>
            <w:r>
              <w:rPr>
                <w:rFonts w:hint="eastAsia" w:cs="宋体"/>
              </w:rPr>
              <w:t>权力项目名称</w:t>
            </w:r>
          </w:p>
        </w:tc>
        <w:tc>
          <w:tcPr>
            <w:tcW w:w="6666" w:type="dxa"/>
            <w:vAlign w:val="center"/>
          </w:tcPr>
          <w:p>
            <w:pPr>
              <w:jc w:val="center"/>
              <w:rPr>
                <w:rFonts w:cs="Times New Roman"/>
              </w:rPr>
            </w:pPr>
            <w:r>
              <w:rPr>
                <w:rFonts w:hint="eastAsia" w:cs="宋体"/>
              </w:rPr>
              <w:t>对饲料经营者进行再加工，或经营违规生产的饲料、饲料添加剂，以及定制企业违规销售定制产品的处罚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8" w:hRule="atLeast"/>
        </w:trPr>
        <w:tc>
          <w:tcPr>
            <w:tcW w:w="2026" w:type="dxa"/>
            <w:vAlign w:val="center"/>
          </w:tcPr>
          <w:p>
            <w:pP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立案责任：发现饲料、饲料添加剂经营者对经营产品进行再加工或者添加物质以及经营用国家目录规定外的物质生产的饲料、经营无规定许可证明文件的饲料、饲料添加剂、定制企业违反规定向其他饲料、饲料添加剂生产企业、经营者和养殖者销售定制产品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4" w:hRule="atLeast"/>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饲料和饲料添加剂管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2026" w:type="dxa"/>
            <w:vAlign w:val="center"/>
          </w:tcPr>
          <w:p>
            <w:pPr>
              <w:rPr>
                <w:rFonts w:cs="Times New Roman"/>
              </w:rPr>
            </w:pPr>
            <w:r>
              <w:rPr>
                <w:rFonts w:hint="eastAsia" w:cs="宋体"/>
              </w:rPr>
              <w:t>监督电话</w:t>
            </w:r>
          </w:p>
        </w:tc>
        <w:tc>
          <w:tcPr>
            <w:tcW w:w="6666" w:type="dxa"/>
            <w:vAlign w:val="center"/>
          </w:tcPr>
          <w:p>
            <w:pPr>
              <w:rPr>
                <w:rFonts w:cs="Times New Roman"/>
              </w:rPr>
            </w:pPr>
            <w:r>
              <w:t>0812-5761193</w:t>
            </w:r>
          </w:p>
        </w:tc>
      </w:tr>
    </w:tbl>
    <w:p>
      <w:pPr>
        <w:rPr>
          <w:rFonts w:cs="Times New Roman"/>
        </w:rPr>
      </w:pPr>
    </w:p>
    <w:p>
      <w:pPr>
        <w:rPr>
          <w:rFonts w:hint="eastAsia" w:eastAsia="宋体"/>
          <w:color w:val="000000"/>
          <w:lang w:val="en-US" w:eastAsia="zh-CN"/>
        </w:rPr>
      </w:pPr>
      <w:r>
        <w:rPr>
          <w:rFonts w:hint="eastAsia" w:cs="宋体"/>
          <w:color w:val="000000"/>
        </w:rPr>
        <w:t>表</w:t>
      </w:r>
      <w:r>
        <w:rPr>
          <w:color w:val="000000"/>
        </w:rPr>
        <w:t>2-17</w:t>
      </w:r>
      <w:r>
        <w:rPr>
          <w:rFonts w:hint="eastAsia"/>
          <w:color w:val="000000"/>
          <w:lang w:val="en-US" w:eastAsia="zh-CN"/>
        </w:rPr>
        <w:t>3</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026" w:type="dxa"/>
            <w:vAlign w:val="center"/>
          </w:tcPr>
          <w:p>
            <w:pPr>
              <w:rPr>
                <w:rFonts w:cs="Times New Roman"/>
              </w:rPr>
            </w:pPr>
            <w:r>
              <w:rPr>
                <w:rFonts w:hint="eastAsia" w:cs="宋体"/>
              </w:rPr>
              <w:t>序号</w:t>
            </w:r>
          </w:p>
        </w:tc>
        <w:tc>
          <w:tcPr>
            <w:tcW w:w="6666" w:type="dxa"/>
            <w:vAlign w:val="center"/>
          </w:tcPr>
          <w:p>
            <w:pPr>
              <w:jc w:val="center"/>
              <w:rPr>
                <w:rFonts w:hint="eastAsia" w:eastAsia="宋体" w:cs="Times New Roman"/>
                <w:lang w:val="en-US" w:eastAsia="zh-CN"/>
              </w:rPr>
            </w:pPr>
            <w:r>
              <w:t>17</w:t>
            </w:r>
            <w:r>
              <w:rPr>
                <w:rFonts w:hint="eastAsia"/>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2026" w:type="dxa"/>
            <w:vAlign w:val="center"/>
          </w:tcPr>
          <w:p>
            <w:pPr>
              <w:rPr>
                <w:rFonts w:cs="Times New Roman"/>
              </w:rPr>
            </w:pPr>
            <w:r>
              <w:rPr>
                <w:rFonts w:hint="eastAsia" w:cs="宋体"/>
              </w:rPr>
              <w:t>权力类型</w:t>
            </w:r>
          </w:p>
        </w:tc>
        <w:tc>
          <w:tcPr>
            <w:tcW w:w="6666"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2026" w:type="dxa"/>
            <w:vAlign w:val="center"/>
          </w:tcPr>
          <w:p>
            <w:pPr>
              <w:rPr>
                <w:rFonts w:cs="Times New Roman"/>
              </w:rPr>
            </w:pPr>
            <w:r>
              <w:rPr>
                <w:rFonts w:hint="eastAsia" w:cs="宋体"/>
              </w:rPr>
              <w:t>权力项目名称</w:t>
            </w:r>
          </w:p>
        </w:tc>
        <w:tc>
          <w:tcPr>
            <w:tcW w:w="6666" w:type="dxa"/>
            <w:vAlign w:val="center"/>
          </w:tcPr>
          <w:p>
            <w:pPr>
              <w:jc w:val="center"/>
              <w:rPr>
                <w:rFonts w:cs="Times New Roman"/>
              </w:rPr>
            </w:pPr>
            <w:r>
              <w:rPr>
                <w:rFonts w:hint="eastAsia" w:cs="宋体"/>
              </w:rPr>
              <w:t>对拆包分装和经营失效、霉变或者超过保质期的饲料和饲料添加剂或不按规定实行产品购销台账制度的处罚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7" w:hRule="atLeast"/>
        </w:trPr>
        <w:tc>
          <w:tcPr>
            <w:tcW w:w="2026" w:type="dxa"/>
            <w:vAlign w:val="center"/>
          </w:tcPr>
          <w:p>
            <w:pP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立案责任：发现经营者对经营的饲料和饲料添加剂拆包分装或不依照条例规定实行产品购销台账制度以及经营的饲料、饲料添加剂失效、霉变或者超过保质期的行为予以审查，决定是否立案。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5" w:hRule="atLeast"/>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饲料和饲料添加剂管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4" w:hRule="atLeast"/>
        </w:trPr>
        <w:tc>
          <w:tcPr>
            <w:tcW w:w="2026" w:type="dxa"/>
            <w:vAlign w:val="center"/>
          </w:tcPr>
          <w:p>
            <w:pPr>
              <w:rPr>
                <w:rFonts w:cs="Times New Roman"/>
              </w:rPr>
            </w:pPr>
            <w:r>
              <w:rPr>
                <w:rFonts w:hint="eastAsia" w:cs="宋体"/>
              </w:rPr>
              <w:t>监督电话</w:t>
            </w:r>
          </w:p>
        </w:tc>
        <w:tc>
          <w:tcPr>
            <w:tcW w:w="6666" w:type="dxa"/>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hint="eastAsia" w:eastAsia="宋体"/>
          <w:color w:val="000000"/>
          <w:lang w:val="en-US" w:eastAsia="zh-CN"/>
        </w:rPr>
      </w:pPr>
      <w:r>
        <w:rPr>
          <w:rFonts w:hint="eastAsia" w:cs="宋体"/>
          <w:color w:val="000000"/>
        </w:rPr>
        <w:t>表</w:t>
      </w:r>
      <w:r>
        <w:rPr>
          <w:color w:val="000000"/>
        </w:rPr>
        <w:t>2-17</w:t>
      </w:r>
      <w:r>
        <w:rPr>
          <w:rFonts w:hint="eastAsia"/>
          <w:color w:val="000000"/>
          <w:lang w:val="en-US" w:eastAsia="zh-CN"/>
        </w:rPr>
        <w:t>4</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2026" w:type="dxa"/>
            <w:vAlign w:val="center"/>
          </w:tcPr>
          <w:p>
            <w:pPr>
              <w:rPr>
                <w:rFonts w:cs="Times New Roman"/>
              </w:rPr>
            </w:pPr>
            <w:r>
              <w:rPr>
                <w:rFonts w:hint="eastAsia" w:cs="宋体"/>
              </w:rPr>
              <w:t>序号</w:t>
            </w:r>
          </w:p>
        </w:tc>
        <w:tc>
          <w:tcPr>
            <w:tcW w:w="6666" w:type="dxa"/>
            <w:vAlign w:val="center"/>
          </w:tcPr>
          <w:p>
            <w:pPr>
              <w:jc w:val="center"/>
              <w:rPr>
                <w:rFonts w:hint="eastAsia" w:eastAsia="宋体"/>
                <w:lang w:val="en-US" w:eastAsia="zh-CN"/>
              </w:rPr>
            </w:pPr>
            <w:r>
              <w:t>17</w:t>
            </w:r>
            <w:r>
              <w:rPr>
                <w:rFonts w:hint="eastAsia"/>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2026" w:type="dxa"/>
            <w:vAlign w:val="center"/>
          </w:tcPr>
          <w:p>
            <w:pPr>
              <w:rPr>
                <w:rFonts w:cs="Times New Roman"/>
              </w:rPr>
            </w:pPr>
            <w:r>
              <w:rPr>
                <w:rFonts w:hint="eastAsia" w:cs="宋体"/>
              </w:rPr>
              <w:t>权力类型</w:t>
            </w:r>
          </w:p>
        </w:tc>
        <w:tc>
          <w:tcPr>
            <w:tcW w:w="6666"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2026" w:type="dxa"/>
            <w:vAlign w:val="center"/>
          </w:tcPr>
          <w:p>
            <w:pPr>
              <w:rPr>
                <w:rFonts w:cs="Times New Roman"/>
              </w:rPr>
            </w:pPr>
            <w:r>
              <w:rPr>
                <w:rFonts w:hint="eastAsia" w:cs="宋体"/>
              </w:rPr>
              <w:t>权力项目名称</w:t>
            </w:r>
          </w:p>
        </w:tc>
        <w:tc>
          <w:tcPr>
            <w:tcW w:w="6666" w:type="dxa"/>
            <w:vAlign w:val="center"/>
          </w:tcPr>
          <w:p>
            <w:pPr>
              <w:jc w:val="center"/>
              <w:rPr>
                <w:rFonts w:cs="Times New Roman"/>
              </w:rPr>
            </w:pPr>
            <w:r>
              <w:rPr>
                <w:rFonts w:hint="eastAsia" w:cs="宋体"/>
              </w:rPr>
              <w:t>对饲料、饲料添加剂生产企业不履行主动召回义务的处罚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9" w:hRule="atLeast"/>
        </w:trPr>
        <w:tc>
          <w:tcPr>
            <w:tcW w:w="2026" w:type="dxa"/>
            <w:vAlign w:val="center"/>
          </w:tcPr>
          <w:p>
            <w:pP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立案责任：发现重大、复杂的涉嫌不主动召回其生产的对养殖动物、人体健康有害及存在其他安全隐患的饲料和饲料添加剂以及经营者不停止销售对养殖动物、人体健康有害及存在其他安全隐患的饲料和饲料添加剂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hint="eastAsia" w:cs="宋体"/>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7" w:hRule="atLeast"/>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饲料和饲料添加剂管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2026" w:type="dxa"/>
            <w:vAlign w:val="center"/>
          </w:tcPr>
          <w:p>
            <w:pPr>
              <w:rPr>
                <w:rFonts w:cs="Times New Roman"/>
              </w:rPr>
            </w:pPr>
            <w:r>
              <w:rPr>
                <w:rFonts w:hint="eastAsia" w:cs="宋体"/>
              </w:rPr>
              <w:t>监督电话</w:t>
            </w:r>
          </w:p>
        </w:tc>
        <w:tc>
          <w:tcPr>
            <w:tcW w:w="6666" w:type="dxa"/>
            <w:vAlign w:val="center"/>
          </w:tcPr>
          <w:p>
            <w:r>
              <w:t>0812-5761193</w:t>
            </w:r>
          </w:p>
        </w:tc>
      </w:tr>
    </w:tbl>
    <w:p>
      <w:pPr>
        <w:rPr>
          <w:rFonts w:cs="Times New Roman"/>
        </w:rPr>
      </w:pPr>
    </w:p>
    <w:p>
      <w:pPr>
        <w:rPr>
          <w:rFonts w:hint="eastAsia" w:eastAsia="宋体"/>
          <w:color w:val="000000"/>
          <w:lang w:val="en-US" w:eastAsia="zh-CN"/>
        </w:rPr>
      </w:pPr>
      <w:r>
        <w:rPr>
          <w:rFonts w:cs="Times New Roman"/>
        </w:rPr>
        <w:br w:type="page"/>
      </w:r>
      <w:r>
        <w:rPr>
          <w:rFonts w:hint="eastAsia" w:cs="宋体"/>
          <w:color w:val="000000"/>
        </w:rPr>
        <w:t>表</w:t>
      </w:r>
      <w:r>
        <w:rPr>
          <w:color w:val="000000"/>
        </w:rPr>
        <w:t>2-17</w:t>
      </w:r>
      <w:r>
        <w:rPr>
          <w:rFonts w:hint="eastAsia"/>
          <w:color w:val="000000"/>
          <w:lang w:val="en-US" w:eastAsia="zh-CN"/>
        </w:rPr>
        <w:t>5</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2026" w:type="dxa"/>
            <w:vAlign w:val="center"/>
          </w:tcPr>
          <w:p>
            <w:pPr>
              <w:rPr>
                <w:rFonts w:cs="Times New Roman"/>
              </w:rPr>
            </w:pPr>
            <w:r>
              <w:rPr>
                <w:rFonts w:hint="eastAsia" w:cs="宋体"/>
              </w:rPr>
              <w:t>序号</w:t>
            </w:r>
          </w:p>
        </w:tc>
        <w:tc>
          <w:tcPr>
            <w:tcW w:w="6666" w:type="dxa"/>
            <w:vAlign w:val="center"/>
          </w:tcPr>
          <w:p>
            <w:pPr>
              <w:jc w:val="center"/>
              <w:rPr>
                <w:rFonts w:hint="eastAsia" w:eastAsia="宋体"/>
                <w:lang w:val="en-US" w:eastAsia="zh-CN"/>
              </w:rPr>
            </w:pPr>
            <w:r>
              <w:rPr>
                <w:rFonts w:hint="eastAsia"/>
                <w:lang w:val="en-US" w:eastAsia="zh-CN"/>
              </w:rPr>
              <w:t>175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2026" w:type="dxa"/>
            <w:vAlign w:val="center"/>
          </w:tcPr>
          <w:p>
            <w:pPr>
              <w:rPr>
                <w:rFonts w:cs="Times New Roman"/>
              </w:rPr>
            </w:pPr>
            <w:r>
              <w:rPr>
                <w:rFonts w:hint="eastAsia" w:cs="宋体"/>
              </w:rPr>
              <w:t>权力类型</w:t>
            </w:r>
          </w:p>
        </w:tc>
        <w:tc>
          <w:tcPr>
            <w:tcW w:w="6666"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trPr>
        <w:tc>
          <w:tcPr>
            <w:tcW w:w="2026" w:type="dxa"/>
            <w:vAlign w:val="center"/>
          </w:tcPr>
          <w:p>
            <w:pPr>
              <w:rPr>
                <w:rFonts w:cs="Times New Roman"/>
              </w:rPr>
            </w:pPr>
            <w:r>
              <w:rPr>
                <w:rFonts w:hint="eastAsia" w:cs="宋体"/>
              </w:rPr>
              <w:t>权力项目名称</w:t>
            </w:r>
          </w:p>
        </w:tc>
        <w:tc>
          <w:tcPr>
            <w:tcW w:w="6666" w:type="dxa"/>
            <w:vAlign w:val="center"/>
          </w:tcPr>
          <w:p>
            <w:pPr>
              <w:jc w:val="center"/>
              <w:rPr>
                <w:rFonts w:cs="Times New Roman"/>
              </w:rPr>
            </w:pPr>
            <w:r>
              <w:rPr>
                <w:rFonts w:hint="eastAsia" w:cs="宋体"/>
              </w:rPr>
              <w:t>对生产、经营假、劣、与标签标示内容不一致的饲料和饲料添加剂的处罚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6" w:hRule="atLeast"/>
        </w:trPr>
        <w:tc>
          <w:tcPr>
            <w:tcW w:w="2026" w:type="dxa"/>
            <w:vAlign w:val="center"/>
          </w:tcPr>
          <w:p>
            <w:pP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立案责任：发现重大、复杂的涉嫌生产企业、经营者在生产、经营过程中，以非饲料、非饲料添加剂冒充饲料、饲料添加剂或者以此种饲料、饲料添加剂冒充他种饲料、饲料添加剂的以及生产、经营饲料、饲料添加剂无产品质量标准或者不符合产品质量标准或与标签标示的内容不一致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5" w:hRule="atLeast"/>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饲料和饲料添加剂管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trPr>
        <w:tc>
          <w:tcPr>
            <w:tcW w:w="2026" w:type="dxa"/>
            <w:vAlign w:val="center"/>
          </w:tcPr>
          <w:p>
            <w:pPr>
              <w:rPr>
                <w:rFonts w:cs="Times New Roman"/>
              </w:rPr>
            </w:pPr>
            <w:r>
              <w:rPr>
                <w:rFonts w:hint="eastAsia" w:cs="宋体"/>
              </w:rPr>
              <w:t>监督电话</w:t>
            </w:r>
          </w:p>
        </w:tc>
        <w:tc>
          <w:tcPr>
            <w:tcW w:w="6666" w:type="dxa"/>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hint="eastAsia" w:eastAsia="宋体"/>
          <w:color w:val="000000"/>
          <w:lang w:val="en-US" w:eastAsia="zh-CN"/>
        </w:rPr>
      </w:pPr>
      <w:r>
        <w:rPr>
          <w:rFonts w:hint="eastAsia" w:cs="宋体"/>
          <w:color w:val="000000"/>
        </w:rPr>
        <w:t>表</w:t>
      </w:r>
      <w:r>
        <w:rPr>
          <w:color w:val="000000"/>
        </w:rPr>
        <w:t>2-17</w:t>
      </w:r>
      <w:r>
        <w:rPr>
          <w:rFonts w:hint="eastAsia"/>
          <w:color w:val="000000"/>
          <w:lang w:val="en-US" w:eastAsia="zh-CN"/>
        </w:rPr>
        <w:t>6</w:t>
      </w:r>
    </w:p>
    <w:tbl>
      <w:tblPr>
        <w:tblStyle w:val="12"/>
        <w:tblW w:w="86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2026" w:type="dxa"/>
            <w:vAlign w:val="center"/>
          </w:tcPr>
          <w:p>
            <w:pPr>
              <w:rPr>
                <w:rFonts w:cs="Times New Roman"/>
              </w:rPr>
            </w:pPr>
            <w:r>
              <w:rPr>
                <w:rFonts w:hint="eastAsia" w:cs="宋体"/>
              </w:rPr>
              <w:t>序号</w:t>
            </w:r>
          </w:p>
        </w:tc>
        <w:tc>
          <w:tcPr>
            <w:tcW w:w="6666" w:type="dxa"/>
            <w:vAlign w:val="center"/>
          </w:tcPr>
          <w:p>
            <w:pPr>
              <w:jc w:val="center"/>
              <w:rPr>
                <w:rFonts w:hint="eastAsia" w:eastAsia="宋体"/>
                <w:lang w:val="en-US" w:eastAsia="zh-CN"/>
              </w:rPr>
            </w:pPr>
            <w:r>
              <w:t>17</w:t>
            </w:r>
            <w:r>
              <w:rPr>
                <w:rFonts w:hint="eastAsia"/>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2026" w:type="dxa"/>
            <w:vAlign w:val="center"/>
          </w:tcPr>
          <w:p>
            <w:pPr>
              <w:rPr>
                <w:rFonts w:cs="Times New Roman"/>
              </w:rPr>
            </w:pPr>
            <w:r>
              <w:rPr>
                <w:rFonts w:hint="eastAsia" w:cs="宋体"/>
              </w:rPr>
              <w:t>权力类型</w:t>
            </w:r>
          </w:p>
        </w:tc>
        <w:tc>
          <w:tcPr>
            <w:tcW w:w="6666"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2026" w:type="dxa"/>
            <w:vAlign w:val="center"/>
          </w:tcPr>
          <w:p>
            <w:pPr>
              <w:rPr>
                <w:rFonts w:cs="Times New Roman"/>
              </w:rPr>
            </w:pPr>
            <w:r>
              <w:rPr>
                <w:rFonts w:hint="eastAsia" w:cs="宋体"/>
              </w:rPr>
              <w:t>权力项目名称</w:t>
            </w:r>
          </w:p>
        </w:tc>
        <w:tc>
          <w:tcPr>
            <w:tcW w:w="6666" w:type="dxa"/>
            <w:vAlign w:val="center"/>
          </w:tcPr>
          <w:p>
            <w:pPr>
              <w:jc w:val="center"/>
              <w:rPr>
                <w:rFonts w:cs="Times New Roman"/>
              </w:rPr>
            </w:pPr>
            <w:r>
              <w:rPr>
                <w:rFonts w:hint="eastAsia" w:cs="宋体"/>
              </w:rPr>
              <w:t>对养殖者违规使用饲料和添加物质的处罚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7" w:hRule="atLeast"/>
          <w:jc w:val="center"/>
        </w:trPr>
        <w:tc>
          <w:tcPr>
            <w:tcW w:w="2026" w:type="dxa"/>
            <w:vAlign w:val="center"/>
          </w:tcPr>
          <w:p>
            <w:pP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立案责任：发现生鲜乳收购者在生鲜乳收购过程中，涉嫌加入非食品用化学物质或者其他可能危害人体健康的物质的行为予以审查，决定是否立案。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6" w:hRule="atLeast"/>
          <w:jc w:val="center"/>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饲料和饲料添加剂管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jc w:val="center"/>
        </w:trPr>
        <w:tc>
          <w:tcPr>
            <w:tcW w:w="2026" w:type="dxa"/>
            <w:vAlign w:val="center"/>
          </w:tcPr>
          <w:p>
            <w:pPr>
              <w:rPr>
                <w:rFonts w:cs="Times New Roman"/>
              </w:rPr>
            </w:pPr>
            <w:r>
              <w:rPr>
                <w:rFonts w:hint="eastAsia" w:cs="宋体"/>
              </w:rPr>
              <w:t>监督电话</w:t>
            </w:r>
          </w:p>
        </w:tc>
        <w:tc>
          <w:tcPr>
            <w:tcW w:w="6666" w:type="dxa"/>
            <w:vAlign w:val="center"/>
          </w:tcPr>
          <w:p>
            <w:r>
              <w:t>0812-5761193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692" w:type="dxa"/>
            <w:gridSpan w:val="2"/>
            <w:tcBorders>
              <w:left w:val="nil"/>
              <w:right w:val="nil"/>
            </w:tcBorders>
            <w:vAlign w:val="center"/>
          </w:tcPr>
          <w:p>
            <w:pPr>
              <w:rPr>
                <w:rFonts w:cs="Times New Roman"/>
              </w:rPr>
            </w:pPr>
          </w:p>
          <w:p>
            <w:pPr>
              <w:rPr>
                <w:rFonts w:cs="Times New Roman"/>
              </w:rPr>
            </w:pPr>
          </w:p>
          <w:p>
            <w:pPr>
              <w:rPr>
                <w:rFonts w:cs="Times New Roman"/>
              </w:rPr>
            </w:pPr>
          </w:p>
          <w:p>
            <w:pPr>
              <w:rPr>
                <w:rFonts w:hint="eastAsia" w:eastAsia="宋体"/>
                <w:color w:val="000000"/>
                <w:lang w:val="en-US" w:eastAsia="zh-CN"/>
              </w:rPr>
            </w:pPr>
            <w:r>
              <w:rPr>
                <w:rFonts w:hint="eastAsia" w:cs="宋体"/>
                <w:color w:val="000000"/>
              </w:rPr>
              <w:t>表</w:t>
            </w:r>
            <w:r>
              <w:rPr>
                <w:color w:val="000000"/>
              </w:rPr>
              <w:t>2-17</w:t>
            </w:r>
            <w:r>
              <w:rPr>
                <w:rFonts w:hint="eastAsia"/>
                <w:color w:val="000000"/>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026" w:type="dxa"/>
            <w:vAlign w:val="center"/>
          </w:tcPr>
          <w:p>
            <w:pPr>
              <w:rPr>
                <w:rFonts w:cs="Times New Roman"/>
              </w:rPr>
            </w:pPr>
            <w:r>
              <w:rPr>
                <w:rFonts w:hint="eastAsia" w:cs="宋体"/>
              </w:rPr>
              <w:t>序号</w:t>
            </w:r>
          </w:p>
        </w:tc>
        <w:tc>
          <w:tcPr>
            <w:tcW w:w="6666" w:type="dxa"/>
            <w:vAlign w:val="center"/>
          </w:tcPr>
          <w:p>
            <w:pPr>
              <w:jc w:val="center"/>
              <w:rPr>
                <w:rFonts w:hint="eastAsia" w:eastAsia="宋体" w:cs="Times New Roman"/>
                <w:lang w:val="en-US" w:eastAsia="zh-CN"/>
              </w:rPr>
            </w:pPr>
            <w:r>
              <w:t>17</w:t>
            </w:r>
            <w:r>
              <w:rPr>
                <w:rFonts w:hint="eastAsia"/>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2026" w:type="dxa"/>
            <w:vAlign w:val="center"/>
          </w:tcPr>
          <w:p>
            <w:pPr>
              <w:rPr>
                <w:rFonts w:cs="Times New Roman"/>
              </w:rPr>
            </w:pPr>
            <w:r>
              <w:rPr>
                <w:rFonts w:hint="eastAsia" w:cs="宋体"/>
              </w:rPr>
              <w:t>权力类型</w:t>
            </w:r>
          </w:p>
        </w:tc>
        <w:tc>
          <w:tcPr>
            <w:tcW w:w="6666"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2026" w:type="dxa"/>
            <w:vAlign w:val="center"/>
          </w:tcPr>
          <w:p>
            <w:pPr>
              <w:rPr>
                <w:rFonts w:cs="Times New Roman"/>
              </w:rPr>
            </w:pPr>
            <w:r>
              <w:rPr>
                <w:rFonts w:hint="eastAsia" w:cs="宋体"/>
              </w:rPr>
              <w:t>权力项目名称</w:t>
            </w:r>
          </w:p>
        </w:tc>
        <w:tc>
          <w:tcPr>
            <w:tcW w:w="6666" w:type="dxa"/>
            <w:vAlign w:val="center"/>
          </w:tcPr>
          <w:p>
            <w:pPr>
              <w:jc w:val="center"/>
              <w:rPr>
                <w:rFonts w:cs="Times New Roman"/>
              </w:rPr>
            </w:pPr>
            <w:r>
              <w:rPr>
                <w:rFonts w:hint="eastAsia" w:cs="宋体"/>
              </w:rPr>
              <w:t>对养殖者对外提供自行配制的饲料的处罚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7" w:hRule="atLeast"/>
          <w:jc w:val="center"/>
        </w:trPr>
        <w:tc>
          <w:tcPr>
            <w:tcW w:w="2026" w:type="dxa"/>
            <w:vAlign w:val="center"/>
          </w:tcPr>
          <w:p>
            <w:pP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立案责任：发现生鲜乳收购者在生鲜乳收购过程中，涉嫌加入非食品用化学物质或者其他可能危害人体健康的物质的行为予以审查，决定是否立案。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6" w:hRule="atLeast"/>
          <w:jc w:val="center"/>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饲料和饲料添加剂管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jc w:val="center"/>
        </w:trPr>
        <w:tc>
          <w:tcPr>
            <w:tcW w:w="2026" w:type="dxa"/>
            <w:vAlign w:val="center"/>
          </w:tcPr>
          <w:p>
            <w:pPr>
              <w:rPr>
                <w:rFonts w:cs="Times New Roman"/>
              </w:rPr>
            </w:pPr>
            <w:r>
              <w:rPr>
                <w:rFonts w:hint="eastAsia" w:cs="宋体"/>
              </w:rPr>
              <w:t>监督电话</w:t>
            </w:r>
          </w:p>
        </w:tc>
        <w:tc>
          <w:tcPr>
            <w:tcW w:w="6666" w:type="dxa"/>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hint="eastAsia" w:eastAsia="宋体"/>
          <w:color w:val="000000"/>
          <w:lang w:val="en-US" w:eastAsia="zh-CN"/>
        </w:rPr>
      </w:pPr>
      <w:r>
        <w:rPr>
          <w:rFonts w:hint="eastAsia" w:cs="宋体"/>
          <w:color w:val="000000"/>
        </w:rPr>
        <w:t>表</w:t>
      </w:r>
      <w:r>
        <w:rPr>
          <w:color w:val="000000"/>
        </w:rPr>
        <w:t>2-17</w:t>
      </w:r>
      <w:r>
        <w:rPr>
          <w:rFonts w:hint="eastAsia"/>
          <w:color w:val="000000"/>
          <w:lang w:val="en-US" w:eastAsia="zh-CN"/>
        </w:rPr>
        <w:t>8</w:t>
      </w:r>
    </w:p>
    <w:tbl>
      <w:tblPr>
        <w:tblStyle w:val="12"/>
        <w:tblW w:w="86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2026" w:type="dxa"/>
            <w:vAlign w:val="center"/>
          </w:tcPr>
          <w:p>
            <w:pPr>
              <w:rPr>
                <w:rFonts w:cs="Times New Roman"/>
              </w:rPr>
            </w:pPr>
            <w:r>
              <w:rPr>
                <w:rFonts w:hint="eastAsia" w:cs="宋体"/>
              </w:rPr>
              <w:t>序号</w:t>
            </w:r>
          </w:p>
        </w:tc>
        <w:tc>
          <w:tcPr>
            <w:tcW w:w="6666" w:type="dxa"/>
            <w:vAlign w:val="center"/>
          </w:tcPr>
          <w:p>
            <w:pPr>
              <w:jc w:val="center"/>
              <w:rPr>
                <w:rFonts w:hint="eastAsia" w:eastAsia="宋体"/>
                <w:lang w:val="en-US" w:eastAsia="zh-CN"/>
              </w:rPr>
            </w:pPr>
            <w:r>
              <w:t>17</w:t>
            </w:r>
            <w:r>
              <w:rPr>
                <w:rFonts w:hint="eastAsia"/>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2026" w:type="dxa"/>
            <w:vAlign w:val="center"/>
          </w:tcPr>
          <w:p>
            <w:pPr>
              <w:rPr>
                <w:rFonts w:cs="Times New Roman"/>
              </w:rPr>
            </w:pPr>
            <w:r>
              <w:rPr>
                <w:rFonts w:hint="eastAsia" w:cs="宋体"/>
              </w:rPr>
              <w:t>权力类型</w:t>
            </w:r>
          </w:p>
        </w:tc>
        <w:tc>
          <w:tcPr>
            <w:tcW w:w="6666"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2026" w:type="dxa"/>
            <w:vAlign w:val="center"/>
          </w:tcPr>
          <w:p>
            <w:pPr>
              <w:rPr>
                <w:rFonts w:cs="Times New Roman"/>
              </w:rPr>
            </w:pPr>
            <w:r>
              <w:rPr>
                <w:rFonts w:hint="eastAsia" w:cs="宋体"/>
              </w:rPr>
              <w:t>权力项目名称</w:t>
            </w:r>
          </w:p>
        </w:tc>
        <w:tc>
          <w:tcPr>
            <w:tcW w:w="6666" w:type="dxa"/>
            <w:vAlign w:val="center"/>
          </w:tcPr>
          <w:p>
            <w:pPr>
              <w:jc w:val="center"/>
              <w:rPr>
                <w:rFonts w:cs="Times New Roman"/>
              </w:rPr>
            </w:pPr>
            <w:r>
              <w:rPr>
                <w:rFonts w:hint="eastAsia" w:cs="宋体"/>
              </w:rPr>
              <w:t>对生鲜乳收购过程中加入可能危害人体健康的物质的处罚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9" w:hRule="atLeast"/>
          <w:jc w:val="center"/>
        </w:trPr>
        <w:tc>
          <w:tcPr>
            <w:tcW w:w="2026" w:type="dxa"/>
            <w:vAlign w:val="center"/>
          </w:tcPr>
          <w:p>
            <w:pP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立案责任：发现生鲜乳收购者在生鲜乳收购过程中，涉嫌加入非食品用化学物质或者其他可能危害人体健康的物质的行为予以审查，决定是否立案。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1" w:hRule="atLeast"/>
          <w:jc w:val="center"/>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乳品质量安全监督管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jc w:val="center"/>
        </w:trPr>
        <w:tc>
          <w:tcPr>
            <w:tcW w:w="2026" w:type="dxa"/>
            <w:vAlign w:val="center"/>
          </w:tcPr>
          <w:p>
            <w:pPr>
              <w:rPr>
                <w:rFonts w:cs="Times New Roman"/>
              </w:rPr>
            </w:pPr>
            <w:r>
              <w:rPr>
                <w:rFonts w:hint="eastAsia" w:cs="宋体"/>
              </w:rPr>
              <w:t>监督电话</w:t>
            </w:r>
          </w:p>
        </w:tc>
        <w:tc>
          <w:tcPr>
            <w:tcW w:w="6666" w:type="dxa"/>
            <w:vAlign w:val="center"/>
          </w:tcPr>
          <w:p>
            <w:r>
              <w:t>0812-5761193</w:t>
            </w:r>
          </w:p>
        </w:tc>
      </w:tr>
    </w:tbl>
    <w:p>
      <w:pPr>
        <w:rPr>
          <w:rFonts w:cs="Times New Roman"/>
        </w:rPr>
      </w:pPr>
    </w:p>
    <w:p>
      <w:pPr>
        <w:rPr>
          <w:rFonts w:hint="eastAsia" w:eastAsia="宋体"/>
          <w:color w:val="000000"/>
          <w:lang w:val="en-US" w:eastAsia="zh-CN"/>
        </w:rPr>
      </w:pPr>
      <w:r>
        <w:rPr>
          <w:rFonts w:cs="Times New Roman"/>
        </w:rPr>
        <w:br w:type="page"/>
      </w:r>
      <w:r>
        <w:rPr>
          <w:rFonts w:hint="eastAsia" w:cs="宋体"/>
          <w:color w:val="000000"/>
        </w:rPr>
        <w:t>表</w:t>
      </w:r>
      <w:r>
        <w:rPr>
          <w:color w:val="000000"/>
        </w:rPr>
        <w:t>2-1</w:t>
      </w:r>
      <w:r>
        <w:rPr>
          <w:rFonts w:hint="eastAsia"/>
          <w:color w:val="000000"/>
          <w:lang w:val="en-US" w:eastAsia="zh-CN"/>
        </w:rPr>
        <w:t>79</w:t>
      </w:r>
    </w:p>
    <w:tbl>
      <w:tblPr>
        <w:tblStyle w:val="12"/>
        <w:tblW w:w="86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2026" w:type="dxa"/>
            <w:vAlign w:val="center"/>
          </w:tcPr>
          <w:p>
            <w:pPr>
              <w:rPr>
                <w:rFonts w:cs="Times New Roman"/>
              </w:rPr>
            </w:pPr>
            <w:r>
              <w:rPr>
                <w:rFonts w:hint="eastAsia" w:cs="宋体"/>
              </w:rPr>
              <w:t>序号</w:t>
            </w:r>
          </w:p>
        </w:tc>
        <w:tc>
          <w:tcPr>
            <w:tcW w:w="6666" w:type="dxa"/>
            <w:vAlign w:val="center"/>
          </w:tcPr>
          <w:p>
            <w:pPr>
              <w:jc w:val="center"/>
              <w:rPr>
                <w:rFonts w:hint="eastAsia" w:eastAsia="宋体" w:cs="Times New Roman"/>
                <w:lang w:val="en-US" w:eastAsia="zh-CN"/>
              </w:rPr>
            </w:pPr>
            <w:r>
              <w:t>1</w:t>
            </w:r>
            <w:r>
              <w:rPr>
                <w:rFonts w:hint="eastAsia"/>
                <w:lang w:val="en-US" w:eastAsia="zh-CN"/>
              </w:rPr>
              <w:t>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2026" w:type="dxa"/>
            <w:vAlign w:val="center"/>
          </w:tcPr>
          <w:p>
            <w:pPr>
              <w:rPr>
                <w:rFonts w:cs="Times New Roman"/>
              </w:rPr>
            </w:pPr>
            <w:r>
              <w:rPr>
                <w:rFonts w:hint="eastAsia" w:cs="宋体"/>
              </w:rPr>
              <w:t>权力类型</w:t>
            </w:r>
          </w:p>
        </w:tc>
        <w:tc>
          <w:tcPr>
            <w:tcW w:w="6666"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2026" w:type="dxa"/>
            <w:vAlign w:val="center"/>
          </w:tcPr>
          <w:p>
            <w:pPr>
              <w:rPr>
                <w:rFonts w:cs="Times New Roman"/>
              </w:rPr>
            </w:pPr>
            <w:r>
              <w:rPr>
                <w:rFonts w:hint="eastAsia" w:cs="宋体"/>
              </w:rPr>
              <w:t>权力项目名称</w:t>
            </w:r>
          </w:p>
        </w:tc>
        <w:tc>
          <w:tcPr>
            <w:tcW w:w="6666" w:type="dxa"/>
            <w:vAlign w:val="center"/>
          </w:tcPr>
          <w:p>
            <w:pPr>
              <w:jc w:val="center"/>
              <w:rPr>
                <w:rFonts w:cs="Times New Roman"/>
              </w:rPr>
            </w:pPr>
            <w:r>
              <w:rPr>
                <w:rFonts w:hint="eastAsia" w:cs="宋体"/>
              </w:rPr>
              <w:t>对生产、销售不符合乳品质量安全国家标准的乳品的处罚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5" w:hRule="atLeast"/>
          <w:jc w:val="center"/>
        </w:trPr>
        <w:tc>
          <w:tcPr>
            <w:tcW w:w="2026" w:type="dxa"/>
            <w:vAlign w:val="center"/>
          </w:tcPr>
          <w:p>
            <w:pP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立案责任：发现涉嫌生产、销售不符合乳品质量安全国家标准的乳品的行为予以审查，决定是否立案。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7" w:hRule="atLeast"/>
          <w:jc w:val="center"/>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乳品质量安全监督管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jc w:val="center"/>
        </w:trPr>
        <w:tc>
          <w:tcPr>
            <w:tcW w:w="2026" w:type="dxa"/>
            <w:vAlign w:val="center"/>
          </w:tcPr>
          <w:p>
            <w:pPr>
              <w:rPr>
                <w:rFonts w:cs="Times New Roman"/>
              </w:rPr>
            </w:pPr>
            <w:r>
              <w:rPr>
                <w:rFonts w:hint="eastAsia" w:cs="宋体"/>
              </w:rPr>
              <w:t>监督电话</w:t>
            </w:r>
          </w:p>
        </w:tc>
        <w:tc>
          <w:tcPr>
            <w:tcW w:w="6666" w:type="dxa"/>
            <w:vAlign w:val="center"/>
          </w:tcPr>
          <w:p>
            <w:r>
              <w:t>0812-5761193</w:t>
            </w:r>
          </w:p>
        </w:tc>
      </w:tr>
    </w:tbl>
    <w:p>
      <w:pPr>
        <w:rPr>
          <w:rFonts w:cs="Times New Roman"/>
        </w:rPr>
      </w:pPr>
    </w:p>
    <w:p>
      <w:pPr>
        <w:rPr>
          <w:rFonts w:hint="eastAsia" w:eastAsia="宋体"/>
          <w:color w:val="000000"/>
          <w:lang w:val="en-US" w:eastAsia="zh-CN"/>
        </w:rPr>
      </w:pPr>
      <w:r>
        <w:rPr>
          <w:rFonts w:cs="Times New Roman"/>
        </w:rPr>
        <w:br w:type="page"/>
      </w:r>
      <w:r>
        <w:rPr>
          <w:rFonts w:hint="eastAsia" w:cs="宋体"/>
          <w:color w:val="000000"/>
        </w:rPr>
        <w:t>表</w:t>
      </w:r>
      <w:r>
        <w:rPr>
          <w:color w:val="000000"/>
        </w:rPr>
        <w:t>2-18</w:t>
      </w:r>
      <w:r>
        <w:rPr>
          <w:rFonts w:hint="eastAsia"/>
          <w:color w:val="000000"/>
          <w:lang w:val="en-US" w:eastAsia="zh-CN"/>
        </w:rPr>
        <w:t>0</w:t>
      </w:r>
    </w:p>
    <w:tbl>
      <w:tblPr>
        <w:tblStyle w:val="12"/>
        <w:tblW w:w="86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2026" w:type="dxa"/>
            <w:vAlign w:val="center"/>
          </w:tcPr>
          <w:p>
            <w:pPr>
              <w:rPr>
                <w:rFonts w:cs="Times New Roman"/>
              </w:rPr>
            </w:pPr>
            <w:r>
              <w:rPr>
                <w:rFonts w:hint="eastAsia" w:cs="宋体"/>
              </w:rPr>
              <w:t>序号</w:t>
            </w:r>
          </w:p>
        </w:tc>
        <w:tc>
          <w:tcPr>
            <w:tcW w:w="6666" w:type="dxa"/>
            <w:vAlign w:val="center"/>
          </w:tcPr>
          <w:p>
            <w:pPr>
              <w:jc w:val="center"/>
              <w:rPr>
                <w:rFonts w:hint="eastAsia" w:eastAsia="宋体" w:cs="Times New Roman"/>
                <w:lang w:val="en-US" w:eastAsia="zh-CN"/>
              </w:rPr>
            </w:pPr>
            <w:r>
              <w:t>18</w:t>
            </w:r>
            <w:r>
              <w:rPr>
                <w:rFonts w:hint="eastAsia"/>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2026" w:type="dxa"/>
            <w:vAlign w:val="center"/>
          </w:tcPr>
          <w:p>
            <w:pPr>
              <w:rPr>
                <w:rFonts w:cs="Times New Roman"/>
              </w:rPr>
            </w:pPr>
            <w:r>
              <w:rPr>
                <w:rFonts w:hint="eastAsia" w:cs="宋体"/>
              </w:rPr>
              <w:t>权力类型</w:t>
            </w:r>
          </w:p>
        </w:tc>
        <w:tc>
          <w:tcPr>
            <w:tcW w:w="6666"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jc w:val="center"/>
        </w:trPr>
        <w:tc>
          <w:tcPr>
            <w:tcW w:w="2026" w:type="dxa"/>
            <w:vAlign w:val="center"/>
          </w:tcPr>
          <w:p>
            <w:pPr>
              <w:rPr>
                <w:rFonts w:cs="Times New Roman"/>
              </w:rPr>
            </w:pPr>
            <w:r>
              <w:rPr>
                <w:rFonts w:hint="eastAsia" w:cs="宋体"/>
              </w:rPr>
              <w:t>权力项目名称</w:t>
            </w:r>
          </w:p>
        </w:tc>
        <w:tc>
          <w:tcPr>
            <w:tcW w:w="6666" w:type="dxa"/>
            <w:vAlign w:val="center"/>
          </w:tcPr>
          <w:p>
            <w:pPr>
              <w:jc w:val="center"/>
              <w:rPr>
                <w:rFonts w:cs="Times New Roman"/>
              </w:rPr>
            </w:pPr>
            <w:r>
              <w:rPr>
                <w:rFonts w:hint="eastAsia" w:cs="宋体"/>
              </w:rPr>
              <w:t>对奶畜养殖者、生鲜乳收购者在发生乳品质量安全事故后</w:t>
            </w:r>
          </w:p>
          <w:p>
            <w:pPr>
              <w:jc w:val="center"/>
              <w:rPr>
                <w:rFonts w:cs="Times New Roman"/>
              </w:rPr>
            </w:pPr>
            <w:r>
              <w:rPr>
                <w:rFonts w:hint="eastAsia" w:cs="宋体"/>
              </w:rPr>
              <w:t>未报告、处置的处罚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6" w:hRule="atLeast"/>
          <w:jc w:val="center"/>
        </w:trPr>
        <w:tc>
          <w:tcPr>
            <w:tcW w:w="2026" w:type="dxa"/>
            <w:vAlign w:val="center"/>
          </w:tcPr>
          <w:p>
            <w:pP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立案责任：发现奶畜养殖者、生鲜乳收购者涉嫌在发生乳品质量安全事故后未报告、处置的行为予以审查，决定是否立案。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2" w:hRule="atLeast"/>
          <w:jc w:val="center"/>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乳品质量安全监督管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jc w:val="center"/>
        </w:trPr>
        <w:tc>
          <w:tcPr>
            <w:tcW w:w="2026" w:type="dxa"/>
            <w:vAlign w:val="center"/>
          </w:tcPr>
          <w:p>
            <w:pPr>
              <w:rPr>
                <w:rFonts w:cs="Times New Roman"/>
              </w:rPr>
            </w:pPr>
            <w:r>
              <w:rPr>
                <w:rFonts w:hint="eastAsia" w:cs="宋体"/>
              </w:rPr>
              <w:t>监督电话</w:t>
            </w:r>
          </w:p>
        </w:tc>
        <w:tc>
          <w:tcPr>
            <w:tcW w:w="6666" w:type="dxa"/>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hint="eastAsia" w:eastAsia="宋体"/>
          <w:color w:val="000000"/>
          <w:lang w:val="en-US" w:eastAsia="zh-CN"/>
        </w:rPr>
      </w:pPr>
      <w:r>
        <w:rPr>
          <w:rFonts w:hint="eastAsia" w:cs="宋体"/>
          <w:color w:val="000000"/>
        </w:rPr>
        <w:t>表</w:t>
      </w:r>
      <w:r>
        <w:rPr>
          <w:color w:val="000000"/>
        </w:rPr>
        <w:t>2-18</w:t>
      </w:r>
      <w:r>
        <w:rPr>
          <w:rFonts w:hint="eastAsia"/>
          <w:color w:val="000000"/>
          <w:lang w:val="en-US" w:eastAsia="zh-CN"/>
        </w:rPr>
        <w:t>1</w:t>
      </w:r>
    </w:p>
    <w:tbl>
      <w:tblPr>
        <w:tblStyle w:val="12"/>
        <w:tblW w:w="86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0"/>
        <w:gridCol w:w="75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130" w:type="dxa"/>
            <w:vAlign w:val="center"/>
          </w:tcPr>
          <w:p>
            <w:pPr>
              <w:rPr>
                <w:rFonts w:cs="Times New Roman"/>
              </w:rPr>
            </w:pPr>
            <w:r>
              <w:rPr>
                <w:rFonts w:hint="eastAsia" w:cs="宋体"/>
              </w:rPr>
              <w:t>序号</w:t>
            </w:r>
          </w:p>
        </w:tc>
        <w:tc>
          <w:tcPr>
            <w:tcW w:w="7562" w:type="dxa"/>
            <w:vAlign w:val="center"/>
          </w:tcPr>
          <w:p>
            <w:pPr>
              <w:jc w:val="center"/>
              <w:rPr>
                <w:rFonts w:hint="eastAsia" w:eastAsia="宋体"/>
                <w:lang w:val="en-US" w:eastAsia="zh-CN"/>
              </w:rPr>
            </w:pPr>
            <w:r>
              <w:t>18</w:t>
            </w:r>
            <w:r>
              <w:rPr>
                <w:rFonts w:hint="eastAsia"/>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130" w:type="dxa"/>
            <w:vAlign w:val="center"/>
          </w:tcPr>
          <w:p>
            <w:pPr>
              <w:rPr>
                <w:rFonts w:cs="Times New Roman"/>
              </w:rPr>
            </w:pPr>
            <w:r>
              <w:rPr>
                <w:rFonts w:hint="eastAsia" w:cs="宋体"/>
              </w:rPr>
              <w:t>权力类型</w:t>
            </w:r>
          </w:p>
        </w:tc>
        <w:tc>
          <w:tcPr>
            <w:tcW w:w="7562"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4" w:hRule="atLeast"/>
          <w:jc w:val="center"/>
        </w:trPr>
        <w:tc>
          <w:tcPr>
            <w:tcW w:w="1130" w:type="dxa"/>
            <w:vAlign w:val="center"/>
          </w:tcPr>
          <w:p>
            <w:pPr>
              <w:rPr>
                <w:rFonts w:cs="Times New Roman"/>
              </w:rPr>
            </w:pPr>
            <w:r>
              <w:rPr>
                <w:rFonts w:hint="eastAsia" w:cs="宋体"/>
              </w:rPr>
              <w:t>权力项目名称</w:t>
            </w:r>
          </w:p>
        </w:tc>
        <w:tc>
          <w:tcPr>
            <w:tcW w:w="7562" w:type="dxa"/>
            <w:vAlign w:val="center"/>
          </w:tcPr>
          <w:p>
            <w:pPr>
              <w:jc w:val="center"/>
              <w:rPr>
                <w:rFonts w:cs="Times New Roman"/>
              </w:rPr>
            </w:pPr>
            <w:r>
              <w:rPr>
                <w:rFonts w:hint="eastAsia" w:cs="宋体"/>
              </w:rPr>
              <w:t>对违规收购生鲜乳的处罚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jc w:val="center"/>
        </w:trPr>
        <w:tc>
          <w:tcPr>
            <w:tcW w:w="1130" w:type="dxa"/>
            <w:vAlign w:val="center"/>
          </w:tcPr>
          <w:p>
            <w:pPr>
              <w:rPr>
                <w:rFonts w:cs="Times New Roman"/>
              </w:rPr>
            </w:pPr>
            <w:r>
              <w:rPr>
                <w:rFonts w:hint="eastAsia" w:cs="宋体"/>
              </w:rPr>
              <w:t>责任主体</w:t>
            </w:r>
          </w:p>
        </w:tc>
        <w:tc>
          <w:tcPr>
            <w:tcW w:w="7562"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1" w:hRule="atLeast"/>
          <w:jc w:val="center"/>
        </w:trPr>
        <w:tc>
          <w:tcPr>
            <w:tcW w:w="1130" w:type="dxa"/>
            <w:vAlign w:val="center"/>
          </w:tcPr>
          <w:p>
            <w:pPr>
              <w:rPr>
                <w:rFonts w:cs="Times New Roman"/>
              </w:rPr>
            </w:pPr>
            <w:r>
              <w:rPr>
                <w:rFonts w:hint="eastAsia" w:cs="宋体"/>
              </w:rPr>
              <w:t>责任事项</w:t>
            </w:r>
          </w:p>
        </w:tc>
        <w:tc>
          <w:tcPr>
            <w:tcW w:w="7562" w:type="dxa"/>
            <w:vAlign w:val="center"/>
          </w:tcPr>
          <w:p>
            <w:pPr>
              <w:rPr>
                <w:rFonts w:cs="Times New Roman"/>
              </w:rPr>
            </w:pPr>
            <w:r>
              <w:t>1.</w:t>
            </w:r>
            <w:r>
              <w:rPr>
                <w:rFonts w:hint="eastAsia" w:cs="宋体"/>
              </w:rPr>
              <w:t>立案责任：发现涉嫌未取得生鲜乳收购许可证收购生鲜乳；生鲜乳收购站取得生鲜乳收购许可证后，不再符合许可条件继续从事生鲜乳收购；生鲜乳收购站收购国家规定禁止收购的生鲜乳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5" w:hRule="atLeast"/>
          <w:jc w:val="center"/>
        </w:trPr>
        <w:tc>
          <w:tcPr>
            <w:tcW w:w="1130" w:type="dxa"/>
            <w:vAlign w:val="center"/>
          </w:tcPr>
          <w:p>
            <w:pPr>
              <w:rPr>
                <w:rFonts w:cs="Times New Roman"/>
              </w:rPr>
            </w:pPr>
            <w:r>
              <w:rPr>
                <w:rFonts w:hint="eastAsia" w:cs="宋体"/>
              </w:rPr>
              <w:t>问责依据</w:t>
            </w:r>
          </w:p>
        </w:tc>
        <w:tc>
          <w:tcPr>
            <w:tcW w:w="7562"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乳品质量安全监督管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9" w:hRule="atLeast"/>
          <w:jc w:val="center"/>
        </w:trPr>
        <w:tc>
          <w:tcPr>
            <w:tcW w:w="1130" w:type="dxa"/>
            <w:vAlign w:val="center"/>
          </w:tcPr>
          <w:p>
            <w:pPr>
              <w:rPr>
                <w:rFonts w:cs="Times New Roman"/>
              </w:rPr>
            </w:pPr>
            <w:r>
              <w:rPr>
                <w:rFonts w:hint="eastAsia" w:cs="宋体"/>
              </w:rPr>
              <w:t>监督电话</w:t>
            </w:r>
          </w:p>
        </w:tc>
        <w:tc>
          <w:tcPr>
            <w:tcW w:w="7562" w:type="dxa"/>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hint="eastAsia" w:eastAsia="宋体"/>
          <w:color w:val="000000"/>
          <w:lang w:val="en-US" w:eastAsia="zh-CN"/>
        </w:rPr>
      </w:pPr>
      <w:r>
        <w:rPr>
          <w:rFonts w:hint="eastAsia" w:cs="宋体"/>
          <w:color w:val="000000"/>
        </w:rPr>
        <w:t>表</w:t>
      </w:r>
      <w:r>
        <w:rPr>
          <w:color w:val="000000"/>
        </w:rPr>
        <w:t>2-18</w:t>
      </w:r>
      <w:r>
        <w:rPr>
          <w:rFonts w:hint="eastAsia"/>
          <w:color w:val="000000"/>
          <w:lang w:val="en-US" w:eastAsia="zh-CN"/>
        </w:rPr>
        <w:t>2</w:t>
      </w:r>
    </w:p>
    <w:tbl>
      <w:tblPr>
        <w:tblStyle w:val="12"/>
        <w:tblW w:w="86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2026" w:type="dxa"/>
            <w:vAlign w:val="center"/>
          </w:tcPr>
          <w:p>
            <w:pPr>
              <w:rPr>
                <w:rFonts w:cs="Times New Roman"/>
              </w:rPr>
            </w:pPr>
            <w:r>
              <w:rPr>
                <w:rFonts w:cs="Times New Roman"/>
              </w:rPr>
              <w:br w:type="page"/>
            </w:r>
            <w:r>
              <w:rPr>
                <w:rFonts w:hint="eastAsia" w:cs="宋体"/>
              </w:rPr>
              <w:t>序号</w:t>
            </w:r>
          </w:p>
        </w:tc>
        <w:tc>
          <w:tcPr>
            <w:tcW w:w="6666" w:type="dxa"/>
            <w:vAlign w:val="center"/>
          </w:tcPr>
          <w:p>
            <w:pPr>
              <w:jc w:val="center"/>
              <w:rPr>
                <w:rFonts w:hint="eastAsia" w:eastAsia="宋体"/>
                <w:lang w:val="en-US" w:eastAsia="zh-CN"/>
              </w:rPr>
            </w:pPr>
            <w:r>
              <w:t>18</w:t>
            </w:r>
            <w:r>
              <w:rPr>
                <w:rFonts w:hint="eastAsia"/>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2026" w:type="dxa"/>
            <w:vAlign w:val="center"/>
          </w:tcPr>
          <w:p>
            <w:pPr>
              <w:rPr>
                <w:rFonts w:cs="Times New Roman"/>
              </w:rPr>
            </w:pPr>
            <w:r>
              <w:rPr>
                <w:rFonts w:hint="eastAsia" w:cs="宋体"/>
              </w:rPr>
              <w:t>权力类型</w:t>
            </w:r>
          </w:p>
        </w:tc>
        <w:tc>
          <w:tcPr>
            <w:tcW w:w="6666"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jc w:val="center"/>
        </w:trPr>
        <w:tc>
          <w:tcPr>
            <w:tcW w:w="2026" w:type="dxa"/>
            <w:vAlign w:val="center"/>
          </w:tcPr>
          <w:p>
            <w:pPr>
              <w:rPr>
                <w:rFonts w:cs="Times New Roman"/>
              </w:rPr>
            </w:pPr>
            <w:r>
              <w:rPr>
                <w:rFonts w:hint="eastAsia" w:cs="宋体"/>
              </w:rPr>
              <w:t>权力项目名称</w:t>
            </w:r>
          </w:p>
        </w:tc>
        <w:tc>
          <w:tcPr>
            <w:tcW w:w="6666" w:type="dxa"/>
            <w:vAlign w:val="center"/>
          </w:tcPr>
          <w:p>
            <w:pPr>
              <w:jc w:val="center"/>
              <w:rPr>
                <w:rFonts w:cs="Times New Roman"/>
              </w:rPr>
            </w:pPr>
            <w:r>
              <w:rPr>
                <w:rFonts w:hint="eastAsia" w:cs="宋体"/>
              </w:rPr>
              <w:t>对生鲜乳运输车辆未取得生鲜乳准运证明的处罚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9" w:hRule="atLeast"/>
          <w:jc w:val="center"/>
        </w:trPr>
        <w:tc>
          <w:tcPr>
            <w:tcW w:w="2026" w:type="dxa"/>
            <w:vAlign w:val="center"/>
          </w:tcPr>
          <w:p>
            <w:pP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立案责任：发现生鲜乳运输车辆未取得生鲜乳准运证明而从事生鲜乳运输的行为予以审查，决定是否立案。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2" w:hRule="atLeast"/>
          <w:jc w:val="center"/>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jc w:val="center"/>
        </w:trPr>
        <w:tc>
          <w:tcPr>
            <w:tcW w:w="2026" w:type="dxa"/>
            <w:vAlign w:val="center"/>
          </w:tcPr>
          <w:p>
            <w:pPr>
              <w:rPr>
                <w:rFonts w:cs="Times New Roman"/>
              </w:rPr>
            </w:pPr>
            <w:r>
              <w:rPr>
                <w:rFonts w:hint="eastAsia" w:cs="宋体"/>
              </w:rPr>
              <w:t>监督电话</w:t>
            </w:r>
          </w:p>
        </w:tc>
        <w:tc>
          <w:tcPr>
            <w:tcW w:w="6666" w:type="dxa"/>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hint="eastAsia" w:eastAsia="宋体"/>
          <w:color w:val="000000"/>
          <w:lang w:val="en-US" w:eastAsia="zh-CN"/>
        </w:rPr>
      </w:pPr>
      <w:r>
        <w:rPr>
          <w:rFonts w:hint="eastAsia" w:cs="宋体"/>
          <w:color w:val="000000"/>
        </w:rPr>
        <w:t>表</w:t>
      </w:r>
      <w:r>
        <w:rPr>
          <w:color w:val="000000"/>
        </w:rPr>
        <w:t>2-18</w:t>
      </w:r>
      <w:r>
        <w:rPr>
          <w:rFonts w:hint="eastAsia"/>
          <w:color w:val="000000"/>
          <w:lang w:val="en-US" w:eastAsia="zh-CN"/>
        </w:rPr>
        <w:t>3</w:t>
      </w:r>
    </w:p>
    <w:tbl>
      <w:tblPr>
        <w:tblStyle w:val="12"/>
        <w:tblW w:w="86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2026" w:type="dxa"/>
            <w:vAlign w:val="center"/>
          </w:tcPr>
          <w:p>
            <w:pPr>
              <w:rPr>
                <w:rFonts w:cs="Times New Roman"/>
              </w:rPr>
            </w:pPr>
            <w:r>
              <w:rPr>
                <w:rFonts w:hint="eastAsia" w:cs="宋体"/>
              </w:rPr>
              <w:t>序号</w:t>
            </w:r>
          </w:p>
        </w:tc>
        <w:tc>
          <w:tcPr>
            <w:tcW w:w="6666" w:type="dxa"/>
            <w:vAlign w:val="center"/>
          </w:tcPr>
          <w:p>
            <w:pPr>
              <w:jc w:val="center"/>
              <w:rPr>
                <w:rFonts w:hint="eastAsia" w:eastAsia="宋体"/>
                <w:lang w:val="en-US" w:eastAsia="zh-CN"/>
              </w:rPr>
            </w:pPr>
            <w:r>
              <w:t>18</w:t>
            </w:r>
            <w:r>
              <w:rPr>
                <w:rFonts w:hint="eastAsia"/>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2026" w:type="dxa"/>
            <w:vAlign w:val="center"/>
          </w:tcPr>
          <w:p>
            <w:pPr>
              <w:rPr>
                <w:rFonts w:cs="Times New Roman"/>
              </w:rPr>
            </w:pPr>
            <w:r>
              <w:rPr>
                <w:rFonts w:hint="eastAsia" w:cs="宋体"/>
              </w:rPr>
              <w:t>权力类型</w:t>
            </w:r>
          </w:p>
        </w:tc>
        <w:tc>
          <w:tcPr>
            <w:tcW w:w="6666"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2026" w:type="dxa"/>
            <w:vAlign w:val="center"/>
          </w:tcPr>
          <w:p>
            <w:pPr>
              <w:rPr>
                <w:rFonts w:cs="Times New Roman"/>
              </w:rPr>
            </w:pPr>
            <w:r>
              <w:rPr>
                <w:rFonts w:hint="eastAsia" w:cs="宋体"/>
              </w:rPr>
              <w:t>权力项目名称</w:t>
            </w:r>
          </w:p>
        </w:tc>
        <w:tc>
          <w:tcPr>
            <w:tcW w:w="6666" w:type="dxa"/>
            <w:vAlign w:val="center"/>
          </w:tcPr>
          <w:p>
            <w:pPr>
              <w:jc w:val="center"/>
              <w:rPr>
                <w:rFonts w:cs="Times New Roman"/>
              </w:rPr>
            </w:pPr>
            <w:r>
              <w:rPr>
                <w:rFonts w:hint="eastAsia" w:cs="宋体"/>
              </w:rPr>
              <w:t>对在奶畜养殖过程中使用违禁药品和其他化合物的处罚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7" w:hRule="atLeast"/>
          <w:jc w:val="center"/>
        </w:trPr>
        <w:tc>
          <w:tcPr>
            <w:tcW w:w="2026" w:type="dxa"/>
            <w:vAlign w:val="center"/>
          </w:tcPr>
          <w:p>
            <w:pP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立案责任：发现在奶畜养殖过程中使用违禁药品和其他化合物的行为予以审查，决定是否立案。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6" w:hRule="atLeast"/>
          <w:jc w:val="center"/>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jc w:val="center"/>
        </w:trPr>
        <w:tc>
          <w:tcPr>
            <w:tcW w:w="2026" w:type="dxa"/>
            <w:vAlign w:val="center"/>
          </w:tcPr>
          <w:p>
            <w:pPr>
              <w:rPr>
                <w:rFonts w:cs="Times New Roman"/>
              </w:rPr>
            </w:pPr>
            <w:r>
              <w:rPr>
                <w:rFonts w:hint="eastAsia" w:cs="宋体"/>
              </w:rPr>
              <w:t>监督电话</w:t>
            </w:r>
          </w:p>
        </w:tc>
        <w:tc>
          <w:tcPr>
            <w:tcW w:w="6666" w:type="dxa"/>
            <w:vAlign w:val="center"/>
          </w:tcPr>
          <w:p>
            <w:r>
              <w:t>0812-5761193</w:t>
            </w:r>
          </w:p>
        </w:tc>
      </w:tr>
    </w:tbl>
    <w:p>
      <w:pPr>
        <w:rPr>
          <w:rFonts w:cs="Times New Roman"/>
        </w:rPr>
      </w:pPr>
    </w:p>
    <w:p>
      <w:pPr>
        <w:rPr>
          <w:rFonts w:cs="Times New Roman"/>
        </w:rPr>
      </w:pPr>
    </w:p>
    <w:p>
      <w:pPr>
        <w:rPr>
          <w:rFonts w:cs="Times New Roman"/>
        </w:rPr>
      </w:pPr>
    </w:p>
    <w:p>
      <w:pPr>
        <w:rPr>
          <w:rFonts w:hint="eastAsia" w:eastAsia="宋体"/>
          <w:color w:val="000000"/>
          <w:lang w:val="en-US" w:eastAsia="zh-CN"/>
        </w:rPr>
      </w:pPr>
      <w:r>
        <w:rPr>
          <w:rFonts w:hint="eastAsia" w:cs="宋体"/>
          <w:color w:val="000000"/>
        </w:rPr>
        <w:t>表</w:t>
      </w:r>
      <w:r>
        <w:rPr>
          <w:color w:val="000000"/>
        </w:rPr>
        <w:t>2-18</w:t>
      </w:r>
      <w:r>
        <w:rPr>
          <w:rFonts w:hint="eastAsia"/>
          <w:color w:val="000000"/>
          <w:lang w:val="en-US" w:eastAsia="zh-CN"/>
        </w:rPr>
        <w:t>4</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026" w:type="dxa"/>
            <w:vAlign w:val="center"/>
          </w:tcPr>
          <w:p>
            <w:pPr>
              <w:rPr>
                <w:rFonts w:cs="Times New Roman"/>
              </w:rPr>
            </w:pPr>
            <w:r>
              <w:rPr>
                <w:rFonts w:hint="eastAsia" w:cs="宋体"/>
              </w:rPr>
              <w:t>序号</w:t>
            </w:r>
          </w:p>
        </w:tc>
        <w:tc>
          <w:tcPr>
            <w:tcW w:w="6666" w:type="dxa"/>
            <w:vAlign w:val="center"/>
          </w:tcPr>
          <w:p>
            <w:pPr>
              <w:ind w:firstLine="3045" w:firstLineChars="1450"/>
              <w:rPr>
                <w:rFonts w:hint="eastAsia" w:eastAsia="宋体" w:cs="Times New Roman"/>
                <w:lang w:val="en-US" w:eastAsia="zh-CN"/>
              </w:rPr>
            </w:pPr>
            <w:r>
              <w:t>18</w:t>
            </w:r>
            <w:r>
              <w:rPr>
                <w:rFonts w:hint="eastAsia"/>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2026" w:type="dxa"/>
            <w:vAlign w:val="center"/>
          </w:tcPr>
          <w:p>
            <w:pPr>
              <w:rPr>
                <w:rFonts w:cs="Times New Roman"/>
              </w:rPr>
            </w:pPr>
            <w:r>
              <w:rPr>
                <w:rFonts w:hint="eastAsia" w:cs="宋体"/>
              </w:rPr>
              <w:t>权力类型</w:t>
            </w:r>
          </w:p>
        </w:tc>
        <w:tc>
          <w:tcPr>
            <w:tcW w:w="6666" w:type="dxa"/>
            <w:vAlign w:val="center"/>
          </w:tcPr>
          <w:p>
            <w:pP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7" w:hRule="atLeast"/>
        </w:trPr>
        <w:tc>
          <w:tcPr>
            <w:tcW w:w="2026" w:type="dxa"/>
            <w:vAlign w:val="center"/>
          </w:tcPr>
          <w:p>
            <w:pPr>
              <w:rPr>
                <w:rFonts w:cs="Times New Roman"/>
              </w:rPr>
            </w:pPr>
            <w:r>
              <w:rPr>
                <w:rFonts w:hint="eastAsia" w:cs="宋体"/>
              </w:rPr>
              <w:t>权力项目名称</w:t>
            </w:r>
          </w:p>
        </w:tc>
        <w:tc>
          <w:tcPr>
            <w:tcW w:w="6666" w:type="dxa"/>
            <w:vAlign w:val="center"/>
          </w:tcPr>
          <w:p>
            <w:pPr>
              <w:rPr>
                <w:rFonts w:cs="Times New Roman"/>
              </w:rPr>
            </w:pPr>
            <w:r>
              <w:rPr>
                <w:rFonts w:hint="eastAsia" w:cs="宋体"/>
              </w:rPr>
              <w:t>对饲养的动物不按规定进行免疫接种的处罚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西区动物卫生监督所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5" w:hRule="atLeast"/>
        </w:trPr>
        <w:tc>
          <w:tcPr>
            <w:tcW w:w="2026" w:type="dxa"/>
            <w:vAlign w:val="center"/>
          </w:tcPr>
          <w:p>
            <w:pP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立案责任：发现重大复杂的涉嫌对饲养的动物不按照动物疫病强制免疫计划进行免疫接种的行为予以审查，决定是否立案。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6" w:hRule="atLeast"/>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动物防疫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trPr>
        <w:tc>
          <w:tcPr>
            <w:tcW w:w="2026" w:type="dxa"/>
            <w:vAlign w:val="center"/>
          </w:tcPr>
          <w:p>
            <w:pPr>
              <w:rPr>
                <w:rFonts w:cs="Times New Roman"/>
              </w:rPr>
            </w:pPr>
            <w:r>
              <w:rPr>
                <w:rFonts w:hint="eastAsia" w:cs="宋体"/>
              </w:rPr>
              <w:t>监督电话</w:t>
            </w:r>
          </w:p>
        </w:tc>
        <w:tc>
          <w:tcPr>
            <w:tcW w:w="6666" w:type="dxa"/>
            <w:vAlign w:val="center"/>
          </w:tcPr>
          <w:p>
            <w:r>
              <w:t>0812-5761193</w:t>
            </w:r>
          </w:p>
        </w:tc>
      </w:tr>
    </w:tbl>
    <w:p>
      <w:pPr>
        <w:rPr>
          <w:rFonts w:cs="宋体"/>
          <w:color w:val="000000"/>
        </w:rPr>
      </w:pPr>
    </w:p>
    <w:p>
      <w:pPr>
        <w:rPr>
          <w:rFonts w:cs="宋体"/>
          <w:color w:val="000000"/>
        </w:rPr>
      </w:pPr>
    </w:p>
    <w:p>
      <w:pPr>
        <w:rPr>
          <w:rFonts w:cs="宋体"/>
          <w:color w:val="000000"/>
        </w:rPr>
      </w:pPr>
    </w:p>
    <w:p>
      <w:pPr>
        <w:rPr>
          <w:rFonts w:cs="宋体"/>
          <w:color w:val="000000"/>
        </w:rPr>
      </w:pPr>
    </w:p>
    <w:p>
      <w:pPr>
        <w:rPr>
          <w:rFonts w:hint="eastAsia" w:eastAsia="宋体"/>
          <w:color w:val="000000"/>
          <w:lang w:val="en-US" w:eastAsia="zh-CN"/>
        </w:rPr>
      </w:pPr>
      <w:r>
        <w:rPr>
          <w:rFonts w:hint="eastAsia" w:cs="宋体"/>
          <w:color w:val="000000"/>
        </w:rPr>
        <w:t>表</w:t>
      </w:r>
      <w:r>
        <w:rPr>
          <w:color w:val="000000"/>
        </w:rPr>
        <w:t>2-18</w:t>
      </w:r>
      <w:r>
        <w:rPr>
          <w:rFonts w:hint="eastAsia"/>
          <w:color w:val="000000"/>
          <w:lang w:val="en-US" w:eastAsia="zh-CN"/>
        </w:rPr>
        <w:t>5</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026" w:type="dxa"/>
            <w:vAlign w:val="center"/>
          </w:tcPr>
          <w:p>
            <w:pPr>
              <w:rPr>
                <w:rFonts w:cs="Times New Roman"/>
              </w:rPr>
            </w:pPr>
            <w:r>
              <w:rPr>
                <w:rFonts w:hint="eastAsia" w:cs="宋体"/>
              </w:rPr>
              <w:t>序号</w:t>
            </w:r>
          </w:p>
        </w:tc>
        <w:tc>
          <w:tcPr>
            <w:tcW w:w="6666" w:type="dxa"/>
            <w:vAlign w:val="center"/>
          </w:tcPr>
          <w:p>
            <w:pPr>
              <w:jc w:val="center"/>
              <w:rPr>
                <w:rFonts w:hint="eastAsia" w:eastAsia="宋体"/>
                <w:lang w:val="en-US" w:eastAsia="zh-CN"/>
              </w:rPr>
            </w:pPr>
            <w:r>
              <w:t>18</w:t>
            </w:r>
            <w:r>
              <w:rPr>
                <w:rFonts w:hint="eastAsia"/>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2026" w:type="dxa"/>
            <w:vAlign w:val="center"/>
          </w:tcPr>
          <w:p>
            <w:pPr>
              <w:rPr>
                <w:rFonts w:cs="Times New Roman"/>
              </w:rPr>
            </w:pPr>
            <w:r>
              <w:rPr>
                <w:rFonts w:hint="eastAsia" w:cs="宋体"/>
              </w:rPr>
              <w:t>权力类型</w:t>
            </w:r>
          </w:p>
        </w:tc>
        <w:tc>
          <w:tcPr>
            <w:tcW w:w="6666" w:type="dxa"/>
            <w:vAlign w:val="center"/>
          </w:tcPr>
          <w:p>
            <w:pP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7" w:hRule="atLeast"/>
        </w:trPr>
        <w:tc>
          <w:tcPr>
            <w:tcW w:w="2026" w:type="dxa"/>
            <w:vAlign w:val="center"/>
          </w:tcPr>
          <w:p>
            <w:pPr>
              <w:rPr>
                <w:rFonts w:cs="Times New Roman"/>
              </w:rPr>
            </w:pPr>
            <w:r>
              <w:rPr>
                <w:rFonts w:hint="eastAsia" w:cs="宋体"/>
              </w:rPr>
              <w:t>权力项目名称</w:t>
            </w:r>
          </w:p>
        </w:tc>
        <w:tc>
          <w:tcPr>
            <w:tcW w:w="6666" w:type="dxa"/>
            <w:vAlign w:val="center"/>
          </w:tcPr>
          <w:p>
            <w:pPr>
              <w:rPr>
                <w:rFonts w:cs="Times New Roman"/>
              </w:rPr>
            </w:pPr>
            <w:r>
              <w:rPr>
                <w:rFonts w:hint="eastAsia" w:cs="宋体"/>
              </w:rPr>
              <w:t>对种用、乳用动物未经检测或者经检测不合格而不按照规定处理的处罚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西区动物卫生监督所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7" w:hRule="atLeast"/>
        </w:trPr>
        <w:tc>
          <w:tcPr>
            <w:tcW w:w="2026" w:type="dxa"/>
            <w:vAlign w:val="center"/>
          </w:tcPr>
          <w:p>
            <w:pP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立案责任：发现重大复杂的涉嫌种用、乳用动物未经检测或者经检测不合格而不按照规定处理的行为予以审查，决定是否立案。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2" w:hRule="atLeast"/>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动物防疫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2026" w:type="dxa"/>
            <w:vAlign w:val="center"/>
          </w:tcPr>
          <w:p>
            <w:pPr>
              <w:rPr>
                <w:rFonts w:cs="Times New Roman"/>
              </w:rPr>
            </w:pPr>
            <w:r>
              <w:rPr>
                <w:rFonts w:hint="eastAsia" w:cs="宋体"/>
              </w:rPr>
              <w:t>监督电话</w:t>
            </w:r>
          </w:p>
        </w:tc>
        <w:tc>
          <w:tcPr>
            <w:tcW w:w="6666" w:type="dxa"/>
            <w:vAlign w:val="center"/>
          </w:tcPr>
          <w:p>
            <w:r>
              <w:t>0812-5761193</w:t>
            </w:r>
          </w:p>
        </w:tc>
      </w:tr>
    </w:tbl>
    <w:p>
      <w:pPr>
        <w:rPr>
          <w:rFonts w:cs="Times New Roman"/>
        </w:rPr>
      </w:pPr>
    </w:p>
    <w:p>
      <w:pPr>
        <w:rPr>
          <w:rFonts w:cs="Times New Roman"/>
        </w:rPr>
      </w:pPr>
    </w:p>
    <w:p>
      <w:pPr>
        <w:rPr>
          <w:rFonts w:hint="eastAsia" w:eastAsia="宋体"/>
          <w:color w:val="000000"/>
          <w:lang w:val="en-US" w:eastAsia="zh-CN"/>
        </w:rPr>
      </w:pPr>
      <w:r>
        <w:rPr>
          <w:rFonts w:hint="eastAsia" w:cs="宋体"/>
          <w:color w:val="000000"/>
        </w:rPr>
        <w:t>表</w:t>
      </w:r>
      <w:r>
        <w:rPr>
          <w:color w:val="000000"/>
        </w:rPr>
        <w:t>2-18</w:t>
      </w:r>
      <w:r>
        <w:rPr>
          <w:rFonts w:hint="eastAsia"/>
          <w:color w:val="000000"/>
          <w:lang w:val="en-US" w:eastAsia="zh-CN"/>
        </w:rPr>
        <w:t>6</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026" w:type="dxa"/>
            <w:vAlign w:val="center"/>
          </w:tcPr>
          <w:p>
            <w:pPr>
              <w:rPr>
                <w:rFonts w:cs="Times New Roman"/>
              </w:rPr>
            </w:pPr>
            <w:r>
              <w:rPr>
                <w:rFonts w:hint="eastAsia" w:cs="宋体"/>
              </w:rPr>
              <w:t>序号</w:t>
            </w:r>
          </w:p>
        </w:tc>
        <w:tc>
          <w:tcPr>
            <w:tcW w:w="6666" w:type="dxa"/>
            <w:vAlign w:val="center"/>
          </w:tcPr>
          <w:p>
            <w:pPr>
              <w:jc w:val="center"/>
              <w:rPr>
                <w:rFonts w:hint="eastAsia" w:eastAsia="宋体"/>
                <w:lang w:val="en-US" w:eastAsia="zh-CN"/>
              </w:rPr>
            </w:pPr>
            <w:r>
              <w:t>18</w:t>
            </w:r>
            <w:r>
              <w:rPr>
                <w:rFonts w:hint="eastAsia"/>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2026" w:type="dxa"/>
            <w:vAlign w:val="center"/>
          </w:tcPr>
          <w:p>
            <w:pPr>
              <w:rPr>
                <w:rFonts w:cs="Times New Roman"/>
              </w:rPr>
            </w:pPr>
            <w:r>
              <w:rPr>
                <w:rFonts w:hint="eastAsia" w:cs="宋体"/>
              </w:rPr>
              <w:t>权力类型</w:t>
            </w:r>
          </w:p>
        </w:tc>
        <w:tc>
          <w:tcPr>
            <w:tcW w:w="6666" w:type="dxa"/>
            <w:vAlign w:val="center"/>
          </w:tcPr>
          <w:p>
            <w:pP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7" w:hRule="atLeast"/>
        </w:trPr>
        <w:tc>
          <w:tcPr>
            <w:tcW w:w="2026" w:type="dxa"/>
            <w:vAlign w:val="center"/>
          </w:tcPr>
          <w:p>
            <w:pPr>
              <w:rPr>
                <w:rFonts w:cs="Times New Roman"/>
              </w:rPr>
            </w:pPr>
            <w:r>
              <w:rPr>
                <w:rFonts w:hint="eastAsia" w:cs="宋体"/>
              </w:rPr>
              <w:t>权力项目名称</w:t>
            </w:r>
          </w:p>
        </w:tc>
        <w:tc>
          <w:tcPr>
            <w:tcW w:w="6666" w:type="dxa"/>
            <w:vAlign w:val="center"/>
          </w:tcPr>
          <w:p>
            <w:pPr>
              <w:rPr>
                <w:rFonts w:cs="Times New Roman"/>
              </w:rPr>
            </w:pPr>
            <w:r>
              <w:rPr>
                <w:rFonts w:hint="eastAsia" w:cs="宋体"/>
              </w:rPr>
              <w:t>对动物、动物产品的运载工具没有及时清洗、消毒的处罚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西区动物卫生监督所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5" w:hRule="atLeast"/>
        </w:trPr>
        <w:tc>
          <w:tcPr>
            <w:tcW w:w="2026" w:type="dxa"/>
            <w:vAlign w:val="center"/>
          </w:tcPr>
          <w:p>
            <w:pP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立案责任：发现重大复杂的涉嫌动物、动物产品的运载工具在装载前和卸载后没有及时清洗、消毒的行为予以审查，决定是否立案。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0" w:hRule="atLeast"/>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动物防疫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2026" w:type="dxa"/>
            <w:vAlign w:val="center"/>
          </w:tcPr>
          <w:p>
            <w:pPr>
              <w:rPr>
                <w:rFonts w:cs="Times New Roman"/>
              </w:rPr>
            </w:pPr>
            <w:r>
              <w:rPr>
                <w:rFonts w:hint="eastAsia" w:cs="宋体"/>
              </w:rPr>
              <w:t>监督电话</w:t>
            </w:r>
          </w:p>
        </w:tc>
        <w:tc>
          <w:tcPr>
            <w:tcW w:w="6666" w:type="dxa"/>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hint="eastAsia" w:eastAsia="宋体"/>
          <w:color w:val="000000"/>
          <w:lang w:val="en-US" w:eastAsia="zh-CN"/>
        </w:rPr>
      </w:pPr>
      <w:r>
        <w:rPr>
          <w:rFonts w:hint="eastAsia" w:cs="宋体"/>
          <w:color w:val="000000"/>
        </w:rPr>
        <w:t>表</w:t>
      </w:r>
      <w:r>
        <w:rPr>
          <w:color w:val="000000"/>
        </w:rPr>
        <w:t>2-18</w:t>
      </w:r>
      <w:r>
        <w:rPr>
          <w:rFonts w:hint="eastAsia"/>
          <w:color w:val="000000"/>
          <w:lang w:val="en-US" w:eastAsia="zh-CN"/>
        </w:rPr>
        <w:t>7</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026" w:type="dxa"/>
            <w:vAlign w:val="center"/>
          </w:tcPr>
          <w:p>
            <w:pPr>
              <w:rPr>
                <w:rFonts w:cs="Times New Roman"/>
              </w:rPr>
            </w:pPr>
            <w:r>
              <w:rPr>
                <w:rFonts w:hint="eastAsia" w:cs="宋体"/>
              </w:rPr>
              <w:t>序号</w:t>
            </w:r>
          </w:p>
        </w:tc>
        <w:tc>
          <w:tcPr>
            <w:tcW w:w="6666" w:type="dxa"/>
            <w:vAlign w:val="center"/>
          </w:tcPr>
          <w:p>
            <w:pPr>
              <w:jc w:val="center"/>
              <w:rPr>
                <w:rFonts w:hint="eastAsia" w:eastAsia="宋体"/>
                <w:lang w:val="en-US" w:eastAsia="zh-CN"/>
              </w:rPr>
            </w:pPr>
            <w:r>
              <w:t>18</w:t>
            </w:r>
            <w:r>
              <w:rPr>
                <w:rFonts w:hint="eastAsia"/>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2026" w:type="dxa"/>
            <w:vAlign w:val="center"/>
          </w:tcPr>
          <w:p>
            <w:pPr>
              <w:rPr>
                <w:rFonts w:cs="Times New Roman"/>
              </w:rPr>
            </w:pPr>
            <w:r>
              <w:rPr>
                <w:rFonts w:hint="eastAsia" w:cs="宋体"/>
              </w:rPr>
              <w:t>权力类型</w:t>
            </w:r>
          </w:p>
        </w:tc>
        <w:tc>
          <w:tcPr>
            <w:tcW w:w="6666"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9" w:hRule="atLeast"/>
        </w:trPr>
        <w:tc>
          <w:tcPr>
            <w:tcW w:w="2026" w:type="dxa"/>
            <w:vAlign w:val="center"/>
          </w:tcPr>
          <w:p>
            <w:pPr>
              <w:rPr>
                <w:rFonts w:cs="Times New Roman"/>
              </w:rPr>
            </w:pPr>
            <w:r>
              <w:rPr>
                <w:rFonts w:hint="eastAsia" w:cs="宋体"/>
              </w:rPr>
              <w:t>权力项目名称</w:t>
            </w:r>
          </w:p>
        </w:tc>
        <w:tc>
          <w:tcPr>
            <w:tcW w:w="6666" w:type="dxa"/>
            <w:vAlign w:val="center"/>
          </w:tcPr>
          <w:p>
            <w:pPr>
              <w:jc w:val="center"/>
              <w:rPr>
                <w:rFonts w:cs="Times New Roman"/>
              </w:rPr>
            </w:pPr>
            <w:r>
              <w:rPr>
                <w:rFonts w:hint="eastAsia" w:cs="宋体"/>
              </w:rPr>
              <w:t>对不按规定处置染疫或者检疫不合格的动物、动物产品、污染物以及病死或者死因不明的动物尸体的处罚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西区动物卫生监督所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2" w:hRule="atLeast"/>
        </w:trPr>
        <w:tc>
          <w:tcPr>
            <w:tcW w:w="2026" w:type="dxa"/>
            <w:vAlign w:val="center"/>
          </w:tcPr>
          <w:p>
            <w:pP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立案责任：发现重大复杂的涉嫌不按照国务院兽医主管部门规定处置染疫动物及其排泄物，染疫动物产品，病死或者死因不明的动物尸体，运载工具中的动物排泄物以及垫料、包装物、容器等污染物以及其他经检疫不合格的动物、动物产品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9" w:hRule="atLeast"/>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动物防疫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9" w:hRule="atLeast"/>
        </w:trPr>
        <w:tc>
          <w:tcPr>
            <w:tcW w:w="2026" w:type="dxa"/>
            <w:vAlign w:val="center"/>
          </w:tcPr>
          <w:p>
            <w:pPr>
              <w:rPr>
                <w:rFonts w:cs="Times New Roman"/>
              </w:rPr>
            </w:pPr>
            <w:r>
              <w:rPr>
                <w:rFonts w:hint="eastAsia" w:cs="宋体"/>
              </w:rPr>
              <w:t>监督电话</w:t>
            </w:r>
          </w:p>
        </w:tc>
        <w:tc>
          <w:tcPr>
            <w:tcW w:w="6666" w:type="dxa"/>
            <w:vAlign w:val="center"/>
          </w:tcPr>
          <w:p>
            <w:r>
              <w:t>0812-5761193</w:t>
            </w:r>
          </w:p>
        </w:tc>
      </w:tr>
    </w:tbl>
    <w:p>
      <w:pPr>
        <w:rPr>
          <w:rFonts w:cs="Times New Roman"/>
        </w:rPr>
      </w:pPr>
    </w:p>
    <w:p>
      <w:pPr>
        <w:rPr>
          <w:rFonts w:hint="eastAsia" w:eastAsia="宋体"/>
          <w:color w:val="000000"/>
          <w:lang w:val="en-US" w:eastAsia="zh-CN"/>
        </w:rPr>
      </w:pPr>
      <w:r>
        <w:rPr>
          <w:rFonts w:hint="eastAsia" w:cs="宋体"/>
          <w:color w:val="000000"/>
        </w:rPr>
        <w:t>表</w:t>
      </w:r>
      <w:r>
        <w:rPr>
          <w:color w:val="000000"/>
        </w:rPr>
        <w:t>2-18</w:t>
      </w:r>
      <w:r>
        <w:rPr>
          <w:rFonts w:hint="eastAsia"/>
          <w:color w:val="000000"/>
          <w:lang w:val="en-US" w:eastAsia="zh-CN"/>
        </w:rPr>
        <w:t>8</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026" w:type="dxa"/>
            <w:vAlign w:val="center"/>
          </w:tcPr>
          <w:p>
            <w:pPr>
              <w:rPr>
                <w:rFonts w:cs="Times New Roman"/>
              </w:rPr>
            </w:pPr>
            <w:r>
              <w:rPr>
                <w:rFonts w:hint="eastAsia" w:cs="宋体"/>
              </w:rPr>
              <w:t>序号</w:t>
            </w:r>
          </w:p>
        </w:tc>
        <w:tc>
          <w:tcPr>
            <w:tcW w:w="6666" w:type="dxa"/>
            <w:vAlign w:val="center"/>
          </w:tcPr>
          <w:p>
            <w:pPr>
              <w:jc w:val="center"/>
              <w:rPr>
                <w:rFonts w:hint="eastAsia" w:eastAsia="宋体"/>
                <w:lang w:val="en-US" w:eastAsia="zh-CN"/>
              </w:rPr>
            </w:pPr>
            <w:r>
              <w:t>18</w:t>
            </w:r>
            <w:r>
              <w:rPr>
                <w:rFonts w:hint="eastAsia"/>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2026" w:type="dxa"/>
            <w:vAlign w:val="center"/>
          </w:tcPr>
          <w:p>
            <w:pPr>
              <w:rPr>
                <w:rFonts w:cs="Times New Roman"/>
              </w:rPr>
            </w:pPr>
            <w:r>
              <w:rPr>
                <w:rFonts w:hint="eastAsia" w:cs="宋体"/>
              </w:rPr>
              <w:t>权力类型</w:t>
            </w:r>
          </w:p>
        </w:tc>
        <w:tc>
          <w:tcPr>
            <w:tcW w:w="6666"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0" w:hRule="atLeast"/>
        </w:trPr>
        <w:tc>
          <w:tcPr>
            <w:tcW w:w="2026" w:type="dxa"/>
            <w:vAlign w:val="center"/>
          </w:tcPr>
          <w:p>
            <w:pPr>
              <w:rPr>
                <w:rFonts w:cs="Times New Roman"/>
              </w:rPr>
            </w:pPr>
            <w:r>
              <w:rPr>
                <w:rFonts w:hint="eastAsia" w:cs="宋体"/>
              </w:rPr>
              <w:t>权力项目名称</w:t>
            </w:r>
          </w:p>
        </w:tc>
        <w:tc>
          <w:tcPr>
            <w:tcW w:w="6666" w:type="dxa"/>
            <w:vAlign w:val="center"/>
          </w:tcPr>
          <w:p>
            <w:pPr>
              <w:jc w:val="center"/>
              <w:rPr>
                <w:rFonts w:cs="Times New Roman"/>
              </w:rPr>
            </w:pPr>
            <w:r>
              <w:rPr>
                <w:rFonts w:hint="eastAsia" w:cs="宋体"/>
              </w:rPr>
              <w:t>对违反动物防疫规定屠宰、经营、运输动物或者生产、经营、加工、贮藏、运输动物产品的处罚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西区动物卫生监督所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5" w:hRule="atLeast"/>
        </w:trPr>
        <w:tc>
          <w:tcPr>
            <w:tcW w:w="2026" w:type="dxa"/>
            <w:vAlign w:val="center"/>
          </w:tcPr>
          <w:p>
            <w:pP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立案责任：发现重大复杂的涉嫌屠宰、经营、运输动物和生产、经营、加工、贮藏、运输封锁疫区内与所发生动物疫病有关的、疫区内易感染的、依法应当检疫而未经检疫或者检疫不合格的、染疫或者疑似染疫的、病死或者死因不明的、其他不符合国务院兽医主管部门有关动物防疫规定的动物产品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0" w:hRule="atLeast"/>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动物防疫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trPr>
        <w:tc>
          <w:tcPr>
            <w:tcW w:w="2026" w:type="dxa"/>
            <w:vAlign w:val="center"/>
          </w:tcPr>
          <w:p>
            <w:pPr>
              <w:rPr>
                <w:rFonts w:cs="Times New Roman"/>
              </w:rPr>
            </w:pPr>
            <w:r>
              <w:rPr>
                <w:rFonts w:hint="eastAsia" w:cs="宋体"/>
              </w:rPr>
              <w:t>监督电话</w:t>
            </w:r>
          </w:p>
        </w:tc>
        <w:tc>
          <w:tcPr>
            <w:tcW w:w="6666" w:type="dxa"/>
            <w:vAlign w:val="center"/>
          </w:tcPr>
          <w:p>
            <w:r>
              <w:t>0812-5761193</w:t>
            </w:r>
          </w:p>
        </w:tc>
      </w:tr>
    </w:tbl>
    <w:p>
      <w:pPr>
        <w:rPr>
          <w:rFonts w:cs="Times New Roman"/>
        </w:rPr>
      </w:pPr>
    </w:p>
    <w:p>
      <w:pPr>
        <w:rPr>
          <w:rFonts w:hint="eastAsia" w:eastAsia="宋体"/>
          <w:color w:val="000000"/>
          <w:lang w:val="en-US" w:eastAsia="zh-CN"/>
        </w:rPr>
      </w:pPr>
      <w:r>
        <w:rPr>
          <w:rFonts w:hint="eastAsia" w:cs="宋体"/>
          <w:color w:val="000000"/>
        </w:rPr>
        <w:t>表</w:t>
      </w:r>
      <w:r>
        <w:rPr>
          <w:color w:val="000000"/>
        </w:rPr>
        <w:t>2-1</w:t>
      </w:r>
      <w:r>
        <w:rPr>
          <w:rFonts w:hint="eastAsia"/>
          <w:color w:val="000000"/>
          <w:lang w:val="en-US" w:eastAsia="zh-CN"/>
        </w:rPr>
        <w:t>89</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026" w:type="dxa"/>
            <w:vAlign w:val="center"/>
          </w:tcPr>
          <w:p>
            <w:pPr>
              <w:rPr>
                <w:rFonts w:cs="Times New Roman"/>
              </w:rPr>
            </w:pPr>
            <w:r>
              <w:rPr>
                <w:rFonts w:hint="eastAsia" w:cs="宋体"/>
              </w:rPr>
              <w:t>序号</w:t>
            </w:r>
          </w:p>
        </w:tc>
        <w:tc>
          <w:tcPr>
            <w:tcW w:w="6666" w:type="dxa"/>
            <w:vAlign w:val="center"/>
          </w:tcPr>
          <w:p>
            <w:pPr>
              <w:jc w:val="center"/>
              <w:rPr>
                <w:rFonts w:hint="eastAsia" w:eastAsia="宋体" w:cs="Times New Roman"/>
                <w:lang w:val="en-US" w:eastAsia="zh-CN"/>
              </w:rPr>
            </w:pPr>
            <w:r>
              <w:t>1</w:t>
            </w:r>
            <w:r>
              <w:rPr>
                <w:rFonts w:hint="eastAsia"/>
                <w:lang w:val="en-US" w:eastAsia="zh-CN"/>
              </w:rPr>
              <w:t>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2026" w:type="dxa"/>
            <w:vAlign w:val="center"/>
          </w:tcPr>
          <w:p>
            <w:pPr>
              <w:rPr>
                <w:rFonts w:cs="Times New Roman"/>
              </w:rPr>
            </w:pPr>
            <w:r>
              <w:rPr>
                <w:rFonts w:hint="eastAsia" w:cs="宋体"/>
              </w:rPr>
              <w:t>权力类型</w:t>
            </w:r>
          </w:p>
        </w:tc>
        <w:tc>
          <w:tcPr>
            <w:tcW w:w="6666"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0" w:hRule="atLeast"/>
        </w:trPr>
        <w:tc>
          <w:tcPr>
            <w:tcW w:w="2026" w:type="dxa"/>
            <w:vAlign w:val="center"/>
          </w:tcPr>
          <w:p>
            <w:pPr>
              <w:rPr>
                <w:rFonts w:cs="Times New Roman"/>
              </w:rPr>
            </w:pPr>
            <w:r>
              <w:rPr>
                <w:rFonts w:hint="eastAsia" w:cs="宋体"/>
              </w:rPr>
              <w:t>权力项目名称</w:t>
            </w:r>
          </w:p>
        </w:tc>
        <w:tc>
          <w:tcPr>
            <w:tcW w:w="6666" w:type="dxa"/>
            <w:vAlign w:val="center"/>
          </w:tcPr>
          <w:p>
            <w:pPr>
              <w:jc w:val="center"/>
              <w:rPr>
                <w:rFonts w:cs="Times New Roman"/>
              </w:rPr>
            </w:pPr>
            <w:r>
              <w:rPr>
                <w:rFonts w:hint="eastAsia" w:cs="宋体"/>
              </w:rPr>
              <w:t>对未取得动物防疫条件合格证，或变更场址、经营范围后未重新申办的处罚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3" w:hRule="atLeast"/>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西区动物卫生监督所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1" w:hRule="atLeast"/>
        </w:trPr>
        <w:tc>
          <w:tcPr>
            <w:tcW w:w="2026" w:type="dxa"/>
            <w:vAlign w:val="center"/>
          </w:tcPr>
          <w:p>
            <w:pP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立案责任：发现重大复杂的涉嫌兴办动物饲养场（养殖小区）和隔离场所，动物屠宰加工场所，以及动物和动物产品无害化处理场所，未取得动物防疫条件合格证的行为予以审查，决定是否立案。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0" w:hRule="atLeast"/>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动物防疫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2026" w:type="dxa"/>
            <w:vAlign w:val="center"/>
          </w:tcPr>
          <w:p>
            <w:pPr>
              <w:rPr>
                <w:rFonts w:cs="Times New Roman"/>
              </w:rPr>
            </w:pPr>
            <w:r>
              <w:rPr>
                <w:rFonts w:hint="eastAsia" w:cs="宋体"/>
              </w:rPr>
              <w:t>监督电话</w:t>
            </w:r>
          </w:p>
        </w:tc>
        <w:tc>
          <w:tcPr>
            <w:tcW w:w="6666" w:type="dxa"/>
            <w:vAlign w:val="center"/>
          </w:tcPr>
          <w:p>
            <w:r>
              <w:t>0812-5761193</w:t>
            </w:r>
          </w:p>
        </w:tc>
      </w:tr>
    </w:tbl>
    <w:p>
      <w:pPr>
        <w:rPr>
          <w:rFonts w:cs="Times New Roman"/>
        </w:rPr>
      </w:pPr>
    </w:p>
    <w:p>
      <w:pPr>
        <w:rPr>
          <w:rFonts w:cs="Times New Roman"/>
        </w:rPr>
      </w:pPr>
    </w:p>
    <w:p>
      <w:pPr>
        <w:rPr>
          <w:rFonts w:cs="Times New Roman"/>
        </w:rPr>
      </w:pPr>
    </w:p>
    <w:p>
      <w:pPr>
        <w:rPr>
          <w:rFonts w:hint="eastAsia" w:eastAsia="宋体"/>
          <w:color w:val="000000"/>
          <w:lang w:val="en-US" w:eastAsia="zh-CN"/>
        </w:rPr>
      </w:pPr>
      <w:r>
        <w:rPr>
          <w:rFonts w:hint="eastAsia" w:cs="宋体"/>
          <w:color w:val="000000"/>
        </w:rPr>
        <w:t>表</w:t>
      </w:r>
      <w:r>
        <w:rPr>
          <w:color w:val="000000"/>
        </w:rPr>
        <w:t>2-19</w:t>
      </w:r>
      <w:r>
        <w:rPr>
          <w:rFonts w:hint="eastAsia"/>
          <w:color w:val="000000"/>
          <w:lang w:val="en-US" w:eastAsia="zh-CN"/>
        </w:rPr>
        <w:t>0</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026" w:type="dxa"/>
            <w:vAlign w:val="center"/>
          </w:tcPr>
          <w:p>
            <w:pPr>
              <w:rPr>
                <w:rFonts w:cs="Times New Roman"/>
              </w:rPr>
            </w:pPr>
            <w:r>
              <w:rPr>
                <w:rFonts w:hint="eastAsia" w:cs="宋体"/>
              </w:rPr>
              <w:t>序号</w:t>
            </w:r>
          </w:p>
        </w:tc>
        <w:tc>
          <w:tcPr>
            <w:tcW w:w="6666" w:type="dxa"/>
            <w:vAlign w:val="center"/>
          </w:tcPr>
          <w:p>
            <w:pPr>
              <w:jc w:val="center"/>
              <w:rPr>
                <w:rFonts w:hint="eastAsia" w:eastAsia="宋体"/>
                <w:lang w:val="en-US" w:eastAsia="zh-CN"/>
              </w:rPr>
            </w:pPr>
            <w:r>
              <w:t>19</w:t>
            </w:r>
            <w:r>
              <w:rPr>
                <w:rFonts w:hint="eastAsia"/>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2026" w:type="dxa"/>
            <w:vAlign w:val="center"/>
          </w:tcPr>
          <w:p>
            <w:pPr>
              <w:rPr>
                <w:rFonts w:cs="Times New Roman"/>
              </w:rPr>
            </w:pPr>
            <w:r>
              <w:rPr>
                <w:rFonts w:hint="eastAsia" w:cs="宋体"/>
              </w:rPr>
              <w:t>权力类型</w:t>
            </w:r>
          </w:p>
        </w:tc>
        <w:tc>
          <w:tcPr>
            <w:tcW w:w="6666"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0" w:hRule="atLeast"/>
        </w:trPr>
        <w:tc>
          <w:tcPr>
            <w:tcW w:w="2026" w:type="dxa"/>
            <w:vAlign w:val="center"/>
          </w:tcPr>
          <w:p>
            <w:pPr>
              <w:rPr>
                <w:rFonts w:cs="Times New Roman"/>
              </w:rPr>
            </w:pPr>
            <w:r>
              <w:rPr>
                <w:rFonts w:hint="eastAsia" w:cs="宋体"/>
              </w:rPr>
              <w:t>权力项目名称</w:t>
            </w:r>
          </w:p>
        </w:tc>
        <w:tc>
          <w:tcPr>
            <w:tcW w:w="6666" w:type="dxa"/>
            <w:vAlign w:val="center"/>
          </w:tcPr>
          <w:p>
            <w:pPr>
              <w:jc w:val="center"/>
              <w:rPr>
                <w:rFonts w:cs="Times New Roman"/>
              </w:rPr>
            </w:pPr>
            <w:r>
              <w:rPr>
                <w:rFonts w:hint="eastAsia" w:cs="宋体"/>
              </w:rPr>
              <w:t>对未办理审批手续，跨省、自治区、直辖市引进乳用动物、种用动物及其精液、胚胎、种蛋的处罚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西区动物卫生监督所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2" w:hRule="atLeast"/>
        </w:trPr>
        <w:tc>
          <w:tcPr>
            <w:tcW w:w="2026" w:type="dxa"/>
            <w:vAlign w:val="center"/>
          </w:tcPr>
          <w:p>
            <w:pP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立案责任：发现重大复杂的涉嫌未办理审批手续，跨省、自治区、直辖市引进乳用动物、种用动物及其精液、胚胎、种蛋的的行为予以审查，决定是否立案。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7" w:hRule="atLeast"/>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动物防疫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2026" w:type="dxa"/>
            <w:vAlign w:val="center"/>
          </w:tcPr>
          <w:p>
            <w:pPr>
              <w:rPr>
                <w:rFonts w:cs="Times New Roman"/>
              </w:rPr>
            </w:pPr>
            <w:r>
              <w:rPr>
                <w:rFonts w:hint="eastAsia" w:cs="宋体"/>
              </w:rPr>
              <w:t>监督电话</w:t>
            </w:r>
          </w:p>
        </w:tc>
        <w:tc>
          <w:tcPr>
            <w:tcW w:w="6666" w:type="dxa"/>
            <w:vAlign w:val="center"/>
          </w:tcPr>
          <w:p>
            <w:r>
              <w:t>0812-5761193</w:t>
            </w:r>
          </w:p>
        </w:tc>
      </w:tr>
    </w:tbl>
    <w:p>
      <w:pPr>
        <w:rPr>
          <w:rFonts w:cs="Times New Roman"/>
        </w:rPr>
      </w:pPr>
    </w:p>
    <w:p>
      <w:pPr>
        <w:rPr>
          <w:rFonts w:cs="宋体"/>
          <w:color w:val="000000"/>
        </w:rPr>
      </w:pPr>
    </w:p>
    <w:p>
      <w:pPr>
        <w:rPr>
          <w:rFonts w:cs="宋体"/>
          <w:color w:val="000000"/>
        </w:rPr>
      </w:pPr>
    </w:p>
    <w:p>
      <w:pPr>
        <w:rPr>
          <w:rFonts w:hint="eastAsia" w:eastAsia="宋体"/>
          <w:color w:val="000000"/>
          <w:lang w:val="en-US" w:eastAsia="zh-CN"/>
        </w:rPr>
      </w:pPr>
      <w:r>
        <w:rPr>
          <w:rFonts w:hint="eastAsia" w:cs="宋体"/>
          <w:color w:val="000000"/>
        </w:rPr>
        <w:t>表</w:t>
      </w:r>
      <w:r>
        <w:rPr>
          <w:color w:val="000000"/>
        </w:rPr>
        <w:t>2-19</w:t>
      </w:r>
      <w:r>
        <w:rPr>
          <w:rFonts w:hint="eastAsia"/>
          <w:color w:val="000000"/>
          <w:lang w:val="en-US" w:eastAsia="zh-CN"/>
        </w:rPr>
        <w:t>1</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026" w:type="dxa"/>
            <w:vAlign w:val="center"/>
          </w:tcPr>
          <w:p>
            <w:pPr>
              <w:rPr>
                <w:rFonts w:cs="Times New Roman"/>
              </w:rPr>
            </w:pPr>
            <w:r>
              <w:rPr>
                <w:rFonts w:hint="eastAsia" w:cs="宋体"/>
              </w:rPr>
              <w:t>序号</w:t>
            </w:r>
          </w:p>
        </w:tc>
        <w:tc>
          <w:tcPr>
            <w:tcW w:w="6666" w:type="dxa"/>
            <w:vAlign w:val="center"/>
          </w:tcPr>
          <w:p>
            <w:pPr>
              <w:jc w:val="center"/>
              <w:rPr>
                <w:rFonts w:hint="eastAsia" w:eastAsia="宋体"/>
                <w:lang w:val="en-US" w:eastAsia="zh-CN"/>
              </w:rPr>
            </w:pPr>
            <w:r>
              <w:t>19</w:t>
            </w:r>
            <w:r>
              <w:rPr>
                <w:rFonts w:hint="eastAsia"/>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2026" w:type="dxa"/>
            <w:vAlign w:val="center"/>
          </w:tcPr>
          <w:p>
            <w:pPr>
              <w:rPr>
                <w:rFonts w:cs="Times New Roman"/>
              </w:rPr>
            </w:pPr>
            <w:r>
              <w:rPr>
                <w:rFonts w:hint="eastAsia" w:cs="宋体"/>
              </w:rPr>
              <w:t>权力类型</w:t>
            </w:r>
          </w:p>
        </w:tc>
        <w:tc>
          <w:tcPr>
            <w:tcW w:w="6666"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0" w:hRule="atLeast"/>
        </w:trPr>
        <w:tc>
          <w:tcPr>
            <w:tcW w:w="2026" w:type="dxa"/>
            <w:vAlign w:val="center"/>
          </w:tcPr>
          <w:p>
            <w:pPr>
              <w:rPr>
                <w:rFonts w:cs="Times New Roman"/>
              </w:rPr>
            </w:pPr>
            <w:r>
              <w:rPr>
                <w:rFonts w:hint="eastAsia" w:cs="宋体"/>
              </w:rPr>
              <w:t>权力项目名称</w:t>
            </w:r>
          </w:p>
        </w:tc>
        <w:tc>
          <w:tcPr>
            <w:tcW w:w="6666" w:type="dxa"/>
            <w:vAlign w:val="center"/>
          </w:tcPr>
          <w:p>
            <w:pPr>
              <w:jc w:val="center"/>
              <w:rPr>
                <w:rFonts w:cs="Times New Roman"/>
              </w:rPr>
            </w:pPr>
            <w:r>
              <w:rPr>
                <w:rFonts w:hint="eastAsia" w:cs="宋体"/>
              </w:rPr>
              <w:t>对未经检疫，向无规定动物疫病区输入动物、动物产品的处罚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75" w:hRule="atLeast"/>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西区动物卫生监督所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5" w:hRule="atLeast"/>
        </w:trPr>
        <w:tc>
          <w:tcPr>
            <w:tcW w:w="2026" w:type="dxa"/>
            <w:vAlign w:val="center"/>
          </w:tcPr>
          <w:p>
            <w:pP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立案责任：发现重大复杂的涉嫌未经检疫，向无规定动物疫病区输入动物、动物产品的行为予以审查，决定是否立案。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6" w:hRule="atLeast"/>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动物防疫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86" w:hRule="atLeast"/>
        </w:trPr>
        <w:tc>
          <w:tcPr>
            <w:tcW w:w="2026" w:type="dxa"/>
            <w:vAlign w:val="center"/>
          </w:tcPr>
          <w:p>
            <w:pPr>
              <w:rPr>
                <w:rFonts w:cs="Times New Roman"/>
              </w:rPr>
            </w:pPr>
            <w:r>
              <w:rPr>
                <w:rFonts w:hint="eastAsia" w:cs="宋体"/>
              </w:rPr>
              <w:t>监督电话</w:t>
            </w:r>
          </w:p>
        </w:tc>
        <w:tc>
          <w:tcPr>
            <w:tcW w:w="6666" w:type="dxa"/>
            <w:vAlign w:val="center"/>
          </w:tcPr>
          <w:p>
            <w:r>
              <w:t>0812-5761193</w:t>
            </w:r>
          </w:p>
        </w:tc>
      </w:tr>
    </w:tbl>
    <w:p>
      <w:pPr>
        <w:rPr>
          <w:rFonts w:cs="Times New Roman"/>
        </w:rPr>
      </w:pPr>
    </w:p>
    <w:p>
      <w:pPr>
        <w:rPr>
          <w:rFonts w:cs="Times New Roman"/>
        </w:rPr>
      </w:pPr>
    </w:p>
    <w:p>
      <w:pPr>
        <w:rPr>
          <w:rFonts w:cs="Times New Roman"/>
        </w:rPr>
      </w:pPr>
    </w:p>
    <w:p>
      <w:pPr>
        <w:rPr>
          <w:rFonts w:hint="eastAsia" w:eastAsia="宋体"/>
          <w:color w:val="000000"/>
          <w:lang w:val="en-US" w:eastAsia="zh-CN"/>
        </w:rPr>
      </w:pPr>
      <w:r>
        <w:rPr>
          <w:rFonts w:hint="eastAsia" w:cs="宋体"/>
          <w:color w:val="000000"/>
        </w:rPr>
        <w:t>表</w:t>
      </w:r>
      <w:r>
        <w:rPr>
          <w:color w:val="000000"/>
        </w:rPr>
        <w:t>2-19</w:t>
      </w:r>
      <w:r>
        <w:rPr>
          <w:rFonts w:hint="eastAsia"/>
          <w:color w:val="000000"/>
          <w:lang w:val="en-US" w:eastAsia="zh-CN"/>
        </w:rPr>
        <w:t>2</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026" w:type="dxa"/>
            <w:vAlign w:val="center"/>
          </w:tcPr>
          <w:p>
            <w:pPr>
              <w:rPr>
                <w:rFonts w:cs="Times New Roman"/>
              </w:rPr>
            </w:pPr>
            <w:r>
              <w:rPr>
                <w:rFonts w:hint="eastAsia" w:cs="宋体"/>
              </w:rPr>
              <w:t>序号</w:t>
            </w:r>
          </w:p>
        </w:tc>
        <w:tc>
          <w:tcPr>
            <w:tcW w:w="6666" w:type="dxa"/>
            <w:vAlign w:val="center"/>
          </w:tcPr>
          <w:p>
            <w:pPr>
              <w:jc w:val="center"/>
              <w:rPr>
                <w:rFonts w:hint="eastAsia" w:eastAsia="宋体"/>
                <w:lang w:val="en-US" w:eastAsia="zh-CN"/>
              </w:rPr>
            </w:pPr>
            <w:r>
              <w:t>19</w:t>
            </w:r>
            <w:r>
              <w:rPr>
                <w:rFonts w:hint="eastAsia"/>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2026" w:type="dxa"/>
            <w:vAlign w:val="center"/>
          </w:tcPr>
          <w:p>
            <w:pPr>
              <w:rPr>
                <w:rFonts w:cs="Times New Roman"/>
              </w:rPr>
            </w:pPr>
            <w:r>
              <w:rPr>
                <w:rFonts w:hint="eastAsia" w:cs="宋体"/>
              </w:rPr>
              <w:t>权力类型</w:t>
            </w:r>
          </w:p>
        </w:tc>
        <w:tc>
          <w:tcPr>
            <w:tcW w:w="6666" w:type="dxa"/>
            <w:vAlign w:val="center"/>
          </w:tcPr>
          <w:p>
            <w:pPr>
              <w:jc w:val="center"/>
              <w:rPr>
                <w:rFonts w:cs="Times New Roman"/>
              </w:rPr>
            </w:pPr>
            <w:r>
              <w:rPr>
                <w:rFonts w:hint="eastAsia" w:cs="宋体"/>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2026" w:type="dxa"/>
            <w:vAlign w:val="center"/>
          </w:tcPr>
          <w:p>
            <w:pPr>
              <w:rPr>
                <w:rFonts w:cs="Times New Roman"/>
              </w:rPr>
            </w:pPr>
            <w:r>
              <w:rPr>
                <w:rFonts w:hint="eastAsia" w:cs="宋体"/>
              </w:rPr>
              <w:t>权力项目名称</w:t>
            </w:r>
          </w:p>
        </w:tc>
        <w:tc>
          <w:tcPr>
            <w:tcW w:w="6666" w:type="dxa"/>
            <w:vAlign w:val="center"/>
          </w:tcPr>
          <w:p>
            <w:pPr>
              <w:jc w:val="center"/>
              <w:rPr>
                <w:rFonts w:cs="Times New Roman"/>
              </w:rPr>
            </w:pPr>
            <w:r>
              <w:rPr>
                <w:rFonts w:hint="eastAsia" w:cs="宋体"/>
              </w:rPr>
              <w:t>对未按规定附有检疫证明、检疫标志的处罚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西区动物卫生监督所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3" w:hRule="atLeast"/>
        </w:trPr>
        <w:tc>
          <w:tcPr>
            <w:tcW w:w="2026" w:type="dxa"/>
            <w:vAlign w:val="center"/>
          </w:tcPr>
          <w:p>
            <w:pP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立案责任：发现重大复杂的涉嫌屠宰、经营、运输动物未附有检疫证明，经营和运输的动物产品未附有检疫证明、检疫标志的，参加展览、演出和比赛动物未附有检疫证明的行为予以审查，决定是否立案。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6" w:hRule="atLeast"/>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动物防疫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8" w:hRule="atLeast"/>
        </w:trPr>
        <w:tc>
          <w:tcPr>
            <w:tcW w:w="2026" w:type="dxa"/>
            <w:vAlign w:val="center"/>
          </w:tcPr>
          <w:p>
            <w:pPr>
              <w:rPr>
                <w:rFonts w:cs="Times New Roman"/>
              </w:rPr>
            </w:pPr>
            <w:r>
              <w:rPr>
                <w:rFonts w:hint="eastAsia" w:cs="宋体"/>
              </w:rPr>
              <w:t>监督电话</w:t>
            </w:r>
          </w:p>
        </w:tc>
        <w:tc>
          <w:tcPr>
            <w:tcW w:w="6666" w:type="dxa"/>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hint="eastAsia" w:eastAsia="宋体"/>
          <w:color w:val="000000"/>
          <w:lang w:val="en-US" w:eastAsia="zh-CN"/>
        </w:rPr>
      </w:pPr>
      <w:r>
        <w:rPr>
          <w:rFonts w:hint="eastAsia" w:cs="宋体"/>
          <w:color w:val="000000"/>
        </w:rPr>
        <w:t>表</w:t>
      </w:r>
      <w:r>
        <w:rPr>
          <w:color w:val="000000"/>
        </w:rPr>
        <w:t>2-19</w:t>
      </w:r>
      <w:r>
        <w:rPr>
          <w:rFonts w:hint="eastAsia"/>
          <w:color w:val="000000"/>
          <w:lang w:val="en-US" w:eastAsia="zh-CN"/>
        </w:rPr>
        <w:t>3</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t>1</w:t>
            </w:r>
            <w:r>
              <w:rPr>
                <w:rFonts w:hint="eastAsia"/>
                <w:lang w:val="en-US" w:eastAsia="zh-CN"/>
              </w:rPr>
              <w:t>93</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828"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对转让、伪造或者变造检疫证明、检疫标志或者畜禽标识的处罚</w:t>
            </w:r>
          </w:p>
        </w:tc>
      </w:tr>
      <w:tr>
        <w:tblPrEx>
          <w:tblCellMar>
            <w:top w:w="0" w:type="dxa"/>
            <w:left w:w="108" w:type="dxa"/>
            <w:bottom w:w="0" w:type="dxa"/>
            <w:right w:w="108" w:type="dxa"/>
          </w:tblCellMar>
        </w:tblPrEx>
        <w:trPr>
          <w:trHeight w:val="1047"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西区动物卫生监督所</w:t>
            </w:r>
          </w:p>
        </w:tc>
      </w:tr>
      <w:tr>
        <w:tblPrEx>
          <w:tblCellMar>
            <w:top w:w="0" w:type="dxa"/>
            <w:left w:w="108" w:type="dxa"/>
            <w:bottom w:w="0" w:type="dxa"/>
            <w:right w:w="108" w:type="dxa"/>
          </w:tblCellMar>
        </w:tblPrEx>
        <w:trPr>
          <w:trHeight w:val="4946"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立案责任：发现重大复杂的涉嫌转让、伪造或者变造检疫证明、检疫标志或者畜禽标识的行为予以审查，决定是否立案。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28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动物防疫法》、《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483"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Times New Roman"/>
        </w:rPr>
      </w:pPr>
    </w:p>
    <w:p>
      <w:pPr>
        <w:rPr>
          <w:rFonts w:hint="eastAsia" w:eastAsia="宋体"/>
          <w:color w:val="000000"/>
          <w:lang w:val="en-US" w:eastAsia="zh-CN"/>
        </w:rPr>
      </w:pPr>
      <w:r>
        <w:rPr>
          <w:rFonts w:hint="eastAsia" w:cs="宋体"/>
          <w:color w:val="000000"/>
        </w:rPr>
        <w:t>表</w:t>
      </w:r>
      <w:r>
        <w:rPr>
          <w:color w:val="000000"/>
        </w:rPr>
        <w:t>2-19</w:t>
      </w:r>
      <w:r>
        <w:rPr>
          <w:rFonts w:hint="eastAsia"/>
          <w:color w:val="000000"/>
          <w:lang w:val="en-US" w:eastAsia="zh-CN"/>
        </w:rPr>
        <w:t>4</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t>19</w:t>
            </w:r>
            <w:r>
              <w:rPr>
                <w:rFonts w:hint="eastAsia"/>
                <w:lang w:val="en-US" w:eastAsia="zh-CN"/>
              </w:rPr>
              <w:t>4</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1139"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对不遵守有关控制、扑灭动物疫病规定的，或藏匿、转移、盗掘已被依法处置的动物和动物产品，或违规发布动物疫情的处罚</w:t>
            </w:r>
          </w:p>
        </w:tc>
      </w:tr>
      <w:tr>
        <w:tblPrEx>
          <w:tblCellMar>
            <w:top w:w="0" w:type="dxa"/>
            <w:left w:w="108" w:type="dxa"/>
            <w:bottom w:w="0" w:type="dxa"/>
            <w:right w:w="108" w:type="dxa"/>
          </w:tblCellMar>
        </w:tblPrEx>
        <w:trPr>
          <w:trHeight w:val="979"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西区动物卫生监督所</w:t>
            </w:r>
          </w:p>
        </w:tc>
      </w:tr>
      <w:tr>
        <w:tblPrEx>
          <w:tblCellMar>
            <w:top w:w="0" w:type="dxa"/>
            <w:left w:w="108" w:type="dxa"/>
            <w:bottom w:w="0" w:type="dxa"/>
            <w:right w:w="108" w:type="dxa"/>
          </w:tblCellMar>
        </w:tblPrEx>
        <w:trPr>
          <w:trHeight w:val="534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重大复杂的涉嫌不遵守县级以上人民政府及其兽医主管部门依法作出的有关控制、扑灭动物疫病规定的，藏匿、转移、盗掘已被依法隔离、封存、处理的动物和动物产品的，发布动物疫情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173"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动物防疫法》、《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801"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Times New Roman"/>
        </w:rPr>
      </w:pPr>
    </w:p>
    <w:p>
      <w:pPr>
        <w:rPr>
          <w:rFonts w:cs="Times New Roman"/>
        </w:rPr>
      </w:pPr>
    </w:p>
    <w:p>
      <w:pPr>
        <w:rPr>
          <w:rFonts w:hint="eastAsia" w:eastAsia="宋体"/>
          <w:color w:val="000000"/>
          <w:lang w:val="en-US" w:eastAsia="zh-CN"/>
        </w:rPr>
      </w:pPr>
      <w:r>
        <w:rPr>
          <w:rFonts w:hint="eastAsia" w:cs="宋体"/>
          <w:color w:val="000000"/>
        </w:rPr>
        <w:t>表</w:t>
      </w:r>
      <w:r>
        <w:rPr>
          <w:color w:val="000000"/>
        </w:rPr>
        <w:t>2-19</w:t>
      </w:r>
      <w:r>
        <w:rPr>
          <w:rFonts w:hint="eastAsia"/>
          <w:color w:val="000000"/>
          <w:lang w:val="en-US" w:eastAsia="zh-CN"/>
        </w:rPr>
        <w:t>5</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t>19</w:t>
            </w:r>
            <w:r>
              <w:rPr>
                <w:rFonts w:hint="eastAsia"/>
                <w:lang w:val="en-US" w:eastAsia="zh-CN"/>
              </w:rPr>
              <w:t>5</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828"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对未取得动物诊疗许可证从事动物诊疗活动，或动物诊疗机构违反规定，造成动物疫病扩散的处罚</w:t>
            </w:r>
          </w:p>
        </w:tc>
      </w:tr>
      <w:tr>
        <w:tblPrEx>
          <w:tblCellMar>
            <w:top w:w="0" w:type="dxa"/>
            <w:left w:w="108" w:type="dxa"/>
            <w:bottom w:w="0" w:type="dxa"/>
            <w:right w:w="108" w:type="dxa"/>
          </w:tblCellMar>
        </w:tblPrEx>
        <w:trPr>
          <w:trHeight w:val="767"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西区动物卫生监督所</w:t>
            </w:r>
          </w:p>
        </w:tc>
      </w:tr>
      <w:tr>
        <w:tblPrEx>
          <w:tblCellMar>
            <w:top w:w="0" w:type="dxa"/>
            <w:left w:w="108" w:type="dxa"/>
            <w:bottom w:w="0" w:type="dxa"/>
            <w:right w:w="108" w:type="dxa"/>
          </w:tblCellMar>
        </w:tblPrEx>
        <w:trPr>
          <w:trHeight w:val="5137"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立案责任：发现重大复杂的涉嫌未取得动物诊疗许可证从事动物诊疗活动的，动物诊疗机构违反规定，造成动物疫病扩散的行为予以审查，决定是否立案。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160"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动物防疫法》、《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08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Times New Roman"/>
        </w:rPr>
      </w:pPr>
    </w:p>
    <w:p>
      <w:pPr>
        <w:rPr>
          <w:rFonts w:cs="Times New Roman"/>
        </w:rPr>
      </w:pPr>
    </w:p>
    <w:p>
      <w:pPr>
        <w:rPr>
          <w:rFonts w:cs="宋体"/>
          <w:color w:val="000000"/>
        </w:rPr>
      </w:pPr>
    </w:p>
    <w:p>
      <w:pPr>
        <w:rPr>
          <w:rFonts w:hint="eastAsia" w:eastAsia="宋体"/>
          <w:color w:val="000000"/>
          <w:lang w:val="en-US" w:eastAsia="zh-CN"/>
        </w:rPr>
      </w:pPr>
      <w:r>
        <w:rPr>
          <w:rFonts w:hint="eastAsia" w:cs="宋体"/>
          <w:color w:val="000000"/>
        </w:rPr>
        <w:t>表</w:t>
      </w:r>
      <w:r>
        <w:rPr>
          <w:color w:val="000000"/>
        </w:rPr>
        <w:t>2-19</w:t>
      </w:r>
      <w:r>
        <w:rPr>
          <w:rFonts w:hint="eastAsia"/>
          <w:color w:val="000000"/>
          <w:lang w:val="en-US" w:eastAsia="zh-CN"/>
        </w:rPr>
        <w:t>6</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t>19</w:t>
            </w:r>
            <w:r>
              <w:rPr>
                <w:rFonts w:hint="eastAsia"/>
                <w:lang w:val="en-US" w:eastAsia="zh-CN"/>
              </w:rPr>
              <w:t>6</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986"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对未经注册从事动物诊疗活动，或执业兽医违反有关规定的处罚</w:t>
            </w:r>
          </w:p>
        </w:tc>
      </w:tr>
      <w:tr>
        <w:tblPrEx>
          <w:tblCellMar>
            <w:top w:w="0" w:type="dxa"/>
            <w:left w:w="108" w:type="dxa"/>
            <w:bottom w:w="0" w:type="dxa"/>
            <w:right w:w="108" w:type="dxa"/>
          </w:tblCellMar>
        </w:tblPrEx>
        <w:trPr>
          <w:trHeight w:val="613"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西区动物卫生监督所</w:t>
            </w:r>
          </w:p>
        </w:tc>
      </w:tr>
      <w:tr>
        <w:tblPrEx>
          <w:tblCellMar>
            <w:top w:w="0" w:type="dxa"/>
            <w:left w:w="108" w:type="dxa"/>
            <w:bottom w:w="0" w:type="dxa"/>
            <w:right w:w="108" w:type="dxa"/>
          </w:tblCellMar>
        </w:tblPrEx>
        <w:trPr>
          <w:trHeight w:val="5916"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重大复杂的涉嫌未经兽医执业注册从事动物诊疗活动的；执业兽医违反有关动物诊疗的操作技术规范，造成或者可能造成动物疫病传播、流行的；使用不符合国家规定的兽药和兽医器械的；不按照当地人民政府或者兽医主管部门要求参加动物疫病预防、控制和扑灭活动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1858"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动物防疫法》、《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063"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宋体"/>
          <w:color w:val="000000"/>
        </w:rPr>
      </w:pPr>
    </w:p>
    <w:p>
      <w:pPr>
        <w:rPr>
          <w:rFonts w:cs="宋体"/>
          <w:color w:val="000000"/>
        </w:rPr>
      </w:pPr>
    </w:p>
    <w:p>
      <w:pPr>
        <w:rPr>
          <w:rFonts w:cs="宋体"/>
          <w:color w:val="000000"/>
        </w:rPr>
      </w:pPr>
    </w:p>
    <w:p>
      <w:pPr>
        <w:rPr>
          <w:rFonts w:hint="eastAsia" w:eastAsia="宋体"/>
          <w:color w:val="000000"/>
          <w:lang w:val="en-US" w:eastAsia="zh-CN"/>
        </w:rPr>
      </w:pPr>
      <w:r>
        <w:rPr>
          <w:rFonts w:hint="eastAsia" w:cs="宋体"/>
          <w:color w:val="000000"/>
        </w:rPr>
        <w:t>表</w:t>
      </w:r>
      <w:r>
        <w:rPr>
          <w:color w:val="000000"/>
        </w:rPr>
        <w:t>2-19</w:t>
      </w:r>
      <w:r>
        <w:rPr>
          <w:rFonts w:hint="eastAsia"/>
          <w:color w:val="000000"/>
          <w:lang w:val="en-US" w:eastAsia="zh-CN"/>
        </w:rPr>
        <w:t>7</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cs="Times New Roman"/>
              </w:rPr>
              <w:br w:type="page"/>
            </w: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t>19</w:t>
            </w:r>
            <w:r>
              <w:rPr>
                <w:rFonts w:hint="eastAsia"/>
                <w:lang w:val="en-US" w:eastAsia="zh-CN"/>
              </w:rPr>
              <w:t>7</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9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对不履行动物疫情报告义务，不如实提供有关资料，拒绝有关部门监督检查、监测检测的处罚</w:t>
            </w:r>
          </w:p>
        </w:tc>
      </w:tr>
      <w:tr>
        <w:tblPrEx>
          <w:tblCellMar>
            <w:top w:w="0" w:type="dxa"/>
            <w:left w:w="108" w:type="dxa"/>
            <w:bottom w:w="0" w:type="dxa"/>
            <w:right w:w="108" w:type="dxa"/>
          </w:tblCellMar>
        </w:tblPrEx>
        <w:trPr>
          <w:trHeight w:val="683"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西区动物卫生监督所</w:t>
            </w:r>
          </w:p>
        </w:tc>
      </w:tr>
      <w:tr>
        <w:tblPrEx>
          <w:tblCellMar>
            <w:top w:w="0" w:type="dxa"/>
            <w:left w:w="108" w:type="dxa"/>
            <w:bottom w:w="0" w:type="dxa"/>
            <w:right w:w="108" w:type="dxa"/>
          </w:tblCellMar>
        </w:tblPrEx>
        <w:trPr>
          <w:trHeight w:val="5293"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重大复杂的涉嫌不履行动物疫情报告义务的，不如实提供与动物防疫活动有关资料的，拒绝动物卫生监督机构进行监督检查的，拒绝动物疫病预防控制机构进行动物疫病监测、检测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162"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动物防疫法》、《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072"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hint="eastAsia" w:eastAsia="宋体"/>
          <w:color w:val="000000"/>
          <w:lang w:val="en-US" w:eastAsia="zh-CN"/>
        </w:rPr>
      </w:pPr>
      <w:r>
        <w:rPr>
          <w:rFonts w:cs="Times New Roman"/>
        </w:rPr>
        <w:br w:type="page"/>
      </w:r>
      <w:r>
        <w:rPr>
          <w:rFonts w:hint="eastAsia" w:cs="宋体"/>
          <w:color w:val="000000"/>
        </w:rPr>
        <w:t>表</w:t>
      </w:r>
      <w:r>
        <w:rPr>
          <w:color w:val="000000"/>
        </w:rPr>
        <w:t>2-19</w:t>
      </w:r>
      <w:r>
        <w:rPr>
          <w:rFonts w:hint="eastAsia"/>
          <w:color w:val="000000"/>
          <w:lang w:val="en-US" w:eastAsia="zh-CN"/>
        </w:rPr>
        <w:t>8</w:t>
      </w:r>
    </w:p>
    <w:tbl>
      <w:tblPr>
        <w:tblStyle w:val="12"/>
        <w:tblW w:w="8692" w:type="dxa"/>
        <w:tblInd w:w="2" w:type="dxa"/>
        <w:tblLayout w:type="fixed"/>
        <w:tblCellMar>
          <w:top w:w="0" w:type="dxa"/>
          <w:left w:w="108" w:type="dxa"/>
          <w:bottom w:w="0" w:type="dxa"/>
          <w:right w:w="108" w:type="dxa"/>
        </w:tblCellMar>
      </w:tblPr>
      <w:tblGrid>
        <w:gridCol w:w="1362"/>
        <w:gridCol w:w="7330"/>
      </w:tblGrid>
      <w:tr>
        <w:tblPrEx>
          <w:tblCellMar>
            <w:top w:w="0" w:type="dxa"/>
            <w:left w:w="108" w:type="dxa"/>
            <w:bottom w:w="0" w:type="dxa"/>
            <w:right w:w="108" w:type="dxa"/>
          </w:tblCellMar>
        </w:tblPrEx>
        <w:trPr>
          <w:trHeight w:val="515"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7330"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t>19</w:t>
            </w:r>
            <w:r>
              <w:rPr>
                <w:rFonts w:hint="eastAsia"/>
                <w:lang w:val="en-US" w:eastAsia="zh-CN"/>
              </w:rPr>
              <w:t>8</w:t>
            </w:r>
          </w:p>
        </w:tc>
      </w:tr>
      <w:tr>
        <w:tblPrEx>
          <w:tblCellMar>
            <w:top w:w="0" w:type="dxa"/>
            <w:left w:w="108" w:type="dxa"/>
            <w:bottom w:w="0" w:type="dxa"/>
            <w:right w:w="108" w:type="dxa"/>
          </w:tblCellMar>
        </w:tblPrEx>
        <w:trPr>
          <w:trHeight w:val="495"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7330"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774"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7330"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对擅自采集重大动物疫病病料，或者在重大动物疫病病原分离时不遵守国家有关生物安全管理规定的处罚</w:t>
            </w:r>
          </w:p>
        </w:tc>
      </w:tr>
      <w:tr>
        <w:tblPrEx>
          <w:tblCellMar>
            <w:top w:w="0" w:type="dxa"/>
            <w:left w:w="108" w:type="dxa"/>
            <w:bottom w:w="0" w:type="dxa"/>
            <w:right w:w="108" w:type="dxa"/>
          </w:tblCellMar>
        </w:tblPrEx>
        <w:trPr>
          <w:trHeight w:val="668"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7330"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西区动物卫生监督所</w:t>
            </w:r>
          </w:p>
        </w:tc>
      </w:tr>
      <w:tr>
        <w:tblPrEx>
          <w:tblCellMar>
            <w:top w:w="0" w:type="dxa"/>
            <w:left w:w="108" w:type="dxa"/>
            <w:bottom w:w="0" w:type="dxa"/>
            <w:right w:w="108" w:type="dxa"/>
          </w:tblCellMar>
        </w:tblPrEx>
        <w:trPr>
          <w:trHeight w:val="4977"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7330"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立案责任：发现重大复杂的涉嫌擅自采集重大动物疫病病料，或者在重大动物疫病病原分离时不遵守国家有关生物安全管理规定的行为予以审查，决定是否立案。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168"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7330"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重大动物疫情应急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078"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7330"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hint="eastAsia" w:eastAsia="宋体" w:cs="Times New Roman"/>
          <w:lang w:val="en-US" w:eastAsia="zh-CN"/>
        </w:rPr>
      </w:pPr>
      <w:r>
        <w:rPr>
          <w:rFonts w:cs="Times New Roman"/>
        </w:rPr>
        <w:br w:type="page"/>
      </w:r>
      <w:r>
        <w:rPr>
          <w:rFonts w:hint="eastAsia" w:cs="宋体"/>
          <w:color w:val="000000"/>
        </w:rPr>
        <w:t>表</w:t>
      </w:r>
      <w:r>
        <w:rPr>
          <w:color w:val="000000"/>
        </w:rPr>
        <w:t>2-</w:t>
      </w:r>
      <w:r>
        <w:rPr>
          <w:rFonts w:hint="eastAsia"/>
          <w:color w:val="000000"/>
          <w:lang w:val="en-US" w:eastAsia="zh-CN"/>
        </w:rPr>
        <w:t>199</w:t>
      </w:r>
    </w:p>
    <w:tbl>
      <w:tblPr>
        <w:tblStyle w:val="12"/>
        <w:tblW w:w="8692" w:type="dxa"/>
        <w:tblInd w:w="2" w:type="dxa"/>
        <w:tblLayout w:type="fixed"/>
        <w:tblCellMar>
          <w:top w:w="0" w:type="dxa"/>
          <w:left w:w="108" w:type="dxa"/>
          <w:bottom w:w="0" w:type="dxa"/>
          <w:right w:w="108" w:type="dxa"/>
        </w:tblCellMar>
      </w:tblPr>
      <w:tblGrid>
        <w:gridCol w:w="1362"/>
        <w:gridCol w:w="7330"/>
      </w:tblGrid>
      <w:tr>
        <w:tblPrEx>
          <w:tblCellMar>
            <w:top w:w="0" w:type="dxa"/>
            <w:left w:w="108" w:type="dxa"/>
            <w:bottom w:w="0" w:type="dxa"/>
            <w:right w:w="108" w:type="dxa"/>
          </w:tblCellMar>
        </w:tblPrEx>
        <w:trPr>
          <w:trHeight w:val="515"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7330" w:type="dxa"/>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199</w:t>
            </w:r>
          </w:p>
        </w:tc>
      </w:tr>
      <w:tr>
        <w:tblPrEx>
          <w:tblCellMar>
            <w:top w:w="0" w:type="dxa"/>
            <w:left w:w="108" w:type="dxa"/>
            <w:bottom w:w="0" w:type="dxa"/>
            <w:right w:w="108" w:type="dxa"/>
          </w:tblCellMar>
        </w:tblPrEx>
        <w:trPr>
          <w:trHeight w:val="495"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7330"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774"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7330"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对拒绝、阻碍动物防疫监督机构进行重大动物疫情监测，或者发现动物出现群体发病或者死亡不报告的处罚</w:t>
            </w:r>
          </w:p>
        </w:tc>
      </w:tr>
      <w:tr>
        <w:tblPrEx>
          <w:tblCellMar>
            <w:top w:w="0" w:type="dxa"/>
            <w:left w:w="108" w:type="dxa"/>
            <w:bottom w:w="0" w:type="dxa"/>
            <w:right w:w="108" w:type="dxa"/>
          </w:tblCellMar>
        </w:tblPrEx>
        <w:trPr>
          <w:trHeight w:val="667"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7330"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西区动物卫生监督所</w:t>
            </w:r>
          </w:p>
        </w:tc>
      </w:tr>
      <w:tr>
        <w:tblPrEx>
          <w:tblCellMar>
            <w:top w:w="0" w:type="dxa"/>
            <w:left w:w="108" w:type="dxa"/>
            <w:bottom w:w="0" w:type="dxa"/>
            <w:right w:w="108" w:type="dxa"/>
          </w:tblCellMar>
        </w:tblPrEx>
        <w:trPr>
          <w:trHeight w:val="5122"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7330"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立案责任：发现重大复杂的涉嫌拒绝、阻碍动物防疫监督机构进行重大动物疫情监测，或者发现动物出现群体发病或者死亡，不向当地动物防疫监督机构报告的行为予以审查，决定是否立案。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153"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7330"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重大动物疫情应急条例》、《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210"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7330" w:type="dxa"/>
            <w:tcBorders>
              <w:top w:val="single" w:color="auto" w:sz="4" w:space="0"/>
              <w:left w:val="nil"/>
              <w:bottom w:val="single" w:color="auto" w:sz="4" w:space="0"/>
              <w:right w:val="single" w:color="auto" w:sz="4" w:space="0"/>
            </w:tcBorders>
            <w:vAlign w:val="center"/>
          </w:tcPr>
          <w:p>
            <w:r>
              <w:t>0812-5761193</w:t>
            </w:r>
          </w:p>
        </w:tc>
      </w:tr>
    </w:tbl>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hint="eastAsia" w:eastAsia="宋体" w:cs="Times New Roman"/>
          <w:lang w:val="en-US" w:eastAsia="zh-CN"/>
        </w:rPr>
      </w:pPr>
      <w:r>
        <w:rPr>
          <w:rFonts w:hint="eastAsia" w:cs="宋体"/>
          <w:color w:val="000000"/>
        </w:rPr>
        <w:t>表</w:t>
      </w:r>
      <w:r>
        <w:rPr>
          <w:color w:val="000000"/>
        </w:rPr>
        <w:t>2-20</w:t>
      </w:r>
      <w:r>
        <w:rPr>
          <w:rFonts w:hint="eastAsia"/>
          <w:color w:val="000000"/>
          <w:lang w:val="en-US" w:eastAsia="zh-CN"/>
        </w:rPr>
        <w:t>0</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t>20</w:t>
            </w:r>
            <w:r>
              <w:rPr>
                <w:rFonts w:hint="eastAsia"/>
                <w:lang w:val="en-US" w:eastAsia="zh-CN"/>
              </w:rPr>
              <w:t>0</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676"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对动物收购贩运未经备案或未按规定建立台账的处罚</w:t>
            </w:r>
          </w:p>
        </w:tc>
      </w:tr>
      <w:tr>
        <w:tblPrEx>
          <w:tblCellMar>
            <w:top w:w="0" w:type="dxa"/>
            <w:left w:w="108" w:type="dxa"/>
            <w:bottom w:w="0" w:type="dxa"/>
            <w:right w:w="108" w:type="dxa"/>
          </w:tblCellMar>
        </w:tblPrEx>
        <w:trPr>
          <w:trHeight w:val="613"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西区动物卫生监督所</w:t>
            </w:r>
          </w:p>
        </w:tc>
      </w:tr>
      <w:tr>
        <w:tblPrEx>
          <w:tblCellMar>
            <w:top w:w="0" w:type="dxa"/>
            <w:left w:w="108" w:type="dxa"/>
            <w:bottom w:w="0" w:type="dxa"/>
            <w:right w:w="108" w:type="dxa"/>
          </w:tblCellMar>
        </w:tblPrEx>
        <w:trPr>
          <w:trHeight w:val="5293"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重大复杂的涉嫌从事动物收购贩运的单位和个人未建立收购贩运台账；未真实记录动物品种、数量、来源、免疫、检疫合格证明编号、畜禽标识及运输、销售等信息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1851"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四川省行政执法监督条例》、《四川省</w:t>
            </w:r>
            <w:r>
              <w:t>&lt;</w:t>
            </w:r>
            <w:r>
              <w:rPr>
                <w:rFonts w:hint="eastAsia" w:cs="宋体"/>
              </w:rPr>
              <w:t>中华人民共和国动物防疫法</w:t>
            </w:r>
            <w:r>
              <w:t>&gt;</w:t>
            </w:r>
            <w:r>
              <w:rPr>
                <w:rFonts w:hint="eastAsia" w:cs="宋体"/>
              </w:rPr>
              <w:t>实施办法》、《农业行政处罚程序规定》等法律法规规章的相关规定追究相应的责任。</w:t>
            </w:r>
          </w:p>
        </w:tc>
      </w:tr>
      <w:tr>
        <w:tblPrEx>
          <w:tblCellMar>
            <w:top w:w="0" w:type="dxa"/>
            <w:left w:w="108" w:type="dxa"/>
            <w:bottom w:w="0" w:type="dxa"/>
            <w:right w:w="108" w:type="dxa"/>
          </w:tblCellMar>
        </w:tblPrEx>
        <w:trPr>
          <w:trHeight w:val="913"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hint="eastAsia" w:eastAsia="宋体" w:cs="Times New Roman"/>
          <w:lang w:val="en-US" w:eastAsia="zh-CN"/>
        </w:rPr>
      </w:pPr>
      <w:r>
        <w:rPr>
          <w:rFonts w:hint="eastAsia" w:cs="宋体"/>
          <w:color w:val="000000"/>
        </w:rPr>
        <w:t>表</w:t>
      </w:r>
      <w:r>
        <w:rPr>
          <w:color w:val="000000"/>
        </w:rPr>
        <w:t>2-20</w:t>
      </w:r>
      <w:r>
        <w:rPr>
          <w:rFonts w:hint="eastAsia"/>
          <w:color w:val="000000"/>
          <w:lang w:val="en-US" w:eastAsia="zh-CN"/>
        </w:rPr>
        <w:t>1</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201</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97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对违规遗（丢）弃动物或者动物产品的处罚</w:t>
            </w:r>
          </w:p>
        </w:tc>
      </w:tr>
      <w:tr>
        <w:tblPrEx>
          <w:tblCellMar>
            <w:top w:w="0" w:type="dxa"/>
            <w:left w:w="108" w:type="dxa"/>
            <w:bottom w:w="0" w:type="dxa"/>
            <w:right w:w="108" w:type="dxa"/>
          </w:tblCellMar>
        </w:tblPrEx>
        <w:trPr>
          <w:trHeight w:val="939"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西区动物卫生监督所</w:t>
            </w:r>
          </w:p>
        </w:tc>
      </w:tr>
      <w:tr>
        <w:tblPrEx>
          <w:tblCellMar>
            <w:top w:w="0" w:type="dxa"/>
            <w:left w:w="108" w:type="dxa"/>
            <w:bottom w:w="0" w:type="dxa"/>
            <w:right w:w="108" w:type="dxa"/>
          </w:tblCellMar>
        </w:tblPrEx>
        <w:trPr>
          <w:trHeight w:val="5751"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重大复杂的涉嫌遗（丢）弃封锁疫区内与所发生动物疫病有关的；遗（丢）弃疫区内易感染的动物和动物产品；遗（丢）弃应当检疫而未经检疫的动物和动物产品；遗（丢）弃检疫不合格的；遗（丢）弃染疫或者疑似染疫的；遗（丢）弃或者病死或死因不明的动物和动物产品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173"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四川省行政执法监督条例》、《四川省</w:t>
            </w:r>
            <w:r>
              <w:t>&lt;</w:t>
            </w:r>
            <w:r>
              <w:rPr>
                <w:rFonts w:hint="eastAsia" w:cs="宋体"/>
              </w:rPr>
              <w:t>中华人民共和国动物防疫法</w:t>
            </w:r>
            <w:r>
              <w:t>&gt;</w:t>
            </w:r>
            <w:r>
              <w:rPr>
                <w:rFonts w:hint="eastAsia" w:cs="宋体"/>
              </w:rPr>
              <w:t>实施办法》、《农业行政处罚程序规定》等法律法规规章的相关规定追究相应的责任。</w:t>
            </w:r>
          </w:p>
        </w:tc>
      </w:tr>
      <w:tr>
        <w:tblPrEx>
          <w:tblCellMar>
            <w:top w:w="0" w:type="dxa"/>
            <w:left w:w="108" w:type="dxa"/>
            <w:bottom w:w="0" w:type="dxa"/>
            <w:right w:w="108" w:type="dxa"/>
          </w:tblCellMar>
        </w:tblPrEx>
        <w:trPr>
          <w:trHeight w:val="913"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Times New Roman"/>
        </w:rPr>
      </w:pPr>
    </w:p>
    <w:p>
      <w:pPr>
        <w:rPr>
          <w:rFonts w:hint="eastAsia" w:eastAsia="宋体" w:cs="Times New Roman"/>
          <w:lang w:val="en-US" w:eastAsia="zh-CN"/>
        </w:rPr>
      </w:pPr>
      <w:r>
        <w:rPr>
          <w:rFonts w:hint="eastAsia" w:cs="宋体"/>
          <w:color w:val="000000"/>
        </w:rPr>
        <w:t>表</w:t>
      </w:r>
      <w:r>
        <w:rPr>
          <w:color w:val="000000"/>
        </w:rPr>
        <w:t>2-20</w:t>
      </w:r>
      <w:r>
        <w:rPr>
          <w:rFonts w:hint="eastAsia"/>
          <w:color w:val="000000"/>
          <w:lang w:val="en-US" w:eastAsia="zh-CN"/>
        </w:rPr>
        <w:t>2</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t>20</w:t>
            </w:r>
            <w:r>
              <w:rPr>
                <w:rFonts w:hint="eastAsia"/>
                <w:lang w:val="en-US" w:eastAsia="zh-CN"/>
              </w:rPr>
              <w:t>2</w:t>
            </w:r>
          </w:p>
        </w:tc>
      </w:tr>
      <w:tr>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632"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对动物屠宰厂（场）分割的动物产品的包装不具备加施动物检疫标志的条件或不为动物检疫提供必要的场所和条件的处罚</w:t>
            </w:r>
          </w:p>
        </w:tc>
      </w:tr>
      <w:tr>
        <w:tblPrEx>
          <w:tblCellMar>
            <w:top w:w="0" w:type="dxa"/>
            <w:left w:w="108" w:type="dxa"/>
            <w:bottom w:w="0" w:type="dxa"/>
            <w:right w:w="108" w:type="dxa"/>
          </w:tblCellMar>
        </w:tblPrEx>
        <w:trPr>
          <w:trHeight w:val="652"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西区动物卫生监督所</w:t>
            </w:r>
          </w:p>
        </w:tc>
      </w:tr>
      <w:tr>
        <w:tblPrEx>
          <w:tblCellMar>
            <w:top w:w="0" w:type="dxa"/>
            <w:left w:w="108" w:type="dxa"/>
            <w:bottom w:w="0" w:type="dxa"/>
            <w:right w:w="108" w:type="dxa"/>
          </w:tblCellMar>
        </w:tblPrEx>
        <w:trPr>
          <w:trHeight w:val="5133"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立案责任：发现重大复杂的涉嫌动物屠宰厂（场）分割的动物产品的包装不具备加施动物检疫标志的条件；不为动物检疫提供必要的场所和条件的行为予以审查，决定是否立案。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171"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四川省行政执法监督条例》、《四川省</w:t>
            </w:r>
            <w:r>
              <w:t>&lt;</w:t>
            </w:r>
            <w:r>
              <w:rPr>
                <w:rFonts w:hint="eastAsia" w:cs="宋体"/>
              </w:rPr>
              <w:t>中华人民共和国动物防疫法</w:t>
            </w:r>
            <w:r>
              <w:t>&gt;</w:t>
            </w:r>
            <w:r>
              <w:rPr>
                <w:rFonts w:hint="eastAsia" w:cs="宋体"/>
              </w:rPr>
              <w:t>实施办法》、《农业行政处罚程序规定》等法律法规规章的相关规定追究相应的责任。</w:t>
            </w:r>
          </w:p>
        </w:tc>
      </w:tr>
      <w:tr>
        <w:tblPrEx>
          <w:tblCellMar>
            <w:top w:w="0" w:type="dxa"/>
            <w:left w:w="108" w:type="dxa"/>
            <w:bottom w:w="0" w:type="dxa"/>
            <w:right w:w="108" w:type="dxa"/>
          </w:tblCellMar>
        </w:tblPrEx>
        <w:trPr>
          <w:trHeight w:val="902"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hint="eastAsia" w:eastAsia="宋体" w:cs="Times New Roman"/>
          <w:lang w:val="en-US" w:eastAsia="zh-CN"/>
        </w:rPr>
      </w:pPr>
      <w:r>
        <w:rPr>
          <w:rFonts w:hint="eastAsia" w:cs="宋体"/>
          <w:color w:val="000000"/>
        </w:rPr>
        <w:t>表</w:t>
      </w:r>
      <w:r>
        <w:rPr>
          <w:color w:val="000000"/>
        </w:rPr>
        <w:t>2-20</w:t>
      </w:r>
      <w:r>
        <w:rPr>
          <w:rFonts w:hint="eastAsia"/>
          <w:color w:val="000000"/>
          <w:lang w:val="en-US" w:eastAsia="zh-CN"/>
        </w:rPr>
        <w:t>3</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t>2</w:t>
            </w:r>
            <w:r>
              <w:rPr>
                <w:rFonts w:hint="eastAsia"/>
                <w:lang w:val="en-US" w:eastAsia="zh-CN"/>
              </w:rPr>
              <w:t>03</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916"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对跨省输入动物及动物产品未经指定通道进入或未申报检疫的处罚</w:t>
            </w:r>
          </w:p>
        </w:tc>
      </w:tr>
      <w:tr>
        <w:tblPrEx>
          <w:tblCellMar>
            <w:top w:w="0" w:type="dxa"/>
            <w:left w:w="108" w:type="dxa"/>
            <w:bottom w:w="0" w:type="dxa"/>
            <w:right w:w="108" w:type="dxa"/>
          </w:tblCellMar>
        </w:tblPrEx>
        <w:trPr>
          <w:trHeight w:val="683"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西区动物卫生监督所</w:t>
            </w:r>
          </w:p>
        </w:tc>
      </w:tr>
      <w:tr>
        <w:tblPrEx>
          <w:tblCellMar>
            <w:top w:w="0" w:type="dxa"/>
            <w:left w:w="108" w:type="dxa"/>
            <w:bottom w:w="0" w:type="dxa"/>
            <w:right w:w="108" w:type="dxa"/>
          </w:tblCellMar>
        </w:tblPrEx>
        <w:trPr>
          <w:trHeight w:val="5449"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重大复杂的涉嫌跨省输入动物及动物产品，未经指定通道进入，或者未向省人民政府批准设立的公路动物卫生监督检查站或者动物卫生监督机构按规定设立的检疫申报点申报检疫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321"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四川省行政执法监督条例》、《四川省</w:t>
            </w:r>
            <w:r>
              <w:t>&lt;</w:t>
            </w:r>
            <w:r>
              <w:rPr>
                <w:rFonts w:hint="eastAsia" w:cs="宋体"/>
              </w:rPr>
              <w:t>中华人民共和国动物防疫法</w:t>
            </w:r>
            <w:r>
              <w:t>&gt;</w:t>
            </w:r>
            <w:r>
              <w:rPr>
                <w:rFonts w:hint="eastAsia" w:cs="宋体"/>
              </w:rPr>
              <w:t>实施办法》、《农业行政处罚程序规定》等法律法规规章的相关规定追究相应的责任。</w:t>
            </w:r>
          </w:p>
        </w:tc>
      </w:tr>
      <w:tr>
        <w:tblPrEx>
          <w:tblCellMar>
            <w:top w:w="0" w:type="dxa"/>
            <w:left w:w="108" w:type="dxa"/>
            <w:bottom w:w="0" w:type="dxa"/>
            <w:right w:w="108" w:type="dxa"/>
          </w:tblCellMar>
        </w:tblPrEx>
        <w:trPr>
          <w:trHeight w:val="907"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Times New Roman"/>
        </w:rPr>
      </w:pPr>
    </w:p>
    <w:p>
      <w:pPr>
        <w:rPr>
          <w:rFonts w:cs="Times New Roman"/>
        </w:rPr>
      </w:pPr>
    </w:p>
    <w:p>
      <w:pPr>
        <w:rPr>
          <w:rFonts w:hint="eastAsia" w:eastAsia="宋体" w:cs="Times New Roman"/>
          <w:lang w:val="en-US" w:eastAsia="zh-CN"/>
        </w:rPr>
      </w:pPr>
      <w:r>
        <w:rPr>
          <w:rFonts w:hint="eastAsia" w:cs="宋体"/>
          <w:color w:val="000000"/>
        </w:rPr>
        <w:t>表</w:t>
      </w:r>
      <w:r>
        <w:rPr>
          <w:color w:val="000000"/>
        </w:rPr>
        <w:t>2-20</w:t>
      </w:r>
      <w:r>
        <w:rPr>
          <w:rFonts w:hint="eastAsia"/>
          <w:color w:val="000000"/>
          <w:lang w:val="en-US" w:eastAsia="zh-CN"/>
        </w:rPr>
        <w:t>4</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204</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774"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对跨省输入饲养动物未进行隔离饲养观察并及时报告的处罚</w:t>
            </w:r>
          </w:p>
        </w:tc>
      </w:tr>
      <w:tr>
        <w:tblPrEx>
          <w:tblCellMar>
            <w:top w:w="0" w:type="dxa"/>
            <w:left w:w="108" w:type="dxa"/>
            <w:bottom w:w="0" w:type="dxa"/>
            <w:right w:w="108" w:type="dxa"/>
          </w:tblCellMar>
        </w:tblPrEx>
        <w:trPr>
          <w:trHeight w:val="667"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西区动物卫生监督所</w:t>
            </w:r>
          </w:p>
        </w:tc>
      </w:tr>
      <w:tr>
        <w:tblPrEx>
          <w:tblCellMar>
            <w:top w:w="0" w:type="dxa"/>
            <w:left w:w="108" w:type="dxa"/>
            <w:bottom w:w="0" w:type="dxa"/>
            <w:right w:w="108" w:type="dxa"/>
          </w:tblCellMar>
        </w:tblPrEx>
        <w:trPr>
          <w:trHeight w:val="5433"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重大复杂的涉嫌跨省输入继续饲养的动物抵达目的地后，货主未进行隔离饲养观察，或者未在二十四小时内报告当地乡镇畜牧兽医站；或者隔离饲养观察期未满就混群饲养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332"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四川省行政执法监督条例》、《四川省</w:t>
            </w:r>
            <w:r>
              <w:t>&lt;</w:t>
            </w:r>
            <w:r>
              <w:rPr>
                <w:rFonts w:hint="eastAsia" w:cs="宋体"/>
              </w:rPr>
              <w:t>中华人民共和国动物防疫法</w:t>
            </w:r>
            <w:r>
              <w:t>&gt;</w:t>
            </w:r>
            <w:r>
              <w:rPr>
                <w:rFonts w:hint="eastAsia" w:cs="宋体"/>
              </w:rPr>
              <w:t>实施办法》、《农业行政处罚程序规定》等法律法规规章的相关规定追究相应的责任。</w:t>
            </w:r>
          </w:p>
        </w:tc>
      </w:tr>
      <w:tr>
        <w:tblPrEx>
          <w:tblCellMar>
            <w:top w:w="0" w:type="dxa"/>
            <w:left w:w="108" w:type="dxa"/>
            <w:bottom w:w="0" w:type="dxa"/>
            <w:right w:w="108" w:type="dxa"/>
          </w:tblCellMar>
        </w:tblPrEx>
        <w:trPr>
          <w:trHeight w:val="929"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Times New Roman"/>
        </w:rPr>
      </w:pPr>
    </w:p>
    <w:p>
      <w:pPr>
        <w:rPr>
          <w:rFonts w:cs="Times New Roman"/>
        </w:rPr>
      </w:pPr>
    </w:p>
    <w:p>
      <w:pPr>
        <w:rPr>
          <w:rFonts w:hint="eastAsia" w:eastAsia="宋体" w:cs="Times New Roman"/>
          <w:lang w:val="en-US" w:eastAsia="zh-CN"/>
        </w:rPr>
      </w:pPr>
      <w:r>
        <w:rPr>
          <w:rFonts w:hint="eastAsia" w:cs="宋体"/>
          <w:color w:val="000000"/>
        </w:rPr>
        <w:t>表</w:t>
      </w:r>
      <w:r>
        <w:rPr>
          <w:color w:val="000000"/>
        </w:rPr>
        <w:t>2-20</w:t>
      </w:r>
      <w:r>
        <w:rPr>
          <w:rFonts w:hint="eastAsia"/>
          <w:color w:val="000000"/>
          <w:lang w:val="en-US" w:eastAsia="zh-CN"/>
        </w:rPr>
        <w:t>5</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t>2</w:t>
            </w:r>
            <w:r>
              <w:rPr>
                <w:rFonts w:hint="eastAsia"/>
                <w:lang w:val="en-US" w:eastAsia="zh-CN"/>
              </w:rPr>
              <w:t>05</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983"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对乡村兽医不按规定区域从业或者违反有关动物诊疗操作技术规范的处罚</w:t>
            </w:r>
          </w:p>
        </w:tc>
      </w:tr>
      <w:tr>
        <w:tblPrEx>
          <w:tblCellMar>
            <w:top w:w="0" w:type="dxa"/>
            <w:left w:w="108" w:type="dxa"/>
            <w:bottom w:w="0" w:type="dxa"/>
            <w:right w:w="108" w:type="dxa"/>
          </w:tblCellMar>
        </w:tblPrEx>
        <w:trPr>
          <w:trHeight w:val="979"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西区动物卫生监督所</w:t>
            </w:r>
          </w:p>
        </w:tc>
      </w:tr>
      <w:tr>
        <w:tblPrEx>
          <w:tblCellMar>
            <w:top w:w="0" w:type="dxa"/>
            <w:left w:w="108" w:type="dxa"/>
            <w:bottom w:w="0" w:type="dxa"/>
            <w:right w:w="108" w:type="dxa"/>
          </w:tblCellMar>
        </w:tblPrEx>
        <w:trPr>
          <w:trHeight w:val="5189"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立案责任：发现重大复杂的涉嫌乡村兽医从事动物诊疗和诊疗辅助活动违反有关动物诊疗操作技术规范的行为予以审查，决定是否立案。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528"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四川省行政执法监督条例》、《四川省</w:t>
            </w:r>
            <w:r>
              <w:t>&lt;</w:t>
            </w:r>
            <w:r>
              <w:rPr>
                <w:rFonts w:hint="eastAsia" w:cs="宋体"/>
              </w:rPr>
              <w:t>中华人民共和国动物防疫法</w:t>
            </w:r>
            <w:r>
              <w:t>&gt;</w:t>
            </w:r>
            <w:r>
              <w:rPr>
                <w:rFonts w:hint="eastAsia" w:cs="宋体"/>
              </w:rPr>
              <w:t>实施办法》、《农业行政处罚程序规定》等法律法规规章的相关规定追究相应的责任。</w:t>
            </w:r>
          </w:p>
        </w:tc>
      </w:tr>
      <w:tr>
        <w:tblPrEx>
          <w:tblCellMar>
            <w:top w:w="0" w:type="dxa"/>
            <w:left w:w="108" w:type="dxa"/>
            <w:bottom w:w="0" w:type="dxa"/>
            <w:right w:w="108" w:type="dxa"/>
          </w:tblCellMar>
        </w:tblPrEx>
        <w:trPr>
          <w:trHeight w:val="1260"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hint="eastAsia" w:eastAsia="宋体" w:cs="Times New Roman"/>
          <w:lang w:val="en-US" w:eastAsia="zh-CN"/>
        </w:rPr>
      </w:pPr>
      <w:r>
        <w:rPr>
          <w:rFonts w:hint="eastAsia" w:cs="宋体"/>
          <w:color w:val="000000"/>
        </w:rPr>
        <w:t>表</w:t>
      </w:r>
      <w:r>
        <w:rPr>
          <w:color w:val="000000"/>
        </w:rPr>
        <w:t>2-20</w:t>
      </w:r>
      <w:r>
        <w:rPr>
          <w:rFonts w:hint="eastAsia"/>
          <w:color w:val="000000"/>
          <w:lang w:val="en-US" w:eastAsia="zh-CN"/>
        </w:rPr>
        <w:t>6</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t>2</w:t>
            </w:r>
            <w:r>
              <w:rPr>
                <w:rFonts w:hint="eastAsia"/>
                <w:lang w:val="en-US" w:eastAsia="zh-CN"/>
              </w:rPr>
              <w:t>06</w:t>
            </w:r>
          </w:p>
        </w:tc>
      </w:tr>
      <w:tr>
        <w:tblPrEx>
          <w:tblCellMar>
            <w:top w:w="0" w:type="dxa"/>
            <w:left w:w="108" w:type="dxa"/>
            <w:bottom w:w="0" w:type="dxa"/>
            <w:right w:w="108" w:type="dxa"/>
          </w:tblCellMar>
        </w:tblPrEx>
        <w:trPr>
          <w:trHeight w:val="708"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760"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对未经审查擅自变更动物防疫布局、设施设备和制度的处罚</w:t>
            </w:r>
          </w:p>
        </w:tc>
      </w:tr>
      <w:tr>
        <w:tblPrEx>
          <w:tblCellMar>
            <w:top w:w="0" w:type="dxa"/>
            <w:left w:w="108" w:type="dxa"/>
            <w:bottom w:w="0" w:type="dxa"/>
            <w:right w:w="108" w:type="dxa"/>
          </w:tblCellMar>
        </w:tblPrEx>
        <w:trPr>
          <w:trHeight w:val="783"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西区动物卫生监督所</w:t>
            </w:r>
          </w:p>
        </w:tc>
      </w:tr>
      <w:tr>
        <w:tblPrEx>
          <w:tblCellMar>
            <w:top w:w="0" w:type="dxa"/>
            <w:left w:w="108" w:type="dxa"/>
            <w:bottom w:w="0" w:type="dxa"/>
            <w:right w:w="108" w:type="dxa"/>
          </w:tblCellMar>
        </w:tblPrEx>
        <w:trPr>
          <w:trHeight w:val="512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立案责任：发现重大复杂的涉嫌变更场所地址或者经营范围，未按规定重新申请《动物防疫条件合格证》；未经审查擅自变更布局、设施设备和制度的行为予以审查，决定是否立案。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176"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动物防疫法》、《动物防疫条件审查办法》、《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072"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hint="eastAsia" w:eastAsia="宋体" w:cs="Times New Roman"/>
          <w:lang w:val="en-US" w:eastAsia="zh-CN"/>
        </w:rPr>
      </w:pPr>
      <w:r>
        <w:rPr>
          <w:rFonts w:hint="eastAsia" w:cs="宋体"/>
          <w:color w:val="000000"/>
        </w:rPr>
        <w:t>表</w:t>
      </w:r>
      <w:r>
        <w:rPr>
          <w:color w:val="000000"/>
        </w:rPr>
        <w:t>2-20</w:t>
      </w:r>
      <w:r>
        <w:rPr>
          <w:rFonts w:hint="eastAsia"/>
          <w:color w:val="000000"/>
          <w:lang w:val="en-US" w:eastAsia="zh-CN"/>
        </w:rPr>
        <w:t>7</w:t>
      </w:r>
    </w:p>
    <w:tbl>
      <w:tblPr>
        <w:tblStyle w:val="12"/>
        <w:tblW w:w="8692" w:type="dxa"/>
        <w:tblInd w:w="2" w:type="dxa"/>
        <w:tblLayout w:type="fixed"/>
        <w:tblCellMar>
          <w:top w:w="0" w:type="dxa"/>
          <w:left w:w="108" w:type="dxa"/>
          <w:bottom w:w="0" w:type="dxa"/>
          <w:right w:w="108" w:type="dxa"/>
        </w:tblCellMar>
      </w:tblPr>
      <w:tblGrid>
        <w:gridCol w:w="1362"/>
        <w:gridCol w:w="7330"/>
      </w:tblGrid>
      <w:tr>
        <w:tblPrEx>
          <w:tblCellMar>
            <w:top w:w="0" w:type="dxa"/>
            <w:left w:w="108" w:type="dxa"/>
            <w:bottom w:w="0" w:type="dxa"/>
            <w:right w:w="108" w:type="dxa"/>
          </w:tblCellMar>
        </w:tblPrEx>
        <w:trPr>
          <w:trHeight w:val="515"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7330"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t>20</w:t>
            </w:r>
            <w:r>
              <w:rPr>
                <w:rFonts w:hint="eastAsia"/>
                <w:lang w:val="en-US" w:eastAsia="zh-CN"/>
              </w:rPr>
              <w:t>7</w:t>
            </w:r>
          </w:p>
        </w:tc>
      </w:tr>
      <w:tr>
        <w:tblPrEx>
          <w:tblCellMar>
            <w:top w:w="0" w:type="dxa"/>
            <w:left w:w="108" w:type="dxa"/>
            <w:bottom w:w="0" w:type="dxa"/>
            <w:right w:w="108" w:type="dxa"/>
          </w:tblCellMar>
        </w:tblPrEx>
        <w:trPr>
          <w:trHeight w:val="495"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7330"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828"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7330"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对经营动物和动物产品的集贸市场不符合动物防疫条件的处罚</w:t>
            </w:r>
          </w:p>
        </w:tc>
      </w:tr>
      <w:tr>
        <w:tblPrEx>
          <w:tblCellMar>
            <w:top w:w="0" w:type="dxa"/>
            <w:left w:w="108" w:type="dxa"/>
            <w:bottom w:w="0" w:type="dxa"/>
            <w:right w:w="108" w:type="dxa"/>
          </w:tblCellMar>
        </w:tblPrEx>
        <w:trPr>
          <w:trHeight w:val="652"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7330"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西区动物卫生监督所</w:t>
            </w:r>
          </w:p>
        </w:tc>
      </w:tr>
      <w:tr>
        <w:tblPrEx>
          <w:tblCellMar>
            <w:top w:w="0" w:type="dxa"/>
            <w:left w:w="108" w:type="dxa"/>
            <w:bottom w:w="0" w:type="dxa"/>
            <w:right w:w="108" w:type="dxa"/>
          </w:tblCellMar>
        </w:tblPrEx>
        <w:trPr>
          <w:trHeight w:val="4938"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7330"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立案责任：发现重大复杂的涉嫌经营动物和动物产品的集贸市场不符合动物防疫条件的行为予以审查，决定是否立案。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482"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7330"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动物防疫条件审查办法》、《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396"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7330"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hint="eastAsia" w:eastAsia="宋体" w:cs="Times New Roman"/>
          <w:lang w:val="en-US" w:eastAsia="zh-CN"/>
        </w:rPr>
      </w:pPr>
      <w:r>
        <w:rPr>
          <w:rFonts w:cs="Times New Roman"/>
        </w:rPr>
        <w:br w:type="page"/>
      </w:r>
      <w:r>
        <w:rPr>
          <w:rFonts w:hint="eastAsia" w:cs="宋体"/>
          <w:color w:val="000000"/>
        </w:rPr>
        <w:t>表</w:t>
      </w:r>
      <w:r>
        <w:rPr>
          <w:color w:val="000000"/>
        </w:rPr>
        <w:t>2-20</w:t>
      </w:r>
      <w:r>
        <w:rPr>
          <w:rFonts w:hint="eastAsia"/>
          <w:color w:val="000000"/>
          <w:lang w:val="en-US" w:eastAsia="zh-CN"/>
        </w:rPr>
        <w:t>8</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t>2</w:t>
            </w:r>
            <w:r>
              <w:rPr>
                <w:rFonts w:hint="eastAsia"/>
                <w:lang w:val="en-US" w:eastAsia="zh-CN"/>
              </w:rPr>
              <w:t>08</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828"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对转让、伪造、变造或使用转让、伪造、变造的《动物防疫条件合格证》的处罚</w:t>
            </w:r>
          </w:p>
        </w:tc>
      </w:tr>
      <w:tr>
        <w:tblPrEx>
          <w:tblCellMar>
            <w:top w:w="0" w:type="dxa"/>
            <w:left w:w="108" w:type="dxa"/>
            <w:bottom w:w="0" w:type="dxa"/>
            <w:right w:w="108" w:type="dxa"/>
          </w:tblCellMar>
        </w:tblPrEx>
        <w:trPr>
          <w:trHeight w:val="767"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西区动物卫生监督所</w:t>
            </w:r>
          </w:p>
        </w:tc>
      </w:tr>
      <w:tr>
        <w:tblPrEx>
          <w:tblCellMar>
            <w:top w:w="0" w:type="dxa"/>
            <w:left w:w="108" w:type="dxa"/>
            <w:bottom w:w="0" w:type="dxa"/>
            <w:right w:w="108" w:type="dxa"/>
          </w:tblCellMar>
        </w:tblPrEx>
        <w:trPr>
          <w:trHeight w:val="5449"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立案责任：发现重大复杂的涉嫌转让、伪造或者变造《动物防疫条件合格证》；使用转让、伪造或者变造《动物防疫条件合格证》的行为予以审查，决定是否立案。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16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动物防疫法》、《动物防疫条件审查办法》、《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918"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hint="eastAsia" w:eastAsia="宋体" w:cs="Times New Roman"/>
          <w:lang w:val="en-US" w:eastAsia="zh-CN"/>
        </w:rPr>
      </w:pPr>
      <w:r>
        <w:rPr>
          <w:rFonts w:hint="eastAsia" w:cs="宋体"/>
          <w:color w:val="000000"/>
        </w:rPr>
        <w:t>表</w:t>
      </w:r>
      <w:r>
        <w:rPr>
          <w:color w:val="000000"/>
        </w:rPr>
        <w:t>2-2</w:t>
      </w:r>
      <w:r>
        <w:rPr>
          <w:rFonts w:hint="eastAsia"/>
          <w:color w:val="000000"/>
          <w:lang w:val="en-US" w:eastAsia="zh-CN"/>
        </w:rPr>
        <w:t>09</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t>2</w:t>
            </w:r>
            <w:r>
              <w:rPr>
                <w:rFonts w:hint="eastAsia"/>
                <w:lang w:val="en-US" w:eastAsia="zh-CN"/>
              </w:rPr>
              <w:t>09</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828"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对超范围从事动物诊疗活动，或变更从业地点、诊疗活动范围未重新办理动物诊疗许可证的处罚</w:t>
            </w:r>
          </w:p>
        </w:tc>
      </w:tr>
      <w:tr>
        <w:tblPrEx>
          <w:tblCellMar>
            <w:top w:w="0" w:type="dxa"/>
            <w:left w:w="108" w:type="dxa"/>
            <w:bottom w:w="0" w:type="dxa"/>
            <w:right w:w="108" w:type="dxa"/>
          </w:tblCellMar>
        </w:tblPrEx>
        <w:trPr>
          <w:trHeight w:val="767"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西区动物卫生监督所</w:t>
            </w:r>
          </w:p>
        </w:tc>
      </w:tr>
      <w:tr>
        <w:tblPrEx>
          <w:tblCellMar>
            <w:top w:w="0" w:type="dxa"/>
            <w:left w:w="108" w:type="dxa"/>
            <w:bottom w:w="0" w:type="dxa"/>
            <w:right w:w="108" w:type="dxa"/>
          </w:tblCellMar>
        </w:tblPrEx>
        <w:trPr>
          <w:trHeight w:val="5293"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立案责任：发现重大复杂的涉嫌动物诊疗机构超出动物诊疗许可证核定的诊疗活动范围从事动物诊疗活动的；变更从业地点、诊疗活动范围未重新办理动物诊疗许可证的行为予以审查，决定是否立案。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629"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动物诊疗机构管理办法》、《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086"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hint="eastAsia" w:eastAsia="宋体" w:cs="Times New Roman"/>
          <w:lang w:val="en-US" w:eastAsia="zh-CN"/>
        </w:rPr>
      </w:pPr>
      <w:r>
        <w:rPr>
          <w:rFonts w:cs="Times New Roman"/>
        </w:rPr>
        <w:br w:type="page"/>
      </w:r>
      <w:r>
        <w:rPr>
          <w:rFonts w:hint="eastAsia" w:cs="宋体"/>
          <w:color w:val="000000"/>
        </w:rPr>
        <w:t>表</w:t>
      </w:r>
      <w:r>
        <w:rPr>
          <w:color w:val="000000"/>
        </w:rPr>
        <w:t>2-2</w:t>
      </w:r>
      <w:r>
        <w:rPr>
          <w:rFonts w:hint="eastAsia"/>
          <w:color w:val="000000"/>
          <w:lang w:val="en-US" w:eastAsia="zh-CN"/>
        </w:rPr>
        <w:t>10</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t>2</w:t>
            </w:r>
            <w:r>
              <w:rPr>
                <w:rFonts w:hint="eastAsia"/>
                <w:lang w:val="en-US" w:eastAsia="zh-CN"/>
              </w:rPr>
              <w:t>10</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749"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对使用伪造、变造、受让、租用、借用的动物诊疗许可证的</w:t>
            </w:r>
          </w:p>
        </w:tc>
      </w:tr>
      <w:tr>
        <w:tblPrEx>
          <w:tblCellMar>
            <w:top w:w="0" w:type="dxa"/>
            <w:left w:w="108" w:type="dxa"/>
            <w:bottom w:w="0" w:type="dxa"/>
            <w:right w:w="108" w:type="dxa"/>
          </w:tblCellMar>
        </w:tblPrEx>
        <w:trPr>
          <w:trHeight w:val="6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西区动物卫生监督所</w:t>
            </w:r>
          </w:p>
        </w:tc>
      </w:tr>
      <w:tr>
        <w:tblPrEx>
          <w:tblCellMar>
            <w:top w:w="0" w:type="dxa"/>
            <w:left w:w="108" w:type="dxa"/>
            <w:bottom w:w="0" w:type="dxa"/>
            <w:right w:w="108" w:type="dxa"/>
          </w:tblCellMar>
        </w:tblPrEx>
        <w:trPr>
          <w:trHeight w:val="5121"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立案责任：发现重大复杂的涉嫌使用伪造、变造、受让、租用、借用的动物诊疗许可证的，或者出让、出租、出借动物诊疗许可证的行为予以审查，决定是否立案。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1861"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动物诊疗机构管理办法》、《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749"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hint="eastAsia" w:eastAsia="宋体" w:cs="Times New Roman"/>
          <w:lang w:val="en-US" w:eastAsia="zh-CN"/>
        </w:rPr>
      </w:pPr>
      <w:r>
        <w:rPr>
          <w:rFonts w:cs="Times New Roman"/>
        </w:rPr>
        <w:br w:type="page"/>
      </w:r>
      <w:r>
        <w:rPr>
          <w:rFonts w:hint="eastAsia" w:cs="宋体"/>
          <w:color w:val="000000"/>
        </w:rPr>
        <w:t>表</w:t>
      </w:r>
      <w:r>
        <w:rPr>
          <w:color w:val="000000"/>
        </w:rPr>
        <w:t>2-21</w:t>
      </w:r>
      <w:r>
        <w:rPr>
          <w:rFonts w:hint="eastAsia"/>
          <w:color w:val="000000"/>
          <w:lang w:val="en-US" w:eastAsia="zh-CN"/>
        </w:rPr>
        <w:t>1</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t>21</w:t>
            </w:r>
            <w:r>
              <w:rPr>
                <w:rFonts w:hint="eastAsia"/>
                <w:lang w:val="en-US" w:eastAsia="zh-CN"/>
              </w:rPr>
              <w:t>1</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608"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对动物诊疗场所不再具备规定条件的处罚</w:t>
            </w:r>
          </w:p>
        </w:tc>
      </w:tr>
      <w:tr>
        <w:tblPrEx>
          <w:tblCellMar>
            <w:top w:w="0" w:type="dxa"/>
            <w:left w:w="108" w:type="dxa"/>
            <w:bottom w:w="0" w:type="dxa"/>
            <w:right w:w="108" w:type="dxa"/>
          </w:tblCellMar>
        </w:tblPrEx>
        <w:trPr>
          <w:trHeight w:val="666"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西区动物卫生监督所</w:t>
            </w:r>
          </w:p>
        </w:tc>
      </w:tr>
      <w:tr>
        <w:tblPrEx>
          <w:tblCellMar>
            <w:top w:w="0" w:type="dxa"/>
            <w:left w:w="108" w:type="dxa"/>
            <w:bottom w:w="0" w:type="dxa"/>
            <w:right w:w="108" w:type="dxa"/>
          </w:tblCellMar>
        </w:tblPrEx>
        <w:trPr>
          <w:trHeight w:val="4834"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立案责任：发现重大复杂的涉嫌动物诊疗场所不再具备规定条件而继续从事动物诊疗活动的行为予以审查，决定是否立案。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009"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动物诊疗机构管理办法》、《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228"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宋体"/>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pPr>
              <w:rPr>
                <w:rFonts w:cs="宋体"/>
              </w:rPr>
            </w:pPr>
            <w:r>
              <w:rPr>
                <w:rFonts w:cs="宋体"/>
              </w:rPr>
              <w:t>0812-5761193</w:t>
            </w: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hint="eastAsia" w:eastAsia="宋体" w:cs="Times New Roman"/>
          <w:lang w:val="en-US" w:eastAsia="zh-CN"/>
        </w:rPr>
      </w:pPr>
      <w:r>
        <w:rPr>
          <w:rFonts w:hint="eastAsia" w:cs="宋体"/>
          <w:color w:val="000000"/>
        </w:rPr>
        <w:t>表</w:t>
      </w:r>
      <w:r>
        <w:rPr>
          <w:color w:val="000000"/>
        </w:rPr>
        <w:t>2-21</w:t>
      </w:r>
      <w:r>
        <w:rPr>
          <w:rFonts w:hint="eastAsia"/>
          <w:color w:val="000000"/>
          <w:lang w:val="en-US" w:eastAsia="zh-CN"/>
        </w:rPr>
        <w:t>2</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cs="Times New Roman"/>
              </w:rPr>
              <w:br w:type="page"/>
            </w: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t>21</w:t>
            </w:r>
            <w:r>
              <w:rPr>
                <w:rFonts w:hint="eastAsia"/>
                <w:lang w:val="en-US" w:eastAsia="zh-CN"/>
              </w:rPr>
              <w:t>2</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1390"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对未办理变更手续，未悬挂动物诊疗许可证或者公示从业人员基本情况，不按规定使用病历、处方笺的处罚</w:t>
            </w:r>
          </w:p>
        </w:tc>
      </w:tr>
      <w:tr>
        <w:tblPrEx>
          <w:tblCellMar>
            <w:top w:w="0" w:type="dxa"/>
            <w:left w:w="108" w:type="dxa"/>
            <w:bottom w:w="0" w:type="dxa"/>
            <w:right w:w="108" w:type="dxa"/>
          </w:tblCellMar>
        </w:tblPrEx>
        <w:trPr>
          <w:trHeight w:val="67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西区动物卫生监督所</w:t>
            </w:r>
          </w:p>
        </w:tc>
      </w:tr>
      <w:tr>
        <w:tblPrEx>
          <w:tblCellMar>
            <w:top w:w="0" w:type="dxa"/>
            <w:left w:w="108" w:type="dxa"/>
            <w:bottom w:w="0" w:type="dxa"/>
            <w:right w:w="108" w:type="dxa"/>
          </w:tblCellMar>
        </w:tblPrEx>
        <w:trPr>
          <w:trHeight w:val="5441"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重大复杂的涉嫌动物诊疗机构变更机构名称或者法定代表人未办理变更手续的；未在诊疗场所悬挂动物诊疗许可证或者公示从业人员基本情况的；不使用病历，或者应当开具处方未开具处方的；使用不规范的病历、处方笺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014"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动物诊疗机构管理办法》、《行政机关公务员处分条例》、《四川省行政执法监督条例》、《农业行政处罚程序规定》等法律法规规章的相关规定追究相应的责任。</w:t>
            </w:r>
          </w:p>
        </w:tc>
      </w:tr>
      <w:tr>
        <w:trPr>
          <w:trHeight w:val="922"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Times New Roman"/>
        </w:rPr>
      </w:pPr>
    </w:p>
    <w:p>
      <w:pPr>
        <w:rPr>
          <w:rFonts w:cs="Times New Roman"/>
        </w:rPr>
      </w:pPr>
    </w:p>
    <w:p>
      <w:pPr>
        <w:rPr>
          <w:rFonts w:hint="eastAsia" w:eastAsia="宋体" w:cs="Times New Roman"/>
          <w:lang w:val="en-US" w:eastAsia="zh-CN"/>
        </w:rPr>
      </w:pPr>
      <w:r>
        <w:rPr>
          <w:rFonts w:hint="eastAsia" w:cs="宋体"/>
          <w:color w:val="000000"/>
        </w:rPr>
        <w:t>表</w:t>
      </w:r>
      <w:r>
        <w:rPr>
          <w:color w:val="000000"/>
        </w:rPr>
        <w:t>2-21</w:t>
      </w:r>
      <w:r>
        <w:rPr>
          <w:rFonts w:hint="eastAsia"/>
          <w:color w:val="000000"/>
          <w:lang w:val="en-US" w:eastAsia="zh-CN"/>
        </w:rPr>
        <w:t>3</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758"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t>21</w:t>
            </w:r>
            <w:r>
              <w:rPr>
                <w:rFonts w:hint="eastAsia"/>
                <w:lang w:val="en-US" w:eastAsia="zh-CN"/>
              </w:rPr>
              <w:t>3</w:t>
            </w:r>
          </w:p>
        </w:tc>
      </w:tr>
      <w:tr>
        <w:tblPrEx>
          <w:tblCellMar>
            <w:top w:w="0" w:type="dxa"/>
            <w:left w:w="108" w:type="dxa"/>
            <w:bottom w:w="0" w:type="dxa"/>
            <w:right w:w="108" w:type="dxa"/>
          </w:tblCellMar>
        </w:tblPrEx>
        <w:trPr>
          <w:trHeight w:val="782"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107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对执业兽医超范围从事动物诊疗活动的，或变更受聘的动物诊疗机构未重新办理注册或者备案的处罚</w:t>
            </w:r>
          </w:p>
        </w:tc>
      </w:tr>
      <w:tr>
        <w:tblPrEx>
          <w:tblCellMar>
            <w:top w:w="0" w:type="dxa"/>
            <w:left w:w="108" w:type="dxa"/>
            <w:bottom w:w="0" w:type="dxa"/>
            <w:right w:w="108" w:type="dxa"/>
          </w:tblCellMar>
        </w:tblPrEx>
        <w:trPr>
          <w:trHeight w:val="621"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西区动物卫生监督所</w:t>
            </w:r>
          </w:p>
        </w:tc>
      </w:tr>
      <w:tr>
        <w:tblPrEx>
          <w:tblCellMar>
            <w:top w:w="0" w:type="dxa"/>
            <w:left w:w="108" w:type="dxa"/>
            <w:bottom w:w="0" w:type="dxa"/>
            <w:right w:w="108" w:type="dxa"/>
          </w:tblCellMar>
        </w:tblPrEx>
        <w:trPr>
          <w:trHeight w:val="4961"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立案责任：发现重大复杂的涉嫌执业兽医超出注册机关核定的执业范围从事动物诊疗活动的，变更受聘的动物诊疗机构未重新办理注册或者备案的行为予以审查，决定是否立案。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02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执业兽医管理办法》、《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916"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hint="eastAsia" w:eastAsia="宋体" w:cs="Times New Roman"/>
          <w:lang w:val="en-US" w:eastAsia="zh-CN"/>
        </w:rPr>
      </w:pPr>
      <w:r>
        <w:rPr>
          <w:rFonts w:cs="Times New Roman"/>
        </w:rPr>
        <w:br w:type="page"/>
      </w:r>
      <w:r>
        <w:rPr>
          <w:rFonts w:hint="eastAsia" w:cs="宋体"/>
          <w:color w:val="000000"/>
        </w:rPr>
        <w:t>表</w:t>
      </w:r>
      <w:r>
        <w:rPr>
          <w:color w:val="000000"/>
        </w:rPr>
        <w:t>2-21</w:t>
      </w:r>
      <w:r>
        <w:rPr>
          <w:rFonts w:hint="eastAsia"/>
          <w:color w:val="000000"/>
          <w:lang w:val="en-US" w:eastAsia="zh-CN"/>
        </w:rPr>
        <w:t>4</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t>21</w:t>
            </w:r>
            <w:r>
              <w:rPr>
                <w:rFonts w:hint="eastAsia"/>
                <w:lang w:val="en-US" w:eastAsia="zh-CN"/>
              </w:rPr>
              <w:t>4</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841"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对使用伪造、变造、受让、租用、借用的兽医师执业证书或者助理兽医师执业证书的处罚</w:t>
            </w:r>
          </w:p>
        </w:tc>
      </w:tr>
      <w:tr>
        <w:tblPrEx>
          <w:tblCellMar>
            <w:top w:w="0" w:type="dxa"/>
            <w:left w:w="108" w:type="dxa"/>
            <w:bottom w:w="0" w:type="dxa"/>
            <w:right w:w="108" w:type="dxa"/>
          </w:tblCellMar>
        </w:tblPrEx>
        <w:trPr>
          <w:trHeight w:val="449"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西区动物卫生监督所</w:t>
            </w:r>
          </w:p>
        </w:tc>
      </w:tr>
      <w:tr>
        <w:tblPrEx>
          <w:tblCellMar>
            <w:top w:w="0" w:type="dxa"/>
            <w:left w:w="108" w:type="dxa"/>
            <w:bottom w:w="0" w:type="dxa"/>
            <w:right w:w="108" w:type="dxa"/>
          </w:tblCellMar>
        </w:tblPrEx>
        <w:trPr>
          <w:trHeight w:val="5119"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立案责任：发现重大复杂的涉嫌使用伪造、变造、受让、租用、借用的兽医师执业证书或者助理兽医师执业证书的行为予以审查，决定是否立案。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151"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执业兽医管理办法》、《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039"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hint="eastAsia" w:eastAsia="宋体" w:cs="Times New Roman"/>
          <w:lang w:val="en-US" w:eastAsia="zh-CN"/>
        </w:rPr>
      </w:pPr>
      <w:r>
        <w:rPr>
          <w:rFonts w:hint="eastAsia" w:cs="宋体"/>
          <w:color w:val="000000"/>
        </w:rPr>
        <w:t>表</w:t>
      </w:r>
      <w:r>
        <w:rPr>
          <w:color w:val="000000"/>
        </w:rPr>
        <w:t>2-21</w:t>
      </w:r>
      <w:r>
        <w:rPr>
          <w:rFonts w:hint="eastAsia"/>
          <w:color w:val="000000"/>
          <w:lang w:val="en-US" w:eastAsia="zh-CN"/>
        </w:rPr>
        <w:t>5</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t>21</w:t>
            </w:r>
            <w:r>
              <w:rPr>
                <w:rFonts w:hint="eastAsia"/>
                <w:lang w:val="en-US" w:eastAsia="zh-CN"/>
              </w:rPr>
              <w:t>5</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1390"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对执业兽医师在动物诊疗活动中不按规定使用病历、开具处方、填写诊断书、出具虚假证明文件的处罚</w:t>
            </w:r>
          </w:p>
        </w:tc>
      </w:tr>
      <w:tr>
        <w:tblPrEx>
          <w:tblCellMar>
            <w:top w:w="0" w:type="dxa"/>
            <w:left w:w="108" w:type="dxa"/>
            <w:bottom w:w="0" w:type="dxa"/>
            <w:right w:w="108" w:type="dxa"/>
          </w:tblCellMar>
        </w:tblPrEx>
        <w:trPr>
          <w:trHeight w:val="831"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西区动物卫生监督所</w:t>
            </w:r>
          </w:p>
        </w:tc>
      </w:tr>
      <w:tr>
        <w:tblPrEx>
          <w:tblCellMar>
            <w:top w:w="0" w:type="dxa"/>
            <w:left w:w="108" w:type="dxa"/>
            <w:bottom w:w="0" w:type="dxa"/>
            <w:right w:w="108" w:type="dxa"/>
          </w:tblCellMar>
        </w:tblPrEx>
        <w:trPr>
          <w:trHeight w:val="5740"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重大复杂的涉嫌执业兽医师在动物诊疗活动中不使用病历，或者应当开具处方未开具处方的；使用不规范的处方笺、病历册，或者未在处方笺、病历册上签名的；未经亲自诊断、治疗，开具处方药、填写诊断书、出具有关证明文件的；伪造诊断结果，出具虚假证明文件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186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执业兽医管理办法》、《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927"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hint="eastAsia" w:eastAsia="宋体" w:cs="Times New Roman"/>
          <w:lang w:val="en-US" w:eastAsia="zh-CN"/>
        </w:rPr>
      </w:pPr>
      <w:r>
        <w:rPr>
          <w:rFonts w:cs="Times New Roman"/>
        </w:rPr>
        <w:br w:type="page"/>
      </w:r>
      <w:r>
        <w:rPr>
          <w:rFonts w:hint="eastAsia" w:cs="宋体"/>
          <w:color w:val="000000"/>
        </w:rPr>
        <w:t>表</w:t>
      </w:r>
      <w:r>
        <w:rPr>
          <w:color w:val="000000"/>
        </w:rPr>
        <w:t>2-21</w:t>
      </w:r>
      <w:r>
        <w:rPr>
          <w:rFonts w:hint="eastAsia"/>
          <w:color w:val="000000"/>
          <w:lang w:val="en-US" w:eastAsia="zh-CN"/>
        </w:rPr>
        <w:t>6</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t>2</w:t>
            </w:r>
            <w:r>
              <w:rPr>
                <w:rFonts w:hint="eastAsia"/>
                <w:lang w:val="en-US" w:eastAsia="zh-CN"/>
              </w:rPr>
              <w:t>16</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828"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对乡村兽医不按照要求参加动物疫病预防、控制和扑灭活动的处罚</w:t>
            </w:r>
          </w:p>
        </w:tc>
      </w:tr>
      <w:tr>
        <w:tblPrEx>
          <w:tblCellMar>
            <w:top w:w="0" w:type="dxa"/>
            <w:left w:w="108" w:type="dxa"/>
            <w:bottom w:w="0" w:type="dxa"/>
            <w:right w:w="108" w:type="dxa"/>
          </w:tblCellMar>
        </w:tblPrEx>
        <w:trPr>
          <w:trHeight w:val="737"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西区动物卫生监督所</w:t>
            </w:r>
          </w:p>
        </w:tc>
      </w:tr>
      <w:tr>
        <w:tblPrEx>
          <w:tblCellMar>
            <w:top w:w="0" w:type="dxa"/>
            <w:left w:w="108" w:type="dxa"/>
            <w:bottom w:w="0" w:type="dxa"/>
            <w:right w:w="108" w:type="dxa"/>
          </w:tblCellMar>
        </w:tblPrEx>
        <w:trPr>
          <w:trHeight w:val="5009"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立案责任：发现重大复杂的涉嫌乡村兽医不按照规定区域从业的，不按照当地人民政府或者有关部门的要求参加动物疫病预防、控制和扑灭活动的行为予以审查，决定是否立案。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470"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对不履行或不正确履行行政职责的行政机关及其工作人员，依据《中华人民共和国行政监察法》、《中华人民共和国行政处罚法》、《中华人民共和国行政强制法》、《乡村兽医管理办法》、《四川省</w:t>
            </w:r>
            <w:r>
              <w:t>&lt;</w:t>
            </w:r>
            <w:r>
              <w:rPr>
                <w:rFonts w:hint="eastAsia" w:cs="宋体"/>
              </w:rPr>
              <w:t>中华人民共和国动物防疫法</w:t>
            </w:r>
            <w:r>
              <w:t>&gt;</w:t>
            </w:r>
            <w:r>
              <w:rPr>
                <w:rFonts w:hint="eastAsia" w:cs="宋体"/>
              </w:rPr>
              <w:t>实施办法》、《行政机关公务员处分条例》、《四川省行政执法监督条例》、《农业行政处罚程序规定》等法律法规规章的相关规定追究相应的责任。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08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hint="eastAsia" w:eastAsia="宋体" w:cs="Times New Roman"/>
          <w:lang w:val="en-US" w:eastAsia="zh-CN"/>
        </w:rPr>
      </w:pPr>
      <w:r>
        <w:rPr>
          <w:rFonts w:hint="eastAsia" w:cs="宋体"/>
          <w:color w:val="000000"/>
        </w:rPr>
        <w:t>表</w:t>
      </w:r>
      <w:r>
        <w:rPr>
          <w:color w:val="000000"/>
        </w:rPr>
        <w:t>2-21</w:t>
      </w:r>
      <w:r>
        <w:rPr>
          <w:rFonts w:hint="eastAsia"/>
          <w:color w:val="000000"/>
          <w:lang w:val="en-US" w:eastAsia="zh-CN"/>
        </w:rPr>
        <w:t>7</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t>21</w:t>
            </w:r>
            <w:r>
              <w:rPr>
                <w:rFonts w:hint="eastAsia"/>
                <w:lang w:val="en-US" w:eastAsia="zh-CN"/>
              </w:rPr>
              <w:t>7</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672"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对破坏渔业资源方法、违反禁渔区、禁渔期的规定、使用禁用渔具进行捕捞的处罚</w:t>
            </w:r>
          </w:p>
        </w:tc>
      </w:tr>
      <w:tr>
        <w:tblPrEx>
          <w:tblCellMar>
            <w:top w:w="0" w:type="dxa"/>
            <w:left w:w="108" w:type="dxa"/>
            <w:bottom w:w="0" w:type="dxa"/>
            <w:right w:w="108" w:type="dxa"/>
          </w:tblCellMar>
        </w:tblPrEx>
        <w:trPr>
          <w:trHeight w:val="652"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5247"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重大复杂的使用炸鱼、毒鱼、电鱼等破坏渔业资源方法进行捕捞；违反禁渔区、禁渔期的规定进行捕捞；使用禁用的渔具、捕捞方法和小于最小网目尺寸的网具进行捕捞或者渔获物中幼鱼超过规定比例行为；制造、销售禁用的渔具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484"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渔业法》、《中华人民共和国渔业法实施细则》、《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072"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hint="eastAsia" w:eastAsia="宋体" w:cs="Times New Roman"/>
          <w:lang w:val="en-US" w:eastAsia="zh-CN"/>
        </w:rPr>
      </w:pPr>
      <w:r>
        <w:rPr>
          <w:rFonts w:hint="eastAsia" w:cs="宋体"/>
          <w:color w:val="000000"/>
        </w:rPr>
        <w:t>表</w:t>
      </w:r>
      <w:r>
        <w:rPr>
          <w:color w:val="000000"/>
        </w:rPr>
        <w:t>2-21</w:t>
      </w:r>
      <w:r>
        <w:rPr>
          <w:rFonts w:hint="eastAsia"/>
          <w:color w:val="000000"/>
          <w:lang w:val="en-US" w:eastAsia="zh-CN"/>
        </w:rPr>
        <w:t>8</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t>2</w:t>
            </w:r>
            <w:r>
              <w:rPr>
                <w:rFonts w:hint="eastAsia"/>
                <w:lang w:val="en-US" w:eastAsia="zh-CN"/>
              </w:rPr>
              <w:t>18</w:t>
            </w:r>
          </w:p>
        </w:tc>
      </w:tr>
      <w:tr>
        <w:tblPrEx>
          <w:tblCellMar>
            <w:top w:w="0" w:type="dxa"/>
            <w:left w:w="108" w:type="dxa"/>
            <w:bottom w:w="0" w:type="dxa"/>
            <w:right w:w="108" w:type="dxa"/>
          </w:tblCellMar>
        </w:tblPrEx>
        <w:trPr>
          <w:trHeight w:val="708"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916"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偷捕、抢夺他人水产品或者破坏他人养殖水体、养殖设施的处罚</w:t>
            </w:r>
          </w:p>
        </w:tc>
      </w:tr>
      <w:tr>
        <w:tblPrEx>
          <w:tblCellMar>
            <w:top w:w="0" w:type="dxa"/>
            <w:left w:w="108" w:type="dxa"/>
            <w:bottom w:w="0" w:type="dxa"/>
            <w:right w:w="108" w:type="dxa"/>
          </w:tblCellMar>
        </w:tblPrEx>
        <w:trPr>
          <w:trHeight w:val="939"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4816"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立案责任：发现偷捕、抢夺他人水产品或者破坏他人养殖水体、养殖设施的行为予以审查，决定是否立案。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00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渔业法》、《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097"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宋体"/>
          <w:color w:val="000000"/>
        </w:rPr>
      </w:pPr>
    </w:p>
    <w:p>
      <w:pPr>
        <w:rPr>
          <w:rFonts w:cs="宋体"/>
          <w:color w:val="000000"/>
        </w:rPr>
      </w:pPr>
    </w:p>
    <w:p>
      <w:pPr>
        <w:rPr>
          <w:rFonts w:cs="宋体"/>
          <w:color w:val="000000"/>
        </w:rPr>
      </w:pPr>
    </w:p>
    <w:p>
      <w:pPr>
        <w:rPr>
          <w:rFonts w:hint="eastAsia" w:eastAsia="宋体" w:cs="Times New Roman"/>
          <w:lang w:val="en-US" w:eastAsia="zh-CN"/>
        </w:rPr>
      </w:pPr>
      <w:r>
        <w:rPr>
          <w:rFonts w:hint="eastAsia" w:cs="宋体"/>
          <w:color w:val="000000"/>
        </w:rPr>
        <w:t>表</w:t>
      </w:r>
      <w:r>
        <w:rPr>
          <w:color w:val="000000"/>
        </w:rPr>
        <w:t>2-2</w:t>
      </w:r>
      <w:r>
        <w:rPr>
          <w:rFonts w:hint="eastAsia"/>
          <w:color w:val="000000"/>
          <w:lang w:val="en-US" w:eastAsia="zh-CN"/>
        </w:rPr>
        <w:t>19</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t>2</w:t>
            </w:r>
            <w:r>
              <w:rPr>
                <w:rFonts w:hint="eastAsia"/>
                <w:lang w:val="en-US" w:eastAsia="zh-CN"/>
              </w:rPr>
              <w:t>19</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828"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对无正当理由荒芜全民所有的养殖水域、滩涂，或未依法取得养殖证、超范围从事养殖生产的处罚</w:t>
            </w:r>
          </w:p>
        </w:tc>
      </w:tr>
      <w:tr>
        <w:tblPrEx>
          <w:tblCellMar>
            <w:top w:w="0" w:type="dxa"/>
            <w:left w:w="108" w:type="dxa"/>
            <w:bottom w:w="0" w:type="dxa"/>
            <w:right w:w="108" w:type="dxa"/>
          </w:tblCellMar>
        </w:tblPrEx>
        <w:trPr>
          <w:trHeight w:val="923"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4983"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立案责任：发现无正当理由荒芜全民所有的养殖水域、滩涂的行为予以审查，决定是否立案。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160"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渔业法》、《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929"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hint="eastAsia" w:eastAsia="宋体" w:cs="Times New Roman"/>
          <w:lang w:val="en-US" w:eastAsia="zh-CN"/>
        </w:rPr>
      </w:pPr>
      <w:r>
        <w:rPr>
          <w:rFonts w:hint="eastAsia" w:cs="宋体"/>
          <w:color w:val="000000"/>
        </w:rPr>
        <w:t>表</w:t>
      </w:r>
      <w:r>
        <w:rPr>
          <w:color w:val="000000"/>
        </w:rPr>
        <w:t>2-2</w:t>
      </w:r>
      <w:r>
        <w:rPr>
          <w:rFonts w:hint="eastAsia"/>
          <w:color w:val="000000"/>
          <w:lang w:val="en-US" w:eastAsia="zh-CN"/>
        </w:rPr>
        <w:t>20</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rPr>
                <w:rFonts w:hint="eastAsia" w:cs="Times New Roman"/>
                <w:lang w:val="en-US" w:eastAsia="zh-CN"/>
              </w:rPr>
              <w:t>220</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672"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未依法取得捕捞许可证擅自进行捕捞的处罚</w:t>
            </w:r>
          </w:p>
        </w:tc>
      </w:tr>
      <w:tr>
        <w:tblPrEx>
          <w:tblCellMar>
            <w:top w:w="0" w:type="dxa"/>
            <w:left w:w="108" w:type="dxa"/>
            <w:bottom w:w="0" w:type="dxa"/>
            <w:right w:w="108" w:type="dxa"/>
          </w:tblCellMar>
        </w:tblPrEx>
        <w:trPr>
          <w:trHeight w:val="766"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4810"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立案责任：发现未依法取得养殖证或者超越养殖许可范围从事养殖生产的行为予以审查，决定是否立案。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338"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渔业法》、《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078"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Times New Roman"/>
        </w:rPr>
      </w:pPr>
    </w:p>
    <w:p>
      <w:pPr>
        <w:rPr>
          <w:rFonts w:cs="Times New Roman"/>
        </w:rPr>
      </w:pPr>
    </w:p>
    <w:p>
      <w:pPr>
        <w:rPr>
          <w:rFonts w:cs="宋体"/>
          <w:color w:val="000000"/>
        </w:rPr>
      </w:pPr>
    </w:p>
    <w:p>
      <w:pPr>
        <w:rPr>
          <w:rFonts w:cs="宋体"/>
          <w:color w:val="000000"/>
        </w:rPr>
      </w:pPr>
    </w:p>
    <w:p>
      <w:pPr>
        <w:rPr>
          <w:rFonts w:hint="eastAsia" w:eastAsia="宋体" w:cs="Times New Roman"/>
          <w:lang w:val="en-US" w:eastAsia="zh-CN"/>
        </w:rPr>
      </w:pPr>
      <w:r>
        <w:rPr>
          <w:rFonts w:hint="eastAsia" w:cs="宋体"/>
          <w:color w:val="000000"/>
        </w:rPr>
        <w:t>表</w:t>
      </w:r>
      <w:r>
        <w:rPr>
          <w:color w:val="000000"/>
        </w:rPr>
        <w:t>2-22</w:t>
      </w:r>
      <w:r>
        <w:rPr>
          <w:rFonts w:hint="eastAsia"/>
          <w:color w:val="000000"/>
          <w:lang w:val="en-US" w:eastAsia="zh-CN"/>
        </w:rPr>
        <w:t>1</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rPr>
                <w:rFonts w:hint="eastAsia" w:cs="Times New Roman"/>
                <w:lang w:val="en-US" w:eastAsia="zh-CN"/>
              </w:rPr>
              <w:t>221</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489"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违反捕捞许可证规定内容进行捕捞的处罚</w:t>
            </w:r>
          </w:p>
        </w:tc>
      </w:tr>
      <w:tr>
        <w:tblPrEx>
          <w:tblCellMar>
            <w:top w:w="0" w:type="dxa"/>
            <w:left w:w="108" w:type="dxa"/>
            <w:bottom w:w="0" w:type="dxa"/>
            <w:right w:w="108" w:type="dxa"/>
          </w:tblCellMar>
        </w:tblPrEx>
        <w:trPr>
          <w:trHeight w:val="449"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429"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立案责任：发现违反捕捞许可证关于作业类型、场所、时限和渔具数量的规定进行捕捞的行为予以审查，决定是否立案。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18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渔业法》、《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242"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hint="eastAsia" w:eastAsia="宋体" w:cs="Times New Roman"/>
          <w:lang w:val="en-US" w:eastAsia="zh-CN"/>
        </w:rPr>
      </w:pPr>
      <w:r>
        <w:rPr>
          <w:rFonts w:hint="eastAsia" w:cs="宋体"/>
          <w:color w:val="000000"/>
        </w:rPr>
        <w:t>表</w:t>
      </w:r>
      <w:r>
        <w:rPr>
          <w:color w:val="000000"/>
        </w:rPr>
        <w:t>2-22</w:t>
      </w:r>
      <w:r>
        <w:rPr>
          <w:rFonts w:hint="eastAsia"/>
          <w:color w:val="000000"/>
          <w:lang w:val="en-US" w:eastAsia="zh-CN"/>
        </w:rPr>
        <w:t>2</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rPr>
                <w:rFonts w:hint="eastAsia" w:cs="Times New Roman"/>
                <w:lang w:val="en-US" w:eastAsia="zh-CN"/>
              </w:rPr>
              <w:t>222</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983"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涂改、买卖、出租或者其他形式转让捕捞许可证的处罚</w:t>
            </w:r>
          </w:p>
        </w:tc>
      </w:tr>
      <w:tr>
        <w:tblPrEx>
          <w:tblCellMar>
            <w:top w:w="0" w:type="dxa"/>
            <w:left w:w="108" w:type="dxa"/>
            <w:bottom w:w="0" w:type="dxa"/>
            <w:right w:w="108" w:type="dxa"/>
          </w:tblCellMar>
        </w:tblPrEx>
        <w:trPr>
          <w:trHeight w:val="1080"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5597"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立案责任：发现违反捕捞许可证关于作业类型、场所、时限和渔具数量的规定进行捕捞的行为予以审查，决定是否立案。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330"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渔业法》、《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228"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hint="eastAsia" w:eastAsia="宋体" w:cs="Times New Roman"/>
          <w:lang w:val="en-US" w:eastAsia="zh-CN"/>
        </w:rPr>
      </w:pPr>
      <w:r>
        <w:rPr>
          <w:rFonts w:hint="eastAsia" w:cs="宋体"/>
          <w:color w:val="000000"/>
        </w:rPr>
        <w:t>表</w:t>
      </w:r>
      <w:r>
        <w:rPr>
          <w:color w:val="000000"/>
        </w:rPr>
        <w:t>2-22</w:t>
      </w:r>
      <w:r>
        <w:rPr>
          <w:rFonts w:hint="eastAsia"/>
          <w:color w:val="000000"/>
          <w:lang w:val="en-US" w:eastAsia="zh-CN"/>
        </w:rPr>
        <w:t>3</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cs="Times New Roman"/>
              </w:rPr>
              <w:br w:type="page"/>
            </w: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rPr>
                <w:rFonts w:hint="eastAsia" w:cs="Times New Roman"/>
                <w:lang w:val="en-US" w:eastAsia="zh-CN"/>
              </w:rPr>
              <w:t>223</w:t>
            </w:r>
          </w:p>
        </w:tc>
      </w:tr>
      <w:tr>
        <w:tblPrEx>
          <w:tblCellMar>
            <w:top w:w="0" w:type="dxa"/>
            <w:left w:w="108" w:type="dxa"/>
            <w:bottom w:w="0" w:type="dxa"/>
            <w:right w:w="108" w:type="dxa"/>
          </w:tblCellMar>
        </w:tblPrEx>
        <w:trPr>
          <w:trHeight w:val="552"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772"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非法生产、进口、出口水产苗种的处罚</w:t>
            </w:r>
          </w:p>
        </w:tc>
      </w:tr>
      <w:tr>
        <w:tblPrEx>
          <w:tblCellMar>
            <w:top w:w="0" w:type="dxa"/>
            <w:left w:w="108" w:type="dxa"/>
            <w:bottom w:w="0" w:type="dxa"/>
            <w:right w:w="108" w:type="dxa"/>
          </w:tblCellMar>
        </w:tblPrEx>
        <w:trPr>
          <w:trHeight w:val="767"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4826"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立案责任：发现非法生产、进口、出口水产苗种的行为予以审查，决定是否立案。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638"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渔业法》、《行政机关公务员处分条例》、《四川省行政执法监督条例》、《四川省水产种苗管理办法》、《农业行政处罚程序规定》等法律法规规章的相关规定追究相应的责任。</w:t>
            </w:r>
          </w:p>
        </w:tc>
      </w:tr>
      <w:tr>
        <w:tblPrEx>
          <w:tblCellMar>
            <w:top w:w="0" w:type="dxa"/>
            <w:left w:w="108" w:type="dxa"/>
            <w:bottom w:w="0" w:type="dxa"/>
            <w:right w:w="108" w:type="dxa"/>
          </w:tblCellMar>
        </w:tblPrEx>
        <w:trPr>
          <w:trHeight w:val="1072"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hint="eastAsia" w:eastAsia="宋体" w:cs="Times New Roman"/>
          <w:lang w:val="en-US" w:eastAsia="zh-CN"/>
        </w:rPr>
      </w:pPr>
      <w:r>
        <w:rPr>
          <w:rFonts w:hint="eastAsia" w:cs="宋体"/>
          <w:color w:val="000000"/>
        </w:rPr>
        <w:t>表</w:t>
      </w:r>
      <w:r>
        <w:rPr>
          <w:color w:val="000000"/>
        </w:rPr>
        <w:t>2-22</w:t>
      </w:r>
      <w:r>
        <w:rPr>
          <w:rFonts w:hint="eastAsia"/>
          <w:color w:val="000000"/>
          <w:lang w:val="en-US" w:eastAsia="zh-CN"/>
        </w:rPr>
        <w:t>4</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t>22</w:t>
            </w:r>
            <w:r>
              <w:rPr>
                <w:rFonts w:hint="eastAsia"/>
                <w:lang w:val="en-US" w:eastAsia="zh-CN"/>
              </w:rPr>
              <w:t>4</w:t>
            </w:r>
          </w:p>
        </w:tc>
      </w:tr>
      <w:tr>
        <w:tblPrEx>
          <w:tblCellMar>
            <w:top w:w="0" w:type="dxa"/>
            <w:left w:w="108" w:type="dxa"/>
            <w:bottom w:w="0" w:type="dxa"/>
            <w:right w:w="108" w:type="dxa"/>
          </w:tblCellMar>
        </w:tblPrEx>
        <w:trPr>
          <w:trHeight w:val="552"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772"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对经营未经审定批准的水产苗种的处罚</w:t>
            </w:r>
          </w:p>
        </w:tc>
      </w:tr>
      <w:tr>
        <w:tblPrEx>
          <w:tblCellMar>
            <w:top w:w="0" w:type="dxa"/>
            <w:left w:w="108" w:type="dxa"/>
            <w:bottom w:w="0" w:type="dxa"/>
            <w:right w:w="108" w:type="dxa"/>
          </w:tblCellMar>
        </w:tblPrEx>
        <w:trPr>
          <w:trHeight w:val="923"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4828"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立案责任：发现经营未经审定批准的水产苗种的行为予以审查，决定是否立案。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003"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渔业法》、《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080"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hint="eastAsia" w:eastAsia="宋体" w:cs="Times New Roman"/>
          <w:lang w:val="en-US" w:eastAsia="zh-CN"/>
        </w:rPr>
      </w:pPr>
      <w:r>
        <w:rPr>
          <w:rFonts w:hint="eastAsia" w:cs="宋体"/>
          <w:color w:val="000000"/>
        </w:rPr>
        <w:t>表</w:t>
      </w:r>
      <w:r>
        <w:rPr>
          <w:color w:val="000000"/>
        </w:rPr>
        <w:t>2-22</w:t>
      </w:r>
      <w:r>
        <w:rPr>
          <w:rFonts w:hint="eastAsia"/>
          <w:color w:val="000000"/>
          <w:lang w:val="en-US" w:eastAsia="zh-CN"/>
        </w:rPr>
        <w:t>5</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rPr>
                <w:rFonts w:hint="eastAsia" w:cs="Times New Roman"/>
                <w:lang w:val="en-US" w:eastAsia="zh-CN"/>
              </w:rPr>
              <w:t>225</w:t>
            </w:r>
          </w:p>
        </w:tc>
      </w:tr>
      <w:tr>
        <w:tblPrEx>
          <w:tblCellMar>
            <w:top w:w="0" w:type="dxa"/>
            <w:left w:w="108" w:type="dxa"/>
            <w:bottom w:w="0" w:type="dxa"/>
            <w:right w:w="108" w:type="dxa"/>
          </w:tblCellMar>
        </w:tblPrEx>
        <w:trPr>
          <w:trHeight w:val="708"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672"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未经批准在水产种质资源保护区内从事捕捞活动的处罚</w:t>
            </w:r>
          </w:p>
        </w:tc>
      </w:tr>
      <w:tr>
        <w:tblPrEx>
          <w:tblCellMar>
            <w:top w:w="0" w:type="dxa"/>
            <w:left w:w="108" w:type="dxa"/>
            <w:bottom w:w="0" w:type="dxa"/>
            <w:right w:w="108" w:type="dxa"/>
          </w:tblCellMar>
        </w:tblPrEx>
        <w:trPr>
          <w:trHeight w:val="58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4626"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立案责任：发现未经批准在水产种质资源保护区内从事捕捞活动的行为予以审查，决定是否立案。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011"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渔业法》、《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103"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cs="宋体"/>
          <w:color w:val="000000"/>
        </w:rPr>
      </w:pPr>
    </w:p>
    <w:p>
      <w:pPr>
        <w:rPr>
          <w:rFonts w:cs="宋体"/>
          <w:color w:val="000000"/>
        </w:rPr>
      </w:pPr>
    </w:p>
    <w:p>
      <w:pPr>
        <w:rPr>
          <w:rFonts w:hint="eastAsia" w:eastAsia="宋体" w:cs="Times New Roman"/>
          <w:lang w:val="en-US" w:eastAsia="zh-CN"/>
        </w:rPr>
      </w:pPr>
      <w:r>
        <w:rPr>
          <w:rFonts w:hint="eastAsia" w:cs="宋体"/>
          <w:color w:val="000000"/>
        </w:rPr>
        <w:t>表</w:t>
      </w:r>
      <w:r>
        <w:rPr>
          <w:color w:val="000000"/>
        </w:rPr>
        <w:t>2-22</w:t>
      </w:r>
      <w:r>
        <w:rPr>
          <w:rFonts w:hint="eastAsia"/>
          <w:color w:val="000000"/>
          <w:lang w:val="en-US" w:eastAsia="zh-CN"/>
        </w:rPr>
        <w:t>6</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rPr>
                <w:rFonts w:hint="eastAsia" w:cs="Times New Roman"/>
                <w:lang w:val="en-US" w:eastAsia="zh-CN"/>
              </w:rPr>
              <w:t>226</w:t>
            </w:r>
          </w:p>
        </w:tc>
      </w:tr>
      <w:tr>
        <w:tblPrEx>
          <w:tblCellMar>
            <w:top w:w="0" w:type="dxa"/>
            <w:left w:w="108" w:type="dxa"/>
            <w:bottom w:w="0" w:type="dxa"/>
            <w:right w:w="108" w:type="dxa"/>
          </w:tblCellMar>
        </w:tblPrEx>
        <w:trPr>
          <w:trHeight w:val="708"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60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造成渔业水域生态环境破坏或者渔业污染事故的处罚</w:t>
            </w:r>
          </w:p>
        </w:tc>
      </w:tr>
      <w:tr>
        <w:tblPrEx>
          <w:tblCellMar>
            <w:top w:w="0" w:type="dxa"/>
            <w:left w:w="108" w:type="dxa"/>
            <w:bottom w:w="0" w:type="dxa"/>
            <w:right w:w="108" w:type="dxa"/>
          </w:tblCellMar>
        </w:tblPrEx>
        <w:trPr>
          <w:trHeight w:val="767"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4840"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立案责任：发现造成渔业水域生态环境破坏或者渔业污染事故的行为予以审查，决定是否立案。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157"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渔业法》、《中华人民共和国水污染防治法》、《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080"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hint="eastAsia" w:eastAsia="宋体" w:cs="Times New Roman"/>
          <w:lang w:val="en-US" w:eastAsia="zh-CN"/>
        </w:rPr>
      </w:pPr>
      <w:r>
        <w:rPr>
          <w:rFonts w:hint="eastAsia" w:cs="宋体"/>
          <w:color w:val="000000"/>
        </w:rPr>
        <w:t>表</w:t>
      </w:r>
      <w:r>
        <w:rPr>
          <w:color w:val="000000"/>
        </w:rPr>
        <w:t>2-22</w:t>
      </w:r>
      <w:r>
        <w:rPr>
          <w:rFonts w:hint="eastAsia"/>
          <w:color w:val="000000"/>
          <w:lang w:val="en-US" w:eastAsia="zh-CN"/>
        </w:rPr>
        <w:t>7</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t>22</w:t>
            </w:r>
            <w:r>
              <w:rPr>
                <w:rFonts w:hint="eastAsia"/>
                <w:lang w:val="en-US" w:eastAsia="zh-CN"/>
              </w:rPr>
              <w:t>7</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672"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对在不能从事养殖活动的水域从事养殖业的处罚</w:t>
            </w:r>
          </w:p>
        </w:tc>
      </w:tr>
      <w:tr>
        <w:tblPrEx>
          <w:tblCellMar>
            <w:top w:w="0" w:type="dxa"/>
            <w:left w:w="108" w:type="dxa"/>
            <w:bottom w:w="0" w:type="dxa"/>
            <w:right w:w="108" w:type="dxa"/>
          </w:tblCellMar>
        </w:tblPrEx>
        <w:trPr>
          <w:trHeight w:val="792"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5133"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立案责任：发现在不能从事养殖活动的水域从事养殖业的行为予以审查，决定是否立案。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009"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四川省行政执法监督条例》、《四川省〈中华人民共和国渔业法〉实施办法》、《农业行政处罚程序规定》等法律法规规章的相关规定追究相应的责任。</w:t>
            </w:r>
          </w:p>
        </w:tc>
      </w:tr>
      <w:tr>
        <w:tblPrEx>
          <w:tblCellMar>
            <w:top w:w="0" w:type="dxa"/>
            <w:left w:w="108" w:type="dxa"/>
            <w:bottom w:w="0" w:type="dxa"/>
            <w:right w:w="108" w:type="dxa"/>
          </w:tblCellMar>
        </w:tblPrEx>
        <w:trPr>
          <w:trHeight w:val="1242"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hint="eastAsia" w:eastAsia="宋体" w:cs="Times New Roman"/>
          <w:lang w:val="en-US" w:eastAsia="zh-CN"/>
        </w:rPr>
      </w:pPr>
      <w:r>
        <w:rPr>
          <w:rFonts w:hint="eastAsia" w:cs="宋体"/>
          <w:color w:val="000000"/>
        </w:rPr>
        <w:t>表</w:t>
      </w:r>
      <w:r>
        <w:rPr>
          <w:color w:val="000000"/>
        </w:rPr>
        <w:t>2-22</w:t>
      </w:r>
      <w:r>
        <w:rPr>
          <w:rFonts w:hint="eastAsia"/>
          <w:color w:val="000000"/>
          <w:lang w:val="en-US" w:eastAsia="zh-CN"/>
        </w:rPr>
        <w:t>8</w:t>
      </w:r>
    </w:p>
    <w:tbl>
      <w:tblPr>
        <w:tblStyle w:val="12"/>
        <w:tblW w:w="8692" w:type="dxa"/>
        <w:tblInd w:w="2" w:type="dxa"/>
        <w:tblLayout w:type="fixed"/>
        <w:tblCellMar>
          <w:top w:w="0" w:type="dxa"/>
          <w:left w:w="108" w:type="dxa"/>
          <w:bottom w:w="0" w:type="dxa"/>
          <w:right w:w="108" w:type="dxa"/>
        </w:tblCellMar>
      </w:tblPr>
      <w:tblGrid>
        <w:gridCol w:w="1362"/>
        <w:gridCol w:w="7330"/>
      </w:tblGrid>
      <w:tr>
        <w:tblPrEx>
          <w:tblCellMar>
            <w:top w:w="0" w:type="dxa"/>
            <w:left w:w="108" w:type="dxa"/>
            <w:bottom w:w="0" w:type="dxa"/>
            <w:right w:w="108" w:type="dxa"/>
          </w:tblCellMar>
        </w:tblPrEx>
        <w:trPr>
          <w:trHeight w:val="515"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7330" w:type="dxa"/>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t>22</w:t>
            </w:r>
            <w:r>
              <w:rPr>
                <w:rFonts w:hint="eastAsia"/>
                <w:lang w:val="en-US" w:eastAsia="zh-CN"/>
              </w:rPr>
              <w:t>8</w:t>
            </w:r>
          </w:p>
        </w:tc>
      </w:tr>
      <w:tr>
        <w:tblPrEx>
          <w:tblCellMar>
            <w:top w:w="0" w:type="dxa"/>
            <w:left w:w="108" w:type="dxa"/>
            <w:bottom w:w="0" w:type="dxa"/>
            <w:right w:w="108" w:type="dxa"/>
          </w:tblCellMar>
        </w:tblPrEx>
        <w:trPr>
          <w:trHeight w:val="495"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7330"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489"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7330"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对渔业船舶未经检验合格和依法登记下水作业的处罚</w:t>
            </w:r>
          </w:p>
        </w:tc>
      </w:tr>
      <w:tr>
        <w:tblPrEx>
          <w:tblCellMar>
            <w:top w:w="0" w:type="dxa"/>
            <w:left w:w="108" w:type="dxa"/>
            <w:bottom w:w="0" w:type="dxa"/>
            <w:right w:w="108" w:type="dxa"/>
          </w:tblCellMar>
        </w:tblPrEx>
        <w:trPr>
          <w:trHeight w:val="585"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7330"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5047"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7330"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立案责任：发现渔业船舶未经检验合格和县级以上渔政监督管理机构依法登记水下作业的行为予以审查，决定是否立案。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182"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7330"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四川省行政执法监督条例》、《四川省〈中华人民共和国渔业法〉实施办法》、《农业行政处罚程序规定》等法律法规规章的相关规定追究相应的责任。</w:t>
            </w:r>
          </w:p>
        </w:tc>
      </w:tr>
      <w:tr>
        <w:tblPrEx>
          <w:tblCellMar>
            <w:top w:w="0" w:type="dxa"/>
            <w:left w:w="108" w:type="dxa"/>
            <w:bottom w:w="0" w:type="dxa"/>
            <w:right w:w="108" w:type="dxa"/>
          </w:tblCellMar>
        </w:tblPrEx>
        <w:trPr>
          <w:trHeight w:val="1077"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7330"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hint="eastAsia" w:eastAsia="宋体" w:cs="Times New Roman"/>
          <w:lang w:val="en-US" w:eastAsia="zh-CN"/>
        </w:rPr>
      </w:pPr>
      <w:r>
        <w:rPr>
          <w:rFonts w:hint="eastAsia" w:cs="宋体"/>
          <w:color w:val="000000"/>
        </w:rPr>
        <w:t>表</w:t>
      </w:r>
      <w:r>
        <w:rPr>
          <w:color w:val="000000"/>
        </w:rPr>
        <w:t>2-2</w:t>
      </w:r>
      <w:r>
        <w:rPr>
          <w:rFonts w:hint="eastAsia"/>
          <w:color w:val="000000"/>
          <w:lang w:val="en-US" w:eastAsia="zh-CN"/>
        </w:rPr>
        <w:t>29</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t>2</w:t>
            </w:r>
            <w:r>
              <w:rPr>
                <w:rFonts w:hint="eastAsia"/>
                <w:lang w:val="en-US" w:eastAsia="zh-CN"/>
              </w:rPr>
              <w:t>29</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1139"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对未经批准采捕、经营、利用全省有重要经济价值的野生水生动物、水生植物或采捕天然水域中全省有重要经济价值的水生动物卵、苗种、怀卵亲体的处罚</w:t>
            </w:r>
          </w:p>
        </w:tc>
      </w:tr>
      <w:tr>
        <w:tblPrEx>
          <w:tblCellMar>
            <w:top w:w="0" w:type="dxa"/>
            <w:left w:w="108" w:type="dxa"/>
            <w:bottom w:w="0" w:type="dxa"/>
            <w:right w:w="108" w:type="dxa"/>
          </w:tblCellMar>
        </w:tblPrEx>
        <w:trPr>
          <w:trHeight w:val="58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5363"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立案责任：发现未经批准采捕、经营、利用全省有重要经济价值的野生水生动物、水生植物或采捕天然水域中全省有重要经济价值的水生动物卵、苗种、怀卵亲体的行为予以审查，决定是否立案。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332"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四川省行政执法监督条例》、《四川省〈中华人民共和国渔业法〉实施办法》、《农业行政处罚程序规定》等法律法规规章的相关规定追究相应的责任。</w:t>
            </w:r>
          </w:p>
        </w:tc>
      </w:tr>
      <w:tr>
        <w:tblPrEx>
          <w:tblCellMar>
            <w:top w:w="0" w:type="dxa"/>
            <w:left w:w="108" w:type="dxa"/>
            <w:bottom w:w="0" w:type="dxa"/>
            <w:right w:w="108" w:type="dxa"/>
          </w:tblCellMar>
        </w:tblPrEx>
        <w:trPr>
          <w:trHeight w:val="1074"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Times New Roman"/>
        </w:rPr>
      </w:pPr>
    </w:p>
    <w:p>
      <w:pPr>
        <w:rPr>
          <w:rFonts w:hint="eastAsia" w:eastAsia="宋体" w:cs="Times New Roman"/>
          <w:lang w:val="en-US" w:eastAsia="zh-CN"/>
        </w:rPr>
      </w:pPr>
      <w:r>
        <w:rPr>
          <w:rFonts w:hint="eastAsia" w:cs="宋体"/>
          <w:color w:val="000000"/>
        </w:rPr>
        <w:t>表</w:t>
      </w:r>
      <w:r>
        <w:rPr>
          <w:color w:val="000000"/>
        </w:rPr>
        <w:t>2-23</w:t>
      </w:r>
      <w:r>
        <w:rPr>
          <w:rFonts w:hint="eastAsia"/>
          <w:color w:val="000000"/>
          <w:lang w:val="en-US" w:eastAsia="zh-CN"/>
        </w:rPr>
        <w:t>0</w:t>
      </w:r>
    </w:p>
    <w:tbl>
      <w:tblPr>
        <w:tblStyle w:val="12"/>
        <w:tblW w:w="8692" w:type="dxa"/>
        <w:tblInd w:w="2" w:type="dxa"/>
        <w:tblLayout w:type="fixed"/>
        <w:tblCellMar>
          <w:top w:w="0" w:type="dxa"/>
          <w:left w:w="108" w:type="dxa"/>
          <w:bottom w:w="0" w:type="dxa"/>
          <w:right w:w="108" w:type="dxa"/>
        </w:tblCellMar>
      </w:tblPr>
      <w:tblGrid>
        <w:gridCol w:w="942"/>
        <w:gridCol w:w="7750"/>
      </w:tblGrid>
      <w:tr>
        <w:tblPrEx>
          <w:tblCellMar>
            <w:top w:w="0" w:type="dxa"/>
            <w:left w:w="108" w:type="dxa"/>
            <w:bottom w:w="0" w:type="dxa"/>
            <w:right w:w="108" w:type="dxa"/>
          </w:tblCellMar>
        </w:tblPrEx>
        <w:trPr>
          <w:trHeight w:val="515" w:hRule="atLeast"/>
        </w:trPr>
        <w:tc>
          <w:tcPr>
            <w:tcW w:w="94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7750"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t>23</w:t>
            </w:r>
            <w:r>
              <w:rPr>
                <w:rFonts w:hint="eastAsia"/>
                <w:lang w:val="en-US" w:eastAsia="zh-CN"/>
              </w:rPr>
              <w:t>0</w:t>
            </w:r>
          </w:p>
        </w:tc>
      </w:tr>
      <w:tr>
        <w:tblPrEx>
          <w:tblCellMar>
            <w:top w:w="0" w:type="dxa"/>
            <w:left w:w="108" w:type="dxa"/>
            <w:bottom w:w="0" w:type="dxa"/>
            <w:right w:w="108" w:type="dxa"/>
          </w:tblCellMar>
        </w:tblPrEx>
        <w:trPr>
          <w:trHeight w:val="495" w:hRule="atLeast"/>
        </w:trPr>
        <w:tc>
          <w:tcPr>
            <w:tcW w:w="94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7750"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857" w:hRule="atLeast"/>
        </w:trPr>
        <w:tc>
          <w:tcPr>
            <w:tcW w:w="94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7750"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对在禁渔区、禁渔期内从事游钓、水禽放养、扎巢取卵和挖沙取石，或者销售、收购在禁渔区、禁渔期内捕捞的渔获物的处罚</w:t>
            </w:r>
          </w:p>
        </w:tc>
      </w:tr>
      <w:tr>
        <w:tblPrEx>
          <w:tblCellMar>
            <w:top w:w="0" w:type="dxa"/>
            <w:left w:w="108" w:type="dxa"/>
            <w:bottom w:w="0" w:type="dxa"/>
            <w:right w:w="108" w:type="dxa"/>
          </w:tblCellMar>
        </w:tblPrEx>
        <w:trPr>
          <w:trHeight w:val="851" w:hRule="atLeast"/>
        </w:trPr>
        <w:tc>
          <w:tcPr>
            <w:tcW w:w="94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7750"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4894" w:hRule="atLeast"/>
        </w:trPr>
        <w:tc>
          <w:tcPr>
            <w:tcW w:w="94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7750"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立案责任：发现在禁渔区、禁渔期内从事游钓、水禽放养、扎巢取卵和挖沙取石；销售、收购在禁渔区、禁渔期内捕捞的渔获物的行为予以审查，决定是否立案。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1849" w:hRule="atLeast"/>
        </w:trPr>
        <w:tc>
          <w:tcPr>
            <w:tcW w:w="94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7750"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四川省行政执法监督条例》、《四川省〈中华人民共和国渔业法〉实施办法》、《农业行政处罚程序规定》等法律法规规章的相关规定追究相应的责任。</w:t>
            </w:r>
          </w:p>
        </w:tc>
      </w:tr>
      <w:tr>
        <w:tblPrEx>
          <w:tblCellMar>
            <w:top w:w="0" w:type="dxa"/>
            <w:left w:w="108" w:type="dxa"/>
            <w:bottom w:w="0" w:type="dxa"/>
            <w:right w:w="108" w:type="dxa"/>
          </w:tblCellMar>
        </w:tblPrEx>
        <w:trPr>
          <w:trHeight w:val="924" w:hRule="atLeast"/>
        </w:trPr>
        <w:tc>
          <w:tcPr>
            <w:tcW w:w="94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7750"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hint="eastAsia" w:eastAsia="宋体" w:cs="Times New Roman"/>
          <w:lang w:val="en-US" w:eastAsia="zh-CN"/>
        </w:rPr>
      </w:pPr>
      <w:r>
        <w:rPr>
          <w:rFonts w:hint="eastAsia" w:cs="宋体"/>
          <w:color w:val="000000"/>
        </w:rPr>
        <w:t>表</w:t>
      </w:r>
      <w:r>
        <w:rPr>
          <w:color w:val="000000"/>
        </w:rPr>
        <w:t>2-23</w:t>
      </w:r>
      <w:r>
        <w:rPr>
          <w:rFonts w:hint="eastAsia"/>
          <w:color w:val="000000"/>
          <w:lang w:val="en-US" w:eastAsia="zh-CN"/>
        </w:rPr>
        <w:t>1</w:t>
      </w:r>
    </w:p>
    <w:tbl>
      <w:tblPr>
        <w:tblStyle w:val="12"/>
        <w:tblW w:w="8692" w:type="dxa"/>
        <w:tblInd w:w="2" w:type="dxa"/>
        <w:tblLayout w:type="fixed"/>
        <w:tblCellMar>
          <w:top w:w="0" w:type="dxa"/>
          <w:left w:w="108" w:type="dxa"/>
          <w:bottom w:w="0" w:type="dxa"/>
          <w:right w:w="108" w:type="dxa"/>
        </w:tblCellMar>
      </w:tblPr>
      <w:tblGrid>
        <w:gridCol w:w="1047"/>
        <w:gridCol w:w="7645"/>
      </w:tblGrid>
      <w:tr>
        <w:tblPrEx>
          <w:tblCellMar>
            <w:top w:w="0" w:type="dxa"/>
            <w:left w:w="108" w:type="dxa"/>
            <w:bottom w:w="0" w:type="dxa"/>
            <w:right w:w="108" w:type="dxa"/>
          </w:tblCellMar>
        </w:tblPrEx>
        <w:trPr>
          <w:trHeight w:val="515" w:hRule="atLeast"/>
        </w:trPr>
        <w:tc>
          <w:tcPr>
            <w:tcW w:w="104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7645"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t>23</w:t>
            </w:r>
            <w:r>
              <w:rPr>
                <w:rFonts w:hint="eastAsia"/>
                <w:lang w:val="en-US" w:eastAsia="zh-CN"/>
              </w:rPr>
              <w:t>1</w:t>
            </w:r>
          </w:p>
        </w:tc>
      </w:tr>
      <w:tr>
        <w:tblPrEx>
          <w:tblCellMar>
            <w:top w:w="0" w:type="dxa"/>
            <w:left w:w="108" w:type="dxa"/>
            <w:bottom w:w="0" w:type="dxa"/>
            <w:right w:w="108" w:type="dxa"/>
          </w:tblCellMar>
        </w:tblPrEx>
        <w:trPr>
          <w:trHeight w:val="495" w:hRule="atLeast"/>
        </w:trPr>
        <w:tc>
          <w:tcPr>
            <w:tcW w:w="104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7645"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489" w:hRule="atLeast"/>
        </w:trPr>
        <w:tc>
          <w:tcPr>
            <w:tcW w:w="104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7645"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未经批准在天然水域进行人工增殖放流的处罚</w:t>
            </w:r>
          </w:p>
        </w:tc>
      </w:tr>
      <w:tr>
        <w:tblPrEx>
          <w:tblCellMar>
            <w:top w:w="0" w:type="dxa"/>
            <w:left w:w="108" w:type="dxa"/>
            <w:bottom w:w="0" w:type="dxa"/>
            <w:right w:w="108" w:type="dxa"/>
          </w:tblCellMar>
        </w:tblPrEx>
        <w:trPr>
          <w:trHeight w:val="585" w:hRule="atLeast"/>
        </w:trPr>
        <w:tc>
          <w:tcPr>
            <w:tcW w:w="104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7645"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4736" w:hRule="atLeast"/>
        </w:trPr>
        <w:tc>
          <w:tcPr>
            <w:tcW w:w="104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7645"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立案责任：发现未经批准在天然水域进行人工增殖放流的行为予以审查，决定是否立案。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009" w:hRule="atLeast"/>
        </w:trPr>
        <w:tc>
          <w:tcPr>
            <w:tcW w:w="104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7645"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四川省行政执法监督条例》、《四川省〈中华人民共和国渔业法〉实施办法》、《农业行政处罚程序规定》等法律法规规章的相关规定追究相应的责任。</w:t>
            </w:r>
          </w:p>
        </w:tc>
      </w:tr>
      <w:tr>
        <w:tblPrEx>
          <w:tblCellMar>
            <w:top w:w="0" w:type="dxa"/>
            <w:left w:w="108" w:type="dxa"/>
            <w:bottom w:w="0" w:type="dxa"/>
            <w:right w:w="108" w:type="dxa"/>
          </w:tblCellMar>
        </w:tblPrEx>
        <w:trPr>
          <w:trHeight w:val="1086" w:hRule="atLeast"/>
        </w:trPr>
        <w:tc>
          <w:tcPr>
            <w:tcW w:w="104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7645"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hint="eastAsia" w:eastAsia="宋体" w:cs="Times New Roman"/>
          <w:lang w:val="en-US" w:eastAsia="zh-CN"/>
        </w:rPr>
      </w:pPr>
      <w:r>
        <w:rPr>
          <w:rFonts w:hint="eastAsia" w:cs="宋体"/>
          <w:color w:val="000000"/>
        </w:rPr>
        <w:t>表</w:t>
      </w:r>
      <w:r>
        <w:rPr>
          <w:color w:val="000000"/>
        </w:rPr>
        <w:t>2-23</w:t>
      </w:r>
      <w:r>
        <w:rPr>
          <w:rFonts w:hint="eastAsia"/>
          <w:color w:val="000000"/>
          <w:lang w:val="en-US" w:eastAsia="zh-CN"/>
        </w:rPr>
        <w:t>2</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t>23</w:t>
            </w:r>
            <w:r>
              <w:rPr>
                <w:rFonts w:hint="eastAsia"/>
                <w:lang w:val="en-US" w:eastAsia="zh-CN"/>
              </w:rPr>
              <w:t>2</w:t>
            </w:r>
          </w:p>
        </w:tc>
      </w:tr>
      <w:tr>
        <w:tblPrEx>
          <w:tblCellMar>
            <w:top w:w="0" w:type="dxa"/>
            <w:left w:w="108" w:type="dxa"/>
            <w:bottom w:w="0" w:type="dxa"/>
            <w:right w:w="108" w:type="dxa"/>
          </w:tblCellMar>
        </w:tblPrEx>
        <w:trPr>
          <w:trHeight w:val="403"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770"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对在水生动物洄游通道进行水下工程作业，未采取补救措施的处罚</w:t>
            </w:r>
          </w:p>
        </w:tc>
      </w:tr>
      <w:tr>
        <w:tblPrEx>
          <w:tblCellMar>
            <w:top w:w="0" w:type="dxa"/>
            <w:left w:w="108" w:type="dxa"/>
            <w:bottom w:w="0" w:type="dxa"/>
            <w:right w:w="108" w:type="dxa"/>
          </w:tblCellMar>
        </w:tblPrEx>
        <w:trPr>
          <w:trHeight w:val="766"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5433"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立案责任：发现水下工程作业对渔业资源有影响其影评未征求渔业部门意见，所采取补救措施未征得渔业行政主管部门同意及未依法采取渔业资源保护措施的行为予以审查，决定是否立案。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017"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四川省行政执法监督条例》、《四川省〈中华人民共和国渔业法〉实施办法》、《农业行政处罚程序规定》等法律法规规章的相关规定追究相应的责任。</w:t>
            </w:r>
          </w:p>
        </w:tc>
      </w:tr>
      <w:tr>
        <w:tblPrEx>
          <w:tblCellMar>
            <w:top w:w="0" w:type="dxa"/>
            <w:left w:w="108" w:type="dxa"/>
            <w:bottom w:w="0" w:type="dxa"/>
            <w:right w:w="108" w:type="dxa"/>
          </w:tblCellMar>
        </w:tblPrEx>
        <w:trPr>
          <w:trHeight w:val="93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hint="eastAsia" w:eastAsia="宋体" w:cs="Times New Roman"/>
          <w:lang w:val="en-US" w:eastAsia="zh-CN"/>
        </w:rPr>
      </w:pPr>
      <w:r>
        <w:rPr>
          <w:rFonts w:hint="eastAsia" w:cs="宋体"/>
          <w:color w:val="000000"/>
        </w:rPr>
        <w:t>表</w:t>
      </w:r>
      <w:r>
        <w:rPr>
          <w:color w:val="000000"/>
        </w:rPr>
        <w:t>2-23</w:t>
      </w:r>
      <w:r>
        <w:rPr>
          <w:rFonts w:hint="eastAsia"/>
          <w:color w:val="000000"/>
          <w:lang w:val="en-US" w:eastAsia="zh-CN"/>
        </w:rPr>
        <w:t>3</w:t>
      </w:r>
    </w:p>
    <w:tbl>
      <w:tblPr>
        <w:tblStyle w:val="12"/>
        <w:tblW w:w="8692" w:type="dxa"/>
        <w:tblInd w:w="2" w:type="dxa"/>
        <w:tblLayout w:type="fixed"/>
        <w:tblCellMar>
          <w:top w:w="0" w:type="dxa"/>
          <w:left w:w="108" w:type="dxa"/>
          <w:bottom w:w="0" w:type="dxa"/>
          <w:right w:w="108" w:type="dxa"/>
        </w:tblCellMar>
      </w:tblPr>
      <w:tblGrid>
        <w:gridCol w:w="1362"/>
        <w:gridCol w:w="7330"/>
      </w:tblGrid>
      <w:tr>
        <w:tblPrEx>
          <w:tblCellMar>
            <w:top w:w="0" w:type="dxa"/>
            <w:left w:w="108" w:type="dxa"/>
            <w:bottom w:w="0" w:type="dxa"/>
            <w:right w:w="108" w:type="dxa"/>
          </w:tblCellMar>
        </w:tblPrEx>
        <w:trPr>
          <w:trHeight w:val="515"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7330" w:type="dxa"/>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t>23</w:t>
            </w:r>
            <w:r>
              <w:rPr>
                <w:rFonts w:hint="eastAsia"/>
                <w:lang w:val="en-US" w:eastAsia="zh-CN"/>
              </w:rPr>
              <w:t>3</w:t>
            </w:r>
          </w:p>
        </w:tc>
      </w:tr>
      <w:tr>
        <w:tblPrEx>
          <w:tblCellMar>
            <w:top w:w="0" w:type="dxa"/>
            <w:left w:w="108" w:type="dxa"/>
            <w:bottom w:w="0" w:type="dxa"/>
            <w:right w:w="108" w:type="dxa"/>
          </w:tblCellMar>
        </w:tblPrEx>
        <w:trPr>
          <w:trHeight w:val="495"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7330"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828"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7330"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对非法捕杀国家、省重点保护的水生野生动物的处罚</w:t>
            </w:r>
          </w:p>
        </w:tc>
      </w:tr>
      <w:tr>
        <w:tblPrEx>
          <w:tblCellMar>
            <w:top w:w="0" w:type="dxa"/>
            <w:left w:w="108" w:type="dxa"/>
            <w:bottom w:w="0" w:type="dxa"/>
            <w:right w:w="108" w:type="dxa"/>
          </w:tblCellMar>
        </w:tblPrEx>
        <w:trPr>
          <w:trHeight w:val="963"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7330"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4821"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7330"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立案责任：发现非法捕杀国家重点保护的水生野生动物的行为予以审查，决定是否立案。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009"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7330"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水生野生动物保护实施条例》、《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222"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7330"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Times New Roman"/>
        </w:rPr>
      </w:pPr>
    </w:p>
    <w:p>
      <w:pPr>
        <w:rPr>
          <w:rFonts w:cs="Times New Roman"/>
        </w:rPr>
      </w:pPr>
    </w:p>
    <w:p>
      <w:pPr>
        <w:rPr>
          <w:rFonts w:cs="宋体"/>
          <w:color w:val="000000"/>
        </w:rPr>
      </w:pPr>
    </w:p>
    <w:p>
      <w:pPr>
        <w:rPr>
          <w:rFonts w:hint="eastAsia" w:eastAsia="宋体" w:cs="Times New Roman"/>
          <w:lang w:val="en-US" w:eastAsia="zh-CN"/>
        </w:rPr>
      </w:pPr>
      <w:r>
        <w:rPr>
          <w:rFonts w:hint="eastAsia" w:cs="宋体"/>
          <w:color w:val="000000"/>
        </w:rPr>
        <w:t>表</w:t>
      </w:r>
      <w:r>
        <w:rPr>
          <w:color w:val="000000"/>
        </w:rPr>
        <w:t>2-23</w:t>
      </w:r>
      <w:r>
        <w:rPr>
          <w:rFonts w:hint="eastAsia"/>
          <w:color w:val="000000"/>
          <w:lang w:val="en-US" w:eastAsia="zh-CN"/>
        </w:rPr>
        <w:t>4</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t>23</w:t>
            </w:r>
            <w:r>
              <w:rPr>
                <w:rFonts w:hint="eastAsia"/>
                <w:lang w:val="en-US" w:eastAsia="zh-CN"/>
              </w:rPr>
              <w:t>4</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672"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对在自然保护区、禁猎区破坏野生动物主要生息繁衍场所的处罚</w:t>
            </w:r>
          </w:p>
        </w:tc>
      </w:tr>
      <w:tr>
        <w:tblPrEx>
          <w:tblCellMar>
            <w:top w:w="0" w:type="dxa"/>
            <w:left w:w="108" w:type="dxa"/>
            <w:bottom w:w="0" w:type="dxa"/>
            <w:right w:w="108" w:type="dxa"/>
          </w:tblCellMar>
        </w:tblPrEx>
        <w:trPr>
          <w:trHeight w:val="921"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4826"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立案责任：发现在自然保护区、禁猎区破坏国家或者地方重点保护野生动物主要生息繁衍场所的行为予以审查，决定是否立案。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327"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野生动物保护法》、《中华人民共和国水生野生动物保护实施条例》、《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913"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hint="eastAsia" w:eastAsia="宋体" w:cs="Times New Roman"/>
          <w:lang w:val="en-US" w:eastAsia="zh-CN"/>
        </w:rPr>
      </w:pPr>
      <w:r>
        <w:rPr>
          <w:rFonts w:hint="eastAsia" w:cs="宋体"/>
          <w:color w:val="000000"/>
        </w:rPr>
        <w:t>表</w:t>
      </w:r>
      <w:r>
        <w:rPr>
          <w:color w:val="000000"/>
        </w:rPr>
        <w:t>2-23</w:t>
      </w:r>
      <w:r>
        <w:rPr>
          <w:rFonts w:hint="eastAsia"/>
          <w:color w:val="000000"/>
          <w:lang w:val="en-US" w:eastAsia="zh-CN"/>
        </w:rPr>
        <w:t>5</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758"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cs="Times New Roman"/>
              </w:rPr>
              <w:br w:type="page"/>
            </w: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235</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983"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对伪造、倒卖、转让驯养繁殖许可证、特许捕捉证或者允许进出口证明书的处罚</w:t>
            </w:r>
          </w:p>
        </w:tc>
      </w:tr>
      <w:tr>
        <w:tblPrEx>
          <w:tblCellMar>
            <w:top w:w="0" w:type="dxa"/>
            <w:left w:w="108" w:type="dxa"/>
            <w:bottom w:w="0" w:type="dxa"/>
            <w:right w:w="108" w:type="dxa"/>
          </w:tblCellMar>
        </w:tblPrEx>
        <w:trPr>
          <w:trHeight w:val="984"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4994"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立案责任：发现伪造、倒卖、转让驯养繁殖许可证；伪造、倒卖、转让特许捕捉证或者允许进出口证明书的行为予以审查，决定是否立案。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18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野生动物保护法》、《中华人民共和国水生野生动物保护实施条例》、《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066"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宋体"/>
          <w:color w:val="000000"/>
        </w:rPr>
      </w:pPr>
    </w:p>
    <w:p>
      <w:pPr>
        <w:rPr>
          <w:rFonts w:cs="宋体"/>
          <w:color w:val="000000"/>
        </w:rPr>
      </w:pPr>
    </w:p>
    <w:p>
      <w:pPr>
        <w:rPr>
          <w:rFonts w:hint="eastAsia" w:eastAsia="宋体" w:cs="Times New Roman"/>
          <w:lang w:val="en-US" w:eastAsia="zh-CN"/>
        </w:rPr>
      </w:pPr>
      <w:r>
        <w:rPr>
          <w:rFonts w:hint="eastAsia" w:cs="宋体"/>
          <w:color w:val="000000"/>
        </w:rPr>
        <w:t>表</w:t>
      </w:r>
      <w:r>
        <w:rPr>
          <w:color w:val="000000"/>
        </w:rPr>
        <w:t>2-23</w:t>
      </w:r>
      <w:r>
        <w:rPr>
          <w:rFonts w:hint="eastAsia"/>
          <w:color w:val="000000"/>
          <w:lang w:val="en-US" w:eastAsia="zh-CN"/>
        </w:rPr>
        <w:t>6</w:t>
      </w:r>
    </w:p>
    <w:tbl>
      <w:tblPr>
        <w:tblStyle w:val="12"/>
        <w:tblW w:w="8692" w:type="dxa"/>
        <w:tblInd w:w="2" w:type="dxa"/>
        <w:tblLayout w:type="fixed"/>
        <w:tblCellMar>
          <w:top w:w="0" w:type="dxa"/>
          <w:left w:w="108" w:type="dxa"/>
          <w:bottom w:w="0" w:type="dxa"/>
          <w:right w:w="108" w:type="dxa"/>
        </w:tblCellMar>
      </w:tblPr>
      <w:tblGrid>
        <w:gridCol w:w="1257"/>
        <w:gridCol w:w="7435"/>
      </w:tblGrid>
      <w:tr>
        <w:tblPrEx>
          <w:tblCellMar>
            <w:top w:w="0" w:type="dxa"/>
            <w:left w:w="108" w:type="dxa"/>
            <w:bottom w:w="0" w:type="dxa"/>
            <w:right w:w="108" w:type="dxa"/>
          </w:tblCellMar>
        </w:tblPrEx>
        <w:trPr>
          <w:trHeight w:val="515"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7435"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rPr>
                <w:rFonts w:hint="eastAsia" w:cs="Times New Roman"/>
                <w:lang w:val="en-US" w:eastAsia="zh-CN"/>
              </w:rPr>
              <w:t>236</w:t>
            </w:r>
          </w:p>
        </w:tc>
      </w:tr>
      <w:tr>
        <w:tblPrEx>
          <w:tblCellMar>
            <w:top w:w="0" w:type="dxa"/>
            <w:left w:w="108" w:type="dxa"/>
            <w:bottom w:w="0" w:type="dxa"/>
            <w:right w:w="108" w:type="dxa"/>
          </w:tblCellMar>
        </w:tblPrEx>
        <w:trPr>
          <w:trHeight w:val="864"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7435"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828"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7435"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违法出售、收购、运输、携带国家或者地方重点保护水生野生动物</w:t>
            </w:r>
          </w:p>
          <w:p>
            <w:pPr>
              <w:jc w:val="center"/>
              <w:rPr>
                <w:rFonts w:cs="Times New Roman"/>
              </w:rPr>
            </w:pPr>
            <w:r>
              <w:rPr>
                <w:rFonts w:hint="eastAsia" w:cs="宋体"/>
              </w:rPr>
              <w:t>或者其产品的处罚</w:t>
            </w:r>
          </w:p>
        </w:tc>
      </w:tr>
      <w:tr>
        <w:tblPrEx>
          <w:tblCellMar>
            <w:top w:w="0" w:type="dxa"/>
            <w:left w:w="108" w:type="dxa"/>
            <w:bottom w:w="0" w:type="dxa"/>
            <w:right w:w="108" w:type="dxa"/>
          </w:tblCellMar>
        </w:tblPrEx>
        <w:trPr>
          <w:trHeight w:val="715"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7435"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4816"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7435"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立案责任：发现违法出售、收购、运输、携带国家或者地方重点保护水生野生动物或者其产品的行为予以审查，决定是否立案。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005"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7435"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水生野生动物保护实施条例》、《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218"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7435"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宋体"/>
          <w:color w:val="000000"/>
        </w:rPr>
      </w:pPr>
    </w:p>
    <w:p>
      <w:pPr>
        <w:rPr>
          <w:rFonts w:cs="宋体"/>
          <w:color w:val="000000"/>
        </w:rPr>
      </w:pPr>
    </w:p>
    <w:p>
      <w:pPr>
        <w:rPr>
          <w:rFonts w:cs="宋体"/>
          <w:color w:val="000000"/>
        </w:rPr>
      </w:pPr>
    </w:p>
    <w:p>
      <w:pPr>
        <w:rPr>
          <w:rFonts w:hint="eastAsia" w:eastAsia="宋体" w:cs="Times New Roman"/>
          <w:lang w:val="en-US" w:eastAsia="zh-CN"/>
        </w:rPr>
      </w:pPr>
      <w:r>
        <w:rPr>
          <w:rFonts w:hint="eastAsia" w:cs="宋体"/>
          <w:color w:val="000000"/>
        </w:rPr>
        <w:t>表</w:t>
      </w:r>
      <w:r>
        <w:rPr>
          <w:color w:val="000000"/>
        </w:rPr>
        <w:t>2-23</w:t>
      </w:r>
      <w:r>
        <w:rPr>
          <w:rFonts w:hint="eastAsia"/>
          <w:color w:val="000000"/>
          <w:lang w:val="en-US" w:eastAsia="zh-CN"/>
        </w:rPr>
        <w:t>7</w:t>
      </w:r>
    </w:p>
    <w:tbl>
      <w:tblPr>
        <w:tblStyle w:val="12"/>
        <w:tblW w:w="8692" w:type="dxa"/>
        <w:tblInd w:w="2" w:type="dxa"/>
        <w:tblLayout w:type="fixed"/>
        <w:tblCellMar>
          <w:top w:w="0" w:type="dxa"/>
          <w:left w:w="108" w:type="dxa"/>
          <w:bottom w:w="0" w:type="dxa"/>
          <w:right w:w="108" w:type="dxa"/>
        </w:tblCellMar>
      </w:tblPr>
      <w:tblGrid>
        <w:gridCol w:w="1362"/>
        <w:gridCol w:w="7330"/>
      </w:tblGrid>
      <w:tr>
        <w:tblPrEx>
          <w:tblCellMar>
            <w:top w:w="0" w:type="dxa"/>
            <w:left w:w="108" w:type="dxa"/>
            <w:bottom w:w="0" w:type="dxa"/>
            <w:right w:w="108" w:type="dxa"/>
          </w:tblCellMar>
        </w:tblPrEx>
        <w:trPr>
          <w:trHeight w:val="515"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7330" w:type="dxa"/>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237</w:t>
            </w:r>
          </w:p>
        </w:tc>
      </w:tr>
      <w:tr>
        <w:tblPrEx>
          <w:tblCellMar>
            <w:top w:w="0" w:type="dxa"/>
            <w:left w:w="108" w:type="dxa"/>
            <w:bottom w:w="0" w:type="dxa"/>
            <w:right w:w="108" w:type="dxa"/>
          </w:tblCellMar>
        </w:tblPrEx>
        <w:trPr>
          <w:trHeight w:val="495"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7330"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489"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7330"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对未取得驯养繁殖许可证或者超范围驯养繁殖国家重点保护水生野生动物的处罚</w:t>
            </w:r>
          </w:p>
        </w:tc>
      </w:tr>
      <w:tr>
        <w:tblPrEx>
          <w:tblCellMar>
            <w:top w:w="0" w:type="dxa"/>
            <w:left w:w="108" w:type="dxa"/>
            <w:bottom w:w="0" w:type="dxa"/>
            <w:right w:w="108" w:type="dxa"/>
          </w:tblCellMar>
        </w:tblPrEx>
        <w:trPr>
          <w:trHeight w:val="585"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7330"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4736"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7330"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立案责任：发现未取得驯养繁殖许可证或者超越驯养繁殖许可证规定范围，驯养繁殖国家重点保护水生野生动物的行为予以审查，决定是否立案。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542"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7330"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水生野生动物保护实施条例》、《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586"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7330" w:type="dxa"/>
            <w:tcBorders>
              <w:top w:val="single" w:color="auto" w:sz="4" w:space="0"/>
              <w:left w:val="nil"/>
              <w:bottom w:val="single" w:color="auto" w:sz="4" w:space="0"/>
              <w:right w:val="single" w:color="auto" w:sz="4" w:space="0"/>
            </w:tcBorders>
            <w:vAlign w:val="center"/>
          </w:tcPr>
          <w:p>
            <w:r>
              <w:t>0812-5761193</w:t>
            </w:r>
          </w:p>
        </w:tc>
      </w:tr>
    </w:tbl>
    <w:p>
      <w:pPr>
        <w:rPr>
          <w:rFonts w:hint="eastAsia" w:eastAsia="宋体" w:cs="Times New Roman"/>
          <w:lang w:val="en-US" w:eastAsia="zh-CN"/>
        </w:rPr>
      </w:pPr>
      <w:r>
        <w:rPr>
          <w:rFonts w:cs="Times New Roman"/>
        </w:rPr>
        <w:br w:type="page"/>
      </w:r>
      <w:r>
        <w:rPr>
          <w:rFonts w:hint="eastAsia" w:cs="宋体"/>
          <w:color w:val="000000"/>
        </w:rPr>
        <w:t>表</w:t>
      </w:r>
      <w:r>
        <w:rPr>
          <w:color w:val="000000"/>
        </w:rPr>
        <w:t>2-23</w:t>
      </w:r>
      <w:r>
        <w:rPr>
          <w:rFonts w:hint="eastAsia"/>
          <w:color w:val="000000"/>
          <w:lang w:val="en-US" w:eastAsia="zh-CN"/>
        </w:rPr>
        <w:t>8</w:t>
      </w:r>
    </w:p>
    <w:tbl>
      <w:tblPr>
        <w:tblStyle w:val="12"/>
        <w:tblW w:w="8692" w:type="dxa"/>
        <w:tblInd w:w="2" w:type="dxa"/>
        <w:tblLayout w:type="fixed"/>
        <w:tblCellMar>
          <w:top w:w="0" w:type="dxa"/>
          <w:left w:w="108" w:type="dxa"/>
          <w:bottom w:w="0" w:type="dxa"/>
          <w:right w:w="108" w:type="dxa"/>
        </w:tblCellMar>
      </w:tblPr>
      <w:tblGrid>
        <w:gridCol w:w="1047"/>
        <w:gridCol w:w="7645"/>
      </w:tblGrid>
      <w:tr>
        <w:tblPrEx>
          <w:tblCellMar>
            <w:top w:w="0" w:type="dxa"/>
            <w:left w:w="108" w:type="dxa"/>
            <w:bottom w:w="0" w:type="dxa"/>
            <w:right w:w="108" w:type="dxa"/>
          </w:tblCellMar>
        </w:tblPrEx>
        <w:trPr>
          <w:trHeight w:val="515" w:hRule="atLeast"/>
        </w:trPr>
        <w:tc>
          <w:tcPr>
            <w:tcW w:w="104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7645" w:type="dxa"/>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t>23</w:t>
            </w:r>
            <w:r>
              <w:rPr>
                <w:rFonts w:hint="eastAsia"/>
                <w:lang w:val="en-US" w:eastAsia="zh-CN"/>
              </w:rPr>
              <w:t>8</w:t>
            </w:r>
          </w:p>
        </w:tc>
      </w:tr>
      <w:tr>
        <w:tblPrEx>
          <w:tblCellMar>
            <w:top w:w="0" w:type="dxa"/>
            <w:left w:w="108" w:type="dxa"/>
            <w:bottom w:w="0" w:type="dxa"/>
            <w:right w:w="108" w:type="dxa"/>
          </w:tblCellMar>
        </w:tblPrEx>
        <w:trPr>
          <w:trHeight w:val="495" w:hRule="atLeast"/>
        </w:trPr>
        <w:tc>
          <w:tcPr>
            <w:tcW w:w="104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7645"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489" w:hRule="atLeast"/>
        </w:trPr>
        <w:tc>
          <w:tcPr>
            <w:tcW w:w="104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7645"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对误捕、误伤国家和省重点保护的水生野生动物没及时采取保护措施的处罚</w:t>
            </w:r>
          </w:p>
        </w:tc>
      </w:tr>
      <w:tr>
        <w:tblPrEx>
          <w:tblCellMar>
            <w:top w:w="0" w:type="dxa"/>
            <w:left w:w="108" w:type="dxa"/>
            <w:bottom w:w="0" w:type="dxa"/>
            <w:right w:w="108" w:type="dxa"/>
          </w:tblCellMar>
        </w:tblPrEx>
        <w:trPr>
          <w:trHeight w:val="963" w:hRule="atLeast"/>
        </w:trPr>
        <w:tc>
          <w:tcPr>
            <w:tcW w:w="104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7645"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4891" w:hRule="atLeast"/>
        </w:trPr>
        <w:tc>
          <w:tcPr>
            <w:tcW w:w="104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7645"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立案责任：发现误捕国家和省重点保护的水生野生动物没立即放回原生息场所，误伤没及时救护，并未报告当地行政主管部门的行为予以审查，决定是否立案。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074" w:hRule="atLeast"/>
        </w:trPr>
        <w:tc>
          <w:tcPr>
            <w:tcW w:w="104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7645"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四川省行政执法监督条例》、《四川省〈中华人民共和国野生动物保护法〉实施办法》、《农业行政处罚程序规定》等法律法规规章的相关规定追究相应的责任。</w:t>
            </w:r>
          </w:p>
        </w:tc>
      </w:tr>
      <w:tr>
        <w:tblPrEx>
          <w:tblCellMar>
            <w:top w:w="0" w:type="dxa"/>
            <w:left w:w="108" w:type="dxa"/>
            <w:bottom w:w="0" w:type="dxa"/>
            <w:right w:w="108" w:type="dxa"/>
          </w:tblCellMar>
        </w:tblPrEx>
        <w:trPr>
          <w:trHeight w:val="963" w:hRule="atLeast"/>
        </w:trPr>
        <w:tc>
          <w:tcPr>
            <w:tcW w:w="104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7645"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hint="eastAsia" w:eastAsia="宋体" w:cs="Times New Roman"/>
          <w:lang w:val="en-US" w:eastAsia="zh-CN"/>
        </w:rPr>
      </w:pPr>
      <w:r>
        <w:rPr>
          <w:rFonts w:hint="eastAsia" w:cs="宋体"/>
          <w:color w:val="000000"/>
        </w:rPr>
        <w:t>表</w:t>
      </w:r>
      <w:r>
        <w:rPr>
          <w:color w:val="000000"/>
        </w:rPr>
        <w:t>2-2</w:t>
      </w:r>
      <w:r>
        <w:rPr>
          <w:rFonts w:hint="eastAsia"/>
          <w:color w:val="000000"/>
          <w:lang w:val="en-US" w:eastAsia="zh-CN"/>
        </w:rPr>
        <w:t>39</w:t>
      </w:r>
    </w:p>
    <w:tbl>
      <w:tblPr>
        <w:tblStyle w:val="12"/>
        <w:tblW w:w="8692" w:type="dxa"/>
        <w:tblInd w:w="2" w:type="dxa"/>
        <w:tblLayout w:type="fixed"/>
        <w:tblCellMar>
          <w:top w:w="0" w:type="dxa"/>
          <w:left w:w="108" w:type="dxa"/>
          <w:bottom w:w="0" w:type="dxa"/>
          <w:right w:w="108" w:type="dxa"/>
        </w:tblCellMar>
      </w:tblPr>
      <w:tblGrid>
        <w:gridCol w:w="1047"/>
        <w:gridCol w:w="7645"/>
      </w:tblGrid>
      <w:tr>
        <w:tblPrEx>
          <w:tblCellMar>
            <w:top w:w="0" w:type="dxa"/>
            <w:left w:w="108" w:type="dxa"/>
            <w:bottom w:w="0" w:type="dxa"/>
            <w:right w:w="108" w:type="dxa"/>
          </w:tblCellMar>
        </w:tblPrEx>
        <w:trPr>
          <w:trHeight w:val="515" w:hRule="atLeast"/>
        </w:trPr>
        <w:tc>
          <w:tcPr>
            <w:tcW w:w="104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7645"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t>2</w:t>
            </w:r>
            <w:r>
              <w:rPr>
                <w:rFonts w:hint="eastAsia"/>
                <w:lang w:val="en-US" w:eastAsia="zh-CN"/>
              </w:rPr>
              <w:t>39</w:t>
            </w:r>
          </w:p>
        </w:tc>
      </w:tr>
      <w:tr>
        <w:tblPrEx>
          <w:tblCellMar>
            <w:top w:w="0" w:type="dxa"/>
            <w:left w:w="108" w:type="dxa"/>
            <w:bottom w:w="0" w:type="dxa"/>
            <w:right w:w="108" w:type="dxa"/>
          </w:tblCellMar>
        </w:tblPrEx>
        <w:trPr>
          <w:trHeight w:val="495" w:hRule="atLeast"/>
        </w:trPr>
        <w:tc>
          <w:tcPr>
            <w:tcW w:w="104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7645"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828" w:hRule="atLeast"/>
        </w:trPr>
        <w:tc>
          <w:tcPr>
            <w:tcW w:w="104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7645"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对违法加工、利用、转让野生动物及其产品，或者邮寄国家和省重点保护野生（水生）动物产品的处罚</w:t>
            </w:r>
          </w:p>
        </w:tc>
      </w:tr>
      <w:tr>
        <w:tblPrEx>
          <w:tblCellMar>
            <w:top w:w="0" w:type="dxa"/>
            <w:left w:w="108" w:type="dxa"/>
            <w:bottom w:w="0" w:type="dxa"/>
            <w:right w:w="108" w:type="dxa"/>
          </w:tblCellMar>
        </w:tblPrEx>
        <w:trPr>
          <w:trHeight w:val="767" w:hRule="atLeast"/>
        </w:trPr>
        <w:tc>
          <w:tcPr>
            <w:tcW w:w="104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7645"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5293" w:hRule="atLeast"/>
        </w:trPr>
        <w:tc>
          <w:tcPr>
            <w:tcW w:w="104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7645"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立案责任：发现违法加工、利用、转让野生动物及其产品，或者邮寄国家和省重点保护野生（水生）动物产品的的行为予以审查，决定是否立案。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006" w:hRule="atLeast"/>
        </w:trPr>
        <w:tc>
          <w:tcPr>
            <w:tcW w:w="104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7645"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四川省行政执法监督条例》、《《四川省</w:t>
            </w:r>
            <w:r>
              <w:t>&lt;</w:t>
            </w:r>
            <w:r>
              <w:rPr>
                <w:rFonts w:hint="eastAsia" w:cs="宋体"/>
              </w:rPr>
              <w:t>中华人民共和国野生动物保护法</w:t>
            </w:r>
            <w:r>
              <w:t>&gt;</w:t>
            </w:r>
            <w:r>
              <w:rPr>
                <w:rFonts w:hint="eastAsia" w:cs="宋体"/>
              </w:rPr>
              <w:t>实施办法》、《农业行政处罚程序规定》等法律法规规章的相关规定追究相应的责任。</w:t>
            </w:r>
          </w:p>
        </w:tc>
      </w:tr>
      <w:tr>
        <w:tblPrEx>
          <w:tblCellMar>
            <w:top w:w="0" w:type="dxa"/>
            <w:left w:w="108" w:type="dxa"/>
            <w:bottom w:w="0" w:type="dxa"/>
            <w:right w:w="108" w:type="dxa"/>
          </w:tblCellMar>
        </w:tblPrEx>
        <w:trPr>
          <w:trHeight w:val="929" w:hRule="atLeast"/>
        </w:trPr>
        <w:tc>
          <w:tcPr>
            <w:tcW w:w="104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7645"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hint="eastAsia" w:eastAsia="宋体" w:cs="Times New Roman"/>
          <w:lang w:val="en-US" w:eastAsia="zh-CN"/>
        </w:rPr>
      </w:pPr>
      <w:r>
        <w:rPr>
          <w:rFonts w:hint="eastAsia" w:cs="宋体"/>
          <w:color w:val="000000"/>
        </w:rPr>
        <w:t>表</w:t>
      </w:r>
      <w:r>
        <w:rPr>
          <w:color w:val="000000"/>
        </w:rPr>
        <w:t>2-24</w:t>
      </w:r>
      <w:r>
        <w:rPr>
          <w:rFonts w:hint="eastAsia"/>
          <w:color w:val="000000"/>
          <w:lang w:val="en-US" w:eastAsia="zh-CN"/>
        </w:rPr>
        <w:t>0</w:t>
      </w:r>
    </w:p>
    <w:tbl>
      <w:tblPr>
        <w:tblStyle w:val="12"/>
        <w:tblW w:w="8692" w:type="dxa"/>
        <w:tblInd w:w="2" w:type="dxa"/>
        <w:tblLayout w:type="fixed"/>
        <w:tblCellMar>
          <w:top w:w="0" w:type="dxa"/>
          <w:left w:w="108" w:type="dxa"/>
          <w:bottom w:w="0" w:type="dxa"/>
          <w:right w:w="108" w:type="dxa"/>
        </w:tblCellMar>
      </w:tblPr>
      <w:tblGrid>
        <w:gridCol w:w="1257"/>
        <w:gridCol w:w="7435"/>
      </w:tblGrid>
      <w:tr>
        <w:tblPrEx>
          <w:tblCellMar>
            <w:top w:w="0" w:type="dxa"/>
            <w:left w:w="108" w:type="dxa"/>
            <w:bottom w:w="0" w:type="dxa"/>
            <w:right w:w="108" w:type="dxa"/>
          </w:tblCellMar>
        </w:tblPrEx>
        <w:trPr>
          <w:trHeight w:val="515"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7435"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t>24</w:t>
            </w:r>
            <w:r>
              <w:rPr>
                <w:rFonts w:hint="eastAsia"/>
                <w:lang w:val="en-US" w:eastAsia="zh-CN"/>
              </w:rPr>
              <w:t>0</w:t>
            </w:r>
          </w:p>
        </w:tc>
      </w:tr>
      <w:tr>
        <w:tblPrEx>
          <w:tblCellMar>
            <w:top w:w="0" w:type="dxa"/>
            <w:left w:w="108" w:type="dxa"/>
            <w:bottom w:w="0" w:type="dxa"/>
            <w:right w:w="108" w:type="dxa"/>
          </w:tblCellMar>
        </w:tblPrEx>
        <w:trPr>
          <w:trHeight w:val="495"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7435"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489"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7435"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对外国人未经批准在中国境内对国家重点保护的水生野生动物进行</w:t>
            </w:r>
          </w:p>
          <w:p>
            <w:pPr>
              <w:jc w:val="center"/>
              <w:rPr>
                <w:rFonts w:cs="Times New Roman"/>
              </w:rPr>
            </w:pPr>
            <w:r>
              <w:rPr>
                <w:rFonts w:hint="eastAsia" w:cs="宋体"/>
              </w:rPr>
              <w:t>科学考察、标本采集、拍摄电影、录像的处罚</w:t>
            </w:r>
          </w:p>
        </w:tc>
      </w:tr>
      <w:tr>
        <w:tblPrEx>
          <w:tblCellMar>
            <w:top w:w="0" w:type="dxa"/>
            <w:left w:w="108" w:type="dxa"/>
            <w:bottom w:w="0" w:type="dxa"/>
            <w:right w:w="108" w:type="dxa"/>
          </w:tblCellMar>
        </w:tblPrEx>
        <w:trPr>
          <w:trHeight w:val="808"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7435"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5447"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7435"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外国人未经批准在中国境内对国家重点保护的水生野生动物进行科学考察、标本采集、拍摄电影、录像的违法行为（或者下级农业部门上报或其他机关移送的违法案件等），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020"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7435"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水生野生动物保护实施条例》、《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064"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7435"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Times New Roman"/>
        </w:rPr>
      </w:pPr>
    </w:p>
    <w:p>
      <w:pPr>
        <w:rPr>
          <w:rFonts w:cs="宋体"/>
          <w:color w:val="000000"/>
        </w:rPr>
      </w:pPr>
    </w:p>
    <w:p>
      <w:pPr>
        <w:rPr>
          <w:rFonts w:cs="宋体"/>
          <w:color w:val="000000"/>
        </w:rPr>
      </w:pPr>
    </w:p>
    <w:p>
      <w:pPr>
        <w:rPr>
          <w:rFonts w:hint="eastAsia" w:eastAsia="宋体" w:cs="Times New Roman"/>
          <w:lang w:val="en-US" w:eastAsia="zh-CN"/>
        </w:rPr>
      </w:pPr>
      <w:r>
        <w:rPr>
          <w:rFonts w:hint="eastAsia" w:cs="宋体"/>
          <w:color w:val="000000"/>
        </w:rPr>
        <w:t>表</w:t>
      </w:r>
      <w:r>
        <w:rPr>
          <w:color w:val="000000"/>
        </w:rPr>
        <w:t>2-24</w:t>
      </w:r>
      <w:r>
        <w:rPr>
          <w:rFonts w:hint="eastAsia"/>
          <w:color w:val="000000"/>
          <w:lang w:val="en-US" w:eastAsia="zh-CN"/>
        </w:rPr>
        <w:t>1</w:t>
      </w:r>
    </w:p>
    <w:tbl>
      <w:tblPr>
        <w:tblStyle w:val="12"/>
        <w:tblW w:w="8692" w:type="dxa"/>
        <w:tblInd w:w="2" w:type="dxa"/>
        <w:tblLayout w:type="fixed"/>
        <w:tblCellMar>
          <w:top w:w="0" w:type="dxa"/>
          <w:left w:w="108" w:type="dxa"/>
          <w:bottom w:w="0" w:type="dxa"/>
          <w:right w:w="108" w:type="dxa"/>
        </w:tblCellMar>
      </w:tblPr>
      <w:tblGrid>
        <w:gridCol w:w="1257"/>
        <w:gridCol w:w="7435"/>
      </w:tblGrid>
      <w:tr>
        <w:tblPrEx>
          <w:tblCellMar>
            <w:top w:w="0" w:type="dxa"/>
            <w:left w:w="108" w:type="dxa"/>
            <w:bottom w:w="0" w:type="dxa"/>
            <w:right w:w="108" w:type="dxa"/>
          </w:tblCellMar>
        </w:tblPrEx>
        <w:trPr>
          <w:trHeight w:val="515"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7435"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rPr>
                <w:rFonts w:hint="eastAsia" w:cs="Times New Roman"/>
                <w:lang w:val="en-US" w:eastAsia="zh-CN"/>
              </w:rPr>
              <w:t>241</w:t>
            </w:r>
          </w:p>
        </w:tc>
      </w:tr>
      <w:tr>
        <w:tblPrEx>
          <w:tblCellMar>
            <w:top w:w="0" w:type="dxa"/>
            <w:left w:w="108" w:type="dxa"/>
            <w:bottom w:w="0" w:type="dxa"/>
            <w:right w:w="108" w:type="dxa"/>
          </w:tblCellMar>
        </w:tblPrEx>
        <w:trPr>
          <w:trHeight w:val="495"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7435"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489"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7435"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对违反水生生物自然保护区相关规定的处罚</w:t>
            </w:r>
          </w:p>
        </w:tc>
      </w:tr>
      <w:tr>
        <w:tblPrEx>
          <w:tblCellMar>
            <w:top w:w="0" w:type="dxa"/>
            <w:left w:w="108" w:type="dxa"/>
            <w:bottom w:w="0" w:type="dxa"/>
            <w:right w:w="108" w:type="dxa"/>
          </w:tblCellMar>
        </w:tblPrEx>
        <w:trPr>
          <w:trHeight w:val="585"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7435"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5047"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7435"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w:t>
            </w:r>
            <w:r>
              <w:rPr>
                <w:rFonts w:hint="eastAsia" w:ascii="Arial" w:hAnsi="Arial" w:cs="宋体"/>
                <w:color w:val="333333"/>
                <w:shd w:val="clear" w:color="auto" w:fill="FFFFFF"/>
              </w:rPr>
              <w:t>违反本办法规定，对水生动植物自然保护区造成损失的</w:t>
            </w:r>
            <w:r>
              <w:rPr>
                <w:rFonts w:hint="eastAsia" w:cs="宋体"/>
              </w:rPr>
              <w:t>的违法行为（或者下级农业部门上报或其他机关移送的违法案件等），予以审查，决定是否立案。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338"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7435"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水生动植物自然保护区管理办法》、《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066"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7435"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cs="宋体"/>
          <w:color w:val="000000"/>
        </w:rPr>
      </w:pPr>
    </w:p>
    <w:p>
      <w:pPr>
        <w:rPr>
          <w:rFonts w:hint="eastAsia" w:eastAsia="宋体" w:cs="Times New Roman"/>
          <w:lang w:val="en-US" w:eastAsia="zh-CN"/>
        </w:rPr>
      </w:pPr>
      <w:r>
        <w:rPr>
          <w:rFonts w:hint="eastAsia" w:cs="宋体"/>
          <w:color w:val="000000"/>
        </w:rPr>
        <w:t>表</w:t>
      </w:r>
      <w:r>
        <w:rPr>
          <w:color w:val="000000"/>
        </w:rPr>
        <w:t>2-24</w:t>
      </w:r>
      <w:r>
        <w:rPr>
          <w:rFonts w:hint="eastAsia"/>
          <w:color w:val="000000"/>
          <w:lang w:val="en-US" w:eastAsia="zh-CN"/>
        </w:rPr>
        <w:t>2</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rPr>
                <w:rFonts w:hint="eastAsia" w:cs="Times New Roman"/>
                <w:lang w:val="en-US" w:eastAsia="zh-CN"/>
              </w:rPr>
              <w:t>242</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672"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对未经批准在渔港水域进行船舶水上拆解的处罚</w:t>
            </w:r>
          </w:p>
        </w:tc>
      </w:tr>
      <w:tr>
        <w:tblPrEx>
          <w:tblCellMar>
            <w:top w:w="0" w:type="dxa"/>
            <w:left w:w="108" w:type="dxa"/>
            <w:bottom w:w="0" w:type="dxa"/>
            <w:right w:w="108" w:type="dxa"/>
          </w:tblCellMar>
        </w:tblPrEx>
        <w:trPr>
          <w:trHeight w:val="58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5031"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立案责任：发现未经作业地渔业主管部门批准，在渔港水域进行船舶水上拆卸的行为予以审查，决定是否立案。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1984"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水污染防治法》、《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091"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hint="eastAsia" w:eastAsia="宋体" w:cs="Times New Roman"/>
          <w:lang w:val="en-US" w:eastAsia="zh-CN"/>
        </w:rPr>
      </w:pPr>
      <w:r>
        <w:rPr>
          <w:rFonts w:cs="Times New Roman"/>
        </w:rPr>
        <w:br w:type="page"/>
      </w:r>
      <w:r>
        <w:rPr>
          <w:rFonts w:hint="eastAsia" w:cs="宋体"/>
          <w:color w:val="000000"/>
        </w:rPr>
        <w:t>表</w:t>
      </w:r>
      <w:r>
        <w:rPr>
          <w:color w:val="000000"/>
        </w:rPr>
        <w:t>2-24</w:t>
      </w:r>
      <w:r>
        <w:rPr>
          <w:rFonts w:hint="eastAsia"/>
          <w:color w:val="000000"/>
          <w:lang w:val="en-US" w:eastAsia="zh-CN"/>
        </w:rPr>
        <w:t>3</w:t>
      </w:r>
    </w:p>
    <w:tbl>
      <w:tblPr>
        <w:tblStyle w:val="12"/>
        <w:tblW w:w="8692" w:type="dxa"/>
        <w:tblInd w:w="2" w:type="dxa"/>
        <w:tblLayout w:type="fixed"/>
        <w:tblCellMar>
          <w:top w:w="0" w:type="dxa"/>
          <w:left w:w="108" w:type="dxa"/>
          <w:bottom w:w="0" w:type="dxa"/>
          <w:right w:w="108" w:type="dxa"/>
        </w:tblCellMar>
      </w:tblPr>
      <w:tblGrid>
        <w:gridCol w:w="1362"/>
        <w:gridCol w:w="7330"/>
      </w:tblGrid>
      <w:tr>
        <w:tblPrEx>
          <w:tblCellMar>
            <w:top w:w="0" w:type="dxa"/>
            <w:left w:w="108" w:type="dxa"/>
            <w:bottom w:w="0" w:type="dxa"/>
            <w:right w:w="108" w:type="dxa"/>
          </w:tblCellMar>
        </w:tblPrEx>
        <w:trPr>
          <w:trHeight w:val="515"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7330" w:type="dxa"/>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t>24</w:t>
            </w:r>
            <w:r>
              <w:rPr>
                <w:rFonts w:hint="eastAsia"/>
                <w:lang w:val="en-US" w:eastAsia="zh-CN"/>
              </w:rPr>
              <w:t>3</w:t>
            </w:r>
          </w:p>
        </w:tc>
      </w:tr>
      <w:tr>
        <w:tblPrEx>
          <w:tblCellMar>
            <w:top w:w="0" w:type="dxa"/>
            <w:left w:w="108" w:type="dxa"/>
            <w:bottom w:w="0" w:type="dxa"/>
            <w:right w:w="108" w:type="dxa"/>
          </w:tblCellMar>
        </w:tblPrEx>
        <w:trPr>
          <w:trHeight w:val="495"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7330"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489"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7330"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对应当报废的渔业船舶继续作业的处罚</w:t>
            </w:r>
          </w:p>
        </w:tc>
      </w:tr>
      <w:tr>
        <w:tblPrEx>
          <w:tblCellMar>
            <w:top w:w="0" w:type="dxa"/>
            <w:left w:w="108" w:type="dxa"/>
            <w:bottom w:w="0" w:type="dxa"/>
            <w:right w:w="108" w:type="dxa"/>
          </w:tblCellMar>
        </w:tblPrEx>
        <w:trPr>
          <w:trHeight w:val="963"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7330"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4891"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7330"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立案责任：发现按照规定应当报废的渔业船舶继续作业的行为予以审查，决定是否立案。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011"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7330"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渔业船舶检验条例》、《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089"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7330"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cs="宋体"/>
          <w:color w:val="000000"/>
        </w:rPr>
      </w:pPr>
    </w:p>
    <w:p>
      <w:pPr>
        <w:rPr>
          <w:rFonts w:hint="eastAsia" w:eastAsia="宋体" w:cs="Times New Roman"/>
          <w:lang w:val="en-US" w:eastAsia="zh-CN"/>
        </w:rPr>
      </w:pPr>
      <w:r>
        <w:rPr>
          <w:rFonts w:hint="eastAsia" w:cs="宋体"/>
          <w:color w:val="000000"/>
        </w:rPr>
        <w:t>表</w:t>
      </w:r>
      <w:r>
        <w:rPr>
          <w:color w:val="000000"/>
        </w:rPr>
        <w:t>2-24</w:t>
      </w:r>
      <w:r>
        <w:rPr>
          <w:rFonts w:hint="eastAsia"/>
          <w:color w:val="000000"/>
          <w:lang w:val="en-US" w:eastAsia="zh-CN"/>
        </w:rPr>
        <w:t>4</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t>24</w:t>
            </w:r>
            <w:r>
              <w:rPr>
                <w:rFonts w:hint="eastAsia"/>
                <w:lang w:val="en-US" w:eastAsia="zh-CN"/>
              </w:rPr>
              <w:t>4</w:t>
            </w:r>
          </w:p>
        </w:tc>
      </w:tr>
      <w:tr>
        <w:tblPrEx>
          <w:tblCellMar>
            <w:top w:w="0" w:type="dxa"/>
            <w:left w:w="108" w:type="dxa"/>
            <w:bottom w:w="0" w:type="dxa"/>
            <w:right w:w="108" w:type="dxa"/>
          </w:tblCellMar>
        </w:tblPrEx>
        <w:trPr>
          <w:trHeight w:val="708"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983"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对渔业船舶应当申报营运检验或者临时检验而不申报的处罚</w:t>
            </w:r>
          </w:p>
        </w:tc>
      </w:tr>
      <w:tr>
        <w:tblPrEx>
          <w:tblCellMar>
            <w:top w:w="0" w:type="dxa"/>
            <w:left w:w="108" w:type="dxa"/>
            <w:bottom w:w="0" w:type="dxa"/>
            <w:right w:w="108" w:type="dxa"/>
          </w:tblCellMar>
        </w:tblPrEx>
        <w:trPr>
          <w:trHeight w:val="792"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4821"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立案责任：发现渔业船舶应当申报营运检验或者临时检验而不申报的行为予以审查，决定是否立案。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14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渔业船舶检验条例》、《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089"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宋体"/>
          <w:color w:val="000000"/>
        </w:rPr>
      </w:pPr>
    </w:p>
    <w:p>
      <w:pPr>
        <w:rPr>
          <w:rFonts w:cs="宋体"/>
          <w:color w:val="000000"/>
        </w:rPr>
      </w:pPr>
    </w:p>
    <w:p>
      <w:pPr>
        <w:rPr>
          <w:rFonts w:cs="宋体"/>
          <w:color w:val="000000"/>
        </w:rPr>
      </w:pPr>
    </w:p>
    <w:p>
      <w:pPr>
        <w:rPr>
          <w:rFonts w:hint="eastAsia" w:eastAsia="宋体" w:cs="Times New Roman"/>
          <w:lang w:val="en-US" w:eastAsia="zh-CN"/>
        </w:rPr>
      </w:pPr>
      <w:r>
        <w:rPr>
          <w:rFonts w:hint="eastAsia" w:cs="宋体"/>
          <w:color w:val="000000"/>
        </w:rPr>
        <w:t>表</w:t>
      </w:r>
      <w:r>
        <w:rPr>
          <w:color w:val="000000"/>
        </w:rPr>
        <w:t>2-24</w:t>
      </w:r>
      <w:r>
        <w:rPr>
          <w:rFonts w:hint="eastAsia"/>
          <w:color w:val="000000"/>
          <w:lang w:val="en-US" w:eastAsia="zh-CN"/>
        </w:rPr>
        <w:t>5</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245</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489"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对违规制造、改造、维修、拆除、改变渔业船舶的处罚</w:t>
            </w:r>
          </w:p>
        </w:tc>
      </w:tr>
      <w:tr>
        <w:tblPrEx>
          <w:tblCellMar>
            <w:top w:w="0" w:type="dxa"/>
            <w:left w:w="108" w:type="dxa"/>
            <w:bottom w:w="0" w:type="dxa"/>
            <w:right w:w="108" w:type="dxa"/>
          </w:tblCellMar>
        </w:tblPrEx>
        <w:trPr>
          <w:trHeight w:val="1103"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6227"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使用未经检验合格的有关航行、作业和人身财产安全以及防止污染环境的重要设备、部件和材料，制造、改造、维修渔业船舶；擅自拆除渔业船舶上有关航行、作业和人身财产安全以及防止污染环境的重要设备、部件；擅自拆除渔业船舶上有关航行、作业和人身财产安全以及防止污染环境的重要设备、部件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216"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渔业船舶检验条例》、《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260"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hint="eastAsia" w:eastAsia="宋体" w:cs="Times New Roman"/>
          <w:lang w:val="en-US" w:eastAsia="zh-CN"/>
        </w:rPr>
      </w:pPr>
      <w:r>
        <w:rPr>
          <w:rFonts w:cs="Times New Roman"/>
        </w:rPr>
        <w:br w:type="page"/>
      </w:r>
      <w:r>
        <w:rPr>
          <w:rFonts w:hint="eastAsia" w:cs="宋体"/>
          <w:color w:val="000000"/>
        </w:rPr>
        <w:t>表</w:t>
      </w:r>
      <w:r>
        <w:rPr>
          <w:color w:val="000000"/>
        </w:rPr>
        <w:t>2-24</w:t>
      </w:r>
      <w:r>
        <w:rPr>
          <w:rFonts w:hint="eastAsia"/>
          <w:color w:val="000000"/>
          <w:lang w:val="en-US" w:eastAsia="zh-CN"/>
        </w:rPr>
        <w:t>6</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246</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828"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对未经考核合格从事渔业船舶检验工作的处罚</w:t>
            </w:r>
          </w:p>
        </w:tc>
      </w:tr>
      <w:tr>
        <w:tblPrEx>
          <w:tblCellMar>
            <w:top w:w="0" w:type="dxa"/>
            <w:left w:w="108" w:type="dxa"/>
            <w:bottom w:w="0" w:type="dxa"/>
            <w:right w:w="108" w:type="dxa"/>
          </w:tblCellMar>
        </w:tblPrEx>
        <w:trPr>
          <w:trHeight w:val="792"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4821"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立案责任：发现渔业船舶检验机构的工作人员未经考核合格从事渔业船舶检验工作的行为予以审查，决定是否立案。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hint="eastAsia" w:cs="宋体"/>
              </w:rPr>
            </w:pPr>
            <w:r>
              <w:t>7.</w:t>
            </w:r>
            <w:r>
              <w:rPr>
                <w:rFonts w:hint="eastAsia" w:cs="宋体"/>
              </w:rPr>
              <w:t>执行责任：依照生效的行政处罚决定执行。</w:t>
            </w:r>
          </w:p>
          <w:p>
            <w:pPr>
              <w:rPr>
                <w:rFonts w:hint="eastAsia" w:eastAsia="宋体" w:cs="宋体"/>
                <w:lang w:val="en-US" w:eastAsia="zh-CN"/>
              </w:rPr>
            </w:pPr>
            <w:r>
              <w:rPr>
                <w:rFonts w:hint="eastAsia" w:cs="宋体"/>
                <w:lang w:val="en-US" w:eastAsia="zh-CN"/>
              </w:rPr>
              <w:t>8.</w:t>
            </w:r>
            <w:r>
              <w:rPr>
                <w:rFonts w:hint="eastAsia" w:cs="宋体"/>
              </w:rPr>
              <w:t>其他责任：法律法规规章文件规定应履行的其他责任。</w:t>
            </w:r>
          </w:p>
          <w:p>
            <w:pPr>
              <w:rPr>
                <w:rFonts w:hint="eastAsia" w:cs="宋体"/>
              </w:rPr>
            </w:pPr>
          </w:p>
          <w:p>
            <w:pPr>
              <w:rPr>
                <w:rFonts w:cs="Times New Roman"/>
              </w:rPr>
            </w:pPr>
          </w:p>
        </w:tc>
      </w:tr>
      <w:tr>
        <w:tblPrEx>
          <w:tblCellMar>
            <w:top w:w="0" w:type="dxa"/>
            <w:left w:w="108" w:type="dxa"/>
            <w:bottom w:w="0" w:type="dxa"/>
            <w:right w:w="108" w:type="dxa"/>
          </w:tblCellMar>
        </w:tblPrEx>
        <w:trPr>
          <w:trHeight w:val="2011"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渔业船舶检验条例》、《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089"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hint="eastAsia" w:eastAsia="宋体" w:cs="Times New Roman"/>
          <w:lang w:val="en-US" w:eastAsia="zh-CN"/>
        </w:rPr>
      </w:pPr>
      <w:r>
        <w:rPr>
          <w:rFonts w:hint="eastAsia" w:cs="宋体"/>
          <w:color w:val="000000"/>
        </w:rPr>
        <w:t>表</w:t>
      </w:r>
      <w:r>
        <w:rPr>
          <w:color w:val="000000"/>
        </w:rPr>
        <w:t>2-24</w:t>
      </w:r>
      <w:r>
        <w:rPr>
          <w:rFonts w:hint="eastAsia"/>
          <w:color w:val="000000"/>
          <w:lang w:val="en-US" w:eastAsia="zh-CN"/>
        </w:rPr>
        <w:t>7</w:t>
      </w:r>
    </w:p>
    <w:tbl>
      <w:tblPr>
        <w:tblStyle w:val="12"/>
        <w:tblW w:w="8692" w:type="dxa"/>
        <w:tblInd w:w="2" w:type="dxa"/>
        <w:tblLayout w:type="fixed"/>
        <w:tblCellMar>
          <w:top w:w="0" w:type="dxa"/>
          <w:left w:w="108" w:type="dxa"/>
          <w:bottom w:w="0" w:type="dxa"/>
          <w:right w:w="108" w:type="dxa"/>
        </w:tblCellMar>
      </w:tblPr>
      <w:tblGrid>
        <w:gridCol w:w="1257"/>
        <w:gridCol w:w="7435"/>
      </w:tblGrid>
      <w:tr>
        <w:tblPrEx>
          <w:tblCellMar>
            <w:top w:w="0" w:type="dxa"/>
            <w:left w:w="108" w:type="dxa"/>
            <w:bottom w:w="0" w:type="dxa"/>
            <w:right w:w="108" w:type="dxa"/>
          </w:tblCellMar>
        </w:tblPrEx>
        <w:trPr>
          <w:trHeight w:val="515"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7435"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t>24</w:t>
            </w:r>
            <w:r>
              <w:rPr>
                <w:rFonts w:hint="eastAsia"/>
                <w:lang w:val="en-US" w:eastAsia="zh-CN"/>
              </w:rPr>
              <w:t>7</w:t>
            </w:r>
          </w:p>
        </w:tc>
      </w:tr>
      <w:tr>
        <w:tblPrEx>
          <w:tblCellMar>
            <w:top w:w="0" w:type="dxa"/>
            <w:left w:w="108" w:type="dxa"/>
            <w:bottom w:w="0" w:type="dxa"/>
            <w:right w:w="108" w:type="dxa"/>
          </w:tblCellMar>
        </w:tblPrEx>
        <w:trPr>
          <w:trHeight w:val="495"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7435"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1139"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7435"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未按规定持有船舶国籍证书、登记证书、检验证书、航行签证薄的处罚</w:t>
            </w:r>
          </w:p>
        </w:tc>
      </w:tr>
      <w:tr>
        <w:tblPrEx>
          <w:tblCellMar>
            <w:top w:w="0" w:type="dxa"/>
            <w:left w:w="108" w:type="dxa"/>
            <w:bottom w:w="0" w:type="dxa"/>
            <w:right w:w="108" w:type="dxa"/>
          </w:tblCellMar>
        </w:tblPrEx>
        <w:trPr>
          <w:trHeight w:val="1275"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7435"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4891"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7435"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立案责任：发现未按规定持有船舶国籍证书、登记证书、检验证书、航行签证薄的行为予以审查，决定是否立案。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230"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7435"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渔业港航监督行政处罚规定》、《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274"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7435"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hint="eastAsia" w:eastAsia="宋体" w:cs="Times New Roman"/>
          <w:lang w:val="en-US" w:eastAsia="zh-CN"/>
        </w:rPr>
      </w:pPr>
      <w:r>
        <w:rPr>
          <w:rFonts w:cs="Times New Roman"/>
        </w:rPr>
        <w:br w:type="page"/>
      </w:r>
      <w:r>
        <w:rPr>
          <w:rFonts w:hint="eastAsia" w:cs="宋体"/>
          <w:color w:val="000000"/>
        </w:rPr>
        <w:t>表</w:t>
      </w:r>
      <w:r>
        <w:rPr>
          <w:color w:val="000000"/>
        </w:rPr>
        <w:t>2-24</w:t>
      </w:r>
      <w:r>
        <w:rPr>
          <w:rFonts w:hint="eastAsia"/>
          <w:color w:val="000000"/>
          <w:lang w:val="en-US" w:eastAsia="zh-CN"/>
        </w:rPr>
        <w:t>8</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rPr>
                <w:rFonts w:hint="eastAsia" w:cs="Times New Roman"/>
                <w:lang w:val="en-US" w:eastAsia="zh-CN"/>
              </w:rPr>
              <w:t>248</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828"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对无有效的渔业船舶船名、船号、登记证书、检验证书的处罚</w:t>
            </w:r>
          </w:p>
        </w:tc>
      </w:tr>
      <w:tr>
        <w:tblPrEx>
          <w:tblCellMar>
            <w:top w:w="0" w:type="dxa"/>
            <w:left w:w="108" w:type="dxa"/>
            <w:bottom w:w="0" w:type="dxa"/>
            <w:right w:w="108" w:type="dxa"/>
          </w:tblCellMar>
        </w:tblPrEx>
        <w:trPr>
          <w:trHeight w:val="792"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5133"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立案责任：发现无有效的渔业船舶船名、船号、登记证书、检验证书的行为予以审查，决定是否立案。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316"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渔业港航监督行政处罚规定》、《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048"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Times New Roman"/>
        </w:rPr>
      </w:pPr>
    </w:p>
    <w:p>
      <w:pPr>
        <w:rPr>
          <w:rFonts w:cs="宋体"/>
          <w:color w:val="000000"/>
        </w:rPr>
      </w:pPr>
    </w:p>
    <w:p>
      <w:pPr>
        <w:rPr>
          <w:rFonts w:cs="宋体"/>
          <w:color w:val="000000"/>
        </w:rPr>
      </w:pPr>
    </w:p>
    <w:p>
      <w:pPr>
        <w:rPr>
          <w:rFonts w:hint="eastAsia" w:eastAsia="宋体" w:cs="Times New Roman"/>
          <w:lang w:val="en-US" w:eastAsia="zh-CN"/>
        </w:rPr>
      </w:pPr>
      <w:r>
        <w:rPr>
          <w:rFonts w:hint="eastAsia" w:cs="宋体"/>
          <w:color w:val="000000"/>
        </w:rPr>
        <w:t>表</w:t>
      </w:r>
      <w:r>
        <w:rPr>
          <w:color w:val="000000"/>
        </w:rPr>
        <w:t>2-2</w:t>
      </w:r>
      <w:r>
        <w:rPr>
          <w:rFonts w:hint="eastAsia"/>
          <w:color w:val="000000"/>
          <w:lang w:val="en-US" w:eastAsia="zh-CN"/>
        </w:rPr>
        <w:t>49</w:t>
      </w:r>
    </w:p>
    <w:tbl>
      <w:tblPr>
        <w:tblStyle w:val="12"/>
        <w:tblW w:w="8692" w:type="dxa"/>
        <w:tblInd w:w="2" w:type="dxa"/>
        <w:tblLayout w:type="fixed"/>
        <w:tblCellMar>
          <w:top w:w="0" w:type="dxa"/>
          <w:left w:w="108" w:type="dxa"/>
          <w:bottom w:w="0" w:type="dxa"/>
          <w:right w:w="108" w:type="dxa"/>
        </w:tblCellMar>
      </w:tblPr>
      <w:tblGrid>
        <w:gridCol w:w="1467"/>
        <w:gridCol w:w="7225"/>
      </w:tblGrid>
      <w:tr>
        <w:tblPrEx>
          <w:tblCellMar>
            <w:top w:w="0" w:type="dxa"/>
            <w:left w:w="108" w:type="dxa"/>
            <w:bottom w:w="0" w:type="dxa"/>
            <w:right w:w="108" w:type="dxa"/>
          </w:tblCellMar>
        </w:tblPrEx>
        <w:trPr>
          <w:trHeight w:val="515" w:hRule="atLeast"/>
        </w:trPr>
        <w:tc>
          <w:tcPr>
            <w:tcW w:w="146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7225"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t>2</w:t>
            </w:r>
            <w:r>
              <w:rPr>
                <w:rFonts w:hint="eastAsia"/>
                <w:lang w:val="en-US" w:eastAsia="zh-CN"/>
              </w:rPr>
              <w:t>49</w:t>
            </w:r>
          </w:p>
        </w:tc>
      </w:tr>
      <w:tr>
        <w:tblPrEx>
          <w:tblCellMar>
            <w:top w:w="0" w:type="dxa"/>
            <w:left w:w="108" w:type="dxa"/>
            <w:bottom w:w="0" w:type="dxa"/>
            <w:right w:w="108" w:type="dxa"/>
          </w:tblCellMar>
        </w:tblPrEx>
        <w:trPr>
          <w:trHeight w:val="495" w:hRule="atLeast"/>
        </w:trPr>
        <w:tc>
          <w:tcPr>
            <w:tcW w:w="146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7225"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828" w:hRule="atLeast"/>
        </w:trPr>
        <w:tc>
          <w:tcPr>
            <w:tcW w:w="146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7225"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对渔业船舶改建后，未按规定办理变更登记的处罚</w:t>
            </w:r>
          </w:p>
        </w:tc>
      </w:tr>
      <w:tr>
        <w:tblPrEx>
          <w:tblCellMar>
            <w:top w:w="0" w:type="dxa"/>
            <w:left w:w="108" w:type="dxa"/>
            <w:bottom w:w="0" w:type="dxa"/>
            <w:right w:w="108" w:type="dxa"/>
          </w:tblCellMar>
        </w:tblPrEx>
        <w:trPr>
          <w:trHeight w:val="1103" w:hRule="atLeast"/>
        </w:trPr>
        <w:tc>
          <w:tcPr>
            <w:tcW w:w="146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7225"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5031" w:hRule="atLeast"/>
        </w:trPr>
        <w:tc>
          <w:tcPr>
            <w:tcW w:w="146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7225"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立案责任：发现渔业船舶改建后，未按规定办理变更登记的的行予以审查，决定是否立案。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215" w:hRule="atLeast"/>
        </w:trPr>
        <w:tc>
          <w:tcPr>
            <w:tcW w:w="146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7225"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渔业港航监督行政处罚规定》、《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258" w:hRule="atLeast"/>
        </w:trPr>
        <w:tc>
          <w:tcPr>
            <w:tcW w:w="146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7225" w:type="dxa"/>
            <w:tcBorders>
              <w:top w:val="single" w:color="auto" w:sz="4" w:space="0"/>
              <w:left w:val="nil"/>
              <w:bottom w:val="single" w:color="auto" w:sz="4" w:space="0"/>
              <w:right w:val="single" w:color="auto" w:sz="4" w:space="0"/>
            </w:tcBorders>
            <w:vAlign w:val="center"/>
          </w:tcPr>
          <w:p>
            <w:r>
              <w:t>0812-5761193</w:t>
            </w:r>
          </w:p>
        </w:tc>
      </w:tr>
    </w:tbl>
    <w:p>
      <w:r>
        <w:t xml:space="preserve"> </w:t>
      </w:r>
    </w:p>
    <w:p>
      <w:pPr>
        <w:rPr>
          <w:rFonts w:cs="Times New Roman"/>
        </w:rPr>
      </w:pPr>
    </w:p>
    <w:p>
      <w:pPr>
        <w:rPr>
          <w:rFonts w:cs="Times New Roman"/>
        </w:rPr>
      </w:pPr>
    </w:p>
    <w:p>
      <w:pPr>
        <w:rPr>
          <w:rFonts w:hint="eastAsia" w:eastAsia="宋体" w:cs="Times New Roman"/>
          <w:lang w:val="en-US" w:eastAsia="zh-CN"/>
        </w:rPr>
      </w:pPr>
      <w:r>
        <w:rPr>
          <w:rFonts w:hint="eastAsia" w:cs="宋体"/>
          <w:color w:val="000000"/>
        </w:rPr>
        <w:t>表</w:t>
      </w:r>
      <w:r>
        <w:rPr>
          <w:color w:val="000000"/>
        </w:rPr>
        <w:t>2-25</w:t>
      </w:r>
      <w:r>
        <w:rPr>
          <w:rFonts w:hint="eastAsia"/>
          <w:color w:val="000000"/>
          <w:lang w:val="en-US" w:eastAsia="zh-CN"/>
        </w:rPr>
        <w:t>0</w:t>
      </w:r>
    </w:p>
    <w:tbl>
      <w:tblPr>
        <w:tblStyle w:val="12"/>
        <w:tblW w:w="8692" w:type="dxa"/>
        <w:tblInd w:w="2" w:type="dxa"/>
        <w:tblLayout w:type="fixed"/>
        <w:tblCellMar>
          <w:top w:w="0" w:type="dxa"/>
          <w:left w:w="108" w:type="dxa"/>
          <w:bottom w:w="0" w:type="dxa"/>
          <w:right w:w="108" w:type="dxa"/>
        </w:tblCellMar>
      </w:tblPr>
      <w:tblGrid>
        <w:gridCol w:w="1362"/>
        <w:gridCol w:w="7330"/>
      </w:tblGrid>
      <w:tr>
        <w:tblPrEx>
          <w:tblCellMar>
            <w:top w:w="0" w:type="dxa"/>
            <w:left w:w="108" w:type="dxa"/>
            <w:bottom w:w="0" w:type="dxa"/>
            <w:right w:w="108" w:type="dxa"/>
          </w:tblCellMar>
        </w:tblPrEx>
        <w:trPr>
          <w:trHeight w:val="515"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7330"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t>25</w:t>
            </w:r>
            <w:r>
              <w:rPr>
                <w:rFonts w:hint="eastAsia"/>
                <w:lang w:val="en-US" w:eastAsia="zh-CN"/>
              </w:rPr>
              <w:t>0</w:t>
            </w:r>
          </w:p>
        </w:tc>
      </w:tr>
      <w:tr>
        <w:tblPrEx>
          <w:tblCellMar>
            <w:top w:w="0" w:type="dxa"/>
            <w:left w:w="108" w:type="dxa"/>
            <w:bottom w:w="0" w:type="dxa"/>
            <w:right w:w="108" w:type="dxa"/>
          </w:tblCellMar>
        </w:tblPrEx>
        <w:trPr>
          <w:trHeight w:val="495"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7330"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828"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7330"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对将船舶证书转让他船使用的处罚</w:t>
            </w:r>
          </w:p>
        </w:tc>
      </w:tr>
      <w:tr>
        <w:tblPrEx>
          <w:tblCellMar>
            <w:top w:w="0" w:type="dxa"/>
            <w:left w:w="108" w:type="dxa"/>
            <w:bottom w:w="0" w:type="dxa"/>
            <w:right w:w="108" w:type="dxa"/>
          </w:tblCellMar>
        </w:tblPrEx>
        <w:trPr>
          <w:trHeight w:val="585"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7330"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4838"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7330"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立案责任：发现将船舶证书转让他船使用的行为予以审查，决定是否立案。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182"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7330"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渔业港航监督行政处罚规定》、《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545"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7330"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Times New Roman"/>
        </w:rPr>
      </w:pPr>
    </w:p>
    <w:p>
      <w:pPr>
        <w:rPr>
          <w:rFonts w:cs="Times New Roman"/>
        </w:rPr>
      </w:pPr>
    </w:p>
    <w:p>
      <w:pPr>
        <w:rPr>
          <w:rFonts w:cs="宋体"/>
          <w:color w:val="000000"/>
        </w:rPr>
      </w:pPr>
    </w:p>
    <w:p>
      <w:pPr>
        <w:rPr>
          <w:rFonts w:hint="eastAsia" w:eastAsia="宋体" w:cs="Times New Roman"/>
          <w:lang w:val="en-US" w:eastAsia="zh-CN"/>
        </w:rPr>
      </w:pPr>
      <w:r>
        <w:rPr>
          <w:rFonts w:hint="eastAsia" w:cs="宋体"/>
          <w:color w:val="000000"/>
        </w:rPr>
        <w:t>表</w:t>
      </w:r>
      <w:r>
        <w:rPr>
          <w:color w:val="000000"/>
        </w:rPr>
        <w:t>2-25</w:t>
      </w:r>
      <w:r>
        <w:rPr>
          <w:rFonts w:hint="eastAsia"/>
          <w:color w:val="000000"/>
          <w:lang w:val="en-US" w:eastAsia="zh-CN"/>
        </w:rPr>
        <w:t>1</w:t>
      </w:r>
    </w:p>
    <w:tbl>
      <w:tblPr>
        <w:tblStyle w:val="12"/>
        <w:tblW w:w="8692" w:type="dxa"/>
        <w:tblInd w:w="2" w:type="dxa"/>
        <w:tblLayout w:type="fixed"/>
        <w:tblCellMar>
          <w:top w:w="0" w:type="dxa"/>
          <w:left w:w="108" w:type="dxa"/>
          <w:bottom w:w="0" w:type="dxa"/>
          <w:right w:w="108" w:type="dxa"/>
        </w:tblCellMar>
      </w:tblPr>
      <w:tblGrid>
        <w:gridCol w:w="1362"/>
        <w:gridCol w:w="7330"/>
      </w:tblGrid>
      <w:tr>
        <w:tblPrEx>
          <w:tblCellMar>
            <w:top w:w="0" w:type="dxa"/>
            <w:left w:w="108" w:type="dxa"/>
            <w:bottom w:w="0" w:type="dxa"/>
            <w:right w:w="108" w:type="dxa"/>
          </w:tblCellMar>
        </w:tblPrEx>
        <w:trPr>
          <w:trHeight w:val="515"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7330"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t>25</w:t>
            </w:r>
            <w:r>
              <w:rPr>
                <w:rFonts w:hint="eastAsia"/>
                <w:lang w:val="en-US" w:eastAsia="zh-CN"/>
              </w:rPr>
              <w:t>1</w:t>
            </w:r>
          </w:p>
        </w:tc>
      </w:tr>
      <w:tr>
        <w:tblPrEx>
          <w:tblCellMar>
            <w:top w:w="0" w:type="dxa"/>
            <w:left w:w="108" w:type="dxa"/>
            <w:bottom w:w="0" w:type="dxa"/>
            <w:right w:w="108" w:type="dxa"/>
          </w:tblCellMar>
        </w:tblPrEx>
        <w:trPr>
          <w:trHeight w:val="495"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7330"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rPr>
          <w:trHeight w:val="489"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7330"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对使用过期渔业船舶登记证书或渔业船舶国籍证书的处罚</w:t>
            </w:r>
          </w:p>
        </w:tc>
      </w:tr>
      <w:tr>
        <w:tblPrEx>
          <w:tblCellMar>
            <w:top w:w="0" w:type="dxa"/>
            <w:left w:w="108" w:type="dxa"/>
            <w:bottom w:w="0" w:type="dxa"/>
            <w:right w:w="108" w:type="dxa"/>
          </w:tblCellMar>
        </w:tblPrEx>
        <w:trPr>
          <w:trHeight w:val="585"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7330"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5047"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7330"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立案责任：发现使用过期渔业船舶登记证书或渔业船舶国籍证书的违法行为（或者下级农业部门上报或其他机关移送的违法案件等），予以审查，决定是否立案。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执行责任：依照生效的行政处罚决定，予以罚款。</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338"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7330"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渔业港航监督行政处罚规定》、《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533"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7330"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hint="eastAsia" w:eastAsia="宋体" w:cs="Times New Roman"/>
          <w:lang w:val="en-US" w:eastAsia="zh-CN"/>
        </w:rPr>
      </w:pPr>
      <w:r>
        <w:rPr>
          <w:rFonts w:hint="eastAsia" w:cs="宋体"/>
          <w:color w:val="000000"/>
        </w:rPr>
        <w:t>表</w:t>
      </w:r>
      <w:r>
        <w:rPr>
          <w:color w:val="000000"/>
        </w:rPr>
        <w:t>2-25</w:t>
      </w:r>
      <w:r>
        <w:rPr>
          <w:rFonts w:hint="eastAsia"/>
          <w:color w:val="000000"/>
          <w:lang w:val="en-US" w:eastAsia="zh-CN"/>
        </w:rPr>
        <w:t>2</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t>25</w:t>
            </w:r>
            <w:r>
              <w:rPr>
                <w:rFonts w:hint="eastAsia"/>
                <w:lang w:val="en-US" w:eastAsia="zh-CN"/>
              </w:rPr>
              <w:t>2</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828"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对渔业船舶未按规定标识，滥用遇险求救信号，没有配备、不正确填写或污损、丢弃轮机日志的处罚</w:t>
            </w:r>
          </w:p>
        </w:tc>
      </w:tr>
      <w:tr>
        <w:tblPrEx>
          <w:tblCellMar>
            <w:top w:w="0" w:type="dxa"/>
            <w:left w:w="108" w:type="dxa"/>
            <w:bottom w:w="0" w:type="dxa"/>
            <w:right w:w="108" w:type="dxa"/>
          </w:tblCellMar>
        </w:tblPrEx>
        <w:trPr>
          <w:trHeight w:val="58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5617"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未按规定标写船名、船号、船籍港，没有悬挂船名牌；在非紧急情况下，未经渔政渔港监督管理机关批准，滥用烟火信号、信号枪、无线电设备、号笛及其他遇险求救信号；没有配备、不正确填写或污损、丢弃航海日志、轮机日志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rPr>
                <w:rFonts w:hint="eastAsia" w:cs="宋体"/>
                <w:lang w:val="en-US" w:eastAsia="zh-CN"/>
              </w:rP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33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渔业港航监督行政处罚规定》、《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077"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Times New Roman"/>
        </w:rPr>
      </w:pPr>
    </w:p>
    <w:p>
      <w:pPr>
        <w:rPr>
          <w:rFonts w:cs="Times New Roman"/>
        </w:rPr>
      </w:pPr>
    </w:p>
    <w:p>
      <w:pPr>
        <w:rPr>
          <w:rFonts w:hint="eastAsia" w:eastAsia="宋体" w:cs="Times New Roman"/>
          <w:lang w:val="en-US" w:eastAsia="zh-CN"/>
        </w:rPr>
      </w:pPr>
      <w:r>
        <w:rPr>
          <w:rFonts w:hint="eastAsia" w:cs="宋体"/>
          <w:color w:val="000000"/>
        </w:rPr>
        <w:t>表</w:t>
      </w:r>
      <w:r>
        <w:rPr>
          <w:color w:val="000000"/>
        </w:rPr>
        <w:t>2-25</w:t>
      </w:r>
      <w:r>
        <w:rPr>
          <w:rFonts w:hint="eastAsia"/>
          <w:color w:val="000000"/>
          <w:lang w:val="en-US" w:eastAsia="zh-CN"/>
        </w:rPr>
        <w:t>3</w:t>
      </w:r>
    </w:p>
    <w:tbl>
      <w:tblPr>
        <w:tblStyle w:val="12"/>
        <w:tblW w:w="8692" w:type="dxa"/>
        <w:tblInd w:w="2" w:type="dxa"/>
        <w:tblLayout w:type="fixed"/>
        <w:tblCellMar>
          <w:top w:w="0" w:type="dxa"/>
          <w:left w:w="108" w:type="dxa"/>
          <w:bottom w:w="0" w:type="dxa"/>
          <w:right w:w="108" w:type="dxa"/>
        </w:tblCellMar>
      </w:tblPr>
      <w:tblGrid>
        <w:gridCol w:w="2026"/>
        <w:gridCol w:w="6666"/>
      </w:tblGrid>
      <w:tr>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rPr>
                <w:rFonts w:hint="eastAsia" w:cs="Times New Roman"/>
                <w:lang w:val="en-US" w:eastAsia="zh-CN"/>
              </w:rPr>
              <w:t>253</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489"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未按规定配备救生、消防设备的处罚</w:t>
            </w:r>
          </w:p>
        </w:tc>
      </w:tr>
      <w:tr>
        <w:tblPrEx>
          <w:tblCellMar>
            <w:top w:w="0" w:type="dxa"/>
            <w:left w:w="108" w:type="dxa"/>
            <w:bottom w:w="0" w:type="dxa"/>
            <w:right w:w="108" w:type="dxa"/>
          </w:tblCellMar>
        </w:tblPrEx>
        <w:trPr>
          <w:trHeight w:val="58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4876"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立案责任：发现未按规定配备救生、消防设备的行为予以审查，决定是否立案。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320"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渔业港航监督行政处罚规定》、《行政机关公务员处分条例》、《四川省行政执法监督条例》、《农业行政处罚程序规定》等法律法规规章的相关规定追究相应的责任。</w:t>
            </w:r>
          </w:p>
        </w:tc>
      </w:tr>
      <w:tr>
        <w:trPr>
          <w:trHeight w:val="1091"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hint="eastAsia" w:eastAsia="宋体" w:cs="Times New Roman"/>
          <w:lang w:val="en-US" w:eastAsia="zh-CN"/>
        </w:rPr>
      </w:pPr>
      <w:r>
        <w:rPr>
          <w:rFonts w:cs="Times New Roman"/>
        </w:rPr>
        <w:br w:type="page"/>
      </w:r>
      <w:r>
        <w:rPr>
          <w:rFonts w:hint="eastAsia" w:cs="宋体"/>
          <w:color w:val="000000"/>
        </w:rPr>
        <w:t>表</w:t>
      </w:r>
      <w:r>
        <w:rPr>
          <w:color w:val="000000"/>
        </w:rPr>
        <w:t>2-25</w:t>
      </w:r>
      <w:r>
        <w:rPr>
          <w:rFonts w:hint="eastAsia"/>
          <w:color w:val="000000"/>
          <w:lang w:val="en-US" w:eastAsia="zh-CN"/>
        </w:rPr>
        <w:t>4</w:t>
      </w:r>
    </w:p>
    <w:tbl>
      <w:tblPr>
        <w:tblStyle w:val="12"/>
        <w:tblW w:w="8692" w:type="dxa"/>
        <w:tblInd w:w="2" w:type="dxa"/>
        <w:tblLayout w:type="fixed"/>
        <w:tblCellMar>
          <w:top w:w="0" w:type="dxa"/>
          <w:left w:w="108" w:type="dxa"/>
          <w:bottom w:w="0" w:type="dxa"/>
          <w:right w:w="108" w:type="dxa"/>
        </w:tblCellMar>
      </w:tblPr>
      <w:tblGrid>
        <w:gridCol w:w="1257"/>
        <w:gridCol w:w="7435"/>
      </w:tblGrid>
      <w:tr>
        <w:tblPrEx>
          <w:tblCellMar>
            <w:top w:w="0" w:type="dxa"/>
            <w:left w:w="108" w:type="dxa"/>
            <w:bottom w:w="0" w:type="dxa"/>
            <w:right w:w="108" w:type="dxa"/>
          </w:tblCellMar>
        </w:tblPrEx>
        <w:trPr>
          <w:trHeight w:val="515"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7435"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t>25</w:t>
            </w:r>
            <w:r>
              <w:rPr>
                <w:rFonts w:hint="eastAsia"/>
                <w:lang w:val="en-US" w:eastAsia="zh-CN"/>
              </w:rPr>
              <w:t>4</w:t>
            </w:r>
          </w:p>
        </w:tc>
      </w:tr>
      <w:tr>
        <w:tblPrEx>
          <w:tblCellMar>
            <w:top w:w="0" w:type="dxa"/>
            <w:left w:w="108" w:type="dxa"/>
            <w:bottom w:w="0" w:type="dxa"/>
            <w:right w:w="108" w:type="dxa"/>
          </w:tblCellMar>
        </w:tblPrEx>
        <w:trPr>
          <w:trHeight w:val="495"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7435"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1139"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7435"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对未按规定配齐职务船员，或普通船员未取得专业合格证</w:t>
            </w:r>
          </w:p>
          <w:p>
            <w:pPr>
              <w:jc w:val="center"/>
              <w:rPr>
                <w:rFonts w:cs="Times New Roman"/>
              </w:rPr>
            </w:pPr>
            <w:r>
              <w:rPr>
                <w:rFonts w:hint="eastAsia" w:cs="宋体"/>
              </w:rPr>
              <w:t>或基础训练合格证的处罚</w:t>
            </w:r>
          </w:p>
        </w:tc>
      </w:tr>
      <w:tr>
        <w:tblPrEx>
          <w:tblCellMar>
            <w:top w:w="0" w:type="dxa"/>
            <w:left w:w="108" w:type="dxa"/>
            <w:bottom w:w="0" w:type="dxa"/>
            <w:right w:w="108" w:type="dxa"/>
          </w:tblCellMar>
        </w:tblPrEx>
        <w:trPr>
          <w:trHeight w:val="585"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7435"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4891"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7435"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立案责任：发现未按规定配齐职务船员；普通船员未取得专业合格证或基础训练合格证的行为予以审查，决定是否立案。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1855"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7435"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渔业港航监督行政处罚规定》、《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242"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7435"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hint="eastAsia" w:eastAsia="宋体" w:cs="Times New Roman"/>
          <w:lang w:val="en-US" w:eastAsia="zh-CN"/>
        </w:rPr>
      </w:pPr>
      <w:r>
        <w:rPr>
          <w:rFonts w:hint="eastAsia" w:cs="宋体"/>
          <w:color w:val="000000"/>
        </w:rPr>
        <w:t>表</w:t>
      </w:r>
      <w:r>
        <w:rPr>
          <w:color w:val="000000"/>
        </w:rPr>
        <w:t>2-25</w:t>
      </w:r>
      <w:r>
        <w:rPr>
          <w:rFonts w:hint="eastAsia"/>
          <w:color w:val="000000"/>
          <w:lang w:val="en-US" w:eastAsia="zh-CN"/>
        </w:rPr>
        <w:t>5</w:t>
      </w:r>
    </w:p>
    <w:tbl>
      <w:tblPr>
        <w:tblStyle w:val="12"/>
        <w:tblW w:w="8692" w:type="dxa"/>
        <w:tblInd w:w="2" w:type="dxa"/>
        <w:tblLayout w:type="fixed"/>
        <w:tblCellMar>
          <w:top w:w="0" w:type="dxa"/>
          <w:left w:w="108" w:type="dxa"/>
          <w:bottom w:w="0" w:type="dxa"/>
          <w:right w:w="108" w:type="dxa"/>
        </w:tblCellMar>
      </w:tblPr>
      <w:tblGrid>
        <w:gridCol w:w="1047"/>
        <w:gridCol w:w="7645"/>
      </w:tblGrid>
      <w:tr>
        <w:tblPrEx>
          <w:tblCellMar>
            <w:top w:w="0" w:type="dxa"/>
            <w:left w:w="108" w:type="dxa"/>
            <w:bottom w:w="0" w:type="dxa"/>
            <w:right w:w="108" w:type="dxa"/>
          </w:tblCellMar>
        </w:tblPrEx>
        <w:trPr>
          <w:trHeight w:val="515" w:hRule="atLeast"/>
        </w:trPr>
        <w:tc>
          <w:tcPr>
            <w:tcW w:w="104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7645"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t>25</w:t>
            </w:r>
            <w:r>
              <w:rPr>
                <w:rFonts w:hint="eastAsia"/>
                <w:lang w:val="en-US" w:eastAsia="zh-CN"/>
              </w:rPr>
              <w:t>5</w:t>
            </w:r>
          </w:p>
        </w:tc>
      </w:tr>
      <w:tr>
        <w:tblPrEx>
          <w:tblCellMar>
            <w:top w:w="0" w:type="dxa"/>
            <w:left w:w="108" w:type="dxa"/>
            <w:bottom w:w="0" w:type="dxa"/>
            <w:right w:w="108" w:type="dxa"/>
          </w:tblCellMar>
        </w:tblPrEx>
        <w:trPr>
          <w:trHeight w:val="495" w:hRule="atLeast"/>
        </w:trPr>
        <w:tc>
          <w:tcPr>
            <w:tcW w:w="104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7645"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832" w:hRule="atLeast"/>
        </w:trPr>
        <w:tc>
          <w:tcPr>
            <w:tcW w:w="104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7645"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对拒不执行渔政渔港监督管理机关作出的决定的处罚</w:t>
            </w:r>
          </w:p>
        </w:tc>
      </w:tr>
      <w:tr>
        <w:tblPrEx>
          <w:tblCellMar>
            <w:top w:w="0" w:type="dxa"/>
            <w:left w:w="108" w:type="dxa"/>
            <w:bottom w:w="0" w:type="dxa"/>
            <w:right w:w="108" w:type="dxa"/>
          </w:tblCellMar>
        </w:tblPrEx>
        <w:trPr>
          <w:trHeight w:val="771" w:hRule="atLeast"/>
        </w:trPr>
        <w:tc>
          <w:tcPr>
            <w:tcW w:w="104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7645"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5051" w:hRule="atLeast"/>
        </w:trPr>
        <w:tc>
          <w:tcPr>
            <w:tcW w:w="104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7645"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立案责任：发现拒不执行渔政渔港监督管理机关作出的决定的行为予以审查，决定是否立案。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328" w:hRule="atLeast"/>
        </w:trPr>
        <w:tc>
          <w:tcPr>
            <w:tcW w:w="104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7645"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渔业港航监督行政处罚规定》、《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240" w:hRule="atLeast"/>
        </w:trPr>
        <w:tc>
          <w:tcPr>
            <w:tcW w:w="104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7645"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hint="eastAsia" w:eastAsia="宋体" w:cs="Times New Roman"/>
          <w:lang w:val="en-US" w:eastAsia="zh-CN"/>
        </w:rPr>
      </w:pPr>
      <w:r>
        <w:rPr>
          <w:rFonts w:cs="Times New Roman"/>
        </w:rPr>
        <w:br w:type="page"/>
      </w:r>
      <w:r>
        <w:rPr>
          <w:rFonts w:hint="eastAsia" w:cs="宋体"/>
          <w:color w:val="000000"/>
        </w:rPr>
        <w:t>表</w:t>
      </w:r>
      <w:r>
        <w:rPr>
          <w:color w:val="000000"/>
        </w:rPr>
        <w:t>2-25</w:t>
      </w:r>
      <w:r>
        <w:rPr>
          <w:rFonts w:hint="eastAsia"/>
          <w:color w:val="000000"/>
          <w:lang w:val="en-US" w:eastAsia="zh-CN"/>
        </w:rPr>
        <w:t>6</w:t>
      </w:r>
    </w:p>
    <w:tbl>
      <w:tblPr>
        <w:tblStyle w:val="12"/>
        <w:tblW w:w="8692" w:type="dxa"/>
        <w:tblInd w:w="2" w:type="dxa"/>
        <w:tblLayout w:type="fixed"/>
        <w:tblCellMar>
          <w:top w:w="0" w:type="dxa"/>
          <w:left w:w="108" w:type="dxa"/>
          <w:bottom w:w="0" w:type="dxa"/>
          <w:right w:w="108" w:type="dxa"/>
        </w:tblCellMar>
      </w:tblPr>
      <w:tblGrid>
        <w:gridCol w:w="1257"/>
        <w:gridCol w:w="7435"/>
      </w:tblGrid>
      <w:tr>
        <w:tblPrEx>
          <w:tblCellMar>
            <w:top w:w="0" w:type="dxa"/>
            <w:left w:w="108" w:type="dxa"/>
            <w:bottom w:w="0" w:type="dxa"/>
            <w:right w:w="108" w:type="dxa"/>
          </w:tblCellMar>
        </w:tblPrEx>
        <w:trPr>
          <w:trHeight w:val="515"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7435"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t>25</w:t>
            </w:r>
            <w:r>
              <w:rPr>
                <w:rFonts w:hint="eastAsia"/>
                <w:lang w:val="en-US" w:eastAsia="zh-CN"/>
              </w:rPr>
              <w:t>6</w:t>
            </w:r>
          </w:p>
        </w:tc>
      </w:tr>
      <w:tr>
        <w:tblPrEx>
          <w:tblCellMar>
            <w:top w:w="0" w:type="dxa"/>
            <w:left w:w="108" w:type="dxa"/>
            <w:bottom w:w="0" w:type="dxa"/>
            <w:right w:w="108" w:type="dxa"/>
          </w:tblCellMar>
        </w:tblPrEx>
        <w:trPr>
          <w:trHeight w:val="495"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7435"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489"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7435"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对冒用、租借他人或涂改船员证书的处罚</w:t>
            </w:r>
          </w:p>
        </w:tc>
      </w:tr>
      <w:tr>
        <w:tblPrEx>
          <w:tblCellMar>
            <w:top w:w="0" w:type="dxa"/>
            <w:left w:w="108" w:type="dxa"/>
            <w:bottom w:w="0" w:type="dxa"/>
            <w:right w:w="108" w:type="dxa"/>
          </w:tblCellMar>
        </w:tblPrEx>
        <w:trPr>
          <w:trHeight w:val="585"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7435"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5203"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7435"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立案责任：发现冒用、租借他人或涂改船员证书的行为予以审查，决定是否立案。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009"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7435"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渔业港航监督行政处罚规定》、《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086"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7435"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hint="eastAsia" w:eastAsia="宋体" w:cs="Times New Roman"/>
          <w:lang w:val="en-US" w:eastAsia="zh-CN"/>
        </w:rPr>
      </w:pPr>
      <w:r>
        <w:rPr>
          <w:rFonts w:cs="Times New Roman"/>
        </w:rPr>
        <w:br w:type="page"/>
      </w:r>
      <w:r>
        <w:rPr>
          <w:rFonts w:hint="eastAsia" w:cs="宋体"/>
          <w:color w:val="000000"/>
        </w:rPr>
        <w:t>表</w:t>
      </w:r>
      <w:r>
        <w:rPr>
          <w:color w:val="000000"/>
        </w:rPr>
        <w:t>2-25</w:t>
      </w:r>
      <w:r>
        <w:rPr>
          <w:rFonts w:hint="eastAsia"/>
          <w:color w:val="000000"/>
          <w:lang w:val="en-US" w:eastAsia="zh-CN"/>
        </w:rPr>
        <w:t>7</w:t>
      </w:r>
    </w:p>
    <w:tbl>
      <w:tblPr>
        <w:tblStyle w:val="12"/>
        <w:tblW w:w="8692" w:type="dxa"/>
        <w:tblInd w:w="2" w:type="dxa"/>
        <w:tblLayout w:type="fixed"/>
        <w:tblCellMar>
          <w:top w:w="0" w:type="dxa"/>
          <w:left w:w="108" w:type="dxa"/>
          <w:bottom w:w="0" w:type="dxa"/>
          <w:right w:w="108" w:type="dxa"/>
        </w:tblCellMar>
      </w:tblPr>
      <w:tblGrid>
        <w:gridCol w:w="1362"/>
        <w:gridCol w:w="7330"/>
      </w:tblGrid>
      <w:tr>
        <w:tblPrEx>
          <w:tblCellMar>
            <w:top w:w="0" w:type="dxa"/>
            <w:left w:w="108" w:type="dxa"/>
            <w:bottom w:w="0" w:type="dxa"/>
            <w:right w:w="108" w:type="dxa"/>
          </w:tblCellMar>
        </w:tblPrEx>
        <w:trPr>
          <w:trHeight w:val="515"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7330"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t>25</w:t>
            </w:r>
            <w:r>
              <w:rPr>
                <w:rFonts w:hint="eastAsia"/>
                <w:lang w:val="en-US" w:eastAsia="zh-CN"/>
              </w:rPr>
              <w:t>7</w:t>
            </w:r>
          </w:p>
        </w:tc>
      </w:tr>
      <w:tr>
        <w:tblPrEx>
          <w:tblCellMar>
            <w:top w:w="0" w:type="dxa"/>
            <w:left w:w="108" w:type="dxa"/>
            <w:bottom w:w="0" w:type="dxa"/>
            <w:right w:w="108" w:type="dxa"/>
          </w:tblCellMar>
        </w:tblPrEx>
        <w:trPr>
          <w:trHeight w:val="495"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7330"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983"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7330"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对因违规被扣留或吊销船员证书而谎报遗失，申请补发的处罚</w:t>
            </w:r>
          </w:p>
        </w:tc>
      </w:tr>
      <w:tr>
        <w:tblPrEx>
          <w:tblCellMar>
            <w:top w:w="0" w:type="dxa"/>
            <w:left w:w="108" w:type="dxa"/>
            <w:bottom w:w="0" w:type="dxa"/>
            <w:right w:w="108" w:type="dxa"/>
          </w:tblCellMar>
        </w:tblPrEx>
        <w:trPr>
          <w:trHeight w:val="808"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7330"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5136"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7330"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立案责任：发现因违规被扣留或吊销船员证书而谎报遗失，申请补发的行为予以审查，决定是否立案。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r>
              <w:t>8.</w:t>
            </w:r>
            <w:r>
              <w:rPr>
                <w:rFonts w:hint="eastAsia" w:cs="宋体"/>
              </w:rPr>
              <w:t>其他责任：法律法规规章文件规定应履行的其他责任。</w:t>
            </w:r>
          </w:p>
          <w:p>
            <w:pPr>
              <w:rPr>
                <w:rFonts w:cs="Times New Roman"/>
              </w:rPr>
            </w:pPr>
          </w:p>
        </w:tc>
      </w:tr>
      <w:tr>
        <w:tblPrEx>
          <w:tblCellMar>
            <w:top w:w="0" w:type="dxa"/>
            <w:left w:w="108" w:type="dxa"/>
            <w:bottom w:w="0" w:type="dxa"/>
            <w:right w:w="108" w:type="dxa"/>
          </w:tblCellMar>
        </w:tblPrEx>
        <w:trPr>
          <w:trHeight w:val="2017"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7330"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渔业港航监督行政处罚规定》、《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236"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7330"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hint="eastAsia" w:eastAsia="宋体" w:cs="Times New Roman"/>
          <w:lang w:val="en-US" w:eastAsia="zh-CN"/>
        </w:rPr>
      </w:pPr>
      <w:r>
        <w:rPr>
          <w:rFonts w:cs="Times New Roman"/>
        </w:rPr>
        <w:br w:type="page"/>
      </w:r>
      <w:r>
        <w:rPr>
          <w:rFonts w:hint="eastAsia" w:cs="宋体"/>
          <w:color w:val="000000"/>
        </w:rPr>
        <w:t>表</w:t>
      </w:r>
      <w:r>
        <w:rPr>
          <w:color w:val="000000"/>
        </w:rPr>
        <w:t>2-25</w:t>
      </w:r>
      <w:r>
        <w:rPr>
          <w:rFonts w:hint="eastAsia"/>
          <w:color w:val="000000"/>
          <w:lang w:val="en-US" w:eastAsia="zh-CN"/>
        </w:rPr>
        <w:t>8</w:t>
      </w:r>
    </w:p>
    <w:tbl>
      <w:tblPr>
        <w:tblStyle w:val="12"/>
        <w:tblW w:w="8692" w:type="dxa"/>
        <w:tblInd w:w="2" w:type="dxa"/>
        <w:tblLayout w:type="fixed"/>
        <w:tblCellMar>
          <w:top w:w="0" w:type="dxa"/>
          <w:left w:w="108" w:type="dxa"/>
          <w:bottom w:w="0" w:type="dxa"/>
          <w:right w:w="108" w:type="dxa"/>
        </w:tblCellMar>
      </w:tblPr>
      <w:tblGrid>
        <w:gridCol w:w="1362"/>
        <w:gridCol w:w="7330"/>
      </w:tblGrid>
      <w:tr>
        <w:tblPrEx>
          <w:tblCellMar>
            <w:top w:w="0" w:type="dxa"/>
            <w:left w:w="108" w:type="dxa"/>
            <w:bottom w:w="0" w:type="dxa"/>
            <w:right w:w="108" w:type="dxa"/>
          </w:tblCellMar>
        </w:tblPrEx>
        <w:trPr>
          <w:trHeight w:val="515"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7330" w:type="dxa"/>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t>25</w:t>
            </w:r>
            <w:r>
              <w:rPr>
                <w:rFonts w:hint="eastAsia"/>
                <w:lang w:val="en-US" w:eastAsia="zh-CN"/>
              </w:rPr>
              <w:t>8</w:t>
            </w:r>
          </w:p>
        </w:tc>
      </w:tr>
      <w:tr>
        <w:tblPrEx>
          <w:tblCellMar>
            <w:top w:w="0" w:type="dxa"/>
            <w:left w:w="108" w:type="dxa"/>
            <w:bottom w:w="0" w:type="dxa"/>
            <w:right w:w="108" w:type="dxa"/>
          </w:tblCellMar>
        </w:tblPrEx>
        <w:trPr>
          <w:trHeight w:val="495"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7330"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983"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7330"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对提供虚假证明材料、伪造资历或以其他舞弊方式获取船员证书的处罚</w:t>
            </w:r>
          </w:p>
        </w:tc>
      </w:tr>
      <w:tr>
        <w:tblPrEx>
          <w:tblCellMar>
            <w:top w:w="0" w:type="dxa"/>
            <w:left w:w="108" w:type="dxa"/>
            <w:bottom w:w="0" w:type="dxa"/>
            <w:right w:w="108" w:type="dxa"/>
          </w:tblCellMar>
        </w:tblPrEx>
        <w:trPr>
          <w:trHeight w:val="585"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7330"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5047"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7330"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立案责任：发现向渔政渔港监督管理机关提供虚假证明材料，伪造资历或以其他舞弊方式获取船员证书的行为予以审查，决定是否立案。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074"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7330"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渔业港航监督行政处罚规定》、《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274"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7330"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hint="eastAsia" w:eastAsia="宋体" w:cs="Times New Roman"/>
          <w:lang w:val="en-US" w:eastAsia="zh-CN"/>
        </w:rPr>
      </w:pPr>
      <w:r>
        <w:rPr>
          <w:rFonts w:cs="Times New Roman"/>
        </w:rPr>
        <w:br w:type="page"/>
      </w:r>
      <w:r>
        <w:rPr>
          <w:rFonts w:hint="eastAsia" w:cs="宋体"/>
          <w:color w:val="000000"/>
        </w:rPr>
        <w:t>表</w:t>
      </w:r>
      <w:r>
        <w:rPr>
          <w:color w:val="000000"/>
        </w:rPr>
        <w:t>2-2</w:t>
      </w:r>
      <w:r>
        <w:rPr>
          <w:rFonts w:hint="eastAsia"/>
          <w:color w:val="000000"/>
          <w:lang w:val="en-US" w:eastAsia="zh-CN"/>
        </w:rPr>
        <w:t>59</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t>2</w:t>
            </w:r>
            <w:r>
              <w:rPr>
                <w:rFonts w:hint="eastAsia"/>
                <w:lang w:val="en-US" w:eastAsia="zh-CN"/>
              </w:rPr>
              <w:t>59</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489"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对船员证书持证人与证书所载内容不符的处罚</w:t>
            </w:r>
          </w:p>
        </w:tc>
      </w:tr>
      <w:tr>
        <w:tblPrEx>
          <w:tblCellMar>
            <w:top w:w="0" w:type="dxa"/>
            <w:left w:w="108" w:type="dxa"/>
            <w:bottom w:w="0" w:type="dxa"/>
            <w:right w:w="108" w:type="dxa"/>
          </w:tblCellMar>
        </w:tblPrEx>
        <w:trPr>
          <w:trHeight w:val="58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5343"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立案责任：发现船员正式持证人与证书所载内容不符的行为予以审查，决定是否立案。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16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渔业港航监督行政处罚规定》、《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222"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hint="eastAsia" w:eastAsia="宋体" w:cs="Times New Roman"/>
          <w:lang w:val="en-US" w:eastAsia="zh-CN"/>
        </w:rPr>
      </w:pPr>
      <w:r>
        <w:rPr>
          <w:rFonts w:hint="eastAsia" w:cs="宋体"/>
          <w:color w:val="000000"/>
        </w:rPr>
        <w:t>表</w:t>
      </w:r>
      <w:r>
        <w:rPr>
          <w:color w:val="000000"/>
        </w:rPr>
        <w:t>2-26</w:t>
      </w:r>
      <w:r>
        <w:rPr>
          <w:rFonts w:hint="eastAsia"/>
          <w:color w:val="000000"/>
          <w:lang w:val="en-US" w:eastAsia="zh-CN"/>
        </w:rPr>
        <w:t>0</w:t>
      </w:r>
    </w:p>
    <w:tbl>
      <w:tblPr>
        <w:tblStyle w:val="12"/>
        <w:tblW w:w="8692" w:type="dxa"/>
        <w:tblInd w:w="2" w:type="dxa"/>
        <w:tblLayout w:type="fixed"/>
        <w:tblCellMar>
          <w:top w:w="0" w:type="dxa"/>
          <w:left w:w="108" w:type="dxa"/>
          <w:bottom w:w="0" w:type="dxa"/>
          <w:right w:w="108" w:type="dxa"/>
        </w:tblCellMar>
      </w:tblPr>
      <w:tblGrid>
        <w:gridCol w:w="1362"/>
        <w:gridCol w:w="7330"/>
      </w:tblGrid>
      <w:tr>
        <w:tblPrEx>
          <w:tblCellMar>
            <w:top w:w="0" w:type="dxa"/>
            <w:left w:w="108" w:type="dxa"/>
            <w:bottom w:w="0" w:type="dxa"/>
            <w:right w:w="108" w:type="dxa"/>
          </w:tblCellMar>
        </w:tblPrEx>
        <w:trPr>
          <w:trHeight w:val="515"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7330"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t>26</w:t>
            </w:r>
            <w:r>
              <w:rPr>
                <w:rFonts w:hint="eastAsia"/>
                <w:lang w:val="en-US" w:eastAsia="zh-CN"/>
              </w:rPr>
              <w:t>0</w:t>
            </w:r>
          </w:p>
        </w:tc>
      </w:tr>
      <w:tr>
        <w:tblPrEx>
          <w:tblCellMar>
            <w:top w:w="0" w:type="dxa"/>
            <w:left w:w="108" w:type="dxa"/>
            <w:bottom w:w="0" w:type="dxa"/>
            <w:right w:w="108" w:type="dxa"/>
          </w:tblCellMar>
        </w:tblPrEx>
        <w:trPr>
          <w:trHeight w:val="495"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7330"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489"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7330"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对职务船员到期未办理证件审验的处罚</w:t>
            </w:r>
          </w:p>
        </w:tc>
      </w:tr>
      <w:tr>
        <w:tblPrEx>
          <w:tblCellMar>
            <w:top w:w="0" w:type="dxa"/>
            <w:left w:w="108" w:type="dxa"/>
            <w:bottom w:w="0" w:type="dxa"/>
            <w:right w:w="108" w:type="dxa"/>
          </w:tblCellMar>
        </w:tblPrEx>
        <w:trPr>
          <w:trHeight w:val="585"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7330"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5047"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7330"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立案责任：发现职务船员到期未办理证件审验的行为予以审查，决定是否立案。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338"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7330"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渔业港航监督行政处罚规定》、《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910"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7330"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hint="eastAsia" w:eastAsia="宋体" w:cs="Times New Roman"/>
          <w:lang w:val="en-US" w:eastAsia="zh-CN"/>
        </w:rPr>
      </w:pPr>
      <w:r>
        <w:rPr>
          <w:rFonts w:cs="Times New Roman"/>
        </w:rPr>
        <w:br w:type="page"/>
      </w:r>
      <w:r>
        <w:rPr>
          <w:rFonts w:hint="eastAsia" w:cs="宋体"/>
          <w:color w:val="000000"/>
        </w:rPr>
        <w:t>表</w:t>
      </w:r>
      <w:r>
        <w:rPr>
          <w:color w:val="000000"/>
        </w:rPr>
        <w:t>2-26</w:t>
      </w:r>
      <w:r>
        <w:rPr>
          <w:rFonts w:hint="eastAsia"/>
          <w:color w:val="000000"/>
          <w:lang w:val="en-US" w:eastAsia="zh-CN"/>
        </w:rPr>
        <w:t>1</w:t>
      </w:r>
    </w:p>
    <w:tbl>
      <w:tblPr>
        <w:tblStyle w:val="12"/>
        <w:tblW w:w="8692" w:type="dxa"/>
        <w:tblInd w:w="2" w:type="dxa"/>
        <w:tblLayout w:type="fixed"/>
        <w:tblCellMar>
          <w:top w:w="0" w:type="dxa"/>
          <w:left w:w="108" w:type="dxa"/>
          <w:bottom w:w="0" w:type="dxa"/>
          <w:right w:w="108" w:type="dxa"/>
        </w:tblCellMar>
      </w:tblPr>
      <w:tblGrid>
        <w:gridCol w:w="1362"/>
        <w:gridCol w:w="7330"/>
      </w:tblGrid>
      <w:tr>
        <w:tblPrEx>
          <w:tblCellMar>
            <w:top w:w="0" w:type="dxa"/>
            <w:left w:w="108" w:type="dxa"/>
            <w:bottom w:w="0" w:type="dxa"/>
            <w:right w:w="108" w:type="dxa"/>
          </w:tblCellMar>
        </w:tblPrEx>
        <w:trPr>
          <w:trHeight w:val="515"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7330"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t>26</w:t>
            </w:r>
            <w:r>
              <w:rPr>
                <w:rFonts w:hint="eastAsia"/>
                <w:lang w:val="en-US" w:eastAsia="zh-CN"/>
              </w:rPr>
              <w:t>1</w:t>
            </w:r>
          </w:p>
        </w:tc>
      </w:tr>
      <w:tr>
        <w:tblPrEx>
          <w:tblCellMar>
            <w:top w:w="0" w:type="dxa"/>
            <w:left w:w="108" w:type="dxa"/>
            <w:bottom w:w="0" w:type="dxa"/>
            <w:right w:w="108" w:type="dxa"/>
          </w:tblCellMar>
        </w:tblPrEx>
        <w:trPr>
          <w:trHeight w:val="495"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7330"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1139"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7330"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对损坏航标或其他助航、导航设施的处罚</w:t>
            </w:r>
          </w:p>
        </w:tc>
      </w:tr>
      <w:tr>
        <w:tblPrEx>
          <w:tblCellMar>
            <w:top w:w="0" w:type="dxa"/>
            <w:left w:w="108" w:type="dxa"/>
            <w:bottom w:w="0" w:type="dxa"/>
            <w:right w:w="108" w:type="dxa"/>
          </w:tblCellMar>
        </w:tblPrEx>
        <w:trPr>
          <w:trHeight w:val="963"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7330"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4932"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7330"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立案责任：发现损坏航标或者其他助航设施的行为予以审查，决定是否立案。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084"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7330"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渔业港航监督行政处罚规定》、《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860"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7330"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hint="eastAsia" w:eastAsia="宋体" w:cs="Times New Roman"/>
          <w:lang w:val="en-US" w:eastAsia="zh-CN"/>
        </w:rPr>
      </w:pPr>
      <w:r>
        <w:rPr>
          <w:rFonts w:cs="Times New Roman"/>
        </w:rPr>
        <w:br w:type="page"/>
      </w:r>
      <w:r>
        <w:rPr>
          <w:rFonts w:hint="eastAsia" w:cs="宋体"/>
          <w:color w:val="000000"/>
        </w:rPr>
        <w:t>表</w:t>
      </w:r>
      <w:r>
        <w:rPr>
          <w:color w:val="000000"/>
        </w:rPr>
        <w:t>2-26</w:t>
      </w:r>
      <w:r>
        <w:rPr>
          <w:rFonts w:hint="eastAsia"/>
          <w:color w:val="000000"/>
          <w:lang w:val="en-US" w:eastAsia="zh-CN"/>
        </w:rPr>
        <w:t>2</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rPr>
                <w:rFonts w:hint="eastAsia" w:cs="Times New Roman"/>
                <w:lang w:val="en-US" w:eastAsia="zh-CN"/>
              </w:rPr>
              <w:t>262</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489"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对违反港航法律、法规造成水上交通事故的处罚</w:t>
            </w:r>
          </w:p>
        </w:tc>
      </w:tr>
      <w:tr>
        <w:tblPrEx>
          <w:tblCellMar>
            <w:top w:w="0" w:type="dxa"/>
            <w:left w:w="108" w:type="dxa"/>
            <w:bottom w:w="0" w:type="dxa"/>
            <w:right w:w="108" w:type="dxa"/>
          </w:tblCellMar>
        </w:tblPrEx>
        <w:trPr>
          <w:trHeight w:val="1259"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4876"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立案责任：发现违反港航法律、法规造成水上交通事故的行为予以审查，决定是否立案。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2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渔业港航监督行政处罚规定》、《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103"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hint="eastAsia" w:eastAsia="宋体" w:cs="Times New Roman"/>
          <w:lang w:val="en-US" w:eastAsia="zh-CN"/>
        </w:rPr>
      </w:pPr>
      <w:r>
        <w:rPr>
          <w:rFonts w:hint="eastAsia" w:cs="宋体"/>
          <w:color w:val="000000"/>
        </w:rPr>
        <w:t>表</w:t>
      </w:r>
      <w:r>
        <w:rPr>
          <w:color w:val="000000"/>
        </w:rPr>
        <w:t>2-26</w:t>
      </w:r>
      <w:r>
        <w:rPr>
          <w:rFonts w:hint="eastAsia"/>
          <w:color w:val="000000"/>
          <w:lang w:val="en-US" w:eastAsia="zh-CN"/>
        </w:rPr>
        <w:t>3</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rPr>
                <w:rFonts w:hint="eastAsia" w:cs="Times New Roman"/>
                <w:lang w:val="en-US" w:eastAsia="zh-CN"/>
              </w:rPr>
              <w:t>263</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489"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对不提供救助或不服从救助指挥、指令的处罚</w:t>
            </w:r>
          </w:p>
        </w:tc>
      </w:tr>
      <w:tr>
        <w:tblPrEx>
          <w:tblCellMar>
            <w:top w:w="0" w:type="dxa"/>
            <w:left w:w="108" w:type="dxa"/>
            <w:bottom w:w="0" w:type="dxa"/>
            <w:right w:w="108" w:type="dxa"/>
          </w:tblCellMar>
        </w:tblPrEx>
        <w:trPr>
          <w:trHeight w:val="58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6122"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对发现有人遇险、遇难或收到求救信号，在不危及自身安全的情况下，不提供救助或不服从渔政渔港监督管理机关救助指挥；发生碰撞事故，接到渔政渔港监督管理机关守候现场或到指定地点接受调查的指令后，擅离现场或拒不到指定地点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198"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中华人民共和国渔业港航监督行政处罚规定》、《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944"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Times New Roman"/>
        </w:rPr>
      </w:pPr>
    </w:p>
    <w:p>
      <w:pPr>
        <w:rPr>
          <w:rFonts w:cs="Times New Roman"/>
        </w:rPr>
      </w:pPr>
    </w:p>
    <w:p>
      <w:pPr>
        <w:rPr>
          <w:rFonts w:hint="eastAsia" w:eastAsia="宋体" w:cs="Times New Roman"/>
          <w:lang w:val="en-US" w:eastAsia="zh-CN"/>
        </w:rPr>
      </w:pPr>
      <w:r>
        <w:rPr>
          <w:rFonts w:hint="eastAsia" w:cs="宋体"/>
          <w:color w:val="000000"/>
        </w:rPr>
        <w:t>表</w:t>
      </w:r>
      <w:r>
        <w:rPr>
          <w:color w:val="000000"/>
        </w:rPr>
        <w:t>2-26</w:t>
      </w:r>
      <w:r>
        <w:rPr>
          <w:rFonts w:hint="eastAsia"/>
          <w:color w:val="000000"/>
          <w:lang w:val="en-US" w:eastAsia="zh-CN"/>
        </w:rPr>
        <w:t>4</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t>26</w:t>
            </w:r>
            <w:r>
              <w:rPr>
                <w:rFonts w:hint="eastAsia"/>
                <w:lang w:val="en-US" w:eastAsia="zh-CN"/>
              </w:rPr>
              <w:t>4</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489"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对渔船违法违规载人载物的处罚</w:t>
            </w:r>
          </w:p>
        </w:tc>
      </w:tr>
      <w:tr>
        <w:tblPrEx>
          <w:tblCellMar>
            <w:top w:w="0" w:type="dxa"/>
            <w:left w:w="108" w:type="dxa"/>
            <w:bottom w:w="0" w:type="dxa"/>
            <w:right w:w="108" w:type="dxa"/>
          </w:tblCellMar>
        </w:tblPrEx>
        <w:trPr>
          <w:trHeight w:val="792"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4876"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立案责任：对发现有渔船违法违规载人载物的行为予以审查，决定是否立案。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321"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四川省渔船渔港管理办法》、《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090"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hint="eastAsia" w:eastAsia="宋体" w:cs="Times New Roman"/>
          <w:lang w:val="en-US" w:eastAsia="zh-CN"/>
        </w:rPr>
      </w:pPr>
      <w:r>
        <w:rPr>
          <w:rFonts w:hint="eastAsia" w:cs="宋体"/>
          <w:color w:val="000000"/>
        </w:rPr>
        <w:t>表</w:t>
      </w:r>
      <w:r>
        <w:rPr>
          <w:color w:val="000000"/>
        </w:rPr>
        <w:t>2-26</w:t>
      </w:r>
      <w:r>
        <w:rPr>
          <w:rFonts w:hint="eastAsia"/>
          <w:color w:val="000000"/>
          <w:lang w:val="en-US" w:eastAsia="zh-CN"/>
        </w:rPr>
        <w:t>5</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rPr>
                <w:rFonts w:hint="eastAsia" w:cs="Times New Roman"/>
                <w:lang w:val="en-US" w:eastAsia="zh-CN"/>
              </w:rPr>
              <w:t>265</w:t>
            </w:r>
          </w:p>
        </w:tc>
      </w:tr>
      <w:tr>
        <w:tblPrEx>
          <w:tblCellMar>
            <w:top w:w="0" w:type="dxa"/>
            <w:left w:w="108" w:type="dxa"/>
            <w:bottom w:w="0" w:type="dxa"/>
            <w:right w:w="108" w:type="dxa"/>
          </w:tblCellMar>
        </w:tblPrEx>
        <w:trPr>
          <w:trHeight w:val="708"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916"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对无有效《内河渔业船舶证书》、《内河渔业船员证书》和《船名牌》的渔船从事航行和作业的处罚</w:t>
            </w:r>
          </w:p>
        </w:tc>
      </w:tr>
      <w:tr>
        <w:tblPrEx>
          <w:tblCellMar>
            <w:top w:w="0" w:type="dxa"/>
            <w:left w:w="108" w:type="dxa"/>
            <w:bottom w:w="0" w:type="dxa"/>
            <w:right w:w="108" w:type="dxa"/>
          </w:tblCellMar>
        </w:tblPrEx>
        <w:trPr>
          <w:trHeight w:val="58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5167"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立案责任：对发现有人无有效《内河渔业船舶证书》、《内河渔业船员证书》和《船名牌》的渔船从事航行和作业的行为予以审查，决定是否立案。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176"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四川省渔船渔港管理办法》、《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761"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hint="eastAsia" w:eastAsia="宋体" w:cs="Times New Roman"/>
          <w:lang w:val="en-US" w:eastAsia="zh-CN"/>
        </w:rPr>
      </w:pPr>
      <w:r>
        <w:rPr>
          <w:rFonts w:hint="eastAsia" w:cs="宋体"/>
          <w:color w:val="000000"/>
        </w:rPr>
        <w:t>表</w:t>
      </w:r>
      <w:r>
        <w:rPr>
          <w:color w:val="000000"/>
        </w:rPr>
        <w:t>2-26</w:t>
      </w:r>
      <w:r>
        <w:rPr>
          <w:rFonts w:hint="eastAsia"/>
          <w:color w:val="000000"/>
          <w:lang w:val="en-US" w:eastAsia="zh-CN"/>
        </w:rPr>
        <w:t>6</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266</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1139"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对在渔港水域从事捕捞、养殖及有碍水上安全的其他作业的处罚</w:t>
            </w:r>
          </w:p>
        </w:tc>
      </w:tr>
      <w:tr>
        <w:tblPrEx>
          <w:tblCellMar>
            <w:top w:w="0" w:type="dxa"/>
            <w:left w:w="108" w:type="dxa"/>
            <w:bottom w:w="0" w:type="dxa"/>
            <w:right w:w="108" w:type="dxa"/>
          </w:tblCellMar>
        </w:tblPrEx>
        <w:trPr>
          <w:trHeight w:val="14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5498"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立案责任：发现在渔港水域从事捕捞、养殖及有碍水上安全的其他作业，或者在渔港水域内施工作业后遗留碍航物或造成其他安全隐患的行为予以审查，决定是否立案。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048"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四川省行政执法监督条例》、《四川省渔船渔港管理办法》、《农业行政处罚程序规定》等法律法规规章的相关规定追究相应的责任。</w:t>
            </w:r>
          </w:p>
        </w:tc>
      </w:tr>
      <w:tr>
        <w:tblPrEx>
          <w:tblCellMar>
            <w:top w:w="0" w:type="dxa"/>
            <w:left w:w="108" w:type="dxa"/>
            <w:bottom w:w="0" w:type="dxa"/>
            <w:right w:w="108" w:type="dxa"/>
          </w:tblCellMar>
        </w:tblPrEx>
        <w:trPr>
          <w:trHeight w:val="1248"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hint="eastAsia" w:eastAsia="宋体" w:cs="Times New Roman"/>
          <w:lang w:val="en-US" w:eastAsia="zh-CN"/>
        </w:rPr>
      </w:pPr>
      <w:r>
        <w:rPr>
          <w:rFonts w:hint="eastAsia" w:cs="宋体"/>
          <w:color w:val="000000"/>
        </w:rPr>
        <w:t>表</w:t>
      </w:r>
      <w:r>
        <w:rPr>
          <w:color w:val="000000"/>
        </w:rPr>
        <w:t>2-26</w:t>
      </w:r>
      <w:r>
        <w:rPr>
          <w:rFonts w:hint="eastAsia"/>
          <w:color w:val="000000"/>
          <w:lang w:val="en-US" w:eastAsia="zh-CN"/>
        </w:rPr>
        <w:t>7</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rPr>
                <w:rFonts w:hint="eastAsia" w:cs="Times New Roman"/>
                <w:lang w:val="en-US" w:eastAsia="zh-CN"/>
              </w:rPr>
              <w:t>267</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828"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对在渔港水域内施工作业后遗留碍航物或造成其他安全隐患的处罚</w:t>
            </w:r>
          </w:p>
        </w:tc>
      </w:tr>
      <w:tr>
        <w:tblPrEx>
          <w:tblCellMar>
            <w:top w:w="0" w:type="dxa"/>
            <w:left w:w="108" w:type="dxa"/>
            <w:bottom w:w="0" w:type="dxa"/>
            <w:right w:w="108" w:type="dxa"/>
          </w:tblCellMar>
        </w:tblPrEx>
        <w:trPr>
          <w:trHeight w:val="767"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5293"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立案责任：发现在渔港水域从事捕捞、养殖及有碍水上安全的其他作业，或者在渔港水域内施工作业后遗留碍航物或造成其他安全隐患的行为予以审查，决定是否立案。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006"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四川省行政执法监督条例》、《四川省渔船渔港管理办法》、《农业行政处罚程序规定》等法律法规规章的相关规定追究相应的责任。</w:t>
            </w:r>
          </w:p>
        </w:tc>
      </w:tr>
      <w:tr>
        <w:tblPrEx>
          <w:tblCellMar>
            <w:top w:w="0" w:type="dxa"/>
            <w:left w:w="108" w:type="dxa"/>
            <w:bottom w:w="0" w:type="dxa"/>
            <w:right w:w="108" w:type="dxa"/>
          </w:tblCellMar>
        </w:tblPrEx>
        <w:trPr>
          <w:trHeight w:val="108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hint="eastAsia" w:eastAsia="宋体" w:cs="Times New Roman"/>
          <w:lang w:val="en-US" w:eastAsia="zh-CN"/>
        </w:rPr>
      </w:pPr>
      <w:r>
        <w:rPr>
          <w:rFonts w:hint="eastAsia" w:cs="宋体"/>
          <w:color w:val="000000"/>
        </w:rPr>
        <w:t>表</w:t>
      </w:r>
      <w:r>
        <w:rPr>
          <w:color w:val="000000"/>
        </w:rPr>
        <w:t>2-26</w:t>
      </w:r>
      <w:r>
        <w:rPr>
          <w:rFonts w:hint="eastAsia"/>
          <w:color w:val="000000"/>
          <w:lang w:val="en-US" w:eastAsia="zh-CN"/>
        </w:rPr>
        <w:t>8</w:t>
      </w:r>
    </w:p>
    <w:tbl>
      <w:tblPr>
        <w:tblStyle w:val="12"/>
        <w:tblW w:w="8692" w:type="dxa"/>
        <w:tblInd w:w="2" w:type="dxa"/>
        <w:tblLayout w:type="fixed"/>
        <w:tblCellMar>
          <w:top w:w="0" w:type="dxa"/>
          <w:left w:w="108" w:type="dxa"/>
          <w:bottom w:w="0" w:type="dxa"/>
          <w:right w:w="108" w:type="dxa"/>
        </w:tblCellMar>
      </w:tblPr>
      <w:tblGrid>
        <w:gridCol w:w="2026"/>
        <w:gridCol w:w="6666"/>
      </w:tblGrid>
      <w:tr>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rPr>
                <w:rFonts w:hint="eastAsia"/>
                <w:lang w:val="en-US" w:eastAsia="zh-CN"/>
              </w:rPr>
              <w:t>268</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828"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对渔业船舶非法载客和从事营业性运输的处罚</w:t>
            </w:r>
          </w:p>
        </w:tc>
      </w:tr>
      <w:tr>
        <w:tblPrEx>
          <w:tblCellMar>
            <w:top w:w="0" w:type="dxa"/>
            <w:left w:w="108" w:type="dxa"/>
            <w:bottom w:w="0" w:type="dxa"/>
            <w:right w:w="108" w:type="dxa"/>
          </w:tblCellMar>
        </w:tblPrEx>
        <w:trPr>
          <w:trHeight w:val="58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5187"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立案责任：发现渔业船舶非法载客和从事营业性运输的行为予以审查，决定是否立案。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012"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四川省行政执法监督条例》、《四川省水上交通安全管理条例》、《农业行政处罚程序规定》等法律法规规章的相关规定追究相应的责任。</w:t>
            </w:r>
          </w:p>
        </w:tc>
      </w:tr>
      <w:tr>
        <w:tblPrEx>
          <w:tblCellMar>
            <w:top w:w="0" w:type="dxa"/>
            <w:left w:w="108" w:type="dxa"/>
            <w:bottom w:w="0" w:type="dxa"/>
            <w:right w:w="108" w:type="dxa"/>
          </w:tblCellMar>
        </w:tblPrEx>
        <w:trPr>
          <w:trHeight w:val="921"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hint="eastAsia" w:eastAsia="宋体" w:cs="Times New Roman"/>
          <w:lang w:val="en-US" w:eastAsia="zh-CN"/>
        </w:rPr>
      </w:pPr>
      <w:r>
        <w:rPr>
          <w:rFonts w:hint="eastAsia" w:cs="宋体"/>
          <w:color w:val="000000"/>
        </w:rPr>
        <w:t>表</w:t>
      </w:r>
      <w:r>
        <w:rPr>
          <w:color w:val="000000"/>
        </w:rPr>
        <w:t>2-2</w:t>
      </w:r>
      <w:r>
        <w:rPr>
          <w:rFonts w:hint="eastAsia"/>
          <w:color w:val="000000"/>
          <w:lang w:val="en-US" w:eastAsia="zh-CN"/>
        </w:rPr>
        <w:t>69</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t>2</w:t>
            </w:r>
            <w:r>
              <w:rPr>
                <w:rFonts w:hint="eastAsia"/>
                <w:lang w:val="en-US" w:eastAsia="zh-CN"/>
              </w:rPr>
              <w:t>69</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489"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对未经批准向省外输出天然水产种质，或从省外引进水产种苗未备案的处罚</w:t>
            </w:r>
          </w:p>
        </w:tc>
      </w:tr>
      <w:tr>
        <w:tblPrEx>
          <w:tblCellMar>
            <w:top w:w="0" w:type="dxa"/>
            <w:left w:w="108" w:type="dxa"/>
            <w:bottom w:w="0" w:type="dxa"/>
            <w:right w:w="108" w:type="dxa"/>
          </w:tblCellMar>
        </w:tblPrEx>
        <w:trPr>
          <w:trHeight w:val="808"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5291"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立案责任：发现未经批准向省外输出天然水产种质及的从省外引进水产种苗未向县级渔业行政主管部门备案的行为予以审查，决定是否立案。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00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四川省行政执法监督条例》、《四川省水产种苗管理办法》、《农业行政处罚程序规定》等法律法规规章的相关规定追究相应的责任。</w:t>
            </w:r>
          </w:p>
        </w:tc>
      </w:tr>
      <w:tr>
        <w:tblPrEx>
          <w:tblCellMar>
            <w:top w:w="0" w:type="dxa"/>
            <w:left w:w="108" w:type="dxa"/>
            <w:bottom w:w="0" w:type="dxa"/>
            <w:right w:w="108" w:type="dxa"/>
          </w:tblCellMar>
        </w:tblPrEx>
        <w:trPr>
          <w:trHeight w:val="1408"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hint="eastAsia" w:eastAsia="宋体" w:cs="Times New Roman"/>
          <w:lang w:val="en-US" w:eastAsia="zh-CN"/>
        </w:rPr>
      </w:pPr>
      <w:r>
        <w:rPr>
          <w:rFonts w:cs="Times New Roman"/>
        </w:rPr>
        <w:br w:type="page"/>
      </w:r>
      <w:r>
        <w:rPr>
          <w:rFonts w:hint="eastAsia" w:cs="宋体"/>
          <w:color w:val="000000"/>
        </w:rPr>
        <w:t>表</w:t>
      </w:r>
      <w:r>
        <w:rPr>
          <w:color w:val="000000"/>
        </w:rPr>
        <w:t>2-27</w:t>
      </w:r>
      <w:r>
        <w:rPr>
          <w:rFonts w:hint="eastAsia"/>
          <w:color w:val="000000"/>
          <w:lang w:val="en-US" w:eastAsia="zh-CN"/>
        </w:rPr>
        <w:t>0</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t>27</w:t>
            </w:r>
            <w:r>
              <w:rPr>
                <w:rFonts w:hint="eastAsia"/>
                <w:lang w:val="en-US" w:eastAsia="zh-CN"/>
              </w:rPr>
              <w:t>0</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672"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对违反水产杂交种管理规定的处罚</w:t>
            </w:r>
          </w:p>
        </w:tc>
      </w:tr>
      <w:tr>
        <w:tblPrEx>
          <w:tblCellMar>
            <w:top w:w="0" w:type="dxa"/>
            <w:left w:w="108" w:type="dxa"/>
            <w:bottom w:w="0" w:type="dxa"/>
            <w:right w:w="108" w:type="dxa"/>
          </w:tblCellMar>
        </w:tblPrEx>
        <w:trPr>
          <w:trHeight w:val="58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500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立案责任：发现杂交亲本未使用纯系群体，用可育的杂交种作为生产繁殖亲本的行为予以审查，决定是否立案。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012"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四川省行政执法监督条例》、《四川省水产种苗管理办法》、《农业行政处罚程序规定》等法律法规规章的相关规定追究相应的责任。</w:t>
            </w:r>
          </w:p>
        </w:tc>
      </w:tr>
      <w:tr>
        <w:tblPrEx>
          <w:tblCellMar>
            <w:top w:w="0" w:type="dxa"/>
            <w:left w:w="108" w:type="dxa"/>
            <w:bottom w:w="0" w:type="dxa"/>
            <w:right w:w="108" w:type="dxa"/>
          </w:tblCellMar>
        </w:tblPrEx>
        <w:trPr>
          <w:trHeight w:val="1070"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hint="eastAsia" w:eastAsia="宋体" w:cs="Times New Roman"/>
          <w:lang w:val="en-US" w:eastAsia="zh-CN"/>
        </w:rPr>
      </w:pPr>
      <w:r>
        <w:rPr>
          <w:rFonts w:hint="eastAsia" w:cs="宋体"/>
          <w:color w:val="000000"/>
        </w:rPr>
        <w:t>表</w:t>
      </w:r>
      <w:r>
        <w:rPr>
          <w:color w:val="000000"/>
        </w:rPr>
        <w:t>2-27</w:t>
      </w:r>
      <w:r>
        <w:rPr>
          <w:rFonts w:hint="eastAsia"/>
          <w:color w:val="000000"/>
          <w:lang w:val="en-US" w:eastAsia="zh-CN"/>
        </w:rPr>
        <w:t>1</w:t>
      </w:r>
    </w:p>
    <w:tbl>
      <w:tblPr>
        <w:tblStyle w:val="12"/>
        <w:tblW w:w="8692" w:type="dxa"/>
        <w:tblInd w:w="2" w:type="dxa"/>
        <w:tblLayout w:type="fixed"/>
        <w:tblCellMar>
          <w:top w:w="0" w:type="dxa"/>
          <w:left w:w="108" w:type="dxa"/>
          <w:bottom w:w="0" w:type="dxa"/>
          <w:right w:w="108" w:type="dxa"/>
        </w:tblCellMar>
      </w:tblPr>
      <w:tblGrid>
        <w:gridCol w:w="1257"/>
        <w:gridCol w:w="7435"/>
      </w:tblGrid>
      <w:tr>
        <w:tblPrEx>
          <w:tblCellMar>
            <w:top w:w="0" w:type="dxa"/>
            <w:left w:w="108" w:type="dxa"/>
            <w:bottom w:w="0" w:type="dxa"/>
            <w:right w:w="108" w:type="dxa"/>
          </w:tblCellMar>
        </w:tblPrEx>
        <w:trPr>
          <w:trHeight w:val="515"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7435"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rPr>
                <w:rFonts w:hint="eastAsia" w:cs="Times New Roman"/>
                <w:lang w:val="en-US" w:eastAsia="zh-CN"/>
              </w:rPr>
              <w:t>271</w:t>
            </w:r>
          </w:p>
        </w:tc>
      </w:tr>
      <w:tr>
        <w:tblPrEx>
          <w:tblCellMar>
            <w:top w:w="0" w:type="dxa"/>
            <w:left w:w="108" w:type="dxa"/>
            <w:bottom w:w="0" w:type="dxa"/>
            <w:right w:w="108" w:type="dxa"/>
          </w:tblCellMar>
        </w:tblPrEx>
        <w:trPr>
          <w:trHeight w:val="495"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7435"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828"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7435" w:type="dxa"/>
            <w:tcBorders>
              <w:top w:val="single" w:color="auto" w:sz="4" w:space="0"/>
              <w:left w:val="nil"/>
              <w:bottom w:val="single" w:color="auto" w:sz="4" w:space="0"/>
              <w:right w:val="single" w:color="auto" w:sz="4" w:space="0"/>
            </w:tcBorders>
          </w:tcPr>
          <w:p>
            <w:pPr>
              <w:jc w:val="center"/>
              <w:rPr>
                <w:rFonts w:cs="Times New Roman"/>
              </w:rPr>
            </w:pPr>
            <w:r>
              <w:rPr>
                <w:rFonts w:hint="eastAsia" w:cs="宋体"/>
              </w:rPr>
              <w:t>对未按照生产技术操作规程或水产种苗生产许可证的规定生产水产种苗的处罚</w:t>
            </w:r>
          </w:p>
        </w:tc>
      </w:tr>
      <w:tr>
        <w:tblPrEx>
          <w:tblCellMar>
            <w:top w:w="0" w:type="dxa"/>
            <w:left w:w="108" w:type="dxa"/>
            <w:bottom w:w="0" w:type="dxa"/>
            <w:right w:w="108" w:type="dxa"/>
          </w:tblCellMar>
        </w:tblPrEx>
        <w:trPr>
          <w:trHeight w:val="963"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7435"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5097"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7435"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立案责任：发现杂交亲本未使用纯系群体，用可育的杂交种作为生产繁殖亲本的违法行为（或者下级农业部门上报或其他机关移送的违法案件等），予以审查，决定是否立案。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执行责任：依照生效的行政处罚决定，予以罚款。</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006"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7435"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四川省行政执法监督条例》、《四川省水产种苗管理办法》、《农业行政处罚程序规定》等法律法规规章的相关规定追究相应的责任。</w:t>
            </w:r>
          </w:p>
        </w:tc>
      </w:tr>
      <w:tr>
        <w:tblPrEx>
          <w:tblCellMar>
            <w:top w:w="0" w:type="dxa"/>
            <w:left w:w="108" w:type="dxa"/>
            <w:bottom w:w="0" w:type="dxa"/>
            <w:right w:w="108" w:type="dxa"/>
          </w:tblCellMar>
        </w:tblPrEx>
        <w:trPr>
          <w:trHeight w:val="1282"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7435" w:type="dxa"/>
            <w:tcBorders>
              <w:top w:val="single" w:color="auto" w:sz="4" w:space="0"/>
              <w:left w:val="nil"/>
              <w:bottom w:val="single" w:color="auto" w:sz="4" w:space="0"/>
              <w:right w:val="single" w:color="auto" w:sz="4" w:space="0"/>
            </w:tcBorders>
            <w:vAlign w:val="center"/>
          </w:tcPr>
          <w:p>
            <w:r>
              <w:t>0812-5761193</w:t>
            </w:r>
          </w:p>
        </w:tc>
      </w:tr>
    </w:tbl>
    <w:p>
      <w:pPr>
        <w:rPr>
          <w:rFonts w:cs="宋体"/>
          <w:color w:val="000000"/>
        </w:rPr>
      </w:pPr>
    </w:p>
    <w:p>
      <w:pPr>
        <w:rPr>
          <w:rFonts w:cs="宋体"/>
          <w:color w:val="000000"/>
        </w:rPr>
      </w:pPr>
    </w:p>
    <w:p>
      <w:pPr>
        <w:rPr>
          <w:rFonts w:cs="宋体"/>
          <w:color w:val="000000"/>
        </w:rPr>
      </w:pPr>
    </w:p>
    <w:p>
      <w:pPr>
        <w:rPr>
          <w:rFonts w:hint="eastAsia" w:eastAsia="宋体" w:cs="Times New Roman"/>
          <w:lang w:val="en-US" w:eastAsia="zh-CN"/>
        </w:rPr>
      </w:pPr>
      <w:r>
        <w:rPr>
          <w:rFonts w:hint="eastAsia" w:cs="宋体"/>
          <w:color w:val="000000"/>
        </w:rPr>
        <w:t>表</w:t>
      </w:r>
      <w:r>
        <w:rPr>
          <w:color w:val="000000"/>
        </w:rPr>
        <w:t>2-27</w:t>
      </w:r>
      <w:r>
        <w:rPr>
          <w:rFonts w:hint="eastAsia"/>
          <w:color w:val="000000"/>
          <w:lang w:val="en-US" w:eastAsia="zh-CN"/>
        </w:rPr>
        <w:t>2</w:t>
      </w:r>
    </w:p>
    <w:tbl>
      <w:tblPr>
        <w:tblStyle w:val="12"/>
        <w:tblW w:w="8692" w:type="dxa"/>
        <w:tblInd w:w="2" w:type="dxa"/>
        <w:tblLayout w:type="fixed"/>
        <w:tblCellMar>
          <w:top w:w="0" w:type="dxa"/>
          <w:left w:w="108" w:type="dxa"/>
          <w:bottom w:w="0" w:type="dxa"/>
          <w:right w:w="108" w:type="dxa"/>
        </w:tblCellMar>
      </w:tblPr>
      <w:tblGrid>
        <w:gridCol w:w="1677"/>
        <w:gridCol w:w="7015"/>
      </w:tblGrid>
      <w:tr>
        <w:tblPrEx>
          <w:tblCellMar>
            <w:top w:w="0" w:type="dxa"/>
            <w:left w:w="108" w:type="dxa"/>
            <w:bottom w:w="0" w:type="dxa"/>
            <w:right w:w="108" w:type="dxa"/>
          </w:tblCellMar>
        </w:tblPrEx>
        <w:trPr>
          <w:trHeight w:val="515" w:hRule="atLeast"/>
        </w:trPr>
        <w:tc>
          <w:tcPr>
            <w:tcW w:w="167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7015"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t>27</w:t>
            </w:r>
            <w:r>
              <w:rPr>
                <w:rFonts w:hint="eastAsia"/>
                <w:lang w:val="en-US" w:eastAsia="zh-CN"/>
              </w:rPr>
              <w:t>2</w:t>
            </w:r>
          </w:p>
        </w:tc>
      </w:tr>
      <w:tr>
        <w:trPr>
          <w:trHeight w:val="495" w:hRule="atLeast"/>
        </w:trPr>
        <w:tc>
          <w:tcPr>
            <w:tcW w:w="167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7015"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983" w:hRule="atLeast"/>
        </w:trPr>
        <w:tc>
          <w:tcPr>
            <w:tcW w:w="167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7015"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对经营和推广假、劣水产种苗的处罚</w:t>
            </w:r>
          </w:p>
        </w:tc>
      </w:tr>
      <w:tr>
        <w:tblPrEx>
          <w:tblCellMar>
            <w:top w:w="0" w:type="dxa"/>
            <w:left w:w="108" w:type="dxa"/>
            <w:bottom w:w="0" w:type="dxa"/>
            <w:right w:w="108" w:type="dxa"/>
          </w:tblCellMar>
        </w:tblPrEx>
        <w:trPr>
          <w:trHeight w:val="792" w:hRule="atLeast"/>
        </w:trPr>
        <w:tc>
          <w:tcPr>
            <w:tcW w:w="167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7015"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4952" w:hRule="atLeast"/>
        </w:trPr>
        <w:tc>
          <w:tcPr>
            <w:tcW w:w="167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7015"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立案责任：发现经营和推广假、劣水产种苗的行为予以审查，决定是否立案。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015" w:hRule="atLeast"/>
        </w:trPr>
        <w:tc>
          <w:tcPr>
            <w:tcW w:w="167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7015"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四川省行政执法监督条例》、《四川省水产种苗管理办法》、《农业行政处罚程序规定》等法律法规规章的相关规定追究相应的责任。</w:t>
            </w:r>
          </w:p>
        </w:tc>
      </w:tr>
      <w:tr>
        <w:tblPrEx>
          <w:tblCellMar>
            <w:top w:w="0" w:type="dxa"/>
            <w:left w:w="108" w:type="dxa"/>
            <w:bottom w:w="0" w:type="dxa"/>
            <w:right w:w="108" w:type="dxa"/>
          </w:tblCellMar>
        </w:tblPrEx>
        <w:trPr>
          <w:trHeight w:val="1234" w:hRule="atLeast"/>
        </w:trPr>
        <w:tc>
          <w:tcPr>
            <w:tcW w:w="167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7015"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hint="eastAsia" w:eastAsia="宋体" w:cs="Times New Roman"/>
          <w:lang w:val="en-US" w:eastAsia="zh-CN"/>
        </w:rPr>
      </w:pPr>
      <w:r>
        <w:rPr>
          <w:rFonts w:cs="Times New Roman"/>
        </w:rPr>
        <w:br w:type="page"/>
      </w:r>
      <w:r>
        <w:rPr>
          <w:rFonts w:hint="eastAsia" w:cs="宋体"/>
          <w:color w:val="000000"/>
        </w:rPr>
        <w:t>表</w:t>
      </w:r>
      <w:r>
        <w:rPr>
          <w:color w:val="000000"/>
        </w:rPr>
        <w:t>2-27</w:t>
      </w:r>
      <w:r>
        <w:rPr>
          <w:rFonts w:hint="eastAsia"/>
          <w:color w:val="000000"/>
          <w:lang w:val="en-US" w:eastAsia="zh-CN"/>
        </w:rPr>
        <w:t>3</w:t>
      </w:r>
    </w:p>
    <w:tbl>
      <w:tblPr>
        <w:tblStyle w:val="12"/>
        <w:tblW w:w="8692" w:type="dxa"/>
        <w:tblInd w:w="2" w:type="dxa"/>
        <w:tblLayout w:type="fixed"/>
        <w:tblCellMar>
          <w:top w:w="0" w:type="dxa"/>
          <w:left w:w="108" w:type="dxa"/>
          <w:bottom w:w="0" w:type="dxa"/>
          <w:right w:w="108" w:type="dxa"/>
        </w:tblCellMar>
      </w:tblPr>
      <w:tblGrid>
        <w:gridCol w:w="1362"/>
        <w:gridCol w:w="7330"/>
      </w:tblGrid>
      <w:tr>
        <w:tblPrEx>
          <w:tblCellMar>
            <w:top w:w="0" w:type="dxa"/>
            <w:left w:w="108" w:type="dxa"/>
            <w:bottom w:w="0" w:type="dxa"/>
            <w:right w:w="108" w:type="dxa"/>
          </w:tblCellMar>
        </w:tblPrEx>
        <w:trPr>
          <w:trHeight w:val="515"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7330"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t>27</w:t>
            </w:r>
            <w:r>
              <w:rPr>
                <w:rFonts w:hint="eastAsia"/>
                <w:lang w:val="en-US" w:eastAsia="zh-CN"/>
              </w:rPr>
              <w:t>3</w:t>
            </w:r>
          </w:p>
        </w:tc>
      </w:tr>
      <w:tr>
        <w:tblPrEx>
          <w:tblCellMar>
            <w:top w:w="0" w:type="dxa"/>
            <w:left w:w="108" w:type="dxa"/>
            <w:bottom w:w="0" w:type="dxa"/>
            <w:right w:w="108" w:type="dxa"/>
          </w:tblCellMar>
        </w:tblPrEx>
        <w:trPr>
          <w:trHeight w:val="495"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7330"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828"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7330"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对从省外引进或向省外输出未经检疫或不合格的水产种苗的处罚</w:t>
            </w:r>
          </w:p>
        </w:tc>
      </w:tr>
      <w:tr>
        <w:tblPrEx>
          <w:tblCellMar>
            <w:top w:w="0" w:type="dxa"/>
            <w:left w:w="108" w:type="dxa"/>
            <w:bottom w:w="0" w:type="dxa"/>
            <w:right w:w="108" w:type="dxa"/>
          </w:tblCellMar>
        </w:tblPrEx>
        <w:trPr>
          <w:trHeight w:val="767"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7330"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4826"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7330"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立案责任：发现经营和推广假、劣水产种苗的行为予以审查，决定是否立案。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rPr>
          <w:trHeight w:val="2308"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7330"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四川省行政执法监督条例》、《四川省水产种苗管理办法》、《农业行政处罚程序规定》等法律法规规章的相关规定追究相应的责任。</w:t>
            </w:r>
          </w:p>
        </w:tc>
      </w:tr>
      <w:tr>
        <w:tblPrEx>
          <w:tblCellMar>
            <w:top w:w="0" w:type="dxa"/>
            <w:left w:w="108" w:type="dxa"/>
            <w:bottom w:w="0" w:type="dxa"/>
            <w:right w:w="108" w:type="dxa"/>
          </w:tblCellMar>
        </w:tblPrEx>
        <w:trPr>
          <w:trHeight w:val="1103" w:hRule="atLeast"/>
        </w:trPr>
        <w:tc>
          <w:tcPr>
            <w:tcW w:w="1362"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7330"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hint="eastAsia" w:eastAsia="宋体" w:cs="Times New Roman"/>
          <w:lang w:val="en-US" w:eastAsia="zh-CN"/>
        </w:rPr>
      </w:pPr>
      <w:r>
        <w:rPr>
          <w:rFonts w:cs="Times New Roman"/>
        </w:rPr>
        <w:br w:type="page"/>
      </w:r>
      <w:r>
        <w:rPr>
          <w:rFonts w:hint="eastAsia" w:cs="宋体"/>
          <w:color w:val="000000"/>
        </w:rPr>
        <w:t>表</w:t>
      </w:r>
      <w:r>
        <w:rPr>
          <w:color w:val="000000"/>
        </w:rPr>
        <w:t>2-27</w:t>
      </w:r>
      <w:r>
        <w:rPr>
          <w:rFonts w:hint="eastAsia"/>
          <w:color w:val="000000"/>
          <w:lang w:val="en-US" w:eastAsia="zh-CN"/>
        </w:rPr>
        <w:t>4</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t>27</w:t>
            </w:r>
            <w:r>
              <w:rPr>
                <w:rFonts w:hint="eastAsia"/>
                <w:lang w:val="en-US" w:eastAsia="zh-CN"/>
              </w:rPr>
              <w:t>4</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489"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对伪造、变造、涂改、转让、买卖、租借水产种苗生产许可证</w:t>
            </w:r>
          </w:p>
          <w:p>
            <w:pPr>
              <w:jc w:val="center"/>
              <w:rPr>
                <w:rFonts w:cs="Times New Roman"/>
              </w:rPr>
            </w:pPr>
            <w:r>
              <w:rPr>
                <w:rFonts w:hint="eastAsia" w:cs="宋体"/>
              </w:rPr>
              <w:t>或水生动物检疫合格证的处罚</w:t>
            </w:r>
          </w:p>
        </w:tc>
      </w:tr>
      <w:tr>
        <w:tblPrEx>
          <w:tblCellMar>
            <w:top w:w="0" w:type="dxa"/>
            <w:left w:w="108" w:type="dxa"/>
            <w:bottom w:w="0" w:type="dxa"/>
            <w:right w:w="108" w:type="dxa"/>
          </w:tblCellMar>
        </w:tblPrEx>
        <w:trPr>
          <w:trHeight w:val="58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畜牧股</w:t>
            </w:r>
          </w:p>
        </w:tc>
      </w:tr>
      <w:tr>
        <w:tblPrEx>
          <w:tblCellMar>
            <w:top w:w="0" w:type="dxa"/>
            <w:left w:w="108" w:type="dxa"/>
            <w:bottom w:w="0" w:type="dxa"/>
            <w:right w:w="108" w:type="dxa"/>
          </w:tblCellMar>
        </w:tblPrEx>
        <w:trPr>
          <w:trHeight w:val="5047"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立案责任：发现伪造、变造、涂改、转让、买卖、租借水产种苗生产许可证或水生动物检疫合格证的行为予以审查，决定是否立案。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230"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四川省行政执法监督条例》、《四川省水产种苗管理办法》、《农业行政处罚程序规定》等法律法规规章的相关规定追究相应的责任。</w:t>
            </w:r>
          </w:p>
        </w:tc>
      </w:tr>
      <w:tr>
        <w:tblPrEx>
          <w:tblCellMar>
            <w:top w:w="0" w:type="dxa"/>
            <w:left w:w="108" w:type="dxa"/>
            <w:bottom w:w="0" w:type="dxa"/>
            <w:right w:w="108" w:type="dxa"/>
          </w:tblCellMar>
        </w:tblPrEx>
        <w:trPr>
          <w:trHeight w:val="1118"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hint="eastAsia" w:eastAsia="宋体" w:cs="Times New Roman"/>
          <w:lang w:val="en-US" w:eastAsia="zh-CN"/>
        </w:rPr>
      </w:pPr>
      <w:r>
        <w:rPr>
          <w:rFonts w:hint="eastAsia" w:cs="宋体"/>
          <w:color w:val="000000"/>
        </w:rPr>
        <w:t>表</w:t>
      </w:r>
      <w:r>
        <w:rPr>
          <w:color w:val="000000"/>
        </w:rPr>
        <w:t>2-27</w:t>
      </w:r>
      <w:r>
        <w:rPr>
          <w:rFonts w:hint="eastAsia"/>
          <w:color w:val="000000"/>
          <w:lang w:val="en-US" w:eastAsia="zh-CN"/>
        </w:rPr>
        <w:t>5</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275</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828"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对未经定点从事生猪屠宰活动，冒用、使用伪造、出借、转让生猪定点屠宰证书或者生猪定点屠宰标志牌的处罚</w:t>
            </w:r>
          </w:p>
        </w:tc>
      </w:tr>
      <w:tr>
        <w:tblPrEx>
          <w:tblCellMar>
            <w:top w:w="0" w:type="dxa"/>
            <w:left w:w="108" w:type="dxa"/>
            <w:bottom w:w="0" w:type="dxa"/>
            <w:right w:w="108" w:type="dxa"/>
          </w:tblCellMar>
        </w:tblPrEx>
        <w:trPr>
          <w:trHeight w:val="923"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区动物卫生监督所</w:t>
            </w:r>
          </w:p>
        </w:tc>
      </w:tr>
      <w:tr>
        <w:tblPrEx>
          <w:tblCellMar>
            <w:top w:w="0" w:type="dxa"/>
            <w:left w:w="108" w:type="dxa"/>
            <w:bottom w:w="0" w:type="dxa"/>
            <w:right w:w="108" w:type="dxa"/>
          </w:tblCellMar>
        </w:tblPrEx>
        <w:trPr>
          <w:trHeight w:val="4827"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立案责任：发现有重大冒用、使用伪造、出借、转让生猪定点屠宰证书或者生猪定点屠宰标志牌的行为予以审查，决定是否立案。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003"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生猪屠宰管理条例》、《生猪屠宰管理条例实施办法》、《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080"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r>
        <w:t xml:space="preserve"> </w:t>
      </w:r>
    </w:p>
    <w:p>
      <w:pPr>
        <w:rPr>
          <w:rFonts w:cs="Times New Roman"/>
        </w:rPr>
      </w:pPr>
    </w:p>
    <w:p>
      <w:pPr>
        <w:rPr>
          <w:rFonts w:cs="Times New Roman"/>
        </w:rPr>
      </w:pPr>
    </w:p>
    <w:p>
      <w:pPr>
        <w:rPr>
          <w:rFonts w:cs="Times New Roman"/>
        </w:rPr>
      </w:pPr>
    </w:p>
    <w:p>
      <w:pPr>
        <w:rPr>
          <w:rFonts w:cs="Times New Roman"/>
        </w:rPr>
      </w:pPr>
    </w:p>
    <w:p>
      <w:pPr>
        <w:rPr>
          <w:rFonts w:hint="eastAsia" w:eastAsia="宋体" w:cs="Times New Roman"/>
          <w:lang w:val="en-US" w:eastAsia="zh-CN"/>
        </w:rPr>
      </w:pPr>
      <w:r>
        <w:rPr>
          <w:rFonts w:hint="eastAsia" w:cs="宋体"/>
          <w:color w:val="000000"/>
        </w:rPr>
        <w:t>表</w:t>
      </w:r>
      <w:r>
        <w:rPr>
          <w:color w:val="000000"/>
        </w:rPr>
        <w:t>2-27</w:t>
      </w:r>
      <w:r>
        <w:rPr>
          <w:rFonts w:hint="eastAsia"/>
          <w:color w:val="000000"/>
          <w:lang w:val="en-US" w:eastAsia="zh-CN"/>
        </w:rPr>
        <w:t>6</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276</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828"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对生猪定点屠宰厂（场）不按操作规程、技术要求、相关制度规定屠宰生猪的处罚</w:t>
            </w:r>
          </w:p>
        </w:tc>
      </w:tr>
      <w:tr>
        <w:tblPrEx>
          <w:tblCellMar>
            <w:top w:w="0" w:type="dxa"/>
            <w:left w:w="108" w:type="dxa"/>
            <w:bottom w:w="0" w:type="dxa"/>
            <w:right w:w="108" w:type="dxa"/>
          </w:tblCellMar>
        </w:tblPrEx>
        <w:trPr>
          <w:trHeight w:val="767"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区动物卫生监督所</w:t>
            </w:r>
          </w:p>
        </w:tc>
      </w:tr>
      <w:tr>
        <w:tblPrEx>
          <w:tblCellMar>
            <w:top w:w="0" w:type="dxa"/>
            <w:left w:w="108" w:type="dxa"/>
            <w:bottom w:w="0" w:type="dxa"/>
            <w:right w:w="108" w:type="dxa"/>
          </w:tblCellMar>
        </w:tblPrEx>
        <w:trPr>
          <w:trHeight w:val="5449"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有屠宰生猪不符合国家规定的操作规程和技术要求的；未如实记录其屠宰的生猪来源和生猪产品流向的；未建立或者实施肉品品质检验制度的；对经肉品品质检验不合格的生猪产品未按照国家有关规定处理并如实记录处理情况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009"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生猪屠宰管理条例》、《生猪屠宰管理条例实施办法》、《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072"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r>
        <w:t xml:space="preserve"> </w:t>
      </w:r>
    </w:p>
    <w:p>
      <w:pPr>
        <w:rPr>
          <w:rFonts w:hint="eastAsia" w:eastAsia="宋体" w:cs="Times New Roman"/>
          <w:lang w:val="en-US" w:eastAsia="zh-CN"/>
        </w:rPr>
      </w:pPr>
      <w:r>
        <w:br w:type="page"/>
      </w:r>
      <w:r>
        <w:rPr>
          <w:rFonts w:hint="eastAsia" w:cs="宋体"/>
          <w:color w:val="000000"/>
        </w:rPr>
        <w:t>表</w:t>
      </w:r>
      <w:r>
        <w:rPr>
          <w:color w:val="000000"/>
        </w:rPr>
        <w:t>2-27</w:t>
      </w:r>
      <w:r>
        <w:rPr>
          <w:rFonts w:hint="eastAsia"/>
          <w:color w:val="000000"/>
          <w:lang w:val="en-US" w:eastAsia="zh-CN"/>
        </w:rPr>
        <w:t>7</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277</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1139"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对出厂（场）未经肉品品质检验或者经肉品品质检验不合格的</w:t>
            </w:r>
          </w:p>
          <w:p>
            <w:pPr>
              <w:jc w:val="center"/>
              <w:rPr>
                <w:rFonts w:cs="Times New Roman"/>
              </w:rPr>
            </w:pPr>
            <w:r>
              <w:rPr>
                <w:rFonts w:hint="eastAsia" w:cs="宋体"/>
              </w:rPr>
              <w:t>生猪产品的处罚</w:t>
            </w:r>
          </w:p>
        </w:tc>
      </w:tr>
      <w:tr>
        <w:tblPrEx>
          <w:tblCellMar>
            <w:top w:w="0" w:type="dxa"/>
            <w:left w:w="108" w:type="dxa"/>
            <w:bottom w:w="0" w:type="dxa"/>
            <w:right w:w="108" w:type="dxa"/>
          </w:tblCellMar>
        </w:tblPrEx>
        <w:trPr>
          <w:trHeight w:val="1082"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区动物卫生监督所</w:t>
            </w:r>
          </w:p>
        </w:tc>
      </w:tr>
      <w:tr>
        <w:tblPrEx>
          <w:tblCellMar>
            <w:top w:w="0" w:type="dxa"/>
            <w:left w:w="108" w:type="dxa"/>
            <w:bottom w:w="0" w:type="dxa"/>
            <w:right w:w="108" w:type="dxa"/>
          </w:tblCellMar>
        </w:tblPrEx>
        <w:trPr>
          <w:trHeight w:val="4961"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立案责任：发现有冒用、使用伪造、出借、转让生猪定点屠宰证书或者生猪定点屠宰标志牌的行为予以审查，决定是否立案。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02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生猪屠宰管理条例》、《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913"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hint="eastAsia" w:eastAsia="宋体" w:cs="Times New Roman"/>
          <w:lang w:val="en-US" w:eastAsia="zh-CN"/>
        </w:rPr>
      </w:pPr>
      <w:r>
        <w:rPr>
          <w:rFonts w:hint="eastAsia" w:cs="宋体"/>
          <w:color w:val="000000"/>
        </w:rPr>
        <w:t>表</w:t>
      </w:r>
      <w:r>
        <w:rPr>
          <w:color w:val="000000"/>
        </w:rPr>
        <w:t>2-27</w:t>
      </w:r>
      <w:r>
        <w:rPr>
          <w:rFonts w:hint="eastAsia"/>
          <w:color w:val="000000"/>
          <w:lang w:val="en-US" w:eastAsia="zh-CN"/>
        </w:rPr>
        <w:t>8</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278</w:t>
            </w:r>
          </w:p>
        </w:tc>
      </w:tr>
      <w:tr>
        <w:tblPrEx>
          <w:tblCellMar>
            <w:top w:w="0" w:type="dxa"/>
            <w:left w:w="108" w:type="dxa"/>
            <w:bottom w:w="0" w:type="dxa"/>
            <w:right w:w="108" w:type="dxa"/>
          </w:tblCellMar>
        </w:tblPrEx>
        <w:trPr>
          <w:trHeight w:val="722"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60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对生猪、生猪产品注水或者注入其他物质的处罚</w:t>
            </w:r>
          </w:p>
        </w:tc>
      </w:tr>
      <w:tr>
        <w:tblPrEx>
          <w:tblCellMar>
            <w:top w:w="0" w:type="dxa"/>
            <w:left w:w="108" w:type="dxa"/>
            <w:bottom w:w="0" w:type="dxa"/>
            <w:right w:w="108" w:type="dxa"/>
          </w:tblCellMar>
        </w:tblPrEx>
        <w:trPr>
          <w:trHeight w:val="767"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区动物卫生监督所</w:t>
            </w:r>
          </w:p>
        </w:tc>
      </w:tr>
      <w:tr>
        <w:tblPrEx>
          <w:tblCellMar>
            <w:top w:w="0" w:type="dxa"/>
            <w:left w:w="108" w:type="dxa"/>
            <w:bottom w:w="0" w:type="dxa"/>
            <w:right w:w="108" w:type="dxa"/>
          </w:tblCellMar>
        </w:tblPrEx>
        <w:trPr>
          <w:trHeight w:val="4966"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立案责任：发现有对生猪、生猪产品注水或者注入其他物质的行为予以审查，决定是否立案。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027"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生猪屠宰管理条例》、《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226"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hint="eastAsia" w:eastAsia="宋体" w:cs="Times New Roman"/>
          <w:lang w:val="en-US" w:eastAsia="zh-CN"/>
        </w:rPr>
      </w:pPr>
      <w:r>
        <w:rPr>
          <w:rFonts w:hint="eastAsia" w:cs="宋体"/>
          <w:color w:val="000000"/>
        </w:rPr>
        <w:t>表</w:t>
      </w:r>
      <w:r>
        <w:rPr>
          <w:color w:val="000000"/>
        </w:rPr>
        <w:t>2-</w:t>
      </w:r>
      <w:r>
        <w:rPr>
          <w:rFonts w:hint="eastAsia"/>
          <w:color w:val="000000"/>
          <w:lang w:val="en-US" w:eastAsia="zh-CN"/>
        </w:rPr>
        <w:t>279</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279</w:t>
            </w:r>
          </w:p>
        </w:tc>
      </w:tr>
      <w:tr>
        <w:tblPrEx>
          <w:tblCellMar>
            <w:top w:w="0" w:type="dxa"/>
            <w:left w:w="108" w:type="dxa"/>
            <w:bottom w:w="0" w:type="dxa"/>
            <w:right w:w="108" w:type="dxa"/>
          </w:tblCellMar>
        </w:tblPrEx>
        <w:trPr>
          <w:trHeight w:val="552"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672"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对生猪定点屠宰厂（场）屠宰注水或者注入其他物质的生猪的处罚</w:t>
            </w:r>
          </w:p>
        </w:tc>
      </w:tr>
      <w:tr>
        <w:tblPrEx>
          <w:tblCellMar>
            <w:top w:w="0" w:type="dxa"/>
            <w:left w:w="108" w:type="dxa"/>
            <w:bottom w:w="0" w:type="dxa"/>
            <w:right w:w="108" w:type="dxa"/>
          </w:tblCellMar>
        </w:tblPrEx>
        <w:trPr>
          <w:trHeight w:val="766"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区动物卫生监督所</w:t>
            </w:r>
          </w:p>
        </w:tc>
      </w:tr>
      <w:tr>
        <w:tblPrEx>
          <w:tblCellMar>
            <w:top w:w="0" w:type="dxa"/>
            <w:left w:w="108" w:type="dxa"/>
            <w:bottom w:w="0" w:type="dxa"/>
            <w:right w:w="108" w:type="dxa"/>
          </w:tblCellMar>
        </w:tblPrEx>
        <w:trPr>
          <w:trHeight w:val="4768"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立案责任：发现有重大生猪定点屠宰厂（场）屠宰注水或者注入其他物质的生猪的行为予以审查，决定是否立案。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013"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生猪屠宰管理条例》、《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921"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color w:val="000000"/>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hint="eastAsia" w:eastAsia="宋体" w:cs="Times New Roman"/>
          <w:lang w:val="en-US" w:eastAsia="zh-CN"/>
        </w:rPr>
      </w:pPr>
      <w:r>
        <w:rPr>
          <w:rFonts w:hint="eastAsia" w:cs="宋体"/>
        </w:rPr>
        <w:t>表</w:t>
      </w:r>
      <w:r>
        <w:t>2-28</w:t>
      </w:r>
      <w:r>
        <w:rPr>
          <w:rFonts w:hint="eastAsia"/>
          <w:lang w:val="en-US" w:eastAsia="zh-CN"/>
        </w:rPr>
        <w:t>0</w:t>
      </w:r>
    </w:p>
    <w:tbl>
      <w:tblPr>
        <w:tblStyle w:val="12"/>
        <w:tblW w:w="8692" w:type="dxa"/>
        <w:tblInd w:w="2" w:type="dxa"/>
        <w:tblLayout w:type="fixed"/>
        <w:tblCellMar>
          <w:top w:w="0" w:type="dxa"/>
          <w:left w:w="108" w:type="dxa"/>
          <w:bottom w:w="0" w:type="dxa"/>
          <w:right w:w="108" w:type="dxa"/>
        </w:tblCellMar>
      </w:tblPr>
      <w:tblGrid>
        <w:gridCol w:w="1257"/>
        <w:gridCol w:w="7435"/>
      </w:tblGrid>
      <w:tr>
        <w:tblPrEx>
          <w:tblCellMar>
            <w:top w:w="0" w:type="dxa"/>
            <w:left w:w="108" w:type="dxa"/>
            <w:bottom w:w="0" w:type="dxa"/>
            <w:right w:w="108" w:type="dxa"/>
          </w:tblCellMar>
        </w:tblPrEx>
        <w:trPr>
          <w:trHeight w:val="515"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p>
          <w:p>
            <w:pPr>
              <w:rPr>
                <w:rFonts w:cs="Times New Roman"/>
              </w:rPr>
            </w:pPr>
            <w:r>
              <w:rPr>
                <w:rFonts w:hint="eastAsia" w:cs="宋体"/>
              </w:rPr>
              <w:t>序号</w:t>
            </w:r>
          </w:p>
        </w:tc>
        <w:tc>
          <w:tcPr>
            <w:tcW w:w="7435" w:type="dxa"/>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280</w:t>
            </w:r>
          </w:p>
        </w:tc>
      </w:tr>
      <w:tr>
        <w:tblPrEx>
          <w:tblCellMar>
            <w:top w:w="0" w:type="dxa"/>
            <w:left w:w="108" w:type="dxa"/>
            <w:bottom w:w="0" w:type="dxa"/>
            <w:right w:w="108" w:type="dxa"/>
          </w:tblCellMar>
        </w:tblPrEx>
        <w:trPr>
          <w:trHeight w:val="495"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7435"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489"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7435"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对为违法生猪屠宰相关活动提供场所的处罚</w:t>
            </w:r>
          </w:p>
        </w:tc>
      </w:tr>
      <w:tr>
        <w:tblPrEx>
          <w:tblCellMar>
            <w:top w:w="0" w:type="dxa"/>
            <w:left w:w="108" w:type="dxa"/>
            <w:bottom w:w="0" w:type="dxa"/>
            <w:right w:w="108" w:type="dxa"/>
          </w:tblCellMar>
        </w:tblPrEx>
        <w:trPr>
          <w:trHeight w:val="554"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7435"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区动物卫生监督所</w:t>
            </w:r>
          </w:p>
        </w:tc>
      </w:tr>
      <w:tr>
        <w:tblPrEx>
          <w:tblCellMar>
            <w:top w:w="0" w:type="dxa"/>
            <w:left w:w="108" w:type="dxa"/>
            <w:bottom w:w="0" w:type="dxa"/>
            <w:right w:w="108" w:type="dxa"/>
          </w:tblCellMar>
        </w:tblPrEx>
        <w:trPr>
          <w:trHeight w:val="4862"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7435"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立案责任：发现有未经定点违法从事生猪屠宰提供屠宰场所或储存设施，或为注水或者注入其他物质提供场所的行为予以审查，决定是否立案。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045"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7435"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四川省行政执法监督条例》、《四川省生猪屠宰管理办法》、《农业行政处罚程序规定》等法律法规规章的相关规定追究相应的责任。</w:t>
            </w:r>
          </w:p>
        </w:tc>
      </w:tr>
      <w:tr>
        <w:tblPrEx>
          <w:tblCellMar>
            <w:top w:w="0" w:type="dxa"/>
            <w:left w:w="108" w:type="dxa"/>
            <w:bottom w:w="0" w:type="dxa"/>
            <w:right w:w="108" w:type="dxa"/>
          </w:tblCellMar>
        </w:tblPrEx>
        <w:trPr>
          <w:trHeight w:val="1089" w:hRule="atLeast"/>
        </w:trPr>
        <w:tc>
          <w:tcPr>
            <w:tcW w:w="1257"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7435"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hint="eastAsia" w:eastAsia="宋体" w:cs="Times New Roman"/>
          <w:lang w:val="en-US" w:eastAsia="zh-CN"/>
        </w:rPr>
      </w:pPr>
      <w:r>
        <w:rPr>
          <w:rFonts w:hint="eastAsia" w:cs="宋体"/>
          <w:color w:val="000000"/>
        </w:rPr>
        <w:t>表</w:t>
      </w:r>
      <w:r>
        <w:rPr>
          <w:color w:val="000000"/>
        </w:rPr>
        <w:t>2-28</w:t>
      </w:r>
      <w:r>
        <w:rPr>
          <w:rFonts w:hint="eastAsia"/>
          <w:color w:val="000000"/>
          <w:lang w:val="en-US" w:eastAsia="zh-CN"/>
        </w:rPr>
        <w:t>1</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cs="Times New Roman"/>
                <w:lang w:val="en-US" w:eastAsia="zh-CN"/>
              </w:rPr>
            </w:pPr>
            <w:r>
              <w:t>28</w:t>
            </w:r>
            <w:r>
              <w:rPr>
                <w:rFonts w:hint="eastAsia"/>
                <w:lang w:val="en-US" w:eastAsia="zh-CN"/>
              </w:rPr>
              <w:t>1</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672"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对小型生猪屠宰场点超出限定区域销售生猪产品的处罚</w:t>
            </w:r>
          </w:p>
        </w:tc>
      </w:tr>
      <w:tr>
        <w:tblPrEx>
          <w:tblCellMar>
            <w:top w:w="0" w:type="dxa"/>
            <w:left w:w="108" w:type="dxa"/>
            <w:bottom w:w="0" w:type="dxa"/>
            <w:right w:w="108" w:type="dxa"/>
          </w:tblCellMar>
        </w:tblPrEx>
        <w:trPr>
          <w:trHeight w:val="636"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区动物卫生监督所</w:t>
            </w:r>
          </w:p>
        </w:tc>
      </w:tr>
      <w:tr>
        <w:tblPrEx>
          <w:tblCellMar>
            <w:top w:w="0" w:type="dxa"/>
            <w:left w:w="108" w:type="dxa"/>
            <w:bottom w:w="0" w:type="dxa"/>
            <w:right w:w="108" w:type="dxa"/>
          </w:tblCellMar>
        </w:tblPrEx>
        <w:trPr>
          <w:trHeight w:val="525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立案责任：发现有小型生猪屠宰场点超出限定区域销售生猪产品的行为予以审查，决定是否立案。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2126"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行政机关公务员处分条例》、《四川省行政执法监督条例》、《四川省生猪屠宰管理办法》、《农业行政处罚程序规定》等法律法规规章的相关规定追究相应的责任。</w:t>
            </w:r>
          </w:p>
        </w:tc>
      </w:tr>
      <w:tr>
        <w:tblPrEx>
          <w:tblCellMar>
            <w:top w:w="0" w:type="dxa"/>
            <w:left w:w="108" w:type="dxa"/>
            <w:bottom w:w="0" w:type="dxa"/>
            <w:right w:w="108" w:type="dxa"/>
          </w:tblCellMar>
        </w:tblPrEx>
        <w:trPr>
          <w:trHeight w:val="1170"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hint="eastAsia" w:eastAsia="宋体" w:cs="Times New Roman"/>
          <w:lang w:val="en-US" w:eastAsia="zh-CN"/>
        </w:rPr>
      </w:pPr>
      <w:r>
        <w:rPr>
          <w:rFonts w:hint="eastAsia" w:cs="宋体"/>
          <w:color w:val="000000"/>
        </w:rPr>
        <w:t>表</w:t>
      </w:r>
      <w:r>
        <w:rPr>
          <w:color w:val="000000"/>
        </w:rPr>
        <w:t>2-28</w:t>
      </w:r>
      <w:r>
        <w:rPr>
          <w:rFonts w:hint="eastAsia"/>
          <w:color w:val="000000"/>
          <w:lang w:val="en-US" w:eastAsia="zh-CN"/>
        </w:rPr>
        <w:t>2</w:t>
      </w:r>
    </w:p>
    <w:tbl>
      <w:tblPr>
        <w:tblStyle w:val="12"/>
        <w:tblW w:w="8692" w:type="dxa"/>
        <w:tblInd w:w="2" w:type="dxa"/>
        <w:tblLayout w:type="fixed"/>
        <w:tblCellMar>
          <w:top w:w="0" w:type="dxa"/>
          <w:left w:w="108" w:type="dxa"/>
          <w:bottom w:w="0" w:type="dxa"/>
          <w:right w:w="108" w:type="dxa"/>
        </w:tblCellMar>
      </w:tblPr>
      <w:tblGrid>
        <w:gridCol w:w="2026"/>
        <w:gridCol w:w="6666"/>
      </w:tblGrid>
      <w:tr>
        <w:tblPrEx>
          <w:tblCellMar>
            <w:top w:w="0" w:type="dxa"/>
            <w:left w:w="108" w:type="dxa"/>
            <w:bottom w:w="0" w:type="dxa"/>
            <w:right w:w="108" w:type="dxa"/>
          </w:tblCellMar>
        </w:tblPrEx>
        <w:trPr>
          <w:trHeight w:val="51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序号</w:t>
            </w:r>
          </w:p>
        </w:tc>
        <w:tc>
          <w:tcPr>
            <w:tcW w:w="6666" w:type="dxa"/>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282</w:t>
            </w:r>
          </w:p>
        </w:tc>
      </w:tr>
      <w:tr>
        <w:tblPrEx>
          <w:tblCellMar>
            <w:top w:w="0" w:type="dxa"/>
            <w:left w:w="108" w:type="dxa"/>
            <w:bottom w:w="0" w:type="dxa"/>
            <w:right w:w="108" w:type="dxa"/>
          </w:tblCellMar>
        </w:tblPrEx>
        <w:trPr>
          <w:trHeight w:val="495"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权力类型</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行政处罚</w:t>
            </w:r>
          </w:p>
        </w:tc>
      </w:tr>
      <w:tr>
        <w:tblPrEx>
          <w:tblCellMar>
            <w:top w:w="0" w:type="dxa"/>
            <w:left w:w="108" w:type="dxa"/>
            <w:bottom w:w="0" w:type="dxa"/>
            <w:right w:w="108" w:type="dxa"/>
          </w:tblCellMar>
        </w:tblPrEx>
        <w:trPr>
          <w:trHeight w:val="828"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权力项目名称</w:t>
            </w:r>
          </w:p>
        </w:tc>
        <w:tc>
          <w:tcPr>
            <w:tcW w:w="6666" w:type="dxa"/>
            <w:tcBorders>
              <w:top w:val="single" w:color="auto" w:sz="4" w:space="0"/>
              <w:left w:val="nil"/>
              <w:bottom w:val="single" w:color="auto" w:sz="4" w:space="0"/>
              <w:right w:val="single" w:color="auto" w:sz="4" w:space="0"/>
            </w:tcBorders>
            <w:vAlign w:val="center"/>
          </w:tcPr>
          <w:p>
            <w:pPr>
              <w:jc w:val="center"/>
              <w:rPr>
                <w:rFonts w:cs="Times New Roman"/>
              </w:rPr>
            </w:pPr>
            <w:r>
              <w:rPr>
                <w:rFonts w:hint="eastAsia" w:cs="宋体"/>
              </w:rPr>
              <w:t>对从事肉品品质检验的人员未经考核合格的和屠宰技术人员无健康证明上岗的处罚</w:t>
            </w:r>
          </w:p>
        </w:tc>
      </w:tr>
      <w:tr>
        <w:tblPrEx>
          <w:tblCellMar>
            <w:top w:w="0" w:type="dxa"/>
            <w:left w:w="108" w:type="dxa"/>
            <w:bottom w:w="0" w:type="dxa"/>
            <w:right w:w="108" w:type="dxa"/>
          </w:tblCellMar>
        </w:tblPrEx>
        <w:trPr>
          <w:trHeight w:val="923"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责任主体</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区动物卫生监督所</w:t>
            </w:r>
          </w:p>
        </w:tc>
      </w:tr>
      <w:tr>
        <w:tblPrEx>
          <w:tblCellMar>
            <w:top w:w="0" w:type="dxa"/>
            <w:left w:w="108" w:type="dxa"/>
            <w:bottom w:w="0" w:type="dxa"/>
            <w:right w:w="108" w:type="dxa"/>
          </w:tblCellMar>
        </w:tblPrEx>
        <w:trPr>
          <w:trHeight w:val="5139"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责任事项</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t>1.</w:t>
            </w:r>
            <w:r>
              <w:rPr>
                <w:rFonts w:hint="eastAsia" w:cs="宋体"/>
              </w:rPr>
              <w:t>立案责任：发现有从事肉品品质检验的人员未经考核合格的和屠宰技术人员无健康证明上岗的，运输生猪产品不符合规定的行为予以审查，决定是否立案。</w:t>
            </w:r>
          </w:p>
          <w:p>
            <w:pPr>
              <w:rPr>
                <w:rFonts w:cs="Times New Roman"/>
              </w:rPr>
            </w:pPr>
            <w:r>
              <w:t>2.</w:t>
            </w:r>
            <w:r>
              <w:rPr>
                <w:rFonts w:hint="eastAsia" w:cs="宋体"/>
              </w:rPr>
              <w:t>调查责任：对立案的案件，指定专人负责，及时组织调查取证，与当事人有直接利害关系的应当回避。执法人员不得少于两人，调查时应出示证件，允许当事人辩解。</w:t>
            </w:r>
          </w:p>
          <w:p>
            <w:pPr>
              <w:rPr>
                <w:rFonts w:cs="Times New Roman"/>
              </w:rPr>
            </w:pPr>
            <w:r>
              <w:t>3.</w:t>
            </w:r>
            <w:r>
              <w:rPr>
                <w:rFonts w:hint="eastAsia" w:cs="宋体"/>
              </w:rPr>
              <w:t>审查责任：审理案件调查报告，对案件违法事实、证据、调查取证程序、法律适用、处罚种类和幅度、当事人陈述和申辩，提出处理意见。</w:t>
            </w:r>
          </w:p>
          <w:p>
            <w:pPr>
              <w:rPr>
                <w:rFonts w:cs="Times New Roman"/>
              </w:rPr>
            </w:pPr>
            <w:r>
              <w:t>4.</w:t>
            </w:r>
            <w:r>
              <w:rPr>
                <w:rFonts w:hint="eastAsia" w:cs="宋体"/>
              </w:rPr>
              <w:t>告知责任：作出行政处罚决定前，应制作《行政处罚事先告知书》送达当事人，符合听证规定的，制作并送达《行政处罚听证告知书》。</w:t>
            </w:r>
          </w:p>
          <w:p>
            <w:pPr>
              <w:rPr>
                <w:rFonts w:cs="Times New Roman"/>
              </w:rPr>
            </w:pPr>
            <w:r>
              <w:t>5.</w:t>
            </w:r>
            <w:r>
              <w:rPr>
                <w:rFonts w:hint="eastAsia" w:cs="宋体"/>
              </w:rPr>
              <w:t>决定责任：作出处罚决定，制作《行政处罚决定书》，并载明行政处罚告知、当事人陈述申辩或者听证情况等内容。</w:t>
            </w:r>
          </w:p>
          <w:p>
            <w:pPr>
              <w:rPr>
                <w:rFonts w:cs="Times New Roman"/>
              </w:rPr>
            </w:pPr>
            <w:r>
              <w:t>6.</w:t>
            </w:r>
            <w:r>
              <w:rPr>
                <w:rFonts w:hint="eastAsia" w:cs="宋体"/>
              </w:rPr>
              <w:t>送达责任：按法律规定的方式将《行政处罚决定书》送达当事人。</w:t>
            </w:r>
          </w:p>
          <w:p>
            <w:pPr>
              <w:rPr>
                <w:rFonts w:cs="Times New Roman"/>
              </w:rPr>
            </w:pPr>
            <w:r>
              <w:t>7.</w:t>
            </w:r>
            <w:r>
              <w:rPr>
                <w:rFonts w:hint="eastAsia" w:cs="宋体"/>
              </w:rPr>
              <w:t>执行责任：依照生效的行政处罚决定执行。</w:t>
            </w:r>
          </w:p>
          <w:p>
            <w:pPr>
              <w:rPr>
                <w:rFonts w:cs="Times New Roman"/>
              </w:rPr>
            </w:pPr>
            <w:r>
              <w:t>8.</w:t>
            </w:r>
            <w:r>
              <w:rPr>
                <w:rFonts w:hint="eastAsia" w:cs="宋体"/>
              </w:rPr>
              <w:t>其他责任：法律法规规章文件规定应履行的其他责任。</w:t>
            </w:r>
          </w:p>
        </w:tc>
      </w:tr>
      <w:tr>
        <w:tblPrEx>
          <w:tblCellMar>
            <w:top w:w="0" w:type="dxa"/>
            <w:left w:w="108" w:type="dxa"/>
            <w:bottom w:w="0" w:type="dxa"/>
            <w:right w:w="108" w:type="dxa"/>
          </w:tblCellMar>
        </w:tblPrEx>
        <w:trPr>
          <w:trHeight w:val="1851"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问责依据</w:t>
            </w:r>
          </w:p>
        </w:tc>
        <w:tc>
          <w:tcPr>
            <w:tcW w:w="6666" w:type="dxa"/>
            <w:tcBorders>
              <w:top w:val="single" w:color="auto" w:sz="4" w:space="0"/>
              <w:left w:val="nil"/>
              <w:bottom w:val="single" w:color="auto" w:sz="4" w:space="0"/>
              <w:right w:val="single" w:color="auto" w:sz="4" w:space="0"/>
            </w:tcBorders>
            <w:vAlign w:val="center"/>
          </w:tcPr>
          <w:p>
            <w:pPr>
              <w:rPr>
                <w:rFonts w:cs="Times New Roman"/>
              </w:rPr>
            </w:pPr>
            <w:r>
              <w:rPr>
                <w:rFonts w:hint="eastAsia" w:cs="宋体"/>
              </w:rPr>
              <w:t>对不履行或不正确履行行政职责的行政机关及其工作人员，依据《中华人民共和国行政监察法》、《中华人民共和国行政处罚法》、《中华人民共和国行政强制法》、《生猪屠宰管理条例实施办法》、《行政机关公务员处分条例》、《四川省行政执法监督条例》、《农业行政处罚程序规定》等法律法规规章的相关规定追究相应的责任。</w:t>
            </w:r>
          </w:p>
        </w:tc>
      </w:tr>
      <w:tr>
        <w:tblPrEx>
          <w:tblCellMar>
            <w:top w:w="0" w:type="dxa"/>
            <w:left w:w="108" w:type="dxa"/>
            <w:bottom w:w="0" w:type="dxa"/>
            <w:right w:w="108" w:type="dxa"/>
          </w:tblCellMar>
        </w:tblPrEx>
        <w:trPr>
          <w:trHeight w:val="1200" w:hRule="atLeast"/>
        </w:trPr>
        <w:tc>
          <w:tcPr>
            <w:tcW w:w="2026" w:type="dxa"/>
            <w:tcBorders>
              <w:top w:val="single" w:color="auto" w:sz="4" w:space="0"/>
              <w:left w:val="single" w:color="auto" w:sz="4" w:space="0"/>
              <w:bottom w:val="single" w:color="auto" w:sz="4" w:space="0"/>
              <w:right w:val="single" w:color="auto" w:sz="4" w:space="0"/>
            </w:tcBorders>
            <w:vAlign w:val="center"/>
          </w:tcPr>
          <w:p>
            <w:pPr>
              <w:rPr>
                <w:rFonts w:cs="Times New Roman"/>
              </w:rPr>
            </w:pPr>
            <w:r>
              <w:rPr>
                <w:rFonts w:hint="eastAsia" w:cs="宋体"/>
              </w:rPr>
              <w:t>监督电话</w:t>
            </w:r>
          </w:p>
        </w:tc>
        <w:tc>
          <w:tcPr>
            <w:tcW w:w="6666" w:type="dxa"/>
            <w:tcBorders>
              <w:top w:val="single" w:color="auto" w:sz="4" w:space="0"/>
              <w:left w:val="nil"/>
              <w:bottom w:val="single" w:color="auto" w:sz="4" w:space="0"/>
              <w:right w:val="single" w:color="auto" w:sz="4" w:space="0"/>
            </w:tcBorders>
            <w:vAlign w:val="center"/>
          </w:tcPr>
          <w:p>
            <w:r>
              <w:t>0812-5761193</w:t>
            </w:r>
          </w:p>
        </w:tc>
      </w:tr>
    </w:tbl>
    <w:p>
      <w:pPr>
        <w:rPr>
          <w:rFonts w:cs="Times New Roman"/>
        </w:rPr>
      </w:pPr>
    </w:p>
    <w:p>
      <w:pPr>
        <w:rPr>
          <w:rFonts w:ascii="宋体" w:cs="Times New Roman"/>
          <w:color w:val="333333"/>
          <w:kern w:val="0"/>
        </w:rPr>
      </w:pPr>
    </w:p>
    <w:p>
      <w:pPr>
        <w:rPr>
          <w:rFonts w:ascii="宋体" w:cs="Times New Roman"/>
          <w:color w:val="333333"/>
          <w:kern w:val="0"/>
        </w:rPr>
      </w:pPr>
    </w:p>
    <w:p>
      <w:pPr>
        <w:rPr>
          <w:rFonts w:ascii="宋体" w:cs="宋体"/>
          <w:color w:val="FF0000"/>
          <w:kern w:val="0"/>
        </w:rPr>
      </w:pPr>
    </w:p>
    <w:p>
      <w:pPr>
        <w:rPr>
          <w:rFonts w:hint="eastAsia" w:ascii="宋体" w:eastAsia="宋体" w:cs="Times New Roman"/>
          <w:kern w:val="0"/>
          <w:lang w:val="en-US" w:eastAsia="zh-CN"/>
        </w:rPr>
      </w:pPr>
      <w:r>
        <w:rPr>
          <w:rFonts w:hint="eastAsia" w:ascii="宋体" w:hAnsi="宋体" w:cs="宋体"/>
          <w:kern w:val="0"/>
        </w:rPr>
        <w:t>表</w:t>
      </w:r>
      <w:r>
        <w:rPr>
          <w:rFonts w:ascii="宋体" w:hAnsi="宋体" w:cs="宋体"/>
          <w:kern w:val="0"/>
        </w:rPr>
        <w:t>2-28</w:t>
      </w:r>
      <w:r>
        <w:rPr>
          <w:rFonts w:hint="eastAsia" w:ascii="宋体" w:hAnsi="宋体" w:cs="宋体"/>
          <w:kern w:val="0"/>
          <w:lang w:val="en-US" w:eastAsia="zh-CN"/>
        </w:rPr>
        <w:t>3</w:t>
      </w:r>
    </w:p>
    <w:tbl>
      <w:tblPr>
        <w:tblStyle w:val="12"/>
        <w:tblW w:w="893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81" w:type="dxa"/>
            <w:vAlign w:val="center"/>
          </w:tcPr>
          <w:p>
            <w:pPr>
              <w:jc w:val="center"/>
              <w:rPr>
                <w:rFonts w:hint="eastAsia" w:ascii="宋体" w:eastAsia="宋体" w:cs="Times New Roman"/>
                <w:color w:val="333333"/>
                <w:kern w:val="0"/>
                <w:lang w:val="en-US" w:eastAsia="zh-CN"/>
              </w:rPr>
            </w:pPr>
            <w:r>
              <w:rPr>
                <w:rFonts w:ascii="宋体" w:cs="Times New Roman"/>
                <w:color w:val="333333"/>
                <w:kern w:val="0"/>
              </w:rPr>
              <w:t>28</w:t>
            </w:r>
            <w:r>
              <w:rPr>
                <w:rFonts w:hint="eastAsia" w:ascii="宋体" w:cs="Times New Roman"/>
                <w:color w:val="333333"/>
                <w:kern w:val="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81" w:type="dxa"/>
            <w:vAlign w:val="center"/>
          </w:tcPr>
          <w:p>
            <w:pPr>
              <w:jc w:val="center"/>
              <w:rPr>
                <w:rFonts w:ascii="宋体" w:cs="Times New Roman"/>
                <w:color w:val="333333"/>
                <w:kern w:val="0"/>
              </w:rPr>
            </w:pPr>
            <w:r>
              <w:rPr>
                <w:rFonts w:hint="eastAsia" w:ascii="宋体" w:cs="Times New Roman"/>
                <w:color w:val="333333"/>
                <w:kern w:val="0"/>
              </w:rPr>
              <w:t>对政府有关部门采取的预防、控制血吸虫病的措施不予配合的处罚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81" w:type="dxa"/>
            <w:vAlign w:val="center"/>
          </w:tcPr>
          <w:p>
            <w:pPr>
              <w:rPr>
                <w:rFonts w:ascii="宋体" w:cs="Times New Roman"/>
                <w:color w:val="333333"/>
                <w:kern w:val="0"/>
              </w:rPr>
            </w:pPr>
            <w:r>
              <w:rPr>
                <w:rFonts w:hint="eastAsia" w:ascii="宋体" w:hAnsi="宋体" w:cs="宋体"/>
                <w:color w:val="333333"/>
                <w:kern w:val="0"/>
              </w:rPr>
              <w:t>造林绿化经营股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6"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81" w:type="dxa"/>
            <w:vAlign w:val="center"/>
          </w:tcPr>
          <w:p>
            <w:pPr>
              <w:widowControl/>
              <w:shd w:val="clear" w:color="auto" w:fill="FFFFFF"/>
              <w:spacing w:line="375" w:lineRule="atLeast"/>
              <w:jc w:val="left"/>
              <w:rPr>
                <w:rFonts w:ascii="宋体" w:hAnsi="宋体" w:cs="宋体"/>
                <w:color w:val="000000"/>
                <w:kern w:val="0"/>
              </w:rPr>
            </w:pPr>
            <w:r>
              <w:rPr>
                <w:rFonts w:ascii="宋体" w:hAnsi="宋体" w:cs="宋体"/>
                <w:color w:val="000000"/>
                <w:kern w:val="0"/>
              </w:rPr>
              <w:t>1.</w:t>
            </w:r>
            <w:r>
              <w:rPr>
                <w:rFonts w:hint="eastAsia" w:ascii="宋体" w:hAnsi="宋体" w:cs="宋体"/>
                <w:color w:val="000000"/>
                <w:kern w:val="0"/>
              </w:rPr>
              <w:t>立案责任：发现存在对林业主管部门组织采取植树造林及低效林改造等措施预防、控制血吸虫病不予配合的，予以审查，并决定是否立案。</w:t>
            </w:r>
          </w:p>
          <w:p>
            <w:pPr>
              <w:widowControl/>
              <w:shd w:val="clear" w:color="auto" w:fill="FFFFFF"/>
              <w:spacing w:line="375" w:lineRule="atLeast"/>
              <w:jc w:val="left"/>
              <w:rPr>
                <w:rFonts w:ascii="宋体" w:hAnsi="宋体" w:cs="宋体"/>
                <w:color w:val="000000"/>
                <w:kern w:val="0"/>
              </w:rPr>
            </w:pPr>
            <w:r>
              <w:rPr>
                <w:rFonts w:ascii="宋体" w:hAnsi="宋体" w:cs="宋体"/>
                <w:color w:val="000000"/>
                <w:kern w:val="0"/>
              </w:rPr>
              <w:t>2.</w:t>
            </w:r>
            <w:r>
              <w:rPr>
                <w:rFonts w:hint="eastAsia" w:ascii="宋体" w:hAnsi="宋体" w:cs="宋体"/>
                <w:color w:val="000000"/>
                <w:kern w:val="0"/>
              </w:rPr>
              <w:t>调查责任：对立案的案件及时组织调查取证，与当事人有直接利害关系的应当回避。执法人员不得少于两人，调查时应出示证件，询问或者检查应当制作笔录，允许当事人辩解。</w:t>
            </w:r>
          </w:p>
          <w:p>
            <w:pPr>
              <w:widowControl/>
              <w:shd w:val="clear" w:color="auto" w:fill="FFFFFF"/>
              <w:spacing w:line="375" w:lineRule="atLeast"/>
              <w:jc w:val="left"/>
              <w:rPr>
                <w:rFonts w:ascii="宋体" w:hAnsi="宋体" w:cs="宋体"/>
                <w:color w:val="000000"/>
                <w:kern w:val="0"/>
              </w:rPr>
            </w:pPr>
            <w:r>
              <w:rPr>
                <w:rFonts w:ascii="宋体" w:hAnsi="宋体" w:cs="宋体"/>
                <w:color w:val="000000"/>
                <w:kern w:val="0"/>
              </w:rPr>
              <w:t>3.</w:t>
            </w:r>
            <w:r>
              <w:rPr>
                <w:rFonts w:hint="eastAsia" w:ascii="宋体" w:hAnsi="宋体" w:cs="宋体"/>
                <w:color w:val="000000"/>
                <w:kern w:val="0"/>
              </w:rPr>
              <w:t>审查责任：对案件违法事实、证据、调查取证程序、法律适用、处罚种类和幅度、当事人陈述和申辩等进行审查，提出处理意见。</w:t>
            </w:r>
          </w:p>
          <w:p>
            <w:pPr>
              <w:widowControl/>
              <w:shd w:val="clear" w:color="auto" w:fill="FFFFFF"/>
              <w:spacing w:line="375" w:lineRule="atLeast"/>
              <w:jc w:val="left"/>
              <w:rPr>
                <w:rFonts w:ascii="宋体" w:hAnsi="宋体" w:cs="宋体"/>
                <w:color w:val="000000"/>
                <w:kern w:val="0"/>
              </w:rPr>
            </w:pPr>
            <w:r>
              <w:rPr>
                <w:rFonts w:ascii="宋体" w:hAnsi="宋体" w:cs="宋体"/>
                <w:color w:val="000000"/>
                <w:kern w:val="0"/>
              </w:rPr>
              <w:t>4.</w:t>
            </w:r>
            <w:r>
              <w:rPr>
                <w:rFonts w:hint="eastAsia" w:ascii="宋体" w:hAnsi="宋体" w:cs="宋体"/>
                <w:color w:val="000000"/>
                <w:kern w:val="0"/>
              </w:rPr>
              <w:t>告知责任：作出行政处罚决定前，应制作《行政处罚告知书》送达当事人。符合听证规定的，制作并送达《行政处罚听证告知书》。</w:t>
            </w:r>
          </w:p>
          <w:p>
            <w:pPr>
              <w:widowControl/>
              <w:shd w:val="clear" w:color="auto" w:fill="FFFFFF"/>
              <w:spacing w:line="375" w:lineRule="atLeast"/>
              <w:jc w:val="left"/>
              <w:rPr>
                <w:rFonts w:ascii="宋体" w:hAnsi="宋体" w:cs="宋体"/>
                <w:color w:val="000000"/>
                <w:kern w:val="0"/>
              </w:rPr>
            </w:pPr>
            <w:r>
              <w:rPr>
                <w:rFonts w:ascii="宋体" w:hAnsi="宋体" w:cs="宋体"/>
                <w:color w:val="000000"/>
                <w:kern w:val="0"/>
              </w:rPr>
              <w:t>5.</w:t>
            </w:r>
            <w:r>
              <w:rPr>
                <w:rFonts w:hint="eastAsia" w:ascii="宋体" w:hAnsi="宋体" w:cs="宋体"/>
                <w:color w:val="000000"/>
                <w:kern w:val="0"/>
              </w:rPr>
              <w:t>决定责任：作出行政处罚决定，制作《行政处罚决定书》，并载明行政处罚告知、当事人陈述申辩或者听证情况等内容。</w:t>
            </w:r>
          </w:p>
          <w:p>
            <w:pPr>
              <w:widowControl/>
              <w:shd w:val="clear" w:color="auto" w:fill="FFFFFF"/>
              <w:spacing w:line="375" w:lineRule="atLeast"/>
              <w:jc w:val="left"/>
              <w:rPr>
                <w:rFonts w:ascii="宋体" w:hAnsi="宋体" w:cs="宋体"/>
                <w:color w:val="000000"/>
                <w:kern w:val="0"/>
              </w:rPr>
            </w:pPr>
            <w:r>
              <w:rPr>
                <w:rFonts w:ascii="宋体" w:hAnsi="宋体" w:cs="宋体"/>
                <w:color w:val="000000"/>
                <w:kern w:val="0"/>
              </w:rPr>
              <w:t>6.</w:t>
            </w:r>
            <w:r>
              <w:rPr>
                <w:rFonts w:hint="eastAsia" w:ascii="宋体" w:hAnsi="宋体" w:cs="宋体"/>
                <w:color w:val="000000"/>
                <w:kern w:val="0"/>
              </w:rPr>
              <w:t>送达责任：按照法律法规规定的方式和时限，将《行政处罚决定书》送达当事人。</w:t>
            </w:r>
          </w:p>
          <w:p>
            <w:pPr>
              <w:widowControl/>
              <w:shd w:val="clear" w:color="auto" w:fill="FFFFFF"/>
              <w:spacing w:line="375" w:lineRule="atLeast"/>
              <w:jc w:val="left"/>
              <w:rPr>
                <w:rFonts w:ascii="宋体" w:hAnsi="宋体" w:cs="宋体"/>
                <w:color w:val="000000"/>
                <w:kern w:val="0"/>
              </w:rPr>
            </w:pPr>
            <w:r>
              <w:rPr>
                <w:rFonts w:ascii="宋体" w:hAnsi="宋体" w:cs="宋体"/>
                <w:color w:val="000000"/>
                <w:kern w:val="0"/>
              </w:rPr>
              <w:t>7.</w:t>
            </w:r>
            <w:r>
              <w:rPr>
                <w:rFonts w:hint="eastAsia" w:ascii="宋体" w:hAnsi="宋体" w:cs="宋体"/>
                <w:color w:val="000000"/>
                <w:kern w:val="0"/>
              </w:rPr>
              <w:t>执行责任：依照生效的行政处罚决定执行。</w:t>
            </w:r>
          </w:p>
          <w:p>
            <w:pPr>
              <w:widowControl/>
              <w:jc w:val="left"/>
              <w:rPr>
                <w:rFonts w:ascii="宋体" w:cs="宋体"/>
                <w:kern w:val="0"/>
                <w:sz w:val="24"/>
                <w:szCs w:val="24"/>
              </w:rPr>
            </w:pPr>
            <w:r>
              <w:rPr>
                <w:rFonts w:ascii="宋体" w:hAnsi="宋体" w:cs="宋体"/>
                <w:color w:val="000000"/>
                <w:kern w:val="0"/>
                <w:shd w:val="clear" w:color="auto" w:fill="FFFFFF"/>
              </w:rPr>
              <w:t>8.</w:t>
            </w:r>
            <w:r>
              <w:rPr>
                <w:rFonts w:hint="eastAsia" w:ascii="宋体" w:hAnsi="宋体" w:cs="宋体"/>
                <w:color w:val="000000"/>
                <w:kern w:val="0"/>
                <w:shd w:val="clear" w:color="auto" w:fill="FFFFFF"/>
              </w:rPr>
              <w:t>其他责任：法律法规规章文件规定应履行的其他责任。</w:t>
            </w:r>
          </w:p>
          <w:p>
            <w:pPr>
              <w:widowControl/>
              <w:shd w:val="clear" w:color="auto" w:fill="FFFFFF"/>
              <w:spacing w:line="375" w:lineRule="atLeast"/>
              <w:jc w:val="left"/>
              <w:rPr>
                <w:rFonts w:ascii="宋体" w:hAnsi="宋体" w:cs="宋体"/>
                <w:color w:val="000000"/>
                <w:kern w:val="0"/>
              </w:rPr>
            </w:pPr>
            <w:r>
              <w:rPr>
                <w:rFonts w:ascii="宋体" w:hAnsi="宋体" w:cs="宋体"/>
                <w:color w:val="000000"/>
                <w:kern w:val="0"/>
              </w:rPr>
              <w:t> </w:t>
            </w:r>
          </w:p>
          <w:p>
            <w:pPr>
              <w:rPr>
                <w:rFonts w:ascii="宋体" w:cs="Times New Roman"/>
                <w:color w:val="333333"/>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7"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81" w:type="dxa"/>
            <w:vAlign w:val="center"/>
          </w:tcPr>
          <w:p>
            <w:pPr>
              <w:rPr>
                <w:rFonts w:ascii="宋体" w:cs="Times New Roman"/>
                <w:color w:val="333333"/>
                <w:kern w:val="0"/>
              </w:rPr>
            </w:pPr>
            <w:r>
              <w:rPr>
                <w:rFonts w:hint="eastAsia" w:ascii="宋体" w:hAnsi="宋体"/>
                <w:color w:val="000000"/>
                <w:shd w:val="clear" w:color="auto" w:fill="FFFFFF"/>
              </w:rPr>
              <w:t>对不履行或不正确履行行政职责的行政机关及其工作人员</w:t>
            </w:r>
            <w:r>
              <w:rPr>
                <w:rFonts w:ascii="宋体" w:hAnsi="宋体"/>
                <w:color w:val="000000"/>
                <w:shd w:val="clear" w:color="auto" w:fill="FFFFFF"/>
              </w:rPr>
              <w:t>,</w:t>
            </w:r>
            <w:r>
              <w:rPr>
                <w:rFonts w:hint="eastAsia" w:ascii="宋体" w:hAnsi="宋体"/>
                <w:color w:val="000000"/>
                <w:shd w:val="clear" w:color="auto" w:fill="FFFFFF"/>
              </w:rPr>
              <w:t>依据《中华人民共和国行政监察法》、《中华人民共和国行政处罚法》、《中华人民共和国行政强制法》、《林业行政处罚程序规定》、《血吸虫病防治条例》、《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81"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hint="eastAsia" w:ascii="宋体" w:eastAsia="宋体" w:cs="Times New Roman"/>
          <w:kern w:val="0"/>
          <w:lang w:val="en-US" w:eastAsia="zh-CN"/>
        </w:rPr>
      </w:pPr>
      <w:r>
        <w:rPr>
          <w:rFonts w:hint="eastAsia" w:ascii="宋体" w:hAnsi="宋体" w:cs="宋体"/>
          <w:kern w:val="0"/>
        </w:rPr>
        <w:t>表</w:t>
      </w:r>
      <w:r>
        <w:rPr>
          <w:rFonts w:ascii="宋体" w:hAnsi="宋体" w:cs="宋体"/>
          <w:kern w:val="0"/>
        </w:rPr>
        <w:t>2-28</w:t>
      </w:r>
      <w:r>
        <w:rPr>
          <w:rFonts w:hint="eastAsia" w:ascii="宋体" w:hAnsi="宋体" w:cs="宋体"/>
          <w:kern w:val="0"/>
          <w:lang w:val="en-US" w:eastAsia="zh-CN"/>
        </w:rPr>
        <w:t>4</w:t>
      </w:r>
    </w:p>
    <w:tbl>
      <w:tblPr>
        <w:tblStyle w:val="12"/>
        <w:tblW w:w="893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81" w:type="dxa"/>
            <w:vAlign w:val="center"/>
          </w:tcPr>
          <w:p>
            <w:pPr>
              <w:jc w:val="center"/>
              <w:rPr>
                <w:rFonts w:hint="eastAsia" w:ascii="宋体" w:eastAsia="宋体" w:cs="Times New Roman"/>
                <w:color w:val="333333"/>
                <w:kern w:val="0"/>
                <w:lang w:val="en-US" w:eastAsia="zh-CN"/>
              </w:rPr>
            </w:pPr>
            <w:r>
              <w:rPr>
                <w:rFonts w:ascii="宋体" w:cs="Times New Roman"/>
                <w:color w:val="333333"/>
                <w:kern w:val="0"/>
              </w:rPr>
              <w:t>28</w:t>
            </w:r>
            <w:r>
              <w:rPr>
                <w:rFonts w:hint="eastAsia" w:ascii="宋体" w:cs="Times New Roman"/>
                <w:color w:val="333333"/>
                <w:kern w:val="0"/>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对未经批准擅自在林区经营（含加工）木材的处罚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81" w:type="dxa"/>
            <w:vAlign w:val="center"/>
          </w:tcPr>
          <w:p>
            <w:pPr>
              <w:rPr>
                <w:rFonts w:ascii="宋体" w:cs="Times New Roman"/>
                <w:color w:val="333333"/>
                <w:kern w:val="0"/>
              </w:rPr>
            </w:pPr>
            <w:r>
              <w:rPr>
                <w:rFonts w:hint="eastAsia" w:ascii="宋体" w:hAnsi="宋体" w:cs="宋体"/>
                <w:color w:val="333333"/>
                <w:kern w:val="0"/>
              </w:rPr>
              <w:t>资源林政管理股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6"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81"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立案责任：发现未经批准擅自在林区经营（含加工）木材的，予以审查，并决定是否立案。</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调查责任：对立案的案件及时组织调查取证，与当事人有直接利害关系的应当回避。执法人员不得少于两人，调查时应出示证件，询问或者检查应当制作笔录，允许当事人辩解。</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审查责任：对案件违法事实、证据、调查取证程序、法律适用、处罚种类和幅度、当事人陈述和申辩等进行审查，提出处理意见。</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告知责任：作出行政处罚决定前，应制作《行政处罚告知书》送达当事人。符合听证规定的，制作并送达《行政处罚听证告知书》。</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决定责任：作出行政处罚决定，制作《行政处罚决定书》，并载明行政处罚告知、当事人陈述申辩或者听证情况等内容。</w:t>
            </w:r>
          </w:p>
          <w:p>
            <w:pPr>
              <w:rPr>
                <w:rFonts w:ascii="宋体" w:cs="Times New Roman"/>
                <w:color w:val="333333"/>
                <w:kern w:val="0"/>
              </w:rPr>
            </w:pPr>
            <w:r>
              <w:rPr>
                <w:rFonts w:ascii="宋体" w:hAnsi="宋体" w:cs="宋体"/>
                <w:color w:val="333333"/>
                <w:kern w:val="0"/>
              </w:rPr>
              <w:t>6.</w:t>
            </w:r>
            <w:r>
              <w:rPr>
                <w:rFonts w:hint="eastAsia" w:ascii="宋体" w:hAnsi="宋体" w:cs="宋体"/>
                <w:color w:val="333333"/>
                <w:kern w:val="0"/>
              </w:rPr>
              <w:t>送达责任：按照法律法规规定的方式和时限，将《行政处罚决定书》送达当事人。</w:t>
            </w:r>
          </w:p>
          <w:p>
            <w:pPr>
              <w:rPr>
                <w:rFonts w:ascii="宋体" w:cs="Times New Roman"/>
                <w:color w:val="333333"/>
                <w:kern w:val="0"/>
              </w:rPr>
            </w:pPr>
            <w:r>
              <w:rPr>
                <w:rFonts w:ascii="宋体" w:hAnsi="宋体" w:cs="宋体"/>
                <w:color w:val="333333"/>
                <w:kern w:val="0"/>
              </w:rPr>
              <w:t>7.</w:t>
            </w:r>
            <w:r>
              <w:rPr>
                <w:rFonts w:hint="eastAsia" w:ascii="宋体" w:hAnsi="宋体" w:cs="宋体"/>
                <w:color w:val="333333"/>
                <w:kern w:val="0"/>
              </w:rPr>
              <w:t>执行责任：依照生效的行政处罚决定执行。</w:t>
            </w:r>
          </w:p>
          <w:p>
            <w:pPr>
              <w:rPr>
                <w:rFonts w:ascii="宋体" w:cs="Times New Roman"/>
                <w:color w:val="333333"/>
                <w:kern w:val="0"/>
              </w:rPr>
            </w:pPr>
            <w:r>
              <w:rPr>
                <w:rFonts w:ascii="宋体" w:hAnsi="宋体" w:cs="宋体"/>
                <w:color w:val="333333"/>
                <w:kern w:val="0"/>
              </w:rPr>
              <w:t>8.</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7"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81"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处罚法》、《中华人民共和国行政强制法》、《中华人民共和国森林法实施条例》、《林业行政处罚程序规定》、《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81"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2-28</w:t>
      </w:r>
      <w:r>
        <w:rPr>
          <w:rFonts w:hint="eastAsia" w:ascii="宋体" w:hAnsi="宋体" w:cs="宋体"/>
          <w:color w:val="333333"/>
          <w:kern w:val="0"/>
          <w:lang w:val="en-US" w:eastAsia="zh-CN"/>
        </w:rPr>
        <w:t>5</w:t>
      </w:r>
    </w:p>
    <w:tbl>
      <w:tblPr>
        <w:tblStyle w:val="12"/>
        <w:tblW w:w="9038"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3"/>
        <w:gridCol w:w="47"/>
        <w:gridCol w:w="7781"/>
        <w:gridCol w:w="1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7" w:type="dxa"/>
          <w:trHeight w:val="442" w:hRule="atLeast"/>
        </w:trPr>
        <w:tc>
          <w:tcPr>
            <w:tcW w:w="1150" w:type="dxa"/>
            <w:gridSpan w:val="2"/>
            <w:vAlign w:val="center"/>
          </w:tcPr>
          <w:p>
            <w:pPr>
              <w:rPr>
                <w:rFonts w:ascii="宋体" w:cs="Times New Roman"/>
                <w:color w:val="333333"/>
                <w:kern w:val="0"/>
              </w:rPr>
            </w:pPr>
            <w:r>
              <w:rPr>
                <w:rFonts w:ascii="宋体" w:cs="Times New Roman"/>
                <w:color w:val="333333"/>
                <w:kern w:val="0"/>
              </w:rPr>
              <w:br w:type="page"/>
            </w: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81"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28</w:t>
            </w:r>
            <w:r>
              <w:rPr>
                <w:rFonts w:hint="eastAsia" w:ascii="宋体" w:hAnsi="宋体" w:cs="宋体"/>
                <w:color w:val="333333"/>
                <w:kern w:val="0"/>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7" w:type="dxa"/>
          <w:trHeight w:val="449" w:hRule="atLeast"/>
        </w:trPr>
        <w:tc>
          <w:tcPr>
            <w:tcW w:w="1150" w:type="dxa"/>
            <w:gridSpan w:val="2"/>
            <w:vAlign w:val="center"/>
          </w:tcPr>
          <w:p>
            <w:pPr>
              <w:rPr>
                <w:rFonts w:ascii="宋体" w:cs="Times New Roman"/>
                <w:color w:val="333333"/>
                <w:kern w:val="0"/>
              </w:rPr>
            </w:pPr>
            <w:r>
              <w:rPr>
                <w:rFonts w:hint="eastAsia" w:ascii="宋体" w:hAnsi="宋体" w:cs="宋体"/>
                <w:color w:val="333333"/>
                <w:kern w:val="0"/>
              </w:rPr>
              <w:t>权利类型</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7" w:type="dxa"/>
          <w:trHeight w:val="954" w:hRule="atLeast"/>
        </w:trPr>
        <w:tc>
          <w:tcPr>
            <w:tcW w:w="1150" w:type="dxa"/>
            <w:gridSpan w:val="2"/>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对无木材运输证、持无效木材运输证、运输起止地点</w:t>
            </w:r>
          </w:p>
          <w:p>
            <w:pPr>
              <w:jc w:val="center"/>
              <w:rPr>
                <w:rFonts w:ascii="宋体" w:cs="Times New Roman"/>
                <w:color w:val="333333"/>
                <w:kern w:val="0"/>
              </w:rPr>
            </w:pPr>
            <w:r>
              <w:rPr>
                <w:rFonts w:hint="eastAsia" w:ascii="宋体" w:hAnsi="宋体" w:cs="宋体"/>
                <w:color w:val="333333"/>
                <w:kern w:val="0"/>
              </w:rPr>
              <w:t>与木材运输证记载不符运输木材的处罚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7" w:type="dxa"/>
          <w:trHeight w:val="1075" w:hRule="atLeast"/>
        </w:trPr>
        <w:tc>
          <w:tcPr>
            <w:tcW w:w="1150" w:type="dxa"/>
            <w:gridSpan w:val="2"/>
            <w:vAlign w:val="center"/>
          </w:tcPr>
          <w:p>
            <w:pPr>
              <w:rPr>
                <w:rFonts w:ascii="宋体" w:cs="Times New Roman"/>
                <w:color w:val="333333"/>
                <w:kern w:val="0"/>
              </w:rPr>
            </w:pPr>
            <w:r>
              <w:rPr>
                <w:rFonts w:hint="eastAsia" w:ascii="宋体" w:hAnsi="宋体" w:cs="宋体"/>
                <w:color w:val="333333"/>
                <w:kern w:val="0"/>
              </w:rPr>
              <w:t>责任主体</w:t>
            </w:r>
          </w:p>
        </w:tc>
        <w:tc>
          <w:tcPr>
            <w:tcW w:w="7781" w:type="dxa"/>
            <w:vAlign w:val="center"/>
          </w:tcPr>
          <w:p>
            <w:pPr>
              <w:rPr>
                <w:rFonts w:ascii="宋体" w:cs="Times New Roman"/>
                <w:color w:val="333333"/>
                <w:kern w:val="0"/>
              </w:rPr>
            </w:pPr>
            <w:r>
              <w:rPr>
                <w:rFonts w:hint="eastAsia" w:ascii="宋体" w:hAnsi="宋体" w:cs="宋体"/>
                <w:color w:val="333333"/>
                <w:kern w:val="0"/>
              </w:rPr>
              <w:t>资源林政管理股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7" w:type="dxa"/>
          <w:trHeight w:val="5199" w:hRule="atLeast"/>
        </w:trPr>
        <w:tc>
          <w:tcPr>
            <w:tcW w:w="1150" w:type="dxa"/>
            <w:gridSpan w:val="2"/>
            <w:vAlign w:val="center"/>
          </w:tcPr>
          <w:p>
            <w:pPr>
              <w:rPr>
                <w:rFonts w:ascii="宋体" w:cs="Times New Roman"/>
                <w:color w:val="333333"/>
                <w:kern w:val="0"/>
              </w:rPr>
            </w:pPr>
            <w:r>
              <w:rPr>
                <w:rFonts w:hint="eastAsia" w:ascii="宋体" w:hAnsi="宋体" w:cs="宋体"/>
                <w:color w:val="333333"/>
                <w:kern w:val="0"/>
              </w:rPr>
              <w:t>责任事项</w:t>
            </w:r>
          </w:p>
        </w:tc>
        <w:tc>
          <w:tcPr>
            <w:tcW w:w="7781"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立案责任：发现无木材运输证、持无效木材运输证、运输起止地点与木材运输证记载不符运输木材的，予以审查，并决定是否立案。</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调查责任：对立案的案件及时组织调查取证，与当事人有直接利害关系的应当回避。执法人员不得少于两人，调查时应出示证件，询问或者检查应当制作笔录，允许当事人辩解。</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审查责任：对案件违法事实、证据、调查取证程序、法律适用、处罚种类和幅度、当事人陈述和申辩等进行审查，提出处理意见。</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告知责任：作出行政处罚决定前，应制作《行政处罚告知书》送达当事人。符合听证规定的，制作并送达《行政处罚听证告知书》。</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决定责任：作出行政处罚决定，制作《行政处罚决定书》，并载明行政处罚告知、当事人陈述申辩或者听证情况等内容。</w:t>
            </w:r>
          </w:p>
          <w:p>
            <w:pPr>
              <w:rPr>
                <w:rFonts w:ascii="宋体" w:cs="Times New Roman"/>
                <w:color w:val="333333"/>
                <w:kern w:val="0"/>
              </w:rPr>
            </w:pPr>
            <w:r>
              <w:rPr>
                <w:rFonts w:ascii="宋体" w:hAnsi="宋体" w:cs="宋体"/>
                <w:color w:val="333333"/>
                <w:kern w:val="0"/>
              </w:rPr>
              <w:t>6.</w:t>
            </w:r>
            <w:r>
              <w:rPr>
                <w:rFonts w:hint="eastAsia" w:ascii="宋体" w:hAnsi="宋体" w:cs="宋体"/>
                <w:color w:val="333333"/>
                <w:kern w:val="0"/>
              </w:rPr>
              <w:t>送达责任：按照法律法规规定的方式和时限，将《行政处罚决定书》送达当事人。</w:t>
            </w:r>
          </w:p>
          <w:p>
            <w:pPr>
              <w:rPr>
                <w:rFonts w:ascii="宋体" w:cs="Times New Roman"/>
                <w:color w:val="333333"/>
                <w:kern w:val="0"/>
              </w:rPr>
            </w:pPr>
            <w:r>
              <w:rPr>
                <w:rFonts w:ascii="宋体" w:hAnsi="宋体" w:cs="宋体"/>
                <w:color w:val="333333"/>
                <w:kern w:val="0"/>
              </w:rPr>
              <w:t>7.</w:t>
            </w:r>
            <w:r>
              <w:rPr>
                <w:rFonts w:hint="eastAsia" w:ascii="宋体" w:hAnsi="宋体" w:cs="宋体"/>
                <w:color w:val="333333"/>
                <w:kern w:val="0"/>
              </w:rPr>
              <w:t>执行责任：依照生效的行政处罚决定执行。</w:t>
            </w:r>
          </w:p>
          <w:p>
            <w:pPr>
              <w:rPr>
                <w:rFonts w:ascii="宋体" w:cs="Times New Roman"/>
                <w:color w:val="333333"/>
                <w:kern w:val="0"/>
              </w:rPr>
            </w:pPr>
            <w:r>
              <w:rPr>
                <w:rFonts w:ascii="宋体" w:hAnsi="宋体" w:cs="宋体"/>
                <w:color w:val="333333"/>
                <w:kern w:val="0"/>
              </w:rPr>
              <w:t>8.</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7" w:type="dxa"/>
          <w:trHeight w:val="2368" w:hRule="atLeast"/>
        </w:trPr>
        <w:tc>
          <w:tcPr>
            <w:tcW w:w="1150" w:type="dxa"/>
            <w:gridSpan w:val="2"/>
            <w:vAlign w:val="center"/>
          </w:tcPr>
          <w:p>
            <w:pPr>
              <w:rPr>
                <w:rFonts w:ascii="宋体" w:cs="Times New Roman"/>
                <w:color w:val="333333"/>
                <w:kern w:val="0"/>
              </w:rPr>
            </w:pPr>
            <w:r>
              <w:rPr>
                <w:rFonts w:hint="eastAsia" w:ascii="宋体" w:hAnsi="宋体" w:cs="宋体"/>
                <w:color w:val="333333"/>
                <w:kern w:val="0"/>
              </w:rPr>
              <w:t>问责依据</w:t>
            </w:r>
          </w:p>
        </w:tc>
        <w:tc>
          <w:tcPr>
            <w:tcW w:w="7781"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处罚法》、《中华人民共和国行政强制法》、《中华人民共和国森林法实施条例》、《林业行政处罚程序规定》、《行政机关公务员处分条例》、《四川省木材运输管理条例》、《四川省绿化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7" w:type="dxa"/>
          <w:trHeight w:val="1128" w:hRule="atLeast"/>
        </w:trPr>
        <w:tc>
          <w:tcPr>
            <w:tcW w:w="1150" w:type="dxa"/>
            <w:gridSpan w:val="2"/>
          </w:tcPr>
          <w:p>
            <w:pPr>
              <w:rPr>
                <w:rFonts w:ascii="宋体" w:cs="Times New Roman"/>
                <w:color w:val="333333"/>
                <w:kern w:val="0"/>
              </w:rPr>
            </w:pPr>
            <w:r>
              <w:rPr>
                <w:rFonts w:hint="eastAsia" w:ascii="宋体" w:hAnsi="宋体" w:cs="宋体"/>
                <w:color w:val="333333"/>
                <w:kern w:val="0"/>
              </w:rPr>
              <w:t>监督电话</w:t>
            </w:r>
          </w:p>
        </w:tc>
        <w:tc>
          <w:tcPr>
            <w:tcW w:w="7781" w:type="dxa"/>
          </w:tcPr>
          <w:p>
            <w:pPr>
              <w:rPr>
                <w:rFonts w:ascii="宋体" w:hAnsi="宋体" w:cs="宋体"/>
                <w:color w:val="333333"/>
                <w:kern w:val="0"/>
              </w:rPr>
            </w:pPr>
            <w:r>
              <w:rPr>
                <w:rFonts w:ascii="宋体" w:hAnsi="宋体" w:cs="宋体"/>
                <w:color w:val="333333"/>
                <w:kern w:val="0"/>
              </w:rPr>
              <w:t>0812-5761193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9038" w:type="dxa"/>
            <w:gridSpan w:val="4"/>
            <w:tcBorders>
              <w:left w:val="nil"/>
              <w:right w:val="nil"/>
            </w:tcBorders>
          </w:tcPr>
          <w:p>
            <w:pPr>
              <w:rPr>
                <w:rFonts w:ascii="宋体" w:cs="Times New Roman"/>
                <w:color w:val="333333"/>
                <w:kern w:val="0"/>
              </w:rPr>
            </w:pPr>
          </w:p>
          <w:p>
            <w:pPr>
              <w:rPr>
                <w:rFonts w:ascii="宋体" w:cs="Times New Roman"/>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2-28</w:t>
            </w:r>
            <w:r>
              <w:rPr>
                <w:rFonts w:hint="eastAsia" w:ascii="宋体" w:hAnsi="宋体" w:cs="宋体"/>
                <w:color w:val="333333"/>
                <w:kern w:val="0"/>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03"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935" w:type="dxa"/>
            <w:gridSpan w:val="3"/>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28</w:t>
            </w:r>
            <w:r>
              <w:rPr>
                <w:rFonts w:hint="eastAsia" w:ascii="宋体" w:hAnsi="宋体" w:cs="宋体"/>
                <w:color w:val="333333"/>
                <w:kern w:val="0"/>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1103" w:type="dxa"/>
            <w:vAlign w:val="center"/>
          </w:tcPr>
          <w:p>
            <w:pPr>
              <w:rPr>
                <w:rFonts w:ascii="宋体" w:cs="Times New Roman"/>
                <w:color w:val="333333"/>
                <w:kern w:val="0"/>
              </w:rPr>
            </w:pPr>
            <w:r>
              <w:rPr>
                <w:rFonts w:hint="eastAsia" w:ascii="宋体" w:hAnsi="宋体" w:cs="宋体"/>
                <w:color w:val="333333"/>
                <w:kern w:val="0"/>
              </w:rPr>
              <w:t>权利类型</w:t>
            </w:r>
          </w:p>
        </w:tc>
        <w:tc>
          <w:tcPr>
            <w:tcW w:w="7935" w:type="dxa"/>
            <w:gridSpan w:val="3"/>
            <w:vAlign w:val="center"/>
          </w:tcPr>
          <w:p>
            <w:pPr>
              <w:jc w:val="center"/>
              <w:rPr>
                <w:rFonts w:ascii="宋体" w:cs="Times New Roman"/>
                <w:color w:val="333333"/>
                <w:kern w:val="0"/>
              </w:rPr>
            </w:pPr>
            <w:r>
              <w:rPr>
                <w:rFonts w:hint="eastAsia" w:ascii="宋体" w:hAnsi="宋体" w:cs="宋体"/>
                <w:color w:val="333333"/>
                <w:kern w:val="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7" w:hRule="atLeast"/>
        </w:trPr>
        <w:tc>
          <w:tcPr>
            <w:tcW w:w="1103"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935" w:type="dxa"/>
            <w:gridSpan w:val="3"/>
            <w:vAlign w:val="center"/>
          </w:tcPr>
          <w:p>
            <w:pPr>
              <w:jc w:val="center"/>
              <w:rPr>
                <w:rFonts w:ascii="宋体" w:cs="Times New Roman"/>
                <w:color w:val="333333"/>
                <w:kern w:val="0"/>
              </w:rPr>
            </w:pPr>
            <w:r>
              <w:rPr>
                <w:rFonts w:hint="eastAsia" w:ascii="宋体" w:hAnsi="宋体" w:cs="宋体"/>
                <w:color w:val="333333"/>
                <w:kern w:val="0"/>
              </w:rPr>
              <w:t>对运输木材数量超出木材运输证准运数量、运输的木材树种、材种、规格与木材运输证规定不符的处罚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trPr>
        <w:tc>
          <w:tcPr>
            <w:tcW w:w="1103" w:type="dxa"/>
            <w:vAlign w:val="center"/>
          </w:tcPr>
          <w:p>
            <w:pPr>
              <w:rPr>
                <w:rFonts w:ascii="宋体" w:cs="Times New Roman"/>
                <w:color w:val="333333"/>
                <w:kern w:val="0"/>
              </w:rPr>
            </w:pPr>
            <w:r>
              <w:rPr>
                <w:rFonts w:hint="eastAsia" w:ascii="宋体" w:hAnsi="宋体" w:cs="宋体"/>
                <w:color w:val="333333"/>
                <w:kern w:val="0"/>
              </w:rPr>
              <w:t>责任主体</w:t>
            </w:r>
          </w:p>
        </w:tc>
        <w:tc>
          <w:tcPr>
            <w:tcW w:w="7935" w:type="dxa"/>
            <w:gridSpan w:val="3"/>
            <w:vAlign w:val="center"/>
          </w:tcPr>
          <w:p>
            <w:pPr>
              <w:rPr>
                <w:rFonts w:ascii="宋体" w:cs="Times New Roman"/>
                <w:color w:val="333333"/>
                <w:kern w:val="0"/>
              </w:rPr>
            </w:pPr>
            <w:r>
              <w:rPr>
                <w:rFonts w:hint="eastAsia" w:ascii="宋体" w:hAnsi="宋体" w:cs="宋体"/>
                <w:color w:val="333333"/>
                <w:kern w:val="0"/>
              </w:rPr>
              <w:t>资源林政管理股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1" w:hRule="atLeast"/>
        </w:trPr>
        <w:tc>
          <w:tcPr>
            <w:tcW w:w="1103" w:type="dxa"/>
            <w:vAlign w:val="center"/>
          </w:tcPr>
          <w:p>
            <w:pPr>
              <w:rPr>
                <w:rFonts w:ascii="宋体" w:cs="Times New Roman"/>
                <w:color w:val="333333"/>
                <w:kern w:val="0"/>
              </w:rPr>
            </w:pPr>
            <w:r>
              <w:rPr>
                <w:rFonts w:hint="eastAsia" w:ascii="宋体" w:hAnsi="宋体" w:cs="宋体"/>
                <w:color w:val="333333"/>
                <w:kern w:val="0"/>
              </w:rPr>
              <w:t>责任事项</w:t>
            </w:r>
          </w:p>
        </w:tc>
        <w:tc>
          <w:tcPr>
            <w:tcW w:w="7935" w:type="dxa"/>
            <w:gridSpan w:val="3"/>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立案责任：发现运输的木材树种、材种、规格与木材运输证规定不符的，予以审查，并决定是否立案。</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调查责任：对立案的案件及时组织调查取证，与当事人有直接利害关系的应当回避。执法人员不得少于两人，调查时应出示证件，询问或者检查应当制作笔录，允许当事人辩解。</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审查责任：对案件违法事实、证据、调查取证程序、法律适用、处罚种类和幅度、当事人陈述和申辩等进行审查，提出处理意见。</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告知责任：作出行政处罚决定前，应制作《行政处罚告知书》送达当事人。符合听证规定的，制作并送达《行政处罚听证告知书》。</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决定责任：作出行政处罚决定，制作《行政处罚决定书》，并载明行政处罚告知、当事人陈述申辩或者听证情况等内容。</w:t>
            </w:r>
          </w:p>
          <w:p>
            <w:pPr>
              <w:rPr>
                <w:rFonts w:ascii="宋体" w:cs="Times New Roman"/>
                <w:color w:val="333333"/>
                <w:kern w:val="0"/>
              </w:rPr>
            </w:pPr>
            <w:r>
              <w:rPr>
                <w:rFonts w:ascii="宋体" w:hAnsi="宋体" w:cs="宋体"/>
                <w:color w:val="333333"/>
                <w:kern w:val="0"/>
              </w:rPr>
              <w:t>6.</w:t>
            </w:r>
            <w:r>
              <w:rPr>
                <w:rFonts w:hint="eastAsia" w:ascii="宋体" w:hAnsi="宋体" w:cs="宋体"/>
                <w:color w:val="333333"/>
                <w:kern w:val="0"/>
              </w:rPr>
              <w:t>送达责任：按照法律法规规定的方式和时限，将《行政处罚决定书》送达当事人。</w:t>
            </w:r>
          </w:p>
          <w:p>
            <w:pPr>
              <w:rPr>
                <w:rFonts w:ascii="宋体" w:cs="Times New Roman"/>
                <w:color w:val="333333"/>
                <w:kern w:val="0"/>
              </w:rPr>
            </w:pPr>
            <w:r>
              <w:rPr>
                <w:rFonts w:ascii="宋体" w:hAnsi="宋体" w:cs="宋体"/>
                <w:color w:val="333333"/>
                <w:kern w:val="0"/>
              </w:rPr>
              <w:t>7.</w:t>
            </w:r>
            <w:r>
              <w:rPr>
                <w:rFonts w:hint="eastAsia" w:ascii="宋体" w:hAnsi="宋体" w:cs="宋体"/>
                <w:color w:val="333333"/>
                <w:kern w:val="0"/>
              </w:rPr>
              <w:t>执行责任：依照生效的行政处罚决定执行。</w:t>
            </w:r>
          </w:p>
          <w:p>
            <w:pPr>
              <w:rPr>
                <w:rFonts w:ascii="宋体" w:cs="Times New Roman"/>
                <w:color w:val="333333"/>
                <w:kern w:val="0"/>
              </w:rPr>
            </w:pPr>
            <w:r>
              <w:rPr>
                <w:rFonts w:ascii="宋体" w:hAnsi="宋体" w:cs="宋体"/>
                <w:color w:val="333333"/>
                <w:kern w:val="0"/>
              </w:rPr>
              <w:t>8.</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1" w:hRule="atLeast"/>
        </w:trPr>
        <w:tc>
          <w:tcPr>
            <w:tcW w:w="1103" w:type="dxa"/>
            <w:vAlign w:val="center"/>
          </w:tcPr>
          <w:p>
            <w:pPr>
              <w:rPr>
                <w:rFonts w:ascii="宋体" w:cs="Times New Roman"/>
                <w:color w:val="333333"/>
                <w:kern w:val="0"/>
              </w:rPr>
            </w:pPr>
            <w:r>
              <w:rPr>
                <w:rFonts w:hint="eastAsia" w:ascii="宋体" w:hAnsi="宋体" w:cs="宋体"/>
                <w:color w:val="333333"/>
                <w:kern w:val="0"/>
              </w:rPr>
              <w:t>问责依据</w:t>
            </w:r>
          </w:p>
        </w:tc>
        <w:tc>
          <w:tcPr>
            <w:tcW w:w="7935" w:type="dxa"/>
            <w:gridSpan w:val="3"/>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处罚法》、《中华人民共和国行政强制法》、《中华人民共和国森林法实施条例》、《林业行政处罚程序规定》、《行政机关公务员处分条例》、《四川省木材运输管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trPr>
        <w:tc>
          <w:tcPr>
            <w:tcW w:w="1103" w:type="dxa"/>
            <w:vAlign w:val="center"/>
          </w:tcPr>
          <w:p>
            <w:pPr>
              <w:rPr>
                <w:rFonts w:ascii="宋体" w:cs="Times New Roman"/>
                <w:color w:val="333333"/>
                <w:kern w:val="0"/>
              </w:rPr>
            </w:pPr>
            <w:r>
              <w:rPr>
                <w:rFonts w:hint="eastAsia" w:ascii="宋体" w:hAnsi="宋体" w:cs="宋体"/>
                <w:color w:val="333333"/>
                <w:kern w:val="0"/>
              </w:rPr>
              <w:t>监督电话</w:t>
            </w:r>
          </w:p>
        </w:tc>
        <w:tc>
          <w:tcPr>
            <w:tcW w:w="7935" w:type="dxa"/>
            <w:gridSpan w:val="3"/>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2-28</w:t>
      </w:r>
      <w:r>
        <w:rPr>
          <w:rFonts w:hint="eastAsia" w:ascii="宋体" w:hAnsi="宋体" w:cs="宋体"/>
          <w:color w:val="333333"/>
          <w:kern w:val="0"/>
          <w:lang w:val="en-US" w:eastAsia="zh-CN"/>
        </w:rPr>
        <w:t>7</w:t>
      </w:r>
    </w:p>
    <w:tbl>
      <w:tblPr>
        <w:tblStyle w:val="12"/>
        <w:tblW w:w="893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81"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28</w:t>
            </w:r>
            <w:r>
              <w:rPr>
                <w:rFonts w:hint="eastAsia" w:ascii="宋体" w:hAnsi="宋体" w:cs="宋体"/>
                <w:color w:val="333333"/>
                <w:kern w:val="0"/>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对承运无木材运输证、使用伪造、涂改的木材运输证运输木材的处罚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81" w:type="dxa"/>
            <w:vAlign w:val="center"/>
          </w:tcPr>
          <w:p>
            <w:pPr>
              <w:rPr>
                <w:rFonts w:ascii="宋体" w:cs="Times New Roman"/>
                <w:color w:val="333333"/>
                <w:kern w:val="0"/>
              </w:rPr>
            </w:pPr>
            <w:r>
              <w:rPr>
                <w:rFonts w:hint="eastAsia" w:ascii="宋体" w:hAnsi="宋体" w:cs="宋体"/>
                <w:color w:val="333333"/>
                <w:kern w:val="0"/>
              </w:rPr>
              <w:t>资源林政管理股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2"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81"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立案责任：发现承运无木材运输证的木材的，予以审查，并决定是否立案。</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调查责任：对立案的案件及时组织调查取证，与当事人有直接利害关系的应当回避。执法人员不得少于两人，调查时应出示证件，询问或者检查应当制作笔录，允许当事人辩解。</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审查责任：对案件违法事实、证据、调查取证程序、法律适用、处罚种类和幅度、当事人陈述和申辩等进行审查，提出处理意见。</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告知责任：作出行政处罚决定前，应制作《行政处罚告知书》送达当事人。符合听证规定的，制作并送达《行政处罚听证告知书》。</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决定责任：作出行政处罚决定，制作《行政处罚决定书》，并载明行政处罚告知、当事人陈述申辩或者听证情况等内容。</w:t>
            </w:r>
          </w:p>
          <w:p>
            <w:pPr>
              <w:rPr>
                <w:rFonts w:ascii="宋体" w:cs="Times New Roman"/>
                <w:color w:val="333333"/>
                <w:kern w:val="0"/>
              </w:rPr>
            </w:pPr>
            <w:r>
              <w:rPr>
                <w:rFonts w:ascii="宋体" w:hAnsi="宋体" w:cs="宋体"/>
                <w:color w:val="333333"/>
                <w:kern w:val="0"/>
              </w:rPr>
              <w:t>6.</w:t>
            </w:r>
            <w:r>
              <w:rPr>
                <w:rFonts w:hint="eastAsia" w:ascii="宋体" w:hAnsi="宋体" w:cs="宋体"/>
                <w:color w:val="333333"/>
                <w:kern w:val="0"/>
              </w:rPr>
              <w:t>送达责任：按照法律法规规定的方式和时限，将《行政处罚决定书》送达当事人。</w:t>
            </w:r>
          </w:p>
          <w:p>
            <w:pPr>
              <w:rPr>
                <w:rFonts w:ascii="宋体" w:cs="Times New Roman"/>
                <w:color w:val="333333"/>
                <w:kern w:val="0"/>
              </w:rPr>
            </w:pPr>
            <w:r>
              <w:rPr>
                <w:rFonts w:ascii="宋体" w:hAnsi="宋体" w:cs="宋体"/>
                <w:color w:val="333333"/>
                <w:kern w:val="0"/>
              </w:rPr>
              <w:t>7.</w:t>
            </w:r>
            <w:r>
              <w:rPr>
                <w:rFonts w:hint="eastAsia" w:ascii="宋体" w:hAnsi="宋体" w:cs="宋体"/>
                <w:color w:val="333333"/>
                <w:kern w:val="0"/>
              </w:rPr>
              <w:t>执行责任：依照生效的行政处罚决定执行。</w:t>
            </w:r>
          </w:p>
          <w:p>
            <w:pPr>
              <w:rPr>
                <w:rFonts w:ascii="宋体" w:cs="Times New Roman"/>
                <w:color w:val="333333"/>
                <w:kern w:val="0"/>
              </w:rPr>
            </w:pPr>
            <w:r>
              <w:rPr>
                <w:rFonts w:ascii="宋体" w:hAnsi="宋体" w:cs="宋体"/>
                <w:color w:val="333333"/>
                <w:kern w:val="0"/>
              </w:rPr>
              <w:t>8.</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4"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81"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处罚法》、《中华人民共和国行政强制法》、《中华人民共和国森林法实施条例》、《林业行政处罚程序规定》、《行政机关公务员处分条例》、《四川省木材运输管理条例》、《四川省绿化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81"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2-28</w:t>
      </w:r>
      <w:r>
        <w:rPr>
          <w:rFonts w:hint="eastAsia" w:ascii="宋体" w:hAnsi="宋体" w:cs="宋体"/>
          <w:color w:val="333333"/>
          <w:kern w:val="0"/>
          <w:lang w:val="en-US" w:eastAsia="zh-CN"/>
        </w:rPr>
        <w:t>8</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53" w:type="dxa"/>
            <w:vAlign w:val="center"/>
          </w:tcPr>
          <w:p>
            <w:pPr>
              <w:jc w:val="center"/>
              <w:rPr>
                <w:rFonts w:hint="eastAsia" w:ascii="宋体" w:eastAsia="宋体" w:cs="Times New Roman"/>
                <w:color w:val="333333"/>
                <w:kern w:val="0"/>
                <w:lang w:val="en-US" w:eastAsia="zh-CN"/>
              </w:rPr>
            </w:pPr>
            <w:r>
              <w:rPr>
                <w:rFonts w:hint="eastAsia" w:ascii="宋体" w:cs="Times New Roman"/>
                <w:color w:val="333333"/>
                <w:kern w:val="0"/>
                <w:lang w:val="en-US" w:eastAsia="zh-CN"/>
              </w:rPr>
              <w:t>288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对持过期木材运输证运输木材无正当理由的处罚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53" w:type="dxa"/>
            <w:vAlign w:val="center"/>
          </w:tcPr>
          <w:p>
            <w:pPr>
              <w:rPr>
                <w:rFonts w:ascii="宋体" w:cs="Times New Roman"/>
                <w:color w:val="333333"/>
                <w:kern w:val="0"/>
              </w:rPr>
            </w:pPr>
            <w:r>
              <w:rPr>
                <w:rFonts w:hint="eastAsia" w:ascii="宋体" w:hAnsi="宋体" w:cs="宋体"/>
                <w:color w:val="333333"/>
                <w:kern w:val="0"/>
              </w:rPr>
              <w:t>资源林政管理股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3"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53"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立案责任：发现持过期木材运输证运输木材无正当理由的行为，予以审查，并决定是否立案。</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调查责任：对立案的案件及时组织调查取证，与当事人有直接利害关系的应当回避。执法人员不得少于两人，调查时应出示证件，询问或者检查应当制作笔录，允许当事人辩解。</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审查责任：对案件违法事实、证据、调查取证程序、法律适用、处罚种类和幅度、当事人陈述和申辩等进行审查，提出处理意见。</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告知责任：作出行政处罚决定前，应制作《行政处罚告知书》送达当事人。符合听证规定的，制作并送达《行政处罚听证告知书》。</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决定责任：作出行政处罚决定，制作《行政处罚决定书》，并载明行政处罚告知、当事人陈述申辩或者听证情况等内容。</w:t>
            </w:r>
          </w:p>
          <w:p>
            <w:pPr>
              <w:rPr>
                <w:rFonts w:ascii="宋体" w:cs="Times New Roman"/>
                <w:color w:val="333333"/>
                <w:kern w:val="0"/>
              </w:rPr>
            </w:pPr>
            <w:r>
              <w:rPr>
                <w:rFonts w:ascii="宋体" w:hAnsi="宋体" w:cs="宋体"/>
                <w:color w:val="333333"/>
                <w:kern w:val="0"/>
              </w:rPr>
              <w:t>6.</w:t>
            </w:r>
            <w:r>
              <w:rPr>
                <w:rFonts w:hint="eastAsia" w:ascii="宋体" w:hAnsi="宋体" w:cs="宋体"/>
                <w:color w:val="333333"/>
                <w:kern w:val="0"/>
              </w:rPr>
              <w:t>送达责任：按照法律法规规定的方式和时限，将《行政处罚决定书》送达当事人。</w:t>
            </w:r>
          </w:p>
          <w:p>
            <w:pPr>
              <w:rPr>
                <w:rFonts w:ascii="宋体" w:cs="Times New Roman"/>
                <w:color w:val="333333"/>
                <w:kern w:val="0"/>
              </w:rPr>
            </w:pPr>
            <w:r>
              <w:rPr>
                <w:rFonts w:ascii="宋体" w:hAnsi="宋体" w:cs="宋体"/>
                <w:color w:val="333333"/>
                <w:kern w:val="0"/>
              </w:rPr>
              <w:t>7.</w:t>
            </w:r>
            <w:r>
              <w:rPr>
                <w:rFonts w:hint="eastAsia" w:ascii="宋体" w:hAnsi="宋体" w:cs="宋体"/>
                <w:color w:val="333333"/>
                <w:kern w:val="0"/>
              </w:rPr>
              <w:t>执行责任：依照生效的行政处罚决定执行。</w:t>
            </w:r>
          </w:p>
          <w:p>
            <w:pPr>
              <w:rPr>
                <w:rFonts w:ascii="宋体" w:cs="Times New Roman"/>
                <w:color w:val="333333"/>
                <w:kern w:val="0"/>
              </w:rPr>
            </w:pPr>
            <w:r>
              <w:rPr>
                <w:rFonts w:ascii="宋体" w:hAnsi="宋体" w:cs="宋体"/>
                <w:color w:val="333333"/>
                <w:kern w:val="0"/>
              </w:rPr>
              <w:t>8.</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3"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53"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处罚法》、《中华人民共和国行政强制法》、《中华人民共和国森林法实施条例》、《林业行政处罚程序规定》、《行政机关公务员处分条例》、《四川省木材运输管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0"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53"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2-2</w:t>
      </w:r>
      <w:r>
        <w:rPr>
          <w:rFonts w:hint="eastAsia" w:ascii="宋体" w:hAnsi="宋体" w:cs="宋体"/>
          <w:color w:val="333333"/>
          <w:kern w:val="0"/>
          <w:lang w:val="en-US" w:eastAsia="zh-CN"/>
        </w:rPr>
        <w:t>89</w:t>
      </w:r>
    </w:p>
    <w:tbl>
      <w:tblPr>
        <w:tblStyle w:val="12"/>
        <w:tblW w:w="893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81"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2</w:t>
            </w:r>
            <w:r>
              <w:rPr>
                <w:rFonts w:hint="eastAsia" w:ascii="宋体" w:hAnsi="宋体" w:cs="宋体"/>
                <w:color w:val="333333"/>
                <w:kern w:val="0"/>
                <w:lang w:val="en-US" w:eastAsia="zh-CN"/>
              </w:rPr>
              <w:t>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对运输木材货证不同行或虽有证但以伪装、藏匿等方式逃避木材检查站检查的处罚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81" w:type="dxa"/>
            <w:vAlign w:val="center"/>
          </w:tcPr>
          <w:p>
            <w:pPr>
              <w:rPr>
                <w:rFonts w:ascii="宋体" w:cs="Times New Roman"/>
                <w:color w:val="333333"/>
                <w:kern w:val="0"/>
              </w:rPr>
            </w:pPr>
            <w:r>
              <w:rPr>
                <w:rFonts w:hint="eastAsia" w:ascii="宋体" w:hAnsi="宋体" w:cs="宋体"/>
                <w:color w:val="333333"/>
                <w:kern w:val="0"/>
              </w:rPr>
              <w:t>资源林政管理股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8"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81"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立案责任：发现运输木材货证不同行或虽有证但以伪装、藏匿等方式逃避木材检查站检查的行为，予以审查，并决定是否立案。</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调查责任：对立案的案件及时组织调查取证，与当事人有直接利害关系的应当回避。执法人员不得少于两人，调查时应出示证件，询问或者检查应当制作笔录，允许当事人辩解。</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审查责任：对案件违法事实、证据、调查取证程序、法律适用、处罚种类和幅度、当事人陈述和申辩等进行审查，提出处理意见。</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告知责任：作出行政处罚决定前，应制作《行政处罚告知书》送达当事人。符合听证规定的，制作并送达《行政处罚听证告知书》。</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决定责任：作出行政处罚决定，制作《行政处罚决定书》，并载明行政处罚告知、当事人陈述申辩或者听证情况等内容。</w:t>
            </w:r>
          </w:p>
          <w:p>
            <w:pPr>
              <w:rPr>
                <w:rFonts w:ascii="宋体" w:cs="Times New Roman"/>
                <w:color w:val="333333"/>
                <w:kern w:val="0"/>
              </w:rPr>
            </w:pPr>
            <w:r>
              <w:rPr>
                <w:rFonts w:ascii="宋体" w:hAnsi="宋体" w:cs="宋体"/>
                <w:color w:val="333333"/>
                <w:kern w:val="0"/>
              </w:rPr>
              <w:t>6.</w:t>
            </w:r>
            <w:r>
              <w:rPr>
                <w:rFonts w:hint="eastAsia" w:ascii="宋体" w:hAnsi="宋体" w:cs="宋体"/>
                <w:color w:val="333333"/>
                <w:kern w:val="0"/>
              </w:rPr>
              <w:t>送达责任：按照法律法规规定的方式和时限，将《行政处罚决定书》送达当事人。</w:t>
            </w:r>
          </w:p>
          <w:p>
            <w:pPr>
              <w:rPr>
                <w:rFonts w:ascii="宋体" w:cs="Times New Roman"/>
                <w:color w:val="333333"/>
                <w:kern w:val="0"/>
              </w:rPr>
            </w:pPr>
            <w:r>
              <w:rPr>
                <w:rFonts w:ascii="宋体" w:hAnsi="宋体" w:cs="宋体"/>
                <w:color w:val="333333"/>
                <w:kern w:val="0"/>
              </w:rPr>
              <w:t>7.</w:t>
            </w:r>
            <w:r>
              <w:rPr>
                <w:rFonts w:hint="eastAsia" w:ascii="宋体" w:hAnsi="宋体" w:cs="宋体"/>
                <w:color w:val="333333"/>
                <w:kern w:val="0"/>
              </w:rPr>
              <w:t>执行责任：依照生效的行政处罚决定执行。</w:t>
            </w:r>
          </w:p>
          <w:p>
            <w:pPr>
              <w:rPr>
                <w:rFonts w:ascii="宋体" w:cs="Times New Roman"/>
                <w:color w:val="333333"/>
                <w:kern w:val="0"/>
              </w:rPr>
            </w:pPr>
            <w:r>
              <w:rPr>
                <w:rFonts w:ascii="宋体" w:hAnsi="宋体" w:cs="宋体"/>
                <w:color w:val="333333"/>
                <w:kern w:val="0"/>
              </w:rPr>
              <w:t>8.</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1"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81"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处罚法》、《中华人民共和国行政强制法》、《中华人民共和国森林法实施条例》、《林业行政处罚程序规定》、《行政机关公务员处分条例》、《四川省木材运输管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81"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2-29</w:t>
      </w:r>
      <w:r>
        <w:rPr>
          <w:rFonts w:hint="eastAsia" w:ascii="宋体" w:hAnsi="宋体" w:cs="宋体"/>
          <w:color w:val="333333"/>
          <w:kern w:val="0"/>
          <w:lang w:val="en-US" w:eastAsia="zh-CN"/>
        </w:rPr>
        <w:t>0</w:t>
      </w:r>
    </w:p>
    <w:tbl>
      <w:tblPr>
        <w:tblStyle w:val="12"/>
        <w:tblW w:w="893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81"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29</w:t>
            </w:r>
            <w:r>
              <w:rPr>
                <w:rFonts w:hint="eastAsia" w:ascii="宋体" w:hAnsi="宋体" w:cs="宋体"/>
                <w:color w:val="333333"/>
                <w:kern w:val="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对运输木材拒不接受林业行政主管部门及其所属的</w:t>
            </w:r>
          </w:p>
          <w:p>
            <w:pPr>
              <w:jc w:val="center"/>
              <w:rPr>
                <w:rFonts w:ascii="宋体" w:cs="Times New Roman"/>
                <w:color w:val="333333"/>
                <w:kern w:val="0"/>
              </w:rPr>
            </w:pPr>
            <w:r>
              <w:rPr>
                <w:rFonts w:hint="eastAsia" w:ascii="宋体" w:hAnsi="宋体" w:cs="宋体"/>
                <w:color w:val="333333"/>
                <w:kern w:val="0"/>
              </w:rPr>
              <w:t>木材检查站依法检查、强行运输的处罚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81" w:type="dxa"/>
            <w:vAlign w:val="center"/>
          </w:tcPr>
          <w:p>
            <w:pPr>
              <w:rPr>
                <w:rFonts w:ascii="宋体" w:cs="Times New Roman"/>
                <w:color w:val="333333"/>
                <w:kern w:val="0"/>
              </w:rPr>
            </w:pPr>
            <w:r>
              <w:rPr>
                <w:rFonts w:hint="eastAsia" w:ascii="宋体" w:hAnsi="宋体" w:cs="宋体"/>
                <w:color w:val="333333"/>
                <w:kern w:val="0"/>
              </w:rPr>
              <w:t>资源林政管理股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0"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81"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立案责任：发现运输木材拒不接受林业行政主管部门及其所属的木材检查站依法检查、强行运输的，予以审查，并决定是否立案。</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调查责任：对立案的案件及时组织调查取证，与当事人有直接利害关系的应当回避。执法人员不得少于两人，调查时应出示证件，询问或者检查应当制作笔录，允许当事人辩解。</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审查责任：对案件违法事实、证据、调查取证程序、法律适用、处罚种类和幅度、当事人陈述和申辩等进行审查，提出处理意见。</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告知责任：作出行政处罚决定前，应制作《行政处罚告知书》送达当事人。符合听证规定的，制作并送达《行政处罚听证告知书》。</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决定责任：作出行政处罚决定，制作《行政处罚决定书》，并载明行政处罚告知、当事人陈述申辩或者听证情况等内容。</w:t>
            </w:r>
          </w:p>
          <w:p>
            <w:pPr>
              <w:rPr>
                <w:rFonts w:ascii="宋体" w:cs="Times New Roman"/>
                <w:color w:val="333333"/>
                <w:kern w:val="0"/>
              </w:rPr>
            </w:pPr>
            <w:r>
              <w:rPr>
                <w:rFonts w:ascii="宋体" w:hAnsi="宋体" w:cs="宋体"/>
                <w:color w:val="333333"/>
                <w:kern w:val="0"/>
              </w:rPr>
              <w:t>6.</w:t>
            </w:r>
            <w:r>
              <w:rPr>
                <w:rFonts w:hint="eastAsia" w:ascii="宋体" w:hAnsi="宋体" w:cs="宋体"/>
                <w:color w:val="333333"/>
                <w:kern w:val="0"/>
              </w:rPr>
              <w:t>送达责任：按照法律法规规定的方式和时限，将《行政处罚决定书》送达当事人。</w:t>
            </w:r>
          </w:p>
          <w:p>
            <w:pPr>
              <w:rPr>
                <w:rFonts w:ascii="宋体" w:cs="Times New Roman"/>
                <w:color w:val="333333"/>
                <w:kern w:val="0"/>
              </w:rPr>
            </w:pPr>
            <w:r>
              <w:rPr>
                <w:rFonts w:ascii="宋体" w:hAnsi="宋体" w:cs="宋体"/>
                <w:color w:val="333333"/>
                <w:kern w:val="0"/>
              </w:rPr>
              <w:t>7.</w:t>
            </w:r>
            <w:r>
              <w:rPr>
                <w:rFonts w:hint="eastAsia" w:ascii="宋体" w:hAnsi="宋体" w:cs="宋体"/>
                <w:color w:val="333333"/>
                <w:kern w:val="0"/>
              </w:rPr>
              <w:t>执行责任：依照生效的行政处罚决定执行。</w:t>
            </w:r>
          </w:p>
          <w:p>
            <w:pPr>
              <w:rPr>
                <w:rFonts w:ascii="宋体" w:cs="Times New Roman"/>
                <w:color w:val="333333"/>
                <w:kern w:val="0"/>
              </w:rPr>
            </w:pPr>
            <w:r>
              <w:rPr>
                <w:rFonts w:ascii="宋体" w:hAnsi="宋体" w:cs="宋体"/>
                <w:color w:val="333333"/>
                <w:kern w:val="0"/>
              </w:rPr>
              <w:t>8.</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5"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81"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处罚法》、《中华人民共和国行政强制法》、《林业行政处罚程序规定》、《行政机关公务员处分条例》、《四川省木材运输管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81"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tbl>
      <w:tblPr>
        <w:tblStyle w:val="12"/>
        <w:tblW w:w="8930" w:type="dxa"/>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9"/>
        <w:gridCol w:w="7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930" w:type="dxa"/>
            <w:gridSpan w:val="2"/>
            <w:tcBorders>
              <w:left w:val="nil"/>
              <w:right w:val="nil"/>
            </w:tcBorders>
            <w:vAlign w:val="center"/>
          </w:tcPr>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2-29</w:t>
            </w:r>
            <w:r>
              <w:rPr>
                <w:rFonts w:hint="eastAsia" w:ascii="宋体" w:hAnsi="宋体" w:cs="宋体"/>
                <w:color w:val="333333"/>
                <w:kern w:val="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49"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81"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29</w:t>
            </w:r>
            <w:r>
              <w:rPr>
                <w:rFonts w:hint="eastAsia" w:ascii="宋体" w:hAnsi="宋体" w:cs="宋体"/>
                <w:color w:val="333333"/>
                <w:kern w:val="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49" w:type="dxa"/>
            <w:vAlign w:val="center"/>
          </w:tcPr>
          <w:p>
            <w:pPr>
              <w:rPr>
                <w:rFonts w:ascii="宋体" w:cs="Times New Roman"/>
                <w:color w:val="333333"/>
                <w:kern w:val="0"/>
              </w:rPr>
            </w:pPr>
            <w:r>
              <w:rPr>
                <w:rFonts w:hint="eastAsia" w:ascii="宋体" w:hAnsi="宋体" w:cs="宋体"/>
                <w:color w:val="333333"/>
                <w:kern w:val="0"/>
              </w:rPr>
              <w:t>权利类型</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149"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对未取得狩猎证或者未按狩猎证规定猎捕野生动物的处罚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149" w:type="dxa"/>
            <w:vAlign w:val="center"/>
          </w:tcPr>
          <w:p>
            <w:pPr>
              <w:rPr>
                <w:rFonts w:ascii="宋体" w:cs="Times New Roman"/>
                <w:color w:val="333333"/>
                <w:kern w:val="0"/>
              </w:rPr>
            </w:pPr>
            <w:r>
              <w:rPr>
                <w:rFonts w:hint="eastAsia" w:ascii="宋体" w:hAnsi="宋体" w:cs="宋体"/>
                <w:color w:val="333333"/>
                <w:kern w:val="0"/>
              </w:rPr>
              <w:t>责任主体</w:t>
            </w:r>
          </w:p>
        </w:tc>
        <w:tc>
          <w:tcPr>
            <w:tcW w:w="7781" w:type="dxa"/>
            <w:vAlign w:val="center"/>
          </w:tcPr>
          <w:p>
            <w:pPr>
              <w:rPr>
                <w:rFonts w:ascii="宋体" w:cs="Times New Roman"/>
                <w:color w:val="333333"/>
                <w:kern w:val="0"/>
              </w:rPr>
            </w:pPr>
            <w:r>
              <w:rPr>
                <w:rFonts w:hint="eastAsia" w:ascii="宋体" w:hAnsi="宋体" w:cs="宋体"/>
                <w:color w:val="333333"/>
                <w:kern w:val="0"/>
              </w:rPr>
              <w:t>资源林政管理股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9" w:hRule="atLeast"/>
        </w:trPr>
        <w:tc>
          <w:tcPr>
            <w:tcW w:w="1149" w:type="dxa"/>
            <w:vAlign w:val="center"/>
          </w:tcPr>
          <w:p>
            <w:pPr>
              <w:rPr>
                <w:rFonts w:ascii="宋体" w:cs="Times New Roman"/>
                <w:color w:val="333333"/>
                <w:kern w:val="0"/>
              </w:rPr>
            </w:pPr>
            <w:r>
              <w:rPr>
                <w:rFonts w:hint="eastAsia" w:ascii="宋体" w:hAnsi="宋体" w:cs="宋体"/>
                <w:color w:val="333333"/>
                <w:kern w:val="0"/>
              </w:rPr>
              <w:t>责任事项</w:t>
            </w:r>
          </w:p>
        </w:tc>
        <w:tc>
          <w:tcPr>
            <w:tcW w:w="7781"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立案责任：发现未取得狩猎证或者未按狩猎证规定猎捕野生动物的，予以审查，并决定是否立案。</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调查责任：对立案的案件及时组织调查取证，与当事人有直接利害关系的应当回避。执法人员不得少于两人，调查时应出示证件，询问或者检查应当制作笔录，允许当事人辩解。</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审查责任：对案件违法事实、证据、调查取证程序、法律适用、处罚种类和幅度、当事人陈述和申辩等进行审查，提出处理意见。</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告知责任：作出行政处罚决定前，应制作《行政处罚告知书》送达当事人。符合听证规定的，制作并送达《行政处罚听证告知书》。</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决定责任：作出行政处罚决定，制作《行政处罚决定书》，并载明行政处罚告知、当事人陈述申辩或者听证情况等内容。</w:t>
            </w:r>
          </w:p>
          <w:p>
            <w:pPr>
              <w:rPr>
                <w:rFonts w:ascii="宋体" w:cs="Times New Roman"/>
                <w:color w:val="333333"/>
                <w:kern w:val="0"/>
              </w:rPr>
            </w:pPr>
            <w:r>
              <w:rPr>
                <w:rFonts w:ascii="宋体" w:hAnsi="宋体" w:cs="宋体"/>
                <w:color w:val="333333"/>
                <w:kern w:val="0"/>
              </w:rPr>
              <w:t>6.</w:t>
            </w:r>
            <w:r>
              <w:rPr>
                <w:rFonts w:hint="eastAsia" w:ascii="宋体" w:hAnsi="宋体" w:cs="宋体"/>
                <w:color w:val="333333"/>
                <w:kern w:val="0"/>
              </w:rPr>
              <w:t>送达责任：按照法律法规规定的方式和时限，将《行政处罚决定书》送达当事人。</w:t>
            </w:r>
          </w:p>
          <w:p>
            <w:pPr>
              <w:rPr>
                <w:rFonts w:ascii="宋体" w:cs="Times New Roman"/>
                <w:color w:val="333333"/>
                <w:kern w:val="0"/>
              </w:rPr>
            </w:pPr>
            <w:r>
              <w:rPr>
                <w:rFonts w:ascii="宋体" w:hAnsi="宋体" w:cs="宋体"/>
                <w:color w:val="333333"/>
                <w:kern w:val="0"/>
              </w:rPr>
              <w:t>7.</w:t>
            </w:r>
            <w:r>
              <w:rPr>
                <w:rFonts w:hint="eastAsia" w:ascii="宋体" w:hAnsi="宋体" w:cs="宋体"/>
                <w:color w:val="333333"/>
                <w:kern w:val="0"/>
              </w:rPr>
              <w:t>执行责任：依照生效的行政处罚决定执行。</w:t>
            </w:r>
          </w:p>
          <w:p>
            <w:pPr>
              <w:rPr>
                <w:rFonts w:ascii="宋体" w:cs="Times New Roman"/>
                <w:color w:val="333333"/>
                <w:kern w:val="0"/>
              </w:rPr>
            </w:pPr>
            <w:r>
              <w:rPr>
                <w:rFonts w:ascii="宋体" w:hAnsi="宋体" w:cs="宋体"/>
                <w:color w:val="333333"/>
                <w:kern w:val="0"/>
              </w:rPr>
              <w:t>8.</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4" w:hRule="atLeast"/>
        </w:trPr>
        <w:tc>
          <w:tcPr>
            <w:tcW w:w="1149" w:type="dxa"/>
            <w:vAlign w:val="center"/>
          </w:tcPr>
          <w:p>
            <w:pPr>
              <w:rPr>
                <w:rFonts w:ascii="宋体" w:cs="Times New Roman"/>
                <w:color w:val="333333"/>
                <w:kern w:val="0"/>
              </w:rPr>
            </w:pPr>
            <w:r>
              <w:rPr>
                <w:rFonts w:hint="eastAsia" w:ascii="宋体" w:hAnsi="宋体" w:cs="宋体"/>
                <w:color w:val="333333"/>
                <w:kern w:val="0"/>
              </w:rPr>
              <w:t>问责依据</w:t>
            </w:r>
          </w:p>
        </w:tc>
        <w:tc>
          <w:tcPr>
            <w:tcW w:w="7781"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处罚法》、《中华人民共和国行政强制法》、《中华人民共和国野生动物保护法》、《中华人民共和国陆生野生动物保护实施条例》、《林业行政处罚程序规定》、《行政机关公务员处分条例》、《四川省〈中华人民共和国野生动物保护法〉实施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0" w:hRule="atLeast"/>
        </w:trPr>
        <w:tc>
          <w:tcPr>
            <w:tcW w:w="1149" w:type="dxa"/>
            <w:vAlign w:val="center"/>
          </w:tcPr>
          <w:p>
            <w:pPr>
              <w:rPr>
                <w:rFonts w:ascii="宋体" w:cs="Times New Roman"/>
                <w:color w:val="333333"/>
                <w:kern w:val="0"/>
              </w:rPr>
            </w:pPr>
            <w:r>
              <w:rPr>
                <w:rFonts w:hint="eastAsia" w:ascii="宋体" w:hAnsi="宋体" w:cs="宋体"/>
                <w:color w:val="333333"/>
                <w:kern w:val="0"/>
              </w:rPr>
              <w:t>监督电话</w:t>
            </w:r>
          </w:p>
        </w:tc>
        <w:tc>
          <w:tcPr>
            <w:tcW w:w="7781"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2-29</w:t>
      </w:r>
      <w:r>
        <w:rPr>
          <w:rFonts w:hint="eastAsia" w:ascii="宋体" w:hAnsi="宋体" w:cs="宋体"/>
          <w:color w:val="333333"/>
          <w:kern w:val="0"/>
          <w:lang w:val="en-US" w:eastAsia="zh-CN"/>
        </w:rPr>
        <w:t>2</w:t>
      </w:r>
    </w:p>
    <w:tbl>
      <w:tblPr>
        <w:tblStyle w:val="12"/>
        <w:tblW w:w="893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81"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29</w:t>
            </w:r>
            <w:r>
              <w:rPr>
                <w:rFonts w:hint="eastAsia" w:ascii="宋体" w:hAnsi="宋体" w:cs="宋体"/>
                <w:color w:val="333333"/>
                <w:kern w:val="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对在自然保护区、禁猎区破坏野生动物主要生息繁衍场所的处罚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81" w:type="dxa"/>
            <w:vAlign w:val="center"/>
          </w:tcPr>
          <w:p>
            <w:pPr>
              <w:rPr>
                <w:rFonts w:ascii="宋体" w:cs="Times New Roman"/>
                <w:color w:val="333333"/>
                <w:kern w:val="0"/>
              </w:rPr>
            </w:pPr>
            <w:r>
              <w:rPr>
                <w:rFonts w:hint="eastAsia" w:ascii="宋体" w:hAnsi="宋体" w:cs="宋体"/>
                <w:color w:val="333333"/>
                <w:kern w:val="0"/>
              </w:rPr>
              <w:t>资源林政管理股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8"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81"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立案责任：发现在自然保护区、禁猎区破坏野生动物主要生息繁衍场所的行为，予以审查，并决定是否立案。</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调查责任：对立案的案件及时组织调查取证，与当事人有直接利害关系的应当回避。执法人员不得少于两人，调查时应出示证件，询问或者检查应当制作笔录，允许当事人辩解。</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审查责任：对案件违法事实、证据、调查取证程序、法律适用、处罚种类和幅度、当事人陈述和申辩等进行审查，提出处理意见。</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告知责任：作出行政处罚决定前，应制作《行政处罚告知书》送达当事人。符合听证规定的，制作并送达《行政处罚听证告知书》。</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决定责任：作出行政处罚决定，制作《行政处罚决定书》，并载明行政处罚告知、当事人陈述申辩或者听证情况等内容。</w:t>
            </w:r>
          </w:p>
          <w:p>
            <w:pPr>
              <w:rPr>
                <w:rFonts w:ascii="宋体" w:cs="Times New Roman"/>
                <w:color w:val="333333"/>
                <w:kern w:val="0"/>
              </w:rPr>
            </w:pPr>
            <w:r>
              <w:rPr>
                <w:rFonts w:ascii="宋体" w:hAnsi="宋体" w:cs="宋体"/>
                <w:color w:val="333333"/>
                <w:kern w:val="0"/>
              </w:rPr>
              <w:t>6.</w:t>
            </w:r>
            <w:r>
              <w:rPr>
                <w:rFonts w:hint="eastAsia" w:ascii="宋体" w:hAnsi="宋体" w:cs="宋体"/>
                <w:color w:val="333333"/>
                <w:kern w:val="0"/>
              </w:rPr>
              <w:t>送达责任：按照法律法规规定的方式和时限，将《行政处罚决定书》送达当事人。</w:t>
            </w:r>
          </w:p>
          <w:p>
            <w:pPr>
              <w:rPr>
                <w:rFonts w:ascii="宋体" w:cs="Times New Roman"/>
                <w:color w:val="333333"/>
                <w:kern w:val="0"/>
              </w:rPr>
            </w:pPr>
            <w:r>
              <w:rPr>
                <w:rFonts w:ascii="宋体" w:hAnsi="宋体" w:cs="宋体"/>
                <w:color w:val="333333"/>
                <w:kern w:val="0"/>
              </w:rPr>
              <w:t>7.</w:t>
            </w:r>
            <w:r>
              <w:rPr>
                <w:rFonts w:hint="eastAsia" w:ascii="宋体" w:hAnsi="宋体" w:cs="宋体"/>
                <w:color w:val="333333"/>
                <w:kern w:val="0"/>
              </w:rPr>
              <w:t>执行责任：依照生效的行政处罚决定执行。</w:t>
            </w:r>
          </w:p>
          <w:p>
            <w:pPr>
              <w:rPr>
                <w:rFonts w:ascii="宋体" w:cs="Times New Roman"/>
                <w:color w:val="333333"/>
                <w:kern w:val="0"/>
              </w:rPr>
            </w:pPr>
            <w:r>
              <w:rPr>
                <w:rFonts w:ascii="宋体" w:hAnsi="宋体" w:cs="宋体"/>
                <w:color w:val="333333"/>
                <w:kern w:val="0"/>
              </w:rPr>
              <w:t>8.</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4"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81"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处罚法》、《中华人民共和国行政强制法》、《中华人民共和国野生动物保护法》、《中华人民共和国陆生野生动物保护实施条例》、《林业行政处罚程序规定》、《行政机关公务员处分条例》、《四川省〈中华人民共和国野生动物保护法〉实施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81"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hint="eastAsia" w:ascii="宋体" w:eastAsia="宋体" w:cs="Times New Roman"/>
          <w:color w:val="333333"/>
          <w:kern w:val="0"/>
          <w:lang w:val="en-US" w:eastAsia="zh-CN"/>
        </w:rPr>
      </w:pPr>
      <w:r>
        <w:rPr>
          <w:rFonts w:ascii="宋体" w:hAnsi="宋体" w:cs="宋体"/>
          <w:color w:val="333333"/>
          <w:kern w:val="0"/>
        </w:rPr>
        <w:t>2-29</w:t>
      </w:r>
      <w:r>
        <w:rPr>
          <w:rFonts w:hint="eastAsia" w:ascii="宋体" w:hAnsi="宋体" w:cs="宋体"/>
          <w:color w:val="333333"/>
          <w:kern w:val="0"/>
          <w:lang w:val="en-US" w:eastAsia="zh-CN"/>
        </w:rPr>
        <w:t>3</w:t>
      </w:r>
    </w:p>
    <w:tbl>
      <w:tblPr>
        <w:tblStyle w:val="12"/>
        <w:tblW w:w="9106"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8"/>
        <w:gridCol w:w="7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68"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938"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29</w:t>
            </w:r>
            <w:r>
              <w:rPr>
                <w:rFonts w:hint="eastAsia" w:ascii="宋体" w:hAnsi="宋体" w:cs="宋体"/>
                <w:color w:val="333333"/>
                <w:kern w:val="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trPr>
        <w:tc>
          <w:tcPr>
            <w:tcW w:w="1168" w:type="dxa"/>
            <w:vAlign w:val="center"/>
          </w:tcPr>
          <w:p>
            <w:pPr>
              <w:rPr>
                <w:rFonts w:ascii="宋体" w:cs="Times New Roman"/>
                <w:color w:val="333333"/>
                <w:kern w:val="0"/>
              </w:rPr>
            </w:pPr>
            <w:r>
              <w:rPr>
                <w:rFonts w:hint="eastAsia" w:ascii="宋体" w:hAnsi="宋体" w:cs="宋体"/>
                <w:color w:val="333333"/>
                <w:kern w:val="0"/>
              </w:rPr>
              <w:t>权利类型</w:t>
            </w:r>
          </w:p>
        </w:tc>
        <w:tc>
          <w:tcPr>
            <w:tcW w:w="7938" w:type="dxa"/>
            <w:vAlign w:val="center"/>
          </w:tcPr>
          <w:p>
            <w:pPr>
              <w:jc w:val="center"/>
              <w:rPr>
                <w:rFonts w:ascii="宋体" w:cs="Times New Roman"/>
                <w:color w:val="333333"/>
                <w:kern w:val="0"/>
              </w:rPr>
            </w:pPr>
            <w:r>
              <w:rPr>
                <w:rFonts w:hint="eastAsia" w:ascii="宋体" w:hAnsi="宋体" w:cs="宋体"/>
                <w:color w:val="333333"/>
                <w:kern w:val="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168"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938" w:type="dxa"/>
            <w:vAlign w:val="center"/>
          </w:tcPr>
          <w:p>
            <w:pPr>
              <w:jc w:val="center"/>
              <w:rPr>
                <w:rFonts w:ascii="宋体" w:cs="Times New Roman"/>
                <w:color w:val="333333"/>
                <w:kern w:val="0"/>
              </w:rPr>
            </w:pPr>
            <w:r>
              <w:rPr>
                <w:rFonts w:hint="eastAsia" w:ascii="宋体" w:hAnsi="宋体" w:cs="宋体"/>
                <w:color w:val="333333"/>
                <w:kern w:val="0"/>
              </w:rPr>
              <w:t>对违法买卖林木采伐许可证、木材运输证件、</w:t>
            </w:r>
          </w:p>
          <w:p>
            <w:pPr>
              <w:jc w:val="center"/>
              <w:rPr>
                <w:rFonts w:ascii="宋体" w:cs="Times New Roman"/>
                <w:color w:val="333333"/>
                <w:kern w:val="0"/>
              </w:rPr>
            </w:pPr>
            <w:r>
              <w:rPr>
                <w:rFonts w:hint="eastAsia" w:ascii="宋体" w:hAnsi="宋体" w:cs="宋体"/>
                <w:color w:val="333333"/>
                <w:kern w:val="0"/>
              </w:rPr>
              <w:t>批准出口文件、允许进出口证明书的处罚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1168" w:type="dxa"/>
            <w:vAlign w:val="center"/>
          </w:tcPr>
          <w:p>
            <w:pPr>
              <w:rPr>
                <w:rFonts w:ascii="宋体" w:cs="Times New Roman"/>
                <w:color w:val="333333"/>
                <w:kern w:val="0"/>
              </w:rPr>
            </w:pPr>
            <w:r>
              <w:rPr>
                <w:rFonts w:hint="eastAsia" w:ascii="宋体" w:hAnsi="宋体" w:cs="宋体"/>
                <w:color w:val="333333"/>
                <w:kern w:val="0"/>
              </w:rPr>
              <w:t>责任主体</w:t>
            </w:r>
          </w:p>
        </w:tc>
        <w:tc>
          <w:tcPr>
            <w:tcW w:w="7938" w:type="dxa"/>
            <w:vAlign w:val="center"/>
          </w:tcPr>
          <w:p>
            <w:pPr>
              <w:rPr>
                <w:rFonts w:ascii="宋体" w:cs="Times New Roman"/>
                <w:color w:val="333333"/>
                <w:kern w:val="0"/>
              </w:rPr>
            </w:pPr>
            <w:r>
              <w:rPr>
                <w:rFonts w:hint="eastAsia" w:ascii="宋体" w:hAnsi="宋体" w:cs="宋体"/>
                <w:color w:val="333333"/>
                <w:kern w:val="0"/>
              </w:rPr>
              <w:t>资源林政管理股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6" w:hRule="atLeast"/>
        </w:trPr>
        <w:tc>
          <w:tcPr>
            <w:tcW w:w="1168" w:type="dxa"/>
            <w:vAlign w:val="center"/>
          </w:tcPr>
          <w:p>
            <w:pPr>
              <w:rPr>
                <w:rFonts w:ascii="宋体" w:cs="Times New Roman"/>
                <w:color w:val="333333"/>
                <w:kern w:val="0"/>
              </w:rPr>
            </w:pPr>
            <w:r>
              <w:rPr>
                <w:rFonts w:hint="eastAsia" w:ascii="宋体" w:hAnsi="宋体" w:cs="宋体"/>
                <w:color w:val="333333"/>
                <w:kern w:val="0"/>
              </w:rPr>
              <w:t>责任事项</w:t>
            </w:r>
          </w:p>
        </w:tc>
        <w:tc>
          <w:tcPr>
            <w:tcW w:w="7938"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立案责任：发现涉嫌违法买卖林木采伐许可证、木材运输证件、批准出口文件、允许进出口证明书的行为，予以审查，并决定是否立案。</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调查责任：对立案的案件及时组织调查取证，与当事人有直接利害关系的应当回避。执法人员不得少于两人，调查时应出示证件，询问或者检查应当制作笔录，允许当事人辩解。</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审查责任：对案件违法事实、证据、调查取证程序、法律适用、处罚种类和幅度、当事人陈述和申辩等进行审查，提出处理意见。</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告知责任：作出行政处罚决定前，应制作《行政处罚告知书》送达当事人。符合听证规定的，制作并送达《行政处罚听证告知书》。</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决定责任：作出行政处罚决定，制作《行政处罚决定书》，并载明行政处罚告知、当事人陈述申辩或者听证情况等内容。</w:t>
            </w:r>
          </w:p>
          <w:p>
            <w:pPr>
              <w:rPr>
                <w:rFonts w:ascii="宋体" w:cs="Times New Roman"/>
                <w:color w:val="333333"/>
                <w:kern w:val="0"/>
              </w:rPr>
            </w:pPr>
            <w:r>
              <w:rPr>
                <w:rFonts w:ascii="宋体" w:hAnsi="宋体" w:cs="宋体"/>
                <w:color w:val="333333"/>
                <w:kern w:val="0"/>
              </w:rPr>
              <w:t>6.</w:t>
            </w:r>
            <w:r>
              <w:rPr>
                <w:rFonts w:hint="eastAsia" w:ascii="宋体" w:hAnsi="宋体" w:cs="宋体"/>
                <w:color w:val="333333"/>
                <w:kern w:val="0"/>
              </w:rPr>
              <w:t>送达责任：按照法律法规规定的方式和时限，将《行政处罚决定书》送达当事人。</w:t>
            </w:r>
          </w:p>
          <w:p>
            <w:pPr>
              <w:rPr>
                <w:rFonts w:ascii="宋体" w:cs="Times New Roman"/>
                <w:color w:val="333333"/>
                <w:kern w:val="0"/>
              </w:rPr>
            </w:pPr>
            <w:r>
              <w:rPr>
                <w:rFonts w:ascii="宋体" w:hAnsi="宋体" w:cs="宋体"/>
                <w:color w:val="333333"/>
                <w:kern w:val="0"/>
              </w:rPr>
              <w:t>7.</w:t>
            </w:r>
            <w:r>
              <w:rPr>
                <w:rFonts w:hint="eastAsia" w:ascii="宋体" w:hAnsi="宋体" w:cs="宋体"/>
                <w:color w:val="333333"/>
                <w:kern w:val="0"/>
              </w:rPr>
              <w:t>执行责任：依照生效的行政处罚决定执行。</w:t>
            </w:r>
          </w:p>
          <w:p>
            <w:pPr>
              <w:rPr>
                <w:rFonts w:ascii="宋体" w:cs="Times New Roman"/>
                <w:color w:val="333333"/>
                <w:kern w:val="0"/>
              </w:rPr>
            </w:pPr>
            <w:r>
              <w:rPr>
                <w:rFonts w:ascii="宋体" w:hAnsi="宋体" w:cs="宋体"/>
                <w:color w:val="333333"/>
                <w:kern w:val="0"/>
              </w:rPr>
              <w:t>8.</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5" w:hRule="atLeast"/>
        </w:trPr>
        <w:tc>
          <w:tcPr>
            <w:tcW w:w="1168" w:type="dxa"/>
            <w:vAlign w:val="center"/>
          </w:tcPr>
          <w:p>
            <w:pPr>
              <w:rPr>
                <w:rFonts w:ascii="宋体" w:cs="Times New Roman"/>
                <w:color w:val="333333"/>
                <w:kern w:val="0"/>
              </w:rPr>
            </w:pPr>
            <w:r>
              <w:rPr>
                <w:rFonts w:hint="eastAsia" w:ascii="宋体" w:hAnsi="宋体" w:cs="宋体"/>
                <w:color w:val="333333"/>
                <w:kern w:val="0"/>
              </w:rPr>
              <w:t>问责依据</w:t>
            </w:r>
          </w:p>
        </w:tc>
        <w:tc>
          <w:tcPr>
            <w:tcW w:w="7938"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处罚法》、《中华人民共和国行政强制法》、《中华人民共和国森林法》、《中华人民共和国森林法实施条例》、《林业行政处罚程序规定》、《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0" w:hRule="atLeast"/>
        </w:trPr>
        <w:tc>
          <w:tcPr>
            <w:tcW w:w="1168" w:type="dxa"/>
            <w:vAlign w:val="center"/>
          </w:tcPr>
          <w:p>
            <w:pPr>
              <w:rPr>
                <w:rFonts w:ascii="宋体" w:cs="Times New Roman"/>
                <w:color w:val="333333"/>
                <w:kern w:val="0"/>
              </w:rPr>
            </w:pPr>
            <w:r>
              <w:rPr>
                <w:rFonts w:hint="eastAsia" w:ascii="宋体" w:hAnsi="宋体" w:cs="宋体"/>
                <w:color w:val="333333"/>
                <w:kern w:val="0"/>
              </w:rPr>
              <w:t>监督电话</w:t>
            </w:r>
          </w:p>
        </w:tc>
        <w:tc>
          <w:tcPr>
            <w:tcW w:w="7938"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2-29</w:t>
      </w:r>
      <w:r>
        <w:rPr>
          <w:rFonts w:hint="eastAsia" w:ascii="宋体" w:hAnsi="宋体" w:cs="宋体"/>
          <w:color w:val="333333"/>
          <w:kern w:val="0"/>
          <w:lang w:val="en-US" w:eastAsia="zh-CN"/>
        </w:rPr>
        <w:t>4</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53"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29</w:t>
            </w:r>
            <w:r>
              <w:rPr>
                <w:rFonts w:hint="eastAsia" w:ascii="宋体" w:hAnsi="宋体" w:cs="宋体"/>
                <w:color w:val="333333"/>
                <w:kern w:val="0"/>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4"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对销售、供应未经检验合格的种苗或者未附具标签、</w:t>
            </w:r>
          </w:p>
          <w:p>
            <w:pPr>
              <w:jc w:val="center"/>
              <w:rPr>
                <w:rFonts w:ascii="宋体" w:cs="Times New Roman"/>
                <w:color w:val="333333"/>
                <w:kern w:val="0"/>
              </w:rPr>
            </w:pPr>
            <w:r>
              <w:rPr>
                <w:rFonts w:hint="eastAsia" w:ascii="宋体" w:hAnsi="宋体" w:cs="宋体"/>
                <w:color w:val="333333"/>
                <w:kern w:val="0"/>
              </w:rPr>
              <w:t>质量检验合格证、检疫合格证的种苗的处罚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53" w:type="dxa"/>
            <w:vAlign w:val="center"/>
          </w:tcPr>
          <w:p>
            <w:pPr>
              <w:rPr>
                <w:rFonts w:ascii="宋体" w:cs="Times New Roman"/>
                <w:color w:val="333333"/>
                <w:kern w:val="0"/>
              </w:rPr>
            </w:pPr>
            <w:r>
              <w:rPr>
                <w:rFonts w:hint="eastAsia" w:ascii="宋体" w:hAnsi="宋体" w:cs="宋体"/>
                <w:color w:val="333333"/>
                <w:kern w:val="0"/>
              </w:rPr>
              <w:t>造林绿化经营股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3"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53"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立案责任：发现销售、供应未经检验合格的种苗或者未附具标签、质量检验合格证、检疫合格证的种苗的，予以审查，决定是否立案。</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调查责任：对立案的案件及时组织调查取证，与当事人有直接利害关系的应当回避。执法人员不得少于两人，调查时应出示证件，询问或者检查应当制作笔录，允许当事人辩解。</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审查责任：对案件违法事实、证据、调查取证程序、法律适用、处罚种类和幅度、当事人陈述和申辩等进行审查，提出处理意见。</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告知责任：作出行政处罚决定前，应制作《行政处罚告知书》送达当事人。符合听证规定的，制作并送达《行政处罚听证告知书》。</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决定责任：作出行政处罚决定，制作《行政处罚决定书》，并载明行政处罚告知、当事人陈述申辩或者听证情况等内容。</w:t>
            </w:r>
          </w:p>
          <w:p>
            <w:pPr>
              <w:rPr>
                <w:rFonts w:ascii="宋体" w:cs="Times New Roman"/>
                <w:color w:val="333333"/>
                <w:kern w:val="0"/>
              </w:rPr>
            </w:pPr>
            <w:r>
              <w:rPr>
                <w:rFonts w:ascii="宋体" w:hAnsi="宋体" w:cs="宋体"/>
                <w:color w:val="333333"/>
                <w:kern w:val="0"/>
              </w:rPr>
              <w:t>6.</w:t>
            </w:r>
            <w:r>
              <w:rPr>
                <w:rFonts w:hint="eastAsia" w:ascii="宋体" w:hAnsi="宋体" w:cs="宋体"/>
                <w:color w:val="333333"/>
                <w:kern w:val="0"/>
              </w:rPr>
              <w:t>送达责任：按照法律法规规定的方式和时限，将《行政处罚决定书》送达当事人。</w:t>
            </w:r>
          </w:p>
          <w:p>
            <w:pPr>
              <w:rPr>
                <w:rFonts w:ascii="宋体" w:cs="Times New Roman"/>
                <w:color w:val="333333"/>
                <w:kern w:val="0"/>
              </w:rPr>
            </w:pPr>
            <w:r>
              <w:rPr>
                <w:rFonts w:ascii="宋体" w:hAnsi="宋体" w:cs="宋体"/>
                <w:color w:val="333333"/>
                <w:kern w:val="0"/>
              </w:rPr>
              <w:t>7.</w:t>
            </w:r>
            <w:r>
              <w:rPr>
                <w:rFonts w:hint="eastAsia" w:ascii="宋体" w:hAnsi="宋体" w:cs="宋体"/>
                <w:color w:val="333333"/>
                <w:kern w:val="0"/>
              </w:rPr>
              <w:t>执行责任：依照生效的行政处罚决定执行。</w:t>
            </w:r>
          </w:p>
          <w:p>
            <w:pPr>
              <w:rPr>
                <w:rFonts w:ascii="宋体" w:cs="Times New Roman"/>
                <w:color w:val="333333"/>
                <w:kern w:val="0"/>
              </w:rPr>
            </w:pPr>
            <w:r>
              <w:rPr>
                <w:rFonts w:ascii="宋体" w:hAnsi="宋体" w:cs="宋体"/>
                <w:color w:val="333333"/>
                <w:kern w:val="0"/>
              </w:rPr>
              <w:t>8.</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7"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53"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处罚法》、《中华人民共和国行政强制法》、《中华人民共和国种子法》、《退耕还林条例》、《林业行政处罚程序规定》、《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53" w:type="dxa"/>
            <w:vAlign w:val="center"/>
          </w:tcPr>
          <w:p>
            <w:pPr>
              <w:rPr>
                <w:rFonts w:ascii="宋体" w:hAnsi="宋体" w:cs="宋体"/>
                <w:color w:val="333333"/>
                <w:kern w:val="0"/>
              </w:rPr>
            </w:pPr>
            <w:r>
              <w:rPr>
                <w:rFonts w:ascii="宋体" w:hAnsi="宋体" w:cs="宋体"/>
                <w:color w:val="333333"/>
                <w:kern w:val="0"/>
              </w:rPr>
              <w:t>0812-5761193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1150" w:type="dxa"/>
            <w:tcBorders>
              <w:left w:val="nil"/>
              <w:right w:val="nil"/>
            </w:tcBorders>
            <w:vAlign w:val="center"/>
          </w:tcPr>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2-29</w:t>
            </w:r>
            <w:r>
              <w:rPr>
                <w:rFonts w:hint="eastAsia" w:ascii="宋体" w:hAnsi="宋体" w:cs="宋体"/>
                <w:color w:val="333333"/>
                <w:kern w:val="0"/>
                <w:lang w:val="en-US" w:eastAsia="zh-CN"/>
              </w:rPr>
              <w:t>5</w:t>
            </w:r>
          </w:p>
        </w:tc>
        <w:tc>
          <w:tcPr>
            <w:tcW w:w="7753" w:type="dxa"/>
            <w:tcBorders>
              <w:left w:val="nil"/>
              <w:right w:val="nil"/>
            </w:tcBorders>
            <w:vAlign w:val="center"/>
          </w:tcPr>
          <w:p>
            <w:pPr>
              <w:rPr>
                <w:rFonts w:ascii="宋体" w:cs="Times New Roman"/>
                <w:color w:val="333333"/>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53" w:type="dxa"/>
            <w:vAlign w:val="center"/>
          </w:tcPr>
          <w:p>
            <w:pPr>
              <w:jc w:val="center"/>
              <w:rPr>
                <w:rFonts w:hint="eastAsia" w:ascii="宋体" w:eastAsia="宋体" w:cs="Times New Roman"/>
                <w:color w:val="333333"/>
                <w:kern w:val="0"/>
                <w:lang w:val="en-US" w:eastAsia="zh-CN"/>
              </w:rPr>
            </w:pPr>
            <w:r>
              <w:rPr>
                <w:rFonts w:hint="eastAsia" w:ascii="宋体" w:cs="Times New Roman"/>
                <w:color w:val="333333"/>
                <w:kern w:val="0"/>
                <w:lang w:val="en-US" w:eastAsia="zh-CN"/>
              </w:rPr>
              <w:t>295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对生产经营假种子的处罚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53" w:type="dxa"/>
            <w:vAlign w:val="center"/>
          </w:tcPr>
          <w:p>
            <w:pPr>
              <w:rPr>
                <w:rFonts w:ascii="宋体" w:cs="Times New Roman"/>
                <w:color w:val="333333"/>
                <w:kern w:val="0"/>
              </w:rPr>
            </w:pPr>
            <w:r>
              <w:rPr>
                <w:rFonts w:hint="eastAsia" w:ascii="宋体" w:hAnsi="宋体" w:cs="宋体"/>
                <w:color w:val="333333"/>
                <w:kern w:val="0"/>
              </w:rPr>
              <w:t>造林绿化经营股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4"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53"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立案责任：发现生产、经营假、劣种子的，予以审查，并决定是否立案。</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调查责任：对立案的案件及时组织调查取证，与当事人有直接利害关系的应当回避。执法人员不得少于两人，调查时应出示证件，询问或者检查应当制作笔录，允许当事人辩解。</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审查责任：对案件违法事实、证据、调查取证程序、法律适用、处罚种类和幅度、当事人陈述和申辩等进行审查，提出处理意见。</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告知责任：作出行政处罚决定前，应制作《行政处罚告知书》送达当事人。符合听证规定的，制作并送达《行政处罚听证告知书》。</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决定责任：作出行政处罚决定，制作《行政处罚决定书》，并载明行政处罚告知、当事人陈述申辩或者听证情况等内容。</w:t>
            </w:r>
          </w:p>
          <w:p>
            <w:pPr>
              <w:rPr>
                <w:rFonts w:ascii="宋体" w:cs="Times New Roman"/>
                <w:color w:val="333333"/>
                <w:kern w:val="0"/>
              </w:rPr>
            </w:pPr>
            <w:r>
              <w:rPr>
                <w:rFonts w:ascii="宋体" w:hAnsi="宋体" w:cs="宋体"/>
                <w:color w:val="333333"/>
                <w:kern w:val="0"/>
              </w:rPr>
              <w:t>6.</w:t>
            </w:r>
            <w:r>
              <w:rPr>
                <w:rFonts w:hint="eastAsia" w:ascii="宋体" w:hAnsi="宋体" w:cs="宋体"/>
                <w:color w:val="333333"/>
                <w:kern w:val="0"/>
              </w:rPr>
              <w:t>送达责任：按照法律法规规定的方式和时限，将《行政处罚决定书》送达当事人。</w:t>
            </w:r>
          </w:p>
          <w:p>
            <w:pPr>
              <w:rPr>
                <w:rFonts w:ascii="宋体" w:cs="Times New Roman"/>
                <w:color w:val="333333"/>
                <w:kern w:val="0"/>
              </w:rPr>
            </w:pPr>
            <w:r>
              <w:rPr>
                <w:rFonts w:ascii="宋体" w:hAnsi="宋体" w:cs="宋体"/>
                <w:color w:val="333333"/>
                <w:kern w:val="0"/>
              </w:rPr>
              <w:t>7.</w:t>
            </w:r>
            <w:r>
              <w:rPr>
                <w:rFonts w:hint="eastAsia" w:ascii="宋体" w:hAnsi="宋体" w:cs="宋体"/>
                <w:color w:val="333333"/>
                <w:kern w:val="0"/>
              </w:rPr>
              <w:t>执行责任：依照生效的行政处罚决定执行。</w:t>
            </w:r>
          </w:p>
          <w:p>
            <w:pPr>
              <w:rPr>
                <w:rFonts w:ascii="宋体" w:cs="Times New Roman"/>
                <w:color w:val="333333"/>
                <w:kern w:val="0"/>
              </w:rPr>
            </w:pPr>
            <w:r>
              <w:rPr>
                <w:rFonts w:ascii="宋体" w:hAnsi="宋体" w:cs="宋体"/>
                <w:color w:val="333333"/>
                <w:kern w:val="0"/>
              </w:rPr>
              <w:t>8.</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7"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53"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处罚法》、《中华人民共和国行政强制法》、《中华人民共和国种子法》、《林业行政处罚程序规定》、《行政机关公务员处分条例》、《四川省林木种子管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4"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53"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2-29</w:t>
      </w:r>
      <w:r>
        <w:rPr>
          <w:rFonts w:hint="eastAsia" w:ascii="宋体" w:hAnsi="宋体" w:cs="宋体"/>
          <w:color w:val="333333"/>
          <w:kern w:val="0"/>
          <w:lang w:val="en-US" w:eastAsia="zh-CN"/>
        </w:rPr>
        <w:t>6</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53" w:type="dxa"/>
            <w:vAlign w:val="center"/>
          </w:tcPr>
          <w:p>
            <w:pPr>
              <w:jc w:val="center"/>
              <w:rPr>
                <w:rFonts w:hint="eastAsia" w:ascii="宋体" w:eastAsia="宋体" w:cs="Times New Roman"/>
                <w:color w:val="333333"/>
                <w:kern w:val="0"/>
                <w:lang w:val="en-US" w:eastAsia="zh-CN"/>
              </w:rPr>
            </w:pPr>
            <w:r>
              <w:rPr>
                <w:rFonts w:hint="eastAsia" w:ascii="宋体" w:cs="Times New Roman"/>
                <w:color w:val="333333"/>
                <w:kern w:val="0"/>
                <w:lang w:val="en-US" w:eastAsia="zh-CN"/>
              </w:rPr>
              <w:t>296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9"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对未取得林木种子生产、经营许可证或者伪造、变造、买卖、租借林木种子生产、经营许可证，或者未按照种子生产、经营许可证的规定生产、经营林木种子的处罚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53" w:type="dxa"/>
            <w:vAlign w:val="center"/>
          </w:tcPr>
          <w:p>
            <w:pPr>
              <w:rPr>
                <w:rFonts w:ascii="宋体" w:cs="Times New Roman"/>
                <w:color w:val="333333"/>
                <w:kern w:val="0"/>
              </w:rPr>
            </w:pPr>
            <w:r>
              <w:rPr>
                <w:rFonts w:hint="eastAsia" w:ascii="宋体" w:hAnsi="宋体" w:cs="宋体"/>
                <w:color w:val="333333"/>
                <w:kern w:val="0"/>
              </w:rPr>
              <w:t>造林绿化经营股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9"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53"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立案责任：发现未取得林木种子生产、经营许可证或者伪造、变造、买卖、租借林木种子生产、经营许可证，或者未按照种子生产、经营许可证的规定生产、经营林木种子的，予以审查，并决定是否立案。</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调查责任：对立案的案件及时组织调查取证，与当事人有直接利害关系的应当回避。执法人员不得少于两人，调查时应出示证件，询问或者检查应当制作笔录，允许当事人辩解。</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审查责任：对案件违法事实、证据、调查取证程序、法律适用、处罚种类和幅度、当事人陈述和申辩等进行审查，提出处理意见。</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告知责任：作出行政处罚决定前，应制作《行政处罚告知书》送达当事人。符合听证规定的，制作并送达《行政处罚听证告知书》。</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决定责任：作出行政处罚决定，制作《行政处罚决定书》，并载明行政处罚告知、当事人陈述申辩或者听证情况等内容。</w:t>
            </w:r>
          </w:p>
          <w:p>
            <w:pPr>
              <w:rPr>
                <w:rFonts w:ascii="宋体" w:cs="Times New Roman"/>
                <w:color w:val="333333"/>
                <w:kern w:val="0"/>
              </w:rPr>
            </w:pPr>
            <w:r>
              <w:rPr>
                <w:rFonts w:ascii="宋体" w:hAnsi="宋体" w:cs="宋体"/>
                <w:color w:val="333333"/>
                <w:kern w:val="0"/>
              </w:rPr>
              <w:t>6.</w:t>
            </w:r>
            <w:r>
              <w:rPr>
                <w:rFonts w:hint="eastAsia" w:ascii="宋体" w:hAnsi="宋体" w:cs="宋体"/>
                <w:color w:val="333333"/>
                <w:kern w:val="0"/>
              </w:rPr>
              <w:t>送达责任：按照法律法规规定的方式和时限，将《行政处罚决定书》送达当事人。</w:t>
            </w:r>
          </w:p>
          <w:p>
            <w:pPr>
              <w:rPr>
                <w:rFonts w:ascii="宋体" w:cs="Times New Roman"/>
                <w:color w:val="333333"/>
                <w:kern w:val="0"/>
              </w:rPr>
            </w:pPr>
            <w:r>
              <w:rPr>
                <w:rFonts w:ascii="宋体" w:hAnsi="宋体" w:cs="宋体"/>
                <w:color w:val="333333"/>
                <w:kern w:val="0"/>
              </w:rPr>
              <w:t>7.</w:t>
            </w:r>
            <w:r>
              <w:rPr>
                <w:rFonts w:hint="eastAsia" w:ascii="宋体" w:hAnsi="宋体" w:cs="宋体"/>
                <w:color w:val="333333"/>
                <w:kern w:val="0"/>
              </w:rPr>
              <w:t>执行责任：依照生效的行政处罚决定执行。</w:t>
            </w:r>
          </w:p>
          <w:p>
            <w:pPr>
              <w:rPr>
                <w:rFonts w:ascii="宋体" w:cs="Times New Roman"/>
                <w:color w:val="333333"/>
                <w:kern w:val="0"/>
              </w:rPr>
            </w:pPr>
            <w:r>
              <w:rPr>
                <w:rFonts w:ascii="宋体" w:hAnsi="宋体" w:cs="宋体"/>
                <w:color w:val="333333"/>
                <w:kern w:val="0"/>
              </w:rPr>
              <w:t>8.</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6"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53"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处罚法》、《中华人民共和国行政强制法》、《中华人民共和国种子法》、《林业行政处罚程序规定》、《行政机关公务员处分条例》、《四川省林木种子管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53"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2-29</w:t>
      </w:r>
      <w:r>
        <w:rPr>
          <w:rFonts w:hint="eastAsia" w:ascii="宋体" w:hAnsi="宋体" w:cs="宋体"/>
          <w:color w:val="333333"/>
          <w:kern w:val="0"/>
          <w:lang w:val="en-US" w:eastAsia="zh-CN"/>
        </w:rPr>
        <w:t>7</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53" w:type="dxa"/>
            <w:vAlign w:val="center"/>
          </w:tcPr>
          <w:p>
            <w:pPr>
              <w:jc w:val="center"/>
              <w:rPr>
                <w:rFonts w:hint="eastAsia" w:ascii="宋体" w:eastAsia="宋体" w:cs="Times New Roman"/>
                <w:color w:val="333333"/>
                <w:kern w:val="0"/>
                <w:lang w:val="en-US" w:eastAsia="zh-CN"/>
              </w:rPr>
            </w:pPr>
            <w:r>
              <w:rPr>
                <w:rFonts w:hint="eastAsia" w:ascii="宋体" w:hAnsi="宋体" w:cs="宋体"/>
                <w:color w:val="333333"/>
                <w:kern w:val="0"/>
                <w:lang w:val="en-US" w:eastAsia="zh-CN"/>
              </w:rPr>
              <w:t>297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对为境外制种的种子在国内销售或者从境外引进林木种子进行引种实验的收获物作为种子在境内销售的处罚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53" w:type="dxa"/>
            <w:vAlign w:val="center"/>
          </w:tcPr>
          <w:p>
            <w:pPr>
              <w:rPr>
                <w:rFonts w:ascii="宋体" w:cs="Times New Roman"/>
                <w:color w:val="333333"/>
                <w:kern w:val="0"/>
              </w:rPr>
            </w:pPr>
            <w:r>
              <w:rPr>
                <w:rFonts w:hint="eastAsia" w:ascii="宋体" w:hAnsi="宋体" w:cs="宋体"/>
                <w:color w:val="333333"/>
                <w:kern w:val="0"/>
              </w:rPr>
              <w:t>造林绿化经营股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4"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53"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立案责任：发现非法为境外制种的种子在国内销售的，予以审查，并决定是否立案。</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调查责任：对立案的案件及时组织调查取证，与当事人有直接利害关系的应当回避。执法人员不得少于两人，调查时应出示证件，询问或者检查应当制作笔录，允许当事人辩解。</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审查责任：对案件违法事实、证据、调查取证程序、法律适用、处罚种类和幅度、当事人陈述和申辩等进行审查，提出处理意见。</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告知责任：作出行政处罚决定前，应制作《行政处罚告知书》送达当事人。符合听证规定的，制作并送达《行政处罚听证告知书》。</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决定责任：作出行政处罚决定，制作《行政处罚决定书》，并载明行政处罚告知、当事人陈述申辩或者听证情况等内容。</w:t>
            </w:r>
          </w:p>
          <w:p>
            <w:pPr>
              <w:rPr>
                <w:rFonts w:ascii="宋体" w:cs="Times New Roman"/>
                <w:color w:val="333333"/>
                <w:kern w:val="0"/>
              </w:rPr>
            </w:pPr>
            <w:r>
              <w:rPr>
                <w:rFonts w:ascii="宋体" w:hAnsi="宋体" w:cs="宋体"/>
                <w:color w:val="333333"/>
                <w:kern w:val="0"/>
              </w:rPr>
              <w:t>6.</w:t>
            </w:r>
            <w:r>
              <w:rPr>
                <w:rFonts w:hint="eastAsia" w:ascii="宋体" w:hAnsi="宋体" w:cs="宋体"/>
                <w:color w:val="333333"/>
                <w:kern w:val="0"/>
              </w:rPr>
              <w:t>送达责任：按照法律法规规定的方式和时限，将《行政处罚决定书》送达当事人。</w:t>
            </w:r>
          </w:p>
          <w:p>
            <w:pPr>
              <w:rPr>
                <w:rFonts w:ascii="宋体" w:cs="Times New Roman"/>
                <w:color w:val="333333"/>
                <w:kern w:val="0"/>
              </w:rPr>
            </w:pPr>
            <w:r>
              <w:rPr>
                <w:rFonts w:ascii="宋体" w:hAnsi="宋体" w:cs="宋体"/>
                <w:color w:val="333333"/>
                <w:kern w:val="0"/>
              </w:rPr>
              <w:t>7.</w:t>
            </w:r>
            <w:r>
              <w:rPr>
                <w:rFonts w:hint="eastAsia" w:ascii="宋体" w:hAnsi="宋体" w:cs="宋体"/>
                <w:color w:val="333333"/>
                <w:kern w:val="0"/>
              </w:rPr>
              <w:t>执行责任：依照生效的行政处罚决定执行。</w:t>
            </w:r>
          </w:p>
          <w:p>
            <w:pPr>
              <w:rPr>
                <w:rFonts w:ascii="宋体" w:cs="Times New Roman"/>
                <w:color w:val="333333"/>
                <w:kern w:val="0"/>
              </w:rPr>
            </w:pPr>
            <w:r>
              <w:rPr>
                <w:rFonts w:ascii="宋体" w:hAnsi="宋体" w:cs="宋体"/>
                <w:color w:val="333333"/>
                <w:kern w:val="0"/>
              </w:rPr>
              <w:t>8.</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5"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53"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处罚法》、《中华人民共和国行政强制法》、《中华人民共和国种子法》、《林业行政处罚程序规定》、《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53"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2-29</w:t>
      </w:r>
      <w:r>
        <w:rPr>
          <w:rFonts w:hint="eastAsia" w:ascii="宋体" w:hAnsi="宋体" w:cs="宋体"/>
          <w:color w:val="333333"/>
          <w:kern w:val="0"/>
          <w:lang w:val="en-US" w:eastAsia="zh-CN"/>
        </w:rPr>
        <w:t>8</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53"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2</w:t>
            </w:r>
            <w:r>
              <w:rPr>
                <w:rFonts w:hint="eastAsia" w:ascii="宋体" w:hAnsi="宋体" w:cs="宋体"/>
                <w:color w:val="333333"/>
                <w:kern w:val="0"/>
                <w:lang w:val="en-US" w:eastAsia="zh-CN"/>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对侵占、破坏种质资源及私自采集或者采伐国家重点保护的天然种质资源的处罚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53" w:type="dxa"/>
            <w:vAlign w:val="center"/>
          </w:tcPr>
          <w:p>
            <w:pPr>
              <w:rPr>
                <w:rFonts w:ascii="宋体" w:cs="Times New Roman"/>
                <w:color w:val="333333"/>
                <w:kern w:val="0"/>
              </w:rPr>
            </w:pPr>
            <w:r>
              <w:rPr>
                <w:rFonts w:hint="eastAsia" w:ascii="宋体" w:hAnsi="宋体" w:cs="宋体"/>
                <w:color w:val="333333"/>
                <w:kern w:val="0"/>
              </w:rPr>
              <w:t>造林绿化经营股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1"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53"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立案责任：发现未经批准私自采集或者采伐国家重点保护的天然种质资源的，予以审查，并决定是否立案。</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调查责任：对立案的案件及时组织调查取证，与当事人有直接利害关系的应当回避。执法人员不得少于两人，调查时应出示证件，询问或者检查应当制作笔录，允许当事人辩解。</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审查责任：对案件违法事实、证据、调查取证程序、法律适用、处罚种类和幅度、当事人陈述和申辩等进行审查，提出处理意见。</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告知责任：作出行政处罚决定前，应制作《行政处罚告知书》送达当事人。符合听证规定的，制作并送达《行政处罚听证告知书》。</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决定责任：作出行政处罚决定，制作《行政处罚决定书》，并载明行政处罚告知、当事人陈述申辩或者听证情况等内容。</w:t>
            </w:r>
          </w:p>
          <w:p>
            <w:pPr>
              <w:rPr>
                <w:rFonts w:ascii="宋体" w:cs="Times New Roman"/>
                <w:color w:val="333333"/>
                <w:kern w:val="0"/>
              </w:rPr>
            </w:pPr>
            <w:r>
              <w:rPr>
                <w:rFonts w:ascii="宋体" w:hAnsi="宋体" w:cs="宋体"/>
                <w:color w:val="333333"/>
                <w:kern w:val="0"/>
              </w:rPr>
              <w:t>6.</w:t>
            </w:r>
            <w:r>
              <w:rPr>
                <w:rFonts w:hint="eastAsia" w:ascii="宋体" w:hAnsi="宋体" w:cs="宋体"/>
                <w:color w:val="333333"/>
                <w:kern w:val="0"/>
              </w:rPr>
              <w:t>送达责任：按照法律法规规定的方式和时限，将《行政处罚决定书》送达当事人。</w:t>
            </w:r>
          </w:p>
          <w:p>
            <w:pPr>
              <w:rPr>
                <w:rFonts w:ascii="宋体" w:cs="Times New Roman"/>
                <w:color w:val="333333"/>
                <w:kern w:val="0"/>
              </w:rPr>
            </w:pPr>
            <w:r>
              <w:rPr>
                <w:rFonts w:ascii="宋体" w:hAnsi="宋体" w:cs="宋体"/>
                <w:color w:val="333333"/>
                <w:kern w:val="0"/>
              </w:rPr>
              <w:t>7.</w:t>
            </w:r>
            <w:r>
              <w:rPr>
                <w:rFonts w:hint="eastAsia" w:ascii="宋体" w:hAnsi="宋体" w:cs="宋体"/>
                <w:color w:val="333333"/>
                <w:kern w:val="0"/>
              </w:rPr>
              <w:t>执行责任：依照生效的行政处罚决定执行。</w:t>
            </w:r>
          </w:p>
          <w:p>
            <w:pPr>
              <w:rPr>
                <w:rFonts w:ascii="宋体" w:cs="Times New Roman"/>
                <w:color w:val="333333"/>
                <w:kern w:val="0"/>
              </w:rPr>
            </w:pPr>
            <w:r>
              <w:rPr>
                <w:rFonts w:ascii="宋体" w:hAnsi="宋体" w:cs="宋体"/>
                <w:color w:val="333333"/>
                <w:kern w:val="0"/>
              </w:rPr>
              <w:t>8.</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3"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53"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处罚法》、《中华人民共和国行政强制法》、《中华人民共和国种子法》、《林业行政处罚程序规定》、《行政机关公务员处分条例》、《四川省林木种子管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53"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w:t>
      </w:r>
      <w:r>
        <w:rPr>
          <w:rFonts w:hint="eastAsia" w:ascii="宋体" w:hAnsi="宋体" w:cs="宋体"/>
          <w:color w:val="333333"/>
          <w:kern w:val="0"/>
          <w:lang w:val="en-US" w:eastAsia="zh-CN"/>
        </w:rPr>
        <w:t>299</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53" w:type="dxa"/>
            <w:vAlign w:val="center"/>
          </w:tcPr>
          <w:p>
            <w:pPr>
              <w:jc w:val="center"/>
              <w:rPr>
                <w:rFonts w:hint="eastAsia" w:ascii="宋体" w:eastAsia="宋体" w:cs="Times New Roman"/>
                <w:color w:val="333333"/>
                <w:kern w:val="0"/>
                <w:lang w:val="en-US" w:eastAsia="zh-CN"/>
              </w:rPr>
            </w:pPr>
            <w:r>
              <w:rPr>
                <w:rFonts w:hint="eastAsia" w:ascii="宋体" w:hAnsi="宋体" w:cs="宋体"/>
                <w:color w:val="333333"/>
                <w:kern w:val="0"/>
                <w:lang w:val="en-US" w:eastAsia="zh-CN"/>
              </w:rPr>
              <w:t>299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对经营的种子应当包装而没有包装，或经营的种子没有标签或者标签内容</w:t>
            </w:r>
          </w:p>
          <w:p>
            <w:pPr>
              <w:jc w:val="center"/>
              <w:rPr>
                <w:rFonts w:ascii="宋体" w:cs="Times New Roman"/>
                <w:color w:val="333333"/>
                <w:kern w:val="0"/>
              </w:rPr>
            </w:pPr>
            <w:r>
              <w:rPr>
                <w:rFonts w:hint="eastAsia" w:ascii="宋体" w:hAnsi="宋体" w:cs="宋体"/>
                <w:color w:val="333333"/>
                <w:kern w:val="0"/>
              </w:rPr>
              <w:t>不符合种子法规定，或伪造、涂改标签或者试验、检验数据的处罚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53" w:type="dxa"/>
            <w:vAlign w:val="center"/>
          </w:tcPr>
          <w:p>
            <w:pPr>
              <w:rPr>
                <w:rFonts w:ascii="宋体" w:cs="Times New Roman"/>
                <w:color w:val="333333"/>
                <w:kern w:val="0"/>
              </w:rPr>
            </w:pPr>
            <w:r>
              <w:rPr>
                <w:rFonts w:hint="eastAsia" w:ascii="宋体" w:hAnsi="宋体" w:cs="宋体"/>
                <w:color w:val="333333"/>
                <w:kern w:val="0"/>
              </w:rPr>
              <w:t>造林绿化经营股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5"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53"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立案责任：发现经营的种子应当包装而没有包装，或经营的种子没有标签或者标签内容不符合种子法规定，或伪造、涂改标签或者试验、检验数据的，予以审查，并决定是否立案。</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调查责任：对立案的案件及时组织调查取证，与当事人有直接利害关系的应当回避。执法人员不得少于两人，调查时应出示证件，询问或者检查应当制作笔录，允许当事人辩解。</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审查责任：对案件违法事实、证据、调查取证程序、法律适用、处罚种类和幅度、当事人陈述和申辩等进行审查，提出处理意见。</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告知责任：作出行政处罚决定前，应制作《行政处罚告知书》送达当事人。符合听证规定的，制作并送达《行政处罚听证告知书》。</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决定责任：作出行政处罚决定，制作《行政处罚决定书》，并载明行政处罚告知、当事人陈述申辩或者听证情况等内容。</w:t>
            </w:r>
          </w:p>
          <w:p>
            <w:pPr>
              <w:rPr>
                <w:rFonts w:ascii="宋体" w:cs="Times New Roman"/>
                <w:color w:val="333333"/>
                <w:kern w:val="0"/>
              </w:rPr>
            </w:pPr>
            <w:r>
              <w:rPr>
                <w:rFonts w:ascii="宋体" w:hAnsi="宋体" w:cs="宋体"/>
                <w:color w:val="333333"/>
                <w:kern w:val="0"/>
              </w:rPr>
              <w:t>6.</w:t>
            </w:r>
            <w:r>
              <w:rPr>
                <w:rFonts w:hint="eastAsia" w:ascii="宋体" w:hAnsi="宋体" w:cs="宋体"/>
                <w:color w:val="333333"/>
                <w:kern w:val="0"/>
              </w:rPr>
              <w:t>送达责任：按照法律法规规定的方式和时限，将《行政处罚决定书》送达当事人。</w:t>
            </w:r>
          </w:p>
          <w:p>
            <w:pPr>
              <w:rPr>
                <w:rFonts w:ascii="宋体" w:cs="Times New Roman"/>
                <w:color w:val="333333"/>
                <w:kern w:val="0"/>
              </w:rPr>
            </w:pPr>
            <w:r>
              <w:rPr>
                <w:rFonts w:ascii="宋体" w:hAnsi="宋体" w:cs="宋体"/>
                <w:color w:val="333333"/>
                <w:kern w:val="0"/>
              </w:rPr>
              <w:t>7.</w:t>
            </w:r>
            <w:r>
              <w:rPr>
                <w:rFonts w:hint="eastAsia" w:ascii="宋体" w:hAnsi="宋体" w:cs="宋体"/>
                <w:color w:val="333333"/>
                <w:kern w:val="0"/>
              </w:rPr>
              <w:t>执行责任：依照生效的行政处罚决定执行。</w:t>
            </w:r>
          </w:p>
          <w:p>
            <w:pPr>
              <w:rPr>
                <w:rFonts w:ascii="宋体" w:cs="Times New Roman"/>
                <w:color w:val="333333"/>
                <w:kern w:val="0"/>
              </w:rPr>
            </w:pPr>
            <w:r>
              <w:rPr>
                <w:rFonts w:ascii="宋体" w:hAnsi="宋体" w:cs="宋体"/>
                <w:color w:val="333333"/>
                <w:kern w:val="0"/>
              </w:rPr>
              <w:t>8.</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2"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53"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处罚法》、《中华人民共和国行政强制法》、《中华人民共和国种子法》、《林业行政处罚程序规定》、《行政机关公务员处分条例》、《四川省林木种子管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53" w:type="dxa"/>
            <w:vAlign w:val="center"/>
          </w:tcPr>
          <w:p>
            <w:pPr>
              <w:rPr>
                <w:rFonts w:ascii="宋体" w:hAnsi="宋体" w:cs="宋体"/>
                <w:color w:val="333333"/>
                <w:kern w:val="0"/>
              </w:rPr>
            </w:pPr>
            <w:r>
              <w:rPr>
                <w:rFonts w:ascii="宋体" w:hAnsi="宋体" w:cs="宋体"/>
                <w:color w:val="333333"/>
                <w:kern w:val="0"/>
              </w:rPr>
              <w:t>0812-5761193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150" w:type="dxa"/>
            <w:tcBorders>
              <w:left w:val="nil"/>
              <w:right w:val="nil"/>
            </w:tcBorders>
            <w:vAlign w:val="center"/>
          </w:tcPr>
          <w:p>
            <w:pPr>
              <w:rPr>
                <w:rFonts w:ascii="宋体" w:cs="Times New Roman"/>
                <w:color w:val="333333"/>
                <w:kern w:val="0"/>
              </w:rPr>
            </w:pPr>
          </w:p>
          <w:p>
            <w:pPr>
              <w:rPr>
                <w:rFonts w:ascii="宋体" w:cs="Times New Roman"/>
                <w:color w:val="333333"/>
                <w:kern w:val="0"/>
              </w:rPr>
            </w:pPr>
          </w:p>
          <w:p>
            <w:pPr>
              <w:rPr>
                <w:rFonts w:ascii="宋体" w:cs="宋体"/>
                <w:color w:val="333333"/>
                <w:kern w:val="0"/>
              </w:rPr>
            </w:pPr>
          </w:p>
          <w:p>
            <w:pPr>
              <w:rPr>
                <w:rFonts w:ascii="宋体" w:cs="宋体"/>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2-30</w:t>
            </w:r>
            <w:r>
              <w:rPr>
                <w:rFonts w:hint="eastAsia" w:ascii="宋体" w:hAnsi="宋体" w:cs="宋体"/>
                <w:color w:val="333333"/>
                <w:kern w:val="0"/>
                <w:lang w:val="en-US" w:eastAsia="zh-CN"/>
              </w:rPr>
              <w:t>0</w:t>
            </w:r>
          </w:p>
        </w:tc>
        <w:tc>
          <w:tcPr>
            <w:tcW w:w="7753" w:type="dxa"/>
            <w:tcBorders>
              <w:left w:val="nil"/>
              <w:right w:val="nil"/>
            </w:tcBorders>
            <w:vAlign w:val="center"/>
          </w:tcPr>
          <w:p>
            <w:pPr>
              <w:rPr>
                <w:rFonts w:ascii="宋体" w:cs="Times New Roman"/>
                <w:color w:val="333333"/>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53"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30</w:t>
            </w:r>
            <w:r>
              <w:rPr>
                <w:rFonts w:hint="eastAsia" w:ascii="宋体" w:hAnsi="宋体" w:cs="宋体"/>
                <w:color w:val="333333"/>
                <w:kern w:val="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对未按规定制作、保存种子生产、经营档案的处罚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53" w:type="dxa"/>
            <w:vAlign w:val="center"/>
          </w:tcPr>
          <w:p>
            <w:pPr>
              <w:rPr>
                <w:rFonts w:ascii="宋体" w:cs="Times New Roman"/>
                <w:color w:val="333333"/>
                <w:kern w:val="0"/>
              </w:rPr>
            </w:pPr>
            <w:r>
              <w:rPr>
                <w:rFonts w:hint="eastAsia" w:ascii="宋体" w:hAnsi="宋体" w:cs="宋体"/>
                <w:color w:val="333333"/>
                <w:kern w:val="0"/>
              </w:rPr>
              <w:t>造林绿化经营股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4"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53"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立案责任：发现未按规定制作、保存种子生产、经营档案的，予以审查，并决定是否立案。</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调查责任：对立案的案件及时组织调查取证，与当事人有直接利害关系的应当回避。执法人员不得少于两人，调查时应出示证件，询问或者检查应当制作笔录，允许当事人辩解。</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审查责任：对案件违法事实、证据、调查取证程序、法律适用、处罚种类和幅度、当事人陈述和申辩等进行审查，提出处理意见。</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告知责任：作出行政处罚决定前，应制作《行政处罚告知书》送达当事人。符合听证规定的，制作并送达《行政处罚听证告知书》。</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决定责任：作出行政处罚决定，制作《行政处罚决定书》，并载明行政处罚告知、当事人陈述申辩或者听证情况等内容。</w:t>
            </w:r>
          </w:p>
          <w:p>
            <w:pPr>
              <w:rPr>
                <w:rFonts w:ascii="宋体" w:cs="Times New Roman"/>
                <w:color w:val="333333"/>
                <w:kern w:val="0"/>
              </w:rPr>
            </w:pPr>
            <w:r>
              <w:rPr>
                <w:rFonts w:ascii="宋体" w:hAnsi="宋体" w:cs="宋体"/>
                <w:color w:val="333333"/>
                <w:kern w:val="0"/>
              </w:rPr>
              <w:t>6.</w:t>
            </w:r>
            <w:r>
              <w:rPr>
                <w:rFonts w:hint="eastAsia" w:ascii="宋体" w:hAnsi="宋体" w:cs="宋体"/>
                <w:color w:val="333333"/>
                <w:kern w:val="0"/>
              </w:rPr>
              <w:t>送达责任：按照法律法规规定的方式和时限，将《行政处罚决定书》送达当事人。</w:t>
            </w:r>
          </w:p>
          <w:p>
            <w:pPr>
              <w:rPr>
                <w:rFonts w:ascii="宋体" w:cs="Times New Roman"/>
                <w:color w:val="333333"/>
                <w:kern w:val="0"/>
              </w:rPr>
            </w:pPr>
            <w:r>
              <w:rPr>
                <w:rFonts w:ascii="宋体" w:hAnsi="宋体" w:cs="宋体"/>
                <w:color w:val="333333"/>
                <w:kern w:val="0"/>
              </w:rPr>
              <w:t>7.</w:t>
            </w:r>
            <w:r>
              <w:rPr>
                <w:rFonts w:hint="eastAsia" w:ascii="宋体" w:hAnsi="宋体" w:cs="宋体"/>
                <w:color w:val="333333"/>
                <w:kern w:val="0"/>
              </w:rPr>
              <w:t>执行责任：依照生效的行政处罚决定执行。</w:t>
            </w:r>
          </w:p>
          <w:p>
            <w:pPr>
              <w:rPr>
                <w:rFonts w:ascii="宋体" w:cs="Times New Roman"/>
                <w:color w:val="333333"/>
                <w:kern w:val="0"/>
              </w:rPr>
            </w:pPr>
            <w:r>
              <w:rPr>
                <w:rFonts w:ascii="宋体" w:hAnsi="宋体" w:cs="宋体"/>
                <w:color w:val="333333"/>
                <w:kern w:val="0"/>
              </w:rPr>
              <w:t>8.</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8"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53"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处罚法》、《中华人民共和国行政强制法》、《中华人民共和国种子法》、《林业行政处罚程序规定》、《行政机关公务员处分条例》、《四川省林木种子管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7"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53"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hint="eastAsia" w:ascii="宋体" w:hAnsi="宋体" w:cs="宋体"/>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2-30</w:t>
      </w:r>
      <w:r>
        <w:rPr>
          <w:rFonts w:hint="eastAsia" w:ascii="宋体" w:hAnsi="宋体" w:cs="宋体"/>
          <w:color w:val="333333"/>
          <w:kern w:val="0"/>
          <w:lang w:val="en-US" w:eastAsia="zh-CN"/>
        </w:rPr>
        <w:t>1</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53"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w:t>
            </w:r>
            <w:r>
              <w:rPr>
                <w:rFonts w:hint="eastAsia" w:ascii="宋体" w:hAnsi="宋体" w:cs="宋体"/>
                <w:color w:val="333333"/>
                <w:kern w:val="0"/>
                <w:lang w:val="en-US" w:eastAsia="zh-CN"/>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9"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对种子生产经营者在异地设立分支机构专门经营不在分装的包装种子或者受委托生产、代销种子未按规定备案的处罚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53" w:type="dxa"/>
            <w:vAlign w:val="center"/>
          </w:tcPr>
          <w:p>
            <w:pPr>
              <w:rPr>
                <w:rFonts w:ascii="宋体" w:cs="Times New Roman"/>
                <w:color w:val="333333"/>
                <w:kern w:val="0"/>
              </w:rPr>
            </w:pPr>
            <w:r>
              <w:rPr>
                <w:rFonts w:hint="eastAsia" w:ascii="宋体" w:hAnsi="宋体" w:cs="宋体"/>
                <w:color w:val="333333"/>
                <w:kern w:val="0"/>
              </w:rPr>
              <w:t>造林绿化经营股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9"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53"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立案责任：发现种子经营者在异地设立分支机构未按规定备案的，予以审查，并决定是否立案。</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调查责任：对立案的案件及时组织调查取证，与当事人有直接利害关系的应当回避。执法人员不得少于两人，调查时应出示证件，询问或者检查应当制作笔录，允许当事人辩解。</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审查责任：对案件违法事实、证据、调查取证程序、法律适用、处罚种类和幅度、当事人陈述和申辩等进行审查，提出处理意见。</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告知责任：作出行政处罚决定前，应制作《行政处罚告知书》送达当事人。符合听证规定的，制作并送达《行政处罚听证告知书》。</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决定责任：作出行政处罚决定，制作《行政处罚决定书》，并载明行政处罚告知、当事人陈述申辩或者听证情况等内容。</w:t>
            </w:r>
          </w:p>
          <w:p>
            <w:pPr>
              <w:rPr>
                <w:rFonts w:ascii="宋体" w:cs="Times New Roman"/>
                <w:color w:val="333333"/>
                <w:kern w:val="0"/>
              </w:rPr>
            </w:pPr>
            <w:r>
              <w:rPr>
                <w:rFonts w:ascii="宋体" w:hAnsi="宋体" w:cs="宋体"/>
                <w:color w:val="333333"/>
                <w:kern w:val="0"/>
              </w:rPr>
              <w:t>6.</w:t>
            </w:r>
            <w:r>
              <w:rPr>
                <w:rFonts w:hint="eastAsia" w:ascii="宋体" w:hAnsi="宋体" w:cs="宋体"/>
                <w:color w:val="333333"/>
                <w:kern w:val="0"/>
              </w:rPr>
              <w:t>送达责任：按照法律法规规定的方式和时限，将《行政处罚决定书》送达当事人。</w:t>
            </w:r>
          </w:p>
          <w:p>
            <w:pPr>
              <w:rPr>
                <w:rFonts w:ascii="宋体" w:cs="Times New Roman"/>
                <w:color w:val="333333"/>
                <w:kern w:val="0"/>
              </w:rPr>
            </w:pPr>
            <w:r>
              <w:rPr>
                <w:rFonts w:ascii="宋体" w:hAnsi="宋体" w:cs="宋体"/>
                <w:color w:val="333333"/>
                <w:kern w:val="0"/>
              </w:rPr>
              <w:t>7.</w:t>
            </w:r>
            <w:r>
              <w:rPr>
                <w:rFonts w:hint="eastAsia" w:ascii="宋体" w:hAnsi="宋体" w:cs="宋体"/>
                <w:color w:val="333333"/>
                <w:kern w:val="0"/>
              </w:rPr>
              <w:t>执行责任：依照生效的行政处罚决定执行。</w:t>
            </w:r>
          </w:p>
          <w:p>
            <w:pPr>
              <w:rPr>
                <w:rFonts w:ascii="宋体" w:cs="Times New Roman"/>
                <w:color w:val="333333"/>
                <w:kern w:val="0"/>
              </w:rPr>
            </w:pPr>
            <w:r>
              <w:rPr>
                <w:rFonts w:ascii="宋体" w:hAnsi="宋体" w:cs="宋体"/>
                <w:color w:val="333333"/>
                <w:kern w:val="0"/>
              </w:rPr>
              <w:t>8.</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7"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53"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处罚法》、《中华人民共和国行政强制法》、《中华人民共和国种子法》、《林业行政处罚程序规定》、《行政机关公务员处分条例》、《四川省林木种子管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53"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2-30</w:t>
      </w:r>
      <w:r>
        <w:rPr>
          <w:rFonts w:hint="eastAsia" w:ascii="宋体" w:hAnsi="宋体" w:cs="宋体"/>
          <w:color w:val="333333"/>
          <w:kern w:val="0"/>
          <w:lang w:val="en-US" w:eastAsia="zh-CN"/>
        </w:rPr>
        <w:t>2</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53"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w:t>
            </w:r>
            <w:r>
              <w:rPr>
                <w:rFonts w:hint="eastAsia" w:ascii="宋体" w:hAnsi="宋体" w:cs="宋体"/>
                <w:color w:val="333333"/>
                <w:kern w:val="0"/>
                <w:lang w:val="en-US" w:eastAsia="zh-CN"/>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对未按规定程序引种或者调运种子的处罚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53" w:type="dxa"/>
            <w:vAlign w:val="center"/>
          </w:tcPr>
          <w:p>
            <w:pPr>
              <w:rPr>
                <w:rFonts w:ascii="宋体" w:cs="Times New Roman"/>
                <w:color w:val="333333"/>
                <w:kern w:val="0"/>
              </w:rPr>
            </w:pPr>
            <w:r>
              <w:rPr>
                <w:rFonts w:hint="eastAsia" w:ascii="宋体" w:hAnsi="宋体" w:cs="宋体"/>
                <w:color w:val="333333"/>
                <w:kern w:val="0"/>
              </w:rPr>
              <w:t>造林绿化经营股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8"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53"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立案责任：发现未按规定程序引种或者调运种子的，予以审查，并决定是否立案。</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调查责任：对立案的案件及时组织调查取证，与当事人有直接利害关系的应当回避。执法人员不得少于两人，调查时应出示证件，询问或者检查应当制作笔录，允许当事人辩解。</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审查责任：对案件违法事实、证据、调查取证程序、法律适用、处罚种类和幅度、当事人陈述和申辩等进行审查，提出处理意见。</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告知责任：作出行政处罚决定前，应制作《行政处罚告知书》送达当事人。符合听证规定的，制作并送达《行政处罚听证告知书》。</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决定责任：作出行政处罚决定，制作《行政处罚决定书》，并载明行政处罚告知、当事人陈述申辩或者听证情况等内容。</w:t>
            </w:r>
          </w:p>
          <w:p>
            <w:pPr>
              <w:rPr>
                <w:rFonts w:ascii="宋体" w:cs="Times New Roman"/>
                <w:color w:val="333333"/>
                <w:kern w:val="0"/>
              </w:rPr>
            </w:pPr>
            <w:r>
              <w:rPr>
                <w:rFonts w:ascii="宋体" w:hAnsi="宋体" w:cs="宋体"/>
                <w:color w:val="333333"/>
                <w:kern w:val="0"/>
              </w:rPr>
              <w:t>6.</w:t>
            </w:r>
            <w:r>
              <w:rPr>
                <w:rFonts w:hint="eastAsia" w:ascii="宋体" w:hAnsi="宋体" w:cs="宋体"/>
                <w:color w:val="333333"/>
                <w:kern w:val="0"/>
              </w:rPr>
              <w:t>送达责任：按照法律法规规定的方式和时限，将《行政处罚决定书》送达当事人。</w:t>
            </w:r>
          </w:p>
          <w:p>
            <w:pPr>
              <w:rPr>
                <w:rFonts w:ascii="宋体" w:cs="Times New Roman"/>
                <w:color w:val="333333"/>
                <w:kern w:val="0"/>
              </w:rPr>
            </w:pPr>
            <w:r>
              <w:rPr>
                <w:rFonts w:ascii="宋体" w:hAnsi="宋体" w:cs="宋体"/>
                <w:color w:val="333333"/>
                <w:kern w:val="0"/>
              </w:rPr>
              <w:t>7.</w:t>
            </w:r>
            <w:r>
              <w:rPr>
                <w:rFonts w:hint="eastAsia" w:ascii="宋体" w:hAnsi="宋体" w:cs="宋体"/>
                <w:color w:val="333333"/>
                <w:kern w:val="0"/>
              </w:rPr>
              <w:t>执行责任：依照生效的行政处罚决定执行。</w:t>
            </w:r>
          </w:p>
          <w:p>
            <w:pPr>
              <w:rPr>
                <w:rFonts w:ascii="宋体" w:cs="Times New Roman"/>
                <w:color w:val="333333"/>
                <w:kern w:val="0"/>
              </w:rPr>
            </w:pPr>
            <w:r>
              <w:rPr>
                <w:rFonts w:ascii="宋体" w:hAnsi="宋体" w:cs="宋体"/>
                <w:color w:val="333333"/>
                <w:kern w:val="0"/>
              </w:rPr>
              <w:t>8.</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6"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53"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处罚法》、《中华人民共和国行政强制法》、《中华人民共和国种子法》、《林业行政处罚程序规定》、《行政机关公务员处分条例》、《四川省林木种子管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4"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53"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hint="eastAsia" w:ascii="宋体" w:eastAsia="宋体" w:cs="Times New Roman"/>
          <w:color w:val="FF0000"/>
          <w:kern w:val="0"/>
          <w:lang w:val="en-US" w:eastAsia="zh-CN"/>
        </w:rPr>
      </w:pPr>
      <w:r>
        <w:rPr>
          <w:rFonts w:hint="eastAsia" w:ascii="宋体" w:hAnsi="宋体" w:cs="宋体"/>
          <w:color w:val="333333"/>
          <w:kern w:val="0"/>
        </w:rPr>
        <w:t>表</w:t>
      </w:r>
      <w:r>
        <w:rPr>
          <w:rFonts w:ascii="宋体" w:hAnsi="宋体" w:cs="宋体"/>
          <w:color w:val="333333"/>
          <w:kern w:val="0"/>
        </w:rPr>
        <w:t>2-</w:t>
      </w:r>
      <w:r>
        <w:rPr>
          <w:rFonts w:ascii="宋体" w:hAnsi="宋体" w:cs="宋体"/>
          <w:color w:val="000000"/>
          <w:kern w:val="0"/>
        </w:rPr>
        <w:t>30</w:t>
      </w:r>
      <w:r>
        <w:rPr>
          <w:rFonts w:hint="eastAsia" w:ascii="宋体" w:hAnsi="宋体" w:cs="宋体"/>
          <w:color w:val="000000"/>
          <w:kern w:val="0"/>
          <w:lang w:val="en-US" w:eastAsia="zh-CN"/>
        </w:rPr>
        <w:t>3</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53"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w:t>
            </w:r>
            <w:r>
              <w:rPr>
                <w:rFonts w:hint="eastAsia" w:ascii="宋体" w:hAnsi="宋体" w:cs="宋体"/>
                <w:color w:val="333333"/>
                <w:kern w:val="0"/>
                <w:lang w:val="en-US" w:eastAsia="zh-CN"/>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对作为良种推广、销售应当审定未经审定的林木品种或者推广、销售应当停止推广、销售的林木良种的处罚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9"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53" w:type="dxa"/>
            <w:vAlign w:val="center"/>
          </w:tcPr>
          <w:p>
            <w:pPr>
              <w:rPr>
                <w:rFonts w:ascii="宋体" w:cs="Times New Roman"/>
                <w:color w:val="333333"/>
                <w:kern w:val="0"/>
              </w:rPr>
            </w:pPr>
            <w:r>
              <w:rPr>
                <w:rFonts w:hint="eastAsia" w:ascii="宋体" w:hAnsi="宋体" w:cs="宋体"/>
                <w:color w:val="333333"/>
                <w:kern w:val="0"/>
              </w:rPr>
              <w:t>造林绿化经营股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2"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53"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立案责任：发现经营、推广应当审定而未经审定通过的林木种子的，予以审查，并决定是否立案。</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调查责任：对立案的案件及时组织调查取证，与当事人有直接利害关系的应当回避。执法人员不得少于两人，调查时应出示证件，询问或者检查应当制作笔录，允许当事人辩解。</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审查责任：对案件违法事实、证据、调查取证程序、法律适用、处罚种类和幅度、当事人陈述和申辩等进行审查，提出处理意见。</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告知责任：作出行政处罚决定前，应制作《行政处罚告知书》送达当事人。符合听证规定的，制作并送达《行政处罚听证告知书》。</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决定责任：作出行政处罚决定，制作《行政处罚决定书》，并载明行政处罚告知、当事人陈述申辩或者听证情况等内容。</w:t>
            </w:r>
          </w:p>
          <w:p>
            <w:pPr>
              <w:rPr>
                <w:rFonts w:ascii="宋体" w:cs="Times New Roman"/>
                <w:color w:val="333333"/>
                <w:kern w:val="0"/>
              </w:rPr>
            </w:pPr>
            <w:r>
              <w:rPr>
                <w:rFonts w:ascii="宋体" w:hAnsi="宋体" w:cs="宋体"/>
                <w:color w:val="333333"/>
                <w:kern w:val="0"/>
              </w:rPr>
              <w:t>6.</w:t>
            </w:r>
            <w:r>
              <w:rPr>
                <w:rFonts w:hint="eastAsia" w:ascii="宋体" w:hAnsi="宋体" w:cs="宋体"/>
                <w:color w:val="333333"/>
                <w:kern w:val="0"/>
              </w:rPr>
              <w:t>送达责任：按照法律法规规定的方式和时限，将《行政处罚决定书》送达当事人。</w:t>
            </w:r>
          </w:p>
          <w:p>
            <w:pPr>
              <w:rPr>
                <w:rFonts w:ascii="宋体" w:cs="Times New Roman"/>
                <w:color w:val="333333"/>
                <w:kern w:val="0"/>
              </w:rPr>
            </w:pPr>
            <w:r>
              <w:rPr>
                <w:rFonts w:ascii="宋体" w:hAnsi="宋体" w:cs="宋体"/>
                <w:color w:val="333333"/>
                <w:kern w:val="0"/>
              </w:rPr>
              <w:t>7.</w:t>
            </w:r>
            <w:r>
              <w:rPr>
                <w:rFonts w:hint="eastAsia" w:ascii="宋体" w:hAnsi="宋体" w:cs="宋体"/>
                <w:color w:val="333333"/>
                <w:kern w:val="0"/>
              </w:rPr>
              <w:t>执行责任：依照生效的行政处罚决定执行。</w:t>
            </w:r>
          </w:p>
          <w:p>
            <w:pPr>
              <w:rPr>
                <w:rFonts w:ascii="宋体" w:cs="Times New Roman"/>
                <w:color w:val="333333"/>
                <w:kern w:val="0"/>
              </w:rPr>
            </w:pPr>
            <w:r>
              <w:rPr>
                <w:rFonts w:ascii="宋体" w:hAnsi="宋体" w:cs="宋体"/>
                <w:color w:val="333333"/>
                <w:kern w:val="0"/>
              </w:rPr>
              <w:t>8.</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3"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53"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处罚法》、《中华人民共和国行政强制法》、《中华人民共和国种子法》、《林业行政处罚程序规定》、《行政机关公务员处分条例》、《四川省林木种子管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4"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53"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宋体"/>
          <w:color w:val="333333"/>
          <w:kern w:val="0"/>
        </w:rPr>
      </w:pPr>
    </w:p>
    <w:p>
      <w:pPr>
        <w:rPr>
          <w:rFonts w:ascii="宋体" w:cs="宋体"/>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2-30</w:t>
      </w:r>
      <w:r>
        <w:rPr>
          <w:rFonts w:hint="eastAsia" w:ascii="宋体" w:hAnsi="宋体" w:cs="宋体"/>
          <w:color w:val="333333"/>
          <w:kern w:val="0"/>
          <w:lang w:val="en-US" w:eastAsia="zh-CN"/>
        </w:rPr>
        <w:t>4</w:t>
      </w:r>
    </w:p>
    <w:tbl>
      <w:tblPr>
        <w:tblStyle w:val="12"/>
        <w:tblW w:w="893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81"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30</w:t>
            </w:r>
            <w:r>
              <w:rPr>
                <w:rFonts w:hint="eastAsia" w:ascii="宋体" w:hAnsi="宋体" w:cs="宋体"/>
                <w:color w:val="333333"/>
                <w:kern w:val="0"/>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对抢采掠青、损坏母树或者在劣质林内和劣质母树上采种的处罚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81" w:type="dxa"/>
            <w:vAlign w:val="center"/>
          </w:tcPr>
          <w:p>
            <w:pPr>
              <w:rPr>
                <w:rFonts w:ascii="宋体" w:cs="Times New Roman"/>
                <w:color w:val="333333"/>
                <w:kern w:val="0"/>
              </w:rPr>
            </w:pPr>
            <w:r>
              <w:rPr>
                <w:rFonts w:hint="eastAsia" w:ascii="宋体" w:hAnsi="宋体" w:cs="宋体"/>
                <w:color w:val="333333"/>
                <w:kern w:val="0"/>
              </w:rPr>
              <w:t>造林绿化经营股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9"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81"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立案责任：发现抢采掠青、损坏母树或者在劣质林内和劣质母树上采种的，予以审查，并决定是否立案。</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调查责任：对立案的案件及时组织调查取证，与当事人有直接利害关系的应当回避。执法人员不得少于两人，调查时应出示证件，询问或者检查应当制作笔录，允许当事人辩解。</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审查责任：对案件违法事实、证据、调查取证程序、法律适用、处罚种类和幅度、当事人陈述和申辩等进行审查，提出处理意见。</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告知责任：作出行政处罚决定前，应制作《行政处罚告知书》送达当事人。符合听证规定的，制作并送达《行政处罚听证告知书》。</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决定责任：作出行政处罚决定，制作《行政处罚决定书》，并载明行政处罚告知、当事人陈述申辩或者听证情况等内容。</w:t>
            </w:r>
          </w:p>
          <w:p>
            <w:pPr>
              <w:rPr>
                <w:rFonts w:ascii="宋体" w:cs="Times New Roman"/>
                <w:color w:val="333333"/>
                <w:kern w:val="0"/>
              </w:rPr>
            </w:pPr>
            <w:r>
              <w:rPr>
                <w:rFonts w:ascii="宋体" w:hAnsi="宋体" w:cs="宋体"/>
                <w:color w:val="333333"/>
                <w:kern w:val="0"/>
              </w:rPr>
              <w:t>6.</w:t>
            </w:r>
            <w:r>
              <w:rPr>
                <w:rFonts w:hint="eastAsia" w:ascii="宋体" w:hAnsi="宋体" w:cs="宋体"/>
                <w:color w:val="333333"/>
                <w:kern w:val="0"/>
              </w:rPr>
              <w:t>送达责任：按照法律法规规定的方式和时限，将《行政处罚决定书》送达当事人。</w:t>
            </w:r>
          </w:p>
          <w:p>
            <w:pPr>
              <w:rPr>
                <w:rFonts w:ascii="宋体" w:cs="Times New Roman"/>
                <w:color w:val="333333"/>
                <w:kern w:val="0"/>
              </w:rPr>
            </w:pPr>
            <w:r>
              <w:rPr>
                <w:rFonts w:ascii="宋体" w:hAnsi="宋体" w:cs="宋体"/>
                <w:color w:val="333333"/>
                <w:kern w:val="0"/>
              </w:rPr>
              <w:t>7.</w:t>
            </w:r>
            <w:r>
              <w:rPr>
                <w:rFonts w:hint="eastAsia" w:ascii="宋体" w:hAnsi="宋体" w:cs="宋体"/>
                <w:color w:val="333333"/>
                <w:kern w:val="0"/>
              </w:rPr>
              <w:t>执行责任：依照生效的行政处罚决定执行。</w:t>
            </w:r>
          </w:p>
          <w:p>
            <w:pPr>
              <w:rPr>
                <w:rFonts w:ascii="宋体" w:cs="Times New Roman"/>
                <w:color w:val="333333"/>
                <w:kern w:val="0"/>
              </w:rPr>
            </w:pPr>
            <w:r>
              <w:rPr>
                <w:rFonts w:ascii="宋体" w:hAnsi="宋体" w:cs="宋体"/>
                <w:color w:val="333333"/>
                <w:kern w:val="0"/>
              </w:rPr>
              <w:t>8.</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3"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81"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处罚法》、《中华人民共和国行政强制法》、《中华人民共和国种子法》、《林业行政处罚程序规定》、《行政机关公务员处分条例》、《四川省林木种子管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81"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2-30</w:t>
      </w:r>
      <w:r>
        <w:rPr>
          <w:rFonts w:hint="eastAsia" w:ascii="宋体" w:hAnsi="宋体" w:cs="宋体"/>
          <w:color w:val="333333"/>
          <w:kern w:val="0"/>
          <w:lang w:val="en-US" w:eastAsia="zh-CN"/>
        </w:rPr>
        <w:t>5</w:t>
      </w:r>
    </w:p>
    <w:tbl>
      <w:tblPr>
        <w:tblStyle w:val="12"/>
        <w:tblW w:w="893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81"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30</w:t>
            </w:r>
            <w:r>
              <w:rPr>
                <w:rFonts w:hint="eastAsia" w:ascii="宋体" w:hAnsi="宋体" w:cs="宋体"/>
                <w:color w:val="333333"/>
                <w:kern w:val="0"/>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对未经批准收购珍贵树木种子和本级人民政府规定限制收购的林木种子的处罚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81" w:type="dxa"/>
            <w:vAlign w:val="center"/>
          </w:tcPr>
          <w:p>
            <w:pPr>
              <w:rPr>
                <w:rFonts w:ascii="宋体" w:cs="Times New Roman"/>
                <w:color w:val="333333"/>
                <w:kern w:val="0"/>
              </w:rPr>
            </w:pPr>
            <w:r>
              <w:rPr>
                <w:rFonts w:hint="eastAsia" w:ascii="宋体" w:hAnsi="宋体" w:cs="宋体"/>
                <w:color w:val="333333"/>
                <w:kern w:val="0"/>
              </w:rPr>
              <w:t>造林绿化经营股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9"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81"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立案责任：发现涉嫌未经批准收购珍贵树木种子和本级人民政府规定限制收购的林木种子的，予以审查，并决定是否立案。</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调查责任：对立案的案件及时组织调查取证，与当事人有直接利害关系的应当回避。执法人员不得少于两人，调查时应出示证件，询问或者检查应当制作笔录，允许当事人辩解。</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审查责任：对案件违法事实、证据、调查取证程序、法律适用、处罚种类和幅度、当事人陈述和申辩等进行审查，提出处理意见。</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告知责任：作出行政处罚决定前，应制作《行政处罚告知书》送达当事人。符合听证规定的，制作并送达《行政处罚听证告知书》。</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决定责任：作出行政处罚决定，制作《行政处罚决定书》，并载明行政处罚告知、当事人陈述申辩或者听证情况等内容。</w:t>
            </w:r>
          </w:p>
          <w:p>
            <w:pPr>
              <w:rPr>
                <w:rFonts w:ascii="宋体" w:cs="Times New Roman"/>
                <w:color w:val="333333"/>
                <w:kern w:val="0"/>
              </w:rPr>
            </w:pPr>
            <w:r>
              <w:rPr>
                <w:rFonts w:ascii="宋体" w:hAnsi="宋体" w:cs="宋体"/>
                <w:color w:val="333333"/>
                <w:kern w:val="0"/>
              </w:rPr>
              <w:t>6.</w:t>
            </w:r>
            <w:r>
              <w:rPr>
                <w:rFonts w:hint="eastAsia" w:ascii="宋体" w:hAnsi="宋体" w:cs="宋体"/>
                <w:color w:val="333333"/>
                <w:kern w:val="0"/>
              </w:rPr>
              <w:t>送达责任：按照法律法规规定的方式和时限，将《行政处罚决定书》送达当事人。</w:t>
            </w:r>
          </w:p>
          <w:p>
            <w:pPr>
              <w:rPr>
                <w:rFonts w:ascii="宋体" w:cs="Times New Roman"/>
                <w:color w:val="333333"/>
                <w:kern w:val="0"/>
              </w:rPr>
            </w:pPr>
            <w:r>
              <w:rPr>
                <w:rFonts w:ascii="宋体" w:hAnsi="宋体" w:cs="宋体"/>
                <w:color w:val="333333"/>
                <w:kern w:val="0"/>
              </w:rPr>
              <w:t>7.</w:t>
            </w:r>
            <w:r>
              <w:rPr>
                <w:rFonts w:hint="eastAsia" w:ascii="宋体" w:hAnsi="宋体" w:cs="宋体"/>
                <w:color w:val="333333"/>
                <w:kern w:val="0"/>
              </w:rPr>
              <w:t>执行责任：依照生效的行政处罚决定执行。</w:t>
            </w:r>
          </w:p>
          <w:p>
            <w:pPr>
              <w:rPr>
                <w:rFonts w:ascii="宋体" w:cs="Times New Roman"/>
                <w:color w:val="333333"/>
                <w:kern w:val="0"/>
              </w:rPr>
            </w:pPr>
            <w:r>
              <w:rPr>
                <w:rFonts w:ascii="宋体" w:hAnsi="宋体" w:cs="宋体"/>
                <w:color w:val="333333"/>
                <w:kern w:val="0"/>
              </w:rPr>
              <w:t>8.</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1"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81"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处罚法》、《中华人民共和国行政强制法》、《中华人民共和国种子法》、《林业行政处罚程序规定》、《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4"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81"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2-30</w:t>
      </w:r>
      <w:r>
        <w:rPr>
          <w:rFonts w:hint="eastAsia" w:ascii="宋体" w:hAnsi="宋体" w:cs="宋体"/>
          <w:color w:val="333333"/>
          <w:kern w:val="0"/>
          <w:lang w:val="en-US" w:eastAsia="zh-CN"/>
        </w:rPr>
        <w:t>6</w:t>
      </w:r>
    </w:p>
    <w:tbl>
      <w:tblPr>
        <w:tblStyle w:val="12"/>
        <w:tblW w:w="893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81"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30</w:t>
            </w:r>
            <w:r>
              <w:rPr>
                <w:rFonts w:hint="eastAsia" w:ascii="宋体" w:hAnsi="宋体" w:cs="宋体"/>
                <w:color w:val="333333"/>
                <w:kern w:val="0"/>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对在种子生产基地进行检疫性有害接种试验的处罚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81" w:type="dxa"/>
            <w:vAlign w:val="center"/>
          </w:tcPr>
          <w:p>
            <w:pPr>
              <w:rPr>
                <w:rFonts w:ascii="宋体" w:cs="Times New Roman"/>
                <w:color w:val="333333"/>
                <w:kern w:val="0"/>
              </w:rPr>
            </w:pPr>
            <w:r>
              <w:rPr>
                <w:rFonts w:hint="eastAsia" w:ascii="宋体" w:hAnsi="宋体" w:cs="宋体"/>
                <w:color w:val="333333"/>
                <w:kern w:val="0"/>
              </w:rPr>
              <w:t>造林绿化经营股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5"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81"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立案责任：发现在种子生产基地进行病虫害接种试验的，予以审查，并决定是否立案。</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调查责任：对立案的案件及时组织调查取证，与当事人有直接利害关系的应当回避。执法人员不得少于两人，调查时应出示证件，询问或者检查应当制作笔录，允许当事人辩解。</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审查责任：对案件违法事实、证据、调查取证程序、法律适用、处罚种类和幅度、当事人陈述和申辩等进行审查，提出处理意见。</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告知责任：作出行政处罚决定前，应制作《行政处罚告知书》送达当事人。符合听证规定的，制作并送达《行政处罚听证告知书》。</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决定责任：作出行政处罚决定，制作《行政处罚决定书》，并载明行政处罚告知、当事人陈述申辩或者听证情况等内容。</w:t>
            </w:r>
          </w:p>
          <w:p>
            <w:pPr>
              <w:rPr>
                <w:rFonts w:ascii="宋体" w:cs="Times New Roman"/>
                <w:color w:val="333333"/>
                <w:kern w:val="0"/>
              </w:rPr>
            </w:pPr>
            <w:r>
              <w:rPr>
                <w:rFonts w:ascii="宋体" w:hAnsi="宋体" w:cs="宋体"/>
                <w:color w:val="333333"/>
                <w:kern w:val="0"/>
              </w:rPr>
              <w:t>6.</w:t>
            </w:r>
            <w:r>
              <w:rPr>
                <w:rFonts w:hint="eastAsia" w:ascii="宋体" w:hAnsi="宋体" w:cs="宋体"/>
                <w:color w:val="333333"/>
                <w:kern w:val="0"/>
              </w:rPr>
              <w:t>送达责任：按照法律法规规定的方式和时限，将《行政处罚决定书》送达当事人。</w:t>
            </w:r>
          </w:p>
          <w:p>
            <w:pPr>
              <w:rPr>
                <w:rFonts w:ascii="宋体" w:cs="Times New Roman"/>
                <w:color w:val="333333"/>
                <w:kern w:val="0"/>
              </w:rPr>
            </w:pPr>
            <w:r>
              <w:rPr>
                <w:rFonts w:ascii="宋体" w:hAnsi="宋体" w:cs="宋体"/>
                <w:color w:val="333333"/>
                <w:kern w:val="0"/>
              </w:rPr>
              <w:t>7.</w:t>
            </w:r>
            <w:r>
              <w:rPr>
                <w:rFonts w:hint="eastAsia" w:ascii="宋体" w:hAnsi="宋体" w:cs="宋体"/>
                <w:color w:val="333333"/>
                <w:kern w:val="0"/>
              </w:rPr>
              <w:t>执行责任：依照生效的行政处罚决定执行。</w:t>
            </w:r>
          </w:p>
          <w:p>
            <w:pPr>
              <w:rPr>
                <w:rFonts w:ascii="宋体" w:cs="Times New Roman"/>
                <w:color w:val="333333"/>
                <w:kern w:val="0"/>
              </w:rPr>
            </w:pPr>
            <w:r>
              <w:rPr>
                <w:rFonts w:ascii="宋体" w:hAnsi="宋体" w:cs="宋体"/>
                <w:color w:val="333333"/>
                <w:kern w:val="0"/>
              </w:rPr>
              <w:t>8.</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4"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81"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处罚法》、《中华人民共和国行政强制法》、《中华人民共和国种子法》、《林业行政处罚程序规定》、《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9"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81"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2-30</w:t>
      </w:r>
      <w:r>
        <w:rPr>
          <w:rFonts w:hint="eastAsia" w:ascii="宋体" w:hAnsi="宋体" w:cs="宋体"/>
          <w:color w:val="333333"/>
          <w:kern w:val="0"/>
          <w:lang w:val="en-US" w:eastAsia="zh-CN"/>
        </w:rPr>
        <w:t>7</w:t>
      </w:r>
    </w:p>
    <w:tbl>
      <w:tblPr>
        <w:tblStyle w:val="12"/>
        <w:tblW w:w="893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81"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30</w:t>
            </w:r>
            <w:r>
              <w:rPr>
                <w:rFonts w:hint="eastAsia" w:ascii="宋体" w:hAnsi="宋体" w:cs="宋体"/>
                <w:color w:val="333333"/>
                <w:kern w:val="0"/>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9"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对未为根据林业主管部门制定的计划使用林木良种的处罚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81" w:type="dxa"/>
            <w:vAlign w:val="center"/>
          </w:tcPr>
          <w:p>
            <w:pPr>
              <w:rPr>
                <w:rFonts w:ascii="宋体" w:cs="Times New Roman"/>
                <w:color w:val="333333"/>
                <w:kern w:val="0"/>
              </w:rPr>
            </w:pPr>
            <w:r>
              <w:rPr>
                <w:rFonts w:hint="eastAsia" w:ascii="宋体" w:hAnsi="宋体" w:cs="宋体"/>
                <w:color w:val="333333"/>
                <w:kern w:val="0"/>
              </w:rPr>
              <w:t>造林绿化经营股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3"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81"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立案责任：发现未按照规定使用林木良种造林的项目的，予以审查，并决定是否立案。</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调查责任：对立案的案件及时组织调查取证，与当事人有直接利害关系的应当回避。执法人员不得少于两人，调查时应出示证件，询问或者检查应当制作笔录，允许当事人辩解。</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审查责任：对案件违法事实、证据、调查取证程序、法律适用、处罚种类和幅度、当事人陈述和申辩等进行审查，提出处理意见。</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告知责任：作出行政处罚决定前，应制作《行政处罚告知书》送达当事人。符合听证规定的，制作并送达《行政处罚听证告知书》。</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决定责任：作出行政处罚决定，制作《行政处罚决定书》，并载明行政处罚告知、当事人陈述申辩或者听证情况等内容。</w:t>
            </w:r>
          </w:p>
          <w:p>
            <w:pPr>
              <w:rPr>
                <w:rFonts w:ascii="宋体" w:cs="Times New Roman"/>
                <w:color w:val="333333"/>
                <w:kern w:val="0"/>
              </w:rPr>
            </w:pPr>
            <w:r>
              <w:rPr>
                <w:rFonts w:ascii="宋体" w:hAnsi="宋体" w:cs="宋体"/>
                <w:color w:val="333333"/>
                <w:kern w:val="0"/>
              </w:rPr>
              <w:t>6.</w:t>
            </w:r>
            <w:r>
              <w:rPr>
                <w:rFonts w:hint="eastAsia" w:ascii="宋体" w:hAnsi="宋体" w:cs="宋体"/>
                <w:color w:val="333333"/>
                <w:kern w:val="0"/>
              </w:rPr>
              <w:t>送达责任：按照法律法规规定的方式和时限，将《行政处罚决定书》送达当事人。</w:t>
            </w:r>
          </w:p>
          <w:p>
            <w:pPr>
              <w:rPr>
                <w:rFonts w:ascii="宋体" w:cs="Times New Roman"/>
                <w:color w:val="333333"/>
                <w:kern w:val="0"/>
              </w:rPr>
            </w:pPr>
            <w:r>
              <w:rPr>
                <w:rFonts w:ascii="宋体" w:hAnsi="宋体" w:cs="宋体"/>
                <w:color w:val="333333"/>
                <w:kern w:val="0"/>
              </w:rPr>
              <w:t>7.</w:t>
            </w:r>
            <w:r>
              <w:rPr>
                <w:rFonts w:hint="eastAsia" w:ascii="宋体" w:hAnsi="宋体" w:cs="宋体"/>
                <w:color w:val="333333"/>
                <w:kern w:val="0"/>
              </w:rPr>
              <w:t>执行责任：依照生效的行政处罚决定执行。</w:t>
            </w:r>
          </w:p>
          <w:p>
            <w:pPr>
              <w:rPr>
                <w:rFonts w:ascii="宋体" w:cs="Times New Roman"/>
                <w:color w:val="333333"/>
                <w:kern w:val="0"/>
              </w:rPr>
            </w:pPr>
            <w:r>
              <w:rPr>
                <w:rFonts w:ascii="宋体" w:hAnsi="宋体" w:cs="宋体"/>
                <w:color w:val="333333"/>
                <w:kern w:val="0"/>
              </w:rPr>
              <w:t>8.</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3"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81"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处罚法》、《中华人民共和国行政强制法》、《中华人民共和国种子法》、《林业行政处罚程序规定》、《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4"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81" w:type="dxa"/>
            <w:vAlign w:val="center"/>
          </w:tcPr>
          <w:p>
            <w:pPr>
              <w:rPr>
                <w:rFonts w:ascii="宋体" w:hAnsi="宋体" w:cs="宋体"/>
                <w:color w:val="333333"/>
                <w:kern w:val="0"/>
              </w:rPr>
            </w:pPr>
            <w:r>
              <w:rPr>
                <w:rFonts w:ascii="宋体" w:hAnsi="宋体" w:cs="宋体"/>
                <w:color w:val="333333"/>
                <w:kern w:val="0"/>
              </w:rPr>
              <w:t>0812-5761193</w:t>
            </w:r>
          </w:p>
        </w:tc>
      </w:tr>
    </w:tbl>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2-30</w:t>
      </w:r>
      <w:r>
        <w:rPr>
          <w:rFonts w:hint="eastAsia" w:ascii="宋体" w:hAnsi="宋体" w:cs="宋体"/>
          <w:color w:val="333333"/>
          <w:kern w:val="0"/>
          <w:lang w:val="en-US" w:eastAsia="zh-CN"/>
        </w:rPr>
        <w:t>8</w:t>
      </w:r>
    </w:p>
    <w:tbl>
      <w:tblPr>
        <w:tblStyle w:val="12"/>
        <w:tblW w:w="893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81"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30</w:t>
            </w:r>
            <w:r>
              <w:rPr>
                <w:rFonts w:hint="eastAsia" w:ascii="宋体" w:hAnsi="宋体" w:cs="宋体"/>
                <w:color w:val="333333"/>
                <w:kern w:val="0"/>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对伪造林木良种证书的处罚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81" w:type="dxa"/>
            <w:vAlign w:val="center"/>
          </w:tcPr>
          <w:p>
            <w:pPr>
              <w:rPr>
                <w:rFonts w:ascii="宋体" w:cs="Times New Roman"/>
                <w:color w:val="333333"/>
                <w:kern w:val="0"/>
              </w:rPr>
            </w:pPr>
            <w:r>
              <w:rPr>
                <w:rFonts w:hint="eastAsia" w:ascii="宋体" w:hAnsi="宋体" w:cs="宋体"/>
                <w:color w:val="333333"/>
                <w:kern w:val="0"/>
              </w:rPr>
              <w:t>造林绿化经营股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6"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81"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立案责任：发现伪造林木良种证书的，予以审查，并决定是否立案。</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调查责任：对立案的案件及时组织调查取证，与当事人有直接利害关系的应当回避。执法人员不得少于两人，调查时应出示证件，询问或者检查应当制作笔录，允许当事人辩解。</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审查责任：对案件违法事实、证据、调查取证程序、法律适用、处罚种类和幅度、当事人陈述和申辩等进行审查，提出处理意见。</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告知责任：作出行政处罚决定前，应制作《行政处罚告知书》送达当事人。符合听证规定的，制作并送达《行政处罚听证告知书》。</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决定责任：作出行政处罚决定，制作《行政处罚决定书》，并载明行政处罚告知、当事人陈述申辩或者听证情况等内容。</w:t>
            </w:r>
          </w:p>
          <w:p>
            <w:pPr>
              <w:rPr>
                <w:rFonts w:ascii="宋体" w:cs="Times New Roman"/>
                <w:color w:val="333333"/>
                <w:kern w:val="0"/>
              </w:rPr>
            </w:pPr>
            <w:r>
              <w:rPr>
                <w:rFonts w:ascii="宋体" w:hAnsi="宋体" w:cs="宋体"/>
                <w:color w:val="333333"/>
                <w:kern w:val="0"/>
              </w:rPr>
              <w:t>6.</w:t>
            </w:r>
            <w:r>
              <w:rPr>
                <w:rFonts w:hint="eastAsia" w:ascii="宋体" w:hAnsi="宋体" w:cs="宋体"/>
                <w:color w:val="333333"/>
                <w:kern w:val="0"/>
              </w:rPr>
              <w:t>送达责任：按照法律法规规定的方式和时限，将《行政处罚决定书》送达当事人。</w:t>
            </w:r>
          </w:p>
          <w:p>
            <w:pPr>
              <w:rPr>
                <w:rFonts w:ascii="宋体" w:cs="Times New Roman"/>
                <w:color w:val="333333"/>
                <w:kern w:val="0"/>
              </w:rPr>
            </w:pPr>
            <w:r>
              <w:rPr>
                <w:rFonts w:ascii="宋体" w:hAnsi="宋体" w:cs="宋体"/>
                <w:color w:val="333333"/>
                <w:kern w:val="0"/>
              </w:rPr>
              <w:t>7.</w:t>
            </w:r>
            <w:r>
              <w:rPr>
                <w:rFonts w:hint="eastAsia" w:ascii="宋体" w:hAnsi="宋体" w:cs="宋体"/>
                <w:color w:val="333333"/>
                <w:kern w:val="0"/>
              </w:rPr>
              <w:t>执行责任：依照生效的行政处罚决定执行。</w:t>
            </w:r>
          </w:p>
          <w:p>
            <w:pPr>
              <w:rPr>
                <w:rFonts w:ascii="宋体" w:cs="Times New Roman"/>
                <w:color w:val="333333"/>
                <w:kern w:val="0"/>
              </w:rPr>
            </w:pPr>
            <w:r>
              <w:rPr>
                <w:rFonts w:ascii="宋体" w:hAnsi="宋体" w:cs="宋体"/>
                <w:color w:val="333333"/>
                <w:kern w:val="0"/>
              </w:rPr>
              <w:t>8.</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9"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81"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处罚法》、《中华人民共和国行政强制法》、《林木良种推广使用管理办法》、《林业行政处罚程序规定》、《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7"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81"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宋体"/>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w:t>
      </w:r>
      <w:r>
        <w:rPr>
          <w:rFonts w:hint="eastAsia" w:ascii="宋体" w:hAnsi="宋体" w:cs="宋体"/>
          <w:color w:val="333333"/>
          <w:kern w:val="0"/>
          <w:lang w:val="en-US" w:eastAsia="zh-CN"/>
        </w:rPr>
        <w:t>09</w:t>
      </w:r>
    </w:p>
    <w:tbl>
      <w:tblPr>
        <w:tblStyle w:val="12"/>
        <w:tblW w:w="893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81"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w:t>
            </w:r>
            <w:r>
              <w:rPr>
                <w:rFonts w:hint="eastAsia" w:ascii="宋体" w:hAnsi="宋体" w:cs="宋体"/>
                <w:color w:val="333333"/>
                <w:kern w:val="0"/>
                <w:lang w:val="en-US" w:eastAsia="zh-CN"/>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对用带有危险性病虫害的林木种苗进行育苗或者造林的处罚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81" w:type="dxa"/>
            <w:vAlign w:val="center"/>
          </w:tcPr>
          <w:p>
            <w:pPr>
              <w:rPr>
                <w:rFonts w:ascii="宋体" w:cs="Times New Roman"/>
                <w:color w:val="333333"/>
                <w:kern w:val="0"/>
              </w:rPr>
            </w:pPr>
            <w:r>
              <w:rPr>
                <w:rFonts w:hint="eastAsia" w:ascii="宋体" w:hAnsi="宋体" w:cs="宋体"/>
                <w:color w:val="333333"/>
                <w:kern w:val="0"/>
              </w:rPr>
              <w:t>造林绿化经营股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1"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81"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立案责任：发现涉嫌用带有危险性病虫害的林木种苗进行育苗或者造林的违法行为，予以审查，并决定是否立案。</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调查责任：对立案的案件及时组织调查取证，与当事人有直接利害关系的应当回避。执法人员不得少于两人，调查时应出示证件，询问或者检查应当制作笔录，允许当事人辩解。</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审查责任：对案件违法事实、证据、调查取证程序、法律适用、处罚种类和幅度、当事人陈述和申辩等进行审查，提出处理意见。</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告知责任：作出行政处罚决定前，应制作《行政处罚告知书》送达当事人。符合听证规定的，制作并送达《行政处罚听证告知书》。</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决定责任：作出行政处罚决定，制作《行政处罚决定书》，并载明行政处罚告知、当事人陈述申辩或者听证情况等内容。</w:t>
            </w:r>
          </w:p>
          <w:p>
            <w:pPr>
              <w:rPr>
                <w:rFonts w:ascii="宋体" w:cs="Times New Roman"/>
                <w:color w:val="333333"/>
                <w:kern w:val="0"/>
              </w:rPr>
            </w:pPr>
            <w:r>
              <w:rPr>
                <w:rFonts w:ascii="宋体" w:hAnsi="宋体" w:cs="宋体"/>
                <w:color w:val="333333"/>
                <w:kern w:val="0"/>
              </w:rPr>
              <w:t>6.</w:t>
            </w:r>
            <w:r>
              <w:rPr>
                <w:rFonts w:hint="eastAsia" w:ascii="宋体" w:hAnsi="宋体" w:cs="宋体"/>
                <w:color w:val="333333"/>
                <w:kern w:val="0"/>
              </w:rPr>
              <w:t>送达责任：按照法律法规规定的方式和时限，将《行政处罚决定书》送达当事人。</w:t>
            </w:r>
          </w:p>
          <w:p>
            <w:pPr>
              <w:rPr>
                <w:rFonts w:ascii="宋体" w:cs="Times New Roman"/>
                <w:color w:val="333333"/>
                <w:kern w:val="0"/>
              </w:rPr>
            </w:pPr>
            <w:r>
              <w:rPr>
                <w:rFonts w:ascii="宋体" w:hAnsi="宋体" w:cs="宋体"/>
                <w:color w:val="333333"/>
                <w:kern w:val="0"/>
              </w:rPr>
              <w:t>7.</w:t>
            </w:r>
            <w:r>
              <w:rPr>
                <w:rFonts w:hint="eastAsia" w:ascii="宋体" w:hAnsi="宋体" w:cs="宋体"/>
                <w:color w:val="333333"/>
                <w:kern w:val="0"/>
              </w:rPr>
              <w:t>执行责任：依照生效的行政处罚决定执行。</w:t>
            </w:r>
          </w:p>
          <w:p>
            <w:pPr>
              <w:rPr>
                <w:rFonts w:ascii="宋体" w:cs="Times New Roman"/>
                <w:color w:val="333333"/>
                <w:kern w:val="0"/>
              </w:rPr>
            </w:pPr>
            <w:r>
              <w:rPr>
                <w:rFonts w:ascii="宋体" w:hAnsi="宋体" w:cs="宋体"/>
                <w:color w:val="333333"/>
                <w:kern w:val="0"/>
              </w:rPr>
              <w:t>8.</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3"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81"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处罚法》、《中华人民共和国行政强制法》、《森林病虫害防治条例》、《林业行政处罚程序规定》、《行政机关公务员处分条例》、《四川省森林病虫害防治实施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81"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2-31</w:t>
      </w:r>
      <w:r>
        <w:rPr>
          <w:rFonts w:hint="eastAsia" w:ascii="宋体" w:hAnsi="宋体" w:cs="宋体"/>
          <w:color w:val="333333"/>
          <w:kern w:val="0"/>
          <w:lang w:val="en-US" w:eastAsia="zh-CN"/>
        </w:rPr>
        <w:t>0</w:t>
      </w:r>
    </w:p>
    <w:tbl>
      <w:tblPr>
        <w:tblStyle w:val="12"/>
        <w:tblW w:w="893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81"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31</w:t>
            </w:r>
            <w:r>
              <w:rPr>
                <w:rFonts w:hint="eastAsia" w:ascii="宋体" w:hAnsi="宋体" w:cs="宋体"/>
                <w:color w:val="333333"/>
                <w:kern w:val="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对发生森林病虫害不除治或者除治不力，造成森林病虫害蔓延成灾的处罚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81" w:type="dxa"/>
            <w:vAlign w:val="center"/>
          </w:tcPr>
          <w:p>
            <w:pPr>
              <w:rPr>
                <w:rFonts w:ascii="宋体" w:cs="Times New Roman"/>
                <w:color w:val="333333"/>
                <w:kern w:val="0"/>
              </w:rPr>
            </w:pPr>
            <w:r>
              <w:rPr>
                <w:rFonts w:hint="eastAsia" w:ascii="宋体" w:hAnsi="宋体" w:cs="宋体"/>
                <w:color w:val="333333"/>
                <w:kern w:val="0"/>
              </w:rPr>
              <w:t>森林病虫防治检疫站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8"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81"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立案责任：发现涉嫌对发生森林病虫害不除治或者除治不力，造成森林病虫害蔓延成灾的违法行为，予以审查，并决定是否立案。</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调查责任：对立案的案件及时组织调查取证，与当事人有直接利害关系的应当回避。执法人员不得少于两人，调查时应出示证件，询问或者检查应当制作笔录，允许当事人辩解。</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审查责任：对案件违法事实、证据、调查取证程序、法律适用、处罚种类和幅度、当事人陈述和申辩等进行审查，提出处理意见。</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告知责任：作出行政处罚决定前，应制作《行政处罚告知书》送达当事人。符合听证规定的，制作并送达《行政处罚听证告知书》。</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决定责任：作出行政处罚决定，制作《行政处罚决定书》，并载明行政处罚告知、当事人陈述申辩或者听证情况等内容。</w:t>
            </w:r>
          </w:p>
          <w:p>
            <w:pPr>
              <w:rPr>
                <w:rFonts w:ascii="宋体" w:cs="Times New Roman"/>
                <w:color w:val="333333"/>
                <w:kern w:val="0"/>
              </w:rPr>
            </w:pPr>
            <w:r>
              <w:rPr>
                <w:rFonts w:ascii="宋体" w:hAnsi="宋体" w:cs="宋体"/>
                <w:color w:val="333333"/>
                <w:kern w:val="0"/>
              </w:rPr>
              <w:t>6.</w:t>
            </w:r>
            <w:r>
              <w:rPr>
                <w:rFonts w:hint="eastAsia" w:ascii="宋体" w:hAnsi="宋体" w:cs="宋体"/>
                <w:color w:val="333333"/>
                <w:kern w:val="0"/>
              </w:rPr>
              <w:t>送达责任：按照法律法规规定的方式和时限，将《行政处罚决定书》送达当事人。</w:t>
            </w:r>
          </w:p>
          <w:p>
            <w:pPr>
              <w:rPr>
                <w:rFonts w:ascii="宋体" w:cs="Times New Roman"/>
                <w:color w:val="333333"/>
                <w:kern w:val="0"/>
              </w:rPr>
            </w:pPr>
            <w:r>
              <w:rPr>
                <w:rFonts w:ascii="宋体" w:hAnsi="宋体" w:cs="宋体"/>
                <w:color w:val="333333"/>
                <w:kern w:val="0"/>
              </w:rPr>
              <w:t>7.</w:t>
            </w:r>
            <w:r>
              <w:rPr>
                <w:rFonts w:hint="eastAsia" w:ascii="宋体" w:hAnsi="宋体" w:cs="宋体"/>
                <w:color w:val="333333"/>
                <w:kern w:val="0"/>
              </w:rPr>
              <w:t>执行责任：依照生效的行政处罚决定执行。</w:t>
            </w:r>
          </w:p>
          <w:p>
            <w:pPr>
              <w:rPr>
                <w:rFonts w:ascii="宋体" w:cs="Times New Roman"/>
                <w:color w:val="333333"/>
                <w:kern w:val="0"/>
              </w:rPr>
            </w:pPr>
            <w:r>
              <w:rPr>
                <w:rFonts w:ascii="宋体" w:hAnsi="宋体" w:cs="宋体"/>
                <w:color w:val="333333"/>
                <w:kern w:val="0"/>
              </w:rPr>
              <w:t>8.</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7"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81"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处罚法》、《中华人民共和国行政强制法》、《森林病虫害防治条例》、《林业行政处罚程序规定》、《行政机关公务员处分条例》、《四川省森林病虫害防治实施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81"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2-31</w:t>
      </w:r>
      <w:r>
        <w:rPr>
          <w:rFonts w:hint="eastAsia" w:ascii="宋体" w:hAnsi="宋体" w:cs="宋体"/>
          <w:color w:val="333333"/>
          <w:kern w:val="0"/>
          <w:lang w:val="en-US" w:eastAsia="zh-CN"/>
        </w:rPr>
        <w:t>1</w:t>
      </w:r>
    </w:p>
    <w:tbl>
      <w:tblPr>
        <w:tblStyle w:val="12"/>
        <w:tblW w:w="893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81"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31</w:t>
            </w:r>
            <w:r>
              <w:rPr>
                <w:rFonts w:hint="eastAsia" w:ascii="宋体" w:hAnsi="宋体" w:cs="宋体"/>
                <w:color w:val="333333"/>
                <w:kern w:val="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对隐瞒或者虚报森林病虫害情况，造成森林病虫害蔓延成灾的处罚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81" w:type="dxa"/>
            <w:vAlign w:val="center"/>
          </w:tcPr>
          <w:p>
            <w:pPr>
              <w:rPr>
                <w:rFonts w:ascii="宋体" w:cs="Times New Roman"/>
                <w:color w:val="333333"/>
                <w:kern w:val="0"/>
              </w:rPr>
            </w:pPr>
            <w:r>
              <w:rPr>
                <w:rFonts w:hint="eastAsia" w:ascii="宋体" w:hAnsi="宋体" w:cs="宋体"/>
                <w:color w:val="333333"/>
                <w:kern w:val="0"/>
              </w:rPr>
              <w:t>森林病虫防治检疫站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3"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81"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立案责任：发现涉嫌隐瞒或者虚报森林病虫害情况，造成森林病虫害蔓延成灾的违法行为，予以审查，并决定是否立案。</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调查责任：对立案的案件及时组织调查取证，与当事人有直接利害关系的应当回避。执法人员不得少于两人，调查时应出示证件，询问或者检查应当制作笔录，允许当事人辩解。</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审查责任：对案件违法事实、证据、调查取证程序、法律适用、处罚种类和幅度、当事人陈述和申辩等进行审查，提出处理意见。</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告知责任：作出行政处罚决定前，应制作《行政处罚告知书》送达当事人。符合听证规定的，制作并送达《行政处罚听证告知书》。</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决定责任：作出行政处罚决定，制作《行政处罚决定书》，并载明行政处罚告知、当事人陈述申辩或者听证情况等内容。</w:t>
            </w:r>
          </w:p>
          <w:p>
            <w:pPr>
              <w:rPr>
                <w:rFonts w:ascii="宋体" w:cs="Times New Roman"/>
                <w:color w:val="333333"/>
                <w:kern w:val="0"/>
              </w:rPr>
            </w:pPr>
            <w:r>
              <w:rPr>
                <w:rFonts w:ascii="宋体" w:hAnsi="宋体" w:cs="宋体"/>
                <w:color w:val="333333"/>
                <w:kern w:val="0"/>
              </w:rPr>
              <w:t>6.</w:t>
            </w:r>
            <w:r>
              <w:rPr>
                <w:rFonts w:hint="eastAsia" w:ascii="宋体" w:hAnsi="宋体" w:cs="宋体"/>
                <w:color w:val="333333"/>
                <w:kern w:val="0"/>
              </w:rPr>
              <w:t>送达责任：按照法律法规规定的方式和时限，将《行政处罚决定书》送达当事人。</w:t>
            </w:r>
          </w:p>
          <w:p>
            <w:pPr>
              <w:rPr>
                <w:rFonts w:ascii="宋体" w:cs="Times New Roman"/>
                <w:color w:val="333333"/>
                <w:kern w:val="0"/>
              </w:rPr>
            </w:pPr>
            <w:r>
              <w:rPr>
                <w:rFonts w:ascii="宋体" w:hAnsi="宋体" w:cs="宋体"/>
                <w:color w:val="333333"/>
                <w:kern w:val="0"/>
              </w:rPr>
              <w:t>7.</w:t>
            </w:r>
            <w:r>
              <w:rPr>
                <w:rFonts w:hint="eastAsia" w:ascii="宋体" w:hAnsi="宋体" w:cs="宋体"/>
                <w:color w:val="333333"/>
                <w:kern w:val="0"/>
              </w:rPr>
              <w:t>执行责任：依照生效的行政处罚决定执行。</w:t>
            </w:r>
          </w:p>
          <w:p>
            <w:pPr>
              <w:rPr>
                <w:rFonts w:ascii="宋体" w:cs="Times New Roman"/>
                <w:color w:val="333333"/>
                <w:kern w:val="0"/>
              </w:rPr>
            </w:pPr>
            <w:r>
              <w:rPr>
                <w:rFonts w:ascii="宋体" w:hAnsi="宋体" w:cs="宋体"/>
                <w:color w:val="333333"/>
                <w:kern w:val="0"/>
              </w:rPr>
              <w:t>8.</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4"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81"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处罚法》、《中华人民共和国行政强制法》、《森林病虫害防治条例》、《林业行政处罚程序规定》、《行政机关公务员处分条例》、《四川省森林病虫害防治实施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4"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81"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2-31</w:t>
      </w:r>
      <w:r>
        <w:rPr>
          <w:rFonts w:hint="eastAsia" w:ascii="宋体" w:hAnsi="宋体" w:cs="宋体"/>
          <w:color w:val="333333"/>
          <w:kern w:val="0"/>
          <w:lang w:val="en-US" w:eastAsia="zh-CN"/>
        </w:rPr>
        <w:t>2</w:t>
      </w:r>
    </w:p>
    <w:tbl>
      <w:tblPr>
        <w:tblStyle w:val="12"/>
        <w:tblW w:w="893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81"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31</w:t>
            </w:r>
            <w:r>
              <w:rPr>
                <w:rFonts w:hint="eastAsia" w:ascii="宋体" w:hAnsi="宋体" w:cs="宋体"/>
                <w:color w:val="333333"/>
                <w:kern w:val="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对未依规定办理植物检疫证书或者在报检过程中弄虚作假的处罚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81" w:type="dxa"/>
            <w:vAlign w:val="center"/>
          </w:tcPr>
          <w:p>
            <w:pPr>
              <w:rPr>
                <w:rFonts w:ascii="宋体" w:cs="Times New Roman"/>
                <w:color w:val="333333"/>
                <w:kern w:val="0"/>
              </w:rPr>
            </w:pPr>
            <w:r>
              <w:rPr>
                <w:rFonts w:hint="eastAsia" w:ascii="宋体" w:hAnsi="宋体" w:cs="宋体"/>
                <w:color w:val="333333"/>
                <w:kern w:val="0"/>
              </w:rPr>
              <w:t>森林病虫防治检疫站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4"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81"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立案责任：发现涉嫌未依规定办理植物检疫证书或者在报检过程中弄虚作假的违法行为，予以审查，并决定是否立案。</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调查责任：对立案的案件及时组织调查取证，与当事人有直接利害关系的应当回避。执法人员不得少于两人，调查时应出示证件，询问或者检查应当制作笔录，允许当事人辩解。</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审查责任：对案件违法事实、证据、调查取证程序、法律适用、处罚种类和幅度、当事人陈述和申辩等进行审查，提出处理意见。</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告知责任：作出行政处罚决定前，应制作《行政处罚告知书》送达当事人。符合听证规定的，制作并送达《行政处罚听证告知书》。</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决定责任：作出行政处罚决定，制作《行政处罚决定书》，并载明行政处罚告知、当事人陈述申辩或者听证情况等内容。</w:t>
            </w:r>
          </w:p>
          <w:p>
            <w:pPr>
              <w:rPr>
                <w:rFonts w:ascii="宋体" w:cs="Times New Roman"/>
                <w:color w:val="333333"/>
                <w:kern w:val="0"/>
              </w:rPr>
            </w:pPr>
            <w:r>
              <w:rPr>
                <w:rFonts w:ascii="宋体" w:hAnsi="宋体" w:cs="宋体"/>
                <w:color w:val="333333"/>
                <w:kern w:val="0"/>
              </w:rPr>
              <w:t>6.</w:t>
            </w:r>
            <w:r>
              <w:rPr>
                <w:rFonts w:hint="eastAsia" w:ascii="宋体" w:hAnsi="宋体" w:cs="宋体"/>
                <w:color w:val="333333"/>
                <w:kern w:val="0"/>
              </w:rPr>
              <w:t>送达责任：按照法律法规规定的方式和时限，将《行政处罚决定书》送达当事人。</w:t>
            </w:r>
          </w:p>
          <w:p>
            <w:pPr>
              <w:rPr>
                <w:rFonts w:ascii="宋体" w:cs="Times New Roman"/>
                <w:color w:val="333333"/>
                <w:kern w:val="0"/>
              </w:rPr>
            </w:pPr>
            <w:r>
              <w:rPr>
                <w:rFonts w:ascii="宋体" w:hAnsi="宋体" w:cs="宋体"/>
                <w:color w:val="333333"/>
                <w:kern w:val="0"/>
              </w:rPr>
              <w:t>7.</w:t>
            </w:r>
            <w:r>
              <w:rPr>
                <w:rFonts w:hint="eastAsia" w:ascii="宋体" w:hAnsi="宋体" w:cs="宋体"/>
                <w:color w:val="333333"/>
                <w:kern w:val="0"/>
              </w:rPr>
              <w:t>执行责任：依照生效的行政处罚决定执行。</w:t>
            </w:r>
          </w:p>
          <w:p>
            <w:pPr>
              <w:rPr>
                <w:rFonts w:ascii="宋体" w:cs="Times New Roman"/>
                <w:color w:val="333333"/>
                <w:kern w:val="0"/>
              </w:rPr>
            </w:pPr>
            <w:r>
              <w:rPr>
                <w:rFonts w:ascii="宋体" w:hAnsi="宋体" w:cs="宋体"/>
                <w:color w:val="333333"/>
                <w:kern w:val="0"/>
              </w:rPr>
              <w:t>8.</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3"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81"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处罚法》、《中华人民共和国行政强制法》、《中华人民共和国植物检疫条例》、《林业行政处罚程序规定》、《行政机关公务员处分条例》、《四川省植物检疫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81"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2-31</w:t>
      </w:r>
      <w:r>
        <w:rPr>
          <w:rFonts w:hint="eastAsia" w:ascii="宋体" w:hAnsi="宋体" w:cs="宋体"/>
          <w:color w:val="333333"/>
          <w:kern w:val="0"/>
          <w:lang w:val="en-US" w:eastAsia="zh-CN"/>
        </w:rPr>
        <w:t>3</w:t>
      </w:r>
    </w:p>
    <w:tbl>
      <w:tblPr>
        <w:tblStyle w:val="12"/>
        <w:tblW w:w="893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81"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31</w:t>
            </w:r>
            <w:r>
              <w:rPr>
                <w:rFonts w:hint="eastAsia" w:ascii="宋体" w:hAnsi="宋体" w:cs="宋体"/>
                <w:color w:val="333333"/>
                <w:kern w:val="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对伪造、涂改、买卖、转让植物检疫单证、印章、标志、封识的处罚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81" w:type="dxa"/>
            <w:vAlign w:val="center"/>
          </w:tcPr>
          <w:p>
            <w:pPr>
              <w:rPr>
                <w:rFonts w:ascii="宋体" w:cs="Times New Roman"/>
                <w:color w:val="333333"/>
                <w:kern w:val="0"/>
              </w:rPr>
            </w:pPr>
            <w:r>
              <w:rPr>
                <w:rFonts w:hint="eastAsia" w:ascii="宋体" w:hAnsi="宋体" w:cs="宋体"/>
                <w:color w:val="333333"/>
                <w:kern w:val="0"/>
              </w:rPr>
              <w:t>森林病虫防治检疫站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8"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81"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立案责任：发现涉嫌伪造、涂改、买卖、转让植物检疫单证、印章、标志、封识的违法行为，予以审查，并决定是否立案。</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调查责任：对立案的案件及时组织调查取证，与当事人有直接利害关系的应当回避。执法人员不得少于两人，调查时应出示证件，询问或者检查应当制作笔录，允许当事人辩解。</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审查责任：对案件违法事实、证据、调查取证程序、法律适用、处罚种类和幅度、当事人陈述和申辩等进行审查，提出处理意见。</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告知责任：作出行政处罚决定前，应制作《行政处罚告知书》送达当事人。符合听证规定的，制作并送达《行政处罚听证告知书》。</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决定责任：作出行政处罚决定，制作《行政处罚决定书》，并载明行政处罚告知、当事人陈述申辩或者听证情况等内容。</w:t>
            </w:r>
          </w:p>
          <w:p>
            <w:pPr>
              <w:rPr>
                <w:rFonts w:ascii="宋体" w:cs="Times New Roman"/>
                <w:color w:val="333333"/>
                <w:kern w:val="0"/>
              </w:rPr>
            </w:pPr>
            <w:r>
              <w:rPr>
                <w:rFonts w:ascii="宋体" w:hAnsi="宋体" w:cs="宋体"/>
                <w:color w:val="333333"/>
                <w:kern w:val="0"/>
              </w:rPr>
              <w:t>6.</w:t>
            </w:r>
            <w:r>
              <w:rPr>
                <w:rFonts w:hint="eastAsia" w:ascii="宋体" w:hAnsi="宋体" w:cs="宋体"/>
                <w:color w:val="333333"/>
                <w:kern w:val="0"/>
              </w:rPr>
              <w:t>送达责任：按照法律法规规定的方式和时限，将《行政处罚决定书》送达当事人。</w:t>
            </w:r>
          </w:p>
          <w:p>
            <w:pPr>
              <w:rPr>
                <w:rFonts w:ascii="宋体" w:cs="Times New Roman"/>
                <w:color w:val="333333"/>
                <w:kern w:val="0"/>
              </w:rPr>
            </w:pPr>
            <w:r>
              <w:rPr>
                <w:rFonts w:ascii="宋体" w:hAnsi="宋体" w:cs="宋体"/>
                <w:color w:val="333333"/>
                <w:kern w:val="0"/>
              </w:rPr>
              <w:t>7.</w:t>
            </w:r>
            <w:r>
              <w:rPr>
                <w:rFonts w:hint="eastAsia" w:ascii="宋体" w:hAnsi="宋体" w:cs="宋体"/>
                <w:color w:val="333333"/>
                <w:kern w:val="0"/>
              </w:rPr>
              <w:t>执行责任：依照生效的行政处罚决定执行。</w:t>
            </w:r>
          </w:p>
          <w:p>
            <w:pPr>
              <w:rPr>
                <w:rFonts w:ascii="宋体" w:cs="Times New Roman"/>
                <w:color w:val="333333"/>
                <w:kern w:val="0"/>
              </w:rPr>
            </w:pPr>
            <w:r>
              <w:rPr>
                <w:rFonts w:ascii="宋体" w:hAnsi="宋体" w:cs="宋体"/>
                <w:color w:val="333333"/>
                <w:kern w:val="0"/>
              </w:rPr>
              <w:t>8.</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6"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81"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处罚法》、《中华人民共和国行政强制法》、《中华人民共和国植物检疫条例》、《林业行政处罚程序规定》、《行政机关公务员处分条例》、《四川省植物检疫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81"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2-31</w:t>
      </w:r>
      <w:r>
        <w:rPr>
          <w:rFonts w:hint="eastAsia" w:ascii="宋体" w:hAnsi="宋体" w:cs="宋体"/>
          <w:color w:val="333333"/>
          <w:kern w:val="0"/>
          <w:lang w:val="en-US" w:eastAsia="zh-CN"/>
        </w:rPr>
        <w:t>4</w:t>
      </w:r>
    </w:p>
    <w:tbl>
      <w:tblPr>
        <w:tblStyle w:val="12"/>
        <w:tblW w:w="893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81"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31</w:t>
            </w:r>
            <w:r>
              <w:rPr>
                <w:rFonts w:hint="eastAsia" w:ascii="宋体" w:hAnsi="宋体" w:cs="宋体"/>
                <w:color w:val="333333"/>
                <w:kern w:val="0"/>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对未依规定调运、隔离试种或者生产应施检疫的植物、植物产品的处罚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81" w:type="dxa"/>
            <w:vAlign w:val="center"/>
          </w:tcPr>
          <w:p>
            <w:pPr>
              <w:rPr>
                <w:rFonts w:ascii="宋体" w:cs="Times New Roman"/>
                <w:color w:val="333333"/>
                <w:kern w:val="0"/>
              </w:rPr>
            </w:pPr>
            <w:r>
              <w:rPr>
                <w:rFonts w:hint="eastAsia" w:ascii="宋体" w:hAnsi="宋体" w:cs="宋体"/>
                <w:color w:val="333333"/>
                <w:kern w:val="0"/>
              </w:rPr>
              <w:t>森林病虫防治检疫站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2"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81"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立案责任：发现涉嫌未依规定调运、隔离试种或者生产应施检疫的植物、植物产品的违法行为，予以审查，决定是否立案。</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调查责任：对立案的案件及时组织调查取证，与当事人有直接利害关系的应当回避。执法人员不得少于两人，调查时应出示证件，询问或者检查应当制作笔录，允许当事人辩解。</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审查责任：对案件违法事实、证据、调查取证程序、法律适用、处罚种类和幅度、当事人陈述和申辩等进行审查，提出处理意见。</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告知责任：作出行政处罚决定前，应制作《行政处罚告知书》送达当事人。符合听证规定的，制作并送达《行政处罚听证告知书》。</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决定责任：作出行政处罚决定，制作《行政处罚决定书》，并载明行政处罚告知、当事人陈述申辩或者听证情况等内容。</w:t>
            </w:r>
          </w:p>
          <w:p>
            <w:pPr>
              <w:rPr>
                <w:rFonts w:ascii="宋体" w:cs="Times New Roman"/>
                <w:color w:val="333333"/>
                <w:kern w:val="0"/>
              </w:rPr>
            </w:pPr>
            <w:r>
              <w:rPr>
                <w:rFonts w:ascii="宋体" w:hAnsi="宋体" w:cs="宋体"/>
                <w:color w:val="333333"/>
                <w:kern w:val="0"/>
              </w:rPr>
              <w:t>6.</w:t>
            </w:r>
            <w:r>
              <w:rPr>
                <w:rFonts w:hint="eastAsia" w:ascii="宋体" w:hAnsi="宋体" w:cs="宋体"/>
                <w:color w:val="333333"/>
                <w:kern w:val="0"/>
              </w:rPr>
              <w:t>送达责任：按照法律法规规定的方式和时限，将《行政处罚决定书》送达当事人。</w:t>
            </w:r>
          </w:p>
          <w:p>
            <w:pPr>
              <w:rPr>
                <w:rFonts w:ascii="宋体" w:cs="Times New Roman"/>
                <w:color w:val="333333"/>
                <w:kern w:val="0"/>
              </w:rPr>
            </w:pPr>
            <w:r>
              <w:rPr>
                <w:rFonts w:ascii="宋体" w:hAnsi="宋体" w:cs="宋体"/>
                <w:color w:val="333333"/>
                <w:kern w:val="0"/>
              </w:rPr>
              <w:t>7.</w:t>
            </w:r>
            <w:r>
              <w:rPr>
                <w:rFonts w:hint="eastAsia" w:ascii="宋体" w:hAnsi="宋体" w:cs="宋体"/>
                <w:color w:val="333333"/>
                <w:kern w:val="0"/>
              </w:rPr>
              <w:t>执行责任：依照生效的行政处罚决定执行。</w:t>
            </w:r>
          </w:p>
          <w:p>
            <w:pPr>
              <w:rPr>
                <w:rFonts w:ascii="宋体" w:cs="Times New Roman"/>
                <w:color w:val="333333"/>
                <w:kern w:val="0"/>
              </w:rPr>
            </w:pPr>
            <w:r>
              <w:rPr>
                <w:rFonts w:ascii="宋体" w:hAnsi="宋体" w:cs="宋体"/>
                <w:color w:val="333333"/>
                <w:kern w:val="0"/>
              </w:rPr>
              <w:t>8.</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6"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81"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处罚法》、《中华人民共和国行政强制法》、《中华人民共和国植物检疫条例》、《林业行政处罚程序规定》、《行政机关公务员处分条例》、《四川省植物检疫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9"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81"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2-31</w:t>
      </w:r>
      <w:r>
        <w:rPr>
          <w:rFonts w:hint="eastAsia" w:ascii="宋体" w:hAnsi="宋体" w:cs="宋体"/>
          <w:color w:val="333333"/>
          <w:kern w:val="0"/>
          <w:lang w:val="en-US" w:eastAsia="zh-CN"/>
        </w:rPr>
        <w:t>5</w:t>
      </w:r>
    </w:p>
    <w:tbl>
      <w:tblPr>
        <w:tblStyle w:val="12"/>
        <w:tblW w:w="893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81"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31</w:t>
            </w:r>
            <w:r>
              <w:rPr>
                <w:rFonts w:hint="eastAsia" w:ascii="宋体" w:hAnsi="宋体" w:cs="宋体"/>
                <w:color w:val="333333"/>
                <w:kern w:val="0"/>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对擅自开拆植物、植物产品包装，调换植物、植物产品，</w:t>
            </w:r>
          </w:p>
          <w:p>
            <w:pPr>
              <w:jc w:val="center"/>
              <w:rPr>
                <w:rFonts w:ascii="宋体" w:cs="Times New Roman"/>
                <w:color w:val="333333"/>
                <w:kern w:val="0"/>
              </w:rPr>
            </w:pPr>
            <w:r>
              <w:rPr>
                <w:rFonts w:hint="eastAsia" w:ascii="宋体" w:hAnsi="宋体" w:cs="宋体"/>
                <w:color w:val="333333"/>
                <w:kern w:val="0"/>
              </w:rPr>
              <w:t>或者擅自改变植物、植物产品的规定用途的处罚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81" w:type="dxa"/>
            <w:vAlign w:val="center"/>
          </w:tcPr>
          <w:p>
            <w:pPr>
              <w:rPr>
                <w:rFonts w:ascii="宋体" w:cs="Times New Roman"/>
                <w:color w:val="333333"/>
                <w:kern w:val="0"/>
              </w:rPr>
            </w:pPr>
            <w:r>
              <w:rPr>
                <w:rFonts w:hint="eastAsia" w:ascii="宋体" w:hAnsi="宋体" w:cs="宋体"/>
                <w:color w:val="333333"/>
                <w:kern w:val="0"/>
              </w:rPr>
              <w:t>森林病虫防治检疫站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6"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81"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立案责任：发现涉嫌擅自开拆植物、植物产品包装，调换植物、植物产品，或者擅自改变植物、植物产品的规定用途的违法行为，予以审查，并决定是否立案。</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调查责任：对立案的案件及时组织调查取证，与当事人有直接利害关系的应当回避。执法人员不得少于两人，调查时应出示证件，询问或者检查应当制作笔录，允许当事人辩解。</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审查责任：对案件违法事实、证据、调查取证程序、法律适用、处罚种类和幅度、当事人陈述和申辩等进行审查，提出处理意见。</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告知责任：作出行政处罚决定前，应制作《行政处罚告知书》送达当事人。符合听证规定的，制作并送达《行政处罚听证告知书》。</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决定责任：作出行政处罚决定，制作《行政处罚决定书》，并载明行政处罚告知、当事人陈述申辩或者听证情况等内容。</w:t>
            </w:r>
          </w:p>
          <w:p>
            <w:pPr>
              <w:rPr>
                <w:rFonts w:ascii="宋体" w:cs="Times New Roman"/>
                <w:color w:val="333333"/>
                <w:kern w:val="0"/>
              </w:rPr>
            </w:pPr>
            <w:r>
              <w:rPr>
                <w:rFonts w:ascii="宋体" w:hAnsi="宋体" w:cs="宋体"/>
                <w:color w:val="333333"/>
                <w:kern w:val="0"/>
              </w:rPr>
              <w:t>6.</w:t>
            </w:r>
            <w:r>
              <w:rPr>
                <w:rFonts w:hint="eastAsia" w:ascii="宋体" w:hAnsi="宋体" w:cs="宋体"/>
                <w:color w:val="333333"/>
                <w:kern w:val="0"/>
              </w:rPr>
              <w:t>送达责任：按照法律法规规定的方式和时限，将《行政处罚决定书》送达当事人。</w:t>
            </w:r>
          </w:p>
          <w:p>
            <w:pPr>
              <w:rPr>
                <w:rFonts w:ascii="宋体" w:cs="Times New Roman"/>
                <w:color w:val="333333"/>
                <w:kern w:val="0"/>
              </w:rPr>
            </w:pPr>
            <w:r>
              <w:rPr>
                <w:rFonts w:ascii="宋体" w:hAnsi="宋体" w:cs="宋体"/>
                <w:color w:val="333333"/>
                <w:kern w:val="0"/>
              </w:rPr>
              <w:t>7.</w:t>
            </w:r>
            <w:r>
              <w:rPr>
                <w:rFonts w:hint="eastAsia" w:ascii="宋体" w:hAnsi="宋体" w:cs="宋体"/>
                <w:color w:val="333333"/>
                <w:kern w:val="0"/>
              </w:rPr>
              <w:t>执行责任：依照生效的行政处罚决定执行。</w:t>
            </w:r>
          </w:p>
          <w:p>
            <w:pPr>
              <w:rPr>
                <w:rFonts w:ascii="宋体" w:cs="Times New Roman"/>
                <w:color w:val="333333"/>
                <w:kern w:val="0"/>
              </w:rPr>
            </w:pPr>
            <w:r>
              <w:rPr>
                <w:rFonts w:ascii="宋体" w:hAnsi="宋体" w:cs="宋体"/>
                <w:color w:val="333333"/>
                <w:kern w:val="0"/>
              </w:rPr>
              <w:t>8.</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9"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81"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处罚法》、《中华人民共和国行政强制法》、《中华人民共和国植物检疫条例》、《林业行政处罚程序规定》、《行政机关公务员处分条例》、《四川省植物检疫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6"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81"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宋体"/>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w:t>
      </w:r>
      <w:r>
        <w:rPr>
          <w:rFonts w:hint="eastAsia" w:ascii="宋体" w:hAnsi="宋体" w:cs="宋体"/>
          <w:color w:val="333333"/>
          <w:kern w:val="0"/>
          <w:lang w:val="en-US" w:eastAsia="zh-CN"/>
        </w:rPr>
        <w:t>16</w:t>
      </w:r>
    </w:p>
    <w:tbl>
      <w:tblPr>
        <w:tblStyle w:val="12"/>
        <w:tblW w:w="893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81"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31</w:t>
            </w:r>
            <w:r>
              <w:rPr>
                <w:rFonts w:hint="eastAsia" w:ascii="宋体" w:hAnsi="宋体" w:cs="宋体"/>
                <w:color w:val="333333"/>
                <w:kern w:val="0"/>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对违规引起发生国家、省林业主管部门规定的林业检疫性有害生物的情形，或发生了境外新入侵、境内新发现的能迅速扩散蔓延，并对林业植物及其制品造成严重威胁、危害的林业有害生物疫情扩散的处罚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81" w:type="dxa"/>
            <w:vAlign w:val="center"/>
          </w:tcPr>
          <w:p>
            <w:pPr>
              <w:rPr>
                <w:rFonts w:ascii="宋体" w:cs="Times New Roman"/>
                <w:color w:val="333333"/>
                <w:kern w:val="0"/>
              </w:rPr>
            </w:pPr>
            <w:r>
              <w:rPr>
                <w:rFonts w:hint="eastAsia" w:ascii="宋体" w:hAnsi="宋体" w:cs="宋体"/>
                <w:color w:val="333333"/>
                <w:kern w:val="0"/>
              </w:rPr>
              <w:t>森林病虫防治检疫站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6"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81"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立案责任：发现涉嫌违规引起疫情扩散的违法行为，予以审查，并决定是否立案。</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调查责任：对立案的案件及时组织调查取证，与当事人有直接利害关系的应当回避。执法人员不得少于两人，调查时应出示证件，询问或者检查应当制作笔录，允许当事人辩解。</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审查责任：对案件违法事实、证据、调查取证程序、法律适用、处罚种类和幅度、当事人陈述和申辩等进行审查，提出处理意见。</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告知责任：作出行政处罚决定前，应制作《行政处罚告知书》送达当事人。符合听证规定的，制作并送达《行政处罚听证告知书》。</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决定责任：作出行政处罚决定，制作《行政处罚决定书》，并载明行政处罚告知、当事人陈述申辩或者听证情况等内容。</w:t>
            </w:r>
          </w:p>
          <w:p>
            <w:pPr>
              <w:rPr>
                <w:rFonts w:ascii="宋体" w:cs="Times New Roman"/>
                <w:color w:val="333333"/>
                <w:kern w:val="0"/>
              </w:rPr>
            </w:pPr>
            <w:r>
              <w:rPr>
                <w:rFonts w:ascii="宋体" w:hAnsi="宋体" w:cs="宋体"/>
                <w:color w:val="333333"/>
                <w:kern w:val="0"/>
              </w:rPr>
              <w:t>6.</w:t>
            </w:r>
            <w:r>
              <w:rPr>
                <w:rFonts w:hint="eastAsia" w:ascii="宋体" w:hAnsi="宋体" w:cs="宋体"/>
                <w:color w:val="333333"/>
                <w:kern w:val="0"/>
              </w:rPr>
              <w:t>送达责任：按照法律法规规定的方式和时限，将《行政处罚决定书》送达当事人。</w:t>
            </w:r>
          </w:p>
          <w:p>
            <w:pPr>
              <w:rPr>
                <w:rFonts w:ascii="宋体" w:cs="Times New Roman"/>
                <w:color w:val="333333"/>
                <w:kern w:val="0"/>
              </w:rPr>
            </w:pPr>
            <w:r>
              <w:rPr>
                <w:rFonts w:ascii="宋体" w:hAnsi="宋体" w:cs="宋体"/>
                <w:color w:val="333333"/>
                <w:kern w:val="0"/>
              </w:rPr>
              <w:t>7.</w:t>
            </w:r>
            <w:r>
              <w:rPr>
                <w:rFonts w:hint="eastAsia" w:ascii="宋体" w:hAnsi="宋体" w:cs="宋体"/>
                <w:color w:val="333333"/>
                <w:kern w:val="0"/>
              </w:rPr>
              <w:t>执行责任：依照生效的行政处罚决定执行。</w:t>
            </w:r>
          </w:p>
          <w:p>
            <w:pPr>
              <w:rPr>
                <w:rFonts w:ascii="宋体" w:cs="Times New Roman"/>
                <w:color w:val="333333"/>
                <w:kern w:val="0"/>
              </w:rPr>
            </w:pPr>
            <w:r>
              <w:rPr>
                <w:rFonts w:ascii="宋体" w:hAnsi="宋体" w:cs="宋体"/>
                <w:color w:val="333333"/>
                <w:kern w:val="0"/>
              </w:rPr>
              <w:t>8.</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0"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81"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处罚法》、《中华人民共和国行政强制法》、《中华人民共和国植物检疫条例》、《林业行政处罚程序规定》、《行政机关公务员处分条例》、《四川省植物检疫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81"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2-31</w:t>
      </w:r>
      <w:r>
        <w:rPr>
          <w:rFonts w:hint="eastAsia" w:ascii="宋体" w:hAnsi="宋体" w:cs="宋体"/>
          <w:color w:val="333333"/>
          <w:kern w:val="0"/>
          <w:lang w:val="en-US" w:eastAsia="zh-CN"/>
        </w:rPr>
        <w:t>7</w:t>
      </w:r>
    </w:p>
    <w:tbl>
      <w:tblPr>
        <w:tblStyle w:val="12"/>
        <w:tblW w:w="893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81"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31</w:t>
            </w:r>
            <w:r>
              <w:rPr>
                <w:rFonts w:hint="eastAsia" w:ascii="宋体" w:hAnsi="宋体" w:cs="宋体"/>
                <w:color w:val="333333"/>
                <w:kern w:val="0"/>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9"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对违反规定，试验、生产、推广带有植物检疫对象的种子，苗木及其他繁殖材料或者在非疫区进行检疫对象活体试验研究的处罚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4"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81" w:type="dxa"/>
            <w:vAlign w:val="center"/>
          </w:tcPr>
          <w:p>
            <w:pPr>
              <w:rPr>
                <w:rFonts w:ascii="宋体" w:cs="Times New Roman"/>
                <w:color w:val="333333"/>
                <w:kern w:val="0"/>
              </w:rPr>
            </w:pPr>
            <w:r>
              <w:rPr>
                <w:rFonts w:hint="eastAsia" w:ascii="宋体" w:hAnsi="宋体" w:cs="宋体"/>
                <w:color w:val="333333"/>
                <w:kern w:val="0"/>
              </w:rPr>
              <w:t>造林绿化经营股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81"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立案责任：根据监督检查中发现或通过举报、其他部门移交、上级部门交办等途径发现的违法行为线索，应予以审查，并决定是否立案。</w:t>
            </w:r>
            <w:r>
              <w:rPr>
                <w:rFonts w:ascii="宋体" w:cs="Times New Roman"/>
                <w:color w:val="333333"/>
                <w:kern w:val="0"/>
              </w:rPr>
              <w:br w:type="textWrapping"/>
            </w:r>
            <w:r>
              <w:rPr>
                <w:rFonts w:ascii="宋体" w:hAnsi="宋体" w:cs="宋体"/>
                <w:color w:val="333333"/>
                <w:kern w:val="0"/>
              </w:rPr>
              <w:t>2.</w:t>
            </w:r>
            <w:r>
              <w:rPr>
                <w:rFonts w:hint="eastAsia" w:ascii="宋体" w:hAnsi="宋体" w:cs="宋体"/>
                <w:color w:val="333333"/>
                <w:kern w:val="0"/>
              </w:rPr>
              <w:t>调查责任：对立案的案件，指定专人负责，执法人员不得少于两人，与当事人有直接利害关系的应当回避。调查时出示执法证件，允许当事人辩解陈述；行政机关在收集证据时，可以采取抽样取证的方法；在证据可能灭失或者以后难以取得的情况下，经行政机关负责人批准，可以先行登记保存，并应当在</w:t>
            </w:r>
            <w:r>
              <w:rPr>
                <w:rFonts w:ascii="宋体" w:hAnsi="宋体" w:cs="宋体"/>
                <w:color w:val="333333"/>
                <w:kern w:val="0"/>
              </w:rPr>
              <w:t>7</w:t>
            </w:r>
            <w:r>
              <w:rPr>
                <w:rFonts w:hint="eastAsia" w:ascii="宋体" w:hAnsi="宋体" w:cs="宋体"/>
                <w:color w:val="333333"/>
                <w:kern w:val="0"/>
              </w:rPr>
              <w:t>日内及时作出处理决定，在此期间，当事人或者有关人员不得销毁或者转移证据。</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审查责任：调查终结，对调查结果进行审查，根据不同情况作出决定。</w:t>
            </w:r>
            <w:r>
              <w:rPr>
                <w:rFonts w:ascii="宋体" w:cs="Times New Roman"/>
                <w:color w:val="333333"/>
                <w:kern w:val="0"/>
              </w:rPr>
              <w:br w:type="textWrapping"/>
            </w:r>
            <w:r>
              <w:rPr>
                <w:rFonts w:ascii="宋体" w:hAnsi="宋体" w:cs="宋体"/>
                <w:color w:val="333333"/>
                <w:kern w:val="0"/>
              </w:rPr>
              <w:t>4.</w:t>
            </w:r>
            <w:r>
              <w:rPr>
                <w:rFonts w:hint="eastAsia" w:ascii="宋体" w:hAnsi="宋体" w:cs="宋体"/>
                <w:color w:val="333333"/>
                <w:kern w:val="0"/>
              </w:rPr>
              <w:t>告知责任：书面告知当事人违法事实及其享有的陈述、申辩、要求听证等权利；当事人要求听证的，应当依法组织听证；当事人不承担组织听证的费用。</w:t>
            </w:r>
            <w:r>
              <w:rPr>
                <w:rFonts w:ascii="宋体" w:cs="Times New Roman"/>
                <w:color w:val="333333"/>
                <w:kern w:val="0"/>
              </w:rPr>
              <w:br w:type="textWrapping"/>
            </w:r>
            <w:r>
              <w:rPr>
                <w:rFonts w:ascii="宋体" w:hAnsi="宋体" w:cs="宋体"/>
                <w:color w:val="333333"/>
                <w:kern w:val="0"/>
              </w:rPr>
              <w:t>5.</w:t>
            </w:r>
            <w:r>
              <w:rPr>
                <w:rFonts w:hint="eastAsia" w:ascii="宋体" w:hAnsi="宋体" w:cs="宋体"/>
                <w:color w:val="333333"/>
                <w:kern w:val="0"/>
              </w:rPr>
              <w:t>决定责任：决定给予行政处罚的，应当制作行政处罚决定书。行政处罚决定书要载明违法事实和证据、处罚依据和内容、申请行政复议或提起行政诉讼的途径和期限等内容。</w:t>
            </w:r>
            <w:r>
              <w:rPr>
                <w:rFonts w:ascii="宋体" w:cs="Times New Roman"/>
                <w:color w:val="333333"/>
                <w:kern w:val="0"/>
              </w:rPr>
              <w:br w:type="textWrapping"/>
            </w:r>
            <w:r>
              <w:rPr>
                <w:rFonts w:ascii="宋体" w:hAnsi="宋体" w:cs="宋体"/>
                <w:color w:val="333333"/>
                <w:kern w:val="0"/>
              </w:rPr>
              <w:t>6.</w:t>
            </w:r>
            <w:r>
              <w:rPr>
                <w:rFonts w:hint="eastAsia" w:ascii="宋体" w:hAnsi="宋体" w:cs="宋体"/>
                <w:color w:val="333333"/>
                <w:kern w:val="0"/>
              </w:rPr>
              <w:t>送达责任：行政处罚决定书在决定后</w:t>
            </w:r>
            <w:r>
              <w:rPr>
                <w:rFonts w:ascii="宋体" w:hAnsi="宋体" w:cs="宋体"/>
                <w:color w:val="333333"/>
                <w:kern w:val="0"/>
              </w:rPr>
              <w:t>7</w:t>
            </w:r>
            <w:r>
              <w:rPr>
                <w:rFonts w:hint="eastAsia" w:ascii="宋体" w:hAnsi="宋体" w:cs="宋体"/>
                <w:color w:val="333333"/>
                <w:kern w:val="0"/>
              </w:rPr>
              <w:t>日内送达当事人。</w:t>
            </w:r>
            <w:r>
              <w:rPr>
                <w:rFonts w:ascii="宋体" w:cs="Times New Roman"/>
                <w:color w:val="333333"/>
                <w:kern w:val="0"/>
              </w:rPr>
              <w:br w:type="textWrapping"/>
            </w:r>
            <w:r>
              <w:rPr>
                <w:rFonts w:ascii="宋体" w:hAnsi="宋体" w:cs="宋体"/>
                <w:color w:val="333333"/>
                <w:kern w:val="0"/>
              </w:rPr>
              <w:t>7.</w:t>
            </w:r>
            <w:r>
              <w:rPr>
                <w:rFonts w:hint="eastAsia" w:ascii="宋体" w:hAnsi="宋体" w:cs="宋体"/>
                <w:color w:val="333333"/>
                <w:kern w:val="0"/>
              </w:rPr>
              <w:t>执行责任：监督检查行政处罚执行情况。</w:t>
            </w:r>
            <w:r>
              <w:rPr>
                <w:rFonts w:ascii="宋体" w:cs="Times New Roman"/>
                <w:color w:val="333333"/>
                <w:kern w:val="0"/>
              </w:rPr>
              <w:br w:type="textWrapping"/>
            </w:r>
            <w:r>
              <w:rPr>
                <w:rFonts w:ascii="宋体" w:hAnsi="宋体" w:cs="宋体"/>
                <w:color w:val="333333"/>
                <w:kern w:val="0"/>
              </w:rPr>
              <w:t>8.</w:t>
            </w:r>
            <w:r>
              <w:rPr>
                <w:rFonts w:hint="eastAsia" w:ascii="宋体" w:hAnsi="宋体" w:cs="宋体"/>
                <w:color w:val="333333"/>
                <w:kern w:val="0"/>
              </w:rPr>
              <w:t>其他</w:t>
            </w:r>
            <w:r>
              <w:rPr>
                <w:rFonts w:hint="eastAsia" w:ascii="宋体" w:hAnsi="宋体" w:cs="宋体"/>
                <w:color w:val="333333"/>
                <w:kern w:val="0"/>
                <w:lang w:val="en-US" w:eastAsia="zh-CN"/>
              </w:rPr>
              <w:t>责任：</w:t>
            </w:r>
            <w:r>
              <w:rPr>
                <w:rFonts w:hint="eastAsia" w:ascii="宋体" w:hAnsi="宋体" w:cs="宋体"/>
                <w:color w:val="333333"/>
                <w:kern w:val="0"/>
              </w:rPr>
              <w:t>法律法规规章文件规定应履行的</w:t>
            </w:r>
            <w:r>
              <w:rPr>
                <w:rFonts w:hint="eastAsia" w:ascii="宋体" w:hAnsi="宋体" w:cs="宋体"/>
                <w:color w:val="333333"/>
                <w:kern w:val="0"/>
                <w:lang w:val="en-US" w:eastAsia="zh-CN"/>
              </w:rPr>
              <w:t>其他</w:t>
            </w:r>
            <w:r>
              <w:rPr>
                <w:rFonts w:hint="eastAsia" w:ascii="宋体" w:hAnsi="宋体" w:cs="宋体"/>
                <w:color w:val="333333"/>
                <w:kern w:val="0"/>
              </w:rPr>
              <w:t>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7"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81"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依据《中华人民共和国行政监察法》、《中华人民共和国行政处罚法》、《中华人民共和国行政强制法》、《行政机关公务员处分条例》、《四川省植物检疫条例》、《四川省行政执法监督条例》、《农业行政处罚程序规定》、《四川省行政机关工作人员行政过错责任追究试行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0"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81"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2-31</w:t>
      </w:r>
      <w:r>
        <w:rPr>
          <w:rFonts w:hint="eastAsia" w:ascii="宋体" w:hAnsi="宋体" w:cs="宋体"/>
          <w:color w:val="333333"/>
          <w:kern w:val="0"/>
          <w:lang w:val="en-US" w:eastAsia="zh-CN"/>
        </w:rPr>
        <w:t>8</w:t>
      </w:r>
    </w:p>
    <w:tbl>
      <w:tblPr>
        <w:tblStyle w:val="12"/>
        <w:tblW w:w="893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81"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31</w:t>
            </w:r>
            <w:r>
              <w:rPr>
                <w:rFonts w:hint="eastAsia" w:ascii="宋体" w:hAnsi="宋体" w:cs="宋体"/>
                <w:color w:val="333333"/>
                <w:kern w:val="0"/>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对违反规定，不在指定地点种植或者不按要求隔离试种，或者隔离试种期间擅自分散种子、苗木和其他繁殖材料的处罚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81" w:type="dxa"/>
            <w:vAlign w:val="center"/>
          </w:tcPr>
          <w:p>
            <w:pPr>
              <w:rPr>
                <w:rFonts w:ascii="宋体" w:cs="Times New Roman"/>
                <w:color w:val="333333"/>
                <w:kern w:val="0"/>
              </w:rPr>
            </w:pPr>
            <w:r>
              <w:rPr>
                <w:rFonts w:hint="eastAsia" w:ascii="宋体" w:hAnsi="宋体" w:cs="宋体"/>
                <w:color w:val="333333"/>
                <w:kern w:val="0"/>
              </w:rPr>
              <w:t>造林绿化经营股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5"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81"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立案责任：发现违法行为，予以审查，决定是否立案。　　　　　　</w:t>
            </w:r>
            <w:r>
              <w:rPr>
                <w:rFonts w:ascii="宋体" w:hAnsi="宋体" w:cs="宋体"/>
                <w:color w:val="333333"/>
                <w:kern w:val="0"/>
              </w:rPr>
              <w:t xml:space="preserve"> </w:t>
            </w:r>
            <w:r>
              <w:rPr>
                <w:rFonts w:ascii="宋体" w:hAnsi="宋体" w:cs="宋体"/>
                <w:color w:val="333333"/>
                <w:kern w:val="0"/>
              </w:rPr>
              <w:br w:type="textWrapping"/>
            </w:r>
            <w:r>
              <w:rPr>
                <w:rFonts w:ascii="宋体" w:hAnsi="宋体" w:cs="宋体"/>
                <w:color w:val="333333"/>
                <w:kern w:val="0"/>
              </w:rPr>
              <w:t>2.</w:t>
            </w:r>
            <w:r>
              <w:rPr>
                <w:rFonts w:hint="eastAsia" w:ascii="宋体" w:hAnsi="宋体" w:cs="宋体"/>
                <w:color w:val="333333"/>
                <w:kern w:val="0"/>
              </w:rPr>
              <w:t>调查责任：现场执法人员不得少于两人，应当出示执法证件，听取当事人辩解陈述，制作询问笔录，提取相关证据。　　　　　　　　　　　　　　　　　　　　　</w:t>
            </w:r>
            <w:r>
              <w:rPr>
                <w:rFonts w:ascii="宋体" w:cs="Times New Roman"/>
                <w:color w:val="333333"/>
                <w:kern w:val="0"/>
              </w:rPr>
              <w:br w:type="textWrapping"/>
            </w:r>
            <w:r>
              <w:rPr>
                <w:rFonts w:ascii="宋体" w:hAnsi="宋体" w:cs="宋体"/>
                <w:color w:val="333333"/>
                <w:kern w:val="0"/>
              </w:rPr>
              <w:t>3.</w:t>
            </w:r>
            <w:r>
              <w:rPr>
                <w:rFonts w:hint="eastAsia" w:ascii="宋体" w:hAnsi="宋体" w:cs="宋体"/>
                <w:color w:val="333333"/>
                <w:kern w:val="0"/>
              </w:rPr>
              <w:t>审核责任：审查案件调查报告，对案件违法事实、证据、调查取证程序、法律适用、处罚种类和自由裁量、当事人陈述和申辩理由等方面进行审查，提出处理意见，构成犯罪的移送司法机关。</w:t>
            </w:r>
            <w:r>
              <w:rPr>
                <w:rFonts w:ascii="宋体" w:hAnsi="宋体" w:cs="宋体"/>
                <w:color w:val="333333"/>
                <w:kern w:val="0"/>
              </w:rPr>
              <w:t xml:space="preserve"> </w:t>
            </w:r>
            <w:r>
              <w:rPr>
                <w:rFonts w:ascii="宋体" w:hAnsi="宋体" w:cs="宋体"/>
                <w:color w:val="333333"/>
                <w:kern w:val="0"/>
              </w:rPr>
              <w:br w:type="textWrapping"/>
            </w:r>
            <w:r>
              <w:rPr>
                <w:rFonts w:ascii="宋体" w:hAnsi="宋体" w:cs="宋体"/>
                <w:color w:val="333333"/>
                <w:kern w:val="0"/>
              </w:rPr>
              <w:t>4.</w:t>
            </w:r>
            <w:r>
              <w:rPr>
                <w:rFonts w:hint="eastAsia" w:ascii="宋体" w:hAnsi="宋体" w:cs="宋体"/>
                <w:color w:val="333333"/>
                <w:kern w:val="0"/>
              </w:rPr>
              <w:t>告知责任：制作送达《责令整改通知书》、《行政处罚事先告知书》告知违法事实及其享有的陈述、申辩权力等，符合听证条件的，制作并送达《行政处罚听证告知通知书》。</w:t>
            </w:r>
            <w:r>
              <w:rPr>
                <w:rFonts w:ascii="宋体" w:hAnsi="宋体" w:cs="宋体"/>
                <w:color w:val="333333"/>
                <w:kern w:val="0"/>
              </w:rPr>
              <w:t xml:space="preserve"> </w:t>
            </w:r>
            <w:r>
              <w:rPr>
                <w:rFonts w:ascii="宋体" w:hAnsi="宋体" w:cs="宋体"/>
                <w:color w:val="333333"/>
                <w:kern w:val="0"/>
              </w:rPr>
              <w:br w:type="textWrapping"/>
            </w:r>
            <w:r>
              <w:rPr>
                <w:rFonts w:ascii="宋体" w:hAnsi="宋体" w:cs="宋体"/>
                <w:color w:val="333333"/>
                <w:kern w:val="0"/>
              </w:rPr>
              <w:t>5.</w:t>
            </w:r>
            <w:r>
              <w:rPr>
                <w:rFonts w:hint="eastAsia" w:ascii="宋体" w:hAnsi="宋体" w:cs="宋体"/>
                <w:color w:val="333333"/>
                <w:kern w:val="0"/>
              </w:rPr>
              <w:t>决定责任：制作行政处罚决定书，载明行政处罚种类和依据、当事人陈述申辩或听证情况等。符合听证条件且当事人要求听证的，应当举行听证会。作出重大行政处罚的依照相关规定，作出具体处罚内容的决策。</w:t>
            </w:r>
            <w:r>
              <w:rPr>
                <w:rFonts w:ascii="宋体" w:hAnsi="宋体" w:cs="宋体"/>
                <w:color w:val="333333"/>
                <w:kern w:val="0"/>
              </w:rPr>
              <w:t xml:space="preserve"> </w:t>
            </w:r>
            <w:r>
              <w:rPr>
                <w:rFonts w:ascii="宋体" w:hAnsi="宋体" w:cs="宋体"/>
                <w:color w:val="333333"/>
                <w:kern w:val="0"/>
              </w:rPr>
              <w:br w:type="textWrapping"/>
            </w:r>
            <w:r>
              <w:rPr>
                <w:rFonts w:ascii="宋体" w:hAnsi="宋体" w:cs="宋体"/>
                <w:color w:val="333333"/>
                <w:kern w:val="0"/>
              </w:rPr>
              <w:t>6.</w:t>
            </w:r>
            <w:r>
              <w:rPr>
                <w:rFonts w:hint="eastAsia" w:ascii="宋体" w:hAnsi="宋体" w:cs="宋体"/>
                <w:color w:val="333333"/>
                <w:kern w:val="0"/>
              </w:rPr>
              <w:t>送达责任</w:t>
            </w:r>
            <w:r>
              <w:rPr>
                <w:rFonts w:ascii="宋体" w:hAnsi="宋体" w:cs="宋体"/>
                <w:color w:val="333333"/>
                <w:kern w:val="0"/>
              </w:rPr>
              <w:t>:</w:t>
            </w:r>
            <w:r>
              <w:rPr>
                <w:rFonts w:hint="eastAsia" w:ascii="宋体" w:hAnsi="宋体" w:cs="宋体"/>
                <w:color w:val="333333"/>
                <w:kern w:val="0"/>
              </w:rPr>
              <w:t>按规定送达行政处罚决定书。</w:t>
            </w:r>
            <w:r>
              <w:rPr>
                <w:rFonts w:ascii="宋体" w:hAnsi="宋体" w:cs="宋体"/>
                <w:color w:val="333333"/>
                <w:kern w:val="0"/>
              </w:rPr>
              <w:t xml:space="preserve"> </w:t>
            </w:r>
            <w:r>
              <w:rPr>
                <w:rFonts w:ascii="宋体" w:hAnsi="宋体" w:cs="宋体"/>
                <w:color w:val="333333"/>
                <w:kern w:val="0"/>
              </w:rPr>
              <w:br w:type="textWrapping"/>
            </w:r>
            <w:r>
              <w:rPr>
                <w:rFonts w:ascii="宋体" w:hAnsi="宋体" w:cs="宋体"/>
                <w:color w:val="333333"/>
                <w:kern w:val="0"/>
              </w:rPr>
              <w:t>7.</w:t>
            </w:r>
            <w:r>
              <w:rPr>
                <w:rFonts w:hint="eastAsia" w:ascii="宋体" w:hAnsi="宋体" w:cs="宋体"/>
                <w:color w:val="333333"/>
                <w:kern w:val="0"/>
              </w:rPr>
              <w:t>执行</w:t>
            </w:r>
            <w:r>
              <w:rPr>
                <w:rFonts w:hint="eastAsia" w:ascii="宋体" w:hAnsi="宋体" w:cs="宋体"/>
                <w:color w:val="333333"/>
                <w:kern w:val="0"/>
                <w:lang w:val="en-US" w:eastAsia="zh-CN"/>
              </w:rPr>
              <w:t>责任</w:t>
            </w:r>
            <w:r>
              <w:rPr>
                <w:rFonts w:ascii="宋体" w:hAnsi="宋体" w:cs="宋体"/>
                <w:color w:val="333333"/>
                <w:kern w:val="0"/>
              </w:rPr>
              <w:t>:</w:t>
            </w:r>
            <w:r>
              <w:rPr>
                <w:rFonts w:hint="eastAsia" w:ascii="宋体" w:hAnsi="宋体" w:cs="宋体"/>
                <w:color w:val="333333"/>
                <w:kern w:val="0"/>
              </w:rPr>
              <w:t>依照生效的行政处罚决定</w:t>
            </w:r>
            <w:r>
              <w:rPr>
                <w:rFonts w:ascii="宋体" w:cs="宋体"/>
                <w:color w:val="333333"/>
                <w:kern w:val="0"/>
              </w:rPr>
              <w:t>,</w:t>
            </w:r>
            <w:r>
              <w:rPr>
                <w:rFonts w:hint="eastAsia" w:ascii="宋体" w:hAnsi="宋体" w:cs="宋体"/>
                <w:color w:val="333333"/>
                <w:kern w:val="0"/>
              </w:rPr>
              <w:t>执行责令改正、没收违法所得、罚款等处罚项目。</w:t>
            </w:r>
            <w:r>
              <w:rPr>
                <w:rFonts w:ascii="宋体" w:hAnsi="宋体" w:cs="宋体"/>
                <w:color w:val="333333"/>
                <w:kern w:val="0"/>
              </w:rPr>
              <w:t xml:space="preserve"> </w:t>
            </w:r>
            <w:r>
              <w:rPr>
                <w:rFonts w:ascii="宋体" w:hAnsi="宋体" w:cs="宋体"/>
                <w:color w:val="333333"/>
                <w:kern w:val="0"/>
              </w:rPr>
              <w:br w:type="textWrapping"/>
            </w:r>
            <w:r>
              <w:rPr>
                <w:rFonts w:ascii="宋体" w:hAnsi="宋体" w:cs="宋体"/>
                <w:color w:val="333333"/>
                <w:kern w:val="0"/>
              </w:rPr>
              <w:t>8.</w:t>
            </w:r>
            <w:r>
              <w:rPr>
                <w:rFonts w:hint="eastAsia" w:ascii="宋体" w:hAnsi="宋体" w:cs="宋体"/>
                <w:color w:val="333333"/>
                <w:kern w:val="0"/>
              </w:rPr>
              <w:t>其他</w:t>
            </w:r>
            <w:r>
              <w:rPr>
                <w:rFonts w:hint="eastAsia" w:ascii="宋体" w:hAnsi="宋体" w:cs="宋体"/>
                <w:color w:val="333333"/>
                <w:kern w:val="0"/>
                <w:lang w:val="en-US" w:eastAsia="zh-CN"/>
              </w:rPr>
              <w:t>责任：</w:t>
            </w:r>
            <w:r>
              <w:rPr>
                <w:rFonts w:hint="eastAsia" w:ascii="宋体" w:hAnsi="宋体" w:cs="宋体"/>
                <w:color w:val="333333"/>
                <w:kern w:val="0"/>
              </w:rPr>
              <w:t>法律法规规章规定应履行的</w:t>
            </w:r>
            <w:r>
              <w:rPr>
                <w:rFonts w:hint="eastAsia" w:ascii="宋体" w:hAnsi="宋体" w:cs="宋体"/>
                <w:color w:val="333333"/>
                <w:kern w:val="0"/>
                <w:lang w:val="en-US" w:eastAsia="zh-CN"/>
              </w:rPr>
              <w:t>其他</w:t>
            </w:r>
            <w:r>
              <w:rPr>
                <w:rFonts w:hint="eastAsia" w:ascii="宋体" w:hAnsi="宋体" w:cs="宋体"/>
                <w:color w:val="333333"/>
                <w:kern w:val="0"/>
              </w:rPr>
              <w:t>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5"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81"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依据《中华人民共和国行政监察法》、《中华人民共和国行政处罚法》、《中华人民共和国行政强制法》、《行政机关公务员处分条例》、《四川省植物检疫条例》、《四川省行政执法监督条例》、《农业行政处罚程序规定》、《四川省行政机关工作人员行政过错责任追究试行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81"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FF0000"/>
          <w:kern w:val="0"/>
        </w:rPr>
      </w:pPr>
    </w:p>
    <w:p>
      <w:pPr>
        <w:rPr>
          <w:rFonts w:ascii="宋体" w:cs="Times New Roman"/>
          <w:color w:val="333333"/>
          <w:kern w:val="0"/>
        </w:rPr>
      </w:pPr>
    </w:p>
    <w:p>
      <w:pPr>
        <w:rPr>
          <w:rFonts w:hint="eastAsia" w:ascii="宋体" w:eastAsia="宋体" w:cs="Times New Roman"/>
          <w:kern w:val="0"/>
          <w:lang w:val="en-US" w:eastAsia="zh-CN"/>
        </w:rPr>
      </w:pPr>
      <w:r>
        <w:rPr>
          <w:rFonts w:hint="eastAsia" w:ascii="宋体" w:hAnsi="宋体" w:cs="宋体"/>
          <w:kern w:val="0"/>
        </w:rPr>
        <w:t>表</w:t>
      </w:r>
      <w:r>
        <w:rPr>
          <w:rFonts w:ascii="宋体" w:hAnsi="宋体" w:cs="宋体"/>
          <w:kern w:val="0"/>
        </w:rPr>
        <w:t>2-3</w:t>
      </w:r>
      <w:r>
        <w:rPr>
          <w:rFonts w:hint="eastAsia" w:ascii="宋体" w:hAnsi="宋体" w:cs="宋体"/>
          <w:kern w:val="0"/>
          <w:lang w:val="en-US" w:eastAsia="zh-CN"/>
        </w:rPr>
        <w:t>19</w:t>
      </w:r>
    </w:p>
    <w:tbl>
      <w:tblPr>
        <w:tblStyle w:val="12"/>
        <w:tblW w:w="893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7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276"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655"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w:t>
            </w:r>
            <w:r>
              <w:rPr>
                <w:rFonts w:hint="eastAsia" w:ascii="宋体" w:hAnsi="宋体" w:cs="宋体"/>
                <w:color w:val="333333"/>
                <w:kern w:val="0"/>
                <w:lang w:val="en-US" w:eastAsia="zh-CN"/>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276" w:type="dxa"/>
            <w:vAlign w:val="center"/>
          </w:tcPr>
          <w:p>
            <w:pPr>
              <w:rPr>
                <w:rFonts w:ascii="宋体" w:cs="Times New Roman"/>
                <w:color w:val="333333"/>
                <w:kern w:val="0"/>
              </w:rPr>
            </w:pPr>
            <w:r>
              <w:rPr>
                <w:rFonts w:hint="eastAsia" w:ascii="宋体" w:hAnsi="宋体" w:cs="宋体"/>
                <w:color w:val="333333"/>
                <w:kern w:val="0"/>
              </w:rPr>
              <w:t>权利类型</w:t>
            </w:r>
          </w:p>
        </w:tc>
        <w:tc>
          <w:tcPr>
            <w:tcW w:w="7655" w:type="dxa"/>
            <w:vAlign w:val="center"/>
          </w:tcPr>
          <w:p>
            <w:pPr>
              <w:jc w:val="center"/>
              <w:rPr>
                <w:rFonts w:ascii="宋体" w:cs="Times New Roman"/>
                <w:color w:val="333333"/>
                <w:kern w:val="0"/>
              </w:rPr>
            </w:pPr>
            <w:r>
              <w:rPr>
                <w:rFonts w:hint="eastAsia" w:ascii="宋体" w:hAnsi="宋体" w:cs="宋体"/>
                <w:color w:val="333333"/>
                <w:kern w:val="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276"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655" w:type="dxa"/>
            <w:vAlign w:val="center"/>
          </w:tcPr>
          <w:p>
            <w:pPr>
              <w:jc w:val="center"/>
              <w:rPr>
                <w:rFonts w:ascii="宋体" w:cs="Times New Roman"/>
                <w:color w:val="333333"/>
                <w:kern w:val="0"/>
              </w:rPr>
            </w:pPr>
            <w:r>
              <w:rPr>
                <w:rFonts w:hint="eastAsia" w:ascii="宋体" w:hAnsi="宋体" w:cs="宋体"/>
                <w:color w:val="333333"/>
                <w:kern w:val="0"/>
              </w:rPr>
              <w:t>对不按要求处理被污染的包装材料，运载工具、场地、仓库的处罚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276" w:type="dxa"/>
            <w:vAlign w:val="center"/>
          </w:tcPr>
          <w:p>
            <w:pPr>
              <w:rPr>
                <w:rFonts w:ascii="宋体" w:cs="Times New Roman"/>
                <w:color w:val="333333"/>
                <w:kern w:val="0"/>
              </w:rPr>
            </w:pPr>
            <w:r>
              <w:rPr>
                <w:rFonts w:hint="eastAsia" w:ascii="宋体" w:hAnsi="宋体" w:cs="宋体"/>
                <w:color w:val="333333"/>
                <w:kern w:val="0"/>
              </w:rPr>
              <w:t>责任主体</w:t>
            </w:r>
          </w:p>
        </w:tc>
        <w:tc>
          <w:tcPr>
            <w:tcW w:w="7655" w:type="dxa"/>
            <w:vAlign w:val="center"/>
          </w:tcPr>
          <w:p>
            <w:pPr>
              <w:rPr>
                <w:rFonts w:ascii="宋体" w:cs="Times New Roman"/>
                <w:color w:val="333333"/>
                <w:kern w:val="0"/>
              </w:rPr>
            </w:pPr>
            <w:r>
              <w:rPr>
                <w:rFonts w:hint="eastAsia" w:ascii="宋体" w:hAnsi="宋体" w:cs="宋体"/>
                <w:color w:val="333333"/>
                <w:kern w:val="0"/>
              </w:rPr>
              <w:t>造林绿化经营股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2" w:hRule="atLeast"/>
        </w:trPr>
        <w:tc>
          <w:tcPr>
            <w:tcW w:w="1276" w:type="dxa"/>
            <w:vAlign w:val="center"/>
          </w:tcPr>
          <w:p>
            <w:pPr>
              <w:jc w:val="left"/>
              <w:rPr>
                <w:rFonts w:ascii="宋体" w:cs="Times New Roman"/>
                <w:color w:val="333333"/>
                <w:kern w:val="0"/>
              </w:rPr>
            </w:pPr>
            <w:r>
              <w:rPr>
                <w:rFonts w:hint="eastAsia" w:ascii="宋体" w:hAnsi="宋体" w:cs="宋体"/>
                <w:color w:val="333333"/>
                <w:kern w:val="0"/>
              </w:rPr>
              <w:t>责任事项</w:t>
            </w:r>
          </w:p>
        </w:tc>
        <w:tc>
          <w:tcPr>
            <w:tcW w:w="7655" w:type="dxa"/>
            <w:vAlign w:val="center"/>
          </w:tcPr>
          <w:p>
            <w:pPr>
              <w:widowControl/>
              <w:spacing w:line="435" w:lineRule="atLeast"/>
              <w:jc w:val="left"/>
              <w:rPr>
                <w:rFonts w:ascii="宋体" w:cs="Times New Roman"/>
                <w:color w:val="333333"/>
                <w:kern w:val="0"/>
              </w:rPr>
            </w:pPr>
            <w:r>
              <w:rPr>
                <w:rFonts w:ascii="宋体" w:hAnsi="宋体" w:cs="宋体"/>
                <w:color w:val="333333"/>
                <w:kern w:val="0"/>
              </w:rPr>
              <w:t>1.</w:t>
            </w:r>
            <w:r>
              <w:rPr>
                <w:rFonts w:hint="eastAsia" w:ascii="宋体" w:hAnsi="宋体" w:cs="宋体"/>
                <w:color w:val="333333"/>
                <w:kern w:val="0"/>
                <w:lang w:val="en-US" w:eastAsia="zh-CN"/>
              </w:rPr>
              <w:t>立案</w:t>
            </w:r>
            <w:r>
              <w:rPr>
                <w:rFonts w:hint="eastAsia" w:ascii="宋体" w:hAnsi="宋体" w:cs="宋体"/>
                <w:color w:val="333333"/>
                <w:kern w:val="0"/>
              </w:rPr>
              <w:t>责任：发现不按要求处理被污染的包装材料、运载工具、场地、仓库的为予以审查，决定是否立案。</w:t>
            </w:r>
          </w:p>
          <w:p>
            <w:pPr>
              <w:pStyle w:val="10"/>
              <w:spacing w:before="0" w:beforeAutospacing="0" w:after="0" w:afterAutospacing="0" w:line="435" w:lineRule="atLeast"/>
              <w:rPr>
                <w:rFonts w:cs="Times New Roman"/>
                <w:color w:val="333333"/>
                <w:sz w:val="21"/>
                <w:szCs w:val="21"/>
              </w:rPr>
            </w:pPr>
            <w:r>
              <w:rPr>
                <w:color w:val="333333"/>
                <w:sz w:val="21"/>
                <w:szCs w:val="21"/>
              </w:rPr>
              <w:t>2.</w:t>
            </w:r>
            <w:r>
              <w:rPr>
                <w:rFonts w:hint="eastAsia"/>
                <w:color w:val="333333"/>
                <w:sz w:val="21"/>
                <w:szCs w:val="21"/>
              </w:rPr>
              <w:t>调查责任：对立案的案件，制定专人负责，及时组织调查取证，与当事人有直接利害关系的应当回避。执法人员不得少于两人，调查时应出示证件，允许当事人辩解。询问或者检查应当制作笔录。</w:t>
            </w:r>
          </w:p>
          <w:p>
            <w:pPr>
              <w:pStyle w:val="10"/>
              <w:spacing w:before="0" w:beforeAutospacing="0" w:after="0" w:afterAutospacing="0" w:line="435" w:lineRule="atLeast"/>
              <w:rPr>
                <w:rFonts w:cs="Times New Roman"/>
                <w:color w:val="333333"/>
                <w:sz w:val="21"/>
                <w:szCs w:val="21"/>
              </w:rPr>
            </w:pPr>
            <w:r>
              <w:rPr>
                <w:color w:val="333333"/>
                <w:sz w:val="21"/>
                <w:szCs w:val="21"/>
              </w:rPr>
              <w:t>3.</w:t>
            </w:r>
            <w:r>
              <w:rPr>
                <w:rFonts w:hint="eastAsia"/>
                <w:color w:val="333333"/>
                <w:sz w:val="21"/>
                <w:szCs w:val="21"/>
              </w:rPr>
              <w:t>审查责任：对案件违法事实、证据、调查取证程序、法律适用、处罚种类和幅度、当事人陈述和申辩等进行审查，提出处理意见。</w:t>
            </w:r>
          </w:p>
          <w:p>
            <w:pPr>
              <w:pStyle w:val="10"/>
              <w:spacing w:before="0" w:beforeAutospacing="0" w:after="0" w:afterAutospacing="0" w:line="435" w:lineRule="atLeast"/>
              <w:rPr>
                <w:rFonts w:cs="Times New Roman"/>
                <w:color w:val="333333"/>
                <w:sz w:val="21"/>
                <w:szCs w:val="21"/>
              </w:rPr>
            </w:pPr>
            <w:r>
              <w:rPr>
                <w:color w:val="333333"/>
                <w:sz w:val="21"/>
                <w:szCs w:val="21"/>
              </w:rPr>
              <w:t>4.</w:t>
            </w:r>
            <w:r>
              <w:rPr>
                <w:rFonts w:hint="eastAsia"/>
                <w:color w:val="333333"/>
                <w:sz w:val="21"/>
                <w:szCs w:val="21"/>
              </w:rPr>
              <w:t>告知责任：作出行政处罚决定前，应制作行政处罚告知书送达当事人，告知其作出行政处罚决定的事实、理由及依据，并告知当事人依法享有的权利。符合听证规定的，制作并送达行政处罚听证告知书。</w:t>
            </w:r>
          </w:p>
          <w:p>
            <w:pPr>
              <w:pStyle w:val="10"/>
              <w:spacing w:before="0" w:beforeAutospacing="0" w:after="0" w:afterAutospacing="0" w:line="435" w:lineRule="atLeast"/>
              <w:rPr>
                <w:rFonts w:cs="Times New Roman"/>
                <w:color w:val="333333"/>
                <w:sz w:val="21"/>
                <w:szCs w:val="21"/>
              </w:rPr>
            </w:pPr>
            <w:r>
              <w:rPr>
                <w:color w:val="333333"/>
                <w:sz w:val="21"/>
                <w:szCs w:val="21"/>
              </w:rPr>
              <w:t>5.</w:t>
            </w:r>
            <w:r>
              <w:rPr>
                <w:rFonts w:hint="eastAsia"/>
                <w:color w:val="333333"/>
                <w:sz w:val="21"/>
                <w:szCs w:val="21"/>
              </w:rPr>
              <w:t>决定责任：作出行政处罚决定，制作《行政处罚决定书》，并载明行政处罚告知、当事人陈述申辩或者听证情况等内容。</w:t>
            </w:r>
          </w:p>
          <w:p>
            <w:pPr>
              <w:pStyle w:val="10"/>
              <w:spacing w:before="0" w:beforeAutospacing="0" w:after="0" w:afterAutospacing="0" w:line="435" w:lineRule="atLeast"/>
              <w:rPr>
                <w:rFonts w:cs="Times New Roman"/>
                <w:color w:val="333333"/>
                <w:sz w:val="21"/>
                <w:szCs w:val="21"/>
              </w:rPr>
            </w:pPr>
            <w:r>
              <w:rPr>
                <w:color w:val="333333"/>
                <w:sz w:val="21"/>
                <w:szCs w:val="21"/>
              </w:rPr>
              <w:t>6.</w:t>
            </w:r>
            <w:r>
              <w:rPr>
                <w:rFonts w:hint="eastAsia"/>
                <w:color w:val="333333"/>
                <w:sz w:val="21"/>
                <w:szCs w:val="21"/>
              </w:rPr>
              <w:t>送达责任：行政处罚决定书按照法律规定送达当事人。</w:t>
            </w:r>
          </w:p>
          <w:p>
            <w:pPr>
              <w:pStyle w:val="10"/>
              <w:spacing w:before="0" w:beforeAutospacing="0" w:after="0" w:afterAutospacing="0" w:line="435" w:lineRule="atLeast"/>
              <w:rPr>
                <w:rFonts w:cs="Times New Roman"/>
                <w:color w:val="333333"/>
                <w:sz w:val="21"/>
                <w:szCs w:val="21"/>
              </w:rPr>
            </w:pPr>
            <w:r>
              <w:rPr>
                <w:color w:val="333333"/>
                <w:sz w:val="21"/>
                <w:szCs w:val="21"/>
              </w:rPr>
              <w:t>7.</w:t>
            </w:r>
            <w:r>
              <w:rPr>
                <w:rFonts w:hint="eastAsia"/>
                <w:color w:val="333333"/>
                <w:sz w:val="21"/>
                <w:szCs w:val="21"/>
              </w:rPr>
              <w:t>执行责任：依照生效的行政处罚决定，对违法当事人给予行政处罚。</w:t>
            </w:r>
          </w:p>
          <w:p>
            <w:pPr>
              <w:pStyle w:val="10"/>
              <w:spacing w:before="0" w:beforeAutospacing="0" w:after="0" w:afterAutospacing="0" w:line="435" w:lineRule="atLeast"/>
              <w:rPr>
                <w:rFonts w:cs="Times New Roman"/>
                <w:color w:val="333333"/>
                <w:sz w:val="21"/>
                <w:szCs w:val="21"/>
              </w:rPr>
            </w:pPr>
            <w:r>
              <w:rPr>
                <w:color w:val="333333"/>
                <w:sz w:val="21"/>
                <w:szCs w:val="21"/>
              </w:rPr>
              <w:t>8.</w:t>
            </w:r>
            <w:r>
              <w:rPr>
                <w:rFonts w:hint="eastAsia"/>
                <w:color w:val="333333"/>
                <w:sz w:val="21"/>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3" w:hRule="atLeast"/>
        </w:trPr>
        <w:tc>
          <w:tcPr>
            <w:tcW w:w="1276" w:type="dxa"/>
            <w:vAlign w:val="center"/>
          </w:tcPr>
          <w:p>
            <w:pPr>
              <w:rPr>
                <w:rFonts w:ascii="宋体" w:cs="Times New Roman"/>
                <w:color w:val="333333"/>
                <w:kern w:val="0"/>
              </w:rPr>
            </w:pPr>
            <w:r>
              <w:rPr>
                <w:rFonts w:hint="eastAsia" w:ascii="宋体" w:hAnsi="宋体" w:cs="宋体"/>
                <w:color w:val="333333"/>
                <w:kern w:val="0"/>
              </w:rPr>
              <w:t>问责依据</w:t>
            </w:r>
          </w:p>
        </w:tc>
        <w:tc>
          <w:tcPr>
            <w:tcW w:w="7655"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依据《中华人民共和国行政监察法》、《中华人民共和国行政处罚法》、《中华人民共和国行政强制法》、《行政机关公务员处分条例》、《四川省植物检疫条例》、《四川省行政执法监督条例》、《农业行政处罚程序规定》、《四川省行政机关工作人员行政过错责任追究试行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1276" w:type="dxa"/>
            <w:vAlign w:val="center"/>
          </w:tcPr>
          <w:p>
            <w:pPr>
              <w:rPr>
                <w:rFonts w:ascii="宋体" w:cs="Times New Roman"/>
                <w:color w:val="333333"/>
                <w:kern w:val="0"/>
              </w:rPr>
            </w:pPr>
            <w:r>
              <w:rPr>
                <w:rFonts w:hint="eastAsia" w:ascii="宋体" w:hAnsi="宋体" w:cs="宋体"/>
                <w:color w:val="333333"/>
                <w:kern w:val="0"/>
              </w:rPr>
              <w:t>监督电话</w:t>
            </w:r>
          </w:p>
        </w:tc>
        <w:tc>
          <w:tcPr>
            <w:tcW w:w="7655"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2-32</w:t>
      </w:r>
      <w:r>
        <w:rPr>
          <w:rFonts w:hint="eastAsia" w:ascii="宋体" w:hAnsi="宋体" w:cs="宋体"/>
          <w:color w:val="333333"/>
          <w:kern w:val="0"/>
          <w:lang w:val="en-US" w:eastAsia="zh-CN"/>
        </w:rPr>
        <w:t>0</w:t>
      </w:r>
    </w:p>
    <w:tbl>
      <w:tblPr>
        <w:tblStyle w:val="12"/>
        <w:tblW w:w="893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7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276"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655"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32</w:t>
            </w:r>
            <w:r>
              <w:rPr>
                <w:rFonts w:hint="eastAsia" w:ascii="宋体" w:hAnsi="宋体" w:cs="宋体"/>
                <w:color w:val="333333"/>
                <w:kern w:val="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276" w:type="dxa"/>
            <w:vAlign w:val="center"/>
          </w:tcPr>
          <w:p>
            <w:pPr>
              <w:rPr>
                <w:rFonts w:ascii="宋体" w:cs="Times New Roman"/>
                <w:color w:val="333333"/>
                <w:kern w:val="0"/>
              </w:rPr>
            </w:pPr>
            <w:r>
              <w:rPr>
                <w:rFonts w:hint="eastAsia" w:ascii="宋体" w:hAnsi="宋体" w:cs="宋体"/>
                <w:color w:val="333333"/>
                <w:kern w:val="0"/>
              </w:rPr>
              <w:t>权利类型</w:t>
            </w:r>
          </w:p>
        </w:tc>
        <w:tc>
          <w:tcPr>
            <w:tcW w:w="7655" w:type="dxa"/>
            <w:vAlign w:val="center"/>
          </w:tcPr>
          <w:p>
            <w:pPr>
              <w:jc w:val="center"/>
              <w:rPr>
                <w:rFonts w:ascii="宋体" w:cs="Times New Roman"/>
                <w:color w:val="333333"/>
                <w:kern w:val="0"/>
              </w:rPr>
            </w:pPr>
            <w:r>
              <w:rPr>
                <w:rFonts w:hint="eastAsia" w:ascii="宋体" w:hAnsi="宋体" w:cs="宋体"/>
                <w:color w:val="333333"/>
                <w:kern w:val="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trPr>
        <w:tc>
          <w:tcPr>
            <w:tcW w:w="1276"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655" w:type="dxa"/>
            <w:vAlign w:val="center"/>
          </w:tcPr>
          <w:p>
            <w:pPr>
              <w:jc w:val="center"/>
              <w:rPr>
                <w:rFonts w:ascii="宋体" w:cs="Times New Roman"/>
                <w:color w:val="333333"/>
                <w:kern w:val="0"/>
              </w:rPr>
            </w:pPr>
            <w:r>
              <w:rPr>
                <w:rFonts w:hint="eastAsia" w:ascii="宋体" w:hAnsi="宋体" w:cs="宋体"/>
                <w:color w:val="333333"/>
                <w:kern w:val="0"/>
              </w:rPr>
              <w:t>对品种测试、试验和种子质量检验机构伪造测试、试验、检验数据或者出具虚假证明的处罚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trPr>
        <w:tc>
          <w:tcPr>
            <w:tcW w:w="1276" w:type="dxa"/>
            <w:vAlign w:val="center"/>
          </w:tcPr>
          <w:p>
            <w:pPr>
              <w:rPr>
                <w:rFonts w:ascii="宋体" w:cs="Times New Roman"/>
                <w:color w:val="333333"/>
                <w:kern w:val="0"/>
              </w:rPr>
            </w:pPr>
            <w:r>
              <w:rPr>
                <w:rFonts w:hint="eastAsia" w:ascii="宋体" w:hAnsi="宋体" w:cs="宋体"/>
                <w:color w:val="333333"/>
                <w:kern w:val="0"/>
              </w:rPr>
              <w:t>责任主体</w:t>
            </w:r>
          </w:p>
        </w:tc>
        <w:tc>
          <w:tcPr>
            <w:tcW w:w="7655" w:type="dxa"/>
            <w:vAlign w:val="center"/>
          </w:tcPr>
          <w:p>
            <w:pPr>
              <w:rPr>
                <w:rFonts w:ascii="宋体" w:cs="Times New Roman"/>
                <w:color w:val="333333"/>
                <w:kern w:val="0"/>
              </w:rPr>
            </w:pPr>
            <w:r>
              <w:rPr>
                <w:rFonts w:hint="eastAsia" w:ascii="宋体" w:hAnsi="宋体" w:cs="宋体"/>
                <w:color w:val="333333"/>
                <w:kern w:val="0"/>
              </w:rPr>
              <w:t>造林绿化经营股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7" w:hRule="atLeast"/>
        </w:trPr>
        <w:tc>
          <w:tcPr>
            <w:tcW w:w="1276" w:type="dxa"/>
            <w:vAlign w:val="center"/>
          </w:tcPr>
          <w:p>
            <w:pPr>
              <w:rPr>
                <w:rFonts w:ascii="宋体" w:cs="Times New Roman"/>
                <w:color w:val="333333"/>
                <w:kern w:val="0"/>
              </w:rPr>
            </w:pPr>
            <w:r>
              <w:rPr>
                <w:rFonts w:hint="eastAsia" w:ascii="宋体" w:hAnsi="宋体" w:cs="宋体"/>
                <w:color w:val="333333"/>
                <w:kern w:val="0"/>
              </w:rPr>
              <w:t>责任事项</w:t>
            </w:r>
          </w:p>
        </w:tc>
        <w:tc>
          <w:tcPr>
            <w:tcW w:w="7655" w:type="dxa"/>
            <w:vAlign w:val="center"/>
          </w:tcPr>
          <w:p>
            <w:pPr>
              <w:pStyle w:val="10"/>
              <w:shd w:val="clear" w:color="auto" w:fill="F9F9F9"/>
              <w:spacing w:before="0" w:beforeAutospacing="0" w:after="0" w:afterAutospacing="0" w:line="315" w:lineRule="atLeast"/>
              <w:rPr>
                <w:rFonts w:cs="Times New Roman"/>
                <w:color w:val="333333"/>
                <w:sz w:val="21"/>
                <w:szCs w:val="21"/>
              </w:rPr>
            </w:pPr>
            <w:r>
              <w:rPr>
                <w:color w:val="333333"/>
                <w:sz w:val="21"/>
                <w:szCs w:val="21"/>
              </w:rPr>
              <w:t>1.</w:t>
            </w:r>
            <w:r>
              <w:rPr>
                <w:rFonts w:hint="eastAsia"/>
                <w:color w:val="333333"/>
                <w:sz w:val="21"/>
                <w:szCs w:val="21"/>
              </w:rPr>
              <w:t>立案</w:t>
            </w:r>
            <w:r>
              <w:rPr>
                <w:rFonts w:hint="eastAsia"/>
                <w:color w:val="333333"/>
                <w:sz w:val="21"/>
                <w:szCs w:val="21"/>
                <w:lang w:val="en-US" w:eastAsia="zh-CN"/>
              </w:rPr>
              <w:t>责任</w:t>
            </w:r>
            <w:r>
              <w:rPr>
                <w:rFonts w:hint="eastAsia"/>
                <w:color w:val="333333"/>
                <w:sz w:val="21"/>
                <w:szCs w:val="21"/>
              </w:rPr>
              <w:t>：发现涉嫌违法行为</w:t>
            </w:r>
            <w:r>
              <w:rPr>
                <w:color w:val="333333"/>
                <w:sz w:val="21"/>
                <w:szCs w:val="21"/>
              </w:rPr>
              <w:t>(</w:t>
            </w:r>
            <w:r>
              <w:rPr>
                <w:rFonts w:hint="eastAsia"/>
                <w:color w:val="333333"/>
                <w:sz w:val="21"/>
                <w:szCs w:val="21"/>
              </w:rPr>
              <w:t>或者下级林业部门上报或其他机关移送的违法案件等</w:t>
            </w:r>
            <w:r>
              <w:rPr>
                <w:color w:val="333333"/>
                <w:sz w:val="21"/>
                <w:szCs w:val="21"/>
              </w:rPr>
              <w:t>),</w:t>
            </w:r>
            <w:r>
              <w:rPr>
                <w:rFonts w:hint="eastAsia"/>
                <w:color w:val="333333"/>
                <w:sz w:val="21"/>
                <w:szCs w:val="21"/>
              </w:rPr>
              <w:t>应及时制止</w:t>
            </w:r>
            <w:r>
              <w:rPr>
                <w:color w:val="333333"/>
                <w:sz w:val="21"/>
                <w:szCs w:val="21"/>
              </w:rPr>
              <w:t>(</w:t>
            </w:r>
            <w:r>
              <w:rPr>
                <w:rFonts w:hint="eastAsia"/>
                <w:color w:val="333333"/>
                <w:sz w:val="21"/>
                <w:szCs w:val="21"/>
              </w:rPr>
              <w:t>对正在实施的违法行为</w:t>
            </w:r>
            <w:r>
              <w:rPr>
                <w:color w:val="333333"/>
                <w:sz w:val="21"/>
                <w:szCs w:val="21"/>
              </w:rPr>
              <w:t>,</w:t>
            </w:r>
            <w:r>
              <w:rPr>
                <w:rFonts w:hint="eastAsia"/>
                <w:color w:val="333333"/>
                <w:sz w:val="21"/>
                <w:szCs w:val="21"/>
              </w:rPr>
              <w:t>下达《责令停止违法行为通知书》</w:t>
            </w:r>
            <w:r>
              <w:rPr>
                <w:color w:val="333333"/>
                <w:sz w:val="21"/>
                <w:szCs w:val="21"/>
              </w:rPr>
              <w:t>),</w:t>
            </w:r>
            <w:r>
              <w:rPr>
                <w:rFonts w:hint="eastAsia"/>
                <w:color w:val="333333"/>
                <w:sz w:val="21"/>
                <w:szCs w:val="21"/>
              </w:rPr>
              <w:t>并予以审查</w:t>
            </w:r>
            <w:r>
              <w:rPr>
                <w:color w:val="333333"/>
                <w:sz w:val="21"/>
                <w:szCs w:val="21"/>
              </w:rPr>
              <w:t>,</w:t>
            </w:r>
            <w:r>
              <w:rPr>
                <w:rFonts w:hint="eastAsia"/>
                <w:color w:val="333333"/>
                <w:sz w:val="21"/>
                <w:szCs w:val="21"/>
              </w:rPr>
              <w:t>决定是否立案。</w:t>
            </w:r>
          </w:p>
          <w:p>
            <w:pPr>
              <w:pStyle w:val="10"/>
              <w:shd w:val="clear" w:color="auto" w:fill="F9F9F9"/>
              <w:spacing w:before="0" w:beforeAutospacing="0" w:after="0" w:afterAutospacing="0" w:line="315" w:lineRule="atLeast"/>
              <w:rPr>
                <w:rFonts w:cs="Times New Roman"/>
                <w:color w:val="333333"/>
                <w:sz w:val="21"/>
                <w:szCs w:val="21"/>
              </w:rPr>
            </w:pPr>
            <w:r>
              <w:rPr>
                <w:color w:val="333333"/>
                <w:sz w:val="21"/>
                <w:szCs w:val="21"/>
              </w:rPr>
              <w:t>2.</w:t>
            </w:r>
            <w:r>
              <w:rPr>
                <w:rFonts w:hint="eastAsia"/>
                <w:color w:val="333333"/>
                <w:sz w:val="21"/>
                <w:szCs w:val="21"/>
              </w:rPr>
              <w:t>调查</w:t>
            </w:r>
            <w:r>
              <w:rPr>
                <w:rFonts w:hint="eastAsia"/>
                <w:color w:val="333333"/>
                <w:sz w:val="21"/>
                <w:szCs w:val="21"/>
                <w:lang w:val="en-US" w:eastAsia="zh-CN"/>
              </w:rPr>
              <w:t>责任</w:t>
            </w:r>
            <w:r>
              <w:rPr>
                <w:rFonts w:hint="eastAsia"/>
                <w:color w:val="333333"/>
                <w:sz w:val="21"/>
                <w:szCs w:val="21"/>
              </w:rPr>
              <w:t>：对立案的案件</w:t>
            </w:r>
            <w:r>
              <w:rPr>
                <w:color w:val="333333"/>
                <w:sz w:val="21"/>
                <w:szCs w:val="21"/>
              </w:rPr>
              <w:t>,</w:t>
            </w:r>
            <w:r>
              <w:rPr>
                <w:rFonts w:hint="eastAsia"/>
                <w:color w:val="333333"/>
                <w:sz w:val="21"/>
                <w:szCs w:val="21"/>
              </w:rPr>
              <w:t>指定专人负责</w:t>
            </w:r>
            <w:r>
              <w:rPr>
                <w:color w:val="333333"/>
                <w:sz w:val="21"/>
                <w:szCs w:val="21"/>
              </w:rPr>
              <w:t>,</w:t>
            </w:r>
            <w:r>
              <w:rPr>
                <w:rFonts w:hint="eastAsia"/>
                <w:color w:val="333333"/>
                <w:sz w:val="21"/>
                <w:szCs w:val="21"/>
              </w:rPr>
              <w:t>及时组织调查取证</w:t>
            </w:r>
            <w:r>
              <w:rPr>
                <w:color w:val="333333"/>
                <w:sz w:val="21"/>
                <w:szCs w:val="21"/>
              </w:rPr>
              <w:t>,</w:t>
            </w:r>
            <w:r>
              <w:rPr>
                <w:rFonts w:hint="eastAsia"/>
                <w:color w:val="333333"/>
                <w:sz w:val="21"/>
                <w:szCs w:val="21"/>
              </w:rPr>
              <w:t>与当事人有直接利害关系的应当回避。执法人员不得少于两人</w:t>
            </w:r>
            <w:r>
              <w:rPr>
                <w:color w:val="333333"/>
                <w:sz w:val="21"/>
                <w:szCs w:val="21"/>
              </w:rPr>
              <w:t>,</w:t>
            </w:r>
            <w:r>
              <w:rPr>
                <w:rFonts w:hint="eastAsia"/>
                <w:color w:val="333333"/>
                <w:sz w:val="21"/>
                <w:szCs w:val="21"/>
              </w:rPr>
              <w:t>调查时应出示执法证件</w:t>
            </w:r>
            <w:r>
              <w:rPr>
                <w:color w:val="333333"/>
                <w:sz w:val="21"/>
                <w:szCs w:val="21"/>
              </w:rPr>
              <w:t>,</w:t>
            </w:r>
            <w:r>
              <w:rPr>
                <w:rFonts w:hint="eastAsia"/>
                <w:color w:val="333333"/>
                <w:sz w:val="21"/>
                <w:szCs w:val="21"/>
              </w:rPr>
              <w:t>允许当事人辩解陈述。</w:t>
            </w:r>
          </w:p>
          <w:p>
            <w:pPr>
              <w:pStyle w:val="10"/>
              <w:shd w:val="clear" w:color="auto" w:fill="F9F9F9"/>
              <w:spacing w:before="0" w:beforeAutospacing="0" w:after="0" w:afterAutospacing="0" w:line="315" w:lineRule="atLeast"/>
              <w:rPr>
                <w:rFonts w:cs="Times New Roman"/>
                <w:color w:val="333333"/>
                <w:sz w:val="21"/>
                <w:szCs w:val="21"/>
              </w:rPr>
            </w:pPr>
            <w:r>
              <w:rPr>
                <w:color w:val="333333"/>
                <w:sz w:val="21"/>
                <w:szCs w:val="21"/>
              </w:rPr>
              <w:t>3.</w:t>
            </w:r>
            <w:r>
              <w:rPr>
                <w:rFonts w:hint="eastAsia"/>
                <w:color w:val="333333"/>
                <w:sz w:val="21"/>
                <w:szCs w:val="21"/>
              </w:rPr>
              <w:t>审查</w:t>
            </w:r>
            <w:r>
              <w:rPr>
                <w:rFonts w:hint="eastAsia"/>
                <w:color w:val="333333"/>
                <w:sz w:val="21"/>
                <w:szCs w:val="21"/>
                <w:lang w:val="en-US" w:eastAsia="zh-CN"/>
              </w:rPr>
              <w:t>责任</w:t>
            </w:r>
            <w:r>
              <w:rPr>
                <w:rFonts w:hint="eastAsia"/>
                <w:color w:val="333333"/>
                <w:sz w:val="21"/>
                <w:szCs w:val="21"/>
              </w:rPr>
              <w:t>：审理案件调查报告</w:t>
            </w:r>
            <w:r>
              <w:rPr>
                <w:color w:val="333333"/>
                <w:sz w:val="21"/>
                <w:szCs w:val="21"/>
              </w:rPr>
              <w:t>,</w:t>
            </w:r>
            <w:r>
              <w:rPr>
                <w:rFonts w:hint="eastAsia"/>
                <w:color w:val="333333"/>
                <w:sz w:val="21"/>
                <w:szCs w:val="21"/>
              </w:rPr>
              <w:t>对案件违法事实、证据、调查取证程序、法律适用、处罚种类和幅度、当事人陈述和申辩理由等方面进行审查</w:t>
            </w:r>
            <w:r>
              <w:rPr>
                <w:color w:val="333333"/>
                <w:sz w:val="21"/>
                <w:szCs w:val="21"/>
              </w:rPr>
              <w:t>,</w:t>
            </w:r>
            <w:r>
              <w:rPr>
                <w:rFonts w:hint="eastAsia"/>
                <w:color w:val="333333"/>
                <w:sz w:val="21"/>
                <w:szCs w:val="21"/>
              </w:rPr>
              <w:t>提出处理意见。</w:t>
            </w:r>
          </w:p>
          <w:p>
            <w:pPr>
              <w:pStyle w:val="10"/>
              <w:shd w:val="clear" w:color="auto" w:fill="F9F9F9"/>
              <w:spacing w:before="0" w:beforeAutospacing="0" w:after="0" w:afterAutospacing="0" w:line="315" w:lineRule="atLeast"/>
              <w:rPr>
                <w:rFonts w:cs="Times New Roman"/>
                <w:color w:val="333333"/>
                <w:sz w:val="21"/>
                <w:szCs w:val="21"/>
              </w:rPr>
            </w:pPr>
            <w:r>
              <w:rPr>
                <w:color w:val="333333"/>
                <w:sz w:val="21"/>
                <w:szCs w:val="21"/>
              </w:rPr>
              <w:t>4.</w:t>
            </w:r>
            <w:r>
              <w:rPr>
                <w:rFonts w:hint="eastAsia"/>
                <w:color w:val="333333"/>
                <w:sz w:val="21"/>
                <w:szCs w:val="21"/>
              </w:rPr>
              <w:t>告知</w:t>
            </w:r>
            <w:r>
              <w:rPr>
                <w:rFonts w:hint="eastAsia"/>
                <w:color w:val="333333"/>
                <w:sz w:val="21"/>
                <w:szCs w:val="21"/>
                <w:lang w:val="en-US" w:eastAsia="zh-CN"/>
              </w:rPr>
              <w:t>责任</w:t>
            </w:r>
            <w:r>
              <w:rPr>
                <w:rFonts w:hint="eastAsia"/>
                <w:color w:val="333333"/>
                <w:sz w:val="21"/>
                <w:szCs w:val="21"/>
              </w:rPr>
              <w:t>：作出行政处罚决定前</w:t>
            </w:r>
            <w:r>
              <w:rPr>
                <w:color w:val="333333"/>
                <w:sz w:val="21"/>
                <w:szCs w:val="21"/>
              </w:rPr>
              <w:t>,</w:t>
            </w:r>
            <w:r>
              <w:rPr>
                <w:rFonts w:hint="eastAsia"/>
                <w:color w:val="333333"/>
                <w:sz w:val="21"/>
                <w:szCs w:val="21"/>
              </w:rPr>
              <w:t>告知违法事实及其享有的陈述、申辩等权利。符合听证规定的</w:t>
            </w:r>
            <w:r>
              <w:rPr>
                <w:color w:val="333333"/>
                <w:sz w:val="21"/>
                <w:szCs w:val="21"/>
              </w:rPr>
              <w:t>,</w:t>
            </w:r>
            <w:r>
              <w:rPr>
                <w:rFonts w:hint="eastAsia"/>
                <w:color w:val="333333"/>
                <w:sz w:val="21"/>
                <w:szCs w:val="21"/>
              </w:rPr>
              <w:t>告知当事人有要求举行听证的权利。</w:t>
            </w:r>
          </w:p>
          <w:p>
            <w:pPr>
              <w:pStyle w:val="10"/>
              <w:shd w:val="clear" w:color="auto" w:fill="F9F9F9"/>
              <w:spacing w:before="0" w:beforeAutospacing="0" w:after="0" w:afterAutospacing="0" w:line="315" w:lineRule="atLeast"/>
              <w:rPr>
                <w:rFonts w:cs="Times New Roman"/>
                <w:color w:val="333333"/>
                <w:sz w:val="21"/>
                <w:szCs w:val="21"/>
              </w:rPr>
            </w:pPr>
            <w:r>
              <w:rPr>
                <w:color w:val="333333"/>
                <w:sz w:val="21"/>
                <w:szCs w:val="21"/>
              </w:rPr>
              <w:t>5.</w:t>
            </w:r>
            <w:r>
              <w:rPr>
                <w:rFonts w:hint="eastAsia"/>
                <w:color w:val="333333"/>
                <w:sz w:val="21"/>
                <w:szCs w:val="21"/>
              </w:rPr>
              <w:t>决定</w:t>
            </w:r>
            <w:r>
              <w:rPr>
                <w:rFonts w:hint="eastAsia"/>
                <w:color w:val="333333"/>
                <w:sz w:val="21"/>
                <w:szCs w:val="21"/>
                <w:lang w:val="en-US" w:eastAsia="zh-CN"/>
              </w:rPr>
              <w:t>责任</w:t>
            </w:r>
            <w:r>
              <w:rPr>
                <w:rFonts w:hint="eastAsia"/>
                <w:color w:val="333333"/>
                <w:sz w:val="21"/>
                <w:szCs w:val="21"/>
              </w:rPr>
              <w:t>：制作行政处罚决定书</w:t>
            </w:r>
            <w:r>
              <w:rPr>
                <w:color w:val="333333"/>
                <w:sz w:val="21"/>
                <w:szCs w:val="21"/>
              </w:rPr>
              <w:t>,</w:t>
            </w:r>
            <w:r>
              <w:rPr>
                <w:rFonts w:hint="eastAsia"/>
                <w:color w:val="333333"/>
                <w:sz w:val="21"/>
                <w:szCs w:val="21"/>
              </w:rPr>
              <w:t>载明行政处罚告知、当事人陈述申辩或者听证情况等内容。</w:t>
            </w:r>
          </w:p>
          <w:p>
            <w:pPr>
              <w:pStyle w:val="10"/>
              <w:shd w:val="clear" w:color="auto" w:fill="F9F9F9"/>
              <w:spacing w:before="0" w:beforeAutospacing="0" w:after="0" w:afterAutospacing="0" w:line="315" w:lineRule="atLeast"/>
              <w:rPr>
                <w:rFonts w:cs="Times New Roman"/>
                <w:color w:val="333333"/>
                <w:sz w:val="21"/>
                <w:szCs w:val="21"/>
              </w:rPr>
            </w:pPr>
            <w:r>
              <w:rPr>
                <w:color w:val="333333"/>
                <w:sz w:val="21"/>
                <w:szCs w:val="21"/>
              </w:rPr>
              <w:t>6.</w:t>
            </w:r>
            <w:r>
              <w:rPr>
                <w:rFonts w:hint="eastAsia"/>
                <w:color w:val="333333"/>
                <w:sz w:val="21"/>
                <w:szCs w:val="21"/>
              </w:rPr>
              <w:t>送达</w:t>
            </w:r>
            <w:r>
              <w:rPr>
                <w:rFonts w:hint="eastAsia"/>
                <w:color w:val="333333"/>
                <w:sz w:val="21"/>
                <w:szCs w:val="21"/>
                <w:lang w:val="en-US" w:eastAsia="zh-CN"/>
              </w:rPr>
              <w:t>责任</w:t>
            </w:r>
            <w:r>
              <w:rPr>
                <w:rFonts w:hint="eastAsia"/>
                <w:color w:val="333333"/>
                <w:sz w:val="21"/>
                <w:szCs w:val="21"/>
              </w:rPr>
              <w:t>：行政处罚决定书按法律规定的方式送达当事人。</w:t>
            </w:r>
          </w:p>
          <w:p>
            <w:pPr>
              <w:pStyle w:val="10"/>
              <w:shd w:val="clear" w:color="auto" w:fill="F9F9F9"/>
              <w:spacing w:before="0" w:beforeAutospacing="0" w:after="0" w:afterAutospacing="0" w:line="315" w:lineRule="atLeast"/>
              <w:rPr>
                <w:rFonts w:cs="Times New Roman"/>
                <w:color w:val="333333"/>
                <w:sz w:val="21"/>
                <w:szCs w:val="21"/>
              </w:rPr>
            </w:pPr>
            <w:r>
              <w:rPr>
                <w:color w:val="333333"/>
                <w:sz w:val="21"/>
                <w:szCs w:val="21"/>
              </w:rPr>
              <w:t>7.</w:t>
            </w:r>
            <w:r>
              <w:rPr>
                <w:rFonts w:hint="eastAsia"/>
                <w:color w:val="333333"/>
                <w:sz w:val="21"/>
                <w:szCs w:val="21"/>
              </w:rPr>
              <w:t>执行</w:t>
            </w:r>
            <w:r>
              <w:rPr>
                <w:rFonts w:hint="eastAsia"/>
                <w:color w:val="333333"/>
                <w:sz w:val="21"/>
                <w:szCs w:val="21"/>
                <w:lang w:val="en-US" w:eastAsia="zh-CN"/>
              </w:rPr>
              <w:t>责任</w:t>
            </w:r>
            <w:r>
              <w:rPr>
                <w:rFonts w:hint="eastAsia"/>
                <w:color w:val="333333"/>
                <w:sz w:val="21"/>
                <w:szCs w:val="21"/>
              </w:rPr>
              <w:t>：依照生效的行政处罚决定</w:t>
            </w:r>
            <w:r>
              <w:rPr>
                <w:color w:val="333333"/>
                <w:sz w:val="21"/>
                <w:szCs w:val="21"/>
              </w:rPr>
              <w:t>,</w:t>
            </w:r>
            <w:r>
              <w:rPr>
                <w:rFonts w:hint="eastAsia"/>
                <w:color w:val="333333"/>
                <w:sz w:val="21"/>
                <w:szCs w:val="21"/>
              </w:rPr>
              <w:t>监督当事人履行。当事人逾期不履行的</w:t>
            </w:r>
            <w:r>
              <w:rPr>
                <w:color w:val="333333"/>
                <w:sz w:val="21"/>
                <w:szCs w:val="21"/>
              </w:rPr>
              <w:t>,</w:t>
            </w:r>
            <w:r>
              <w:rPr>
                <w:rFonts w:hint="eastAsia"/>
                <w:color w:val="333333"/>
                <w:sz w:val="21"/>
                <w:szCs w:val="21"/>
              </w:rPr>
              <w:t>可依法采取加处罚款、申请法院强制执行等措施。</w:t>
            </w:r>
          </w:p>
          <w:p>
            <w:pPr>
              <w:pStyle w:val="10"/>
              <w:shd w:val="clear" w:color="auto" w:fill="F9F9F9"/>
              <w:spacing w:before="0" w:beforeAutospacing="0" w:after="0" w:afterAutospacing="0" w:line="315" w:lineRule="atLeast"/>
              <w:rPr>
                <w:rFonts w:cs="Times New Roman"/>
                <w:color w:val="333333"/>
                <w:sz w:val="21"/>
                <w:szCs w:val="21"/>
              </w:rPr>
            </w:pPr>
            <w:r>
              <w:rPr>
                <w:color w:val="333333"/>
                <w:sz w:val="21"/>
                <w:szCs w:val="21"/>
              </w:rPr>
              <w:t>8.</w:t>
            </w:r>
            <w:r>
              <w:rPr>
                <w:rFonts w:hint="eastAsia"/>
                <w:color w:val="333333"/>
                <w:sz w:val="21"/>
                <w:szCs w:val="21"/>
              </w:rPr>
              <w:t>其他</w:t>
            </w:r>
            <w:r>
              <w:rPr>
                <w:rFonts w:hint="eastAsia"/>
                <w:color w:val="333333"/>
                <w:sz w:val="21"/>
                <w:szCs w:val="21"/>
                <w:lang w:val="en-US" w:eastAsia="zh-CN"/>
              </w:rPr>
              <w:t>责任：</w:t>
            </w:r>
            <w:r>
              <w:rPr>
                <w:rFonts w:hint="eastAsia"/>
                <w:color w:val="333333"/>
                <w:sz w:val="21"/>
                <w:szCs w:val="21"/>
              </w:rPr>
              <w:t>法律法规规章文件规定应履行的</w:t>
            </w:r>
            <w:r>
              <w:rPr>
                <w:rFonts w:hint="eastAsia"/>
                <w:color w:val="333333"/>
                <w:sz w:val="21"/>
                <w:szCs w:val="21"/>
                <w:lang w:val="en-US" w:eastAsia="zh-CN"/>
              </w:rPr>
              <w:t>其他</w:t>
            </w:r>
            <w:r>
              <w:rPr>
                <w:rFonts w:hint="eastAsia"/>
                <w:color w:val="333333"/>
                <w:sz w:val="21"/>
                <w:szCs w:val="21"/>
              </w:rPr>
              <w:t>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3" w:hRule="atLeast"/>
        </w:trPr>
        <w:tc>
          <w:tcPr>
            <w:tcW w:w="1276" w:type="dxa"/>
            <w:vAlign w:val="center"/>
          </w:tcPr>
          <w:p>
            <w:pPr>
              <w:rPr>
                <w:rFonts w:ascii="宋体" w:cs="Times New Roman"/>
                <w:color w:val="333333"/>
                <w:kern w:val="0"/>
              </w:rPr>
            </w:pPr>
            <w:r>
              <w:rPr>
                <w:rFonts w:hint="eastAsia" w:ascii="宋体" w:hAnsi="宋体" w:cs="宋体"/>
                <w:color w:val="333333"/>
                <w:kern w:val="0"/>
              </w:rPr>
              <w:t>问责依据</w:t>
            </w:r>
          </w:p>
        </w:tc>
        <w:tc>
          <w:tcPr>
            <w:tcW w:w="7655"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许可法》、《中华人民共和国行政强制法》、《中华人民共和国森林法》、《林业行政处罚程序规定》、《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276" w:type="dxa"/>
            <w:vAlign w:val="center"/>
          </w:tcPr>
          <w:p>
            <w:pPr>
              <w:rPr>
                <w:rFonts w:ascii="宋体" w:cs="Times New Roman"/>
                <w:color w:val="333333"/>
                <w:kern w:val="0"/>
              </w:rPr>
            </w:pPr>
            <w:r>
              <w:rPr>
                <w:rFonts w:hint="eastAsia" w:ascii="宋体" w:hAnsi="宋体" w:cs="宋体"/>
                <w:color w:val="333333"/>
                <w:kern w:val="0"/>
              </w:rPr>
              <w:t>监督电话</w:t>
            </w:r>
          </w:p>
        </w:tc>
        <w:tc>
          <w:tcPr>
            <w:tcW w:w="7655"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2-32</w:t>
      </w:r>
      <w:r>
        <w:rPr>
          <w:rFonts w:hint="eastAsia" w:ascii="宋体" w:hAnsi="宋体" w:cs="宋体"/>
          <w:color w:val="333333"/>
          <w:kern w:val="0"/>
          <w:lang w:val="en-US" w:eastAsia="zh-CN"/>
        </w:rPr>
        <w:t>1</w:t>
      </w:r>
    </w:p>
    <w:tbl>
      <w:tblPr>
        <w:tblStyle w:val="12"/>
        <w:tblW w:w="893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7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276"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655"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32</w:t>
            </w:r>
            <w:r>
              <w:rPr>
                <w:rFonts w:hint="eastAsia" w:ascii="宋体" w:hAnsi="宋体" w:cs="宋体"/>
                <w:color w:val="333333"/>
                <w:kern w:val="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276" w:type="dxa"/>
            <w:vAlign w:val="center"/>
          </w:tcPr>
          <w:p>
            <w:pPr>
              <w:rPr>
                <w:rFonts w:ascii="宋体" w:cs="Times New Roman"/>
                <w:color w:val="333333"/>
                <w:kern w:val="0"/>
              </w:rPr>
            </w:pPr>
            <w:r>
              <w:rPr>
                <w:rFonts w:hint="eastAsia" w:ascii="宋体" w:hAnsi="宋体" w:cs="宋体"/>
                <w:color w:val="333333"/>
                <w:kern w:val="0"/>
              </w:rPr>
              <w:t>权利类型</w:t>
            </w:r>
          </w:p>
        </w:tc>
        <w:tc>
          <w:tcPr>
            <w:tcW w:w="7655" w:type="dxa"/>
            <w:vAlign w:val="center"/>
          </w:tcPr>
          <w:p>
            <w:pPr>
              <w:jc w:val="center"/>
              <w:rPr>
                <w:rFonts w:ascii="宋体" w:cs="Times New Roman"/>
                <w:color w:val="333333"/>
                <w:kern w:val="0"/>
              </w:rPr>
            </w:pPr>
            <w:r>
              <w:rPr>
                <w:rFonts w:hint="eastAsia" w:ascii="宋体" w:hAnsi="宋体" w:cs="宋体"/>
                <w:color w:val="333333"/>
                <w:kern w:val="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276"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655" w:type="dxa"/>
            <w:vAlign w:val="center"/>
          </w:tcPr>
          <w:p>
            <w:pPr>
              <w:jc w:val="center"/>
              <w:rPr>
                <w:rFonts w:ascii="宋体" w:cs="Times New Roman"/>
                <w:color w:val="333333"/>
                <w:kern w:val="0"/>
              </w:rPr>
            </w:pPr>
            <w:r>
              <w:rPr>
                <w:rFonts w:hint="eastAsia" w:ascii="宋体" w:hAnsi="宋体" w:cs="宋体"/>
                <w:color w:val="333333"/>
                <w:kern w:val="0"/>
              </w:rPr>
              <w:t>对生产经营劣种子的处罚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276" w:type="dxa"/>
            <w:vAlign w:val="center"/>
          </w:tcPr>
          <w:p>
            <w:pPr>
              <w:rPr>
                <w:rFonts w:ascii="宋体" w:cs="Times New Roman"/>
                <w:color w:val="333333"/>
                <w:kern w:val="0"/>
              </w:rPr>
            </w:pPr>
            <w:r>
              <w:rPr>
                <w:rFonts w:hint="eastAsia" w:ascii="宋体" w:hAnsi="宋体" w:cs="宋体"/>
                <w:color w:val="333333"/>
                <w:kern w:val="0"/>
              </w:rPr>
              <w:t>责任主体</w:t>
            </w:r>
          </w:p>
        </w:tc>
        <w:tc>
          <w:tcPr>
            <w:tcW w:w="7655" w:type="dxa"/>
            <w:vAlign w:val="center"/>
          </w:tcPr>
          <w:p>
            <w:pPr>
              <w:rPr>
                <w:rFonts w:ascii="宋体" w:cs="Times New Roman"/>
                <w:color w:val="333333"/>
                <w:kern w:val="0"/>
              </w:rPr>
            </w:pPr>
            <w:r>
              <w:rPr>
                <w:rFonts w:hint="eastAsia" w:ascii="宋体" w:hAnsi="宋体" w:cs="宋体"/>
                <w:color w:val="333333"/>
                <w:kern w:val="0"/>
              </w:rPr>
              <w:t>造林绿化经营股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1276" w:type="dxa"/>
            <w:vAlign w:val="center"/>
          </w:tcPr>
          <w:p>
            <w:pPr>
              <w:rPr>
                <w:rFonts w:ascii="宋体" w:cs="Times New Roman"/>
                <w:color w:val="333333"/>
                <w:kern w:val="0"/>
              </w:rPr>
            </w:pPr>
            <w:r>
              <w:rPr>
                <w:rFonts w:hint="eastAsia" w:ascii="宋体" w:hAnsi="宋体" w:cs="宋体"/>
                <w:color w:val="333333"/>
                <w:kern w:val="0"/>
              </w:rPr>
              <w:t>责任事项</w:t>
            </w:r>
          </w:p>
        </w:tc>
        <w:tc>
          <w:tcPr>
            <w:tcW w:w="7655"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立案责任：通过举报、巡查（或者下级农业行政主管部门上报及其他机关移送的违法案件等），发现涉嫌违法行为，根据其违法行为的轻重，决定是否立案。</w:t>
            </w:r>
            <w:r>
              <w:rPr>
                <w:rFonts w:ascii="宋体" w:cs="Times New Roman"/>
                <w:color w:val="333333"/>
                <w:kern w:val="0"/>
              </w:rPr>
              <w:br w:type="textWrapping"/>
            </w:r>
            <w:r>
              <w:rPr>
                <w:rFonts w:ascii="宋体" w:hAnsi="宋体" w:cs="宋体"/>
                <w:color w:val="333333"/>
                <w:kern w:val="0"/>
              </w:rPr>
              <w:t>2.</w:t>
            </w:r>
            <w:r>
              <w:rPr>
                <w:rFonts w:hint="eastAsia" w:ascii="宋体" w:hAnsi="宋体" w:cs="宋体"/>
                <w:color w:val="333333"/>
                <w:kern w:val="0"/>
              </w:rPr>
              <w:t>调查责任：农业行政主管部门对立案的案件，指定专人负责，及时组织调查取证，通过搜集证据、现场了解核实情况等进行调查，并制作笔录。与当事人有直接利害关系的应当回避。执法人员不得少于两人，调查时应出示执法证件，允许当事人辩解陈述。认定并告知违法事实，说明处罚依据。执法人员应保守有关秘密。</w:t>
            </w:r>
            <w:r>
              <w:rPr>
                <w:rFonts w:ascii="宋体" w:cs="Times New Roman"/>
                <w:color w:val="333333"/>
                <w:kern w:val="0"/>
              </w:rPr>
              <w:br w:type="textWrapping"/>
            </w:r>
            <w:r>
              <w:rPr>
                <w:rFonts w:ascii="宋体" w:hAnsi="宋体" w:cs="宋体"/>
                <w:color w:val="333333"/>
                <w:kern w:val="0"/>
              </w:rPr>
              <w:t>3.</w:t>
            </w:r>
            <w:r>
              <w:rPr>
                <w:rFonts w:hint="eastAsia" w:ascii="宋体" w:hAnsi="宋体" w:cs="宋体"/>
                <w:color w:val="333333"/>
                <w:kern w:val="0"/>
              </w:rPr>
              <w:t>审理责任：审理案件调查报告，对案件违法事实、证据、调查取证程序、法律适用、处罚种类和幅度、当事人陈述和申辩理由等方面进行审查，提出处理意见（主要证据不足时，以适当的方式补充调查）。</w:t>
            </w:r>
            <w:r>
              <w:rPr>
                <w:rFonts w:ascii="宋体" w:cs="Times New Roman"/>
                <w:color w:val="333333"/>
                <w:kern w:val="0"/>
              </w:rPr>
              <w:br w:type="textWrapping"/>
            </w:r>
            <w:r>
              <w:rPr>
                <w:rFonts w:ascii="宋体" w:hAnsi="宋体" w:cs="宋体"/>
                <w:color w:val="333333"/>
                <w:kern w:val="0"/>
              </w:rPr>
              <w:t>4.</w:t>
            </w:r>
            <w:r>
              <w:rPr>
                <w:rFonts w:hint="eastAsia" w:ascii="宋体" w:hAnsi="宋体" w:cs="宋体"/>
                <w:color w:val="333333"/>
                <w:kern w:val="0"/>
              </w:rPr>
              <w:t>告知责任：作出行政处罚决定前，应制作《行政处罚告知书》送达当事人，告知违法事实及其享有的陈述、申辩等权利。符合听证规定的，制作并送达《行政处罚听证告知书》。</w:t>
            </w:r>
            <w:r>
              <w:rPr>
                <w:rFonts w:ascii="宋体" w:cs="Times New Roman"/>
                <w:color w:val="333333"/>
                <w:kern w:val="0"/>
              </w:rPr>
              <w:br w:type="textWrapping"/>
            </w:r>
            <w:r>
              <w:rPr>
                <w:rFonts w:ascii="宋体" w:hAnsi="宋体" w:cs="宋体"/>
                <w:color w:val="333333"/>
                <w:kern w:val="0"/>
              </w:rPr>
              <w:t>5.</w:t>
            </w:r>
            <w:r>
              <w:rPr>
                <w:rFonts w:hint="eastAsia" w:ascii="宋体" w:hAnsi="宋体" w:cs="宋体"/>
                <w:color w:val="333333"/>
                <w:kern w:val="0"/>
              </w:rPr>
              <w:t>决定责任：作出处罚决定，制作行政处罚决定书，载明行政处罚告知、当事人陈述申辩或者听证情况等内容。</w:t>
            </w:r>
            <w:r>
              <w:rPr>
                <w:rFonts w:ascii="宋体" w:cs="Times New Roman"/>
                <w:color w:val="333333"/>
                <w:kern w:val="0"/>
              </w:rPr>
              <w:br w:type="textWrapping"/>
            </w:r>
            <w:r>
              <w:rPr>
                <w:rFonts w:ascii="宋体" w:hAnsi="宋体" w:cs="宋体"/>
                <w:color w:val="333333"/>
                <w:kern w:val="0"/>
              </w:rPr>
              <w:t>6.</w:t>
            </w:r>
            <w:r>
              <w:rPr>
                <w:rFonts w:hint="eastAsia" w:ascii="宋体" w:hAnsi="宋体" w:cs="宋体"/>
                <w:color w:val="333333"/>
                <w:kern w:val="0"/>
              </w:rPr>
              <w:t>送达责任：行政处罚决定书应当在宣告后当场交付当事人；当事人不在场的</w:t>
            </w:r>
            <w:r>
              <w:rPr>
                <w:rFonts w:hint="eastAsia" w:ascii="宋体" w:hAnsi="宋体" w:cs="宋体"/>
                <w:color w:val="333333"/>
                <w:kern w:val="0"/>
                <w:lang w:eastAsia="zh-CN"/>
              </w:rPr>
              <w:t>，</w:t>
            </w:r>
            <w:r>
              <w:rPr>
                <w:rFonts w:hint="eastAsia" w:ascii="宋体" w:hAnsi="宋体" w:cs="宋体"/>
                <w:color w:val="333333"/>
                <w:kern w:val="0"/>
              </w:rPr>
              <w:t>行政机关应当在七日内依照民事诉讼法的有关规定，将行政处罚决定书送达当事人。</w:t>
            </w:r>
            <w:r>
              <w:rPr>
                <w:rFonts w:ascii="宋体" w:cs="Times New Roman"/>
                <w:color w:val="333333"/>
                <w:kern w:val="0"/>
              </w:rPr>
              <w:br w:type="textWrapping"/>
            </w:r>
            <w:r>
              <w:rPr>
                <w:rFonts w:ascii="宋体" w:hAnsi="宋体" w:cs="宋体"/>
                <w:color w:val="333333"/>
                <w:kern w:val="0"/>
              </w:rPr>
              <w:t>7.</w:t>
            </w:r>
            <w:r>
              <w:rPr>
                <w:rFonts w:hint="eastAsia" w:ascii="宋体" w:hAnsi="宋体" w:cs="宋体"/>
                <w:color w:val="333333"/>
                <w:kern w:val="0"/>
              </w:rPr>
              <w:t>执行责任：依照生效的行政处罚决定，自觉履行或强制执行。</w:t>
            </w:r>
            <w:r>
              <w:rPr>
                <w:rFonts w:ascii="宋体" w:cs="Times New Roman"/>
                <w:color w:val="333333"/>
                <w:kern w:val="0"/>
              </w:rPr>
              <w:br w:type="textWrapping"/>
            </w:r>
            <w:r>
              <w:rPr>
                <w:rFonts w:ascii="宋体" w:hAnsi="宋体" w:cs="宋体"/>
                <w:color w:val="333333"/>
                <w:kern w:val="0"/>
              </w:rPr>
              <w:t>8.</w:t>
            </w:r>
            <w:r>
              <w:rPr>
                <w:rFonts w:hint="eastAsia" w:ascii="宋体" w:hAnsi="宋体" w:cs="宋体"/>
                <w:color w:val="333333"/>
                <w:kern w:val="0"/>
              </w:rPr>
              <w:t>其他</w:t>
            </w:r>
            <w:r>
              <w:rPr>
                <w:rFonts w:hint="eastAsia" w:ascii="宋体" w:hAnsi="宋体" w:cs="宋体"/>
                <w:color w:val="333333"/>
                <w:kern w:val="0"/>
                <w:lang w:val="en-US" w:eastAsia="zh-CN"/>
              </w:rPr>
              <w:t>责任：</w:t>
            </w:r>
            <w:r>
              <w:rPr>
                <w:rFonts w:hint="eastAsia" w:ascii="宋体" w:hAnsi="宋体" w:cs="宋体"/>
                <w:color w:val="333333"/>
                <w:kern w:val="0"/>
              </w:rPr>
              <w:t>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3" w:hRule="atLeast"/>
        </w:trPr>
        <w:tc>
          <w:tcPr>
            <w:tcW w:w="1276" w:type="dxa"/>
            <w:vAlign w:val="center"/>
          </w:tcPr>
          <w:p>
            <w:pPr>
              <w:rPr>
                <w:rFonts w:ascii="宋体" w:cs="Times New Roman"/>
                <w:color w:val="333333"/>
                <w:kern w:val="0"/>
              </w:rPr>
            </w:pPr>
            <w:r>
              <w:rPr>
                <w:rFonts w:hint="eastAsia" w:ascii="宋体" w:hAnsi="宋体" w:cs="宋体"/>
                <w:color w:val="333333"/>
                <w:kern w:val="0"/>
              </w:rPr>
              <w:t>问责依据</w:t>
            </w:r>
          </w:p>
        </w:tc>
        <w:tc>
          <w:tcPr>
            <w:tcW w:w="7655"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许可法》、《中华人民共和国行政强制法》、《中华人民共和国森林法》、《林业行政处罚程序规定》、《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trPr>
        <w:tc>
          <w:tcPr>
            <w:tcW w:w="1276" w:type="dxa"/>
            <w:vAlign w:val="center"/>
          </w:tcPr>
          <w:p>
            <w:pPr>
              <w:rPr>
                <w:rFonts w:ascii="宋体" w:cs="Times New Roman"/>
                <w:color w:val="333333"/>
                <w:kern w:val="0"/>
              </w:rPr>
            </w:pPr>
            <w:r>
              <w:rPr>
                <w:rFonts w:hint="eastAsia" w:ascii="宋体" w:hAnsi="宋体" w:cs="宋体"/>
                <w:color w:val="333333"/>
                <w:kern w:val="0"/>
              </w:rPr>
              <w:t>监督电话</w:t>
            </w:r>
          </w:p>
        </w:tc>
        <w:tc>
          <w:tcPr>
            <w:tcW w:w="7655"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2-32</w:t>
      </w:r>
      <w:r>
        <w:rPr>
          <w:rFonts w:hint="eastAsia" w:ascii="宋体" w:hAnsi="宋体" w:cs="宋体"/>
          <w:color w:val="333333"/>
          <w:kern w:val="0"/>
          <w:lang w:val="en-US" w:eastAsia="zh-CN"/>
        </w:rPr>
        <w:t>2</w:t>
      </w:r>
    </w:p>
    <w:tbl>
      <w:tblPr>
        <w:tblStyle w:val="12"/>
        <w:tblW w:w="893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7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276"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655"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32</w:t>
            </w:r>
            <w:r>
              <w:rPr>
                <w:rFonts w:hint="eastAsia" w:ascii="宋体" w:hAnsi="宋体" w:cs="宋体"/>
                <w:color w:val="333333"/>
                <w:kern w:val="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276" w:type="dxa"/>
            <w:vAlign w:val="center"/>
          </w:tcPr>
          <w:p>
            <w:pPr>
              <w:rPr>
                <w:rFonts w:ascii="宋体" w:cs="Times New Roman"/>
                <w:color w:val="333333"/>
                <w:kern w:val="0"/>
              </w:rPr>
            </w:pPr>
            <w:r>
              <w:rPr>
                <w:rFonts w:hint="eastAsia" w:ascii="宋体" w:hAnsi="宋体" w:cs="宋体"/>
                <w:color w:val="333333"/>
                <w:kern w:val="0"/>
              </w:rPr>
              <w:t>权利类型</w:t>
            </w:r>
          </w:p>
        </w:tc>
        <w:tc>
          <w:tcPr>
            <w:tcW w:w="7655" w:type="dxa"/>
            <w:vAlign w:val="center"/>
          </w:tcPr>
          <w:p>
            <w:pPr>
              <w:jc w:val="center"/>
              <w:rPr>
                <w:rFonts w:ascii="宋体" w:cs="Times New Roman"/>
                <w:color w:val="333333"/>
                <w:kern w:val="0"/>
              </w:rPr>
            </w:pPr>
            <w:r>
              <w:rPr>
                <w:rFonts w:hint="eastAsia" w:ascii="宋体" w:hAnsi="宋体" w:cs="宋体"/>
                <w:color w:val="333333"/>
                <w:kern w:val="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276"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655" w:type="dxa"/>
            <w:vAlign w:val="center"/>
          </w:tcPr>
          <w:p>
            <w:pPr>
              <w:jc w:val="center"/>
              <w:rPr>
                <w:rFonts w:ascii="宋体" w:cs="Times New Roman"/>
                <w:color w:val="333333"/>
                <w:kern w:val="0"/>
              </w:rPr>
            </w:pPr>
            <w:r>
              <w:rPr>
                <w:rFonts w:hint="eastAsia" w:ascii="宋体" w:hAnsi="宋体" w:cs="宋体"/>
                <w:color w:val="333333"/>
                <w:kern w:val="0"/>
              </w:rPr>
              <w:t>对以欺骗、赌赂等不正当手段取得种子生产经营许可证或伪造、变造、买卖、租借种子生产经营许可证的处罚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276" w:type="dxa"/>
            <w:vAlign w:val="center"/>
          </w:tcPr>
          <w:p>
            <w:pPr>
              <w:rPr>
                <w:rFonts w:ascii="宋体" w:cs="Times New Roman"/>
                <w:color w:val="333333"/>
                <w:kern w:val="0"/>
              </w:rPr>
            </w:pPr>
            <w:r>
              <w:rPr>
                <w:rFonts w:hint="eastAsia" w:ascii="宋体" w:hAnsi="宋体" w:cs="宋体"/>
                <w:color w:val="333333"/>
                <w:kern w:val="0"/>
              </w:rPr>
              <w:t>责任主体</w:t>
            </w:r>
          </w:p>
        </w:tc>
        <w:tc>
          <w:tcPr>
            <w:tcW w:w="7655" w:type="dxa"/>
            <w:vAlign w:val="center"/>
          </w:tcPr>
          <w:p>
            <w:pPr>
              <w:rPr>
                <w:rFonts w:ascii="宋体" w:cs="Times New Roman"/>
                <w:color w:val="333333"/>
                <w:kern w:val="0"/>
              </w:rPr>
            </w:pPr>
            <w:r>
              <w:rPr>
                <w:rFonts w:hint="eastAsia" w:ascii="宋体" w:hAnsi="宋体" w:cs="宋体"/>
                <w:color w:val="333333"/>
                <w:kern w:val="0"/>
              </w:rPr>
              <w:t>造林绿化经营股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9" w:hRule="atLeast"/>
        </w:trPr>
        <w:tc>
          <w:tcPr>
            <w:tcW w:w="1276" w:type="dxa"/>
            <w:vAlign w:val="center"/>
          </w:tcPr>
          <w:p>
            <w:pPr>
              <w:rPr>
                <w:rFonts w:ascii="宋体" w:cs="Times New Roman"/>
                <w:color w:val="333333"/>
                <w:kern w:val="0"/>
              </w:rPr>
            </w:pPr>
            <w:r>
              <w:rPr>
                <w:rFonts w:hint="eastAsia" w:ascii="宋体" w:hAnsi="宋体" w:cs="宋体"/>
                <w:color w:val="333333"/>
                <w:kern w:val="0"/>
              </w:rPr>
              <w:t>责任事项</w:t>
            </w:r>
          </w:p>
        </w:tc>
        <w:tc>
          <w:tcPr>
            <w:tcW w:w="7655"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立案</w:t>
            </w:r>
            <w:r>
              <w:rPr>
                <w:rFonts w:hint="eastAsia" w:ascii="宋体" w:hAnsi="宋体" w:cs="宋体"/>
                <w:color w:val="333333"/>
                <w:kern w:val="0"/>
                <w:lang w:val="en-US" w:eastAsia="zh-CN"/>
              </w:rPr>
              <w:t>责任</w:t>
            </w:r>
            <w:r>
              <w:rPr>
                <w:rFonts w:hint="eastAsia" w:ascii="宋体" w:hAnsi="宋体" w:cs="宋体"/>
                <w:color w:val="333333"/>
                <w:kern w:val="0"/>
              </w:rPr>
              <w:t>：通过群众举报、消费者或受害人投诉和申诉、依据职权在日常监管和市场检查中发现、上级部门交办、有关部门移送等途径，发现生产、经营假劣种子等行为，予以审查，决定是否立案。</w:t>
            </w:r>
            <w:r>
              <w:rPr>
                <w:rFonts w:ascii="宋体" w:cs="Times New Roman"/>
                <w:color w:val="333333"/>
                <w:kern w:val="0"/>
              </w:rPr>
              <w:br w:type="textWrapping"/>
            </w:r>
            <w:r>
              <w:rPr>
                <w:rFonts w:ascii="宋体" w:hAnsi="宋体" w:cs="宋体"/>
                <w:color w:val="333333"/>
                <w:kern w:val="0"/>
              </w:rPr>
              <w:t>2.</w:t>
            </w:r>
            <w:r>
              <w:rPr>
                <w:rFonts w:hint="eastAsia" w:ascii="宋体" w:hAnsi="宋体" w:cs="宋体"/>
                <w:color w:val="333333"/>
                <w:kern w:val="0"/>
              </w:rPr>
              <w:t>调查</w:t>
            </w:r>
            <w:r>
              <w:rPr>
                <w:rFonts w:hint="eastAsia" w:ascii="宋体" w:hAnsi="宋体" w:cs="宋体"/>
                <w:color w:val="333333"/>
                <w:kern w:val="0"/>
                <w:lang w:val="en-US" w:eastAsia="zh-CN"/>
              </w:rPr>
              <w:t>责任</w:t>
            </w:r>
            <w:r>
              <w:rPr>
                <w:rFonts w:hint="eastAsia" w:ascii="宋体" w:hAnsi="宋体" w:cs="宋体"/>
                <w:color w:val="333333"/>
                <w:kern w:val="0"/>
              </w:rPr>
              <w:t>：农业部门对立案的案件，指定专人负责，及时组织调查取证，通过搜集证据、现场了解核实情况等进行调查，并制作笔录。与当事人有直接利害关系的应当回避。执法人员不得少于两人，调查时应出示执法证件，允许当事人辩解陈述。认定并告知违法事实，说明处罚依据。执法人员应保守有关秘密。</w:t>
            </w:r>
            <w:r>
              <w:rPr>
                <w:rFonts w:ascii="宋体" w:hAnsi="宋体" w:cs="宋体"/>
                <w:color w:val="333333"/>
                <w:kern w:val="0"/>
              </w:rPr>
              <w:t xml:space="preserve"> </w:t>
            </w:r>
            <w:r>
              <w:rPr>
                <w:rFonts w:ascii="宋体" w:hAnsi="宋体" w:cs="宋体"/>
                <w:color w:val="333333"/>
                <w:kern w:val="0"/>
              </w:rPr>
              <w:br w:type="textWrapping"/>
            </w:r>
            <w:r>
              <w:rPr>
                <w:rFonts w:ascii="宋体" w:hAnsi="宋体" w:cs="宋体"/>
                <w:color w:val="333333"/>
                <w:kern w:val="0"/>
              </w:rPr>
              <w:t>3.</w:t>
            </w:r>
            <w:r>
              <w:rPr>
                <w:rFonts w:hint="eastAsia" w:ascii="宋体" w:hAnsi="宋体" w:cs="宋体"/>
                <w:color w:val="333333"/>
                <w:kern w:val="0"/>
              </w:rPr>
              <w:t>审理</w:t>
            </w:r>
            <w:r>
              <w:rPr>
                <w:rFonts w:hint="eastAsia" w:ascii="宋体" w:hAnsi="宋体" w:cs="宋体"/>
                <w:color w:val="333333"/>
                <w:kern w:val="0"/>
                <w:lang w:val="en-US" w:eastAsia="zh-CN"/>
              </w:rPr>
              <w:t>责任</w:t>
            </w:r>
            <w:r>
              <w:rPr>
                <w:rFonts w:hint="eastAsia" w:ascii="宋体" w:hAnsi="宋体" w:cs="宋体"/>
                <w:color w:val="333333"/>
                <w:kern w:val="0"/>
              </w:rPr>
              <w:t>：审理案件调查报告，对案件违法事实、证据、调查取证程序、法律适用、处罚种类和幅度、当事人陈述和申辩理由等方面进行审查，提出处理意见（主要证据不足时，以适当的方式补充调查）。</w:t>
            </w:r>
            <w:r>
              <w:rPr>
                <w:rFonts w:ascii="宋体" w:cs="Times New Roman"/>
                <w:color w:val="333333"/>
                <w:kern w:val="0"/>
              </w:rPr>
              <w:br w:type="textWrapping"/>
            </w:r>
            <w:r>
              <w:rPr>
                <w:rFonts w:ascii="宋体" w:hAnsi="宋体" w:cs="宋体"/>
                <w:color w:val="333333"/>
                <w:kern w:val="0"/>
              </w:rPr>
              <w:t>4.</w:t>
            </w:r>
            <w:r>
              <w:rPr>
                <w:rFonts w:hint="eastAsia" w:ascii="宋体" w:hAnsi="宋体" w:cs="宋体"/>
                <w:color w:val="333333"/>
                <w:kern w:val="0"/>
              </w:rPr>
              <w:t>告知</w:t>
            </w:r>
            <w:r>
              <w:rPr>
                <w:rFonts w:hint="eastAsia" w:ascii="宋体" w:hAnsi="宋体" w:cs="宋体"/>
                <w:color w:val="333333"/>
                <w:kern w:val="0"/>
                <w:lang w:val="en-US" w:eastAsia="zh-CN"/>
              </w:rPr>
              <w:t>责任</w:t>
            </w:r>
            <w:r>
              <w:rPr>
                <w:rFonts w:hint="eastAsia" w:ascii="宋体" w:hAnsi="宋体" w:cs="宋体"/>
                <w:color w:val="333333"/>
                <w:kern w:val="0"/>
              </w:rPr>
              <w:t>：作出行政处罚决定前，应制作《行政处罚事先告知书》送达当事人，告知违法事实及其享有的陈述、申辩等权利。符合听证规定的，制作并送达《行政处罚听证告知书》。</w:t>
            </w:r>
            <w:r>
              <w:rPr>
                <w:rFonts w:ascii="宋体" w:cs="Times New Roman"/>
                <w:color w:val="333333"/>
                <w:kern w:val="0"/>
              </w:rPr>
              <w:br w:type="textWrapping"/>
            </w:r>
            <w:r>
              <w:rPr>
                <w:rFonts w:ascii="宋体" w:hAnsi="宋体" w:cs="宋体"/>
                <w:color w:val="333333"/>
                <w:kern w:val="0"/>
              </w:rPr>
              <w:t>5.</w:t>
            </w:r>
            <w:r>
              <w:rPr>
                <w:rFonts w:hint="eastAsia" w:ascii="宋体" w:hAnsi="宋体" w:cs="宋体"/>
                <w:color w:val="333333"/>
                <w:kern w:val="0"/>
              </w:rPr>
              <w:t>决定</w:t>
            </w:r>
            <w:r>
              <w:rPr>
                <w:rFonts w:hint="eastAsia" w:ascii="宋体" w:hAnsi="宋体" w:cs="宋体"/>
                <w:color w:val="333333"/>
                <w:kern w:val="0"/>
                <w:lang w:val="en-US" w:eastAsia="zh-CN"/>
              </w:rPr>
              <w:t>责任</w:t>
            </w:r>
            <w:r>
              <w:rPr>
                <w:rFonts w:hint="eastAsia" w:ascii="宋体" w:hAnsi="宋体" w:cs="宋体"/>
                <w:color w:val="333333"/>
                <w:kern w:val="0"/>
              </w:rPr>
              <w:t>：作出处罚决定，制作行政处罚决定书，载明行政处罚告知、当事人陈述申辩或者听证情况等内容。</w:t>
            </w:r>
            <w:r>
              <w:rPr>
                <w:rFonts w:ascii="宋体" w:cs="Times New Roman"/>
                <w:color w:val="333333"/>
                <w:kern w:val="0"/>
              </w:rPr>
              <w:br w:type="textWrapping"/>
            </w:r>
            <w:r>
              <w:rPr>
                <w:rFonts w:ascii="宋体" w:hAnsi="宋体" w:cs="宋体"/>
                <w:color w:val="333333"/>
                <w:kern w:val="0"/>
              </w:rPr>
              <w:t>6.</w:t>
            </w:r>
            <w:r>
              <w:rPr>
                <w:rFonts w:hint="eastAsia" w:ascii="宋体" w:hAnsi="宋体" w:cs="宋体"/>
                <w:color w:val="333333"/>
                <w:kern w:val="0"/>
              </w:rPr>
              <w:t>送达</w:t>
            </w:r>
            <w:r>
              <w:rPr>
                <w:rFonts w:hint="eastAsia" w:ascii="宋体" w:hAnsi="宋体" w:cs="宋体"/>
                <w:color w:val="333333"/>
                <w:kern w:val="0"/>
                <w:lang w:val="en-US" w:eastAsia="zh-CN"/>
              </w:rPr>
              <w:t>责任</w:t>
            </w:r>
            <w:r>
              <w:rPr>
                <w:rFonts w:hint="eastAsia" w:ascii="宋体" w:hAnsi="宋体" w:cs="宋体"/>
                <w:color w:val="333333"/>
                <w:kern w:val="0"/>
              </w:rPr>
              <w:t>：行政处罚决定书应当在宣告后当场交付当事人；当事人不在场的，行政机关应当在七日内依有关规定，将行政处罚决定书送达当事人。</w:t>
            </w:r>
            <w:r>
              <w:rPr>
                <w:rFonts w:ascii="宋体" w:cs="Times New Roman"/>
                <w:color w:val="333333"/>
                <w:kern w:val="0"/>
              </w:rPr>
              <w:br w:type="textWrapping"/>
            </w:r>
            <w:r>
              <w:rPr>
                <w:rFonts w:ascii="宋体" w:hAnsi="宋体" w:cs="宋体"/>
                <w:color w:val="333333"/>
                <w:kern w:val="0"/>
              </w:rPr>
              <w:t>7.</w:t>
            </w:r>
            <w:r>
              <w:rPr>
                <w:rFonts w:hint="eastAsia" w:ascii="宋体" w:hAnsi="宋体" w:cs="宋体"/>
                <w:color w:val="333333"/>
                <w:kern w:val="0"/>
              </w:rPr>
              <w:t>执行</w:t>
            </w:r>
            <w:r>
              <w:rPr>
                <w:rFonts w:hint="eastAsia" w:ascii="宋体" w:hAnsi="宋体" w:cs="宋体"/>
                <w:color w:val="333333"/>
                <w:kern w:val="0"/>
                <w:lang w:val="en-US" w:eastAsia="zh-CN"/>
              </w:rPr>
              <w:t>责任</w:t>
            </w:r>
            <w:r>
              <w:rPr>
                <w:rFonts w:hint="eastAsia" w:ascii="宋体" w:hAnsi="宋体" w:cs="宋体"/>
                <w:color w:val="333333"/>
                <w:kern w:val="0"/>
              </w:rPr>
              <w:t>：依照生效的行政处罚决定，自觉履行或强制执行。</w:t>
            </w:r>
            <w:r>
              <w:rPr>
                <w:rFonts w:ascii="宋体" w:cs="Times New Roman"/>
                <w:color w:val="333333"/>
                <w:kern w:val="0"/>
              </w:rPr>
              <w:br w:type="textWrapping"/>
            </w:r>
            <w:r>
              <w:rPr>
                <w:rFonts w:ascii="宋体" w:hAnsi="宋体" w:cs="宋体"/>
                <w:color w:val="333333"/>
                <w:kern w:val="0"/>
              </w:rPr>
              <w:t>8.</w:t>
            </w:r>
            <w:r>
              <w:rPr>
                <w:rFonts w:hint="eastAsia" w:ascii="宋体" w:hAnsi="宋体" w:cs="宋体"/>
                <w:color w:val="333333"/>
                <w:kern w:val="0"/>
              </w:rPr>
              <w:t>其他</w:t>
            </w:r>
            <w:r>
              <w:rPr>
                <w:rFonts w:hint="eastAsia" w:ascii="宋体" w:hAnsi="宋体" w:cs="宋体"/>
                <w:color w:val="333333"/>
                <w:kern w:val="0"/>
                <w:lang w:val="en-US" w:eastAsia="zh-CN"/>
              </w:rPr>
              <w:t>责任：</w:t>
            </w:r>
            <w:r>
              <w:rPr>
                <w:rFonts w:hint="eastAsia" w:ascii="宋体" w:hAnsi="宋体" w:cs="宋体"/>
                <w:color w:val="333333"/>
                <w:kern w:val="0"/>
              </w:rPr>
              <w:t>法律法规规章文件规定应履行的</w:t>
            </w:r>
            <w:r>
              <w:rPr>
                <w:rFonts w:hint="eastAsia" w:ascii="宋体" w:hAnsi="宋体" w:cs="宋体"/>
                <w:color w:val="333333"/>
                <w:kern w:val="0"/>
                <w:lang w:val="en-US" w:eastAsia="zh-CN"/>
              </w:rPr>
              <w:t>其他</w:t>
            </w:r>
            <w:r>
              <w:rPr>
                <w:rFonts w:hint="eastAsia" w:ascii="宋体" w:hAnsi="宋体" w:cs="宋体"/>
                <w:color w:val="333333"/>
                <w:kern w:val="0"/>
              </w:rPr>
              <w:t>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8" w:hRule="atLeast"/>
        </w:trPr>
        <w:tc>
          <w:tcPr>
            <w:tcW w:w="1276" w:type="dxa"/>
            <w:vAlign w:val="center"/>
          </w:tcPr>
          <w:p>
            <w:pPr>
              <w:rPr>
                <w:rFonts w:ascii="宋体" w:cs="Times New Roman"/>
                <w:color w:val="333333"/>
                <w:kern w:val="0"/>
              </w:rPr>
            </w:pPr>
            <w:r>
              <w:rPr>
                <w:rFonts w:hint="eastAsia" w:ascii="宋体" w:hAnsi="宋体" w:cs="宋体"/>
                <w:color w:val="333333"/>
                <w:kern w:val="0"/>
              </w:rPr>
              <w:t>问责依据</w:t>
            </w:r>
          </w:p>
        </w:tc>
        <w:tc>
          <w:tcPr>
            <w:tcW w:w="7655"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许可法》、《中华人民共和国行政强制法》、《中华人民共和国森林法》、《林业行政处罚程序规定》、《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1276" w:type="dxa"/>
            <w:vAlign w:val="center"/>
          </w:tcPr>
          <w:p>
            <w:pPr>
              <w:rPr>
                <w:rFonts w:ascii="宋体" w:cs="Times New Roman"/>
                <w:color w:val="333333"/>
                <w:kern w:val="0"/>
              </w:rPr>
            </w:pPr>
            <w:r>
              <w:rPr>
                <w:rFonts w:hint="eastAsia" w:ascii="宋体" w:hAnsi="宋体" w:cs="宋体"/>
                <w:color w:val="333333"/>
                <w:kern w:val="0"/>
              </w:rPr>
              <w:t>监督电话</w:t>
            </w:r>
          </w:p>
        </w:tc>
        <w:tc>
          <w:tcPr>
            <w:tcW w:w="7655"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2-32</w:t>
      </w:r>
      <w:r>
        <w:rPr>
          <w:rFonts w:hint="eastAsia" w:ascii="宋体" w:hAnsi="宋体" w:cs="宋体"/>
          <w:color w:val="333333"/>
          <w:kern w:val="0"/>
          <w:lang w:val="en-US" w:eastAsia="zh-CN"/>
        </w:rPr>
        <w:t>3</w:t>
      </w:r>
    </w:p>
    <w:tbl>
      <w:tblPr>
        <w:tblStyle w:val="12"/>
        <w:tblW w:w="893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7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276"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655"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32</w:t>
            </w:r>
            <w:r>
              <w:rPr>
                <w:rFonts w:hint="eastAsia" w:ascii="宋体" w:hAnsi="宋体" w:cs="宋体"/>
                <w:color w:val="333333"/>
                <w:kern w:val="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276" w:type="dxa"/>
            <w:vAlign w:val="center"/>
          </w:tcPr>
          <w:p>
            <w:pPr>
              <w:rPr>
                <w:rFonts w:ascii="宋体" w:cs="Times New Roman"/>
                <w:color w:val="333333"/>
                <w:kern w:val="0"/>
              </w:rPr>
            </w:pPr>
            <w:r>
              <w:rPr>
                <w:rFonts w:hint="eastAsia" w:ascii="宋体" w:hAnsi="宋体" w:cs="宋体"/>
                <w:color w:val="333333"/>
                <w:kern w:val="0"/>
              </w:rPr>
              <w:t>权利类型</w:t>
            </w:r>
          </w:p>
        </w:tc>
        <w:tc>
          <w:tcPr>
            <w:tcW w:w="7655" w:type="dxa"/>
            <w:vAlign w:val="center"/>
          </w:tcPr>
          <w:p>
            <w:pPr>
              <w:jc w:val="center"/>
              <w:rPr>
                <w:rFonts w:ascii="宋体" w:cs="Times New Roman"/>
                <w:color w:val="333333"/>
                <w:kern w:val="0"/>
              </w:rPr>
            </w:pPr>
            <w:r>
              <w:rPr>
                <w:rFonts w:hint="eastAsia" w:ascii="宋体" w:hAnsi="宋体" w:cs="宋体"/>
                <w:color w:val="333333"/>
                <w:kern w:val="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trPr>
        <w:tc>
          <w:tcPr>
            <w:tcW w:w="1276"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655" w:type="dxa"/>
            <w:vAlign w:val="center"/>
          </w:tcPr>
          <w:p>
            <w:pPr>
              <w:jc w:val="center"/>
              <w:rPr>
                <w:rFonts w:ascii="宋体" w:cs="Times New Roman"/>
                <w:color w:val="333333"/>
                <w:kern w:val="0"/>
              </w:rPr>
            </w:pPr>
            <w:r>
              <w:rPr>
                <w:rFonts w:hint="eastAsia" w:ascii="宋体" w:hAnsi="宋体" w:cs="宋体"/>
                <w:color w:val="333333"/>
                <w:kern w:val="0"/>
              </w:rPr>
              <w:t>对未经许可进出口种子及进出口假、劣种子或者属于国家规定不得进出口种子的处罚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276" w:type="dxa"/>
            <w:vAlign w:val="center"/>
          </w:tcPr>
          <w:p>
            <w:pPr>
              <w:rPr>
                <w:rFonts w:ascii="宋体" w:cs="Times New Roman"/>
                <w:color w:val="333333"/>
                <w:kern w:val="0"/>
              </w:rPr>
            </w:pPr>
            <w:r>
              <w:rPr>
                <w:rFonts w:hint="eastAsia" w:ascii="宋体" w:hAnsi="宋体" w:cs="宋体"/>
                <w:color w:val="333333"/>
                <w:kern w:val="0"/>
              </w:rPr>
              <w:t>责任主体</w:t>
            </w:r>
          </w:p>
        </w:tc>
        <w:tc>
          <w:tcPr>
            <w:tcW w:w="7655" w:type="dxa"/>
            <w:vAlign w:val="center"/>
          </w:tcPr>
          <w:p>
            <w:pPr>
              <w:rPr>
                <w:rFonts w:ascii="宋体" w:cs="Times New Roman"/>
                <w:color w:val="333333"/>
                <w:kern w:val="0"/>
              </w:rPr>
            </w:pPr>
            <w:r>
              <w:rPr>
                <w:rFonts w:hint="eastAsia" w:ascii="宋体" w:hAnsi="宋体" w:cs="宋体"/>
                <w:color w:val="333333"/>
                <w:kern w:val="0"/>
              </w:rPr>
              <w:t>造林绿化经营股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1276" w:type="dxa"/>
            <w:vAlign w:val="center"/>
          </w:tcPr>
          <w:p>
            <w:pPr>
              <w:rPr>
                <w:rFonts w:ascii="宋体" w:cs="Times New Roman"/>
                <w:color w:val="333333"/>
                <w:kern w:val="0"/>
              </w:rPr>
            </w:pPr>
            <w:r>
              <w:rPr>
                <w:rFonts w:hint="eastAsia" w:ascii="宋体" w:hAnsi="宋体" w:cs="宋体"/>
                <w:color w:val="333333"/>
                <w:kern w:val="0"/>
              </w:rPr>
              <w:t>责任事项</w:t>
            </w:r>
          </w:p>
        </w:tc>
        <w:tc>
          <w:tcPr>
            <w:tcW w:w="7655"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立案</w:t>
            </w:r>
            <w:r>
              <w:rPr>
                <w:rFonts w:hint="eastAsia" w:ascii="宋体" w:hAnsi="宋体" w:cs="宋体"/>
                <w:color w:val="333333"/>
                <w:kern w:val="0"/>
                <w:lang w:val="en-US" w:eastAsia="zh-CN"/>
              </w:rPr>
              <w:t>责任</w:t>
            </w:r>
            <w:r>
              <w:rPr>
                <w:rFonts w:hint="eastAsia" w:ascii="宋体" w:hAnsi="宋体" w:cs="宋体"/>
                <w:color w:val="333333"/>
                <w:kern w:val="0"/>
              </w:rPr>
              <w:t>：通过群众举报、消费者或受害人投诉和申诉、依据职权在日常监管和市场检查中发现、上级部门交办、有关部门移送等途径，发现生产、经营假劣种子等行为，予以审查，决定是否立案。</w:t>
            </w:r>
            <w:r>
              <w:rPr>
                <w:rFonts w:ascii="宋体" w:cs="Times New Roman"/>
                <w:color w:val="333333"/>
                <w:kern w:val="0"/>
              </w:rPr>
              <w:br w:type="textWrapping"/>
            </w:r>
            <w:r>
              <w:rPr>
                <w:rFonts w:ascii="宋体" w:hAnsi="宋体" w:cs="宋体"/>
                <w:color w:val="333333"/>
                <w:kern w:val="0"/>
              </w:rPr>
              <w:t>2.</w:t>
            </w:r>
            <w:r>
              <w:rPr>
                <w:rFonts w:hint="eastAsia" w:ascii="宋体" w:hAnsi="宋体" w:cs="宋体"/>
                <w:color w:val="333333"/>
                <w:kern w:val="0"/>
              </w:rPr>
              <w:t>调查</w:t>
            </w:r>
            <w:r>
              <w:rPr>
                <w:rFonts w:hint="eastAsia" w:ascii="宋体" w:hAnsi="宋体" w:cs="宋体"/>
                <w:color w:val="333333"/>
                <w:kern w:val="0"/>
                <w:lang w:val="en-US" w:eastAsia="zh-CN"/>
              </w:rPr>
              <w:t>责任</w:t>
            </w:r>
            <w:r>
              <w:rPr>
                <w:rFonts w:hint="eastAsia" w:ascii="宋体" w:hAnsi="宋体" w:cs="宋体"/>
                <w:color w:val="333333"/>
                <w:kern w:val="0"/>
              </w:rPr>
              <w:t>：农业部门对立案的案件，指定专人负责，及时组织调查取证，通过搜集证据、现场了解核实情况等进行调查，并制作笔录。与当事人有直接利害关系的应当回避。执法人员不得少于两人，调查时应出示执法证件，允许当事人辩解陈述。认定并告知违法事实，说明处罚依据。执法人员应保守有关秘密。</w:t>
            </w:r>
            <w:r>
              <w:rPr>
                <w:rFonts w:ascii="宋体" w:hAnsi="宋体" w:cs="宋体"/>
                <w:color w:val="333333"/>
                <w:kern w:val="0"/>
              </w:rPr>
              <w:t xml:space="preserve"> </w:t>
            </w:r>
            <w:r>
              <w:rPr>
                <w:rFonts w:ascii="宋体" w:hAnsi="宋体" w:cs="宋体"/>
                <w:color w:val="333333"/>
                <w:kern w:val="0"/>
              </w:rPr>
              <w:br w:type="textWrapping"/>
            </w:r>
            <w:r>
              <w:rPr>
                <w:rFonts w:ascii="宋体" w:hAnsi="宋体" w:cs="宋体"/>
                <w:color w:val="333333"/>
                <w:kern w:val="0"/>
              </w:rPr>
              <w:t>3.</w:t>
            </w:r>
            <w:r>
              <w:rPr>
                <w:rFonts w:hint="eastAsia" w:ascii="宋体" w:hAnsi="宋体" w:cs="宋体"/>
                <w:color w:val="333333"/>
                <w:kern w:val="0"/>
              </w:rPr>
              <w:t>审理</w:t>
            </w:r>
            <w:r>
              <w:rPr>
                <w:rFonts w:hint="eastAsia" w:ascii="宋体" w:hAnsi="宋体" w:cs="宋体"/>
                <w:color w:val="333333"/>
                <w:kern w:val="0"/>
                <w:lang w:val="en-US" w:eastAsia="zh-CN"/>
              </w:rPr>
              <w:t>责任</w:t>
            </w:r>
            <w:r>
              <w:rPr>
                <w:rFonts w:hint="eastAsia" w:ascii="宋体" w:hAnsi="宋体" w:cs="宋体"/>
                <w:color w:val="333333"/>
                <w:kern w:val="0"/>
              </w:rPr>
              <w:t>：审理案件调查报告，对案件违法事实、证据、调查取证程序、法律适用、处罚种类和幅度、当事人陈述和申辩理由等方面进行审查，提出处理意见（主要证据不足时，以适当的方式补充调查）。</w:t>
            </w:r>
            <w:r>
              <w:rPr>
                <w:rFonts w:ascii="宋体" w:cs="Times New Roman"/>
                <w:color w:val="333333"/>
                <w:kern w:val="0"/>
              </w:rPr>
              <w:br w:type="textWrapping"/>
            </w:r>
            <w:r>
              <w:rPr>
                <w:rFonts w:ascii="宋体" w:hAnsi="宋体" w:cs="宋体"/>
                <w:color w:val="333333"/>
                <w:kern w:val="0"/>
              </w:rPr>
              <w:t>4.</w:t>
            </w:r>
            <w:r>
              <w:rPr>
                <w:rFonts w:hint="eastAsia" w:ascii="宋体" w:hAnsi="宋体" w:cs="宋体"/>
                <w:color w:val="333333"/>
                <w:kern w:val="0"/>
              </w:rPr>
              <w:t>告知</w:t>
            </w:r>
            <w:r>
              <w:rPr>
                <w:rFonts w:hint="eastAsia" w:ascii="宋体" w:hAnsi="宋体" w:cs="宋体"/>
                <w:color w:val="333333"/>
                <w:kern w:val="0"/>
                <w:lang w:val="en-US" w:eastAsia="zh-CN"/>
              </w:rPr>
              <w:t>责任</w:t>
            </w:r>
            <w:r>
              <w:rPr>
                <w:rFonts w:hint="eastAsia" w:ascii="宋体" w:hAnsi="宋体" w:cs="宋体"/>
                <w:color w:val="333333"/>
                <w:kern w:val="0"/>
              </w:rPr>
              <w:t>：作出行政处罚决定前，应制作《行政处罚事先告知书》送达当事人，告知违法事实及其享有的陈述、申辩等权利。符合听证规定的，制作并送达《行政处罚听证告知书》。</w:t>
            </w:r>
            <w:r>
              <w:rPr>
                <w:rFonts w:ascii="宋体" w:cs="Times New Roman"/>
                <w:color w:val="333333"/>
                <w:kern w:val="0"/>
              </w:rPr>
              <w:br w:type="textWrapping"/>
            </w:r>
            <w:r>
              <w:rPr>
                <w:rFonts w:ascii="宋体" w:hAnsi="宋体" w:cs="宋体"/>
                <w:color w:val="333333"/>
                <w:kern w:val="0"/>
              </w:rPr>
              <w:t>5.</w:t>
            </w:r>
            <w:r>
              <w:rPr>
                <w:rFonts w:hint="eastAsia" w:ascii="宋体" w:hAnsi="宋体" w:cs="宋体"/>
                <w:color w:val="333333"/>
                <w:kern w:val="0"/>
              </w:rPr>
              <w:t>决定</w:t>
            </w:r>
            <w:r>
              <w:rPr>
                <w:rFonts w:hint="eastAsia" w:ascii="宋体" w:hAnsi="宋体" w:cs="宋体"/>
                <w:color w:val="333333"/>
                <w:kern w:val="0"/>
                <w:lang w:val="en-US" w:eastAsia="zh-CN"/>
              </w:rPr>
              <w:t>责任</w:t>
            </w:r>
            <w:r>
              <w:rPr>
                <w:rFonts w:hint="eastAsia" w:ascii="宋体" w:hAnsi="宋体" w:cs="宋体"/>
                <w:color w:val="333333"/>
                <w:kern w:val="0"/>
              </w:rPr>
              <w:t>：作出处罚决定，制作行政处罚决定书，载明行政处罚告知、当事人陈述申辩或者听证情况等内容。</w:t>
            </w:r>
            <w:r>
              <w:rPr>
                <w:rFonts w:ascii="宋体" w:cs="Times New Roman"/>
                <w:color w:val="333333"/>
                <w:kern w:val="0"/>
              </w:rPr>
              <w:br w:type="textWrapping"/>
            </w:r>
            <w:r>
              <w:rPr>
                <w:rFonts w:ascii="宋体" w:hAnsi="宋体" w:cs="宋体"/>
                <w:color w:val="333333"/>
                <w:kern w:val="0"/>
              </w:rPr>
              <w:t>6.</w:t>
            </w:r>
            <w:r>
              <w:rPr>
                <w:rFonts w:hint="eastAsia" w:ascii="宋体" w:hAnsi="宋体" w:cs="宋体"/>
                <w:color w:val="333333"/>
                <w:kern w:val="0"/>
              </w:rPr>
              <w:t>送达</w:t>
            </w:r>
            <w:r>
              <w:rPr>
                <w:rFonts w:hint="eastAsia" w:ascii="宋体" w:hAnsi="宋体" w:cs="宋体"/>
                <w:color w:val="333333"/>
                <w:kern w:val="0"/>
                <w:lang w:val="en-US" w:eastAsia="zh-CN"/>
              </w:rPr>
              <w:t>责任</w:t>
            </w:r>
            <w:r>
              <w:rPr>
                <w:rFonts w:hint="eastAsia" w:ascii="宋体" w:hAnsi="宋体" w:cs="宋体"/>
                <w:color w:val="333333"/>
                <w:kern w:val="0"/>
              </w:rPr>
              <w:t>：行政处罚决定书应当在宣告后当场交付当事人；当事人不在场的，行政机关应当在七日内依有关规定，将行政处罚决定书送达当事人。</w:t>
            </w:r>
            <w:r>
              <w:rPr>
                <w:rFonts w:ascii="宋体" w:cs="Times New Roman"/>
                <w:color w:val="333333"/>
                <w:kern w:val="0"/>
              </w:rPr>
              <w:br w:type="textWrapping"/>
            </w:r>
            <w:r>
              <w:rPr>
                <w:rFonts w:ascii="宋体" w:hAnsi="宋体" w:cs="宋体"/>
                <w:color w:val="333333"/>
                <w:kern w:val="0"/>
              </w:rPr>
              <w:t>7.</w:t>
            </w:r>
            <w:r>
              <w:rPr>
                <w:rFonts w:hint="eastAsia" w:ascii="宋体" w:hAnsi="宋体" w:cs="宋体"/>
                <w:color w:val="333333"/>
                <w:kern w:val="0"/>
              </w:rPr>
              <w:t>执行</w:t>
            </w:r>
            <w:r>
              <w:rPr>
                <w:rFonts w:hint="eastAsia" w:ascii="宋体" w:hAnsi="宋体" w:cs="宋体"/>
                <w:color w:val="333333"/>
                <w:kern w:val="0"/>
                <w:lang w:val="en-US" w:eastAsia="zh-CN"/>
              </w:rPr>
              <w:t>责任</w:t>
            </w:r>
            <w:r>
              <w:rPr>
                <w:rFonts w:hint="eastAsia" w:ascii="宋体" w:hAnsi="宋体" w:cs="宋体"/>
                <w:color w:val="333333"/>
                <w:kern w:val="0"/>
              </w:rPr>
              <w:t>：依照生效的行政处罚决定，自觉履行或强制执行。</w:t>
            </w:r>
            <w:r>
              <w:rPr>
                <w:rFonts w:ascii="宋体" w:cs="Times New Roman"/>
                <w:color w:val="333333"/>
                <w:kern w:val="0"/>
              </w:rPr>
              <w:br w:type="textWrapping"/>
            </w:r>
            <w:r>
              <w:rPr>
                <w:rFonts w:ascii="宋体" w:hAnsi="宋体" w:cs="宋体"/>
                <w:color w:val="333333"/>
                <w:kern w:val="0"/>
              </w:rPr>
              <w:t>8.</w:t>
            </w:r>
            <w:r>
              <w:rPr>
                <w:rFonts w:hint="eastAsia" w:ascii="宋体" w:hAnsi="宋体" w:cs="宋体"/>
                <w:color w:val="333333"/>
                <w:kern w:val="0"/>
              </w:rPr>
              <w:t>其他</w:t>
            </w:r>
            <w:r>
              <w:rPr>
                <w:rFonts w:hint="eastAsia" w:ascii="宋体" w:hAnsi="宋体" w:cs="宋体"/>
                <w:color w:val="333333"/>
                <w:kern w:val="0"/>
                <w:lang w:val="en-US" w:eastAsia="zh-CN"/>
              </w:rPr>
              <w:t>责任：</w:t>
            </w:r>
            <w:r>
              <w:rPr>
                <w:rFonts w:hint="eastAsia" w:ascii="宋体" w:hAnsi="宋体" w:cs="宋体"/>
                <w:color w:val="333333"/>
                <w:kern w:val="0"/>
              </w:rPr>
              <w:t>法律法规规章文件规定应履行的</w:t>
            </w:r>
            <w:r>
              <w:rPr>
                <w:rFonts w:hint="eastAsia" w:ascii="宋体" w:hAnsi="宋体" w:cs="宋体"/>
                <w:color w:val="333333"/>
                <w:kern w:val="0"/>
                <w:lang w:val="en-US" w:eastAsia="zh-CN"/>
              </w:rPr>
              <w:t>其他</w:t>
            </w:r>
            <w:r>
              <w:rPr>
                <w:rFonts w:hint="eastAsia" w:ascii="宋体" w:hAnsi="宋体" w:cs="宋体"/>
                <w:color w:val="333333"/>
                <w:kern w:val="0"/>
              </w:rPr>
              <w:t>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3" w:hRule="atLeast"/>
        </w:trPr>
        <w:tc>
          <w:tcPr>
            <w:tcW w:w="1276" w:type="dxa"/>
            <w:vAlign w:val="center"/>
          </w:tcPr>
          <w:p>
            <w:pPr>
              <w:rPr>
                <w:rFonts w:ascii="宋体" w:cs="Times New Roman"/>
                <w:color w:val="333333"/>
                <w:kern w:val="0"/>
              </w:rPr>
            </w:pPr>
            <w:r>
              <w:rPr>
                <w:rFonts w:hint="eastAsia" w:ascii="宋体" w:hAnsi="宋体" w:cs="宋体"/>
                <w:color w:val="333333"/>
                <w:kern w:val="0"/>
              </w:rPr>
              <w:t>问责依据</w:t>
            </w:r>
          </w:p>
        </w:tc>
        <w:tc>
          <w:tcPr>
            <w:tcW w:w="7655"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许可法》、《中华人民共和国行政强制法》、《中华人民共和国森林法》、《林业行政处罚程序规定》、《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9" w:hRule="atLeast"/>
        </w:trPr>
        <w:tc>
          <w:tcPr>
            <w:tcW w:w="1276" w:type="dxa"/>
            <w:vAlign w:val="center"/>
          </w:tcPr>
          <w:p>
            <w:pPr>
              <w:rPr>
                <w:rFonts w:ascii="宋体" w:cs="Times New Roman"/>
                <w:color w:val="333333"/>
                <w:kern w:val="0"/>
              </w:rPr>
            </w:pPr>
            <w:r>
              <w:rPr>
                <w:rFonts w:hint="eastAsia" w:ascii="宋体" w:hAnsi="宋体" w:cs="宋体"/>
                <w:color w:val="333333"/>
                <w:kern w:val="0"/>
              </w:rPr>
              <w:t>监督电话</w:t>
            </w:r>
          </w:p>
        </w:tc>
        <w:tc>
          <w:tcPr>
            <w:tcW w:w="7655"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2-32</w:t>
      </w:r>
      <w:r>
        <w:rPr>
          <w:rFonts w:hint="eastAsia" w:ascii="宋体" w:hAnsi="宋体" w:cs="宋体"/>
          <w:color w:val="333333"/>
          <w:kern w:val="0"/>
          <w:lang w:val="en-US" w:eastAsia="zh-CN"/>
        </w:rPr>
        <w:t>4</w:t>
      </w:r>
    </w:p>
    <w:tbl>
      <w:tblPr>
        <w:tblStyle w:val="12"/>
        <w:tblW w:w="893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7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2" w:hRule="atLeast"/>
        </w:trPr>
        <w:tc>
          <w:tcPr>
            <w:tcW w:w="1276"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655"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32</w:t>
            </w:r>
            <w:r>
              <w:rPr>
                <w:rFonts w:hint="eastAsia" w:ascii="宋体" w:hAnsi="宋体" w:cs="宋体"/>
                <w:color w:val="333333"/>
                <w:kern w:val="0"/>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9" w:hRule="atLeast"/>
        </w:trPr>
        <w:tc>
          <w:tcPr>
            <w:tcW w:w="1276" w:type="dxa"/>
            <w:vAlign w:val="center"/>
          </w:tcPr>
          <w:p>
            <w:pPr>
              <w:rPr>
                <w:rFonts w:ascii="宋体" w:cs="Times New Roman"/>
                <w:color w:val="333333"/>
                <w:kern w:val="0"/>
              </w:rPr>
            </w:pPr>
            <w:r>
              <w:rPr>
                <w:rFonts w:hint="eastAsia" w:ascii="宋体" w:hAnsi="宋体" w:cs="宋体"/>
                <w:color w:val="333333"/>
                <w:kern w:val="0"/>
              </w:rPr>
              <w:t>权利类型</w:t>
            </w:r>
          </w:p>
        </w:tc>
        <w:tc>
          <w:tcPr>
            <w:tcW w:w="7655" w:type="dxa"/>
            <w:vAlign w:val="center"/>
          </w:tcPr>
          <w:p>
            <w:pPr>
              <w:jc w:val="center"/>
              <w:rPr>
                <w:rFonts w:ascii="宋体" w:cs="Times New Roman"/>
                <w:color w:val="333333"/>
                <w:kern w:val="0"/>
              </w:rPr>
            </w:pPr>
            <w:r>
              <w:rPr>
                <w:rFonts w:hint="eastAsia" w:ascii="宋体" w:hAnsi="宋体" w:cs="宋体"/>
                <w:color w:val="333333"/>
                <w:kern w:val="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9" w:hRule="atLeast"/>
        </w:trPr>
        <w:tc>
          <w:tcPr>
            <w:tcW w:w="1276"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655" w:type="dxa"/>
            <w:vAlign w:val="center"/>
          </w:tcPr>
          <w:p>
            <w:pPr>
              <w:jc w:val="center"/>
              <w:rPr>
                <w:rFonts w:ascii="宋体" w:cs="Times New Roman"/>
                <w:color w:val="333333"/>
                <w:kern w:val="0"/>
              </w:rPr>
            </w:pPr>
            <w:r>
              <w:rPr>
                <w:rFonts w:hint="eastAsia" w:ascii="宋体" w:hAnsi="宋体" w:cs="宋体"/>
                <w:color w:val="333333"/>
                <w:kern w:val="0"/>
              </w:rPr>
              <w:t>对实行选育生产经营相结合的种子企业有造假行为的处罚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276" w:type="dxa"/>
            <w:vAlign w:val="center"/>
          </w:tcPr>
          <w:p>
            <w:pPr>
              <w:rPr>
                <w:rFonts w:ascii="宋体" w:cs="Times New Roman"/>
                <w:color w:val="333333"/>
                <w:kern w:val="0"/>
              </w:rPr>
            </w:pPr>
            <w:r>
              <w:rPr>
                <w:rFonts w:hint="eastAsia" w:ascii="宋体" w:hAnsi="宋体" w:cs="宋体"/>
                <w:color w:val="333333"/>
                <w:kern w:val="0"/>
              </w:rPr>
              <w:t>责任主体</w:t>
            </w:r>
          </w:p>
        </w:tc>
        <w:tc>
          <w:tcPr>
            <w:tcW w:w="7655" w:type="dxa"/>
            <w:vAlign w:val="center"/>
          </w:tcPr>
          <w:p>
            <w:pPr>
              <w:rPr>
                <w:rFonts w:ascii="宋体" w:cs="Times New Roman"/>
                <w:color w:val="333333"/>
                <w:kern w:val="0"/>
              </w:rPr>
            </w:pPr>
            <w:r>
              <w:rPr>
                <w:rFonts w:hint="eastAsia" w:ascii="宋体" w:hAnsi="宋体" w:cs="宋体"/>
                <w:color w:val="333333"/>
                <w:kern w:val="0"/>
              </w:rPr>
              <w:t>造林绿化经营股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1276" w:type="dxa"/>
            <w:vAlign w:val="center"/>
          </w:tcPr>
          <w:p>
            <w:pPr>
              <w:rPr>
                <w:rFonts w:ascii="宋体" w:cs="Times New Roman"/>
                <w:color w:val="333333"/>
                <w:kern w:val="0"/>
              </w:rPr>
            </w:pPr>
            <w:r>
              <w:rPr>
                <w:rFonts w:hint="eastAsia" w:ascii="宋体" w:hAnsi="宋体" w:cs="宋体"/>
                <w:color w:val="333333"/>
                <w:kern w:val="0"/>
              </w:rPr>
              <w:t>责任事项</w:t>
            </w:r>
          </w:p>
        </w:tc>
        <w:tc>
          <w:tcPr>
            <w:tcW w:w="7655"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立案责任：通过检查发现、群众举报或投诉、上级交办、有关部门移送、媒体曝光、监督抽检、违法行为人交代等途径获取线索，发现涉嫌存在违法行为的，予以审查，决定是否立案。</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调查责任：对立案的案件，指定专人负责，及时组织调查取证，通过搜集证据、现场了解核实情况等进行调查，并制作笔录。与当事人有直接利害关系的应当回避。执法人员不得少于</w:t>
            </w:r>
            <w:r>
              <w:rPr>
                <w:rFonts w:ascii="宋体" w:hAnsi="宋体" w:cs="宋体"/>
                <w:color w:val="333333"/>
                <w:kern w:val="0"/>
              </w:rPr>
              <w:t>2</w:t>
            </w:r>
            <w:r>
              <w:rPr>
                <w:rFonts w:hint="eastAsia" w:ascii="宋体" w:hAnsi="宋体" w:cs="宋体"/>
                <w:color w:val="333333"/>
                <w:kern w:val="0"/>
              </w:rPr>
              <w:t>人，调查时应出示执法证件，允许当事人辩解陈述。执法人员应保守有关秘密。</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审</w:t>
            </w:r>
            <w:r>
              <w:rPr>
                <w:rFonts w:hint="eastAsia" w:ascii="宋体" w:hAnsi="宋体" w:cs="宋体"/>
                <w:color w:val="333333"/>
                <w:kern w:val="0"/>
                <w:lang w:val="en-US" w:eastAsia="zh-CN"/>
              </w:rPr>
              <w:t>查</w:t>
            </w:r>
            <w:r>
              <w:rPr>
                <w:rFonts w:hint="eastAsia" w:ascii="宋体" w:hAnsi="宋体" w:cs="宋体"/>
                <w:color w:val="333333"/>
                <w:kern w:val="0"/>
              </w:rPr>
              <w:t>责任：审理案件调查报告，对违法行为认定、证据、调查取证程序、法律适用、处罚种类和幅度、当事人陈述和申辩理由等方面进行审查，提出处理意见（主要证据不足时，以适当的方式补充调查）。</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告知责任：作出行政处罚决定前，应制作《行政处罚事先告知书》送达当事人，告知拟认定的违法行为和处罚种类、幅度，及其享有的陈述、申辩等权利。符合听证规定的，制作并送达《行政处罚听证告知书》。</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决定责任：未依法提出听证、陈述、申辩申请，或者申请未被采纳，作出处罚决定，制作《行政处罚决定书》，载明行政处罚种类、幅度，交款方式，逾期不缴纳罚款的责任，申请行政复议、行政诉讼的时间期限等内容。</w:t>
            </w:r>
          </w:p>
          <w:p>
            <w:pPr>
              <w:rPr>
                <w:rFonts w:ascii="宋体" w:cs="Times New Roman"/>
                <w:color w:val="333333"/>
                <w:kern w:val="0"/>
              </w:rPr>
            </w:pPr>
            <w:r>
              <w:rPr>
                <w:rFonts w:ascii="宋体" w:hAnsi="宋体" w:cs="宋体"/>
                <w:color w:val="333333"/>
                <w:kern w:val="0"/>
              </w:rPr>
              <w:t>6.</w:t>
            </w:r>
            <w:r>
              <w:rPr>
                <w:rFonts w:hint="eastAsia" w:ascii="宋体" w:hAnsi="宋体" w:cs="宋体"/>
                <w:color w:val="333333"/>
                <w:kern w:val="0"/>
              </w:rPr>
              <w:t>送达责任：行政处罚决定书应当在宣告后当场交付当事人；当事人不在场的，行政机关应当在七日内依照民事诉讼法的有关规定，将行政处罚决定书送达当事人。</w:t>
            </w:r>
          </w:p>
          <w:p>
            <w:pPr>
              <w:rPr>
                <w:rFonts w:ascii="宋体" w:cs="Times New Roman"/>
                <w:color w:val="333333"/>
                <w:kern w:val="0"/>
              </w:rPr>
            </w:pPr>
            <w:r>
              <w:rPr>
                <w:rFonts w:ascii="宋体" w:hAnsi="宋体" w:cs="宋体"/>
                <w:color w:val="333333"/>
                <w:kern w:val="0"/>
              </w:rPr>
              <w:t>7.</w:t>
            </w:r>
            <w:r>
              <w:rPr>
                <w:rFonts w:hint="eastAsia" w:ascii="宋体" w:hAnsi="宋体" w:cs="宋体"/>
                <w:color w:val="333333"/>
                <w:kern w:val="0"/>
              </w:rPr>
              <w:t>执行责任：敦促当事人履行行政处罚内容，经催告拒不履行的，依法申请法院强制执行。严格遵守收支两条线，罚没财物上缴国库，对执行完毕的案件及时办理结案。对违反法律规定，向境外提供或者从境外引进种质资源，或者与境外机构、个人开展合作研究利用种质资源违法行为的处罚情况的监督检查。</w:t>
            </w:r>
          </w:p>
          <w:p>
            <w:pPr>
              <w:rPr>
                <w:rFonts w:ascii="宋体" w:cs="Times New Roman"/>
                <w:color w:val="333333"/>
                <w:kern w:val="0"/>
              </w:rPr>
            </w:pPr>
            <w:r>
              <w:rPr>
                <w:rFonts w:hint="eastAsia" w:ascii="宋体" w:hAnsi="宋体" w:cs="宋体"/>
                <w:color w:val="333333"/>
                <w:kern w:val="0"/>
                <w:lang w:val="en-US" w:eastAsia="zh-CN"/>
              </w:rPr>
              <w:t>8</w:t>
            </w:r>
            <w:r>
              <w:rPr>
                <w:rFonts w:ascii="宋体" w:hAnsi="宋体" w:cs="宋体"/>
                <w:color w:val="333333"/>
                <w:kern w:val="0"/>
              </w:rPr>
              <w:t>.</w:t>
            </w:r>
            <w:r>
              <w:rPr>
                <w:rFonts w:hint="eastAsia" w:ascii="宋体" w:hAnsi="宋体" w:cs="宋体"/>
                <w:color w:val="333333"/>
                <w:kern w:val="0"/>
              </w:rPr>
              <w:t>其他</w:t>
            </w:r>
            <w:r>
              <w:rPr>
                <w:rFonts w:hint="eastAsia" w:ascii="宋体" w:hAnsi="宋体" w:cs="宋体"/>
                <w:color w:val="333333"/>
                <w:kern w:val="0"/>
                <w:lang w:val="en-US" w:eastAsia="zh-CN"/>
              </w:rPr>
              <w:t>责任：</w:t>
            </w:r>
            <w:r>
              <w:rPr>
                <w:rFonts w:hint="eastAsia" w:ascii="宋体" w:hAnsi="宋体" w:cs="宋体"/>
                <w:color w:val="333333"/>
                <w:kern w:val="0"/>
              </w:rPr>
              <w:t>法律法规规章文件规定的应履行的</w:t>
            </w:r>
            <w:r>
              <w:rPr>
                <w:rFonts w:hint="eastAsia" w:ascii="宋体" w:hAnsi="宋体" w:cs="宋体"/>
                <w:color w:val="333333"/>
                <w:kern w:val="0"/>
                <w:lang w:val="en-US" w:eastAsia="zh-CN"/>
              </w:rPr>
              <w:t>其他</w:t>
            </w:r>
            <w:r>
              <w:rPr>
                <w:rFonts w:hint="eastAsia" w:ascii="宋体" w:hAnsi="宋体" w:cs="宋体"/>
                <w:color w:val="333333"/>
                <w:kern w:val="0"/>
              </w:rPr>
              <w:t>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3" w:hRule="atLeast"/>
        </w:trPr>
        <w:tc>
          <w:tcPr>
            <w:tcW w:w="1276" w:type="dxa"/>
            <w:vAlign w:val="center"/>
          </w:tcPr>
          <w:p>
            <w:pPr>
              <w:rPr>
                <w:rFonts w:ascii="宋体" w:cs="Times New Roman"/>
                <w:color w:val="333333"/>
                <w:kern w:val="0"/>
              </w:rPr>
            </w:pPr>
            <w:r>
              <w:rPr>
                <w:rFonts w:hint="eastAsia" w:ascii="宋体" w:hAnsi="宋体" w:cs="宋体"/>
                <w:color w:val="333333"/>
                <w:kern w:val="0"/>
              </w:rPr>
              <w:t>问责依据</w:t>
            </w:r>
          </w:p>
        </w:tc>
        <w:tc>
          <w:tcPr>
            <w:tcW w:w="7655"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许可法》、《中华人民共和国行政强制法》、《中华人民共和国森林法》、《林业行政处罚程序规定》、《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2" w:hRule="atLeast"/>
        </w:trPr>
        <w:tc>
          <w:tcPr>
            <w:tcW w:w="1276" w:type="dxa"/>
            <w:vAlign w:val="center"/>
          </w:tcPr>
          <w:p>
            <w:pPr>
              <w:rPr>
                <w:rFonts w:ascii="宋体" w:cs="Times New Roman"/>
                <w:color w:val="333333"/>
                <w:kern w:val="0"/>
              </w:rPr>
            </w:pPr>
            <w:r>
              <w:rPr>
                <w:rFonts w:hint="eastAsia" w:ascii="宋体" w:hAnsi="宋体" w:cs="宋体"/>
                <w:color w:val="333333"/>
                <w:kern w:val="0"/>
              </w:rPr>
              <w:t>监督电话</w:t>
            </w:r>
          </w:p>
        </w:tc>
        <w:tc>
          <w:tcPr>
            <w:tcW w:w="7655"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hint="eastAsia" w:ascii="宋体" w:hAnsi="宋体" w:cs="宋体"/>
          <w:kern w:val="0"/>
        </w:rPr>
      </w:pPr>
    </w:p>
    <w:p>
      <w:pPr>
        <w:rPr>
          <w:rFonts w:hint="eastAsia" w:ascii="宋体" w:eastAsia="宋体" w:cs="Times New Roman"/>
          <w:kern w:val="0"/>
          <w:lang w:val="en-US" w:eastAsia="zh-CN"/>
        </w:rPr>
      </w:pPr>
      <w:r>
        <w:rPr>
          <w:rFonts w:hint="eastAsia" w:ascii="宋体" w:hAnsi="宋体" w:cs="宋体"/>
          <w:kern w:val="0"/>
        </w:rPr>
        <w:t>表</w:t>
      </w:r>
      <w:r>
        <w:rPr>
          <w:rFonts w:ascii="宋体" w:hAnsi="宋体" w:cs="宋体"/>
          <w:kern w:val="0"/>
        </w:rPr>
        <w:t>2-32</w:t>
      </w:r>
      <w:r>
        <w:rPr>
          <w:rFonts w:hint="eastAsia" w:ascii="宋体" w:hAnsi="宋体" w:cs="宋体"/>
          <w:kern w:val="0"/>
          <w:lang w:val="en-US" w:eastAsia="zh-CN"/>
        </w:rPr>
        <w:t>5</w:t>
      </w:r>
    </w:p>
    <w:tbl>
      <w:tblPr>
        <w:tblStyle w:val="12"/>
        <w:tblW w:w="893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7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276"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655" w:type="dxa"/>
            <w:vAlign w:val="center"/>
          </w:tcPr>
          <w:p>
            <w:pPr>
              <w:jc w:val="center"/>
              <w:rPr>
                <w:rFonts w:hint="eastAsia" w:ascii="宋体" w:eastAsia="宋体" w:cs="Times New Roman"/>
                <w:color w:val="333333"/>
                <w:kern w:val="0"/>
                <w:lang w:val="en-US" w:eastAsia="zh-CN"/>
              </w:rPr>
            </w:pPr>
            <w:r>
              <w:rPr>
                <w:rFonts w:hint="eastAsia" w:ascii="宋体" w:cs="Times New Roman"/>
                <w:color w:val="333333"/>
                <w:kern w:val="0"/>
                <w:lang w:val="en-US" w:eastAsia="zh-CN"/>
              </w:rPr>
              <w:t>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9" w:hRule="atLeast"/>
        </w:trPr>
        <w:tc>
          <w:tcPr>
            <w:tcW w:w="1276" w:type="dxa"/>
            <w:vAlign w:val="center"/>
          </w:tcPr>
          <w:p>
            <w:pPr>
              <w:rPr>
                <w:rFonts w:ascii="宋体" w:cs="Times New Roman"/>
                <w:color w:val="333333"/>
                <w:kern w:val="0"/>
              </w:rPr>
            </w:pPr>
            <w:r>
              <w:rPr>
                <w:rFonts w:hint="eastAsia" w:ascii="宋体" w:hAnsi="宋体" w:cs="宋体"/>
                <w:color w:val="333333"/>
                <w:kern w:val="0"/>
              </w:rPr>
              <w:t>权利类型</w:t>
            </w:r>
          </w:p>
        </w:tc>
        <w:tc>
          <w:tcPr>
            <w:tcW w:w="7655" w:type="dxa"/>
            <w:vAlign w:val="center"/>
          </w:tcPr>
          <w:p>
            <w:pPr>
              <w:jc w:val="center"/>
              <w:rPr>
                <w:rFonts w:ascii="宋体" w:cs="Times New Roman"/>
                <w:color w:val="333333"/>
                <w:kern w:val="0"/>
              </w:rPr>
            </w:pPr>
            <w:r>
              <w:rPr>
                <w:rFonts w:hint="eastAsia" w:ascii="宋体" w:hAnsi="宋体" w:cs="宋体"/>
                <w:color w:val="333333"/>
                <w:kern w:val="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276"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655" w:type="dxa"/>
            <w:vAlign w:val="center"/>
          </w:tcPr>
          <w:p>
            <w:pPr>
              <w:jc w:val="center"/>
              <w:rPr>
                <w:rFonts w:ascii="宋体" w:cs="Times New Roman"/>
                <w:color w:val="333333"/>
                <w:kern w:val="0"/>
              </w:rPr>
            </w:pPr>
            <w:r>
              <w:rPr>
                <w:rFonts w:hint="eastAsia" w:ascii="宋体" w:hAnsi="宋体" w:cs="宋体"/>
                <w:color w:val="333333"/>
                <w:kern w:val="0"/>
              </w:rPr>
              <w:t>对没有按法规规定发包农村集体林地的处罚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276" w:type="dxa"/>
            <w:vAlign w:val="center"/>
          </w:tcPr>
          <w:p>
            <w:pPr>
              <w:rPr>
                <w:rFonts w:ascii="宋体" w:cs="Times New Roman"/>
                <w:color w:val="333333"/>
                <w:kern w:val="0"/>
              </w:rPr>
            </w:pPr>
            <w:r>
              <w:rPr>
                <w:rFonts w:hint="eastAsia" w:ascii="宋体" w:hAnsi="宋体" w:cs="宋体"/>
                <w:color w:val="333333"/>
                <w:kern w:val="0"/>
              </w:rPr>
              <w:t>责任主体</w:t>
            </w:r>
          </w:p>
        </w:tc>
        <w:tc>
          <w:tcPr>
            <w:tcW w:w="7655" w:type="dxa"/>
            <w:vAlign w:val="center"/>
          </w:tcPr>
          <w:p>
            <w:pPr>
              <w:rPr>
                <w:rFonts w:ascii="宋体" w:cs="Times New Roman"/>
                <w:color w:val="333333"/>
                <w:kern w:val="0"/>
              </w:rPr>
            </w:pPr>
            <w:r>
              <w:rPr>
                <w:rFonts w:hint="eastAsia" w:ascii="宋体" w:hAnsi="宋体" w:cs="宋体"/>
                <w:color w:val="333333"/>
                <w:kern w:val="0"/>
              </w:rPr>
              <w:t>资源林政管理股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1276" w:type="dxa"/>
            <w:vAlign w:val="center"/>
          </w:tcPr>
          <w:p>
            <w:pPr>
              <w:rPr>
                <w:rFonts w:ascii="宋体" w:cs="Times New Roman"/>
                <w:color w:val="333333"/>
                <w:kern w:val="0"/>
              </w:rPr>
            </w:pPr>
            <w:r>
              <w:rPr>
                <w:rFonts w:hint="eastAsia" w:ascii="宋体" w:hAnsi="宋体" w:cs="宋体"/>
                <w:color w:val="333333"/>
                <w:kern w:val="0"/>
              </w:rPr>
              <w:t>责任事项</w:t>
            </w:r>
          </w:p>
        </w:tc>
        <w:tc>
          <w:tcPr>
            <w:tcW w:w="7655" w:type="dxa"/>
            <w:vAlign w:val="center"/>
          </w:tcPr>
          <w:p>
            <w:pPr>
              <w:numPr>
                <w:ilvl w:val="0"/>
                <w:numId w:val="1"/>
              </w:numPr>
              <w:rPr>
                <w:rFonts w:hint="eastAsia" w:ascii="宋体" w:hAnsi="宋体" w:cs="宋体"/>
                <w:color w:val="333333"/>
                <w:kern w:val="0"/>
              </w:rPr>
            </w:pPr>
            <w:r>
              <w:rPr>
                <w:rFonts w:hint="eastAsia" w:ascii="宋体" w:hAnsi="宋体" w:cs="宋体"/>
                <w:color w:val="333333"/>
                <w:kern w:val="0"/>
                <w:lang w:val="en-US" w:eastAsia="zh-CN"/>
              </w:rPr>
              <w:t>立案责任：</w:t>
            </w:r>
            <w:r>
              <w:rPr>
                <w:rFonts w:hint="eastAsia" w:ascii="宋体" w:hAnsi="宋体" w:cs="宋体"/>
                <w:color w:val="333333"/>
                <w:kern w:val="0"/>
              </w:rPr>
              <w:t>林业局在检查中发现或接到举报、控告的违法行为或其他单位移送的违法案件，应及时制止，并予以审查，决定是否立案。</w:t>
            </w:r>
          </w:p>
          <w:p>
            <w:pPr>
              <w:numPr>
                <w:ilvl w:val="0"/>
                <w:numId w:val="1"/>
              </w:numPr>
              <w:rPr>
                <w:rFonts w:ascii="宋体" w:cs="Times New Roman"/>
                <w:color w:val="333333"/>
                <w:kern w:val="0"/>
              </w:rPr>
            </w:pPr>
            <w:r>
              <w:rPr>
                <w:rFonts w:hint="eastAsia" w:ascii="宋体" w:hAnsi="宋体" w:cs="宋体"/>
                <w:color w:val="333333"/>
                <w:kern w:val="0"/>
              </w:rPr>
              <w:t>调查</w:t>
            </w:r>
            <w:r>
              <w:rPr>
                <w:rFonts w:hint="eastAsia" w:ascii="宋体" w:hAnsi="宋体" w:cs="宋体"/>
                <w:color w:val="333333"/>
                <w:kern w:val="0"/>
                <w:lang w:val="en-US" w:eastAsia="zh-CN"/>
              </w:rPr>
              <w:t>责任</w:t>
            </w:r>
            <w:r>
              <w:rPr>
                <w:rFonts w:hint="eastAsia" w:ascii="宋体" w:hAnsi="宋体" w:cs="宋体"/>
                <w:color w:val="333333"/>
                <w:kern w:val="0"/>
              </w:rPr>
              <w:t>：全面客观公正的调查收集证据，执法人员不少于</w:t>
            </w:r>
            <w:r>
              <w:rPr>
                <w:rFonts w:ascii="宋体" w:hAnsi="宋体" w:cs="宋体"/>
                <w:color w:val="333333"/>
                <w:kern w:val="0"/>
              </w:rPr>
              <w:t>2</w:t>
            </w:r>
            <w:r>
              <w:rPr>
                <w:rFonts w:hint="eastAsia" w:ascii="宋体" w:hAnsi="宋体" w:cs="宋体"/>
                <w:color w:val="333333"/>
                <w:kern w:val="0"/>
              </w:rPr>
              <w:t>人（一般程序），出示执法证件；与当事人有直接利害关系的，应当回避</w:t>
            </w:r>
            <w:r>
              <w:rPr>
                <w:rFonts w:ascii="宋体" w:hAnsi="宋体" w:cs="宋体"/>
                <w:color w:val="333333"/>
                <w:kern w:val="0"/>
              </w:rPr>
              <w:t>;</w:t>
            </w:r>
            <w:r>
              <w:rPr>
                <w:rFonts w:hint="eastAsia" w:ascii="宋体" w:hAnsi="宋体" w:cs="宋体"/>
                <w:color w:val="333333"/>
                <w:kern w:val="0"/>
              </w:rPr>
              <w:t>先行登记保存财物，</w:t>
            </w:r>
            <w:r>
              <w:rPr>
                <w:rFonts w:ascii="宋体" w:hAnsi="宋体" w:cs="宋体"/>
                <w:color w:val="333333"/>
                <w:kern w:val="0"/>
              </w:rPr>
              <w:t>7</w:t>
            </w:r>
            <w:r>
              <w:rPr>
                <w:rFonts w:hint="eastAsia" w:ascii="宋体" w:hAnsi="宋体" w:cs="宋体"/>
                <w:color w:val="333333"/>
                <w:kern w:val="0"/>
              </w:rPr>
              <w:t>日内作出处理决定。</w:t>
            </w:r>
          </w:p>
          <w:p>
            <w:pPr>
              <w:numPr>
                <w:ilvl w:val="0"/>
                <w:numId w:val="1"/>
              </w:numPr>
              <w:rPr>
                <w:rFonts w:ascii="宋体" w:cs="Times New Roman"/>
                <w:color w:val="333333"/>
                <w:kern w:val="0"/>
              </w:rPr>
            </w:pPr>
            <w:r>
              <w:rPr>
                <w:rFonts w:hint="eastAsia" w:ascii="宋体" w:hAnsi="宋体" w:cs="宋体"/>
                <w:color w:val="333333"/>
                <w:kern w:val="0"/>
              </w:rPr>
              <w:t>审查责任：林业局应当对案件违法事实、证据、调查取证程序、法律适用、处罚种类和幅度、当事人陈述和申辩理由等方面进行审查、提出初步处理意见（主要证据不足时，以适当的方式补充调查）交由局长审查决定。构成违法行为的，开江县林政稽查队依法进行处理。</w:t>
            </w:r>
          </w:p>
          <w:p>
            <w:pPr>
              <w:numPr>
                <w:ilvl w:val="0"/>
                <w:numId w:val="1"/>
              </w:numPr>
              <w:rPr>
                <w:rFonts w:ascii="宋体" w:cs="Times New Roman"/>
                <w:color w:val="333333"/>
                <w:kern w:val="0"/>
              </w:rPr>
            </w:pPr>
            <w:r>
              <w:rPr>
                <w:rFonts w:hint="eastAsia" w:ascii="宋体" w:hAnsi="宋体" w:cs="宋体"/>
                <w:color w:val="333333"/>
                <w:kern w:val="0"/>
              </w:rPr>
              <w:t>告知</w:t>
            </w:r>
            <w:r>
              <w:rPr>
                <w:rFonts w:hint="eastAsia" w:ascii="宋体" w:hAnsi="宋体" w:cs="宋体"/>
                <w:color w:val="333333"/>
                <w:kern w:val="0"/>
                <w:lang w:val="en-US" w:eastAsia="zh-CN"/>
              </w:rPr>
              <w:t>责任</w:t>
            </w:r>
            <w:r>
              <w:rPr>
                <w:rFonts w:hint="eastAsia" w:ascii="宋体" w:hAnsi="宋体" w:cs="宋体"/>
                <w:color w:val="333333"/>
                <w:kern w:val="0"/>
              </w:rPr>
              <w:t>：在做出行政处罚决定前，应当书面告知当事人处罚的事实、理由和依据；听取当事人的陈述、申辩；责令停产停业、吊销许可证或者执照、较大数额罚款等行政处罚前，应当告知当事人有举行听证的权利。听证</w:t>
            </w:r>
            <w:r>
              <w:rPr>
                <w:rFonts w:ascii="宋体" w:hAnsi="宋体" w:cs="宋体"/>
                <w:color w:val="333333"/>
                <w:kern w:val="0"/>
              </w:rPr>
              <w:t>7</w:t>
            </w:r>
            <w:r>
              <w:rPr>
                <w:rFonts w:hint="eastAsia" w:ascii="宋体" w:hAnsi="宋体" w:cs="宋体"/>
                <w:color w:val="333333"/>
                <w:kern w:val="0"/>
              </w:rPr>
              <w:t>日前，通知当事人举行听证的时间、地点；听证公开举行（除法律规定以外）。</w:t>
            </w:r>
          </w:p>
          <w:p>
            <w:pPr>
              <w:numPr>
                <w:ilvl w:val="0"/>
                <w:numId w:val="1"/>
              </w:numPr>
              <w:rPr>
                <w:rFonts w:ascii="宋体" w:cs="Times New Roman"/>
                <w:color w:val="333333"/>
                <w:kern w:val="0"/>
              </w:rPr>
            </w:pPr>
            <w:r>
              <w:rPr>
                <w:rFonts w:hint="eastAsia" w:ascii="宋体" w:hAnsi="宋体" w:cs="宋体"/>
                <w:color w:val="333333"/>
                <w:kern w:val="0"/>
              </w:rPr>
              <w:t>决定</w:t>
            </w:r>
            <w:r>
              <w:rPr>
                <w:rFonts w:hint="eastAsia" w:ascii="宋体" w:hAnsi="宋体" w:cs="宋体"/>
                <w:color w:val="333333"/>
                <w:kern w:val="0"/>
                <w:lang w:val="en-US" w:eastAsia="zh-CN"/>
              </w:rPr>
              <w:t>责任</w:t>
            </w:r>
            <w:r>
              <w:rPr>
                <w:rFonts w:hint="eastAsia" w:ascii="宋体" w:hAnsi="宋体" w:cs="宋体"/>
                <w:color w:val="333333"/>
                <w:kern w:val="0"/>
              </w:rPr>
              <w:t>：调查终结，根据不同情况，分别作出处理决定，依法给予行政处罚的，制作行政处罚决定书；行政处罚案件在立案后，一个月办理完毕（特除情况除外）。</w:t>
            </w:r>
          </w:p>
          <w:p>
            <w:pPr>
              <w:numPr>
                <w:ilvl w:val="0"/>
                <w:numId w:val="1"/>
              </w:numPr>
              <w:rPr>
                <w:rFonts w:ascii="宋体" w:cs="Times New Roman"/>
                <w:color w:val="333333"/>
                <w:kern w:val="0"/>
              </w:rPr>
            </w:pPr>
            <w:r>
              <w:rPr>
                <w:rFonts w:hint="eastAsia" w:ascii="宋体" w:hAnsi="宋体" w:cs="宋体"/>
                <w:color w:val="333333"/>
                <w:kern w:val="0"/>
              </w:rPr>
              <w:t>送达</w:t>
            </w:r>
            <w:r>
              <w:rPr>
                <w:rFonts w:hint="eastAsia" w:ascii="宋体" w:hAnsi="宋体" w:cs="宋体"/>
                <w:color w:val="333333"/>
                <w:kern w:val="0"/>
                <w:lang w:val="en-US" w:eastAsia="zh-CN"/>
              </w:rPr>
              <w:t>责任</w:t>
            </w:r>
            <w:r>
              <w:rPr>
                <w:rFonts w:hint="eastAsia" w:ascii="宋体" w:hAnsi="宋体" w:cs="宋体"/>
                <w:color w:val="333333"/>
                <w:kern w:val="0"/>
              </w:rPr>
              <w:t>：行政处罚决定书宣告后当场交付当事人，当事人不在场的，七日内依法送达当事人。</w:t>
            </w:r>
          </w:p>
          <w:p>
            <w:pPr>
              <w:numPr>
                <w:ilvl w:val="0"/>
                <w:numId w:val="1"/>
              </w:numPr>
              <w:rPr>
                <w:rFonts w:ascii="宋体" w:cs="Times New Roman"/>
                <w:color w:val="333333"/>
                <w:kern w:val="0"/>
              </w:rPr>
            </w:pPr>
            <w:r>
              <w:rPr>
                <w:rFonts w:hint="eastAsia" w:ascii="宋体" w:hAnsi="宋体" w:cs="宋体"/>
                <w:color w:val="333333"/>
                <w:kern w:val="0"/>
              </w:rPr>
              <w:t>执行</w:t>
            </w:r>
            <w:r>
              <w:rPr>
                <w:rFonts w:hint="eastAsia" w:ascii="宋体" w:hAnsi="宋体" w:cs="宋体"/>
                <w:color w:val="333333"/>
                <w:kern w:val="0"/>
                <w:lang w:val="en-US" w:eastAsia="zh-CN"/>
              </w:rPr>
              <w:t>责任</w:t>
            </w:r>
            <w:r>
              <w:rPr>
                <w:rFonts w:hint="eastAsia" w:ascii="宋体" w:hAnsi="宋体" w:cs="宋体"/>
                <w:color w:val="333333"/>
                <w:kern w:val="0"/>
              </w:rPr>
              <w:t>：严格执行罚缴分离，除法定外，不得自行收缴罚款；当场收缴罚款的，应出据统一的罚款收据，按规定上缴罚款；当事人逾期不履行行政处罚决定的依法强制执行或申请人民法院强制执行；按照国家规定处理没收的非法财物或款项。</w:t>
            </w:r>
          </w:p>
          <w:p>
            <w:pPr>
              <w:numPr>
                <w:ilvl w:val="0"/>
                <w:numId w:val="1"/>
              </w:numPr>
              <w:rPr>
                <w:rFonts w:ascii="宋体" w:cs="Times New Roman"/>
                <w:color w:val="333333"/>
                <w:kern w:val="0"/>
              </w:rPr>
            </w:pPr>
            <w:r>
              <w:rPr>
                <w:rFonts w:hint="eastAsia" w:ascii="宋体" w:hAnsi="宋体" w:cs="宋体"/>
                <w:color w:val="333333"/>
                <w:kern w:val="0"/>
              </w:rPr>
              <w:t>其他</w:t>
            </w:r>
            <w:r>
              <w:rPr>
                <w:rFonts w:hint="eastAsia" w:ascii="宋体" w:hAnsi="宋体" w:cs="宋体"/>
                <w:color w:val="333333"/>
                <w:kern w:val="0"/>
                <w:lang w:val="en-US" w:eastAsia="zh-CN"/>
              </w:rPr>
              <w:t>责任;</w:t>
            </w:r>
            <w:r>
              <w:rPr>
                <w:rFonts w:hint="eastAsia" w:ascii="宋体" w:hAnsi="宋体" w:cs="宋体"/>
                <w:color w:val="333333"/>
                <w:kern w:val="0"/>
              </w:rPr>
              <w:t>法律法规规章文件规定应履行的</w:t>
            </w:r>
            <w:r>
              <w:rPr>
                <w:rFonts w:hint="eastAsia" w:ascii="宋体" w:hAnsi="宋体" w:cs="宋体"/>
                <w:color w:val="333333"/>
                <w:kern w:val="0"/>
                <w:lang w:val="en-US" w:eastAsia="zh-CN"/>
              </w:rPr>
              <w:t>其他</w:t>
            </w:r>
            <w:r>
              <w:rPr>
                <w:rFonts w:hint="eastAsia" w:ascii="宋体" w:hAnsi="宋体" w:cs="宋体"/>
                <w:color w:val="333333"/>
                <w:kern w:val="0"/>
              </w:rPr>
              <w:t>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3" w:hRule="atLeast"/>
        </w:trPr>
        <w:tc>
          <w:tcPr>
            <w:tcW w:w="1276" w:type="dxa"/>
            <w:vAlign w:val="center"/>
          </w:tcPr>
          <w:p>
            <w:pPr>
              <w:rPr>
                <w:rFonts w:ascii="宋体" w:cs="Times New Roman"/>
                <w:color w:val="333333"/>
                <w:kern w:val="0"/>
              </w:rPr>
            </w:pPr>
            <w:r>
              <w:rPr>
                <w:rFonts w:hint="eastAsia" w:ascii="宋体" w:hAnsi="宋体" w:cs="宋体"/>
                <w:color w:val="333333"/>
                <w:kern w:val="0"/>
              </w:rPr>
              <w:t>问责依据</w:t>
            </w:r>
          </w:p>
        </w:tc>
        <w:tc>
          <w:tcPr>
            <w:tcW w:w="7655"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许可法》、《中华人民共和国行政强制法》、《中华人民共和国森林法》、《林业行政处罚程序规定》、《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6" w:hRule="atLeast"/>
        </w:trPr>
        <w:tc>
          <w:tcPr>
            <w:tcW w:w="1276" w:type="dxa"/>
            <w:vAlign w:val="center"/>
          </w:tcPr>
          <w:p>
            <w:pPr>
              <w:rPr>
                <w:rFonts w:ascii="宋体" w:cs="Times New Roman"/>
                <w:color w:val="333333"/>
                <w:kern w:val="0"/>
              </w:rPr>
            </w:pPr>
            <w:r>
              <w:rPr>
                <w:rFonts w:hint="eastAsia" w:ascii="宋体" w:hAnsi="宋体" w:cs="宋体"/>
                <w:color w:val="333333"/>
                <w:kern w:val="0"/>
              </w:rPr>
              <w:t>监督电话</w:t>
            </w:r>
          </w:p>
        </w:tc>
        <w:tc>
          <w:tcPr>
            <w:tcW w:w="7655"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hint="eastAsia" w:ascii="宋体" w:eastAsia="宋体" w:cs="Times New Roman"/>
          <w:kern w:val="0"/>
          <w:lang w:val="en-US" w:eastAsia="zh-CN"/>
        </w:rPr>
      </w:pPr>
      <w:r>
        <w:rPr>
          <w:rFonts w:hint="eastAsia" w:ascii="宋体" w:hAnsi="宋体" w:cs="宋体"/>
          <w:kern w:val="0"/>
        </w:rPr>
        <w:t>表</w:t>
      </w:r>
      <w:r>
        <w:rPr>
          <w:rFonts w:ascii="宋体" w:hAnsi="宋体" w:cs="宋体"/>
          <w:kern w:val="0"/>
        </w:rPr>
        <w:t>2-32</w:t>
      </w:r>
      <w:r>
        <w:rPr>
          <w:rFonts w:hint="eastAsia" w:ascii="宋体" w:hAnsi="宋体" w:cs="宋体"/>
          <w:kern w:val="0"/>
          <w:lang w:val="en-US" w:eastAsia="zh-CN"/>
        </w:rPr>
        <w:t>6</w:t>
      </w:r>
    </w:p>
    <w:tbl>
      <w:tblPr>
        <w:tblStyle w:val="12"/>
        <w:tblW w:w="893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7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276"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655" w:type="dxa"/>
            <w:vAlign w:val="center"/>
          </w:tcPr>
          <w:p>
            <w:pPr>
              <w:jc w:val="center"/>
              <w:rPr>
                <w:rFonts w:hint="eastAsia" w:ascii="宋体" w:eastAsia="宋体" w:cs="Times New Roman"/>
                <w:color w:val="333333"/>
                <w:kern w:val="0"/>
                <w:lang w:val="en-US" w:eastAsia="zh-CN"/>
              </w:rPr>
            </w:pPr>
            <w:r>
              <w:rPr>
                <w:rFonts w:hint="eastAsia" w:ascii="宋体" w:cs="Times New Roman"/>
                <w:color w:val="333333"/>
                <w:kern w:val="0"/>
                <w:lang w:val="en-US" w:eastAsia="zh-CN"/>
              </w:rPr>
              <w:t>326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276" w:type="dxa"/>
            <w:vAlign w:val="center"/>
          </w:tcPr>
          <w:p>
            <w:pPr>
              <w:rPr>
                <w:rFonts w:ascii="宋体" w:cs="Times New Roman"/>
                <w:color w:val="333333"/>
                <w:kern w:val="0"/>
              </w:rPr>
            </w:pPr>
            <w:r>
              <w:rPr>
                <w:rFonts w:hint="eastAsia" w:ascii="宋体" w:hAnsi="宋体" w:cs="宋体"/>
                <w:color w:val="333333"/>
                <w:kern w:val="0"/>
              </w:rPr>
              <w:t>权利类型</w:t>
            </w:r>
          </w:p>
        </w:tc>
        <w:tc>
          <w:tcPr>
            <w:tcW w:w="7655" w:type="dxa"/>
            <w:vAlign w:val="center"/>
          </w:tcPr>
          <w:p>
            <w:pPr>
              <w:jc w:val="center"/>
              <w:rPr>
                <w:rFonts w:ascii="宋体" w:cs="Times New Roman"/>
                <w:color w:val="333333"/>
                <w:kern w:val="0"/>
              </w:rPr>
            </w:pPr>
            <w:r>
              <w:rPr>
                <w:rFonts w:hint="eastAsia" w:ascii="宋体" w:hAnsi="宋体" w:cs="宋体"/>
                <w:color w:val="333333"/>
                <w:kern w:val="0"/>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276"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655" w:type="dxa"/>
            <w:vAlign w:val="center"/>
          </w:tcPr>
          <w:p>
            <w:pPr>
              <w:jc w:val="center"/>
              <w:rPr>
                <w:rFonts w:ascii="宋体" w:cs="Times New Roman"/>
                <w:color w:val="333333"/>
                <w:kern w:val="0"/>
              </w:rPr>
            </w:pPr>
            <w:r>
              <w:rPr>
                <w:rFonts w:hint="eastAsia" w:ascii="宋体" w:hAnsi="宋体" w:cs="宋体"/>
                <w:color w:val="333333"/>
                <w:kern w:val="0"/>
              </w:rPr>
              <w:t>对不依法向自然保护区管理机构提交活动成果副本的处罚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276" w:type="dxa"/>
            <w:vAlign w:val="center"/>
          </w:tcPr>
          <w:p>
            <w:pPr>
              <w:rPr>
                <w:rFonts w:ascii="宋体" w:cs="Times New Roman"/>
                <w:color w:val="333333"/>
                <w:kern w:val="0"/>
              </w:rPr>
            </w:pPr>
            <w:r>
              <w:rPr>
                <w:rFonts w:hint="eastAsia" w:ascii="宋体" w:hAnsi="宋体" w:cs="宋体"/>
                <w:color w:val="333333"/>
                <w:kern w:val="0"/>
              </w:rPr>
              <w:t>责任主体</w:t>
            </w:r>
          </w:p>
        </w:tc>
        <w:tc>
          <w:tcPr>
            <w:tcW w:w="7655" w:type="dxa"/>
            <w:vAlign w:val="center"/>
          </w:tcPr>
          <w:p>
            <w:pPr>
              <w:jc w:val="left"/>
              <w:rPr>
                <w:rFonts w:ascii="宋体" w:cs="Times New Roman"/>
                <w:color w:val="333333"/>
                <w:kern w:val="0"/>
              </w:rPr>
            </w:pPr>
            <w:r>
              <w:rPr>
                <w:rFonts w:hint="eastAsia" w:ascii="宋体" w:hAnsi="宋体" w:cs="宋体"/>
                <w:color w:val="333333"/>
                <w:kern w:val="0"/>
              </w:rPr>
              <w:t>资源林政管理股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1276" w:type="dxa"/>
            <w:vAlign w:val="center"/>
          </w:tcPr>
          <w:p>
            <w:pPr>
              <w:rPr>
                <w:rFonts w:ascii="宋体" w:cs="Times New Roman"/>
                <w:color w:val="333333"/>
                <w:kern w:val="0"/>
              </w:rPr>
            </w:pPr>
            <w:r>
              <w:rPr>
                <w:rFonts w:hint="eastAsia" w:ascii="宋体" w:hAnsi="宋体" w:cs="宋体"/>
                <w:color w:val="333333"/>
                <w:kern w:val="0"/>
              </w:rPr>
              <w:t>责任事项</w:t>
            </w:r>
          </w:p>
        </w:tc>
        <w:tc>
          <w:tcPr>
            <w:tcW w:w="7655"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立案责任：通过举报、巡查（或者下级林业部门上报及其他机关移送的违法案件等），发现未按规定向自然保护区管理机构提交活动成果副本行为，予以审查，决定是否立案。</w:t>
            </w:r>
            <w:r>
              <w:rPr>
                <w:rFonts w:ascii="宋体" w:cs="Times New Roman"/>
                <w:color w:val="333333"/>
                <w:kern w:val="0"/>
              </w:rPr>
              <w:br w:type="textWrapping"/>
            </w:r>
            <w:r>
              <w:rPr>
                <w:rFonts w:ascii="宋体" w:hAnsi="宋体" w:cs="宋体"/>
                <w:color w:val="333333"/>
                <w:kern w:val="0"/>
              </w:rPr>
              <w:t>2.</w:t>
            </w:r>
            <w:r>
              <w:rPr>
                <w:rFonts w:hint="eastAsia" w:ascii="宋体" w:hAnsi="宋体" w:cs="宋体"/>
                <w:color w:val="333333"/>
                <w:kern w:val="0"/>
              </w:rPr>
              <w:t>调查责任：林业行政执法人员应当全面、公正、客观地收集、证据，必要时，可以会同有关部门共同收集、调取各种证据。与当事人有直接利害关系的应当回避。执法人员不得少于两人，出示执法证件，允许当事人辩解陈述。认定并告知违法事实，说明处罚依据。执法人员应保守有关秘密。</w:t>
            </w:r>
            <w:r>
              <w:rPr>
                <w:rFonts w:ascii="宋体" w:cs="Times New Roman"/>
                <w:color w:val="333333"/>
                <w:kern w:val="0"/>
              </w:rPr>
              <w:br w:type="textWrapping"/>
            </w:r>
            <w:r>
              <w:rPr>
                <w:rFonts w:ascii="宋体" w:hAnsi="宋体" w:cs="宋体"/>
                <w:color w:val="333333"/>
                <w:kern w:val="0"/>
              </w:rPr>
              <w:t>3.</w:t>
            </w:r>
            <w:r>
              <w:rPr>
                <w:rFonts w:hint="eastAsia" w:ascii="宋体" w:hAnsi="宋体" w:cs="宋体"/>
                <w:color w:val="333333"/>
                <w:kern w:val="0"/>
              </w:rPr>
              <w:t>审查责任：调查终结，行政机关负责人应当对调查结果进行审查，根据不同情况，分别作出决定。情节复杂或者重大违法行为需要给予较重行政处罚的，林业行政主管部门的负责人应当集体讨论决定。</w:t>
            </w:r>
            <w:r>
              <w:rPr>
                <w:rFonts w:ascii="宋体" w:cs="Times New Roman"/>
                <w:color w:val="333333"/>
                <w:kern w:val="0"/>
              </w:rPr>
              <w:br w:type="textWrapping"/>
            </w:r>
            <w:r>
              <w:rPr>
                <w:rFonts w:ascii="宋体" w:hAnsi="宋体" w:cs="宋体"/>
                <w:color w:val="333333"/>
                <w:kern w:val="0"/>
              </w:rPr>
              <w:t>4.</w:t>
            </w:r>
            <w:r>
              <w:rPr>
                <w:rFonts w:hint="eastAsia" w:ascii="宋体" w:hAnsi="宋体" w:cs="宋体"/>
                <w:color w:val="333333"/>
                <w:kern w:val="0"/>
              </w:rPr>
              <w:t>告知责任：作出行政处罚决定前，应制作《行政处罚告知书》送达当事人，告知违法事实及其享有的陈述、申辩等权利。符合听证规定的，制作并送达《行政处罚听证告知书》。</w:t>
            </w:r>
            <w:r>
              <w:rPr>
                <w:rFonts w:ascii="宋体" w:cs="Times New Roman"/>
                <w:color w:val="333333"/>
                <w:kern w:val="0"/>
              </w:rPr>
              <w:br w:type="textWrapping"/>
            </w:r>
            <w:r>
              <w:rPr>
                <w:rFonts w:ascii="宋体" w:hAnsi="宋体" w:cs="宋体"/>
                <w:color w:val="333333"/>
                <w:kern w:val="0"/>
              </w:rPr>
              <w:t>5.</w:t>
            </w:r>
            <w:r>
              <w:rPr>
                <w:rFonts w:hint="eastAsia" w:ascii="宋体" w:hAnsi="宋体" w:cs="宋体"/>
                <w:color w:val="333333"/>
                <w:kern w:val="0"/>
              </w:rPr>
              <w:t>决定责任：作出处罚决定，制作行政处罚决定书，载明行政处罚告知、当事人陈述申辩或者听证情况等内容。</w:t>
            </w:r>
            <w:r>
              <w:rPr>
                <w:rFonts w:ascii="宋体" w:cs="Times New Roman"/>
                <w:color w:val="333333"/>
                <w:kern w:val="0"/>
              </w:rPr>
              <w:br w:type="textWrapping"/>
            </w:r>
            <w:r>
              <w:rPr>
                <w:rFonts w:ascii="宋体" w:hAnsi="宋体" w:cs="宋体"/>
                <w:color w:val="333333"/>
                <w:kern w:val="0"/>
              </w:rPr>
              <w:t>6.</w:t>
            </w:r>
            <w:r>
              <w:rPr>
                <w:rFonts w:hint="eastAsia" w:ascii="宋体" w:hAnsi="宋体" w:cs="宋体"/>
                <w:color w:val="333333"/>
                <w:kern w:val="0"/>
              </w:rPr>
              <w:t>送达责任：行政处罚决定书应当在宣告后当场交付当事人；当事人不在场的，行政机关应当在七日内依照民事诉讼法的有关规定，将行政处罚决定书送达当事人。</w:t>
            </w:r>
            <w:r>
              <w:rPr>
                <w:rFonts w:ascii="宋体" w:cs="Times New Roman"/>
                <w:color w:val="333333"/>
                <w:kern w:val="0"/>
              </w:rPr>
              <w:t> </w:t>
            </w:r>
            <w:r>
              <w:rPr>
                <w:rFonts w:ascii="宋体" w:cs="Times New Roman"/>
                <w:color w:val="333333"/>
                <w:kern w:val="0"/>
              </w:rPr>
              <w:br w:type="textWrapping"/>
            </w:r>
            <w:r>
              <w:rPr>
                <w:rFonts w:ascii="宋体" w:hAnsi="宋体" w:cs="宋体"/>
                <w:color w:val="333333"/>
                <w:kern w:val="0"/>
              </w:rPr>
              <w:t>7.</w:t>
            </w:r>
            <w:r>
              <w:rPr>
                <w:rFonts w:hint="eastAsia" w:ascii="宋体" w:hAnsi="宋体" w:cs="宋体"/>
                <w:color w:val="333333"/>
                <w:kern w:val="0"/>
              </w:rPr>
              <w:t>执行责任：依照生效的行政处罚决定，自觉履行或强制执行。对未按规定向自然保护区管理机构提交活动成果副本的处罚情况的监督检查。</w:t>
            </w:r>
            <w:r>
              <w:rPr>
                <w:rFonts w:ascii="宋体" w:cs="Times New Roman"/>
                <w:color w:val="333333"/>
                <w:kern w:val="0"/>
              </w:rPr>
              <w:t> </w:t>
            </w:r>
            <w:r>
              <w:rPr>
                <w:rFonts w:ascii="宋体" w:cs="Times New Roman"/>
                <w:color w:val="333333"/>
                <w:kern w:val="0"/>
              </w:rPr>
              <w:br w:type="textWrapping"/>
            </w:r>
            <w:r>
              <w:rPr>
                <w:rFonts w:hint="eastAsia" w:ascii="宋体" w:hAnsi="宋体" w:cs="宋体"/>
                <w:color w:val="333333"/>
                <w:kern w:val="0"/>
                <w:lang w:val="en-US" w:eastAsia="zh-CN"/>
              </w:rPr>
              <w:t>8</w:t>
            </w:r>
            <w:r>
              <w:rPr>
                <w:rFonts w:ascii="宋体" w:hAnsi="宋体" w:cs="宋体"/>
                <w:color w:val="333333"/>
                <w:kern w:val="0"/>
              </w:rPr>
              <w:t>.</w:t>
            </w:r>
            <w:r>
              <w:rPr>
                <w:rFonts w:hint="eastAsia" w:ascii="宋体" w:hAnsi="宋体" w:cs="宋体"/>
                <w:color w:val="333333"/>
                <w:kern w:val="0"/>
              </w:rPr>
              <w:t>其他</w:t>
            </w:r>
            <w:r>
              <w:rPr>
                <w:rFonts w:hint="eastAsia" w:ascii="宋体" w:hAnsi="宋体" w:cs="宋体"/>
                <w:color w:val="333333"/>
                <w:kern w:val="0"/>
                <w:lang w:val="en-US" w:eastAsia="zh-CN"/>
              </w:rPr>
              <w:t>责任：</w:t>
            </w:r>
            <w:r>
              <w:rPr>
                <w:rFonts w:hint="eastAsia" w:ascii="宋体" w:hAnsi="宋体" w:cs="宋体"/>
                <w:color w:val="333333"/>
                <w:kern w:val="0"/>
              </w:rPr>
              <w:t>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3" w:hRule="atLeast"/>
        </w:trPr>
        <w:tc>
          <w:tcPr>
            <w:tcW w:w="1276" w:type="dxa"/>
            <w:vAlign w:val="center"/>
          </w:tcPr>
          <w:p>
            <w:pPr>
              <w:rPr>
                <w:rFonts w:ascii="宋体" w:cs="Times New Roman"/>
                <w:color w:val="333333"/>
                <w:kern w:val="0"/>
              </w:rPr>
            </w:pPr>
            <w:r>
              <w:rPr>
                <w:rFonts w:hint="eastAsia" w:ascii="宋体" w:hAnsi="宋体" w:cs="宋体"/>
                <w:color w:val="333333"/>
                <w:kern w:val="0"/>
              </w:rPr>
              <w:t>问责依据</w:t>
            </w:r>
          </w:p>
        </w:tc>
        <w:tc>
          <w:tcPr>
            <w:tcW w:w="7655"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许可法》、《中华人民共和国行政强制法》、《中华人民共和国森林法》、《林业行政处罚程序规定》、《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trPr>
        <w:tc>
          <w:tcPr>
            <w:tcW w:w="1276" w:type="dxa"/>
            <w:vAlign w:val="center"/>
          </w:tcPr>
          <w:p>
            <w:pPr>
              <w:rPr>
                <w:rFonts w:ascii="宋体" w:cs="Times New Roman"/>
                <w:color w:val="333333"/>
                <w:kern w:val="0"/>
              </w:rPr>
            </w:pPr>
            <w:r>
              <w:rPr>
                <w:rFonts w:hint="eastAsia" w:ascii="宋体" w:hAnsi="宋体" w:cs="宋体"/>
                <w:color w:val="333333"/>
                <w:kern w:val="0"/>
              </w:rPr>
              <w:t>监督电话</w:t>
            </w:r>
          </w:p>
        </w:tc>
        <w:tc>
          <w:tcPr>
            <w:tcW w:w="7655"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宋体"/>
          <w:color w:val="333333"/>
          <w:kern w:val="0"/>
        </w:rPr>
      </w:pPr>
    </w:p>
    <w:p>
      <w:pPr>
        <w:rPr>
          <w:rFonts w:ascii="宋体" w:cs="宋体"/>
          <w:color w:val="333333"/>
          <w:kern w:val="0"/>
        </w:rPr>
      </w:pPr>
    </w:p>
    <w:p>
      <w:pPr>
        <w:rPr>
          <w:rFonts w:hint="eastAsia" w:cs="宋体"/>
        </w:rPr>
      </w:pPr>
    </w:p>
    <w:p>
      <w:pPr>
        <w:rPr>
          <w:rFonts w:hint="eastAsia" w:eastAsia="宋体" w:cs="Times New Roman"/>
          <w:lang w:val="en-US" w:eastAsia="zh-CN"/>
        </w:rPr>
      </w:pPr>
      <w:r>
        <w:rPr>
          <w:rFonts w:hint="eastAsia" w:cs="宋体"/>
        </w:rPr>
        <w:t>表</w:t>
      </w:r>
      <w:r>
        <w:t>2-32</w:t>
      </w:r>
      <w:r>
        <w:rPr>
          <w:rFonts w:hint="eastAsia"/>
          <w:lang w:val="en-US" w:eastAsia="zh-CN"/>
        </w:rPr>
        <w:t>7</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3</w:t>
            </w:r>
            <w:r>
              <w:rPr>
                <w:rFonts w:hint="eastAsia"/>
                <w:color w:val="000000"/>
                <w:lang w:val="en-US" w:eastAsia="zh-CN"/>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行政征收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农作物种子委托检验收费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8" w:hRule="atLeast"/>
        </w:trPr>
        <w:tc>
          <w:tcPr>
            <w:tcW w:w="1150" w:type="dxa"/>
            <w:vAlign w:val="center"/>
          </w:tcPr>
          <w:p>
            <w:pPr>
              <w:rPr>
                <w:rFonts w:cs="Times New Roman"/>
                <w:color w:val="000000"/>
              </w:rPr>
            </w:pPr>
            <w:r>
              <w:rPr>
                <w:rFonts w:hint="eastAsia" w:cs="宋体"/>
                <w:color w:val="000000"/>
              </w:rPr>
              <w:t>责任事项</w:t>
            </w:r>
          </w:p>
        </w:tc>
        <w:tc>
          <w:tcPr>
            <w:tcW w:w="7753" w:type="dxa"/>
          </w:tcPr>
          <w:p>
            <w:pPr>
              <w:rPr>
                <w:rFonts w:cs="Times New Roman"/>
                <w:color w:val="000000"/>
              </w:rPr>
            </w:pPr>
            <w:r>
              <w:rPr>
                <w:color w:val="000000"/>
              </w:rPr>
              <w:t>1.</w:t>
            </w:r>
            <w:r>
              <w:rPr>
                <w:rFonts w:hint="eastAsia" w:cs="宋体"/>
                <w:color w:val="000000"/>
              </w:rPr>
              <w:t>受理责任：公示告知农作物种子委托检验项目范围、收费标准以及其他应当公示的内容，并按申请人的要求进行相关解释说明。</w:t>
            </w:r>
          </w:p>
          <w:p>
            <w:pPr>
              <w:rPr>
                <w:rFonts w:cs="Times New Roman"/>
                <w:color w:val="000000"/>
              </w:rPr>
            </w:pPr>
            <w:r>
              <w:rPr>
                <w:color w:val="000000"/>
              </w:rPr>
              <w:t>2.</w:t>
            </w:r>
            <w:r>
              <w:rPr>
                <w:rFonts w:hint="eastAsia" w:cs="宋体"/>
                <w:color w:val="000000"/>
              </w:rPr>
              <w:t>审核责任：审核种子检验收费申报相关材料等，确定收费金额。</w:t>
            </w:r>
          </w:p>
          <w:p>
            <w:pPr>
              <w:rPr>
                <w:rFonts w:cs="Times New Roman"/>
                <w:color w:val="000000"/>
              </w:rPr>
            </w:pPr>
            <w:r>
              <w:rPr>
                <w:color w:val="000000"/>
              </w:rPr>
              <w:t>3.</w:t>
            </w:r>
            <w:r>
              <w:rPr>
                <w:rFonts w:hint="eastAsia" w:cs="宋体"/>
                <w:color w:val="000000"/>
              </w:rPr>
              <w:t>决定责任：做出收费决定，收取农作物种子委托检验费。</w:t>
            </w:r>
          </w:p>
          <w:p>
            <w:pPr>
              <w:rPr>
                <w:rFonts w:cs="Times New Roman"/>
                <w:color w:val="000000"/>
              </w:rPr>
            </w:pPr>
            <w:r>
              <w:rPr>
                <w:color w:val="000000"/>
              </w:rPr>
              <w:t>4.</w:t>
            </w:r>
            <w:r>
              <w:rPr>
                <w:rFonts w:hint="eastAsia" w:cs="宋体"/>
                <w:color w:val="000000"/>
              </w:rPr>
              <w:t>事后监管责任：加强农作物委托检验收费的日常监管。</w:t>
            </w:r>
          </w:p>
          <w:p>
            <w:pPr>
              <w:rPr>
                <w:rFonts w:cs="Times New Roman"/>
                <w:color w:val="000000"/>
              </w:rPr>
            </w:pPr>
            <w:r>
              <w:rPr>
                <w:color w:val="000000"/>
              </w:rPr>
              <w:t>5.</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2"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种子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5"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lang w:val="en-US" w:eastAsia="zh-CN"/>
        </w:rPr>
      </w:pPr>
      <w:r>
        <w:rPr>
          <w:rFonts w:hint="eastAsia" w:cs="宋体"/>
        </w:rPr>
        <w:t>表</w:t>
      </w:r>
      <w:r>
        <w:t>2-32</w:t>
      </w:r>
      <w:r>
        <w:rPr>
          <w:rFonts w:hint="eastAsia"/>
          <w:lang w:val="en-US" w:eastAsia="zh-CN"/>
        </w:rPr>
        <w:t>8</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3</w:t>
            </w:r>
            <w:r>
              <w:rPr>
                <w:rFonts w:hint="eastAsia"/>
                <w:color w:val="000000"/>
                <w:lang w:val="en-US" w:eastAsia="zh-CN"/>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行政征收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农机监理费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5" w:hRule="atLeast"/>
        </w:trPr>
        <w:tc>
          <w:tcPr>
            <w:tcW w:w="1150" w:type="dxa"/>
            <w:vAlign w:val="center"/>
          </w:tcPr>
          <w:p>
            <w:pPr>
              <w:rPr>
                <w:rFonts w:cs="Times New Roman"/>
                <w:color w:val="000000"/>
              </w:rPr>
            </w:pPr>
            <w:r>
              <w:rPr>
                <w:rFonts w:hint="eastAsia" w:cs="宋体"/>
                <w:color w:val="000000"/>
              </w:rPr>
              <w:t>责任事项</w:t>
            </w:r>
          </w:p>
        </w:tc>
        <w:tc>
          <w:tcPr>
            <w:tcW w:w="7753" w:type="dxa"/>
          </w:tcPr>
          <w:p>
            <w:pPr>
              <w:rPr>
                <w:rFonts w:cs="Times New Roman"/>
                <w:color w:val="000000"/>
              </w:rPr>
            </w:pPr>
            <w:r>
              <w:rPr>
                <w:color w:val="000000"/>
              </w:rPr>
              <w:t>1.</w:t>
            </w:r>
            <w:r>
              <w:rPr>
                <w:rFonts w:hint="eastAsia" w:cs="宋体"/>
                <w:color w:val="000000"/>
              </w:rPr>
              <w:t>受理责任：公示告知农机监理项目范围、收费标准以及其他应当公示的内容，并按申请人的要求进行相关解释说明。</w:t>
            </w:r>
          </w:p>
          <w:p>
            <w:pPr>
              <w:rPr>
                <w:rFonts w:cs="Times New Roman"/>
                <w:color w:val="000000"/>
              </w:rPr>
            </w:pPr>
            <w:r>
              <w:rPr>
                <w:color w:val="000000"/>
              </w:rPr>
              <w:t>2.</w:t>
            </w:r>
            <w:r>
              <w:rPr>
                <w:rFonts w:hint="eastAsia" w:cs="宋体"/>
                <w:color w:val="000000"/>
              </w:rPr>
              <w:t>审核责任：审核农机监理费申报相关材料等，确定收费金额。</w:t>
            </w:r>
          </w:p>
          <w:p>
            <w:pPr>
              <w:rPr>
                <w:rFonts w:cs="Times New Roman"/>
                <w:color w:val="000000"/>
              </w:rPr>
            </w:pPr>
            <w:r>
              <w:rPr>
                <w:color w:val="000000"/>
              </w:rPr>
              <w:t>3.</w:t>
            </w:r>
            <w:r>
              <w:rPr>
                <w:rFonts w:hint="eastAsia" w:cs="宋体"/>
                <w:color w:val="000000"/>
              </w:rPr>
              <w:t>决定责任：做出收费决定，收取农机监理费。</w:t>
            </w:r>
          </w:p>
          <w:p>
            <w:pPr>
              <w:rPr>
                <w:rFonts w:cs="Times New Roman"/>
                <w:color w:val="000000"/>
              </w:rPr>
            </w:pPr>
            <w:r>
              <w:rPr>
                <w:color w:val="000000"/>
              </w:rPr>
              <w:t>4.</w:t>
            </w:r>
            <w:r>
              <w:rPr>
                <w:rFonts w:hint="eastAsia" w:cs="宋体"/>
                <w:color w:val="000000"/>
              </w:rPr>
              <w:t>事后监管责任：加强农机监理费的日常监管。</w:t>
            </w:r>
          </w:p>
          <w:p>
            <w:pPr>
              <w:rPr>
                <w:rFonts w:cs="Times New Roman"/>
                <w:color w:val="000000"/>
              </w:rPr>
            </w:pPr>
            <w:r>
              <w:rPr>
                <w:color w:val="000000"/>
              </w:rPr>
              <w:t>5.</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8"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行政机关公务员处分条例》、《农业机械安全监督管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3"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rPr>
      </w:pPr>
    </w:p>
    <w:p>
      <w:pPr>
        <w:rPr>
          <w:rFonts w:cs="Times New Roman"/>
        </w:rPr>
      </w:pPr>
    </w:p>
    <w:p>
      <w:pPr>
        <w:rPr>
          <w:rFonts w:cs="Times New Roman"/>
        </w:rPr>
      </w:pPr>
    </w:p>
    <w:p>
      <w:pPr>
        <w:rPr>
          <w:rFonts w:cs="宋体"/>
          <w:color w:val="FF0000"/>
        </w:rPr>
      </w:pPr>
    </w:p>
    <w:p>
      <w:pPr>
        <w:rPr>
          <w:rFonts w:cs="宋体"/>
          <w:color w:val="FF0000"/>
        </w:rPr>
      </w:pPr>
    </w:p>
    <w:p>
      <w:pPr>
        <w:rPr>
          <w:rFonts w:hint="eastAsia" w:eastAsia="宋体" w:cs="Times New Roman"/>
          <w:lang w:val="en-US" w:eastAsia="zh-CN"/>
        </w:rPr>
      </w:pPr>
      <w:r>
        <w:rPr>
          <w:rFonts w:hint="eastAsia" w:cs="宋体"/>
        </w:rPr>
        <w:t>表</w:t>
      </w:r>
      <w:r>
        <w:t>2-3</w:t>
      </w:r>
      <w:r>
        <w:rPr>
          <w:rFonts w:hint="eastAsia"/>
          <w:lang w:val="en-US" w:eastAsia="zh-CN"/>
        </w:rPr>
        <w:t>29</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026" w:type="dxa"/>
            <w:vAlign w:val="center"/>
          </w:tcPr>
          <w:p>
            <w:pPr>
              <w:rPr>
                <w:rFonts w:cs="Times New Roman"/>
              </w:rPr>
            </w:pPr>
            <w:r>
              <w:rPr>
                <w:rFonts w:hint="eastAsia" w:cs="宋体"/>
              </w:rPr>
              <w:t>序号</w:t>
            </w:r>
          </w:p>
        </w:tc>
        <w:tc>
          <w:tcPr>
            <w:tcW w:w="6666" w:type="dxa"/>
            <w:vAlign w:val="center"/>
          </w:tcPr>
          <w:p>
            <w:pPr>
              <w:jc w:val="center"/>
              <w:rPr>
                <w:rFonts w:hint="eastAsia" w:eastAsia="宋体" w:cs="Times New Roman"/>
                <w:lang w:val="en-US" w:eastAsia="zh-CN"/>
              </w:rPr>
            </w:pPr>
            <w:r>
              <w:t>3</w:t>
            </w:r>
            <w:r>
              <w:rPr>
                <w:rFonts w:hint="eastAsia"/>
                <w:lang w:val="en-US" w:eastAsia="zh-CN"/>
              </w:rPr>
              <w:t>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2026" w:type="dxa"/>
            <w:vAlign w:val="center"/>
          </w:tcPr>
          <w:p>
            <w:pPr>
              <w:rPr>
                <w:rFonts w:cs="Times New Roman"/>
              </w:rPr>
            </w:pPr>
            <w:r>
              <w:rPr>
                <w:rFonts w:hint="eastAsia" w:cs="宋体"/>
              </w:rPr>
              <w:t>权力类型</w:t>
            </w:r>
          </w:p>
        </w:tc>
        <w:tc>
          <w:tcPr>
            <w:tcW w:w="6666" w:type="dxa"/>
            <w:vAlign w:val="center"/>
          </w:tcPr>
          <w:p>
            <w:pPr>
              <w:jc w:val="center"/>
              <w:rPr>
                <w:rFonts w:cs="Times New Roman"/>
              </w:rPr>
            </w:pPr>
            <w:r>
              <w:rPr>
                <w:rFonts w:hint="eastAsia" w:cs="宋体"/>
              </w:rPr>
              <w:t>行政征收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2026" w:type="dxa"/>
            <w:vAlign w:val="center"/>
          </w:tcPr>
          <w:p>
            <w:pPr>
              <w:rPr>
                <w:rFonts w:cs="Times New Roman"/>
              </w:rPr>
            </w:pPr>
            <w:r>
              <w:rPr>
                <w:rFonts w:hint="eastAsia" w:cs="宋体"/>
              </w:rPr>
              <w:t>权力项目名称</w:t>
            </w:r>
          </w:p>
        </w:tc>
        <w:tc>
          <w:tcPr>
            <w:tcW w:w="6666" w:type="dxa"/>
            <w:vAlign w:val="center"/>
          </w:tcPr>
          <w:p>
            <w:pPr>
              <w:jc w:val="center"/>
              <w:rPr>
                <w:rFonts w:cs="Times New Roman"/>
              </w:rPr>
            </w:pPr>
            <w:r>
              <w:rPr>
                <w:rFonts w:hint="eastAsia" w:cs="宋体"/>
              </w:rPr>
              <w:t>渔船检验费征收（有资质的机构方可收取）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0" w:hRule="atLeast"/>
        </w:trPr>
        <w:tc>
          <w:tcPr>
            <w:tcW w:w="2026" w:type="dxa"/>
            <w:vAlign w:val="center"/>
          </w:tcPr>
          <w:p>
            <w:pP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受理责任：公示告知渔船检验费收费项目及标准，征收方式和需要提交的全部材料目录以及其他应当公示的内容，并按申请人要求做出解释说明。</w:t>
            </w:r>
          </w:p>
          <w:p>
            <w:pPr>
              <w:rPr>
                <w:rFonts w:cs="Times New Roman"/>
              </w:rPr>
            </w:pPr>
            <w:r>
              <w:t>2.</w:t>
            </w:r>
            <w:r>
              <w:rPr>
                <w:rFonts w:hint="eastAsia" w:cs="宋体"/>
              </w:rPr>
              <w:t>审核责任：审核申报的相关材料，确定收费金额。</w:t>
            </w:r>
          </w:p>
          <w:p>
            <w:pPr>
              <w:rPr>
                <w:rFonts w:cs="Times New Roman"/>
              </w:rPr>
            </w:pPr>
            <w:r>
              <w:t>3.</w:t>
            </w:r>
            <w:r>
              <w:rPr>
                <w:rFonts w:hint="eastAsia" w:cs="宋体"/>
              </w:rPr>
              <w:t>决定责任：作出审核决定，经检验合格的，签发渔业船舶检验证书</w:t>
            </w:r>
            <w:r>
              <w:t>,</w:t>
            </w:r>
            <w:r>
              <w:rPr>
                <w:rFonts w:hint="eastAsia" w:cs="宋体"/>
              </w:rPr>
              <w:t>开具渔船检验费缴款通知书。经检验不合格的出，应当书面通知当事人，并说明理由。</w:t>
            </w:r>
          </w:p>
          <w:p>
            <w:pPr>
              <w:rPr>
                <w:rFonts w:cs="Times New Roman"/>
              </w:rPr>
            </w:pPr>
            <w:r>
              <w:t>4.</w:t>
            </w:r>
            <w:r>
              <w:rPr>
                <w:rFonts w:hint="eastAsia" w:cs="宋体"/>
              </w:rPr>
              <w:t>事后监管责任：加强对渔船安全监管，监督相关人按时交纳渔船检验费。</w:t>
            </w:r>
          </w:p>
          <w:p>
            <w:pPr>
              <w:rPr>
                <w:rFonts w:cs="Times New Roman"/>
              </w:rPr>
            </w:pPr>
            <w:r>
              <w:t>5.</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8" w:hRule="atLeast"/>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渔业渔船检验条例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trPr>
        <w:tc>
          <w:tcPr>
            <w:tcW w:w="2026" w:type="dxa"/>
            <w:vAlign w:val="center"/>
          </w:tcPr>
          <w:p>
            <w:pPr>
              <w:rPr>
                <w:rFonts w:cs="Times New Roman"/>
              </w:rPr>
            </w:pPr>
            <w:r>
              <w:rPr>
                <w:rFonts w:hint="eastAsia" w:cs="宋体"/>
              </w:rPr>
              <w:t>监督电话</w:t>
            </w:r>
          </w:p>
        </w:tc>
        <w:tc>
          <w:tcPr>
            <w:tcW w:w="6666" w:type="dxa"/>
            <w:vAlign w:val="center"/>
          </w:tcPr>
          <w:p>
            <w:r>
              <w:t>0812-5761193</w:t>
            </w:r>
          </w:p>
        </w:tc>
      </w:tr>
    </w:tbl>
    <w:p>
      <w:pPr>
        <w:rPr>
          <w:rFonts w:cs="Times New Roman"/>
        </w:rPr>
      </w:pPr>
    </w:p>
    <w:p>
      <w:pPr>
        <w:rPr>
          <w:rFonts w:hint="eastAsia" w:eastAsia="宋体" w:cs="Times New Roman"/>
          <w:lang w:val="en-US" w:eastAsia="zh-CN"/>
        </w:rPr>
      </w:pPr>
      <w:r>
        <w:rPr>
          <w:rFonts w:cs="Times New Roman"/>
        </w:rPr>
        <w:br w:type="page"/>
      </w:r>
      <w:r>
        <w:rPr>
          <w:rFonts w:hint="eastAsia" w:cs="宋体"/>
        </w:rPr>
        <w:t>表</w:t>
      </w:r>
      <w:r>
        <w:t>2-33</w:t>
      </w:r>
      <w:r>
        <w:rPr>
          <w:rFonts w:hint="eastAsia"/>
          <w:lang w:val="en-US" w:eastAsia="zh-CN"/>
        </w:rPr>
        <w:t>0</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33</w:t>
            </w:r>
            <w:r>
              <w:rPr>
                <w:rFonts w:hint="eastAsia"/>
                <w:color w:val="00000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查封、扣押不符合农产品质量安全标准的农产品以及违法使用的</w:t>
            </w:r>
          </w:p>
          <w:p>
            <w:pPr>
              <w:jc w:val="center"/>
              <w:rPr>
                <w:rFonts w:cs="Times New Roman"/>
                <w:color w:val="000000"/>
              </w:rPr>
            </w:pPr>
            <w:r>
              <w:rPr>
                <w:rFonts w:hint="eastAsia" w:cs="宋体"/>
                <w:color w:val="000000"/>
              </w:rPr>
              <w:t>原料、辅料、添加剂、农业投入品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8" w:hRule="atLeast"/>
        </w:trPr>
        <w:tc>
          <w:tcPr>
            <w:tcW w:w="1150" w:type="dxa"/>
            <w:vAlign w:val="center"/>
          </w:tcPr>
          <w:p>
            <w:pPr>
              <w:rPr>
                <w:rFonts w:cs="Times New Roman"/>
                <w:color w:val="000000"/>
              </w:rPr>
            </w:pPr>
            <w:r>
              <w:rPr>
                <w:rFonts w:hint="eastAsia" w:cs="宋体"/>
                <w:color w:val="000000"/>
              </w:rPr>
              <w:t>责任事项</w:t>
            </w:r>
          </w:p>
        </w:tc>
        <w:tc>
          <w:tcPr>
            <w:tcW w:w="7753" w:type="dxa"/>
          </w:tcPr>
          <w:p>
            <w:pPr>
              <w:rPr>
                <w:rFonts w:cs="Times New Roman"/>
                <w:color w:val="000000"/>
              </w:rPr>
            </w:pPr>
            <w:r>
              <w:rPr>
                <w:color w:val="000000"/>
              </w:rPr>
              <w:t>1.</w:t>
            </w:r>
            <w:r>
              <w:rPr>
                <w:rFonts w:hint="eastAsia" w:cs="宋体"/>
                <w:color w:val="000000"/>
              </w:rPr>
              <w:t>催告责任：发现不符合农产品质量安全标准的农产品以及违法使用的原料、辅料、添加剂、农业投入品时，应通知当事人到场，当场告知当事人采取强制措施的理由、依据以及当事人依法享有的权利。听取当事人的陈述和申辩。</w:t>
            </w:r>
          </w:p>
          <w:p>
            <w:pPr>
              <w:rPr>
                <w:rFonts w:cs="Times New Roman"/>
                <w:color w:val="000000"/>
              </w:rPr>
            </w:pPr>
            <w:r>
              <w:rPr>
                <w:color w:val="000000"/>
              </w:rPr>
              <w:t>2.</w:t>
            </w:r>
            <w:r>
              <w:rPr>
                <w:rFonts w:hint="eastAsia" w:cs="宋体"/>
                <w:color w:val="000000"/>
              </w:rPr>
              <w:t>决定责任：充分听取当事人意见，对提出的事实、理由和证据，应当进行记录、复核，无正当理由的，报经批准后作出行政强制决定。</w:t>
            </w:r>
          </w:p>
          <w:p>
            <w:pPr>
              <w:rPr>
                <w:rFonts w:cs="Times New Roman"/>
                <w:color w:val="000000"/>
              </w:rPr>
            </w:pPr>
            <w:r>
              <w:rPr>
                <w:color w:val="000000"/>
              </w:rPr>
              <w:t>3.</w:t>
            </w:r>
            <w:r>
              <w:rPr>
                <w:rFonts w:hint="eastAsia" w:cs="宋体"/>
                <w:color w:val="000000"/>
              </w:rPr>
              <w:t>执行责任：按照法定程序和要件，制作并当场交付查封、扣押决定书和清单，实施查封和扣押。</w:t>
            </w:r>
          </w:p>
          <w:p>
            <w:pPr>
              <w:rPr>
                <w:rFonts w:cs="Times New Roman"/>
                <w:color w:val="000000"/>
              </w:rPr>
            </w:pPr>
            <w:r>
              <w:rPr>
                <w:color w:val="000000"/>
              </w:rPr>
              <w:t>4.</w:t>
            </w:r>
            <w:r>
              <w:rPr>
                <w:rFonts w:hint="eastAsia" w:cs="宋体"/>
                <w:color w:val="000000"/>
              </w:rPr>
              <w:t>事后监督责任：加强农产品以及农业投入品、添加剂等的日常监管，对发现的问题及时依法进行处置。</w:t>
            </w:r>
          </w:p>
          <w:p>
            <w:pPr>
              <w:rPr>
                <w:rFonts w:cs="Times New Roman"/>
                <w:color w:val="000000"/>
              </w:rPr>
            </w:pPr>
            <w:r>
              <w:rPr>
                <w:color w:val="000000"/>
              </w:rPr>
              <w:t>5.</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8"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强制法》、《中华人民共和国农产品质量安全法》、《行政机关公务员处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8"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2-33</w:t>
      </w:r>
      <w:r>
        <w:rPr>
          <w:rFonts w:hint="eastAsia"/>
          <w:color w:val="000000"/>
          <w:lang w:val="en-US" w:eastAsia="zh-CN"/>
        </w:rPr>
        <w:t>1</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33</w:t>
            </w:r>
            <w:r>
              <w:rPr>
                <w:rFonts w:hint="eastAsia"/>
                <w:color w:val="00000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查封存在危害人体健康和生命安全重大隐患的生产经营场所等（种植业）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1" w:hRule="atLeast"/>
        </w:trPr>
        <w:tc>
          <w:tcPr>
            <w:tcW w:w="1150" w:type="dxa"/>
            <w:vAlign w:val="center"/>
          </w:tcPr>
          <w:p>
            <w:pPr>
              <w:rPr>
                <w:rFonts w:cs="Times New Roman"/>
                <w:color w:val="000000"/>
              </w:rPr>
            </w:pPr>
            <w:r>
              <w:rPr>
                <w:rFonts w:hint="eastAsia" w:cs="宋体"/>
                <w:color w:val="000000"/>
              </w:rPr>
              <w:t>责任事项</w:t>
            </w:r>
          </w:p>
        </w:tc>
        <w:tc>
          <w:tcPr>
            <w:tcW w:w="7753" w:type="dxa"/>
          </w:tcPr>
          <w:p>
            <w:pPr>
              <w:rPr>
                <w:rFonts w:cs="Times New Roman"/>
                <w:color w:val="000000"/>
              </w:rPr>
            </w:pPr>
            <w:r>
              <w:rPr>
                <w:color w:val="000000"/>
              </w:rPr>
              <w:t>1.</w:t>
            </w:r>
            <w:r>
              <w:rPr>
                <w:rFonts w:hint="eastAsia" w:cs="宋体"/>
                <w:color w:val="000000"/>
              </w:rPr>
              <w:t>催告责任：发现存在危害人体健康和生命安全重大隐患的生产经营场所时，应通知当事人到场，当场告知当事人采取强制措施的理由、依据以及当事人依法享有的权利。听取当事人的陈述和申辩。</w:t>
            </w:r>
          </w:p>
          <w:p>
            <w:pPr>
              <w:rPr>
                <w:rFonts w:cs="Times New Roman"/>
                <w:color w:val="000000"/>
              </w:rPr>
            </w:pPr>
            <w:r>
              <w:rPr>
                <w:color w:val="000000"/>
              </w:rPr>
              <w:t>2.</w:t>
            </w:r>
            <w:r>
              <w:rPr>
                <w:rFonts w:hint="eastAsia" w:cs="宋体"/>
                <w:color w:val="000000"/>
              </w:rPr>
              <w:t>决定责任：充分听取当事人意见，对提出的事实、理由和证据，应当进行记录、复核，无正当理由的，报经批准后作出行政强制决定。</w:t>
            </w:r>
          </w:p>
          <w:p>
            <w:pPr>
              <w:rPr>
                <w:rFonts w:cs="Times New Roman"/>
                <w:color w:val="000000"/>
              </w:rPr>
            </w:pPr>
            <w:r>
              <w:rPr>
                <w:color w:val="000000"/>
              </w:rPr>
              <w:t>3.</w:t>
            </w:r>
            <w:r>
              <w:rPr>
                <w:rFonts w:hint="eastAsia" w:cs="宋体"/>
                <w:color w:val="000000"/>
              </w:rPr>
              <w:t>执行责任：制作并当场交付查封决定书和清单，并制作现场笔录。</w:t>
            </w:r>
          </w:p>
          <w:p>
            <w:pPr>
              <w:rPr>
                <w:rFonts w:cs="Times New Roman"/>
                <w:color w:val="000000"/>
              </w:rPr>
            </w:pPr>
            <w:r>
              <w:rPr>
                <w:color w:val="000000"/>
              </w:rPr>
              <w:t>4.</w:t>
            </w:r>
            <w:r>
              <w:rPr>
                <w:rFonts w:hint="eastAsia" w:cs="宋体"/>
                <w:color w:val="000000"/>
              </w:rPr>
              <w:t>事后监督责任：按照职责分工，加强农产品质量监管，及时查处、纠正违法行为。</w:t>
            </w:r>
          </w:p>
          <w:p>
            <w:pPr>
              <w:rPr>
                <w:rFonts w:cs="Times New Roman"/>
                <w:color w:val="000000"/>
              </w:rPr>
            </w:pPr>
            <w:r>
              <w:rPr>
                <w:color w:val="000000"/>
              </w:rPr>
              <w:t>5.</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0"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强制法》、《行政机关公务员处分条例》、《国务院关于加强食品等产品安全监督管理的特别规定》、《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2"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宋体"/>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2-33</w:t>
      </w:r>
      <w:r>
        <w:rPr>
          <w:rFonts w:hint="eastAsia"/>
          <w:color w:val="000000"/>
          <w:lang w:val="en-US" w:eastAsia="zh-CN"/>
        </w:rPr>
        <w:t>2</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3</w:t>
            </w:r>
            <w:r>
              <w:rPr>
                <w:rFonts w:hint="eastAsia"/>
                <w:color w:val="000000"/>
                <w:lang w:val="en-US" w:eastAsia="zh-CN"/>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9"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封存或者销毁无证的蚕种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3" w:hRule="atLeast"/>
        </w:trPr>
        <w:tc>
          <w:tcPr>
            <w:tcW w:w="1150" w:type="dxa"/>
            <w:vAlign w:val="center"/>
          </w:tcPr>
          <w:p>
            <w:pPr>
              <w:rPr>
                <w:rFonts w:cs="Times New Roman"/>
                <w:color w:val="000000"/>
              </w:rPr>
            </w:pPr>
            <w:r>
              <w:rPr>
                <w:rFonts w:hint="eastAsia" w:cs="宋体"/>
                <w:color w:val="000000"/>
              </w:rPr>
              <w:t>责任事项</w:t>
            </w:r>
          </w:p>
        </w:tc>
        <w:tc>
          <w:tcPr>
            <w:tcW w:w="7753" w:type="dxa"/>
          </w:tcPr>
          <w:p>
            <w:pPr>
              <w:rPr>
                <w:rFonts w:cs="Times New Roman"/>
                <w:color w:val="000000"/>
              </w:rPr>
            </w:pPr>
            <w:r>
              <w:rPr>
                <w:color w:val="000000"/>
              </w:rPr>
              <w:t>1.</w:t>
            </w:r>
            <w:r>
              <w:rPr>
                <w:rFonts w:hint="eastAsia" w:cs="宋体"/>
                <w:color w:val="000000"/>
              </w:rPr>
              <w:t>催告责任：对违反规定允许无证的蚕种入库或者对无证单位发放蚕种的，下达催告通知书，催告封存或者销毁蚕种的期限、方式和当事人或单位依法享有的陈述权和申辩权。</w:t>
            </w:r>
          </w:p>
          <w:p>
            <w:pPr>
              <w:rPr>
                <w:rFonts w:cs="Times New Roman"/>
                <w:color w:val="000000"/>
              </w:rPr>
            </w:pPr>
            <w:r>
              <w:rPr>
                <w:color w:val="000000"/>
              </w:rPr>
              <w:t>2.</w:t>
            </w:r>
            <w:r>
              <w:rPr>
                <w:rFonts w:hint="eastAsia" w:cs="宋体"/>
                <w:color w:val="000000"/>
              </w:rPr>
              <w:t>决定责任：充分听取当事人或单位的意见，对当事人或单位提出的事实、理由和证据，应当进行记录、复核，无正当理由的，报批准作出强制执行决定，送达行政强制执行决定书。根据中止和终结执行的适用情形，做出中止或终结执行决定。</w:t>
            </w:r>
          </w:p>
          <w:p>
            <w:pPr>
              <w:rPr>
                <w:color w:val="000000"/>
              </w:rPr>
            </w:pPr>
            <w:r>
              <w:rPr>
                <w:color w:val="000000"/>
              </w:rPr>
              <w:t>3.</w:t>
            </w:r>
            <w:r>
              <w:rPr>
                <w:rFonts w:hint="eastAsia" w:cs="宋体"/>
                <w:color w:val="000000"/>
              </w:rPr>
              <w:t>执行责任：组织封存或者销毁无证的蚕种。</w:t>
            </w:r>
            <w:r>
              <w:rPr>
                <w:color w:val="000000"/>
              </w:rPr>
              <w:t xml:space="preserve"> </w:t>
            </w:r>
          </w:p>
          <w:p>
            <w:pPr>
              <w:rPr>
                <w:color w:val="000000"/>
              </w:rPr>
            </w:pPr>
            <w:r>
              <w:rPr>
                <w:color w:val="000000"/>
              </w:rPr>
              <w:t>4.</w:t>
            </w:r>
            <w:r>
              <w:rPr>
                <w:rFonts w:hint="eastAsia" w:cs="宋体"/>
                <w:color w:val="000000"/>
              </w:rPr>
              <w:t>事后监督责任：监督检查封存蚕种及被执行人销毁蚕种资料情况，开展日常监督检查。</w:t>
            </w:r>
            <w:r>
              <w:rPr>
                <w:color w:val="000000"/>
              </w:rPr>
              <w:t xml:space="preserve"> </w:t>
            </w:r>
          </w:p>
          <w:p>
            <w:pPr>
              <w:rPr>
                <w:rFonts w:cs="Times New Roman"/>
                <w:color w:val="000000"/>
              </w:rPr>
            </w:pPr>
            <w:r>
              <w:rPr>
                <w:color w:val="000000"/>
              </w:rPr>
              <w:t>5.</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8"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强制法》、《行政机关公务员处分条例》、《四川省蚕种管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2"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2-33</w:t>
      </w:r>
      <w:r>
        <w:rPr>
          <w:rFonts w:hint="eastAsia"/>
          <w:color w:val="000000"/>
          <w:lang w:val="en-US" w:eastAsia="zh-CN"/>
        </w:rPr>
        <w:t>3</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rFonts w:hint="eastAsia" w:cs="Times New Roman"/>
                <w:color w:val="000000"/>
                <w:lang w:val="en-US" w:eastAsia="zh-CN"/>
              </w:rPr>
              <w:t>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扣押农机事故有关农业机械及证书、牌照、操作证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2" w:hRule="atLeast"/>
        </w:trPr>
        <w:tc>
          <w:tcPr>
            <w:tcW w:w="1150" w:type="dxa"/>
            <w:vAlign w:val="center"/>
          </w:tcPr>
          <w:p>
            <w:pPr>
              <w:rPr>
                <w:rFonts w:cs="Times New Roman"/>
                <w:color w:val="000000"/>
              </w:rPr>
            </w:pPr>
            <w:r>
              <w:rPr>
                <w:rFonts w:hint="eastAsia" w:cs="宋体"/>
                <w:color w:val="000000"/>
              </w:rPr>
              <w:t>责任事项</w:t>
            </w:r>
          </w:p>
        </w:tc>
        <w:tc>
          <w:tcPr>
            <w:tcW w:w="7753" w:type="dxa"/>
          </w:tcPr>
          <w:p>
            <w:pPr>
              <w:rPr>
                <w:rFonts w:cs="Times New Roman"/>
                <w:color w:val="000000"/>
              </w:rPr>
            </w:pPr>
            <w:r>
              <w:rPr>
                <w:color w:val="000000"/>
              </w:rPr>
              <w:t>1.</w:t>
            </w:r>
            <w:r>
              <w:rPr>
                <w:rFonts w:hint="eastAsia" w:cs="宋体"/>
                <w:color w:val="000000"/>
              </w:rPr>
              <w:t>催告责任：发现发生农业机械事故后企图逃逸的、拒不停止存在重大事故隐患农业机械的作业或者转移的行为，应通知当事人到场，当场告知当事人采取强制措施的理由、依据以及当事人依法享有的权利。听取当事人的陈述和申辩。</w:t>
            </w:r>
          </w:p>
          <w:p>
            <w:pPr>
              <w:rPr>
                <w:rFonts w:cs="Times New Roman"/>
                <w:color w:val="000000"/>
              </w:rPr>
            </w:pPr>
            <w:r>
              <w:rPr>
                <w:color w:val="000000"/>
              </w:rPr>
              <w:t>2.</w:t>
            </w:r>
            <w:r>
              <w:rPr>
                <w:rFonts w:hint="eastAsia" w:cs="宋体"/>
                <w:color w:val="000000"/>
              </w:rPr>
              <w:t>决定责任：充分听取当事人意见，对提出的事实、理由和证据，应当进行记录、复核，无正当理由的，报经批准后做出行政强制决定。</w:t>
            </w:r>
          </w:p>
          <w:p>
            <w:pPr>
              <w:rPr>
                <w:rFonts w:cs="Times New Roman"/>
                <w:color w:val="000000"/>
              </w:rPr>
            </w:pPr>
            <w:r>
              <w:rPr>
                <w:color w:val="000000"/>
              </w:rPr>
              <w:t>3.</w:t>
            </w:r>
            <w:r>
              <w:rPr>
                <w:rFonts w:hint="eastAsia" w:cs="宋体"/>
                <w:color w:val="000000"/>
              </w:rPr>
              <w:t>执行责任：制作并当场交付扣押决定书及物品清单，并制作现场现场笔录。</w:t>
            </w:r>
          </w:p>
          <w:p>
            <w:pPr>
              <w:rPr>
                <w:rFonts w:cs="Times New Roman"/>
                <w:color w:val="000000"/>
              </w:rPr>
            </w:pPr>
            <w:r>
              <w:rPr>
                <w:color w:val="000000"/>
              </w:rPr>
              <w:t>4.</w:t>
            </w:r>
            <w:r>
              <w:rPr>
                <w:rFonts w:hint="eastAsia" w:cs="宋体"/>
                <w:color w:val="000000"/>
              </w:rPr>
              <w:t>事后监督责任：案件处理完毕或者农业机械事故肇事方提供担保的，及时退还被扣押的农业机械及证书、牌照、操作证件。并加强农业机械监督管理。</w:t>
            </w:r>
          </w:p>
          <w:p>
            <w:pPr>
              <w:rPr>
                <w:rFonts w:cs="Times New Roman"/>
                <w:color w:val="000000"/>
              </w:rPr>
            </w:pPr>
            <w:r>
              <w:rPr>
                <w:color w:val="000000"/>
              </w:rPr>
              <w:t>5.</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6"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强制法》、《行政机关公务员处分条例》、《农业机械安全监督管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4"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eastAsia="宋体"/>
          <w:color w:val="000000"/>
          <w:lang w:val="en-US" w:eastAsia="zh-CN"/>
        </w:rPr>
      </w:pPr>
      <w:r>
        <w:rPr>
          <w:rFonts w:hint="eastAsia" w:cs="宋体"/>
          <w:color w:val="000000"/>
        </w:rPr>
        <w:t>表</w:t>
      </w:r>
      <w:r>
        <w:rPr>
          <w:color w:val="000000"/>
        </w:rPr>
        <w:t>2-33</w:t>
      </w:r>
      <w:r>
        <w:rPr>
          <w:rFonts w:hint="eastAsia"/>
          <w:color w:val="000000"/>
          <w:lang w:val="en-US" w:eastAsia="zh-CN"/>
        </w:rPr>
        <w:t>4</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rFonts w:hint="eastAsia" w:cs="Times New Roman"/>
                <w:color w:val="000000"/>
                <w:lang w:val="en-US" w:eastAsia="zh-CN"/>
              </w:rPr>
              <w:t>334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扣押、查封未按照规定办理登记手续并取得相应的证书和牌照，擅自投入使用，</w:t>
            </w:r>
          </w:p>
          <w:p>
            <w:pPr>
              <w:jc w:val="center"/>
              <w:rPr>
                <w:rFonts w:cs="Times New Roman"/>
                <w:color w:val="000000"/>
              </w:rPr>
            </w:pPr>
            <w:r>
              <w:rPr>
                <w:rFonts w:hint="eastAsia" w:cs="宋体"/>
                <w:color w:val="000000"/>
              </w:rPr>
              <w:t>或者逾期未办理变更登记手续，拒不停止使用的农用动力机械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7" w:hRule="atLeast"/>
        </w:trPr>
        <w:tc>
          <w:tcPr>
            <w:tcW w:w="1150" w:type="dxa"/>
            <w:vAlign w:val="center"/>
          </w:tcPr>
          <w:p>
            <w:pPr>
              <w:rPr>
                <w:rFonts w:cs="Times New Roman"/>
                <w:color w:val="000000"/>
              </w:rPr>
            </w:pPr>
            <w:r>
              <w:rPr>
                <w:rFonts w:hint="eastAsia" w:cs="宋体"/>
                <w:color w:val="000000"/>
              </w:rPr>
              <w:t>责任事项</w:t>
            </w:r>
          </w:p>
        </w:tc>
        <w:tc>
          <w:tcPr>
            <w:tcW w:w="7753" w:type="dxa"/>
          </w:tcPr>
          <w:p>
            <w:pPr>
              <w:rPr>
                <w:rFonts w:cs="Times New Roman"/>
                <w:color w:val="000000"/>
              </w:rPr>
            </w:pPr>
            <w:r>
              <w:rPr>
                <w:color w:val="000000"/>
              </w:rPr>
              <w:t>1.</w:t>
            </w:r>
            <w:r>
              <w:rPr>
                <w:rFonts w:hint="eastAsia" w:cs="宋体"/>
                <w:color w:val="000000"/>
              </w:rPr>
              <w:t>催告责任：发现农机事故有关、存在事故隐患且拒不停止使用的农业机械，或者未按照规定办理登记手续并取得相应的证书和牌照，擅自投入使用，或者逾期未办理变更登记手续，拒不停止使用的农用动力机械时应通知当事人到场，当场告知当事人采取强制措施的理由、依据以及当事人依法享有的权利和救济途径。听取当事人的陈述和申辩。</w:t>
            </w:r>
          </w:p>
          <w:p>
            <w:pPr>
              <w:rPr>
                <w:rFonts w:cs="Times New Roman"/>
                <w:color w:val="000000"/>
              </w:rPr>
            </w:pPr>
            <w:r>
              <w:rPr>
                <w:color w:val="000000"/>
              </w:rPr>
              <w:t>2.</w:t>
            </w:r>
            <w:r>
              <w:rPr>
                <w:rFonts w:hint="eastAsia" w:cs="宋体"/>
                <w:color w:val="000000"/>
              </w:rPr>
              <w:t>决定责任：充分听取当事人意见，对提出的事实、理由和证据，应当进行记录、复核，无正当理由的，报经批准后作出行政强制决定。</w:t>
            </w:r>
          </w:p>
          <w:p>
            <w:pPr>
              <w:rPr>
                <w:rFonts w:cs="Times New Roman"/>
                <w:color w:val="000000"/>
              </w:rPr>
            </w:pPr>
            <w:r>
              <w:rPr>
                <w:color w:val="000000"/>
              </w:rPr>
              <w:t>3.</w:t>
            </w:r>
            <w:r>
              <w:rPr>
                <w:rFonts w:hint="eastAsia" w:cs="宋体"/>
                <w:color w:val="000000"/>
              </w:rPr>
              <w:t>执行责任：制作并当场交付查封、扣押决定书和清单，并制作现场笔录。</w:t>
            </w:r>
          </w:p>
          <w:p>
            <w:pPr>
              <w:rPr>
                <w:rFonts w:cs="Times New Roman"/>
                <w:color w:val="000000"/>
              </w:rPr>
            </w:pPr>
            <w:r>
              <w:rPr>
                <w:color w:val="000000"/>
              </w:rPr>
              <w:t>4.</w:t>
            </w:r>
            <w:r>
              <w:rPr>
                <w:rFonts w:hint="eastAsia" w:cs="宋体"/>
                <w:color w:val="000000"/>
              </w:rPr>
              <w:t>事后监督责任：对农机安全生产、使用等开展定期和不定期监督检查，发现问题及时依法处置。</w:t>
            </w:r>
          </w:p>
          <w:p>
            <w:pPr>
              <w:rPr>
                <w:rFonts w:cs="Times New Roman"/>
                <w:color w:val="000000"/>
              </w:rPr>
            </w:pPr>
            <w:r>
              <w:rPr>
                <w:color w:val="000000"/>
              </w:rPr>
              <w:t>5.</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8"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强制法》、《农业机械安全监督管理条例》、《行政机关公务员处分条例》、《四川省农业机械安全监督管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6"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2-33</w:t>
      </w:r>
      <w:r>
        <w:rPr>
          <w:rFonts w:hint="eastAsia"/>
          <w:color w:val="000000"/>
          <w:lang w:val="en-US" w:eastAsia="zh-CN"/>
        </w:rPr>
        <w:t>5</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rFonts w:hint="eastAsia" w:cs="Times New Roman"/>
                <w:color w:val="000000"/>
                <w:lang w:val="en-US" w:eastAsia="zh-CN"/>
              </w:rPr>
              <w:t>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扣押存在事故隐患且拒不停止使用的农业机械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8" w:hRule="atLeast"/>
        </w:trPr>
        <w:tc>
          <w:tcPr>
            <w:tcW w:w="1150" w:type="dxa"/>
            <w:vAlign w:val="center"/>
          </w:tcPr>
          <w:p>
            <w:pPr>
              <w:rPr>
                <w:rFonts w:cs="Times New Roman"/>
                <w:color w:val="000000"/>
              </w:rPr>
            </w:pPr>
            <w:r>
              <w:rPr>
                <w:rFonts w:hint="eastAsia" w:cs="宋体"/>
                <w:color w:val="000000"/>
              </w:rPr>
              <w:t>责任事项</w:t>
            </w:r>
          </w:p>
        </w:tc>
        <w:tc>
          <w:tcPr>
            <w:tcW w:w="7753" w:type="dxa"/>
          </w:tcPr>
          <w:p>
            <w:pPr>
              <w:rPr>
                <w:rFonts w:cs="Times New Roman"/>
                <w:color w:val="000000"/>
              </w:rPr>
            </w:pPr>
            <w:r>
              <w:rPr>
                <w:color w:val="000000"/>
              </w:rPr>
              <w:t>1.</w:t>
            </w:r>
            <w:r>
              <w:rPr>
                <w:rFonts w:hint="eastAsia" w:cs="宋体"/>
                <w:color w:val="000000"/>
              </w:rPr>
              <w:t>催告责任：发现存在事故隐患且拒不停止使用的农业机械，应通知当事人到场，当场告知当事人采取强制措施的理由、依据以及当事人依法享有的权利。听取当事人的陈述和申辩。</w:t>
            </w:r>
          </w:p>
          <w:p>
            <w:pPr>
              <w:rPr>
                <w:rFonts w:cs="Times New Roman"/>
                <w:color w:val="000000"/>
              </w:rPr>
            </w:pPr>
            <w:r>
              <w:rPr>
                <w:color w:val="000000"/>
              </w:rPr>
              <w:t>2.</w:t>
            </w:r>
            <w:r>
              <w:rPr>
                <w:rFonts w:hint="eastAsia" w:cs="宋体"/>
                <w:color w:val="000000"/>
              </w:rPr>
              <w:t>决定责任：充分听取当事人意见，对提出的事实、理由和证据，应当进行记录、复核，无正当理由的，做出行政强制决定。</w:t>
            </w:r>
          </w:p>
          <w:p>
            <w:pPr>
              <w:rPr>
                <w:rFonts w:cs="Times New Roman"/>
                <w:color w:val="000000"/>
              </w:rPr>
            </w:pPr>
            <w:r>
              <w:rPr>
                <w:color w:val="000000"/>
              </w:rPr>
              <w:t>3.</w:t>
            </w:r>
            <w:r>
              <w:rPr>
                <w:rFonts w:hint="eastAsia" w:cs="宋体"/>
                <w:color w:val="000000"/>
              </w:rPr>
              <w:t>执行责任：制作并当场交付扣押决定书及物品清单，并制作现场现场笔录。</w:t>
            </w:r>
          </w:p>
          <w:p>
            <w:pPr>
              <w:rPr>
                <w:rFonts w:cs="Times New Roman"/>
                <w:color w:val="000000"/>
              </w:rPr>
            </w:pPr>
            <w:r>
              <w:rPr>
                <w:color w:val="000000"/>
              </w:rPr>
              <w:t>4.</w:t>
            </w:r>
            <w:r>
              <w:rPr>
                <w:rFonts w:hint="eastAsia" w:cs="宋体"/>
                <w:color w:val="000000"/>
              </w:rPr>
              <w:t>事后监督责任：当事人同意消除隐患后，退还扣押农业机械，监督完成隐患整改，并加强农业机械监督管理。</w:t>
            </w:r>
          </w:p>
          <w:p>
            <w:pPr>
              <w:rPr>
                <w:rFonts w:cs="Times New Roman"/>
                <w:color w:val="000000"/>
              </w:rPr>
            </w:pPr>
            <w:r>
              <w:rPr>
                <w:color w:val="000000"/>
              </w:rPr>
              <w:t>5.</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1"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强制法》、《农业机械安全监督管理条例》、《行政机关公务员处分条例》、《四川省农业机械安全监督管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4"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2-33</w:t>
      </w:r>
      <w:r>
        <w:rPr>
          <w:rFonts w:hint="eastAsia"/>
          <w:color w:val="000000"/>
          <w:lang w:val="en-US" w:eastAsia="zh-CN"/>
        </w:rPr>
        <w:t>6</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rFonts w:hint="eastAsia" w:cs="Times New Roman"/>
                <w:color w:val="000000"/>
                <w:lang w:val="en-US" w:eastAsia="zh-CN"/>
              </w:rPr>
              <w:t>336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查封拒不停止施工的未经批准新建或迁移农村机电提灌站的设备和建筑材料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1" w:hRule="atLeast"/>
        </w:trPr>
        <w:tc>
          <w:tcPr>
            <w:tcW w:w="1150" w:type="dxa"/>
            <w:vAlign w:val="center"/>
          </w:tcPr>
          <w:p>
            <w:pPr>
              <w:rPr>
                <w:rFonts w:cs="Times New Roman"/>
                <w:color w:val="000000"/>
              </w:rPr>
            </w:pPr>
            <w:r>
              <w:rPr>
                <w:rFonts w:hint="eastAsia" w:cs="宋体"/>
                <w:color w:val="000000"/>
              </w:rPr>
              <w:t>责任事项</w:t>
            </w:r>
          </w:p>
        </w:tc>
        <w:tc>
          <w:tcPr>
            <w:tcW w:w="7753" w:type="dxa"/>
          </w:tcPr>
          <w:p>
            <w:pPr>
              <w:rPr>
                <w:rFonts w:cs="Times New Roman"/>
                <w:color w:val="000000"/>
              </w:rPr>
            </w:pPr>
            <w:r>
              <w:rPr>
                <w:color w:val="000000"/>
              </w:rPr>
              <w:t>1.</w:t>
            </w:r>
            <w:r>
              <w:rPr>
                <w:rFonts w:hint="eastAsia" w:cs="宋体"/>
                <w:color w:val="000000"/>
              </w:rPr>
              <w:t>催告责任：发现拒不停止施工的未经批准新建或迁移农村机电提灌站的设备和建筑材料时，</w:t>
            </w:r>
            <w:r>
              <w:rPr>
                <w:color w:val="000000"/>
              </w:rPr>
              <w:t xml:space="preserve"> </w:t>
            </w:r>
            <w:r>
              <w:rPr>
                <w:rFonts w:hint="eastAsia" w:cs="宋体"/>
                <w:color w:val="000000"/>
              </w:rPr>
              <w:t>应通知当事人到场，当场告知当事人采取强制措施的理由、依据以及当事人依法享有的权利。听取当事人的陈述和申辩。</w:t>
            </w:r>
          </w:p>
          <w:p>
            <w:pPr>
              <w:rPr>
                <w:rFonts w:cs="Times New Roman"/>
                <w:color w:val="000000"/>
              </w:rPr>
            </w:pPr>
            <w:r>
              <w:rPr>
                <w:color w:val="000000"/>
              </w:rPr>
              <w:t>2.</w:t>
            </w:r>
            <w:r>
              <w:rPr>
                <w:rFonts w:hint="eastAsia" w:cs="宋体"/>
                <w:color w:val="000000"/>
              </w:rPr>
              <w:t>决定责任：充分听取当事人意见，对提出的事实、理由和证据，应当进行记录、复核，无正当理由的，报经批准后作出行政强制决定。</w:t>
            </w:r>
          </w:p>
          <w:p>
            <w:pPr>
              <w:rPr>
                <w:rFonts w:cs="Times New Roman"/>
                <w:color w:val="000000"/>
              </w:rPr>
            </w:pPr>
            <w:r>
              <w:rPr>
                <w:color w:val="000000"/>
              </w:rPr>
              <w:t>3.</w:t>
            </w:r>
            <w:r>
              <w:rPr>
                <w:rFonts w:hint="eastAsia" w:cs="宋体"/>
                <w:color w:val="000000"/>
              </w:rPr>
              <w:t>执行责任：制作并当场交付查封、扣押决定书和清单，对用于违法生产的原料、工具、设施及生产的产品进行查封和扣押，对违法生产、经营产品的场所进行查封，并制作现场笔录。</w:t>
            </w:r>
          </w:p>
          <w:p>
            <w:pPr>
              <w:rPr>
                <w:rFonts w:cs="Times New Roman"/>
                <w:color w:val="000000"/>
              </w:rPr>
            </w:pPr>
            <w:r>
              <w:rPr>
                <w:color w:val="000000"/>
              </w:rPr>
              <w:t>4.</w:t>
            </w:r>
            <w:r>
              <w:rPr>
                <w:rFonts w:hint="eastAsia" w:cs="宋体"/>
                <w:color w:val="000000"/>
              </w:rPr>
              <w:t>事后监督责任：对农村机电提灌站开展定期和不定期的监督检查，发现问题及时依法处置。</w:t>
            </w:r>
          </w:p>
          <w:p>
            <w:pPr>
              <w:rPr>
                <w:rFonts w:cs="Times New Roman"/>
                <w:color w:val="000000"/>
              </w:rPr>
            </w:pPr>
            <w:r>
              <w:rPr>
                <w:color w:val="000000"/>
              </w:rPr>
              <w:t>5.</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4"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强制法》、《行政机关公务员处分条例》、《四川省农村机电提灌管理条例》、《四川省行政执法监督条例》、《农业行政处罚程序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2-33</w:t>
      </w:r>
      <w:r>
        <w:rPr>
          <w:rFonts w:hint="eastAsia"/>
          <w:color w:val="000000"/>
          <w:lang w:val="en-US" w:eastAsia="zh-CN"/>
        </w:rPr>
        <w:t>7</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rFonts w:hint="eastAsia" w:cs="Times New Roman"/>
                <w:color w:val="000000"/>
                <w:lang w:val="en-US" w:eastAsia="zh-CN"/>
              </w:rPr>
              <w:t>337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封存或者扣押与假冒授权品种案件有关的植物品种的繁殖材料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8" w:hRule="atLeast"/>
        </w:trPr>
        <w:tc>
          <w:tcPr>
            <w:tcW w:w="1150" w:type="dxa"/>
            <w:vAlign w:val="center"/>
          </w:tcPr>
          <w:p>
            <w:pPr>
              <w:rPr>
                <w:rFonts w:cs="Times New Roman"/>
                <w:color w:val="000000"/>
              </w:rPr>
            </w:pPr>
            <w:r>
              <w:rPr>
                <w:rFonts w:hint="eastAsia" w:cs="宋体"/>
                <w:color w:val="000000"/>
              </w:rPr>
              <w:t>责任事项</w:t>
            </w:r>
          </w:p>
        </w:tc>
        <w:tc>
          <w:tcPr>
            <w:tcW w:w="7753" w:type="dxa"/>
          </w:tcPr>
          <w:p>
            <w:pPr>
              <w:rPr>
                <w:rFonts w:cs="Times New Roman"/>
                <w:color w:val="000000"/>
              </w:rPr>
            </w:pPr>
            <w:r>
              <w:rPr>
                <w:color w:val="000000"/>
              </w:rPr>
              <w:t>1.</w:t>
            </w:r>
            <w:r>
              <w:rPr>
                <w:rFonts w:hint="eastAsia" w:cs="宋体"/>
                <w:color w:val="000000"/>
              </w:rPr>
              <w:t>催告责任：对与品种权侵权品种案件和假冒授权品种案件有关的植物品种的繁殖材料，进行封存或者扣押时</w:t>
            </w:r>
            <w:r>
              <w:rPr>
                <w:color w:val="000000"/>
              </w:rPr>
              <w:t xml:space="preserve">, </w:t>
            </w:r>
            <w:r>
              <w:rPr>
                <w:rFonts w:hint="eastAsia" w:cs="宋体"/>
                <w:color w:val="000000"/>
              </w:rPr>
              <w:t>应通知当事人到场，当场告知当事人采取强制措施的理由、依据以及当事人依法享有的权利。听取当事人的陈述和申辩。</w:t>
            </w:r>
          </w:p>
          <w:p>
            <w:pPr>
              <w:rPr>
                <w:rFonts w:cs="Times New Roman"/>
                <w:color w:val="000000"/>
              </w:rPr>
            </w:pPr>
            <w:r>
              <w:rPr>
                <w:color w:val="000000"/>
              </w:rPr>
              <w:t>2.</w:t>
            </w:r>
            <w:r>
              <w:rPr>
                <w:rFonts w:hint="eastAsia" w:cs="宋体"/>
                <w:color w:val="000000"/>
              </w:rPr>
              <w:t>决定责任：充分听取当事人意见，对提出的事实、理由和证据，应当进行记录、复核，无正当理由的，报经批准后作出行政强制决定。</w:t>
            </w:r>
          </w:p>
          <w:p>
            <w:pPr>
              <w:rPr>
                <w:rFonts w:cs="Times New Roman"/>
                <w:color w:val="000000"/>
              </w:rPr>
            </w:pPr>
            <w:r>
              <w:rPr>
                <w:color w:val="000000"/>
              </w:rPr>
              <w:t>3.</w:t>
            </w:r>
            <w:r>
              <w:rPr>
                <w:rFonts w:hint="eastAsia" w:cs="宋体"/>
                <w:color w:val="000000"/>
              </w:rPr>
              <w:t>执行责任：制作并当场交付查封、扣押决定书和清单</w:t>
            </w:r>
            <w:r>
              <w:rPr>
                <w:color w:val="000000"/>
              </w:rPr>
              <w:t>,</w:t>
            </w:r>
            <w:r>
              <w:rPr>
                <w:rFonts w:hint="eastAsia" w:cs="宋体"/>
                <w:color w:val="000000"/>
              </w:rPr>
              <w:t>实施查封或扣押。</w:t>
            </w:r>
          </w:p>
          <w:p>
            <w:pPr>
              <w:rPr>
                <w:rFonts w:cs="Times New Roman"/>
                <w:color w:val="000000"/>
              </w:rPr>
            </w:pPr>
            <w:r>
              <w:rPr>
                <w:color w:val="000000"/>
              </w:rPr>
              <w:t>4.</w:t>
            </w:r>
            <w:r>
              <w:rPr>
                <w:rFonts w:hint="eastAsia" w:cs="宋体"/>
                <w:color w:val="000000"/>
              </w:rPr>
              <w:t>事后监督责任：建立实施监督检查的运行机制和管理制度，发现问题及时依法处置。</w:t>
            </w:r>
            <w:r>
              <w:rPr>
                <w:rFonts w:cs="Times New Roman"/>
                <w:color w:val="000000"/>
              </w:rPr>
              <w:t>  </w:t>
            </w:r>
          </w:p>
          <w:p>
            <w:pPr>
              <w:rPr>
                <w:rFonts w:cs="Times New Roman"/>
                <w:color w:val="000000"/>
              </w:rPr>
            </w:pPr>
            <w:r>
              <w:rPr>
                <w:color w:val="000000"/>
              </w:rPr>
              <w:t>5.</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6"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强制法》、《中华人民共和国植物新品种保护条例》、《行政机关公务员处分条例》、《四川省行政执法监督条例》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8"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w:t>
      </w:r>
      <w:r>
        <w:rPr>
          <w:rFonts w:hint="eastAsia"/>
          <w:color w:val="000000"/>
          <w:lang w:val="en-US" w:eastAsia="zh-CN"/>
        </w:rPr>
        <w:t>338</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rFonts w:hint="eastAsia" w:cs="Times New Roman"/>
                <w:color w:val="000000"/>
                <w:lang w:val="en-US" w:eastAsia="zh-CN"/>
              </w:rPr>
              <w:t>338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封存、扣押非法研究、试验、生产、加工、经营或者进口、</w:t>
            </w:r>
          </w:p>
          <w:p>
            <w:pPr>
              <w:jc w:val="center"/>
              <w:rPr>
                <w:rFonts w:cs="Times New Roman"/>
                <w:color w:val="000000"/>
              </w:rPr>
            </w:pPr>
            <w:r>
              <w:rPr>
                <w:rFonts w:hint="eastAsia" w:cs="宋体"/>
                <w:color w:val="000000"/>
              </w:rPr>
              <w:t>出口的农业转基因生物（种植业）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0" w:hRule="atLeast"/>
        </w:trPr>
        <w:tc>
          <w:tcPr>
            <w:tcW w:w="1150" w:type="dxa"/>
            <w:vAlign w:val="center"/>
          </w:tcPr>
          <w:p>
            <w:pPr>
              <w:rPr>
                <w:rFonts w:cs="Times New Roman"/>
                <w:color w:val="000000"/>
              </w:rPr>
            </w:pPr>
            <w:r>
              <w:rPr>
                <w:rFonts w:hint="eastAsia" w:cs="宋体"/>
                <w:color w:val="000000"/>
              </w:rPr>
              <w:t>责任事项</w:t>
            </w:r>
          </w:p>
        </w:tc>
        <w:tc>
          <w:tcPr>
            <w:tcW w:w="7753" w:type="dxa"/>
          </w:tcPr>
          <w:p>
            <w:pPr>
              <w:rPr>
                <w:rFonts w:cs="Times New Roman"/>
                <w:color w:val="000000"/>
              </w:rPr>
            </w:pPr>
            <w:r>
              <w:rPr>
                <w:color w:val="000000"/>
              </w:rPr>
              <w:t>1.</w:t>
            </w:r>
            <w:r>
              <w:rPr>
                <w:rFonts w:hint="eastAsia" w:cs="宋体"/>
                <w:color w:val="000000"/>
              </w:rPr>
              <w:t>催告责任：对非法研究、试验、生产、加工、经营或者进口、出口的农业转基因生物案件有关的农业转基因生物，依据相应职权进行封存或者扣押前，应通知当事人到场，当场告知当事人采取强制措施的理由、依据以及当事人依法享有的权利、救济途径。听取当事人的陈述和申辩，制作现场笔录。</w:t>
            </w:r>
          </w:p>
          <w:p>
            <w:pPr>
              <w:rPr>
                <w:rFonts w:cs="Times New Roman"/>
                <w:color w:val="000000"/>
              </w:rPr>
            </w:pPr>
            <w:r>
              <w:rPr>
                <w:color w:val="000000"/>
              </w:rPr>
              <w:t>2.</w:t>
            </w:r>
            <w:r>
              <w:rPr>
                <w:rFonts w:hint="eastAsia" w:cs="宋体"/>
                <w:color w:val="000000"/>
              </w:rPr>
              <w:t>决定责任：充分听取当事人意见，对提出的事实、理由和证据，应当进行记录、复核，无正当理由的，报经批准后作出行政强制决定。</w:t>
            </w:r>
          </w:p>
          <w:p>
            <w:pPr>
              <w:rPr>
                <w:rFonts w:cs="Times New Roman"/>
                <w:color w:val="000000"/>
              </w:rPr>
            </w:pPr>
            <w:r>
              <w:rPr>
                <w:color w:val="000000"/>
              </w:rPr>
              <w:t>3.</w:t>
            </w:r>
            <w:r>
              <w:rPr>
                <w:rFonts w:hint="eastAsia" w:cs="宋体"/>
                <w:color w:val="000000"/>
              </w:rPr>
              <w:t>执行责任：制作并当场交付查封、扣押决定书和清单，实施封存或扣押。</w:t>
            </w:r>
          </w:p>
          <w:p>
            <w:pPr>
              <w:rPr>
                <w:rFonts w:cs="Times New Roman"/>
                <w:color w:val="000000"/>
              </w:rPr>
            </w:pPr>
            <w:r>
              <w:rPr>
                <w:color w:val="000000"/>
              </w:rPr>
              <w:t>4.</w:t>
            </w:r>
            <w:r>
              <w:rPr>
                <w:rFonts w:hint="eastAsia" w:cs="宋体"/>
                <w:color w:val="000000"/>
              </w:rPr>
              <w:t>事后监督责任：建立实施监督检查的运行机制和管理制度，发现问题及时依法处置。</w:t>
            </w:r>
            <w:r>
              <w:rPr>
                <w:rFonts w:cs="Times New Roman"/>
                <w:color w:val="000000"/>
              </w:rPr>
              <w:t>  </w:t>
            </w:r>
          </w:p>
          <w:p>
            <w:pPr>
              <w:rPr>
                <w:rFonts w:cs="Times New Roman"/>
                <w:color w:val="000000"/>
              </w:rPr>
            </w:pPr>
            <w:r>
              <w:rPr>
                <w:color w:val="000000"/>
              </w:rPr>
              <w:t>5.</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7"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强制法》、《行政机关公务员处分条例》、《农业转基因生物安全管理条例》、《四川省行政执法监督条例》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hint="eastAsia" w:eastAsia="宋体"/>
          <w:lang w:val="en-US" w:eastAsia="zh-CN"/>
        </w:rPr>
      </w:pPr>
      <w:r>
        <w:rPr>
          <w:rFonts w:hint="eastAsia" w:cs="宋体"/>
          <w:color w:val="000000"/>
        </w:rPr>
        <w:t>表</w:t>
      </w:r>
      <w:r>
        <w:rPr>
          <w:color w:val="000000"/>
        </w:rPr>
        <w:t>2-</w:t>
      </w:r>
      <w:r>
        <w:rPr>
          <w:rFonts w:hint="eastAsia"/>
          <w:color w:val="000000"/>
          <w:lang w:val="en-US" w:eastAsia="zh-CN"/>
        </w:rPr>
        <w:t>339</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026" w:type="dxa"/>
            <w:vAlign w:val="center"/>
          </w:tcPr>
          <w:p>
            <w:pPr>
              <w:rPr>
                <w:rFonts w:cs="Times New Roman"/>
              </w:rPr>
            </w:pPr>
            <w:r>
              <w:rPr>
                <w:rFonts w:hint="eastAsia" w:cs="宋体"/>
              </w:rPr>
              <w:t>序号</w:t>
            </w:r>
          </w:p>
        </w:tc>
        <w:tc>
          <w:tcPr>
            <w:tcW w:w="6666" w:type="dxa"/>
            <w:vAlign w:val="center"/>
          </w:tcPr>
          <w:p>
            <w:pPr>
              <w:jc w:val="center"/>
              <w:rPr>
                <w:rFonts w:hint="eastAsia" w:eastAsia="宋体" w:cs="Times New Roman"/>
                <w:lang w:val="en-US" w:eastAsia="zh-CN"/>
              </w:rPr>
            </w:pPr>
            <w:r>
              <w:rPr>
                <w:rFonts w:hint="eastAsia" w:cs="Times New Roman"/>
                <w:lang w:val="en-US" w:eastAsia="zh-CN"/>
              </w:rPr>
              <w:t>339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2026" w:type="dxa"/>
            <w:vAlign w:val="center"/>
          </w:tcPr>
          <w:p>
            <w:pPr>
              <w:rPr>
                <w:rFonts w:cs="Times New Roman"/>
              </w:rPr>
            </w:pPr>
            <w:r>
              <w:rPr>
                <w:rFonts w:hint="eastAsia" w:cs="宋体"/>
              </w:rPr>
              <w:t>权力类型</w:t>
            </w:r>
          </w:p>
        </w:tc>
        <w:tc>
          <w:tcPr>
            <w:tcW w:w="6666" w:type="dxa"/>
            <w:vAlign w:val="center"/>
          </w:tcPr>
          <w:p>
            <w:pPr>
              <w:jc w:val="center"/>
              <w:rPr>
                <w:rFonts w:cs="Times New Roman"/>
              </w:rPr>
            </w:pPr>
            <w:r>
              <w:rPr>
                <w:rFonts w:hint="eastAsia" w:cs="宋体"/>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2026" w:type="dxa"/>
            <w:vAlign w:val="center"/>
          </w:tcPr>
          <w:p>
            <w:pPr>
              <w:rPr>
                <w:rFonts w:cs="Times New Roman"/>
              </w:rPr>
            </w:pPr>
            <w:r>
              <w:rPr>
                <w:rFonts w:hint="eastAsia" w:cs="宋体"/>
              </w:rPr>
              <w:t>权力项目名称</w:t>
            </w:r>
          </w:p>
        </w:tc>
        <w:tc>
          <w:tcPr>
            <w:tcW w:w="6666" w:type="dxa"/>
            <w:vAlign w:val="center"/>
          </w:tcPr>
          <w:p>
            <w:pPr>
              <w:jc w:val="center"/>
              <w:rPr>
                <w:rFonts w:cs="Times New Roman"/>
              </w:rPr>
            </w:pPr>
            <w:r>
              <w:rPr>
                <w:rFonts w:hint="eastAsia" w:cs="宋体"/>
              </w:rPr>
              <w:t>对有证据证明可能是假、劣兽药的查封、扣押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区动物卫生监督所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6" w:hRule="atLeast"/>
        </w:trPr>
        <w:tc>
          <w:tcPr>
            <w:tcW w:w="2026" w:type="dxa"/>
            <w:vAlign w:val="center"/>
          </w:tcPr>
          <w:p>
            <w:pP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催告责任：对有证据证明可能是假劣兽药实施行政强制措施前，应通知当事人到场，当场告知当事人采取强制措施的理由、依据以及当事人依法享有的权利和救济途径。听取当事人的陈述和申辩。</w:t>
            </w:r>
          </w:p>
          <w:p>
            <w:pPr>
              <w:rPr>
                <w:rFonts w:cs="Times New Roman"/>
              </w:rPr>
            </w:pPr>
            <w:r>
              <w:t>2.</w:t>
            </w:r>
            <w:r>
              <w:rPr>
                <w:rFonts w:hint="eastAsia" w:cs="宋体"/>
              </w:rPr>
              <w:t>决定责任：充分听取当事人意见，对提出的事实、理由和证据，应当进行记录、复核，无正当理由的，报经批准后作出行政强制决定。</w:t>
            </w:r>
          </w:p>
          <w:p>
            <w:pPr>
              <w:rPr>
                <w:rFonts w:cs="Times New Roman"/>
              </w:rPr>
            </w:pPr>
            <w:r>
              <w:t>3.</w:t>
            </w:r>
            <w:r>
              <w:rPr>
                <w:rFonts w:hint="eastAsia" w:cs="宋体"/>
              </w:rPr>
              <w:t>执行责任：制作并当场交付查封、扣押决定书和清单，对用于违法生产的原料、工具、设施及生产的产品进行查封和扣押，对违法生产、经营产品的场所进行查封，并制作现场笔录。</w:t>
            </w:r>
          </w:p>
          <w:p>
            <w:pPr>
              <w:rPr>
                <w:rFonts w:cs="Times New Roman"/>
              </w:rPr>
            </w:pPr>
            <w:r>
              <w:t>4.</w:t>
            </w:r>
            <w:r>
              <w:rPr>
                <w:rFonts w:hint="eastAsia" w:cs="宋体"/>
              </w:rPr>
              <w:t>事后监督责任：建立实施监督检查的运行机制和管理制度，发现问题及时依法处置。</w:t>
            </w:r>
          </w:p>
          <w:p>
            <w:pPr>
              <w:rPr>
                <w:rFonts w:cs="Times New Roman"/>
              </w:rPr>
            </w:pPr>
            <w:r>
              <w:t>5.</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9" w:hRule="atLeast"/>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行政强制法》、《兽药管理条例》、《行政机关公务员处分条例》、《四川省行政执法监督条例》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9" w:hRule="atLeast"/>
        </w:trPr>
        <w:tc>
          <w:tcPr>
            <w:tcW w:w="2026" w:type="dxa"/>
            <w:vAlign w:val="center"/>
          </w:tcPr>
          <w:p>
            <w:pPr>
              <w:rPr>
                <w:rFonts w:cs="Times New Roman"/>
              </w:rPr>
            </w:pPr>
            <w:r>
              <w:rPr>
                <w:rFonts w:hint="eastAsia" w:cs="宋体"/>
              </w:rPr>
              <w:t>监督电话</w:t>
            </w:r>
          </w:p>
        </w:tc>
        <w:tc>
          <w:tcPr>
            <w:tcW w:w="6666" w:type="dxa"/>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hint="eastAsia" w:eastAsia="宋体" w:cs="Times New Roman"/>
          <w:lang w:val="en-US" w:eastAsia="zh-CN"/>
        </w:rPr>
      </w:pPr>
      <w:r>
        <w:rPr>
          <w:rFonts w:hint="eastAsia" w:cs="宋体"/>
          <w:color w:val="000000"/>
        </w:rPr>
        <w:t>表</w:t>
      </w:r>
      <w:r>
        <w:rPr>
          <w:color w:val="000000"/>
        </w:rPr>
        <w:t>2-</w:t>
      </w:r>
      <w:r>
        <w:t>34</w:t>
      </w:r>
      <w:r>
        <w:rPr>
          <w:rFonts w:hint="eastAsia"/>
          <w:lang w:val="en-US" w:eastAsia="zh-CN"/>
        </w:rPr>
        <w:t>0</w:t>
      </w:r>
    </w:p>
    <w:tbl>
      <w:tblPr>
        <w:tblStyle w:val="12"/>
        <w:tblW w:w="88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2026" w:type="dxa"/>
            <w:vAlign w:val="center"/>
          </w:tcPr>
          <w:p>
            <w:pPr>
              <w:rPr>
                <w:rFonts w:cs="Times New Roman"/>
              </w:rPr>
            </w:pPr>
            <w:r>
              <w:rPr>
                <w:rFonts w:hint="eastAsia" w:cs="宋体"/>
              </w:rPr>
              <w:t>序号</w:t>
            </w:r>
          </w:p>
        </w:tc>
        <w:tc>
          <w:tcPr>
            <w:tcW w:w="6774" w:type="dxa"/>
            <w:vAlign w:val="center"/>
          </w:tcPr>
          <w:p>
            <w:pPr>
              <w:jc w:val="center"/>
              <w:rPr>
                <w:rFonts w:hint="eastAsia" w:eastAsia="宋体" w:cs="Times New Roman"/>
                <w:lang w:val="en-US" w:eastAsia="zh-CN"/>
              </w:rPr>
            </w:pPr>
            <w:r>
              <w:rPr>
                <w:rFonts w:hint="eastAsia" w:cs="Times New Roman"/>
                <w:lang w:val="en-US" w:eastAsia="zh-CN"/>
              </w:rPr>
              <w:t>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026" w:type="dxa"/>
            <w:vAlign w:val="center"/>
          </w:tcPr>
          <w:p>
            <w:pPr>
              <w:rPr>
                <w:rFonts w:cs="Times New Roman"/>
              </w:rPr>
            </w:pPr>
            <w:r>
              <w:rPr>
                <w:rFonts w:hint="eastAsia" w:cs="宋体"/>
              </w:rPr>
              <w:t>权力类型</w:t>
            </w:r>
          </w:p>
        </w:tc>
        <w:tc>
          <w:tcPr>
            <w:tcW w:w="6774" w:type="dxa"/>
            <w:vAlign w:val="center"/>
          </w:tcPr>
          <w:p>
            <w:pPr>
              <w:jc w:val="center"/>
              <w:rPr>
                <w:rFonts w:cs="Times New Roman"/>
              </w:rPr>
            </w:pPr>
            <w:r>
              <w:rPr>
                <w:rFonts w:hint="eastAsia" w:cs="宋体"/>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jc w:val="center"/>
        </w:trPr>
        <w:tc>
          <w:tcPr>
            <w:tcW w:w="2026" w:type="dxa"/>
            <w:vAlign w:val="center"/>
          </w:tcPr>
          <w:p>
            <w:pPr>
              <w:rPr>
                <w:rFonts w:cs="Times New Roman"/>
              </w:rPr>
            </w:pPr>
            <w:r>
              <w:rPr>
                <w:rFonts w:hint="eastAsia" w:cs="宋体"/>
              </w:rPr>
              <w:t>权力项目名称</w:t>
            </w:r>
          </w:p>
        </w:tc>
        <w:tc>
          <w:tcPr>
            <w:tcW w:w="6774" w:type="dxa"/>
            <w:vAlign w:val="center"/>
          </w:tcPr>
          <w:p>
            <w:pPr>
              <w:jc w:val="center"/>
              <w:rPr>
                <w:rFonts w:cs="Times New Roman"/>
              </w:rPr>
            </w:pPr>
            <w:r>
              <w:rPr>
                <w:rFonts w:hint="eastAsia" w:cs="宋体"/>
              </w:rPr>
              <w:t>查封、扣押违法使用的生鲜乳、辅料、添加剂，查封涉嫌违法从事生鲜乳生产经营活动的场所，扣押用于违法生产、收购、贮存、运输生鲜乳的车辆、工具、设备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6" w:hRule="atLeast"/>
          <w:jc w:val="center"/>
        </w:trPr>
        <w:tc>
          <w:tcPr>
            <w:tcW w:w="2026" w:type="dxa"/>
            <w:vAlign w:val="center"/>
          </w:tcPr>
          <w:p>
            <w:pPr>
              <w:rPr>
                <w:rFonts w:cs="Times New Roman"/>
              </w:rPr>
            </w:pPr>
            <w:r>
              <w:rPr>
                <w:rFonts w:hint="eastAsia" w:cs="宋体"/>
              </w:rPr>
              <w:t>责任主体</w:t>
            </w:r>
          </w:p>
        </w:tc>
        <w:tc>
          <w:tcPr>
            <w:tcW w:w="6774" w:type="dxa"/>
            <w:vAlign w:val="center"/>
          </w:tcPr>
          <w:p>
            <w:pPr>
              <w:rPr>
                <w:rFonts w:cs="Times New Roman"/>
              </w:rPr>
            </w:pPr>
            <w:r>
              <w:rPr>
                <w:rFonts w:hint="eastAsia" w:cs="宋体"/>
              </w:rPr>
              <w:t>畜牧业处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4" w:hRule="atLeast"/>
          <w:jc w:val="center"/>
        </w:trPr>
        <w:tc>
          <w:tcPr>
            <w:tcW w:w="2026" w:type="dxa"/>
            <w:vAlign w:val="center"/>
          </w:tcPr>
          <w:p>
            <w:pPr>
              <w:rPr>
                <w:rFonts w:cs="Times New Roman"/>
              </w:rPr>
            </w:pPr>
            <w:r>
              <w:rPr>
                <w:rFonts w:hint="eastAsia" w:cs="宋体"/>
              </w:rPr>
              <w:t>责任事项</w:t>
            </w:r>
          </w:p>
        </w:tc>
        <w:tc>
          <w:tcPr>
            <w:tcW w:w="6774" w:type="dxa"/>
            <w:vAlign w:val="center"/>
          </w:tcPr>
          <w:p>
            <w:pPr>
              <w:rPr>
                <w:rFonts w:cs="Times New Roman"/>
              </w:rPr>
            </w:pPr>
            <w:r>
              <w:t>1.</w:t>
            </w:r>
            <w:r>
              <w:rPr>
                <w:rFonts w:hint="eastAsia" w:cs="宋体"/>
              </w:rPr>
              <w:t>催告责任：应通知当事人到场，当场告知当事人采取强制措施的理由、依据以及当事人依法享有的权利和救济途径。</w:t>
            </w:r>
          </w:p>
          <w:p>
            <w:pPr>
              <w:rPr>
                <w:rFonts w:cs="Times New Roman"/>
              </w:rPr>
            </w:pPr>
            <w:r>
              <w:t>2.</w:t>
            </w:r>
            <w:r>
              <w:rPr>
                <w:rFonts w:hint="eastAsia" w:cs="宋体"/>
              </w:rPr>
              <w:t>决定责任：充分听取当事人意见，对提出的事实、理由和证据，应当进行记录、复核，无正当理由的，报经批准后作出行政强制决定。</w:t>
            </w:r>
          </w:p>
          <w:p>
            <w:pPr>
              <w:rPr>
                <w:rFonts w:cs="Times New Roman"/>
              </w:rPr>
            </w:pPr>
            <w:r>
              <w:t>3.</w:t>
            </w:r>
            <w:r>
              <w:rPr>
                <w:rFonts w:hint="eastAsia" w:cs="宋体"/>
              </w:rPr>
              <w:t>执行责任：制作并当场交付查封、扣押决定书和清单，实施查封、扣押。</w:t>
            </w:r>
          </w:p>
          <w:p>
            <w:pPr>
              <w:rPr>
                <w:rFonts w:cs="Times New Roman"/>
              </w:rPr>
            </w:pPr>
            <w:r>
              <w:t>4.</w:t>
            </w:r>
            <w:r>
              <w:rPr>
                <w:rFonts w:hint="eastAsia" w:cs="宋体"/>
              </w:rPr>
              <w:t>事后监督责任：加强乳制品生产经营活动的日常监管，发现问题及时依法处置。</w:t>
            </w:r>
            <w:r>
              <w:rPr>
                <w:rFonts w:cs="Times New Roman"/>
              </w:rPr>
              <w:t>  </w:t>
            </w:r>
          </w:p>
          <w:p>
            <w:pPr>
              <w:rPr>
                <w:rFonts w:cs="Times New Roman"/>
              </w:rPr>
            </w:pPr>
            <w:r>
              <w:t>5.</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9" w:hRule="atLeast"/>
          <w:jc w:val="center"/>
        </w:trPr>
        <w:tc>
          <w:tcPr>
            <w:tcW w:w="2026" w:type="dxa"/>
            <w:vAlign w:val="center"/>
          </w:tcPr>
          <w:p>
            <w:pPr>
              <w:rPr>
                <w:rFonts w:cs="Times New Roman"/>
              </w:rPr>
            </w:pPr>
            <w:r>
              <w:rPr>
                <w:rFonts w:hint="eastAsia" w:cs="宋体"/>
              </w:rPr>
              <w:t>问责依据</w:t>
            </w:r>
          </w:p>
        </w:tc>
        <w:tc>
          <w:tcPr>
            <w:tcW w:w="6774" w:type="dxa"/>
            <w:vAlign w:val="center"/>
          </w:tcPr>
          <w:p>
            <w:pPr>
              <w:rPr>
                <w:rFonts w:cs="Times New Roman"/>
              </w:rPr>
            </w:pPr>
            <w:r>
              <w:rPr>
                <w:rFonts w:hint="eastAsia" w:cs="宋体"/>
              </w:rPr>
              <w:t>对不履行或不正确履行行政职责的行政机关及其工作人员，依据《中华人民共和国行政监察法》、《中华人民共和国行政强制法》、《行政机关公务员处分条例》、《乳品质量安全监督管理条例》、《四川省行政执法监督条例》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jc w:val="center"/>
        </w:trPr>
        <w:tc>
          <w:tcPr>
            <w:tcW w:w="2026" w:type="dxa"/>
            <w:vAlign w:val="center"/>
          </w:tcPr>
          <w:p>
            <w:pPr>
              <w:rPr>
                <w:rFonts w:cs="Times New Roman"/>
              </w:rPr>
            </w:pPr>
            <w:r>
              <w:rPr>
                <w:rFonts w:hint="eastAsia" w:cs="宋体"/>
              </w:rPr>
              <w:t>监督电话</w:t>
            </w:r>
          </w:p>
        </w:tc>
        <w:tc>
          <w:tcPr>
            <w:tcW w:w="6774" w:type="dxa"/>
            <w:vAlign w:val="center"/>
          </w:tcPr>
          <w:p>
            <w:r>
              <w:t>0812-5761193</w:t>
            </w:r>
          </w:p>
        </w:tc>
      </w:tr>
    </w:tbl>
    <w:p>
      <w:pPr>
        <w:rPr>
          <w:rFonts w:hint="eastAsia" w:eastAsia="宋体" w:cs="Times New Roman"/>
          <w:lang w:val="en-US" w:eastAsia="zh-CN"/>
        </w:rPr>
      </w:pPr>
      <w:r>
        <w:rPr>
          <w:rFonts w:cs="Times New Roman"/>
        </w:rPr>
        <w:br w:type="page"/>
      </w:r>
      <w:r>
        <w:rPr>
          <w:rFonts w:hint="eastAsia" w:cs="宋体"/>
          <w:color w:val="000000"/>
        </w:rPr>
        <w:t>表</w:t>
      </w:r>
      <w:r>
        <w:rPr>
          <w:color w:val="000000"/>
        </w:rPr>
        <w:t>2-</w:t>
      </w:r>
      <w:r>
        <w:t>34</w:t>
      </w:r>
      <w:r>
        <w:rPr>
          <w:rFonts w:hint="eastAsia"/>
          <w:lang w:val="en-US" w:eastAsia="zh-CN"/>
        </w:rPr>
        <w:t>1</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026" w:type="dxa"/>
            <w:vAlign w:val="center"/>
          </w:tcPr>
          <w:p>
            <w:pPr>
              <w:rPr>
                <w:rFonts w:cs="Times New Roman"/>
              </w:rPr>
            </w:pPr>
            <w:r>
              <w:rPr>
                <w:rFonts w:hint="eastAsia" w:cs="宋体"/>
              </w:rPr>
              <w:t>序号</w:t>
            </w:r>
          </w:p>
        </w:tc>
        <w:tc>
          <w:tcPr>
            <w:tcW w:w="6666" w:type="dxa"/>
            <w:vAlign w:val="center"/>
          </w:tcPr>
          <w:p>
            <w:pPr>
              <w:jc w:val="center"/>
              <w:rPr>
                <w:rFonts w:hint="eastAsia" w:eastAsia="宋体" w:cs="Times New Roman"/>
                <w:lang w:val="en-US" w:eastAsia="zh-CN"/>
              </w:rPr>
            </w:pPr>
            <w:r>
              <w:t>34</w:t>
            </w:r>
            <w:r>
              <w:rPr>
                <w:rFonts w:hint="eastAsia"/>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2026" w:type="dxa"/>
            <w:vAlign w:val="center"/>
          </w:tcPr>
          <w:p>
            <w:pPr>
              <w:rPr>
                <w:rFonts w:cs="Times New Roman"/>
              </w:rPr>
            </w:pPr>
            <w:r>
              <w:rPr>
                <w:rFonts w:hint="eastAsia" w:cs="宋体"/>
              </w:rPr>
              <w:t>权力类型</w:t>
            </w:r>
          </w:p>
        </w:tc>
        <w:tc>
          <w:tcPr>
            <w:tcW w:w="6666" w:type="dxa"/>
            <w:vAlign w:val="center"/>
          </w:tcPr>
          <w:p>
            <w:pPr>
              <w:jc w:val="center"/>
              <w:rPr>
                <w:rFonts w:cs="Times New Roman"/>
              </w:rPr>
            </w:pPr>
            <w:r>
              <w:rPr>
                <w:rFonts w:hint="eastAsia" w:cs="宋体"/>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0" w:hRule="atLeast"/>
        </w:trPr>
        <w:tc>
          <w:tcPr>
            <w:tcW w:w="2026" w:type="dxa"/>
            <w:vAlign w:val="center"/>
          </w:tcPr>
          <w:p>
            <w:pPr>
              <w:rPr>
                <w:rFonts w:cs="Times New Roman"/>
              </w:rPr>
            </w:pPr>
            <w:r>
              <w:rPr>
                <w:rFonts w:hint="eastAsia" w:cs="宋体"/>
              </w:rPr>
              <w:t>权力项目名称</w:t>
            </w:r>
          </w:p>
        </w:tc>
        <w:tc>
          <w:tcPr>
            <w:tcW w:w="6666" w:type="dxa"/>
            <w:vAlign w:val="center"/>
          </w:tcPr>
          <w:p>
            <w:pPr>
              <w:jc w:val="center"/>
              <w:rPr>
                <w:rFonts w:cs="Times New Roman"/>
              </w:rPr>
            </w:pPr>
            <w:r>
              <w:rPr>
                <w:rFonts w:hint="eastAsia" w:cs="宋体"/>
              </w:rPr>
              <w:t>查封、扣押染疫或者疑似染疫的动物和染疫动物产品及相关物品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区动物卫生监督所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9" w:hRule="atLeast"/>
        </w:trPr>
        <w:tc>
          <w:tcPr>
            <w:tcW w:w="2026" w:type="dxa"/>
            <w:vAlign w:val="center"/>
          </w:tcPr>
          <w:p>
            <w:pP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催告责任：对拥有染疫或疑似染疫的动物和动物产品的当事人，应通知其到场并当场告知当事人采取强制措施的理由、依据以及当事人依法享有的权利和救济途径。</w:t>
            </w:r>
          </w:p>
          <w:p>
            <w:pPr>
              <w:rPr>
                <w:rFonts w:cs="Times New Roman"/>
              </w:rPr>
            </w:pPr>
            <w:r>
              <w:t>2.</w:t>
            </w:r>
            <w:r>
              <w:rPr>
                <w:rFonts w:hint="eastAsia" w:cs="宋体"/>
              </w:rPr>
              <w:t>决定责任：充分听取当事人意见，对提出的事实、理由和证据，应当进行记录、复核，无正当理由的，报经批准后作出行政强制决定。</w:t>
            </w:r>
          </w:p>
          <w:p>
            <w:pPr>
              <w:rPr>
                <w:rFonts w:cs="Times New Roman"/>
              </w:rPr>
            </w:pPr>
            <w:r>
              <w:t>3.</w:t>
            </w:r>
            <w:r>
              <w:rPr>
                <w:rFonts w:hint="eastAsia" w:cs="宋体"/>
              </w:rPr>
              <w:t>执行责任：听取当事人的陈述和申辩，制作并当场交付查封、扣押决定书和清单，实施查封、扣押。</w:t>
            </w:r>
          </w:p>
          <w:p>
            <w:pPr>
              <w:rPr>
                <w:rFonts w:cs="Times New Roman"/>
              </w:rPr>
            </w:pPr>
            <w:r>
              <w:t>4.</w:t>
            </w:r>
            <w:r>
              <w:rPr>
                <w:rFonts w:hint="eastAsia" w:cs="宋体"/>
              </w:rPr>
              <w:t>事后监督责任：加强畜产品生产经营的日常监管，发现问题及时依法处置。</w:t>
            </w:r>
            <w:r>
              <w:rPr>
                <w:rFonts w:cs="Times New Roman"/>
              </w:rPr>
              <w:t> </w:t>
            </w:r>
          </w:p>
          <w:p>
            <w:pPr>
              <w:rPr>
                <w:rFonts w:cs="Times New Roman"/>
              </w:rPr>
            </w:pPr>
            <w:r>
              <w:t>5.</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行政强制法》、《中华人民共和国动物防疫法》、《行政机关公务员处分条例》、《四川省行政执法监督条例》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6" w:hRule="atLeast"/>
        </w:trPr>
        <w:tc>
          <w:tcPr>
            <w:tcW w:w="2026" w:type="dxa"/>
            <w:vAlign w:val="center"/>
          </w:tcPr>
          <w:p>
            <w:pPr>
              <w:rPr>
                <w:rFonts w:cs="Times New Roman"/>
              </w:rPr>
            </w:pPr>
            <w:r>
              <w:rPr>
                <w:rFonts w:hint="eastAsia" w:cs="宋体"/>
              </w:rPr>
              <w:t>监督电话</w:t>
            </w:r>
          </w:p>
        </w:tc>
        <w:tc>
          <w:tcPr>
            <w:tcW w:w="6666" w:type="dxa"/>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hint="eastAsia" w:eastAsia="宋体"/>
          <w:lang w:val="en-US" w:eastAsia="zh-CN"/>
        </w:rPr>
      </w:pPr>
      <w:r>
        <w:rPr>
          <w:rFonts w:hint="eastAsia" w:cs="宋体"/>
          <w:color w:val="000000"/>
        </w:rPr>
        <w:t>表</w:t>
      </w:r>
      <w:r>
        <w:rPr>
          <w:color w:val="000000"/>
        </w:rPr>
        <w:t>2-</w:t>
      </w:r>
      <w:r>
        <w:t>34</w:t>
      </w:r>
      <w:r>
        <w:rPr>
          <w:rFonts w:hint="eastAsia"/>
          <w:lang w:val="en-US" w:eastAsia="zh-CN"/>
        </w:rPr>
        <w:t>2</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026" w:type="dxa"/>
            <w:vAlign w:val="center"/>
          </w:tcPr>
          <w:p>
            <w:pPr>
              <w:rPr>
                <w:rFonts w:cs="Times New Roman"/>
              </w:rPr>
            </w:pPr>
            <w:r>
              <w:rPr>
                <w:rFonts w:hint="eastAsia" w:cs="宋体"/>
              </w:rPr>
              <w:t>序号</w:t>
            </w:r>
          </w:p>
        </w:tc>
        <w:tc>
          <w:tcPr>
            <w:tcW w:w="6666" w:type="dxa"/>
            <w:vAlign w:val="center"/>
          </w:tcPr>
          <w:p>
            <w:pPr>
              <w:jc w:val="center"/>
              <w:rPr>
                <w:rFonts w:hint="eastAsia" w:eastAsia="宋体" w:cs="Times New Roman"/>
                <w:lang w:val="en-US" w:eastAsia="zh-CN"/>
              </w:rPr>
            </w:pPr>
            <w:r>
              <w:rPr>
                <w:rFonts w:hint="eastAsia" w:cs="Times New Roman"/>
                <w:lang w:val="en-US" w:eastAsia="zh-CN"/>
              </w:rPr>
              <w:t>342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2026" w:type="dxa"/>
            <w:vAlign w:val="center"/>
          </w:tcPr>
          <w:p>
            <w:pPr>
              <w:rPr>
                <w:rFonts w:cs="Times New Roman"/>
              </w:rPr>
            </w:pPr>
            <w:r>
              <w:rPr>
                <w:rFonts w:hint="eastAsia" w:cs="宋体"/>
              </w:rPr>
              <w:t>权力类型</w:t>
            </w:r>
          </w:p>
        </w:tc>
        <w:tc>
          <w:tcPr>
            <w:tcW w:w="6666" w:type="dxa"/>
            <w:vAlign w:val="center"/>
          </w:tcPr>
          <w:p>
            <w:pPr>
              <w:jc w:val="center"/>
              <w:rPr>
                <w:rFonts w:cs="Times New Roman"/>
              </w:rPr>
            </w:pPr>
            <w:r>
              <w:rPr>
                <w:rFonts w:hint="eastAsia" w:cs="宋体"/>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0" w:hRule="atLeast"/>
        </w:trPr>
        <w:tc>
          <w:tcPr>
            <w:tcW w:w="2026" w:type="dxa"/>
            <w:vAlign w:val="center"/>
          </w:tcPr>
          <w:p>
            <w:pPr>
              <w:rPr>
                <w:rFonts w:cs="Times New Roman"/>
              </w:rPr>
            </w:pPr>
            <w:r>
              <w:rPr>
                <w:rFonts w:hint="eastAsia" w:cs="宋体"/>
              </w:rPr>
              <w:t>权力项目名称</w:t>
            </w:r>
          </w:p>
        </w:tc>
        <w:tc>
          <w:tcPr>
            <w:tcW w:w="6666" w:type="dxa"/>
            <w:vAlign w:val="center"/>
          </w:tcPr>
          <w:p>
            <w:pPr>
              <w:jc w:val="center"/>
              <w:rPr>
                <w:rFonts w:cs="Times New Roman"/>
              </w:rPr>
            </w:pPr>
            <w:r>
              <w:rPr>
                <w:rFonts w:hint="eastAsia" w:cs="宋体"/>
              </w:rPr>
              <w:t>对不履行强制免疫接种、按规定处理种用乳用动物、清洗消毒运载工具义务的代履行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区动物卫生监督所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7" w:hRule="atLeast"/>
        </w:trPr>
        <w:tc>
          <w:tcPr>
            <w:tcW w:w="2026" w:type="dxa"/>
            <w:vAlign w:val="center"/>
          </w:tcPr>
          <w:p>
            <w:pP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催告责任：对拥有未按规定接种、检测或清洗消毒的动物和动物产品的当事人告知履行义务的期限、方式和所有人依法享有的陈述权和申辩权。</w:t>
            </w:r>
          </w:p>
          <w:p>
            <w:pPr>
              <w:rPr>
                <w:rFonts w:cs="Times New Roman"/>
              </w:rPr>
            </w:pPr>
            <w:r>
              <w:t>2.</w:t>
            </w:r>
            <w:r>
              <w:rPr>
                <w:rFonts w:hint="eastAsia" w:cs="宋体"/>
              </w:rPr>
              <w:t>决定责任：充分听取当事人的意见，对当事人提出的事实、理由和证据，应当进行记录、复核，无正当理由的，报经批准作出强制执行决定，送达行政强制执行决定书。根据中止和终结执行的适用情况，做出中止或终结执行决定。</w:t>
            </w:r>
          </w:p>
          <w:p>
            <w:pPr>
              <w:rPr>
                <w:rFonts w:cs="Times New Roman"/>
              </w:rPr>
            </w:pPr>
            <w:r>
              <w:t>3.</w:t>
            </w:r>
            <w:r>
              <w:rPr>
                <w:rFonts w:hint="eastAsia" w:cs="宋体"/>
              </w:rPr>
              <w:t>执行责任：组织强制免疫、隔离、无害化处理、清洗、消毒。</w:t>
            </w:r>
          </w:p>
          <w:p>
            <w:pPr>
              <w:rPr>
                <w:rFonts w:cs="Times New Roman"/>
              </w:rPr>
            </w:pPr>
            <w:r>
              <w:t>4.</w:t>
            </w:r>
            <w:r>
              <w:rPr>
                <w:rFonts w:hint="eastAsia" w:cs="宋体"/>
              </w:rPr>
              <w:t>事后监督责任：加强乳制品生产经营活动的日常监管，发现问题及时依法处置。</w:t>
            </w:r>
          </w:p>
          <w:p>
            <w:pPr>
              <w:rPr>
                <w:rFonts w:cs="Times New Roman"/>
              </w:rPr>
            </w:pPr>
            <w:r>
              <w:t>5.</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6" w:hRule="atLeast"/>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行政强制法》、《中华人民共和国动物防疫法》、《行政机关公务员处分条例》、《四川省行政执法监督条例》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trPr>
        <w:tc>
          <w:tcPr>
            <w:tcW w:w="2026" w:type="dxa"/>
            <w:vAlign w:val="center"/>
          </w:tcPr>
          <w:p>
            <w:pPr>
              <w:rPr>
                <w:rFonts w:cs="Times New Roman"/>
              </w:rPr>
            </w:pPr>
            <w:r>
              <w:rPr>
                <w:rFonts w:hint="eastAsia" w:cs="宋体"/>
              </w:rPr>
              <w:t>监督电话</w:t>
            </w:r>
          </w:p>
        </w:tc>
        <w:tc>
          <w:tcPr>
            <w:tcW w:w="6666" w:type="dxa"/>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hint="eastAsia" w:eastAsia="宋体"/>
          <w:lang w:val="en-US" w:eastAsia="zh-CN"/>
        </w:rPr>
      </w:pPr>
      <w:r>
        <w:rPr>
          <w:rFonts w:hint="eastAsia" w:cs="宋体"/>
          <w:color w:val="000000"/>
        </w:rPr>
        <w:t>表</w:t>
      </w:r>
      <w:r>
        <w:rPr>
          <w:color w:val="000000"/>
        </w:rPr>
        <w:t>2-</w:t>
      </w:r>
      <w:r>
        <w:t>34</w:t>
      </w:r>
      <w:r>
        <w:rPr>
          <w:rFonts w:hint="eastAsia"/>
          <w:lang w:val="en-US" w:eastAsia="zh-CN"/>
        </w:rPr>
        <w:t>3</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026" w:type="dxa"/>
            <w:vAlign w:val="center"/>
          </w:tcPr>
          <w:p>
            <w:pPr>
              <w:rPr>
                <w:rFonts w:cs="Times New Roman"/>
              </w:rPr>
            </w:pPr>
            <w:r>
              <w:rPr>
                <w:rFonts w:hint="eastAsia" w:cs="宋体"/>
              </w:rPr>
              <w:t>序号</w:t>
            </w:r>
          </w:p>
        </w:tc>
        <w:tc>
          <w:tcPr>
            <w:tcW w:w="6666" w:type="dxa"/>
            <w:vAlign w:val="center"/>
          </w:tcPr>
          <w:p>
            <w:pPr>
              <w:jc w:val="center"/>
              <w:rPr>
                <w:rFonts w:hint="eastAsia" w:eastAsia="宋体" w:cs="Times New Roman"/>
                <w:lang w:val="en-US" w:eastAsia="zh-CN"/>
              </w:rPr>
            </w:pPr>
            <w:r>
              <w:rPr>
                <w:rFonts w:hint="eastAsia" w:cs="Times New Roman"/>
                <w:lang w:val="en-US" w:eastAsia="zh-CN"/>
              </w:rPr>
              <w:t>343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026" w:type="dxa"/>
            <w:vAlign w:val="center"/>
          </w:tcPr>
          <w:p>
            <w:pPr>
              <w:rPr>
                <w:rFonts w:cs="Times New Roman"/>
              </w:rPr>
            </w:pPr>
            <w:r>
              <w:rPr>
                <w:rFonts w:hint="eastAsia" w:cs="宋体"/>
              </w:rPr>
              <w:t>权力类型</w:t>
            </w:r>
          </w:p>
        </w:tc>
        <w:tc>
          <w:tcPr>
            <w:tcW w:w="6666" w:type="dxa"/>
            <w:vAlign w:val="center"/>
          </w:tcPr>
          <w:p>
            <w:pPr>
              <w:jc w:val="center"/>
              <w:rPr>
                <w:rFonts w:cs="Times New Roman"/>
              </w:rPr>
            </w:pPr>
            <w:r>
              <w:rPr>
                <w:rFonts w:hint="eastAsia" w:cs="宋体"/>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2026" w:type="dxa"/>
            <w:vAlign w:val="center"/>
          </w:tcPr>
          <w:p>
            <w:pPr>
              <w:rPr>
                <w:rFonts w:cs="Times New Roman"/>
              </w:rPr>
            </w:pPr>
            <w:r>
              <w:rPr>
                <w:rFonts w:hint="eastAsia" w:cs="宋体"/>
              </w:rPr>
              <w:t>权力项目名称</w:t>
            </w:r>
          </w:p>
        </w:tc>
        <w:tc>
          <w:tcPr>
            <w:tcW w:w="6666" w:type="dxa"/>
            <w:vAlign w:val="center"/>
          </w:tcPr>
          <w:p>
            <w:pPr>
              <w:jc w:val="center"/>
              <w:rPr>
                <w:rFonts w:cs="Times New Roman"/>
              </w:rPr>
            </w:pPr>
            <w:r>
              <w:rPr>
                <w:rFonts w:hint="eastAsia" w:cs="宋体"/>
              </w:rPr>
              <w:t>查封、扣押违法生产饲料的原料、辅料、添加剂、工具、设施设备，查封违法生产经营场所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9" w:hRule="atLeast"/>
        </w:trPr>
        <w:tc>
          <w:tcPr>
            <w:tcW w:w="2026" w:type="dxa"/>
            <w:vAlign w:val="center"/>
          </w:tcPr>
          <w:p>
            <w:pP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催告责任：对涉嫌违法的饲料生产当事人，应通知其到场并当场告知当事人采取强制措施的理由、依据以及当事人依法享有的权利和救济途径。</w:t>
            </w:r>
          </w:p>
          <w:p>
            <w:pPr>
              <w:rPr>
                <w:rFonts w:cs="Times New Roman"/>
              </w:rPr>
            </w:pPr>
            <w:r>
              <w:t>2.</w:t>
            </w:r>
            <w:r>
              <w:rPr>
                <w:rFonts w:hint="eastAsia" w:cs="宋体"/>
              </w:rPr>
              <w:t>决定责任：充分听取当事人意见，对提出的事实、理由和证据，应当进行记录、复核，无正当理由的，报经批准后作出行政强制决定。</w:t>
            </w:r>
          </w:p>
          <w:p>
            <w:pPr>
              <w:rPr>
                <w:rFonts w:cs="Times New Roman"/>
              </w:rPr>
            </w:pPr>
            <w:r>
              <w:t>3.</w:t>
            </w:r>
            <w:r>
              <w:rPr>
                <w:rFonts w:hint="eastAsia" w:cs="宋体"/>
              </w:rPr>
              <w:t>执行责任：听取当事人的陈述和申辩，制作并当场交付查封、扣押决定书和清单，实施查封、扣押。</w:t>
            </w:r>
          </w:p>
          <w:p>
            <w:pPr>
              <w:rPr>
                <w:rFonts w:cs="Times New Roman"/>
              </w:rPr>
            </w:pPr>
            <w:r>
              <w:t>4.</w:t>
            </w:r>
            <w:r>
              <w:rPr>
                <w:rFonts w:hint="eastAsia" w:cs="宋体"/>
              </w:rPr>
              <w:t>事后监督责任：加强饲料生产经营的日常监管，发现问题及时依法处置。</w:t>
            </w:r>
          </w:p>
          <w:p>
            <w:pPr>
              <w:rPr>
                <w:rFonts w:cs="Times New Roman"/>
              </w:rPr>
            </w:pPr>
            <w:r>
              <w:t>5.</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1" w:hRule="atLeast"/>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行政强制法》、《饲料和饲料添加剂管理条例》、《行政机关公务员处分条例》、《四川省行政执法监督条例》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trPr>
        <w:tc>
          <w:tcPr>
            <w:tcW w:w="2026" w:type="dxa"/>
            <w:vAlign w:val="center"/>
          </w:tcPr>
          <w:p>
            <w:pPr>
              <w:rPr>
                <w:rFonts w:cs="Times New Roman"/>
              </w:rPr>
            </w:pPr>
            <w:r>
              <w:rPr>
                <w:rFonts w:hint="eastAsia" w:cs="宋体"/>
              </w:rPr>
              <w:t>监督电话</w:t>
            </w:r>
          </w:p>
        </w:tc>
        <w:tc>
          <w:tcPr>
            <w:tcW w:w="6666" w:type="dxa"/>
            <w:vAlign w:val="center"/>
          </w:tcPr>
          <w:p>
            <w:r>
              <w:t>0812-5761193</w:t>
            </w:r>
          </w:p>
        </w:tc>
      </w:tr>
    </w:tbl>
    <w:p>
      <w:pPr>
        <w:rPr>
          <w:rFonts w:cs="Times New Roman"/>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hint="eastAsia" w:eastAsia="宋体"/>
          <w:lang w:val="en-US" w:eastAsia="zh-CN"/>
        </w:rPr>
      </w:pPr>
      <w:r>
        <w:rPr>
          <w:rFonts w:hint="eastAsia" w:cs="宋体"/>
          <w:color w:val="000000"/>
        </w:rPr>
        <w:t>表</w:t>
      </w:r>
      <w:r>
        <w:rPr>
          <w:color w:val="000000"/>
        </w:rPr>
        <w:t>2-</w:t>
      </w:r>
      <w:r>
        <w:t>34</w:t>
      </w:r>
      <w:r>
        <w:rPr>
          <w:rFonts w:hint="eastAsia"/>
          <w:lang w:val="en-US" w:eastAsia="zh-CN"/>
        </w:rPr>
        <w:t>4</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cs="Times New Roman"/>
              </w:rPr>
            </w:pPr>
            <w:r>
              <w:rPr>
                <w:rFonts w:hint="eastAsia" w:cs="宋体"/>
              </w:rPr>
              <w:t>序</w:t>
            </w:r>
            <w:r>
              <w:t xml:space="preserve">    </w:t>
            </w:r>
            <w:r>
              <w:rPr>
                <w:rFonts w:hint="eastAsia" w:cs="宋体"/>
              </w:rPr>
              <w:t>号</w:t>
            </w:r>
          </w:p>
        </w:tc>
        <w:tc>
          <w:tcPr>
            <w:tcW w:w="7753" w:type="dxa"/>
            <w:vAlign w:val="center"/>
          </w:tcPr>
          <w:p>
            <w:pPr>
              <w:jc w:val="center"/>
              <w:rPr>
                <w:rFonts w:hint="eastAsia" w:eastAsia="宋体" w:cs="Times New Roman"/>
                <w:lang w:val="en-US" w:eastAsia="zh-CN"/>
              </w:rPr>
            </w:pPr>
            <w:r>
              <w:t>34</w:t>
            </w:r>
            <w:r>
              <w:rPr>
                <w:rFonts w:hint="eastAsia"/>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150" w:type="dxa"/>
            <w:vAlign w:val="center"/>
          </w:tcPr>
          <w:p>
            <w:pPr>
              <w:rPr>
                <w:rFonts w:cs="Times New Roman"/>
              </w:rPr>
            </w:pPr>
            <w:r>
              <w:rPr>
                <w:rFonts w:hint="eastAsia" w:cs="宋体"/>
              </w:rPr>
              <w:t>权利类型</w:t>
            </w:r>
          </w:p>
        </w:tc>
        <w:tc>
          <w:tcPr>
            <w:tcW w:w="7753" w:type="dxa"/>
            <w:vAlign w:val="center"/>
          </w:tcPr>
          <w:p>
            <w:pPr>
              <w:jc w:val="center"/>
              <w:rPr>
                <w:rFonts w:cs="Times New Roman"/>
              </w:rPr>
            </w:pPr>
            <w:r>
              <w:rPr>
                <w:rFonts w:hint="eastAsia" w:cs="宋体"/>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1150" w:type="dxa"/>
            <w:vAlign w:val="center"/>
          </w:tcPr>
          <w:p>
            <w:pPr>
              <w:rPr>
                <w:rFonts w:cs="Times New Roman"/>
              </w:rPr>
            </w:pPr>
            <w:r>
              <w:rPr>
                <w:rFonts w:hint="eastAsia" w:cs="宋体"/>
              </w:rPr>
              <w:t>权力项目名</w:t>
            </w:r>
            <w:r>
              <w:t xml:space="preserve">    </w:t>
            </w:r>
            <w:r>
              <w:rPr>
                <w:rFonts w:hint="eastAsia" w:cs="宋体"/>
              </w:rPr>
              <w:t>称</w:t>
            </w:r>
          </w:p>
        </w:tc>
        <w:tc>
          <w:tcPr>
            <w:tcW w:w="7753" w:type="dxa"/>
            <w:vAlign w:val="center"/>
          </w:tcPr>
          <w:p>
            <w:pPr>
              <w:jc w:val="center"/>
              <w:rPr>
                <w:rFonts w:cs="Times New Roman"/>
              </w:rPr>
            </w:pPr>
            <w:r>
              <w:rPr>
                <w:rFonts w:hint="eastAsia" w:cs="宋体"/>
              </w:rPr>
              <w:t>强制拆除在草原上违法修建的建筑物，代履行恢复草原植被义务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1150" w:type="dxa"/>
            <w:vAlign w:val="center"/>
          </w:tcPr>
          <w:p>
            <w:pPr>
              <w:rPr>
                <w:rFonts w:cs="Times New Roman"/>
              </w:rPr>
            </w:pPr>
            <w:r>
              <w:rPr>
                <w:rFonts w:hint="eastAsia" w:cs="宋体"/>
              </w:rPr>
              <w:t>责任主体</w:t>
            </w:r>
          </w:p>
        </w:tc>
        <w:tc>
          <w:tcPr>
            <w:tcW w:w="7753"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9" w:hRule="atLeast"/>
        </w:trPr>
        <w:tc>
          <w:tcPr>
            <w:tcW w:w="1150" w:type="dxa"/>
            <w:vAlign w:val="center"/>
          </w:tcPr>
          <w:p>
            <w:pPr>
              <w:rPr>
                <w:rFonts w:cs="Times New Roman"/>
              </w:rPr>
            </w:pPr>
            <w:r>
              <w:rPr>
                <w:rFonts w:hint="eastAsia" w:cs="宋体"/>
              </w:rPr>
              <w:t>责任事项</w:t>
            </w:r>
          </w:p>
        </w:tc>
        <w:tc>
          <w:tcPr>
            <w:tcW w:w="7753" w:type="dxa"/>
          </w:tcPr>
          <w:p>
            <w:pPr>
              <w:rPr>
                <w:rFonts w:cs="Times New Roman"/>
              </w:rPr>
            </w:pPr>
            <w:r>
              <w:t>1.</w:t>
            </w:r>
            <w:r>
              <w:rPr>
                <w:rFonts w:hint="eastAsia" w:cs="宋体"/>
              </w:rPr>
              <w:t>催告责任：拆除临时占用的草原上修建的永久性建筑物、构筑物；代为恢复临时占用草原占用期届满，用地单位不予恢复的草原植被，应通知当事人到场，当场告知当事人采取强制措施的理由、依据以及当事人依法享有的权利、救济途径。听取当事人的陈述和申辩，制作现场笔录。</w:t>
            </w:r>
          </w:p>
          <w:p>
            <w:pPr>
              <w:rPr>
                <w:rFonts w:cs="Times New Roman"/>
              </w:rPr>
            </w:pPr>
            <w:r>
              <w:t>2.</w:t>
            </w:r>
            <w:r>
              <w:rPr>
                <w:rFonts w:hint="eastAsia" w:cs="宋体"/>
              </w:rPr>
              <w:t>决定责任：充分听取当事人意见，对提出的事实、理由和证据，应当进行记录、复核，无正当理由的，报经批准后作出行政强制决定。</w:t>
            </w:r>
          </w:p>
          <w:p>
            <w:pPr>
              <w:rPr>
                <w:rFonts w:cs="Times New Roman"/>
              </w:rPr>
            </w:pPr>
            <w:r>
              <w:t>3.</w:t>
            </w:r>
            <w:r>
              <w:rPr>
                <w:rFonts w:hint="eastAsia" w:cs="宋体"/>
              </w:rPr>
              <w:t>执行责任：制作并当场交付强制恢复决定书，实施恢复。</w:t>
            </w:r>
          </w:p>
          <w:p>
            <w:pPr>
              <w:rPr>
                <w:rFonts w:cs="Times New Roman"/>
              </w:rPr>
            </w:pPr>
            <w:r>
              <w:t>4.</w:t>
            </w:r>
            <w:r>
              <w:rPr>
                <w:rFonts w:hint="eastAsia" w:cs="宋体"/>
              </w:rPr>
              <w:t>事后监督责任：建立实施监督检查的运行机制和管理制度，发现问题及时依法处置。</w:t>
            </w:r>
            <w:r>
              <w:rPr>
                <w:rFonts w:cs="Times New Roman"/>
              </w:rPr>
              <w:t>  </w:t>
            </w:r>
          </w:p>
          <w:p>
            <w:pPr>
              <w:rPr>
                <w:rFonts w:cs="Times New Roman"/>
              </w:rPr>
            </w:pPr>
            <w:r>
              <w:t>5.</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8" w:hRule="atLeast"/>
        </w:trPr>
        <w:tc>
          <w:tcPr>
            <w:tcW w:w="1150" w:type="dxa"/>
            <w:vAlign w:val="center"/>
          </w:tcPr>
          <w:p>
            <w:pPr>
              <w:rPr>
                <w:rFonts w:cs="Times New Roman"/>
              </w:rPr>
            </w:pPr>
            <w:r>
              <w:rPr>
                <w:rFonts w:hint="eastAsia" w:cs="宋体"/>
              </w:rPr>
              <w:t>问责依据</w:t>
            </w:r>
          </w:p>
        </w:tc>
        <w:tc>
          <w:tcPr>
            <w:tcW w:w="7753" w:type="dxa"/>
            <w:vAlign w:val="center"/>
          </w:tcPr>
          <w:p>
            <w:pPr>
              <w:rPr>
                <w:rFonts w:cs="Times New Roman"/>
              </w:rPr>
            </w:pPr>
            <w:r>
              <w:rPr>
                <w:rFonts w:hint="eastAsia" w:cs="宋体"/>
              </w:rPr>
              <w:t>对不履行或不正确履行行政职责的行政机关及其工作人员，依据《中华人民共和国行政监察法》、《中华人民共和国行政强制法》、《行政机关公务员处分条例》、《农业转基因生物安全管理条例》、《四川省行政执法监督条例》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6" w:hRule="atLeast"/>
        </w:trPr>
        <w:tc>
          <w:tcPr>
            <w:tcW w:w="1150" w:type="dxa"/>
            <w:vAlign w:val="center"/>
          </w:tcPr>
          <w:p>
            <w:pPr>
              <w:rPr>
                <w:rFonts w:cs="Times New Roman"/>
              </w:rPr>
            </w:pPr>
            <w:r>
              <w:rPr>
                <w:rFonts w:hint="eastAsia" w:cs="宋体"/>
              </w:rPr>
              <w:t>监督电话</w:t>
            </w:r>
          </w:p>
        </w:tc>
        <w:tc>
          <w:tcPr>
            <w:tcW w:w="7753" w:type="dxa"/>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hint="eastAsia" w:eastAsia="宋体"/>
          <w:lang w:val="en-US" w:eastAsia="zh-CN"/>
        </w:rPr>
      </w:pPr>
      <w:r>
        <w:rPr>
          <w:rFonts w:hint="eastAsia" w:cs="宋体"/>
          <w:color w:val="000000"/>
        </w:rPr>
        <w:t>表</w:t>
      </w:r>
      <w:r>
        <w:rPr>
          <w:color w:val="000000"/>
        </w:rPr>
        <w:t>2-</w:t>
      </w:r>
      <w:r>
        <w:t>34</w:t>
      </w:r>
      <w:r>
        <w:rPr>
          <w:rFonts w:hint="eastAsia"/>
          <w:lang w:val="en-US" w:eastAsia="zh-CN"/>
        </w:rPr>
        <w:t>5</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026" w:type="dxa"/>
            <w:vAlign w:val="center"/>
          </w:tcPr>
          <w:p>
            <w:pPr>
              <w:rPr>
                <w:rFonts w:cs="Times New Roman"/>
              </w:rPr>
            </w:pPr>
            <w:r>
              <w:rPr>
                <w:rFonts w:hint="eastAsia" w:cs="宋体"/>
              </w:rPr>
              <w:t>序号</w:t>
            </w:r>
          </w:p>
        </w:tc>
        <w:tc>
          <w:tcPr>
            <w:tcW w:w="6666" w:type="dxa"/>
            <w:vAlign w:val="center"/>
          </w:tcPr>
          <w:p>
            <w:pPr>
              <w:jc w:val="center"/>
              <w:rPr>
                <w:rFonts w:hint="eastAsia" w:eastAsia="宋体" w:cs="Times New Roman"/>
                <w:lang w:val="en-US" w:eastAsia="zh-CN"/>
              </w:rPr>
            </w:pPr>
            <w:r>
              <w:rPr>
                <w:rFonts w:hint="eastAsia" w:cs="Times New Roman"/>
                <w:lang w:val="en-US" w:eastAsia="zh-CN"/>
              </w:rPr>
              <w:t>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2026" w:type="dxa"/>
            <w:vAlign w:val="center"/>
          </w:tcPr>
          <w:p>
            <w:pPr>
              <w:rPr>
                <w:rFonts w:cs="Times New Roman"/>
              </w:rPr>
            </w:pPr>
            <w:r>
              <w:rPr>
                <w:rFonts w:hint="eastAsia" w:cs="宋体"/>
              </w:rPr>
              <w:t>权力类型</w:t>
            </w:r>
          </w:p>
        </w:tc>
        <w:tc>
          <w:tcPr>
            <w:tcW w:w="6666" w:type="dxa"/>
            <w:vAlign w:val="center"/>
          </w:tcPr>
          <w:p>
            <w:pPr>
              <w:jc w:val="center"/>
              <w:rPr>
                <w:rFonts w:cs="Times New Roman"/>
              </w:rPr>
            </w:pPr>
            <w:r>
              <w:rPr>
                <w:rFonts w:hint="eastAsia" w:cs="宋体"/>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2026" w:type="dxa"/>
            <w:vAlign w:val="center"/>
          </w:tcPr>
          <w:p>
            <w:pPr>
              <w:rPr>
                <w:rFonts w:cs="Times New Roman"/>
              </w:rPr>
            </w:pPr>
            <w:r>
              <w:rPr>
                <w:rFonts w:hint="eastAsia" w:cs="宋体"/>
              </w:rPr>
              <w:t>权力项目名称</w:t>
            </w:r>
          </w:p>
        </w:tc>
        <w:tc>
          <w:tcPr>
            <w:tcW w:w="6666" w:type="dxa"/>
            <w:vAlign w:val="center"/>
          </w:tcPr>
          <w:p>
            <w:pPr>
              <w:jc w:val="center"/>
              <w:rPr>
                <w:rFonts w:cs="Times New Roman"/>
              </w:rPr>
            </w:pPr>
            <w:r>
              <w:rPr>
                <w:rFonts w:hint="eastAsia" w:cs="宋体"/>
              </w:rPr>
              <w:t>查封与违法生猪屠宰活动有关的场所、设施，扣押有关的生猪、生猪产品以及屠宰工具和设备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区动物卫生监督所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3" w:hRule="atLeast"/>
        </w:trPr>
        <w:tc>
          <w:tcPr>
            <w:tcW w:w="2026" w:type="dxa"/>
            <w:vAlign w:val="center"/>
          </w:tcPr>
          <w:p>
            <w:pP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催告责任：对涉嫌违法的生猪屠宰当事人，应通知其到场并当场告知当事人采取强制措施的理由、依据以及当事人依法享有的权利和救济途径。</w:t>
            </w:r>
          </w:p>
          <w:p>
            <w:pPr>
              <w:rPr>
                <w:rFonts w:cs="Times New Roman"/>
              </w:rPr>
            </w:pPr>
            <w:r>
              <w:t>2.</w:t>
            </w:r>
            <w:r>
              <w:rPr>
                <w:rFonts w:hint="eastAsia" w:cs="宋体"/>
              </w:rPr>
              <w:t>决定责任：充分听取当事人意见，对提出的事实、理由和证据，应当进行记录、复核，无正当理由的，报经批准后作出行政强制决定。</w:t>
            </w:r>
          </w:p>
          <w:p>
            <w:pPr>
              <w:rPr>
                <w:rFonts w:cs="Times New Roman"/>
              </w:rPr>
            </w:pPr>
            <w:r>
              <w:t>3.</w:t>
            </w:r>
            <w:r>
              <w:rPr>
                <w:rFonts w:hint="eastAsia" w:cs="宋体"/>
              </w:rPr>
              <w:t>执行责任：听取当事人的陈述和申辩，制作并当场交付查封、扣押决定书和清单，实施查封、扣押。</w:t>
            </w:r>
          </w:p>
          <w:p>
            <w:pPr>
              <w:rPr>
                <w:rFonts w:cs="Times New Roman"/>
              </w:rPr>
            </w:pPr>
            <w:r>
              <w:t>4.</w:t>
            </w:r>
            <w:r>
              <w:rPr>
                <w:rFonts w:hint="eastAsia" w:cs="宋体"/>
              </w:rPr>
              <w:t>事后监督责任：加强乳制品生产经营活动的日常监管，发现问题及时依法处置。</w:t>
            </w:r>
          </w:p>
          <w:p>
            <w:pPr>
              <w:rPr>
                <w:rFonts w:cs="Times New Roman"/>
              </w:rPr>
            </w:pPr>
            <w:r>
              <w:t>5.</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atLeast"/>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行政强制法》、《行政机关公务员处分条例》、《四川省生猪屠宰管理办法》、《四川省行政执法监督条例》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4" w:hRule="atLeast"/>
        </w:trPr>
        <w:tc>
          <w:tcPr>
            <w:tcW w:w="2026" w:type="dxa"/>
            <w:vAlign w:val="center"/>
          </w:tcPr>
          <w:p>
            <w:pPr>
              <w:rPr>
                <w:rFonts w:cs="Times New Roman"/>
              </w:rPr>
            </w:pPr>
            <w:r>
              <w:rPr>
                <w:rFonts w:hint="eastAsia" w:cs="宋体"/>
              </w:rPr>
              <w:t>监督电话</w:t>
            </w:r>
          </w:p>
        </w:tc>
        <w:tc>
          <w:tcPr>
            <w:tcW w:w="6666" w:type="dxa"/>
            <w:vAlign w:val="center"/>
          </w:tcPr>
          <w:p>
            <w:r>
              <w:t>0812 5761193</w:t>
            </w:r>
          </w:p>
        </w:tc>
      </w:tr>
    </w:tbl>
    <w:p>
      <w:pPr>
        <w:rPr>
          <w:rFonts w:cs="Times New Roman"/>
        </w:rPr>
      </w:pPr>
    </w:p>
    <w:p>
      <w:pPr>
        <w:rPr>
          <w:rFonts w:hint="eastAsia" w:eastAsia="宋体" w:cs="Times New Roman"/>
          <w:lang w:val="en-US" w:eastAsia="zh-CN"/>
        </w:rPr>
      </w:pPr>
      <w:r>
        <w:rPr>
          <w:rFonts w:cs="Times New Roman"/>
        </w:rPr>
        <w:br w:type="page"/>
      </w:r>
      <w:r>
        <w:rPr>
          <w:rFonts w:hint="eastAsia" w:cs="宋体"/>
          <w:color w:val="000000"/>
        </w:rPr>
        <w:t>表</w:t>
      </w:r>
      <w:r>
        <w:rPr>
          <w:color w:val="000000"/>
        </w:rPr>
        <w:t>2-</w:t>
      </w:r>
      <w:r>
        <w:t>34</w:t>
      </w:r>
      <w:r>
        <w:rPr>
          <w:rFonts w:hint="eastAsia"/>
          <w:lang w:val="en-US" w:eastAsia="zh-CN"/>
        </w:rPr>
        <w:t>6</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026" w:type="dxa"/>
            <w:vAlign w:val="center"/>
          </w:tcPr>
          <w:p>
            <w:pPr>
              <w:rPr>
                <w:rFonts w:cs="Times New Roman"/>
              </w:rPr>
            </w:pPr>
            <w:r>
              <w:rPr>
                <w:rFonts w:cs="Times New Roman"/>
              </w:rPr>
              <w:br w:type="page"/>
            </w:r>
            <w:r>
              <w:rPr>
                <w:rFonts w:hint="eastAsia" w:cs="宋体"/>
              </w:rPr>
              <w:t>序</w:t>
            </w:r>
            <w:r>
              <w:t xml:space="preserve">   </w:t>
            </w:r>
            <w:r>
              <w:rPr>
                <w:rFonts w:hint="eastAsia" w:cs="宋体"/>
              </w:rPr>
              <w:t>号</w:t>
            </w:r>
          </w:p>
        </w:tc>
        <w:tc>
          <w:tcPr>
            <w:tcW w:w="6666" w:type="dxa"/>
            <w:vAlign w:val="center"/>
          </w:tcPr>
          <w:p>
            <w:pPr>
              <w:jc w:val="center"/>
              <w:rPr>
                <w:rFonts w:hint="eastAsia" w:eastAsia="宋体" w:cs="Times New Roman"/>
                <w:lang w:val="en-US" w:eastAsia="zh-CN"/>
              </w:rPr>
            </w:pPr>
            <w:r>
              <w:t>34</w:t>
            </w:r>
            <w:r>
              <w:rPr>
                <w:rFonts w:hint="eastAsia"/>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2026" w:type="dxa"/>
            <w:vAlign w:val="center"/>
          </w:tcPr>
          <w:p>
            <w:pPr>
              <w:rPr>
                <w:rFonts w:cs="Times New Roman"/>
              </w:rPr>
            </w:pPr>
            <w:r>
              <w:rPr>
                <w:rFonts w:hint="eastAsia" w:cs="宋体"/>
              </w:rPr>
              <w:t>权力类型</w:t>
            </w:r>
          </w:p>
        </w:tc>
        <w:tc>
          <w:tcPr>
            <w:tcW w:w="6666" w:type="dxa"/>
            <w:vAlign w:val="center"/>
          </w:tcPr>
          <w:p>
            <w:pPr>
              <w:jc w:val="center"/>
              <w:rPr>
                <w:rFonts w:cs="Times New Roman"/>
              </w:rPr>
            </w:pPr>
            <w:r>
              <w:rPr>
                <w:rFonts w:hint="eastAsia" w:cs="宋体"/>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2026" w:type="dxa"/>
            <w:vAlign w:val="center"/>
          </w:tcPr>
          <w:p>
            <w:pPr>
              <w:rPr>
                <w:rFonts w:cs="Times New Roman"/>
              </w:rPr>
            </w:pPr>
            <w:r>
              <w:rPr>
                <w:rFonts w:hint="eastAsia" w:cs="宋体"/>
              </w:rPr>
              <w:t>权力项目名称</w:t>
            </w:r>
          </w:p>
        </w:tc>
        <w:tc>
          <w:tcPr>
            <w:tcW w:w="6666" w:type="dxa"/>
            <w:vAlign w:val="center"/>
          </w:tcPr>
          <w:p>
            <w:pPr>
              <w:jc w:val="center"/>
              <w:rPr>
                <w:rFonts w:cs="Times New Roman"/>
              </w:rPr>
            </w:pPr>
            <w:r>
              <w:rPr>
                <w:rFonts w:hint="eastAsia" w:cs="宋体"/>
              </w:rPr>
              <w:t>强制拆解应当报废的渔业船舶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7" w:hRule="atLeast"/>
        </w:trPr>
        <w:tc>
          <w:tcPr>
            <w:tcW w:w="2026" w:type="dxa"/>
            <w:vAlign w:val="center"/>
          </w:tcPr>
          <w:p>
            <w:pP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催告责任：对涉嫌违规的当事人下达催告通知书，催告履行事项以及履行义务的期限、方式。告知行政相对人依法享有的陈述权、申辩权。</w:t>
            </w:r>
          </w:p>
          <w:p>
            <w:pPr>
              <w:rPr>
                <w:rFonts w:cs="Times New Roman"/>
              </w:rPr>
            </w:pPr>
            <w:r>
              <w:t>2.</w:t>
            </w:r>
            <w:r>
              <w:rPr>
                <w:rFonts w:hint="eastAsia" w:cs="宋体"/>
              </w:rPr>
              <w:t>决定责任：充分听取当事人的意见，对当事人提出的事实、理由和证据，应当进行记录、复核，无法提供合法证据的或已发现带有检疫对象的，报经批准作出强制执行决定，送达行政强制执行决定书。根据中止和终结执行的适用情形，做出中止或终结执行决定。</w:t>
            </w:r>
          </w:p>
          <w:p>
            <w:pPr>
              <w:rPr>
                <w:rFonts w:cs="Times New Roman"/>
              </w:rPr>
            </w:pPr>
            <w:r>
              <w:t>3.</w:t>
            </w:r>
            <w:r>
              <w:rPr>
                <w:rFonts w:hint="eastAsia" w:cs="宋体"/>
              </w:rPr>
              <w:t>执行责任：责令当事人立即停止作业，并收缴失效的渔业船舶检验证书，强制拆解应当报废的渔业船舶。</w:t>
            </w:r>
          </w:p>
          <w:p>
            <w:pPr>
              <w:rPr>
                <w:rFonts w:cs="Times New Roman"/>
              </w:rPr>
            </w:pPr>
            <w:r>
              <w:t>4.</w:t>
            </w:r>
            <w:r>
              <w:rPr>
                <w:rFonts w:hint="eastAsia" w:cs="宋体"/>
              </w:rPr>
              <w:t>事后监督责任：现场检查当事人的落实情况，加强对渔业船舶的日常监督管理。</w:t>
            </w:r>
          </w:p>
          <w:p>
            <w:pPr>
              <w:rPr>
                <w:rFonts w:cs="Times New Roman"/>
              </w:rPr>
            </w:pPr>
            <w:r>
              <w:t>5.</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3" w:hRule="atLeast"/>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行政强制法》、《行政机关公务员处分条例》、《中华人民共和国渔业船舶检验条例》、《四川省行政执法监督条例》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0" w:hRule="atLeast"/>
        </w:trPr>
        <w:tc>
          <w:tcPr>
            <w:tcW w:w="2026" w:type="dxa"/>
            <w:vAlign w:val="center"/>
          </w:tcPr>
          <w:p>
            <w:pPr>
              <w:rPr>
                <w:rFonts w:cs="Times New Roman"/>
              </w:rPr>
            </w:pPr>
            <w:r>
              <w:rPr>
                <w:rFonts w:hint="eastAsia" w:cs="宋体"/>
              </w:rPr>
              <w:t>监督电话</w:t>
            </w:r>
          </w:p>
        </w:tc>
        <w:tc>
          <w:tcPr>
            <w:tcW w:w="6666" w:type="dxa"/>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hint="eastAsia" w:eastAsia="宋体"/>
          <w:lang w:val="en-US" w:eastAsia="zh-CN"/>
        </w:rPr>
      </w:pPr>
      <w:r>
        <w:rPr>
          <w:rFonts w:hint="eastAsia" w:cs="宋体"/>
          <w:color w:val="000000"/>
        </w:rPr>
        <w:t>表</w:t>
      </w:r>
      <w:r>
        <w:rPr>
          <w:color w:val="000000"/>
        </w:rPr>
        <w:t>2-</w:t>
      </w:r>
      <w:r>
        <w:t>34</w:t>
      </w:r>
      <w:r>
        <w:rPr>
          <w:rFonts w:hint="eastAsia"/>
          <w:lang w:val="en-US" w:eastAsia="zh-CN"/>
        </w:rPr>
        <w:t>7</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026" w:type="dxa"/>
            <w:vAlign w:val="center"/>
          </w:tcPr>
          <w:p>
            <w:pPr>
              <w:jc w:val="center"/>
              <w:rPr>
                <w:rFonts w:cs="Times New Roman"/>
              </w:rPr>
            </w:pPr>
            <w:r>
              <w:rPr>
                <w:rFonts w:cs="Times New Roman"/>
              </w:rPr>
              <w:br w:type="page"/>
            </w:r>
            <w:r>
              <w:rPr>
                <w:rFonts w:hint="eastAsia" w:cs="宋体"/>
              </w:rPr>
              <w:t>序</w:t>
            </w:r>
            <w:r>
              <w:t xml:space="preserve">   </w:t>
            </w:r>
            <w:r>
              <w:rPr>
                <w:rFonts w:hint="eastAsia" w:cs="宋体"/>
              </w:rPr>
              <w:t>号</w:t>
            </w:r>
          </w:p>
        </w:tc>
        <w:tc>
          <w:tcPr>
            <w:tcW w:w="6666" w:type="dxa"/>
            <w:vAlign w:val="center"/>
          </w:tcPr>
          <w:p>
            <w:pPr>
              <w:jc w:val="center"/>
              <w:rPr>
                <w:rFonts w:hint="eastAsia" w:eastAsia="宋体" w:cs="Times New Roman"/>
                <w:lang w:val="en-US" w:eastAsia="zh-CN"/>
              </w:rPr>
            </w:pPr>
            <w:r>
              <w:t>34</w:t>
            </w:r>
            <w:r>
              <w:rPr>
                <w:rFonts w:hint="eastAsia"/>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2026" w:type="dxa"/>
            <w:vAlign w:val="center"/>
          </w:tcPr>
          <w:p>
            <w:pPr>
              <w:jc w:val="center"/>
              <w:rPr>
                <w:rFonts w:cs="Times New Roman"/>
              </w:rPr>
            </w:pPr>
            <w:r>
              <w:rPr>
                <w:rFonts w:hint="eastAsia" w:cs="宋体"/>
              </w:rPr>
              <w:t>权力类型</w:t>
            </w:r>
          </w:p>
        </w:tc>
        <w:tc>
          <w:tcPr>
            <w:tcW w:w="6666" w:type="dxa"/>
            <w:vAlign w:val="center"/>
          </w:tcPr>
          <w:p>
            <w:pPr>
              <w:jc w:val="center"/>
              <w:rPr>
                <w:rFonts w:cs="Times New Roman"/>
              </w:rPr>
            </w:pPr>
            <w:r>
              <w:rPr>
                <w:rFonts w:hint="eastAsia" w:cs="宋体"/>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2026" w:type="dxa"/>
            <w:vAlign w:val="center"/>
          </w:tcPr>
          <w:p>
            <w:pPr>
              <w:jc w:val="center"/>
              <w:rPr>
                <w:rFonts w:cs="Times New Roman"/>
              </w:rPr>
            </w:pPr>
            <w:r>
              <w:rPr>
                <w:rFonts w:hint="eastAsia" w:cs="宋体"/>
              </w:rPr>
              <w:t>权力项目名称</w:t>
            </w:r>
          </w:p>
        </w:tc>
        <w:tc>
          <w:tcPr>
            <w:tcW w:w="6666" w:type="dxa"/>
            <w:vAlign w:val="center"/>
          </w:tcPr>
          <w:p>
            <w:pPr>
              <w:jc w:val="center"/>
              <w:rPr>
                <w:rFonts w:cs="Times New Roman"/>
              </w:rPr>
            </w:pPr>
            <w:r>
              <w:rPr>
                <w:rFonts w:hint="eastAsia" w:cs="宋体"/>
              </w:rPr>
              <w:t>强制拆除拒不改正非法使用的渔业船舶的重要设备、部件和材料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trPr>
        <w:tc>
          <w:tcPr>
            <w:tcW w:w="2026" w:type="dxa"/>
            <w:vAlign w:val="center"/>
          </w:tcPr>
          <w:p>
            <w:pPr>
              <w:jc w:val="center"/>
              <w:rPr>
                <w:rFonts w:cs="Times New Roman"/>
              </w:rPr>
            </w:pPr>
            <w:r>
              <w:rPr>
                <w:rFonts w:hint="eastAsia" w:cs="宋体"/>
              </w:rPr>
              <w:t>责任主体</w:t>
            </w:r>
          </w:p>
        </w:tc>
        <w:tc>
          <w:tcPr>
            <w:tcW w:w="6666"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7" w:hRule="atLeast"/>
        </w:trPr>
        <w:tc>
          <w:tcPr>
            <w:tcW w:w="2026" w:type="dxa"/>
            <w:vAlign w:val="center"/>
          </w:tcPr>
          <w:p>
            <w:pPr>
              <w:jc w:val="center"/>
              <w:rPr>
                <w:rFonts w:cs="Times New Roman"/>
              </w:rPr>
            </w:pPr>
            <w:r>
              <w:rPr>
                <w:rFonts w:hint="eastAsia" w:cs="宋体"/>
              </w:rPr>
              <w:t>责任事项</w:t>
            </w:r>
          </w:p>
        </w:tc>
        <w:tc>
          <w:tcPr>
            <w:tcW w:w="6666" w:type="dxa"/>
            <w:vAlign w:val="center"/>
          </w:tcPr>
          <w:p>
            <w:pPr>
              <w:rPr>
                <w:rFonts w:cs="Times New Roman"/>
              </w:rPr>
            </w:pPr>
            <w:r>
              <w:t>1.</w:t>
            </w:r>
            <w:r>
              <w:rPr>
                <w:rFonts w:hint="eastAsia" w:cs="宋体"/>
              </w:rPr>
              <w:t>催告责任：对涉嫌违规的当事人下达催告通知书，催告履行事项以及履行义务的期限、方式。告知行政相对人依法享有的陈述权、申辩权。</w:t>
            </w:r>
          </w:p>
          <w:p>
            <w:pPr>
              <w:rPr>
                <w:rFonts w:cs="Times New Roman"/>
              </w:rPr>
            </w:pPr>
            <w:r>
              <w:t>2.</w:t>
            </w:r>
            <w:r>
              <w:rPr>
                <w:rFonts w:hint="eastAsia" w:cs="宋体"/>
              </w:rPr>
              <w:t>决定责任：充分听取当事人的意见，对当事人提出的事实、理由和证据，应当进行记录、复核，报经批准作出强制执行决定，送达行政强制执行决定书。根据中止和终结执行的适用情形，做出中止或终结执行决定。</w:t>
            </w:r>
          </w:p>
          <w:p>
            <w:pPr>
              <w:rPr>
                <w:rFonts w:cs="Times New Roman"/>
              </w:rPr>
            </w:pPr>
            <w:r>
              <w:t>3.</w:t>
            </w:r>
            <w:r>
              <w:rPr>
                <w:rFonts w:hint="eastAsia" w:cs="宋体"/>
              </w:rPr>
              <w:t>执行责任：责令当事人立即停止作业，并</w:t>
            </w:r>
            <w:r>
              <w:rPr>
                <w:rFonts w:hint="eastAsia" w:cs="宋体"/>
                <w:color w:val="000000"/>
                <w:shd w:val="clear" w:color="auto" w:fill="FFFFFF"/>
              </w:rPr>
              <w:t>强制拆除非法使用的重要设备、部件和材料或者暂扣渔业船舶检验证书</w:t>
            </w:r>
            <w:r>
              <w:rPr>
                <w:rFonts w:hint="eastAsia" w:cs="宋体"/>
              </w:rPr>
              <w:t>。</w:t>
            </w:r>
          </w:p>
          <w:p>
            <w:pPr>
              <w:rPr>
                <w:rFonts w:cs="Times New Roman"/>
              </w:rPr>
            </w:pPr>
            <w:r>
              <w:t>4.</w:t>
            </w:r>
            <w:r>
              <w:rPr>
                <w:rFonts w:hint="eastAsia" w:cs="宋体"/>
              </w:rPr>
              <w:t>事后监督责任：现场检查当事人的落实情况，加强对渔业船舶的日常监督管理。</w:t>
            </w:r>
          </w:p>
          <w:p>
            <w:pPr>
              <w:rPr>
                <w:rFonts w:cs="Times New Roman"/>
              </w:rPr>
            </w:pPr>
            <w:r>
              <w:t>5.</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2026" w:type="dxa"/>
            <w:vAlign w:val="center"/>
          </w:tcPr>
          <w:p>
            <w:pPr>
              <w:jc w:val="cente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中华人民共和国行政强制法》、《行政机关公务员处分条例》、《中华人民共和国渔业船舶检验条例》、《四川省行政执法监督条例》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6" w:hRule="atLeast"/>
        </w:trPr>
        <w:tc>
          <w:tcPr>
            <w:tcW w:w="2026" w:type="dxa"/>
            <w:vAlign w:val="center"/>
          </w:tcPr>
          <w:p>
            <w:pPr>
              <w:jc w:val="center"/>
              <w:rPr>
                <w:rFonts w:cs="Times New Roman"/>
              </w:rPr>
            </w:pPr>
            <w:r>
              <w:rPr>
                <w:rFonts w:hint="eastAsia" w:cs="宋体"/>
              </w:rPr>
              <w:t>监督电话</w:t>
            </w:r>
          </w:p>
        </w:tc>
        <w:tc>
          <w:tcPr>
            <w:tcW w:w="6666" w:type="dxa"/>
            <w:vAlign w:val="center"/>
          </w:tcPr>
          <w:p>
            <w:r>
              <w:t>0812-5761193</w:t>
            </w:r>
          </w:p>
        </w:tc>
      </w:tr>
    </w:tbl>
    <w:p>
      <w:pPr>
        <w:rPr>
          <w:rFonts w:cs="Times New Roman"/>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hint="eastAsia" w:ascii="宋体" w:eastAsia="宋体" w:cs="Times New Roman"/>
          <w:color w:val="333333"/>
          <w:kern w:val="0"/>
          <w:lang w:val="en-US" w:eastAsia="zh-CN"/>
        </w:rPr>
      </w:pPr>
      <w:r>
        <w:rPr>
          <w:rFonts w:hint="eastAsia" w:ascii="宋体" w:cs="Times New Roman"/>
          <w:color w:val="333333"/>
          <w:kern w:val="0"/>
        </w:rPr>
        <w:t>表</w:t>
      </w:r>
      <w:r>
        <w:rPr>
          <w:rFonts w:ascii="宋体" w:cs="Times New Roman"/>
          <w:color w:val="333333"/>
          <w:kern w:val="0"/>
        </w:rPr>
        <w:t>2-34</w:t>
      </w:r>
      <w:r>
        <w:rPr>
          <w:rFonts w:hint="eastAsia" w:ascii="宋体" w:cs="Times New Roman"/>
          <w:color w:val="333333"/>
          <w:kern w:val="0"/>
          <w:lang w:val="en-US" w:eastAsia="zh-CN"/>
        </w:rPr>
        <w:t>8</w:t>
      </w:r>
    </w:p>
    <w:tbl>
      <w:tblPr>
        <w:tblStyle w:val="12"/>
        <w:tblW w:w="893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81"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34</w:t>
            </w:r>
            <w:r>
              <w:rPr>
                <w:rFonts w:hint="eastAsia" w:ascii="宋体" w:hAnsi="宋体" w:cs="宋体"/>
                <w:color w:val="333333"/>
                <w:kern w:val="0"/>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对拒绝、阻挠林业主管部门实施监督检查的责令停产停业整顿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81" w:type="dxa"/>
            <w:vAlign w:val="center"/>
          </w:tcPr>
          <w:p>
            <w:pPr>
              <w:rPr>
                <w:rFonts w:ascii="宋体" w:cs="Times New Roman"/>
                <w:color w:val="000000"/>
                <w:kern w:val="0"/>
              </w:rPr>
            </w:pPr>
            <w:r>
              <w:rPr>
                <w:rFonts w:hint="eastAsia" w:ascii="宋体" w:hAnsi="宋体" w:cs="宋体"/>
                <w:color w:val="000000"/>
                <w:kern w:val="0"/>
              </w:rPr>
              <w:t>资源林政管理股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6"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81" w:type="dxa"/>
            <w:vAlign w:val="center"/>
          </w:tcPr>
          <w:p>
            <w:pPr>
              <w:numPr>
                <w:ilvl w:val="0"/>
                <w:numId w:val="0"/>
              </w:numPr>
              <w:rPr>
                <w:rFonts w:hint="eastAsia" w:ascii="宋体" w:hAnsi="宋体" w:cs="宋体"/>
                <w:color w:val="333333"/>
                <w:kern w:val="0"/>
              </w:rPr>
            </w:pPr>
            <w:r>
              <w:rPr>
                <w:rFonts w:hint="eastAsia" w:ascii="宋体" w:hAnsi="宋体" w:cs="宋体"/>
                <w:color w:val="333333"/>
                <w:kern w:val="0"/>
                <w:lang w:val="en-US" w:eastAsia="zh-CN"/>
              </w:rPr>
              <w:t>1.催告</w:t>
            </w:r>
            <w:r>
              <w:rPr>
                <w:rFonts w:hint="eastAsia" w:ascii="宋体" w:hAnsi="宋体" w:cs="宋体"/>
                <w:color w:val="333333"/>
                <w:kern w:val="0"/>
              </w:rPr>
              <w:t>责任：作出行政处罚决定前，应制作《行政处罚告知书》送达当事人，告知违法事实及其享有的陈述、申辩等权利。符合听证规定的，制作并送达《行政处罚听证告知书》。</w:t>
            </w:r>
          </w:p>
          <w:p>
            <w:pPr>
              <w:numPr>
                <w:ilvl w:val="0"/>
                <w:numId w:val="0"/>
              </w:numPr>
              <w:rPr>
                <w:rFonts w:ascii="宋体" w:cs="Times New Roman"/>
                <w:color w:val="333333"/>
                <w:kern w:val="0"/>
              </w:rPr>
            </w:pPr>
            <w:r>
              <w:rPr>
                <w:rFonts w:hint="eastAsia" w:ascii="宋体" w:hAnsi="宋体" w:cs="宋体"/>
                <w:color w:val="333333"/>
                <w:kern w:val="0"/>
                <w:lang w:val="en-US" w:eastAsia="zh-CN"/>
              </w:rPr>
              <w:t>2.决定</w:t>
            </w:r>
            <w:r>
              <w:rPr>
                <w:rFonts w:hint="eastAsia" w:ascii="宋体" w:hAnsi="宋体" w:cs="宋体"/>
                <w:color w:val="333333"/>
                <w:kern w:val="0"/>
              </w:rPr>
              <w:t>责任：未依法提出听证、陈述、申辩申请，或者申请未被采纳，作出处罚决定，制作《行政处罚决定书》，载明行政处罚种类、幅度，交款方式，逾期不缴纳罚款的责任，申请行政复议、行政诉讼的时间期限等内容。</w:t>
            </w:r>
            <w:r>
              <w:rPr>
                <w:rFonts w:ascii="宋体" w:cs="Times New Roman"/>
                <w:color w:val="333333"/>
                <w:kern w:val="0"/>
              </w:rPr>
              <w:t> </w:t>
            </w:r>
          </w:p>
          <w:p>
            <w:pPr>
              <w:numPr>
                <w:ilvl w:val="0"/>
                <w:numId w:val="0"/>
              </w:numPr>
              <w:rPr>
                <w:rFonts w:ascii="宋体" w:cs="Times New Roman"/>
                <w:color w:val="333333"/>
                <w:kern w:val="0"/>
              </w:rPr>
            </w:pPr>
            <w:r>
              <w:rPr>
                <w:rFonts w:hint="eastAsia" w:ascii="宋体" w:hAnsi="宋体" w:cs="宋体"/>
                <w:color w:val="333333"/>
                <w:kern w:val="0"/>
                <w:lang w:val="en-US" w:eastAsia="zh-CN"/>
              </w:rPr>
              <w:t>3.</w:t>
            </w:r>
            <w:r>
              <w:rPr>
                <w:rFonts w:hint="eastAsia" w:ascii="宋体" w:hAnsi="宋体" w:cs="宋体"/>
                <w:color w:val="333333"/>
                <w:kern w:val="0"/>
              </w:rPr>
              <w:t>执行责任：敦促当事人履行行政处罚内容，经催告拒不履行的，依法申请法院强制执行。</w:t>
            </w:r>
          </w:p>
          <w:p>
            <w:pPr>
              <w:numPr>
                <w:ilvl w:val="0"/>
                <w:numId w:val="0"/>
              </w:numPr>
              <w:rPr>
                <w:rFonts w:hint="eastAsia" w:ascii="宋体" w:hAnsi="宋体" w:cs="宋体"/>
                <w:color w:val="333333"/>
                <w:kern w:val="0"/>
              </w:rPr>
            </w:pPr>
            <w:r>
              <w:rPr>
                <w:rFonts w:hint="eastAsia" w:ascii="宋体" w:hAnsi="宋体" w:cs="宋体"/>
                <w:color w:val="333333"/>
                <w:kern w:val="0"/>
                <w:lang w:val="en-US" w:eastAsia="zh-CN"/>
              </w:rPr>
              <w:t>4.事后监管责任：</w:t>
            </w:r>
            <w:r>
              <w:rPr>
                <w:rFonts w:hint="eastAsia" w:ascii="宋体" w:hAnsi="宋体" w:cs="宋体"/>
                <w:color w:val="333333"/>
                <w:kern w:val="0"/>
              </w:rPr>
              <w:t>对拒绝、阻挠林业主管部门实施监督检查的</w:t>
            </w:r>
            <w:r>
              <w:rPr>
                <w:rFonts w:hint="eastAsia" w:ascii="宋体" w:hAnsi="宋体" w:cs="宋体"/>
                <w:color w:val="333333"/>
                <w:kern w:val="0"/>
                <w:lang w:val="en-US" w:eastAsia="zh-CN"/>
              </w:rPr>
              <w:t>情况进行监督检查。</w:t>
            </w:r>
          </w:p>
          <w:p>
            <w:pPr>
              <w:numPr>
                <w:ilvl w:val="0"/>
                <w:numId w:val="0"/>
              </w:numPr>
              <w:rPr>
                <w:rFonts w:ascii="宋体" w:cs="Times New Roman"/>
                <w:color w:val="333333"/>
                <w:kern w:val="0"/>
              </w:rPr>
            </w:pPr>
            <w:r>
              <w:rPr>
                <w:rFonts w:hint="eastAsia" w:ascii="宋体" w:hAnsi="宋体" w:cs="宋体"/>
                <w:color w:val="333333"/>
                <w:kern w:val="0"/>
                <w:lang w:val="en-US" w:eastAsia="zh-CN"/>
              </w:rPr>
              <w:t>5.</w:t>
            </w:r>
            <w:r>
              <w:rPr>
                <w:rFonts w:hint="eastAsia" w:ascii="宋体" w:hAnsi="宋体" w:cs="宋体"/>
                <w:color w:val="333333"/>
                <w:kern w:val="0"/>
              </w:rPr>
              <w:t>其他</w:t>
            </w:r>
            <w:r>
              <w:rPr>
                <w:rFonts w:hint="eastAsia" w:ascii="宋体" w:hAnsi="宋体" w:cs="宋体"/>
                <w:color w:val="333333"/>
                <w:kern w:val="0"/>
                <w:lang w:val="en-US" w:eastAsia="zh-CN"/>
              </w:rPr>
              <w:t>责任：</w:t>
            </w:r>
            <w:r>
              <w:rPr>
                <w:rFonts w:hint="eastAsia" w:ascii="宋体" w:hAnsi="宋体" w:cs="宋体"/>
                <w:color w:val="333333"/>
                <w:kern w:val="0"/>
              </w:rPr>
              <w:t>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3"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81"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强制法》、《森林病虫害防治条例》、《林业行政处罚程序规定》、《行政机关公务员处分条例》、《四川省森林病虫害防治实施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9"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81" w:type="dxa"/>
            <w:vAlign w:val="center"/>
          </w:tcPr>
          <w:p>
            <w:pPr>
              <w:rPr>
                <w:rFonts w:ascii="宋体" w:hAnsi="宋体" w:cs="宋体"/>
                <w:color w:val="333333"/>
                <w:kern w:val="0"/>
              </w:rPr>
            </w:pPr>
            <w:r>
              <w:rPr>
                <w:rFonts w:ascii="宋体" w:hAnsi="宋体" w:cs="宋体"/>
                <w:color w:val="333333"/>
                <w:kern w:val="0"/>
              </w:rPr>
              <w:t>0812-5761193</w:t>
            </w:r>
          </w:p>
        </w:tc>
      </w:tr>
    </w:tbl>
    <w:p>
      <w:pPr>
        <w:rPr>
          <w:rFonts w:hint="eastAsia" w:ascii="宋体" w:eastAsia="宋体" w:cs="Times New Roman"/>
          <w:kern w:val="0"/>
          <w:lang w:val="en-US" w:eastAsia="zh-CN"/>
        </w:rPr>
      </w:pPr>
      <w:r>
        <w:rPr>
          <w:rFonts w:hint="eastAsia" w:ascii="宋体" w:hAnsi="宋体" w:cs="宋体"/>
          <w:kern w:val="0"/>
        </w:rPr>
        <w:t>表</w:t>
      </w:r>
      <w:r>
        <w:rPr>
          <w:rFonts w:ascii="宋体" w:hAnsi="宋体" w:cs="宋体"/>
          <w:kern w:val="0"/>
        </w:rPr>
        <w:t>2-3</w:t>
      </w:r>
      <w:r>
        <w:rPr>
          <w:rFonts w:hint="eastAsia" w:ascii="宋体" w:hAnsi="宋体" w:cs="宋体"/>
          <w:kern w:val="0"/>
          <w:lang w:val="en-US" w:eastAsia="zh-CN"/>
        </w:rPr>
        <w:t>49</w:t>
      </w:r>
    </w:p>
    <w:tbl>
      <w:tblPr>
        <w:tblStyle w:val="12"/>
        <w:tblW w:w="893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81"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w:t>
            </w:r>
            <w:r>
              <w:rPr>
                <w:rFonts w:hint="eastAsia" w:ascii="宋体" w:hAnsi="宋体" w:cs="宋体"/>
                <w:color w:val="333333"/>
                <w:kern w:val="0"/>
                <w:lang w:val="en-US" w:eastAsia="zh-CN"/>
              </w:rPr>
              <w:t>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收缴采伐许可证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81" w:type="dxa"/>
            <w:vAlign w:val="center"/>
          </w:tcPr>
          <w:p>
            <w:pPr>
              <w:rPr>
                <w:rFonts w:ascii="宋体" w:cs="Times New Roman"/>
                <w:color w:val="333333"/>
                <w:kern w:val="0"/>
              </w:rPr>
            </w:pPr>
            <w:r>
              <w:rPr>
                <w:rFonts w:hint="eastAsia" w:ascii="宋体" w:hAnsi="宋体" w:cs="宋体"/>
                <w:color w:val="333333"/>
                <w:kern w:val="0"/>
              </w:rPr>
              <w:t>资源林政管理股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8"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81"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催告责任：对伐区作业不符合规定的单位，下达催告通知书，催告履行义务以及履行义务的期限、方式等和依法享有的陈述权和申辩权。。</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决定责任：充分听取当事人的意见，对当事人提出的事实、理由和证据，应当进行记录、复核，作出强制执行决定，制作行政强制执行决定书。根据中止和终结执行的适用情形，作出中止或终结执行决定。</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执行责任：执行决定，送达执法文书，实施强制执行或委托没有利害关系的第三人代履行。</w:t>
            </w:r>
          </w:p>
          <w:p>
            <w:pPr>
              <w:rPr>
                <w:rFonts w:ascii="宋体" w:hAnsi="宋体" w:cs="宋体"/>
                <w:color w:val="333333"/>
                <w:kern w:val="0"/>
              </w:rPr>
            </w:pPr>
            <w:r>
              <w:rPr>
                <w:rFonts w:ascii="宋体" w:hAnsi="宋体" w:cs="宋体"/>
                <w:color w:val="333333"/>
                <w:kern w:val="0"/>
              </w:rPr>
              <w:t>4.</w:t>
            </w:r>
            <w:r>
              <w:rPr>
                <w:rFonts w:hint="eastAsia" w:ascii="宋体" w:hAnsi="宋体" w:cs="宋体"/>
                <w:color w:val="333333"/>
                <w:kern w:val="0"/>
              </w:rPr>
              <w:t>事后监管责任：对伐区作业情况进行监督检查。</w:t>
            </w:r>
            <w:r>
              <w:rPr>
                <w:rFonts w:ascii="宋体" w:hAnsi="宋体" w:cs="宋体"/>
                <w:color w:val="333333"/>
                <w:kern w:val="0"/>
              </w:rPr>
              <w:t xml:space="preserve"> </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6"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81"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许可法》、《中华人民共和国行政强制法》、《中华人民共和国森林法》、《林业行政处罚程序规定》、《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81"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w:t>
      </w:r>
      <w:r>
        <w:rPr>
          <w:rFonts w:hint="eastAsia" w:ascii="宋体" w:hAnsi="宋体" w:cs="宋体"/>
          <w:color w:val="333333"/>
          <w:kern w:val="0"/>
          <w:lang w:val="en-US" w:eastAsia="zh-CN"/>
        </w:rPr>
        <w:t>50</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53"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w:t>
            </w:r>
            <w:r>
              <w:rPr>
                <w:rFonts w:hint="eastAsia" w:ascii="宋体" w:hAnsi="宋体" w:cs="宋体"/>
                <w:color w:val="333333"/>
                <w:kern w:val="0"/>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限期恢复擅自移栽的古树名木或天然原生珍贵树木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53" w:type="dxa"/>
            <w:vAlign w:val="center"/>
          </w:tcPr>
          <w:p>
            <w:pPr>
              <w:rPr>
                <w:rFonts w:ascii="宋体" w:cs="Times New Roman"/>
                <w:color w:val="333333"/>
                <w:kern w:val="0"/>
              </w:rPr>
            </w:pPr>
            <w:r>
              <w:rPr>
                <w:rFonts w:hint="eastAsia" w:ascii="宋体" w:hAnsi="宋体" w:cs="宋体"/>
                <w:color w:val="333333"/>
                <w:kern w:val="0"/>
              </w:rPr>
              <w:t>资源林政管理股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2"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53"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催告责任：对擅自移栽的古树名木或天然原生珍贵树木的，下达限期恢复催告通知书，催告履行义务以及履行义务的期限、方式等和依法享有的陈述权和申辩权。。</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决定责任：充分听取当事人的意见，对当事人提出的事实、理由和证据，应当进行记录、复核，作出强制执行决定，制作行政强制执行决定书。根据中止和终结执行的适用情形，作出中止或终结执行决定。</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执行责任：执行决定，送达执法文书，实施强制执行或委托没有利害关系的第三人代履行。</w:t>
            </w:r>
          </w:p>
          <w:p>
            <w:pPr>
              <w:rPr>
                <w:rFonts w:ascii="宋体" w:hAnsi="宋体" w:cs="宋体"/>
                <w:color w:val="333333"/>
                <w:kern w:val="0"/>
              </w:rPr>
            </w:pPr>
            <w:r>
              <w:rPr>
                <w:rFonts w:ascii="宋体" w:hAnsi="宋体" w:cs="宋体"/>
                <w:color w:val="333333"/>
                <w:kern w:val="0"/>
              </w:rPr>
              <w:t>4.</w:t>
            </w:r>
            <w:r>
              <w:rPr>
                <w:rFonts w:hint="eastAsia" w:ascii="宋体" w:hAnsi="宋体" w:cs="宋体"/>
                <w:color w:val="333333"/>
                <w:kern w:val="0"/>
              </w:rPr>
              <w:t>事后监管责任：对限期恢复情况进行监督检查。</w:t>
            </w:r>
            <w:r>
              <w:rPr>
                <w:rFonts w:ascii="宋体" w:hAnsi="宋体" w:cs="宋体"/>
                <w:color w:val="333333"/>
                <w:kern w:val="0"/>
              </w:rPr>
              <w:t xml:space="preserve"> </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8"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53"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强制法》、《林业行政处罚程序规定》、《行政机关公务员处分条例》、《四川省绿化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2"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53"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2-35</w:t>
      </w:r>
      <w:r>
        <w:rPr>
          <w:rFonts w:hint="eastAsia" w:ascii="宋体" w:hAnsi="宋体" w:cs="宋体"/>
          <w:color w:val="333333"/>
          <w:kern w:val="0"/>
          <w:lang w:val="en-US" w:eastAsia="zh-CN"/>
        </w:rPr>
        <w:t>1</w:t>
      </w:r>
    </w:p>
    <w:tbl>
      <w:tblPr>
        <w:tblStyle w:val="12"/>
        <w:tblW w:w="893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81"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35</w:t>
            </w:r>
            <w:r>
              <w:rPr>
                <w:rFonts w:hint="eastAsia" w:ascii="宋体" w:hAnsi="宋体" w:cs="宋体"/>
                <w:color w:val="333333"/>
                <w:kern w:val="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9"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代为捕回（陆生野生动物）或者恢复原状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81" w:type="dxa"/>
            <w:vAlign w:val="center"/>
          </w:tcPr>
          <w:p>
            <w:pPr>
              <w:rPr>
                <w:rFonts w:ascii="宋体" w:cs="Times New Roman"/>
                <w:color w:val="333333"/>
                <w:kern w:val="0"/>
              </w:rPr>
            </w:pPr>
            <w:r>
              <w:rPr>
                <w:rFonts w:hint="eastAsia" w:ascii="宋体" w:hAnsi="宋体" w:cs="宋体"/>
                <w:color w:val="333333"/>
                <w:kern w:val="0"/>
              </w:rPr>
              <w:t>资源林政管理股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4"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81"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催告责任：对违反野生动物保护法规，被责令限期捕回而不捕的，被责令限期恢复原状而不恢复的，下达催告通知书，催告履行义务以及履行义务的期限、方式等和依法享有的陈述权和申辩权。。</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决定责任：充分听取当事人的意见，对当事人提出的事实、理由和证据，应当进行记录、复核，作出强制执行决定，制作行政强制执行决定书。根据中止和终结执行的适用情形，作出中止或终结执行决定。</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执行责任：执行决定，送达执法文书，实施强制执行或委托没有利害关系的第三人代履行。</w:t>
            </w:r>
          </w:p>
          <w:p>
            <w:pPr>
              <w:rPr>
                <w:rFonts w:ascii="宋体" w:hAnsi="宋体" w:cs="宋体"/>
                <w:color w:val="333333"/>
                <w:kern w:val="0"/>
              </w:rPr>
            </w:pPr>
            <w:r>
              <w:rPr>
                <w:rFonts w:ascii="宋体" w:hAnsi="宋体" w:cs="宋体"/>
                <w:color w:val="333333"/>
                <w:kern w:val="0"/>
              </w:rPr>
              <w:t>4.</w:t>
            </w:r>
            <w:r>
              <w:rPr>
                <w:rFonts w:hint="eastAsia" w:ascii="宋体" w:hAnsi="宋体" w:cs="宋体"/>
                <w:color w:val="333333"/>
                <w:kern w:val="0"/>
              </w:rPr>
              <w:t>事后监管责任：对限期恢复情况进行监督检查。</w:t>
            </w:r>
            <w:r>
              <w:rPr>
                <w:rFonts w:ascii="宋体" w:hAnsi="宋体" w:cs="宋体"/>
                <w:color w:val="333333"/>
                <w:kern w:val="0"/>
              </w:rPr>
              <w:t xml:space="preserve"> </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8"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81"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强制法》、《中华人民共和国野生动物保护实施条例》、《林业行政处罚程序规定》、《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81"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2-35</w:t>
      </w:r>
      <w:r>
        <w:rPr>
          <w:rFonts w:hint="eastAsia" w:ascii="宋体" w:hAnsi="宋体" w:cs="宋体"/>
          <w:color w:val="333333"/>
          <w:kern w:val="0"/>
          <w:lang w:val="en-US" w:eastAsia="zh-CN"/>
        </w:rPr>
        <w:t>2</w:t>
      </w:r>
    </w:p>
    <w:tbl>
      <w:tblPr>
        <w:tblStyle w:val="12"/>
        <w:tblW w:w="893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81"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35</w:t>
            </w:r>
            <w:r>
              <w:rPr>
                <w:rFonts w:hint="eastAsia" w:ascii="宋体" w:hAnsi="宋体" w:cs="宋体"/>
                <w:color w:val="333333"/>
                <w:kern w:val="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9"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限期恢复在自然保护区、禁猎区破坏的野生动物主要生息繁衍场所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81" w:type="dxa"/>
            <w:vAlign w:val="center"/>
          </w:tcPr>
          <w:p>
            <w:pPr>
              <w:rPr>
                <w:rFonts w:ascii="宋体" w:cs="Times New Roman"/>
                <w:color w:val="333333"/>
                <w:kern w:val="0"/>
              </w:rPr>
            </w:pPr>
            <w:r>
              <w:rPr>
                <w:rFonts w:hint="eastAsia" w:ascii="宋体" w:hAnsi="宋体" w:cs="宋体"/>
                <w:color w:val="333333"/>
                <w:kern w:val="0"/>
              </w:rPr>
              <w:t>资源林政管理股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8"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81"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催告责任：对在自然保护区、禁猎区破坏野生动物主要生息繁衍场所的当事人下达限期恢复催告通知书，催告履行义务以及履行义务的期限、方式等和依法享有的陈述权和申辩权。。</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决定责任：充分听取当事人的意见，对当事人提出的事实、理由和证据，应当进行记录、复核，作出强制执行决定，制作行政强制执行决定书。根据中止和终结执行的适用情形，作出中止或终结执行决定。</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执行责任：执行决定，送达执法文书，实施强制执行或委托没有利害关系的第三人代履行。</w:t>
            </w:r>
          </w:p>
          <w:p>
            <w:pPr>
              <w:rPr>
                <w:rFonts w:ascii="宋体" w:hAnsi="宋体" w:cs="宋体"/>
                <w:color w:val="333333"/>
                <w:kern w:val="0"/>
              </w:rPr>
            </w:pPr>
            <w:r>
              <w:rPr>
                <w:rFonts w:ascii="宋体" w:hAnsi="宋体" w:cs="宋体"/>
                <w:color w:val="333333"/>
                <w:kern w:val="0"/>
              </w:rPr>
              <w:t>4.</w:t>
            </w:r>
            <w:r>
              <w:rPr>
                <w:rFonts w:hint="eastAsia" w:ascii="宋体" w:hAnsi="宋体" w:cs="宋体"/>
                <w:color w:val="333333"/>
                <w:kern w:val="0"/>
              </w:rPr>
              <w:t>事后监管责任：对限期恢复情况进行监督检查。</w:t>
            </w:r>
            <w:r>
              <w:rPr>
                <w:rFonts w:ascii="宋体" w:hAnsi="宋体" w:cs="宋体"/>
                <w:color w:val="333333"/>
                <w:kern w:val="0"/>
              </w:rPr>
              <w:t xml:space="preserve"> </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4"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81"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强制法》、《中华人民共和国野生动物保护法》、《中华人民共和国野生动物保护实施条例》、《林业行政处罚程序规定》、《行政机关公务员处分条例》、《四川省</w:t>
            </w:r>
            <w:r>
              <w:rPr>
                <w:rFonts w:ascii="宋体" w:hAnsi="宋体" w:cs="宋体"/>
                <w:color w:val="333333"/>
                <w:kern w:val="0"/>
              </w:rPr>
              <w:t>&lt;</w:t>
            </w:r>
            <w:r>
              <w:rPr>
                <w:rFonts w:hint="eastAsia" w:ascii="宋体" w:hAnsi="宋体" w:cs="宋体"/>
                <w:color w:val="333333"/>
                <w:kern w:val="0"/>
              </w:rPr>
              <w:t>中华人民共和国野生动物保护法</w:t>
            </w:r>
            <w:r>
              <w:rPr>
                <w:rFonts w:ascii="宋体" w:hAnsi="宋体" w:cs="宋体"/>
                <w:color w:val="333333"/>
                <w:kern w:val="0"/>
              </w:rPr>
              <w:t>&gt;</w:t>
            </w:r>
            <w:r>
              <w:rPr>
                <w:rFonts w:hint="eastAsia" w:ascii="宋体" w:hAnsi="宋体" w:cs="宋体"/>
                <w:color w:val="333333"/>
                <w:kern w:val="0"/>
              </w:rPr>
              <w:t>实施办法》、《四川省行政审批违法违纪行为责任追究办法》等法律法规规章的相关规定追究相应的责任。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3"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81"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2-35</w:t>
      </w:r>
      <w:r>
        <w:rPr>
          <w:rFonts w:hint="eastAsia" w:ascii="宋体" w:hAnsi="宋体" w:cs="宋体"/>
          <w:color w:val="333333"/>
          <w:kern w:val="0"/>
          <w:lang w:val="en-US" w:eastAsia="zh-CN"/>
        </w:rPr>
        <w:t>3</w:t>
      </w:r>
    </w:p>
    <w:tbl>
      <w:tblPr>
        <w:tblStyle w:val="12"/>
        <w:tblW w:w="893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81"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35</w:t>
            </w:r>
            <w:r>
              <w:rPr>
                <w:rFonts w:hint="eastAsia" w:ascii="宋体" w:hAnsi="宋体" w:cs="宋体"/>
                <w:color w:val="333333"/>
                <w:kern w:val="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代为除治森林病虫害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81" w:type="dxa"/>
            <w:vAlign w:val="center"/>
          </w:tcPr>
          <w:p>
            <w:pPr>
              <w:rPr>
                <w:rFonts w:ascii="宋体" w:cs="Times New Roman"/>
                <w:color w:val="333333"/>
                <w:kern w:val="0"/>
              </w:rPr>
            </w:pPr>
            <w:r>
              <w:rPr>
                <w:rFonts w:hint="eastAsia" w:ascii="宋体" w:hAnsi="宋体" w:cs="宋体"/>
                <w:color w:val="333333"/>
                <w:kern w:val="0"/>
              </w:rPr>
              <w:t>森林病虫防治检疫站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3"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81"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催告责任：对未履行限期除治森林病虫害或者未达到除治要求的责任人下达催告通知书，催告履行业务以及履行义务的期限、方式和非法承运人依法享有的陈述权和申辩权。</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决定责任：充分听取当事人的意见，对当事人提出的事实、理由和证据，应当进行记录、复核，无正当理由的，向行政机关负责人报告并经批准作出强制执行决定（由县级以上人民政府林业主管部门或者其授权的单位代为除治），送达行政强制执行决定书。根据中止和终结执行的适用情形，做出中止或终结执行决定。</w:t>
            </w:r>
          </w:p>
          <w:p>
            <w:pPr>
              <w:rPr>
                <w:rFonts w:ascii="宋体" w:hAnsi="宋体" w:cs="宋体"/>
                <w:color w:val="333333"/>
                <w:kern w:val="0"/>
              </w:rPr>
            </w:pPr>
            <w:r>
              <w:rPr>
                <w:rFonts w:ascii="宋体" w:hAnsi="宋体" w:cs="宋体"/>
                <w:color w:val="333333"/>
                <w:kern w:val="0"/>
              </w:rPr>
              <w:t>3.</w:t>
            </w:r>
            <w:r>
              <w:rPr>
                <w:rFonts w:hint="eastAsia" w:ascii="宋体" w:hAnsi="宋体" w:cs="宋体"/>
                <w:color w:val="333333"/>
                <w:kern w:val="0"/>
              </w:rPr>
              <w:t>执行责任：由县级以上人民政府林业主管部门或者其授权的单位代为除治，由被责令限期除治者承担全部费用。</w:t>
            </w:r>
            <w:r>
              <w:rPr>
                <w:rFonts w:ascii="宋体" w:hAnsi="宋体" w:cs="宋体"/>
                <w:color w:val="333333"/>
                <w:kern w:val="0"/>
              </w:rPr>
              <w:t xml:space="preserve">   </w:t>
            </w:r>
          </w:p>
          <w:p>
            <w:pPr>
              <w:rPr>
                <w:rFonts w:ascii="宋体" w:hAnsi="宋体" w:cs="宋体"/>
                <w:color w:val="333333"/>
                <w:kern w:val="0"/>
              </w:rPr>
            </w:pPr>
            <w:r>
              <w:rPr>
                <w:rFonts w:ascii="宋体" w:hAnsi="宋体" w:cs="宋体"/>
                <w:color w:val="333333"/>
                <w:kern w:val="0"/>
              </w:rPr>
              <w:t>4.</w:t>
            </w:r>
            <w:r>
              <w:rPr>
                <w:rFonts w:hint="eastAsia" w:ascii="宋体" w:hAnsi="宋体" w:cs="宋体"/>
                <w:color w:val="333333"/>
                <w:kern w:val="0"/>
              </w:rPr>
              <w:t>事后监督责任：追缴代为除治的全部费用。</w:t>
            </w:r>
            <w:r>
              <w:rPr>
                <w:rFonts w:ascii="宋体" w:hAnsi="宋体" w:cs="宋体"/>
                <w:color w:val="333333"/>
                <w:kern w:val="0"/>
              </w:rPr>
              <w:t xml:space="preserve">        </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2"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81"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w:t>
            </w:r>
            <w:r>
              <w:rPr>
                <w:rFonts w:hint="eastAsia" w:ascii="宋体" w:hAnsi="宋体" w:cs="宋体"/>
                <w:color w:val="333333"/>
                <w:kern w:val="0"/>
                <w:lang w:eastAsia="zh-CN"/>
              </w:rPr>
              <w:t>、</w:t>
            </w:r>
            <w:r>
              <w:rPr>
                <w:rFonts w:hint="eastAsia" w:ascii="宋体" w:hAnsi="宋体" w:cs="宋体"/>
                <w:color w:val="333333"/>
                <w:kern w:val="0"/>
              </w:rPr>
              <w:t>《中华人民共和国行政强制法》、《森林病虫害防治条例》、《林业行政处罚程序规定》、《行政机关公务员处分条例》、《四川省森林病虫害防治实施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7"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81"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2-35</w:t>
      </w:r>
      <w:r>
        <w:rPr>
          <w:rFonts w:hint="eastAsia" w:ascii="宋体" w:hAnsi="宋体" w:cs="宋体"/>
          <w:color w:val="333333"/>
          <w:kern w:val="0"/>
          <w:lang w:val="en-US" w:eastAsia="zh-CN"/>
        </w:rPr>
        <w:t>4</w:t>
      </w:r>
    </w:p>
    <w:tbl>
      <w:tblPr>
        <w:tblStyle w:val="12"/>
        <w:tblW w:w="893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81"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35</w:t>
            </w:r>
            <w:r>
              <w:rPr>
                <w:rFonts w:hint="eastAsia" w:ascii="宋体" w:hAnsi="宋体" w:cs="宋体"/>
                <w:color w:val="333333"/>
                <w:kern w:val="0"/>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9"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对违反规定调运的森林植物及其产品予以查封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81" w:type="dxa"/>
            <w:vAlign w:val="center"/>
          </w:tcPr>
          <w:p>
            <w:pPr>
              <w:rPr>
                <w:rFonts w:ascii="宋体" w:cs="Times New Roman"/>
                <w:color w:val="333333"/>
                <w:kern w:val="0"/>
              </w:rPr>
            </w:pPr>
            <w:r>
              <w:rPr>
                <w:rFonts w:hint="eastAsia" w:ascii="宋体" w:hAnsi="宋体" w:cs="宋体"/>
                <w:color w:val="333333"/>
                <w:kern w:val="0"/>
              </w:rPr>
              <w:t>森林病虫防治检疫站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2"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81"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催告责任：对违反规定调运森林植物及其产品的当事人下达查封告知书。告知催告履行义务以及履行义务的期限、方式和非法承运人依法享有的陈述权和申辩权。</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决定责任：充分听取当事人的意见，对当事人提出的事实、理由和证据，应当进行记录、复核，无正当理由的，经批准对违反规定调运的森林植物及其产品予以查封，送达行政强制执行决定书。根据中止和终结执行的适用情形，做出中止或终结执行决定。</w:t>
            </w:r>
          </w:p>
          <w:p>
            <w:pPr>
              <w:rPr>
                <w:rFonts w:ascii="宋体" w:hAnsi="宋体" w:cs="宋体"/>
                <w:color w:val="333333"/>
                <w:kern w:val="0"/>
              </w:rPr>
            </w:pPr>
            <w:r>
              <w:rPr>
                <w:rFonts w:ascii="宋体" w:hAnsi="宋体" w:cs="宋体"/>
                <w:color w:val="333333"/>
                <w:kern w:val="0"/>
              </w:rPr>
              <w:t>3.</w:t>
            </w:r>
            <w:r>
              <w:rPr>
                <w:rFonts w:hint="eastAsia" w:ascii="宋体" w:hAnsi="宋体" w:cs="宋体"/>
                <w:color w:val="333333"/>
                <w:kern w:val="0"/>
              </w:rPr>
              <w:t>执行责任：对违法事实清楚，依法应当查封的森林植物及其产品予以查封。</w:t>
            </w:r>
            <w:r>
              <w:rPr>
                <w:rFonts w:ascii="宋体" w:hAnsi="宋体" w:cs="宋体"/>
                <w:color w:val="333333"/>
                <w:kern w:val="0"/>
              </w:rPr>
              <w:t xml:space="preserve">   </w:t>
            </w:r>
          </w:p>
          <w:p>
            <w:pPr>
              <w:rPr>
                <w:rFonts w:ascii="宋体" w:hAnsi="宋体" w:cs="宋体"/>
                <w:color w:val="333333"/>
                <w:kern w:val="0"/>
              </w:rPr>
            </w:pPr>
            <w:r>
              <w:rPr>
                <w:rFonts w:ascii="宋体" w:hAnsi="宋体" w:cs="宋体"/>
                <w:color w:val="333333"/>
                <w:kern w:val="0"/>
              </w:rPr>
              <w:t>4.</w:t>
            </w:r>
            <w:r>
              <w:rPr>
                <w:rFonts w:hint="eastAsia" w:ascii="宋体" w:hAnsi="宋体" w:cs="宋体"/>
                <w:color w:val="333333"/>
                <w:kern w:val="0"/>
              </w:rPr>
              <w:t>事后监督责任：对查封的森林植物及其产品作出没收、销毁、解除查封、扣押的决定。</w:t>
            </w:r>
            <w:r>
              <w:rPr>
                <w:rFonts w:ascii="宋体" w:hAnsi="宋体" w:cs="宋体"/>
                <w:color w:val="333333"/>
                <w:kern w:val="0"/>
              </w:rPr>
              <w:t xml:space="preserve">        </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7"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81"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w:t>
            </w:r>
            <w:r>
              <w:rPr>
                <w:rFonts w:ascii="宋体" w:hAnsi="宋体" w:cs="宋体"/>
                <w:color w:val="333333"/>
                <w:kern w:val="0"/>
              </w:rPr>
              <w:t xml:space="preserve"> </w:t>
            </w:r>
            <w:r>
              <w:rPr>
                <w:rFonts w:hint="eastAsia" w:ascii="宋体" w:hAnsi="宋体" w:cs="宋体"/>
                <w:color w:val="333333"/>
                <w:kern w:val="0"/>
              </w:rPr>
              <w:t>《中华人民共和国行政监察法》、《中华人民共和国行政强制法》、《中华人民共和国植物检疫条例》、《林业行政处罚程序规定》、《行政机关公务员处分条例》、《四川省植物检疫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81"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宋体"/>
          <w:color w:val="333333"/>
          <w:kern w:val="0"/>
        </w:rPr>
      </w:pPr>
    </w:p>
    <w:p>
      <w:pPr>
        <w:rPr>
          <w:rFonts w:ascii="宋体" w:cs="宋体"/>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2-35</w:t>
      </w:r>
      <w:r>
        <w:rPr>
          <w:rFonts w:hint="eastAsia" w:ascii="宋体" w:hAnsi="宋体" w:cs="宋体"/>
          <w:color w:val="333333"/>
          <w:kern w:val="0"/>
          <w:lang w:val="en-US" w:eastAsia="zh-CN"/>
        </w:rPr>
        <w:t>5</w:t>
      </w:r>
    </w:p>
    <w:tbl>
      <w:tblPr>
        <w:tblStyle w:val="12"/>
        <w:tblW w:w="893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81"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35</w:t>
            </w:r>
            <w:r>
              <w:rPr>
                <w:rFonts w:hint="eastAsia" w:ascii="宋体" w:hAnsi="宋体" w:cs="宋体"/>
                <w:color w:val="333333"/>
                <w:kern w:val="0"/>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责令限期治理未采取防沙治沙措施造成严重沙化的土地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81" w:type="dxa"/>
            <w:vAlign w:val="center"/>
          </w:tcPr>
          <w:p>
            <w:pPr>
              <w:rPr>
                <w:rFonts w:ascii="宋体" w:cs="Times New Roman"/>
                <w:color w:val="333333"/>
                <w:kern w:val="0"/>
              </w:rPr>
            </w:pPr>
            <w:r>
              <w:rPr>
                <w:rFonts w:hint="eastAsia" w:ascii="宋体" w:hAnsi="宋体" w:cs="宋体"/>
                <w:color w:val="333333"/>
                <w:kern w:val="0"/>
              </w:rPr>
              <w:t>造林绿化经营股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4"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81"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催告责任：对未采取防沙治沙措施，造成严重土地沙化的当事人下达限期恢复催告通知书，催告履行义务以及履行义务的期限、方式等和依法享有的陈述权和申辩权。</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决定责任：充分听取当事人的意见，对当事人提出的事实、理由和证据，应当进行记录、复核，作出强制执行决定，制作行政强制执行决定书。根据中止和终结执行的适用情形，作出中止或终结执行决定。</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执行责任：执行决定，送达执法文书，实施强制执行或委托没有利害关系的第三人代履行。</w:t>
            </w:r>
          </w:p>
          <w:p>
            <w:pPr>
              <w:rPr>
                <w:rFonts w:ascii="宋体" w:hAnsi="宋体" w:cs="宋体"/>
                <w:color w:val="333333"/>
                <w:kern w:val="0"/>
              </w:rPr>
            </w:pPr>
            <w:r>
              <w:rPr>
                <w:rFonts w:ascii="宋体" w:hAnsi="宋体" w:cs="宋体"/>
                <w:color w:val="333333"/>
                <w:kern w:val="0"/>
              </w:rPr>
              <w:t>4.</w:t>
            </w:r>
            <w:r>
              <w:rPr>
                <w:rFonts w:hint="eastAsia" w:ascii="宋体" w:hAnsi="宋体" w:cs="宋体"/>
                <w:color w:val="333333"/>
                <w:kern w:val="0"/>
              </w:rPr>
              <w:t>事后监管责任：对对限期恢复情况进行监督检查。</w:t>
            </w:r>
            <w:r>
              <w:rPr>
                <w:rFonts w:ascii="宋体" w:hAnsi="宋体" w:cs="宋体"/>
                <w:color w:val="333333"/>
                <w:kern w:val="0"/>
              </w:rPr>
              <w:t xml:space="preserve"> </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6"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81"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w:t>
            </w:r>
            <w:r>
              <w:rPr>
                <w:rFonts w:ascii="宋体" w:hAnsi="宋体" w:cs="宋体"/>
                <w:color w:val="333333"/>
                <w:kern w:val="0"/>
              </w:rPr>
              <w:t xml:space="preserve"> </w:t>
            </w:r>
            <w:r>
              <w:rPr>
                <w:rFonts w:hint="eastAsia" w:ascii="宋体" w:hAnsi="宋体" w:cs="宋体"/>
                <w:color w:val="333333"/>
                <w:kern w:val="0"/>
              </w:rPr>
              <w:t>《中华人民共和国行政监察法》、《中华人民共和国行政强制法》、《中华人民共和国植物检疫条例》、《林业行政处罚程序规定》、《行政机关公务员处分条例》、《中华人民共和国防沙治沙法》、《</w:t>
            </w:r>
            <w:r>
              <w:rPr>
                <w:rFonts w:ascii="宋体" w:hAnsi="宋体" w:cs="宋体"/>
                <w:color w:val="333333"/>
                <w:kern w:val="0"/>
              </w:rPr>
              <w:t xml:space="preserve"> </w:t>
            </w:r>
            <w:r>
              <w:rPr>
                <w:rFonts w:hint="eastAsia" w:ascii="宋体" w:hAnsi="宋体" w:cs="宋体"/>
                <w:color w:val="333333"/>
                <w:kern w:val="0"/>
              </w:rPr>
              <w:t>四川政审批违法违纪行为责任追究办法》等法律法规规章的相关规定追究相应的责任。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8"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81"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2-35</w:t>
      </w:r>
      <w:r>
        <w:rPr>
          <w:rFonts w:hint="eastAsia" w:ascii="宋体" w:hAnsi="宋体" w:cs="宋体"/>
          <w:color w:val="333333"/>
          <w:kern w:val="0"/>
          <w:lang w:val="en-US" w:eastAsia="zh-CN"/>
        </w:rPr>
        <w:t>6</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53"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w:t>
            </w:r>
            <w:r>
              <w:rPr>
                <w:rFonts w:hint="eastAsia" w:ascii="宋体" w:hAnsi="宋体" w:cs="宋体"/>
                <w:color w:val="333333"/>
                <w:kern w:val="0"/>
                <w:lang w:val="en-US" w:eastAsia="zh-CN"/>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查封、扣押有证据证明违法生产经营的种子，以及用于违法生产经营的工具、设备及运输工具等；查封违法从事种子生产经营活动的场所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53" w:type="dxa"/>
            <w:vAlign w:val="center"/>
          </w:tcPr>
          <w:p>
            <w:pPr>
              <w:rPr>
                <w:rFonts w:ascii="宋体" w:cs="Times New Roman"/>
                <w:color w:val="333333"/>
                <w:kern w:val="0"/>
              </w:rPr>
            </w:pPr>
            <w:r>
              <w:rPr>
                <w:rFonts w:hint="eastAsia" w:ascii="宋体" w:hAnsi="宋体" w:cs="宋体"/>
                <w:color w:val="333333"/>
                <w:kern w:val="0"/>
              </w:rPr>
              <w:t>造林绿化经营股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8"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53" w:type="dxa"/>
            <w:vAlign w:val="center"/>
          </w:tcPr>
          <w:p>
            <w:pPr>
              <w:numPr>
                <w:ilvl w:val="0"/>
                <w:numId w:val="0"/>
              </w:numPr>
              <w:rPr>
                <w:rFonts w:hint="eastAsia" w:ascii="宋体" w:hAnsi="宋体" w:cs="宋体"/>
                <w:color w:val="333333"/>
                <w:kern w:val="0"/>
              </w:rPr>
            </w:pPr>
            <w:r>
              <w:rPr>
                <w:rFonts w:hint="eastAsia" w:ascii="宋体" w:hAnsi="宋体" w:cs="宋体"/>
                <w:color w:val="333333"/>
                <w:kern w:val="0"/>
                <w:lang w:val="en-US" w:eastAsia="zh-CN"/>
              </w:rPr>
              <w:t>1.</w:t>
            </w:r>
            <w:r>
              <w:rPr>
                <w:rFonts w:hint="eastAsia" w:ascii="宋体" w:hAnsi="宋体" w:cs="宋体"/>
                <w:color w:val="333333"/>
                <w:kern w:val="0"/>
              </w:rPr>
              <w:t>催告责任：林业行政主管部门发现违法生产经营种子情形的，应当催告违法行为人采取措施查封违法生产经营的种子，以及用于违法生产经营的工具、设备及运输工具等，下达催告书并直接送达当事人。</w:t>
            </w:r>
          </w:p>
          <w:p>
            <w:pPr>
              <w:numPr>
                <w:ilvl w:val="0"/>
                <w:numId w:val="0"/>
              </w:numPr>
              <w:ind w:leftChars="0"/>
              <w:rPr>
                <w:rFonts w:hint="eastAsia" w:ascii="宋体" w:hAnsi="宋体" w:cs="宋体"/>
                <w:color w:val="333333"/>
                <w:kern w:val="0"/>
              </w:rPr>
            </w:pPr>
            <w:r>
              <w:rPr>
                <w:rFonts w:hint="eastAsia" w:ascii="宋体" w:hAnsi="宋体" w:cs="宋体"/>
                <w:color w:val="333333"/>
                <w:kern w:val="0"/>
                <w:lang w:val="en-US" w:eastAsia="zh-CN"/>
              </w:rPr>
              <w:t>2.</w:t>
            </w:r>
            <w:r>
              <w:rPr>
                <w:rFonts w:hint="eastAsia" w:ascii="宋体" w:hAnsi="宋体" w:cs="宋体"/>
                <w:color w:val="333333"/>
                <w:kern w:val="0"/>
              </w:rPr>
              <w:t>决定责任：当事人逾期不治理的，农业行政主管部门应通过调查取证，依照事实和法律规定做出是否采取强制的决定，制作行政强制执行决定书。</w:t>
            </w:r>
          </w:p>
          <w:p>
            <w:pPr>
              <w:numPr>
                <w:ilvl w:val="0"/>
                <w:numId w:val="0"/>
              </w:numPr>
              <w:ind w:leftChars="0"/>
              <w:rPr>
                <w:rFonts w:hint="eastAsia" w:ascii="宋体" w:hAnsi="宋体" w:cs="宋体"/>
                <w:color w:val="333333"/>
                <w:kern w:val="0"/>
              </w:rPr>
            </w:pPr>
            <w:r>
              <w:rPr>
                <w:rFonts w:hint="eastAsia" w:ascii="宋体" w:hAnsi="宋体" w:cs="宋体"/>
                <w:color w:val="333333"/>
                <w:kern w:val="0"/>
                <w:lang w:val="en-US" w:eastAsia="zh-CN"/>
              </w:rPr>
              <w:t>3.</w:t>
            </w:r>
            <w:r>
              <w:rPr>
                <w:rFonts w:hint="eastAsia" w:ascii="宋体" w:hAnsi="宋体" w:cs="宋体"/>
                <w:color w:val="333333"/>
                <w:kern w:val="0"/>
              </w:rPr>
              <w:t>执行责任：指定没有利害关系，有治理能力的单位代为治理，所需费用由违法行为人承担。</w:t>
            </w:r>
          </w:p>
          <w:p>
            <w:pPr>
              <w:numPr>
                <w:ilvl w:val="0"/>
                <w:numId w:val="0"/>
              </w:numPr>
              <w:ind w:leftChars="0"/>
              <w:rPr>
                <w:rFonts w:ascii="宋体" w:hAnsi="宋体" w:cs="宋体"/>
                <w:color w:val="333333"/>
                <w:kern w:val="0"/>
              </w:rPr>
            </w:pPr>
            <w:r>
              <w:rPr>
                <w:rFonts w:hint="eastAsia" w:ascii="宋体" w:hAnsi="宋体" w:cs="宋体"/>
                <w:color w:val="333333"/>
                <w:kern w:val="0"/>
                <w:lang w:val="en-US" w:eastAsia="zh-CN"/>
              </w:rPr>
              <w:t>4.</w:t>
            </w:r>
            <w:r>
              <w:rPr>
                <w:rFonts w:hint="eastAsia" w:ascii="宋体" w:hAnsi="宋体" w:cs="宋体"/>
                <w:color w:val="333333"/>
                <w:kern w:val="0"/>
              </w:rPr>
              <w:t>监管责任：对查封、扣押有证据证明违法生产经营的种子，以及用于违法生产经营的工具、设备及运输工具等情况进行监督检查。</w:t>
            </w:r>
            <w:r>
              <w:rPr>
                <w:rFonts w:ascii="宋体" w:hAnsi="宋体" w:cs="宋体"/>
                <w:color w:val="333333"/>
                <w:kern w:val="0"/>
              </w:rPr>
              <w:t xml:space="preserve"> </w:t>
            </w:r>
          </w:p>
          <w:p>
            <w:pPr>
              <w:numPr>
                <w:ilvl w:val="0"/>
                <w:numId w:val="0"/>
              </w:numPr>
              <w:ind w:leftChars="0"/>
              <w:rPr>
                <w:rFonts w:ascii="宋体" w:cs="Times New Roman"/>
                <w:color w:val="333333"/>
                <w:kern w:val="0"/>
              </w:rPr>
            </w:pPr>
            <w:r>
              <w:rPr>
                <w:rFonts w:hint="eastAsia" w:ascii="宋体" w:hAnsi="宋体" w:cs="宋体"/>
                <w:color w:val="333333"/>
                <w:kern w:val="0"/>
                <w:lang w:val="en-US" w:eastAsia="zh-CN"/>
              </w:rPr>
              <w:t>5.</w:t>
            </w:r>
            <w:r>
              <w:rPr>
                <w:rFonts w:hint="eastAsia" w:ascii="宋体" w:hAnsi="宋体" w:cs="宋体"/>
                <w:color w:val="333333"/>
                <w:kern w:val="0"/>
              </w:rPr>
              <w:t>其他</w:t>
            </w:r>
            <w:r>
              <w:rPr>
                <w:rFonts w:hint="eastAsia" w:ascii="宋体" w:hAnsi="宋体" w:cs="宋体"/>
                <w:color w:val="333333"/>
                <w:kern w:val="0"/>
                <w:lang w:val="en-US" w:eastAsia="zh-CN"/>
              </w:rPr>
              <w:t>责任：</w:t>
            </w:r>
            <w:r>
              <w:rPr>
                <w:rFonts w:hint="eastAsia" w:ascii="宋体" w:hAnsi="宋体" w:cs="宋体"/>
                <w:color w:val="333333"/>
                <w:kern w:val="0"/>
              </w:rPr>
              <w:t>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4"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53"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强制法》、《中华人民共和国植物新品种保护条例》、《林业行政处罚程序规定》、《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6"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53"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2-35</w:t>
      </w:r>
      <w:r>
        <w:rPr>
          <w:rFonts w:hint="eastAsia" w:ascii="宋体" w:hAnsi="宋体" w:cs="宋体"/>
          <w:color w:val="333333"/>
          <w:kern w:val="0"/>
          <w:lang w:val="en-US" w:eastAsia="zh-CN"/>
        </w:rPr>
        <w:t>7</w:t>
      </w:r>
    </w:p>
    <w:tbl>
      <w:tblPr>
        <w:tblStyle w:val="12"/>
        <w:tblW w:w="893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81"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35</w:t>
            </w:r>
            <w:r>
              <w:rPr>
                <w:rFonts w:hint="eastAsia" w:ascii="宋体" w:hAnsi="宋体" w:cs="宋体"/>
                <w:color w:val="333333"/>
                <w:kern w:val="0"/>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代为补种树木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81" w:type="dxa"/>
            <w:vAlign w:val="center"/>
          </w:tcPr>
          <w:p>
            <w:pPr>
              <w:rPr>
                <w:rFonts w:ascii="宋体" w:cs="Times New Roman"/>
                <w:color w:val="333333"/>
                <w:kern w:val="0"/>
              </w:rPr>
            </w:pPr>
            <w:r>
              <w:rPr>
                <w:rFonts w:hint="eastAsia" w:ascii="宋体" w:hAnsi="宋体" w:cs="宋体"/>
                <w:color w:val="333333"/>
                <w:kern w:val="0"/>
              </w:rPr>
              <w:t>造林绿化经营股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5"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81"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催告责任：对盗伐森林或者其他林木的，下达限期恢复催告通知书，催告履行义务以及履行义务的期限、方式等和依法享有的陈述权和申辩权。。</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决定责任：充分听取当事人的意见，对当事人提出的事实、理由和证据，应当进行记录、复核，作出强制执行决定，制作行政强制执行决定书。根据中止和终结执行的适用情形，作出中止或终结执行决定。</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执行责任：执行决定，送达执法文书，实施强制执行或委托没有利害关系的第三人代履行。</w:t>
            </w:r>
          </w:p>
          <w:p>
            <w:pPr>
              <w:rPr>
                <w:rFonts w:ascii="宋体" w:hAnsi="宋体" w:cs="宋体"/>
                <w:color w:val="333333"/>
                <w:kern w:val="0"/>
              </w:rPr>
            </w:pPr>
            <w:r>
              <w:rPr>
                <w:rFonts w:ascii="宋体" w:hAnsi="宋体" w:cs="宋体"/>
                <w:color w:val="333333"/>
                <w:kern w:val="0"/>
              </w:rPr>
              <w:t>4.</w:t>
            </w:r>
            <w:r>
              <w:rPr>
                <w:rFonts w:hint="eastAsia" w:ascii="宋体" w:hAnsi="宋体" w:cs="宋体"/>
                <w:color w:val="333333"/>
                <w:kern w:val="0"/>
              </w:rPr>
              <w:t>事后监管责任：对限期恢复情况进行监督检查。</w:t>
            </w:r>
            <w:r>
              <w:rPr>
                <w:rFonts w:ascii="宋体" w:hAnsi="宋体" w:cs="宋体"/>
                <w:color w:val="333333"/>
                <w:kern w:val="0"/>
              </w:rPr>
              <w:t xml:space="preserve"> </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1"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81"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强制法》、《中华人民共和国森林法》、《中华人民共和国森林法实施条例》《林业行政处罚程序规定》、《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81"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2-35</w:t>
      </w:r>
      <w:r>
        <w:rPr>
          <w:rFonts w:hint="eastAsia" w:ascii="宋体" w:hAnsi="宋体" w:cs="宋体"/>
          <w:color w:val="333333"/>
          <w:kern w:val="0"/>
          <w:lang w:val="en-US" w:eastAsia="zh-CN"/>
        </w:rPr>
        <w:t>8</w:t>
      </w:r>
    </w:p>
    <w:tbl>
      <w:tblPr>
        <w:tblStyle w:val="12"/>
        <w:tblW w:w="893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81"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35</w:t>
            </w:r>
            <w:r>
              <w:rPr>
                <w:rFonts w:hint="eastAsia" w:ascii="宋体" w:hAnsi="宋体" w:cs="宋体"/>
                <w:color w:val="333333"/>
                <w:kern w:val="0"/>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暂扣或扣押无证运输的木材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81" w:type="dxa"/>
            <w:vAlign w:val="center"/>
          </w:tcPr>
          <w:p>
            <w:pPr>
              <w:rPr>
                <w:rFonts w:ascii="宋体" w:cs="Times New Roman"/>
                <w:color w:val="333333"/>
                <w:kern w:val="0"/>
              </w:rPr>
            </w:pPr>
            <w:r>
              <w:rPr>
                <w:rFonts w:hint="eastAsia" w:ascii="宋体" w:hAnsi="宋体" w:cs="宋体"/>
                <w:color w:val="333333"/>
                <w:kern w:val="0"/>
              </w:rPr>
              <w:t>资源林政管理股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0"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81"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催告责任：对无证运输木材的，下达暂扣或扣押催告通知书，催告履行义务以及履行义务的期限、方式等和依法享有的陈述权和申辩权。。</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决定责任：充分听取当事人的意见，对当事人提出的事实、理由和证据，应当进行记录、复核，作出强制执行决定，制作行政强制执行决定书。根据中止和终结执行的适用情形，作出中止或终结执行决定。</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执行责任：执行决定，送达执法文书，实施强制执行或委托没有利害关系的第三人代履行。</w:t>
            </w:r>
          </w:p>
          <w:p>
            <w:pPr>
              <w:rPr>
                <w:rFonts w:ascii="宋体" w:hAnsi="宋体" w:cs="宋体"/>
                <w:color w:val="333333"/>
                <w:kern w:val="0"/>
              </w:rPr>
            </w:pPr>
            <w:r>
              <w:rPr>
                <w:rFonts w:ascii="宋体" w:hAnsi="宋体" w:cs="宋体"/>
                <w:color w:val="333333"/>
                <w:kern w:val="0"/>
              </w:rPr>
              <w:t>4.</w:t>
            </w:r>
            <w:r>
              <w:rPr>
                <w:rFonts w:hint="eastAsia" w:ascii="宋体" w:hAnsi="宋体" w:cs="宋体"/>
                <w:color w:val="333333"/>
                <w:kern w:val="0"/>
              </w:rPr>
              <w:t>事后监管责任：加强对木材运输的监督检查。</w:t>
            </w:r>
            <w:r>
              <w:rPr>
                <w:rFonts w:ascii="宋体" w:hAnsi="宋体" w:cs="宋体"/>
                <w:color w:val="333333"/>
                <w:kern w:val="0"/>
              </w:rPr>
              <w:t xml:space="preserve"> </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8"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81"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强制法》、《中华人民共和国森林法实施条例》、《林业行政处罚程序规定》、《行政机关公务员处分条例》、《四川省木材运输管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81"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w:t>
      </w:r>
      <w:r>
        <w:rPr>
          <w:rFonts w:hint="eastAsia" w:ascii="宋体" w:hAnsi="宋体" w:cs="宋体"/>
          <w:color w:val="333333"/>
          <w:kern w:val="0"/>
          <w:lang w:val="en-US" w:eastAsia="zh-CN"/>
        </w:rPr>
        <w:t>59</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53"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w:t>
            </w:r>
            <w:r>
              <w:rPr>
                <w:rFonts w:hint="eastAsia" w:ascii="宋体" w:hAnsi="宋体" w:cs="宋体"/>
                <w:color w:val="333333"/>
                <w:kern w:val="0"/>
                <w:lang w:val="en-US" w:eastAsia="zh-CN"/>
              </w:rPr>
              <w:t>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9"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扣留所运输的木材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53" w:type="dxa"/>
            <w:vAlign w:val="center"/>
          </w:tcPr>
          <w:p>
            <w:pPr>
              <w:rPr>
                <w:rFonts w:ascii="宋体" w:cs="Times New Roman"/>
                <w:color w:val="333333"/>
                <w:kern w:val="0"/>
              </w:rPr>
            </w:pPr>
            <w:r>
              <w:rPr>
                <w:rFonts w:hint="eastAsia" w:ascii="宋体" w:hAnsi="宋体" w:cs="宋体"/>
                <w:color w:val="333333"/>
                <w:kern w:val="0"/>
              </w:rPr>
              <w:t>资源林政管理股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6"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53"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催告责任：对存在《四川省木材运输管理条例》第十八条有关情形的，下达催告通知书，催告履行义务以及履行义务的期限、方式等和依法享有的陈述权和申辩权。</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决定责任：充分听取当事人的意见，对当事人提出的事实、理由和证据，应当进行记录、复核，作出强制执行决定，制作行政强制执行决定书。根据中止和终结执行的适用情形，作出中止或终结执行决定。</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执行责任：执行决定，送达执法文书，实施强制执行或委托没有利害关系的第三人代履行。</w:t>
            </w:r>
          </w:p>
          <w:p>
            <w:pPr>
              <w:rPr>
                <w:rFonts w:ascii="宋体" w:hAnsi="宋体" w:cs="宋体"/>
                <w:color w:val="333333"/>
                <w:kern w:val="0"/>
              </w:rPr>
            </w:pPr>
            <w:r>
              <w:rPr>
                <w:rFonts w:ascii="宋体" w:hAnsi="宋体" w:cs="宋体"/>
                <w:color w:val="333333"/>
                <w:kern w:val="0"/>
              </w:rPr>
              <w:t>4.</w:t>
            </w:r>
            <w:r>
              <w:rPr>
                <w:rFonts w:hint="eastAsia" w:ascii="宋体" w:hAnsi="宋体" w:cs="宋体"/>
                <w:color w:val="333333"/>
                <w:kern w:val="0"/>
              </w:rPr>
              <w:t>事后监管责任：对限期恢复情况进行监督检查。</w:t>
            </w:r>
            <w:r>
              <w:rPr>
                <w:rFonts w:ascii="宋体" w:hAnsi="宋体" w:cs="宋体"/>
                <w:color w:val="333333"/>
                <w:kern w:val="0"/>
              </w:rPr>
              <w:t xml:space="preserve"> </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7"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53"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强制法》、《林业行政处罚程序规定》、《行政机关公务员处分条例》、《四川省木材运输管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6"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53"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2-36</w:t>
      </w:r>
      <w:r>
        <w:rPr>
          <w:rFonts w:hint="eastAsia" w:ascii="宋体" w:hAnsi="宋体" w:cs="宋体"/>
          <w:color w:val="333333"/>
          <w:kern w:val="0"/>
          <w:lang w:val="en-US" w:eastAsia="zh-CN"/>
        </w:rPr>
        <w:t>0</w:t>
      </w:r>
    </w:p>
    <w:tbl>
      <w:tblPr>
        <w:tblStyle w:val="12"/>
        <w:tblW w:w="893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81"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36</w:t>
            </w:r>
            <w:r>
              <w:rPr>
                <w:rFonts w:hint="eastAsia" w:ascii="宋体" w:hAnsi="宋体" w:cs="宋体"/>
                <w:color w:val="333333"/>
                <w:kern w:val="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代为恢复擅自移动或者毁坏的林业服务标志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81" w:type="dxa"/>
            <w:vAlign w:val="center"/>
          </w:tcPr>
          <w:p>
            <w:pPr>
              <w:rPr>
                <w:rFonts w:ascii="宋体" w:cs="Times New Roman"/>
                <w:color w:val="333333"/>
                <w:kern w:val="0"/>
              </w:rPr>
            </w:pPr>
            <w:r>
              <w:rPr>
                <w:rFonts w:hint="eastAsia" w:ascii="宋体" w:hAnsi="宋体" w:cs="宋体"/>
                <w:color w:val="333333"/>
                <w:kern w:val="0"/>
              </w:rPr>
              <w:t>资源林政管理股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2"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81" w:type="dxa"/>
            <w:vAlign w:val="center"/>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催告责任：对擅自移动或者毁坏的林业服务标志的，下达限期恢复催告通知书，催告履行义务以及履行义务的期限、方式等和依法享有的陈述权和申辩权。。</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决定责任：充分听取当事人的意见，对当事人提出的事实、理由和证据，应当进行记录、复核，作出强制执行决定，制作行政强制执行决定书。根据中止和终结执行的适用情形，作出中止或终结执行决定。</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执行责任：执行决定，送达执法文书，实施强制执行或委托没有利害关系的第三人代履行。</w:t>
            </w:r>
          </w:p>
          <w:p>
            <w:pPr>
              <w:rPr>
                <w:rFonts w:ascii="宋体" w:hAnsi="宋体" w:cs="宋体"/>
                <w:color w:val="333333"/>
                <w:kern w:val="0"/>
              </w:rPr>
            </w:pPr>
            <w:r>
              <w:rPr>
                <w:rFonts w:ascii="宋体" w:hAnsi="宋体" w:cs="宋体"/>
                <w:color w:val="333333"/>
                <w:kern w:val="0"/>
              </w:rPr>
              <w:t>4.</w:t>
            </w:r>
            <w:r>
              <w:rPr>
                <w:rFonts w:hint="eastAsia" w:ascii="宋体" w:hAnsi="宋体" w:cs="宋体"/>
                <w:color w:val="333333"/>
                <w:kern w:val="0"/>
              </w:rPr>
              <w:t>事后监管责任：对限期恢复情况进行监督检查。</w:t>
            </w:r>
            <w:r>
              <w:rPr>
                <w:rFonts w:ascii="宋体" w:hAnsi="宋体" w:cs="宋体"/>
                <w:color w:val="333333"/>
                <w:kern w:val="0"/>
              </w:rPr>
              <w:t xml:space="preserve"> </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1"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81"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依据《中华人民共和国行政监察法》、《中华人民共和国行政强制法》、《行政机关公务员处分条例》、《四川省行政审批违法违纪行为责任追究办法》等法律法规规章的相关规定追究相应的责任。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2"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81"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8903" w:type="dxa"/>
            <w:gridSpan w:val="2"/>
            <w:tcBorders>
              <w:top w:val="nil"/>
              <w:left w:val="nil"/>
              <w:right w:val="nil"/>
            </w:tcBorders>
            <w:vAlign w:val="center"/>
          </w:tcPr>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3-36</w:t>
            </w:r>
            <w:r>
              <w:rPr>
                <w:rFonts w:hint="eastAsia" w:ascii="宋体" w:hAnsi="宋体" w:cs="宋体"/>
                <w:color w:val="333333"/>
                <w:kern w:val="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36</w:t>
            </w:r>
            <w:r>
              <w:rPr>
                <w:rFonts w:hint="eastAsia"/>
                <w:color w:val="00000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农作物种子质量纠纷的现场鉴定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1"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2" w:hRule="atLeast"/>
        </w:trPr>
        <w:tc>
          <w:tcPr>
            <w:tcW w:w="1150"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受理责任：受理种子质量纠纷当事人的申请；一次性告知补正材料，依法受理或不予受理。</w:t>
            </w:r>
          </w:p>
          <w:p>
            <w:pPr>
              <w:rPr>
                <w:rFonts w:cs="Times New Roman"/>
                <w:color w:val="000000"/>
              </w:rPr>
            </w:pPr>
            <w:r>
              <w:rPr>
                <w:color w:val="000000"/>
              </w:rPr>
              <w:t>2.</w:t>
            </w:r>
            <w:r>
              <w:rPr>
                <w:rFonts w:hint="eastAsia" w:cs="宋体"/>
                <w:color w:val="000000"/>
              </w:rPr>
              <w:t>审</w:t>
            </w:r>
            <w:r>
              <w:rPr>
                <w:rFonts w:hint="eastAsia" w:cs="宋体"/>
                <w:color w:val="000000"/>
                <w:lang w:val="en-US" w:eastAsia="zh-CN"/>
              </w:rPr>
              <w:t>核</w:t>
            </w:r>
            <w:r>
              <w:rPr>
                <w:rFonts w:hint="eastAsia" w:cs="宋体"/>
                <w:color w:val="000000"/>
              </w:rPr>
              <w:t>责任：对申请材料进行审查，符合条件的，应当及时组织专家组鉴定。</w:t>
            </w:r>
          </w:p>
          <w:p>
            <w:pPr>
              <w:rPr>
                <w:rFonts w:hint="eastAsia" w:cs="宋体"/>
                <w:color w:val="000000"/>
              </w:rPr>
            </w:pPr>
            <w:r>
              <w:rPr>
                <w:color w:val="000000"/>
              </w:rPr>
              <w:t>3.</w:t>
            </w:r>
            <w:r>
              <w:rPr>
                <w:rFonts w:hint="eastAsia" w:cs="宋体"/>
                <w:color w:val="000000"/>
              </w:rPr>
              <w:t>决定责任：专家组进行现场鉴定时，应当通知申请人及有关当事人到场，专家鉴定组根据现场情况确定取样方法和鉴定步骤，并独立进行现场鉴定，并制作现场鉴定书。</w:t>
            </w:r>
          </w:p>
          <w:p>
            <w:pPr>
              <w:rPr>
                <w:rFonts w:hint="eastAsia" w:eastAsia="宋体" w:cs="宋体"/>
                <w:color w:val="000000"/>
                <w:lang w:val="en-US" w:eastAsia="zh-CN"/>
              </w:rPr>
            </w:pPr>
            <w:r>
              <w:rPr>
                <w:rFonts w:hint="eastAsia" w:cs="宋体"/>
                <w:color w:val="000000"/>
                <w:lang w:val="en-US" w:eastAsia="zh-CN"/>
              </w:rPr>
              <w:t>4.送达责任：</w:t>
            </w:r>
            <w:r>
              <w:rPr>
                <w:rFonts w:hint="eastAsia" w:cs="宋体"/>
                <w:color w:val="000000"/>
              </w:rPr>
              <w:t>送达现场鉴定书</w:t>
            </w:r>
            <w:r>
              <w:rPr>
                <w:rFonts w:hint="eastAsia" w:cs="宋体"/>
                <w:color w:val="000000"/>
                <w:lang w:eastAsia="zh-CN"/>
              </w:rPr>
              <w:t>。</w:t>
            </w:r>
          </w:p>
          <w:p>
            <w:pPr>
              <w:rPr>
                <w:rFonts w:cs="Times New Roman"/>
                <w:color w:val="000000"/>
              </w:rPr>
            </w:pPr>
            <w:r>
              <w:rPr>
                <w:rFonts w:hint="eastAsia"/>
                <w:color w:val="000000"/>
                <w:lang w:val="en-US" w:eastAsia="zh-CN"/>
              </w:rPr>
              <w:t>5</w:t>
            </w:r>
            <w:r>
              <w:rPr>
                <w:color w:val="000000"/>
              </w:rPr>
              <w:t>.</w:t>
            </w:r>
            <w:r>
              <w:rPr>
                <w:rFonts w:hint="eastAsia" w:cs="宋体"/>
                <w:color w:val="000000"/>
              </w:rPr>
              <w:t>事后监管责任：申请人对现场鉴定书有异议的，应当在收到现场鉴定书</w:t>
            </w:r>
            <w:r>
              <w:rPr>
                <w:color w:val="000000"/>
              </w:rPr>
              <w:t>15</w:t>
            </w:r>
            <w:r>
              <w:rPr>
                <w:rFonts w:hint="eastAsia" w:cs="宋体"/>
                <w:color w:val="000000"/>
              </w:rPr>
              <w:t>日内向原受理单位上一级种子管理机构提出再次鉴定申请，并说明理由。</w:t>
            </w:r>
          </w:p>
          <w:p>
            <w:pPr>
              <w:rPr>
                <w:rFonts w:cs="Times New Roman"/>
                <w:color w:val="000000"/>
              </w:rPr>
            </w:pPr>
            <w:r>
              <w:rPr>
                <w:rFonts w:hint="eastAsia"/>
                <w:color w:val="000000"/>
                <w:lang w:val="en-US" w:eastAsia="zh-CN"/>
              </w:rPr>
              <w:t>6.</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8"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许可法》、《行政机关公务员处分条例》、《四川省行政审批违法违纪行为责任追究办法》、《农作物种子质量纠纷田间现场鉴定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2-36</w:t>
      </w:r>
      <w:r>
        <w:rPr>
          <w:rFonts w:hint="eastAsia"/>
          <w:color w:val="000000"/>
          <w:lang w:val="en-US" w:eastAsia="zh-CN"/>
        </w:rPr>
        <w:t>2</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rFonts w:hint="eastAsia" w:cs="Times New Roman"/>
                <w:color w:val="000000"/>
                <w:lang w:val="en-US" w:eastAsia="zh-CN"/>
              </w:rPr>
              <w:t>362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农业机械事故认定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1" w:hRule="atLeast"/>
        </w:trPr>
        <w:tc>
          <w:tcPr>
            <w:tcW w:w="1150"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受理责任：公示应当提交的材料，一次性告知补正材料，依法受理或不予受理事故责任认定申请。</w:t>
            </w:r>
          </w:p>
          <w:p>
            <w:pPr>
              <w:rPr>
                <w:rFonts w:cs="Times New Roman"/>
                <w:color w:val="000000"/>
              </w:rPr>
            </w:pPr>
            <w:r>
              <w:rPr>
                <w:color w:val="000000"/>
              </w:rPr>
              <w:t>2.</w:t>
            </w:r>
            <w:r>
              <w:rPr>
                <w:rFonts w:hint="eastAsia" w:cs="宋体"/>
                <w:color w:val="000000"/>
              </w:rPr>
              <w:t>审查责任：审查事故勘验、检查的相关证据、资料等。与当事人有直接利害关系的应当回避。按照规定提出农机事故当事人各方应承担的责任建议。</w:t>
            </w:r>
          </w:p>
          <w:p>
            <w:pPr>
              <w:rPr>
                <w:rFonts w:hint="eastAsia" w:cs="宋体"/>
                <w:color w:val="000000"/>
              </w:rPr>
            </w:pPr>
            <w:r>
              <w:rPr>
                <w:color w:val="000000"/>
              </w:rPr>
              <w:t>3.</w:t>
            </w:r>
            <w:r>
              <w:rPr>
                <w:rFonts w:hint="eastAsia" w:cs="宋体"/>
                <w:color w:val="000000"/>
              </w:rPr>
              <w:t>决定责任：作出农机事故责任认定决定，制作农机事故责任认定书。</w:t>
            </w:r>
          </w:p>
          <w:p>
            <w:pPr>
              <w:rPr>
                <w:rFonts w:hint="eastAsia" w:eastAsia="宋体" w:cs="宋体"/>
                <w:color w:val="000000"/>
                <w:lang w:val="en-US" w:eastAsia="zh-CN"/>
              </w:rPr>
            </w:pPr>
            <w:r>
              <w:rPr>
                <w:rFonts w:hint="eastAsia" w:cs="宋体"/>
                <w:color w:val="000000"/>
                <w:lang w:val="en-US" w:eastAsia="zh-CN"/>
              </w:rPr>
              <w:t>4.送达责任：《农机事故责任决定书》在3日内送达当事人。</w:t>
            </w:r>
          </w:p>
          <w:p>
            <w:pPr>
              <w:rPr>
                <w:rFonts w:cs="Times New Roman"/>
                <w:color w:val="000000"/>
              </w:rPr>
            </w:pPr>
            <w:r>
              <w:rPr>
                <w:rFonts w:hint="eastAsia"/>
                <w:color w:val="000000"/>
                <w:lang w:val="en-US" w:eastAsia="zh-CN"/>
              </w:rPr>
              <w:t>5.</w:t>
            </w:r>
            <w:r>
              <w:rPr>
                <w:rFonts w:hint="eastAsia" w:cs="宋体"/>
                <w:color w:val="000000"/>
              </w:rPr>
              <w:t>事后监管责任：加强农业机械安全的日常监管。</w:t>
            </w:r>
          </w:p>
          <w:p>
            <w:pPr>
              <w:rPr>
                <w:rFonts w:cs="Times New Roman"/>
                <w:color w:val="000000"/>
              </w:rPr>
            </w:pPr>
            <w:r>
              <w:rPr>
                <w:rFonts w:hint="eastAsia"/>
                <w:color w:val="000000"/>
                <w:lang w:val="en-US" w:eastAsia="zh-CN"/>
              </w:rPr>
              <w:t>6.</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3"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许可法》、《行政机关公务员处分条例》、《农业机械安全监督管理条例》、《四川省农业机械安全监督管理条例》、《四川省行政审批违法违纪行为责任追究办法》、《农业机械事故处理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2-36</w:t>
      </w:r>
      <w:r>
        <w:rPr>
          <w:rFonts w:hint="eastAsia"/>
          <w:color w:val="000000"/>
          <w:lang w:val="en-US" w:eastAsia="zh-CN"/>
        </w:rPr>
        <w:t>3</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3</w:t>
            </w:r>
            <w:r>
              <w:rPr>
                <w:rFonts w:hint="eastAsia"/>
                <w:color w:val="000000"/>
                <w:lang w:val="en-US" w:eastAsia="zh-CN"/>
              </w:rPr>
              <w:t>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农村机电提灌站国有资产和非国有资产的确认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5" w:hRule="atLeast"/>
        </w:trPr>
        <w:tc>
          <w:tcPr>
            <w:tcW w:w="1150"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受理责任：公示应当提交的材料，一次性告知补正材料，依法受理或不予受理农村机电提灌站国有资产和非国有资产认定申请。</w:t>
            </w:r>
          </w:p>
          <w:p>
            <w:pPr>
              <w:rPr>
                <w:rFonts w:cs="Times New Roman"/>
                <w:color w:val="000000"/>
              </w:rPr>
            </w:pPr>
            <w:r>
              <w:rPr>
                <w:color w:val="000000"/>
              </w:rPr>
              <w:t>2.</w:t>
            </w:r>
            <w:r>
              <w:rPr>
                <w:rFonts w:hint="eastAsia" w:cs="宋体"/>
                <w:color w:val="000000"/>
              </w:rPr>
              <w:t>审查责任：对农村机电提灌站国有资产和非国有资产进行认定。</w:t>
            </w:r>
          </w:p>
          <w:p>
            <w:pPr>
              <w:rPr>
                <w:rFonts w:hint="eastAsia" w:cs="宋体"/>
                <w:color w:val="000000"/>
              </w:rPr>
            </w:pPr>
            <w:r>
              <w:rPr>
                <w:color w:val="000000"/>
              </w:rPr>
              <w:t>3.</w:t>
            </w:r>
            <w:r>
              <w:rPr>
                <w:rFonts w:hint="eastAsia" w:cs="宋体"/>
                <w:color w:val="000000"/>
              </w:rPr>
              <w:t>决定责任：作出农村机电提灌站国有资产和非国有资产认定决定。</w:t>
            </w:r>
          </w:p>
          <w:p>
            <w:pPr>
              <w:rPr>
                <w:rFonts w:hint="eastAsia" w:cs="宋体"/>
                <w:color w:val="000000"/>
                <w:lang w:val="en-US" w:eastAsia="zh-CN"/>
              </w:rPr>
            </w:pPr>
            <w:r>
              <w:rPr>
                <w:rFonts w:hint="eastAsia" w:cs="宋体"/>
                <w:color w:val="000000"/>
                <w:lang w:val="en-US" w:eastAsia="zh-CN"/>
              </w:rPr>
              <w:t>4.送达责任：</w:t>
            </w:r>
            <w:r>
              <w:rPr>
                <w:rFonts w:hint="eastAsia" w:cs="宋体"/>
                <w:color w:val="000000"/>
              </w:rPr>
              <w:t>通过确认的，发布通知并依法公布。</w:t>
            </w:r>
          </w:p>
          <w:p>
            <w:pPr>
              <w:rPr>
                <w:rFonts w:cs="Times New Roman"/>
                <w:color w:val="000000"/>
              </w:rPr>
            </w:pPr>
            <w:r>
              <w:rPr>
                <w:rFonts w:hint="eastAsia"/>
                <w:color w:val="000000"/>
                <w:lang w:val="en-US" w:eastAsia="zh-CN"/>
              </w:rPr>
              <w:t>5</w:t>
            </w:r>
            <w:r>
              <w:rPr>
                <w:color w:val="000000"/>
              </w:rPr>
              <w:t>.</w:t>
            </w:r>
            <w:r>
              <w:rPr>
                <w:rFonts w:hint="eastAsia" w:cs="宋体"/>
                <w:color w:val="000000"/>
              </w:rPr>
              <w:t>事后监管责任：加强农村机电提灌站资产的日常监管。</w:t>
            </w:r>
          </w:p>
          <w:p>
            <w:pPr>
              <w:rPr>
                <w:rFonts w:cs="Times New Roman"/>
                <w:color w:val="000000"/>
              </w:rPr>
            </w:pPr>
            <w:r>
              <w:rPr>
                <w:rFonts w:hint="eastAsia"/>
                <w:color w:val="000000"/>
                <w:lang w:val="en-US" w:eastAsia="zh-CN"/>
              </w:rPr>
              <w:t>6</w:t>
            </w:r>
            <w:r>
              <w:rPr>
                <w:color w:val="000000"/>
              </w:rPr>
              <w:t>.</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6"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许可法》、《行政机关公务员处分条例》、《四川省农村机电提灌管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2-36</w:t>
      </w:r>
      <w:r>
        <w:rPr>
          <w:rFonts w:hint="eastAsia"/>
          <w:color w:val="000000"/>
          <w:lang w:val="en-US" w:eastAsia="zh-CN"/>
        </w:rPr>
        <w:t>4</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36</w:t>
            </w:r>
            <w:r>
              <w:rPr>
                <w:rFonts w:hint="eastAsia"/>
                <w:color w:val="000000"/>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出售废旧机电提灌设备及其主要零部件的确认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0" w:hRule="atLeast"/>
        </w:trPr>
        <w:tc>
          <w:tcPr>
            <w:tcW w:w="1150"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受理责任：公示应当提交的材料，一次性告知补正材料，依法受理或不予受理。</w:t>
            </w:r>
          </w:p>
          <w:p>
            <w:pPr>
              <w:rPr>
                <w:rFonts w:cs="Times New Roman"/>
                <w:color w:val="000000"/>
              </w:rPr>
            </w:pPr>
            <w:r>
              <w:rPr>
                <w:color w:val="000000"/>
              </w:rPr>
              <w:t>2.</w:t>
            </w:r>
            <w:r>
              <w:rPr>
                <w:rFonts w:hint="eastAsia" w:cs="宋体"/>
                <w:color w:val="000000"/>
              </w:rPr>
              <w:t>审查责任：对废旧机电提灌设备及其主要零部件进行认定。</w:t>
            </w:r>
          </w:p>
          <w:p>
            <w:pPr>
              <w:rPr>
                <w:rFonts w:hint="eastAsia" w:cs="宋体"/>
                <w:color w:val="000000"/>
              </w:rPr>
            </w:pPr>
            <w:r>
              <w:rPr>
                <w:color w:val="000000"/>
              </w:rPr>
              <w:t>3.</w:t>
            </w:r>
            <w:r>
              <w:rPr>
                <w:rFonts w:hint="eastAsia" w:cs="宋体"/>
                <w:color w:val="000000"/>
              </w:rPr>
              <w:t>决定责任：出具相关证明材料。</w:t>
            </w:r>
          </w:p>
          <w:p>
            <w:pPr>
              <w:rPr>
                <w:rFonts w:hint="eastAsia" w:cs="宋体"/>
                <w:color w:val="000000"/>
                <w:lang w:val="en-US" w:eastAsia="zh-CN"/>
              </w:rPr>
            </w:pPr>
            <w:r>
              <w:rPr>
                <w:rFonts w:hint="eastAsia" w:cs="宋体"/>
                <w:color w:val="000000"/>
                <w:lang w:val="en-US" w:eastAsia="zh-CN"/>
              </w:rPr>
              <w:t>4.送达责任：</w:t>
            </w:r>
            <w:r>
              <w:rPr>
                <w:rFonts w:hint="eastAsia" w:cs="宋体"/>
                <w:color w:val="000000"/>
              </w:rPr>
              <w:t>通过确认的，发布通知并依法公布。</w:t>
            </w:r>
          </w:p>
          <w:p>
            <w:pPr>
              <w:rPr>
                <w:rFonts w:cs="Times New Roman"/>
                <w:color w:val="000000"/>
              </w:rPr>
            </w:pPr>
            <w:r>
              <w:rPr>
                <w:rFonts w:hint="eastAsia"/>
                <w:color w:val="000000"/>
                <w:lang w:val="en-US" w:eastAsia="zh-CN"/>
              </w:rPr>
              <w:t>5</w:t>
            </w:r>
            <w:r>
              <w:rPr>
                <w:color w:val="000000"/>
              </w:rPr>
              <w:t>.</w:t>
            </w:r>
            <w:r>
              <w:rPr>
                <w:rFonts w:hint="eastAsia" w:cs="宋体"/>
                <w:color w:val="000000"/>
              </w:rPr>
              <w:t>事后监管责任：加强出售废旧机电提灌设备及其主要零部件的日常监管。</w:t>
            </w:r>
          </w:p>
          <w:p>
            <w:pPr>
              <w:rPr>
                <w:rFonts w:cs="Times New Roman"/>
                <w:color w:val="000000"/>
              </w:rPr>
            </w:pPr>
            <w:r>
              <w:rPr>
                <w:rFonts w:hint="eastAsia"/>
                <w:color w:val="000000"/>
                <w:lang w:val="en-US" w:eastAsia="zh-CN"/>
              </w:rPr>
              <w:t>6</w:t>
            </w:r>
            <w:r>
              <w:rPr>
                <w:color w:val="000000"/>
              </w:rPr>
              <w:t>.</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6"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许可法》、《行政机关公务员处分条例》、《四川省农村机电提灌管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2-36</w:t>
      </w:r>
      <w:r>
        <w:rPr>
          <w:rFonts w:hint="eastAsia"/>
          <w:color w:val="000000"/>
          <w:lang w:val="en-US" w:eastAsia="zh-CN"/>
        </w:rPr>
        <w:t>5</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cs="Times New Roman"/>
              </w:rPr>
            </w:pPr>
            <w:r>
              <w:rPr>
                <w:rFonts w:hint="eastAsia" w:cs="宋体"/>
              </w:rPr>
              <w:t>序</w:t>
            </w:r>
            <w:r>
              <w:t xml:space="preserve">    </w:t>
            </w:r>
            <w:r>
              <w:rPr>
                <w:rFonts w:hint="eastAsia" w:cs="宋体"/>
              </w:rPr>
              <w:t>号</w:t>
            </w:r>
          </w:p>
        </w:tc>
        <w:tc>
          <w:tcPr>
            <w:tcW w:w="7753" w:type="dxa"/>
            <w:vAlign w:val="center"/>
          </w:tcPr>
          <w:p>
            <w:pPr>
              <w:jc w:val="center"/>
              <w:rPr>
                <w:rFonts w:hint="eastAsia" w:eastAsia="宋体" w:cs="Times New Roman"/>
                <w:lang w:val="en-US" w:eastAsia="zh-CN"/>
              </w:rPr>
            </w:pPr>
            <w:r>
              <w:rPr>
                <w:rFonts w:hint="eastAsia" w:cs="Times New Roman"/>
                <w:lang w:val="en-US" w:eastAsia="zh-CN"/>
              </w:rPr>
              <w:t>365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cs="Times New Roman"/>
              </w:rPr>
            </w:pPr>
            <w:r>
              <w:rPr>
                <w:rFonts w:hint="eastAsia" w:cs="宋体"/>
              </w:rPr>
              <w:t>权利类型</w:t>
            </w:r>
          </w:p>
        </w:tc>
        <w:tc>
          <w:tcPr>
            <w:tcW w:w="7753" w:type="dxa"/>
            <w:vAlign w:val="center"/>
          </w:tcPr>
          <w:p>
            <w:pPr>
              <w:jc w:val="center"/>
              <w:rPr>
                <w:rFonts w:cs="Times New Roman"/>
              </w:rPr>
            </w:pPr>
            <w:r>
              <w:rPr>
                <w:rFonts w:hint="eastAsia" w:cs="宋体"/>
              </w:rPr>
              <w:t>行政确认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trPr>
        <w:tc>
          <w:tcPr>
            <w:tcW w:w="1150" w:type="dxa"/>
            <w:vAlign w:val="center"/>
          </w:tcPr>
          <w:p>
            <w:pPr>
              <w:rPr>
                <w:rFonts w:cs="Times New Roman"/>
              </w:rPr>
            </w:pPr>
            <w:r>
              <w:rPr>
                <w:rFonts w:hint="eastAsia" w:cs="宋体"/>
              </w:rPr>
              <w:t>权力项目名</w:t>
            </w:r>
            <w:r>
              <w:t xml:space="preserve">    </w:t>
            </w:r>
            <w:r>
              <w:rPr>
                <w:rFonts w:hint="eastAsia" w:cs="宋体"/>
              </w:rPr>
              <w:t>称</w:t>
            </w:r>
          </w:p>
        </w:tc>
        <w:tc>
          <w:tcPr>
            <w:tcW w:w="7753" w:type="dxa"/>
            <w:vAlign w:val="center"/>
          </w:tcPr>
          <w:p>
            <w:pPr>
              <w:jc w:val="center"/>
              <w:rPr>
                <w:rFonts w:cs="Times New Roman"/>
              </w:rPr>
            </w:pPr>
            <w:r>
              <w:rPr>
                <w:rFonts w:hint="eastAsia" w:cs="宋体"/>
              </w:rPr>
              <w:t>核发草原权属证书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trPr>
        <w:tc>
          <w:tcPr>
            <w:tcW w:w="1150" w:type="dxa"/>
            <w:vAlign w:val="center"/>
          </w:tcPr>
          <w:p>
            <w:pPr>
              <w:rPr>
                <w:rFonts w:cs="Times New Roman"/>
              </w:rPr>
            </w:pPr>
            <w:r>
              <w:rPr>
                <w:rFonts w:hint="eastAsia" w:cs="宋体"/>
              </w:rPr>
              <w:t>责任主体</w:t>
            </w:r>
          </w:p>
        </w:tc>
        <w:tc>
          <w:tcPr>
            <w:tcW w:w="7753"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8" w:hRule="atLeast"/>
        </w:trPr>
        <w:tc>
          <w:tcPr>
            <w:tcW w:w="1150" w:type="dxa"/>
            <w:vAlign w:val="center"/>
          </w:tcPr>
          <w:p>
            <w:pPr>
              <w:rPr>
                <w:rFonts w:cs="Times New Roman"/>
              </w:rPr>
            </w:pPr>
            <w:r>
              <w:rPr>
                <w:rFonts w:hint="eastAsia" w:cs="宋体"/>
              </w:rPr>
              <w:t>责任事项</w:t>
            </w:r>
          </w:p>
        </w:tc>
        <w:tc>
          <w:tcPr>
            <w:tcW w:w="7753" w:type="dxa"/>
            <w:vAlign w:val="center"/>
          </w:tcPr>
          <w:p>
            <w:pPr>
              <w:rPr>
                <w:rFonts w:cs="Times New Roman"/>
              </w:rPr>
            </w:pPr>
            <w:r>
              <w:t>1.</w:t>
            </w:r>
            <w:r>
              <w:rPr>
                <w:rFonts w:hint="eastAsia" w:cs="宋体"/>
              </w:rPr>
              <w:t>受理责任：公示应当提交的材料，一次性告知补正材料，依法受理或不予受理。</w:t>
            </w:r>
          </w:p>
          <w:p>
            <w:pPr>
              <w:rPr>
                <w:rFonts w:cs="Times New Roman"/>
              </w:rPr>
            </w:pPr>
            <w:r>
              <w:t>2.</w:t>
            </w:r>
            <w:r>
              <w:rPr>
                <w:rFonts w:hint="eastAsia" w:cs="宋体"/>
              </w:rPr>
              <w:t>审查责任：对退耕还草的情况进行现场核实。</w:t>
            </w:r>
          </w:p>
          <w:p>
            <w:pPr>
              <w:rPr>
                <w:rFonts w:hint="eastAsia" w:cs="宋体"/>
              </w:rPr>
            </w:pPr>
            <w:r>
              <w:t>3.</w:t>
            </w:r>
            <w:r>
              <w:rPr>
                <w:rFonts w:hint="eastAsia" w:cs="宋体"/>
              </w:rPr>
              <w:t>决定责任：按法律规定发放草原权属证书。</w:t>
            </w:r>
          </w:p>
          <w:p>
            <w:pPr>
              <w:rPr>
                <w:rFonts w:hint="eastAsia" w:cs="宋体"/>
                <w:lang w:val="en-US" w:eastAsia="zh-CN"/>
              </w:rPr>
            </w:pPr>
            <w:r>
              <w:rPr>
                <w:rFonts w:hint="eastAsia" w:cs="宋体"/>
                <w:lang w:val="en-US" w:eastAsia="zh-CN"/>
              </w:rPr>
              <w:t>4.送达责任：</w:t>
            </w:r>
            <w:r>
              <w:rPr>
                <w:rFonts w:hint="eastAsia" w:cs="宋体"/>
              </w:rPr>
              <w:t>通过认定的颁发草原等级评定证书。                                  </w:t>
            </w:r>
          </w:p>
          <w:p>
            <w:pPr>
              <w:rPr>
                <w:rFonts w:cs="Times New Roman"/>
              </w:rPr>
            </w:pPr>
            <w:r>
              <w:rPr>
                <w:rFonts w:hint="eastAsia" w:cs="宋体"/>
                <w:lang w:val="en-US" w:eastAsia="zh-CN"/>
              </w:rPr>
              <w:t>5</w:t>
            </w:r>
            <w:r>
              <w:rPr>
                <w:rFonts w:hint="eastAsia" w:cs="宋体"/>
              </w:rPr>
              <w:t>.事后监管责任：加强退耕还草的日常监管。</w:t>
            </w:r>
          </w:p>
          <w:p>
            <w:pPr>
              <w:rPr>
                <w:rFonts w:cs="Times New Roman"/>
              </w:rPr>
            </w:pPr>
            <w:r>
              <w:rPr>
                <w:rFonts w:hint="eastAsia"/>
                <w:lang w:val="en-US" w:eastAsia="zh-CN"/>
              </w:rPr>
              <w:t>6</w:t>
            </w:r>
            <w:r>
              <w:t>.</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4" w:hRule="atLeast"/>
        </w:trPr>
        <w:tc>
          <w:tcPr>
            <w:tcW w:w="1150" w:type="dxa"/>
            <w:vAlign w:val="center"/>
          </w:tcPr>
          <w:p>
            <w:pPr>
              <w:rPr>
                <w:rFonts w:cs="Times New Roman"/>
              </w:rPr>
            </w:pPr>
            <w:r>
              <w:rPr>
                <w:rFonts w:hint="eastAsia" w:cs="宋体"/>
              </w:rPr>
              <w:t>问责依据</w:t>
            </w:r>
          </w:p>
        </w:tc>
        <w:tc>
          <w:tcPr>
            <w:tcW w:w="7753" w:type="dxa"/>
            <w:vAlign w:val="center"/>
          </w:tcPr>
          <w:p>
            <w:pPr>
              <w:rPr>
                <w:rFonts w:cs="Times New Roman"/>
              </w:rPr>
            </w:pPr>
            <w:r>
              <w:rPr>
                <w:rFonts w:hint="eastAsia" w:cs="宋体"/>
              </w:rPr>
              <w:t>对不履行或不正确履行行政职责的行政机关及其工作人员，依据《中华人民共和国行政监察法》、《中华人民共和国行政许可法》、《行政机关公务员处分条例》、《中华人民共和国草原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2" w:hRule="atLeast"/>
        </w:trPr>
        <w:tc>
          <w:tcPr>
            <w:tcW w:w="1150" w:type="dxa"/>
            <w:vAlign w:val="center"/>
          </w:tcPr>
          <w:p>
            <w:pPr>
              <w:rPr>
                <w:rFonts w:cs="Times New Roman"/>
              </w:rPr>
            </w:pPr>
            <w:r>
              <w:rPr>
                <w:rFonts w:hint="eastAsia" w:cs="宋体"/>
              </w:rPr>
              <w:t>监督电话</w:t>
            </w:r>
          </w:p>
        </w:tc>
        <w:tc>
          <w:tcPr>
            <w:tcW w:w="7753" w:type="dxa"/>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宋体"/>
          <w:color w:val="000000"/>
        </w:rPr>
      </w:pPr>
    </w:p>
    <w:p>
      <w:pPr>
        <w:rPr>
          <w:rFonts w:cs="宋体"/>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2-36</w:t>
      </w:r>
      <w:r>
        <w:rPr>
          <w:rFonts w:hint="eastAsia"/>
          <w:color w:val="000000"/>
          <w:lang w:val="en-US" w:eastAsia="zh-CN"/>
        </w:rPr>
        <w:t>6</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cs="Times New Roman"/>
              </w:rPr>
            </w:pPr>
            <w:r>
              <w:rPr>
                <w:rFonts w:hint="eastAsia" w:cs="宋体"/>
              </w:rPr>
              <w:t>序</w:t>
            </w:r>
            <w:r>
              <w:t xml:space="preserve">    </w:t>
            </w:r>
            <w:r>
              <w:rPr>
                <w:rFonts w:hint="eastAsia" w:cs="宋体"/>
              </w:rPr>
              <w:t>号</w:t>
            </w:r>
          </w:p>
        </w:tc>
        <w:tc>
          <w:tcPr>
            <w:tcW w:w="7753" w:type="dxa"/>
            <w:vAlign w:val="center"/>
          </w:tcPr>
          <w:p>
            <w:pPr>
              <w:jc w:val="center"/>
              <w:rPr>
                <w:rFonts w:hint="eastAsia" w:eastAsia="宋体" w:cs="Times New Roman"/>
                <w:lang w:val="en-US" w:eastAsia="zh-CN"/>
              </w:rPr>
            </w:pPr>
            <w:r>
              <w:rPr>
                <w:rFonts w:hint="eastAsia" w:cs="Times New Roman"/>
                <w:lang w:val="en-US" w:eastAsia="zh-CN"/>
              </w:rPr>
              <w:t>366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cs="Times New Roman"/>
              </w:rPr>
            </w:pPr>
            <w:r>
              <w:rPr>
                <w:rFonts w:hint="eastAsia" w:cs="宋体"/>
              </w:rPr>
              <w:t>权利类型</w:t>
            </w:r>
          </w:p>
        </w:tc>
        <w:tc>
          <w:tcPr>
            <w:tcW w:w="7753" w:type="dxa"/>
            <w:vAlign w:val="center"/>
          </w:tcPr>
          <w:p>
            <w:pPr>
              <w:jc w:val="center"/>
              <w:rPr>
                <w:rFonts w:cs="Times New Roman"/>
              </w:rPr>
            </w:pPr>
            <w:r>
              <w:rPr>
                <w:rFonts w:hint="eastAsia" w:cs="宋体"/>
              </w:rPr>
              <w:t>行政确认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trPr>
        <w:tc>
          <w:tcPr>
            <w:tcW w:w="1150" w:type="dxa"/>
            <w:vAlign w:val="center"/>
          </w:tcPr>
          <w:p>
            <w:pPr>
              <w:rPr>
                <w:rFonts w:cs="Times New Roman"/>
              </w:rPr>
            </w:pPr>
            <w:r>
              <w:rPr>
                <w:rFonts w:hint="eastAsia" w:cs="宋体"/>
              </w:rPr>
              <w:t>权力项目名</w:t>
            </w:r>
            <w:r>
              <w:t xml:space="preserve">    </w:t>
            </w:r>
            <w:r>
              <w:rPr>
                <w:rFonts w:hint="eastAsia" w:cs="宋体"/>
              </w:rPr>
              <w:t>称</w:t>
            </w:r>
          </w:p>
        </w:tc>
        <w:tc>
          <w:tcPr>
            <w:tcW w:w="7753" w:type="dxa"/>
            <w:vAlign w:val="center"/>
          </w:tcPr>
          <w:p>
            <w:pPr>
              <w:jc w:val="center"/>
              <w:rPr>
                <w:rFonts w:cs="Times New Roman"/>
              </w:rPr>
            </w:pPr>
            <w:r>
              <w:rPr>
                <w:rFonts w:hint="eastAsia" w:cs="宋体"/>
              </w:rPr>
              <w:t>草原等级评定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1150" w:type="dxa"/>
            <w:vAlign w:val="center"/>
          </w:tcPr>
          <w:p>
            <w:pPr>
              <w:rPr>
                <w:rFonts w:cs="Times New Roman"/>
              </w:rPr>
            </w:pPr>
            <w:r>
              <w:rPr>
                <w:rFonts w:hint="eastAsia" w:cs="宋体"/>
              </w:rPr>
              <w:t>责任主体</w:t>
            </w:r>
          </w:p>
        </w:tc>
        <w:tc>
          <w:tcPr>
            <w:tcW w:w="7753"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1" w:hRule="atLeast"/>
        </w:trPr>
        <w:tc>
          <w:tcPr>
            <w:tcW w:w="1150" w:type="dxa"/>
            <w:vAlign w:val="center"/>
          </w:tcPr>
          <w:p>
            <w:pPr>
              <w:rPr>
                <w:rFonts w:cs="Times New Roman"/>
              </w:rPr>
            </w:pPr>
            <w:r>
              <w:rPr>
                <w:rFonts w:hint="eastAsia" w:cs="宋体"/>
              </w:rPr>
              <w:t>责任事项</w:t>
            </w:r>
          </w:p>
        </w:tc>
        <w:tc>
          <w:tcPr>
            <w:tcW w:w="7753" w:type="dxa"/>
            <w:vAlign w:val="center"/>
          </w:tcPr>
          <w:p>
            <w:pPr>
              <w:rPr>
                <w:rFonts w:cs="Times New Roman"/>
              </w:rPr>
            </w:pPr>
            <w:r>
              <w:t>1.</w:t>
            </w:r>
            <w:r>
              <w:rPr>
                <w:rFonts w:hint="eastAsia" w:cs="宋体"/>
              </w:rPr>
              <w:t>受理责任：公示应当提交的材料，一次性告知补正材料，依法受理或不予受理。</w:t>
            </w:r>
          </w:p>
          <w:p>
            <w:pPr>
              <w:rPr>
                <w:rFonts w:cs="Times New Roman"/>
              </w:rPr>
            </w:pPr>
            <w:r>
              <w:t>2.</w:t>
            </w:r>
            <w:r>
              <w:rPr>
                <w:rFonts w:hint="eastAsia" w:cs="宋体"/>
              </w:rPr>
              <w:t>审查责任：对草原进行现场调查，核实调查结果和质量。</w:t>
            </w:r>
          </w:p>
          <w:p>
            <w:pPr>
              <w:rPr>
                <w:rFonts w:hint="eastAsia" w:cs="宋体"/>
              </w:rPr>
            </w:pPr>
            <w:r>
              <w:t>3.</w:t>
            </w:r>
            <w:r>
              <w:rPr>
                <w:rFonts w:hint="eastAsia" w:cs="宋体"/>
              </w:rPr>
              <w:t>决定责任：依据草原等级评定标准，确定草原等级。</w:t>
            </w:r>
          </w:p>
          <w:p>
            <w:pPr>
              <w:rPr>
                <w:rFonts w:hint="eastAsia" w:cs="宋体"/>
                <w:lang w:val="en-US" w:eastAsia="zh-CN"/>
              </w:rPr>
            </w:pPr>
            <w:r>
              <w:rPr>
                <w:rFonts w:hint="eastAsia" w:cs="宋体"/>
                <w:lang w:val="en-US" w:eastAsia="zh-CN"/>
              </w:rPr>
              <w:t>4.送达责任：</w:t>
            </w:r>
            <w:r>
              <w:rPr>
                <w:rFonts w:hint="eastAsia" w:cs="宋体"/>
              </w:rPr>
              <w:t>通过确认的，颁发无公害农产品产地认定证书，并报农业部和国家认证认可监督委员会备案。</w:t>
            </w:r>
          </w:p>
          <w:p>
            <w:pPr>
              <w:rPr>
                <w:rFonts w:cs="Times New Roman"/>
              </w:rPr>
            </w:pPr>
            <w:r>
              <w:rPr>
                <w:rFonts w:hint="eastAsia"/>
                <w:lang w:val="en-US" w:eastAsia="zh-CN"/>
              </w:rPr>
              <w:t>5</w:t>
            </w:r>
            <w:r>
              <w:t>.</w:t>
            </w:r>
            <w:r>
              <w:rPr>
                <w:rFonts w:hint="eastAsia" w:cs="宋体"/>
              </w:rPr>
              <w:t>事后监管责任：加强草原的日常监管。</w:t>
            </w:r>
          </w:p>
          <w:p>
            <w:pPr>
              <w:rPr>
                <w:rFonts w:cs="Times New Roman"/>
              </w:rPr>
            </w:pPr>
            <w:r>
              <w:rPr>
                <w:rFonts w:hint="eastAsia"/>
                <w:lang w:val="en-US" w:eastAsia="zh-CN"/>
              </w:rPr>
              <w:t>6</w:t>
            </w:r>
            <w:r>
              <w:t>.</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6" w:hRule="atLeast"/>
        </w:trPr>
        <w:tc>
          <w:tcPr>
            <w:tcW w:w="1150" w:type="dxa"/>
            <w:vAlign w:val="center"/>
          </w:tcPr>
          <w:p>
            <w:pPr>
              <w:rPr>
                <w:rFonts w:cs="Times New Roman"/>
              </w:rPr>
            </w:pPr>
            <w:r>
              <w:rPr>
                <w:rFonts w:hint="eastAsia" w:cs="宋体"/>
              </w:rPr>
              <w:t>问责依据</w:t>
            </w:r>
          </w:p>
        </w:tc>
        <w:tc>
          <w:tcPr>
            <w:tcW w:w="7753" w:type="dxa"/>
            <w:vAlign w:val="center"/>
          </w:tcPr>
          <w:p>
            <w:pPr>
              <w:rPr>
                <w:rFonts w:cs="Times New Roman"/>
              </w:rPr>
            </w:pPr>
            <w:r>
              <w:rPr>
                <w:rFonts w:hint="eastAsia" w:cs="宋体"/>
              </w:rPr>
              <w:t>对不履行或不正确履行行政职责的行政机关及其工作人员，依据《中华人民共和国行政监察法》、《中华人民共和国行政许可法》、《行政机关公务员处分条例》、《中华人民共和国草原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6" w:hRule="atLeast"/>
        </w:trPr>
        <w:tc>
          <w:tcPr>
            <w:tcW w:w="1150" w:type="dxa"/>
            <w:vAlign w:val="center"/>
          </w:tcPr>
          <w:p>
            <w:pPr>
              <w:rPr>
                <w:rFonts w:cs="Times New Roman"/>
              </w:rPr>
            </w:pPr>
            <w:r>
              <w:rPr>
                <w:rFonts w:hint="eastAsia" w:cs="宋体"/>
              </w:rPr>
              <w:t>监督电话</w:t>
            </w:r>
          </w:p>
        </w:tc>
        <w:tc>
          <w:tcPr>
            <w:tcW w:w="7753" w:type="dxa"/>
            <w:vAlign w:val="center"/>
          </w:tcPr>
          <w:p>
            <w:r>
              <w:t>0812-5761193</w:t>
            </w:r>
          </w:p>
        </w:tc>
      </w:tr>
    </w:tbl>
    <w:p>
      <w:pPr>
        <w:rPr>
          <w:rFonts w:cs="Times New Roman"/>
        </w:rPr>
      </w:pPr>
    </w:p>
    <w:p>
      <w:pPr>
        <w:rPr>
          <w:rFonts w:cs="Times New Roman"/>
        </w:rPr>
      </w:pPr>
    </w:p>
    <w:p>
      <w:pPr>
        <w:rPr>
          <w:rFonts w:ascii="宋体" w:cs="Times New Roman"/>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2-36</w:t>
      </w:r>
      <w:r>
        <w:rPr>
          <w:rFonts w:hint="eastAsia" w:ascii="宋体" w:hAnsi="宋体" w:cs="宋体"/>
          <w:color w:val="333333"/>
          <w:kern w:val="0"/>
          <w:lang w:val="en-US" w:eastAsia="zh-CN"/>
        </w:rPr>
        <w:t>7</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53"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w:t>
            </w:r>
            <w:r>
              <w:rPr>
                <w:rFonts w:hint="eastAsia" w:ascii="宋体" w:hAnsi="宋体" w:cs="宋体"/>
                <w:color w:val="333333"/>
                <w:kern w:val="0"/>
                <w:lang w:val="en-US" w:eastAsia="zh-CN"/>
              </w:rPr>
              <w:t>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行政给付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给予防沙治沙单位和个人资金补助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53" w:type="dxa"/>
            <w:vAlign w:val="center"/>
          </w:tcPr>
          <w:p>
            <w:pPr>
              <w:rPr>
                <w:rFonts w:ascii="宋体" w:cs="Times New Roman"/>
                <w:color w:val="333333"/>
                <w:kern w:val="0"/>
              </w:rPr>
            </w:pPr>
            <w:r>
              <w:rPr>
                <w:rFonts w:hint="eastAsia" w:ascii="宋体" w:hAnsi="宋体" w:cs="宋体"/>
                <w:color w:val="333333"/>
                <w:kern w:val="0"/>
              </w:rPr>
              <w:t>造林绿化经营股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6"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53" w:type="dxa"/>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受理责任：依法公示给予防沙治沙单位和个人资金补助应当提交的材料，一次性告知补正材料，依法受理或不予受理申请人提交的材料。</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审查责任：审查从事防沙治沙活动的单位和个人提出的请求给予资金补助、财政贴息以及税费减免等政策优惠的申请书，核对由具备林业调查规划设计资质单位出具的单位和个人实施防沙治沙的面积和难易程度等有关情况证明。</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lang w:val="en-US" w:eastAsia="zh-CN"/>
              </w:rPr>
              <w:t>确</w:t>
            </w:r>
            <w:r>
              <w:rPr>
                <w:rFonts w:hint="eastAsia" w:ascii="宋体" w:hAnsi="宋体" w:cs="宋体"/>
                <w:color w:val="333333"/>
                <w:kern w:val="0"/>
              </w:rPr>
              <w:t>定责任：对符合条件的，在申请书上签署办理意见，现场予以告之后续办事事宜。对不符合条件的，解释原因。</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事后监管责任：登记并留存申请书及有关证明材料复印件。</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0"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53"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依据《中华人民共和国行政监察法》、《中华人民共和国防沙治沙法》、《行政机关公务员处分条例》、《四川省行政审批违法违纪行为责任追究办法》等法律法规规章的相关规定追究相应的责任。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2"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53"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2-36</w:t>
      </w:r>
      <w:r>
        <w:rPr>
          <w:rFonts w:hint="eastAsia" w:ascii="宋体" w:hAnsi="宋体" w:cs="宋体"/>
          <w:color w:val="333333"/>
          <w:kern w:val="0"/>
          <w:lang w:val="en-US" w:eastAsia="zh-CN"/>
        </w:rPr>
        <w:t>8</w:t>
      </w:r>
    </w:p>
    <w:tbl>
      <w:tblPr>
        <w:tblStyle w:val="12"/>
        <w:tblW w:w="893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81"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36</w:t>
            </w:r>
            <w:r>
              <w:rPr>
                <w:rFonts w:hint="eastAsia" w:ascii="宋体" w:hAnsi="宋体" w:cs="宋体"/>
                <w:color w:val="333333"/>
                <w:kern w:val="0"/>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行政给付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9"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因保护国家或者地方重点保护野生动物，造成农作物或其他损失给予的补偿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3"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81" w:type="dxa"/>
            <w:vAlign w:val="center"/>
          </w:tcPr>
          <w:p>
            <w:pPr>
              <w:rPr>
                <w:rFonts w:ascii="宋体" w:cs="Times New Roman"/>
                <w:color w:val="333333"/>
                <w:kern w:val="0"/>
              </w:rPr>
            </w:pPr>
            <w:r>
              <w:rPr>
                <w:rFonts w:hint="eastAsia" w:ascii="宋体" w:hAnsi="宋体" w:cs="宋体"/>
                <w:color w:val="333333"/>
                <w:kern w:val="0"/>
              </w:rPr>
              <w:t>资源林政管理股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6"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81" w:type="dxa"/>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受理责任：公示因保护国家或者地方重点保护野生动物，造成农作物或其他损失给予补偿依法应当提交的材料，一次性告知补正材料，依法受理或不予受理。</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审查责任：审查是否因保护国家和地方重点保护野生动物，造成农作物或者其他损失的。</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lang w:val="en-US" w:eastAsia="zh-CN"/>
              </w:rPr>
              <w:t>确</w:t>
            </w:r>
            <w:r>
              <w:rPr>
                <w:rFonts w:hint="eastAsia" w:ascii="宋体" w:hAnsi="宋体" w:cs="宋体"/>
                <w:color w:val="333333"/>
                <w:kern w:val="0"/>
              </w:rPr>
              <w:t>定责任：对符合条件的，作出对野生动物肇事造成的损失给予补偿的决定。</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事后监管责任：监督补偿费是否足额发放。</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其他责任：其他法律法规规章文件规定应履行的</w:t>
            </w:r>
            <w:r>
              <w:rPr>
                <w:rFonts w:hint="eastAsia" w:ascii="宋体" w:hAnsi="宋体" w:cs="宋体"/>
                <w:color w:val="333333"/>
                <w:kern w:val="0"/>
                <w:lang w:val="en-US" w:eastAsia="zh-CN"/>
              </w:rPr>
              <w:t>其他</w:t>
            </w:r>
            <w:r>
              <w:rPr>
                <w:rFonts w:hint="eastAsia" w:ascii="宋体" w:hAnsi="宋体" w:cs="宋体"/>
                <w:color w:val="333333"/>
                <w:kern w:val="0"/>
              </w:rPr>
              <w:t>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1"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81"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野生动物保护法》、《中华人民共和国陆生野生动物保护实施条例》、《行政机关公务员处分条例》、《四川省〈中华人民共和国野生动物保护法〉实施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81"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w:t>
      </w:r>
      <w:r>
        <w:rPr>
          <w:rFonts w:hint="eastAsia" w:ascii="宋体" w:hAnsi="宋体" w:cs="宋体"/>
          <w:color w:val="333333"/>
          <w:kern w:val="0"/>
          <w:lang w:val="en-US" w:eastAsia="zh-CN"/>
        </w:rPr>
        <w:t>69</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53"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w:t>
            </w:r>
            <w:r>
              <w:rPr>
                <w:rFonts w:hint="eastAsia" w:ascii="宋体" w:hAnsi="宋体" w:cs="宋体"/>
                <w:color w:val="333333"/>
                <w:kern w:val="0"/>
                <w:lang w:val="en-US" w:eastAsia="zh-CN"/>
              </w:rPr>
              <w:t>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行政给付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对湿地保护经营者实行湿地生态效益补偿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5"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53" w:type="dxa"/>
            <w:vAlign w:val="center"/>
          </w:tcPr>
          <w:p>
            <w:pPr>
              <w:rPr>
                <w:rFonts w:ascii="宋体" w:cs="Times New Roman"/>
                <w:color w:val="333333"/>
                <w:kern w:val="0"/>
              </w:rPr>
            </w:pPr>
            <w:r>
              <w:rPr>
                <w:rFonts w:hint="eastAsia" w:ascii="宋体" w:hAnsi="宋体" w:cs="宋体"/>
                <w:color w:val="333333"/>
                <w:kern w:val="0"/>
              </w:rPr>
              <w:t>资源林政管理股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3"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53" w:type="dxa"/>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受理责任：公示湿地生态效益补充应当提交的材料，一次性告知补正材料，依法受理或不予受理。</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审查责任：审查湿地保护经营者的权属、法律手续、保护业绩或权益受损情况。</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lang w:val="en-US" w:eastAsia="zh-CN"/>
              </w:rPr>
              <w:t>确</w:t>
            </w:r>
            <w:r>
              <w:rPr>
                <w:rFonts w:hint="eastAsia" w:ascii="宋体" w:hAnsi="宋体" w:cs="宋体"/>
                <w:color w:val="333333"/>
                <w:kern w:val="0"/>
              </w:rPr>
              <w:t>定责任：对符合条件的，省湿地行政主管部门对湿地保护经营者做出给予补偿的决定。</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事后监管责任：监督补偿费是否按期足额发放。</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其他责任：其他法律法规规章文件规定应履行的</w:t>
            </w:r>
            <w:r>
              <w:rPr>
                <w:rFonts w:hint="eastAsia" w:ascii="宋体" w:hAnsi="宋体" w:cs="宋体"/>
                <w:color w:val="333333"/>
                <w:kern w:val="0"/>
                <w:lang w:val="en-US" w:eastAsia="zh-CN"/>
              </w:rPr>
              <w:t>其他</w:t>
            </w:r>
            <w:r>
              <w:rPr>
                <w:rFonts w:hint="eastAsia" w:ascii="宋体" w:hAnsi="宋体" w:cs="宋体"/>
                <w:color w:val="333333"/>
                <w:kern w:val="0"/>
              </w:rPr>
              <w:t>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9"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53"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依据《中华人民共和国行政监察法》、《行政机关公务员处分条例》、《四川省湿地保护条例》、《四川省行政审批违法违纪行为追究办法》等法律法规规章的相关规定追究相应的责任。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53"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2-37</w:t>
      </w:r>
      <w:r>
        <w:rPr>
          <w:rFonts w:hint="eastAsia" w:ascii="宋体" w:hAnsi="宋体" w:cs="宋体"/>
          <w:color w:val="333333"/>
          <w:kern w:val="0"/>
          <w:lang w:val="en-US" w:eastAsia="zh-CN"/>
        </w:rPr>
        <w:t>0</w:t>
      </w:r>
    </w:p>
    <w:tbl>
      <w:tblPr>
        <w:tblStyle w:val="12"/>
        <w:tblW w:w="893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81"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37</w:t>
            </w:r>
            <w:r>
              <w:rPr>
                <w:rFonts w:hint="eastAsia" w:ascii="宋体" w:hAnsi="宋体" w:cs="宋体"/>
                <w:color w:val="333333"/>
                <w:kern w:val="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行政给付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7"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对为选育林木良种建立测定林、试验林、优树收集区、基因库而减少经济收入</w:t>
            </w:r>
          </w:p>
          <w:p>
            <w:pPr>
              <w:jc w:val="center"/>
              <w:rPr>
                <w:rFonts w:ascii="宋体" w:cs="Times New Roman"/>
                <w:color w:val="333333"/>
                <w:kern w:val="0"/>
              </w:rPr>
            </w:pPr>
            <w:r>
              <w:rPr>
                <w:rFonts w:hint="eastAsia" w:ascii="宋体" w:hAnsi="宋体" w:cs="宋体"/>
                <w:color w:val="333333"/>
                <w:kern w:val="0"/>
              </w:rPr>
              <w:t>的单位和个人给予经济补偿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81" w:type="dxa"/>
            <w:vAlign w:val="center"/>
          </w:tcPr>
          <w:p>
            <w:pPr>
              <w:rPr>
                <w:rFonts w:ascii="宋体" w:cs="Times New Roman"/>
                <w:color w:val="333333"/>
                <w:kern w:val="0"/>
              </w:rPr>
            </w:pPr>
            <w:r>
              <w:rPr>
                <w:rFonts w:hint="eastAsia" w:ascii="宋体" w:hAnsi="宋体" w:cs="宋体"/>
                <w:color w:val="333333"/>
                <w:kern w:val="0"/>
              </w:rPr>
              <w:t>造林绿化经营股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9"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81" w:type="dxa"/>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受理责任：公示对对为选育林木良种建立测定林、试验林、优树收集区、基因库而减少经济收入的单位和个人给予经济补偿应提交的材料，一次性告知补正材料，依法受理或不予受理。</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审查责任：审查为选育林木良种建立测定林、试验林、优树收集区、基因库而减少经济收入的单位和个人的申报材料，组织现场核查，核对材料信息及相关记录。</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lang w:val="en-US" w:eastAsia="zh-CN"/>
              </w:rPr>
              <w:t>确</w:t>
            </w:r>
            <w:r>
              <w:rPr>
                <w:rFonts w:hint="eastAsia" w:ascii="宋体" w:hAnsi="宋体" w:cs="宋体"/>
                <w:color w:val="333333"/>
                <w:kern w:val="0"/>
              </w:rPr>
              <w:t>定责任：对符合条件的，在申报材料上签署办理意见，并告知后续办事事宜；对不符合条件的，解释原因。</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事后监管责任：登记并留存材料信息及相关记录。</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其他责任：其他法律法规规章文件规定应履行的</w:t>
            </w:r>
            <w:r>
              <w:rPr>
                <w:rFonts w:hint="eastAsia" w:ascii="宋体" w:hAnsi="宋体" w:cs="宋体"/>
                <w:color w:val="333333"/>
                <w:kern w:val="0"/>
                <w:lang w:val="en-US" w:eastAsia="zh-CN"/>
              </w:rPr>
              <w:t>其他</w:t>
            </w:r>
            <w:r>
              <w:rPr>
                <w:rFonts w:hint="eastAsia" w:ascii="宋体" w:hAnsi="宋体" w:cs="宋体"/>
                <w:color w:val="333333"/>
                <w:kern w:val="0"/>
              </w:rPr>
              <w:t>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5"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81"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依据《中华人民共和国行政监察法》、《中华人民共和国种子法》、《行政机关公务员处分条例》、《四川省行政审批违法违纪行为责任追究办法》等法律法规规章的相关规定追究相应的责任。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81"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2-37</w:t>
      </w:r>
      <w:r>
        <w:rPr>
          <w:rFonts w:hint="eastAsia" w:ascii="宋体" w:hAnsi="宋体" w:cs="宋体"/>
          <w:color w:val="333333"/>
          <w:kern w:val="0"/>
          <w:lang w:val="en-US" w:eastAsia="zh-CN"/>
        </w:rPr>
        <w:t>1</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53"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37</w:t>
            </w:r>
            <w:r>
              <w:rPr>
                <w:rFonts w:hint="eastAsia" w:ascii="宋体" w:hAnsi="宋体" w:cs="宋体"/>
                <w:color w:val="333333"/>
                <w:kern w:val="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行政给付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给予森林生态效益补偿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5"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53" w:type="dxa"/>
            <w:vAlign w:val="center"/>
          </w:tcPr>
          <w:p>
            <w:pPr>
              <w:rPr>
                <w:rFonts w:ascii="宋体" w:cs="Times New Roman"/>
                <w:color w:val="333333"/>
                <w:kern w:val="0"/>
              </w:rPr>
            </w:pPr>
            <w:r>
              <w:rPr>
                <w:rFonts w:hint="eastAsia" w:ascii="宋体" w:hAnsi="宋体" w:cs="宋体"/>
                <w:color w:val="333333"/>
                <w:kern w:val="0"/>
              </w:rPr>
              <w:t>资源林政管理股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0"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53" w:type="dxa"/>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受理责任：受理根据公益林管理办法及林地征占用情况适时调整确定公益林补偿面积的申报材料，一次性告知补正材料。</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审查责任：根据每年核实确定的公益林补偿面积，按国家统一补助标准计算补偿资金。</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确定责任：经财政厅审核批准后，在规定时间内将资金下达到各地财政部门。</w:t>
            </w:r>
          </w:p>
          <w:p>
            <w:pPr>
              <w:rPr>
                <w:rFonts w:ascii="宋体" w:cs="Times New Roman"/>
                <w:color w:val="333333"/>
                <w:kern w:val="0"/>
              </w:rPr>
            </w:pPr>
            <w:r>
              <w:rPr>
                <w:rFonts w:hint="eastAsia" w:ascii="宋体" w:hAnsi="宋体" w:cs="宋体"/>
                <w:color w:val="333333"/>
                <w:kern w:val="0"/>
                <w:lang w:val="en-US" w:eastAsia="zh-CN"/>
              </w:rPr>
              <w:t>4</w:t>
            </w:r>
            <w:r>
              <w:rPr>
                <w:rFonts w:ascii="宋体" w:hAnsi="宋体" w:cs="宋体"/>
                <w:color w:val="333333"/>
                <w:kern w:val="0"/>
              </w:rPr>
              <w:t>.</w:t>
            </w:r>
            <w:r>
              <w:rPr>
                <w:rFonts w:hint="eastAsia" w:ascii="宋体" w:hAnsi="宋体" w:cs="宋体"/>
                <w:color w:val="333333"/>
                <w:kern w:val="0"/>
              </w:rPr>
              <w:t>事后监管责任：加强对补助资金管理使用情况的追踪问效，开展定期和不定期监督抽查，适时组织开展绩效评价工作。</w:t>
            </w:r>
          </w:p>
          <w:p>
            <w:pPr>
              <w:rPr>
                <w:rFonts w:ascii="宋体" w:cs="Times New Roman"/>
                <w:color w:val="333333"/>
                <w:kern w:val="0"/>
              </w:rPr>
            </w:pPr>
            <w:r>
              <w:rPr>
                <w:rFonts w:hint="eastAsia" w:ascii="宋体" w:hAnsi="宋体" w:cs="宋体"/>
                <w:color w:val="333333"/>
                <w:kern w:val="0"/>
                <w:lang w:val="en-US" w:eastAsia="zh-CN"/>
              </w:rPr>
              <w:t>5</w:t>
            </w:r>
            <w:r>
              <w:rPr>
                <w:rFonts w:ascii="宋体" w:hAnsi="宋体" w:cs="宋体"/>
                <w:color w:val="333333"/>
                <w:kern w:val="0"/>
              </w:rPr>
              <w:t>.</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4"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53"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依据《中华人民共和国行政监察法》、《行政机关公务员处分条例》、《四川省林业补助资金管理办法》、《四川省行政审批违法违纪行为责任追究办法》等法律法规规章的相关规定追究相应的责任。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2"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53"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2-37</w:t>
      </w:r>
      <w:r>
        <w:rPr>
          <w:rFonts w:hint="eastAsia" w:ascii="宋体" w:hAnsi="宋体" w:cs="宋体"/>
          <w:color w:val="333333"/>
          <w:kern w:val="0"/>
          <w:lang w:val="en-US" w:eastAsia="zh-CN"/>
        </w:rPr>
        <w:t>2</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53"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w:t>
            </w:r>
            <w:r>
              <w:rPr>
                <w:rFonts w:hint="eastAsia" w:ascii="宋体" w:hAnsi="宋体" w:cs="宋体"/>
                <w:color w:val="333333"/>
                <w:kern w:val="0"/>
                <w:lang w:val="en-US" w:eastAsia="zh-CN"/>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行政给付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支付火灾肇事单位、个人或者起火单位确实无力支付的扑火费用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6"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53" w:type="dxa"/>
            <w:vAlign w:val="center"/>
          </w:tcPr>
          <w:p>
            <w:pPr>
              <w:rPr>
                <w:rFonts w:ascii="宋体" w:cs="Times New Roman"/>
                <w:color w:val="333333"/>
                <w:kern w:val="0"/>
              </w:rPr>
            </w:pPr>
            <w:r>
              <w:rPr>
                <w:rFonts w:hint="eastAsia" w:ascii="宋体" w:hAnsi="宋体" w:cs="宋体"/>
                <w:color w:val="333333"/>
                <w:kern w:val="0"/>
              </w:rPr>
              <w:t>森林防火指挥部办公室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4"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53" w:type="dxa"/>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受理责任：公示申请需要当地政府支付扑火费用应当提交的材料，一次性告知补正材料，依法受理或不予受理。</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审查责任：依据森林火灾专题调查报告，审查参加森林火灾扑救的事实证明（时间、地点）等支付条件、支付标准、支付相关费用的主体等。</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决定责任：明确支付相关费用的主体。对符合条件的，相关部门签署办理意见，现场予以告之后续办事事宜。对不符合条件的，解释原因。</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事后监管责任：登记并留存相关材料。</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其他责任：其他法律法规规章文件规定应履行的</w:t>
            </w:r>
            <w:r>
              <w:rPr>
                <w:rFonts w:hint="eastAsia" w:ascii="宋体" w:hAnsi="宋体" w:cs="宋体"/>
                <w:color w:val="333333"/>
                <w:kern w:val="0"/>
                <w:lang w:val="en-US" w:eastAsia="zh-CN"/>
              </w:rPr>
              <w:t>其他</w:t>
            </w:r>
            <w:r>
              <w:rPr>
                <w:rFonts w:hint="eastAsia" w:ascii="宋体" w:hAnsi="宋体" w:cs="宋体"/>
                <w:color w:val="333333"/>
                <w:kern w:val="0"/>
              </w:rPr>
              <w:t>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4"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53"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依据《中华人民共和国行政监察法》、《森林防火条例》、《行政机关公务员处分条例》、《四川省行政审批违法违纪行为责任追究办法》等法律法规规章的相关规定追究相应的责任。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53"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宋体"/>
          <w:color w:val="333333"/>
          <w:kern w:val="0"/>
        </w:rPr>
      </w:pPr>
    </w:p>
    <w:p>
      <w:pPr>
        <w:rPr>
          <w:rFonts w:ascii="宋体" w:cs="宋体"/>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2-37</w:t>
      </w:r>
      <w:r>
        <w:rPr>
          <w:rFonts w:hint="eastAsia" w:ascii="宋体" w:hAnsi="宋体" w:cs="宋体"/>
          <w:color w:val="333333"/>
          <w:kern w:val="0"/>
          <w:lang w:val="en-US" w:eastAsia="zh-CN"/>
        </w:rPr>
        <w:t>3</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53"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37</w:t>
            </w:r>
            <w:r>
              <w:rPr>
                <w:rFonts w:hint="eastAsia" w:ascii="宋体" w:hAnsi="宋体" w:cs="宋体"/>
                <w:color w:val="333333"/>
                <w:kern w:val="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行政给付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向土地承包经营权人提供补助粮食、种苗造林补助费和生活补助费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9"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53" w:type="dxa"/>
            <w:vAlign w:val="center"/>
          </w:tcPr>
          <w:p>
            <w:pPr>
              <w:rPr>
                <w:rFonts w:ascii="宋体" w:cs="Times New Roman"/>
                <w:color w:val="333333"/>
                <w:kern w:val="0"/>
              </w:rPr>
            </w:pPr>
            <w:r>
              <w:rPr>
                <w:rFonts w:hint="eastAsia" w:ascii="宋体" w:hAnsi="宋体" w:cs="宋体"/>
                <w:color w:val="333333"/>
                <w:kern w:val="0"/>
              </w:rPr>
              <w:t>造林绿化经营股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1"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53" w:type="dxa"/>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受理责任：公示向土地承包经营权人提供补助粮食、种苗造林补助费和生活补助费依法应当提交的材料，一次性告知补正材料，依法受理或不予受理。</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审查责任：审查退耕还林花名册、验收合格证明。</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决定责任：对符合条件的，在退耕还林兑现名册上签署办理意见，现场予以告之后续办事事宜。对不符合条件的，解释原因。</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事后监管责任：登记并留存退耕还林兑现名册。</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其他责任：其他法律法规规章文件规定应履行的</w:t>
            </w:r>
            <w:r>
              <w:rPr>
                <w:rFonts w:hint="eastAsia" w:ascii="宋体" w:hAnsi="宋体" w:cs="宋体"/>
                <w:color w:val="333333"/>
                <w:kern w:val="0"/>
                <w:lang w:val="en-US" w:eastAsia="zh-CN"/>
              </w:rPr>
              <w:t>其他</w:t>
            </w:r>
            <w:r>
              <w:rPr>
                <w:rFonts w:hint="eastAsia" w:ascii="宋体" w:hAnsi="宋体" w:cs="宋体"/>
                <w:color w:val="333333"/>
                <w:kern w:val="0"/>
              </w:rPr>
              <w:t>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0"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53"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许可法》、《退耕还林条例》、《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4"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53"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Times New Roman"/>
          <w:color w:val="000000"/>
        </w:rPr>
      </w:pPr>
    </w:p>
    <w:p>
      <w:pPr>
        <w:rPr>
          <w:rFonts w:hint="eastAsia" w:eastAsia="宋体" w:cs="Times New Roman"/>
          <w:color w:val="000000"/>
          <w:lang w:val="en-US" w:eastAsia="zh-CN"/>
        </w:rPr>
      </w:pPr>
      <w:r>
        <w:rPr>
          <w:rFonts w:hint="eastAsia" w:cs="Times New Roman"/>
          <w:color w:val="000000"/>
        </w:rPr>
        <w:t>表</w:t>
      </w:r>
      <w:r>
        <w:rPr>
          <w:rFonts w:cs="Times New Roman"/>
          <w:color w:val="000000"/>
        </w:rPr>
        <w:t>2-37</w:t>
      </w:r>
      <w:r>
        <w:rPr>
          <w:rFonts w:hint="eastAsia" w:cs="Times New Roman"/>
          <w:color w:val="000000"/>
          <w:lang w:val="en-US" w:eastAsia="zh-CN"/>
        </w:rPr>
        <w:t>4</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37</w:t>
            </w:r>
            <w:r>
              <w:rPr>
                <w:rFonts w:hint="eastAsia"/>
                <w:color w:val="000000"/>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7"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对生产中或者市场上销售的农产品进行监督抽查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1"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2" w:hRule="atLeast"/>
        </w:trPr>
        <w:tc>
          <w:tcPr>
            <w:tcW w:w="1150" w:type="dxa"/>
            <w:vAlign w:val="center"/>
          </w:tcPr>
          <w:p>
            <w:pPr>
              <w:rPr>
                <w:rFonts w:cs="Times New Roman"/>
                <w:color w:val="000000"/>
              </w:rPr>
            </w:pPr>
            <w:r>
              <w:rPr>
                <w:rFonts w:hint="eastAsia" w:cs="宋体"/>
                <w:color w:val="000000"/>
              </w:rPr>
              <w:t>责任事项</w:t>
            </w:r>
          </w:p>
        </w:tc>
        <w:tc>
          <w:tcPr>
            <w:tcW w:w="7753" w:type="dxa"/>
          </w:tcPr>
          <w:p>
            <w:pPr>
              <w:rPr>
                <w:rFonts w:cs="Times New Roman"/>
                <w:color w:val="000000"/>
              </w:rPr>
            </w:pPr>
            <w:r>
              <w:rPr>
                <w:color w:val="000000"/>
              </w:rPr>
              <w:t>1.</w:t>
            </w:r>
            <w:r>
              <w:rPr>
                <w:rFonts w:hint="eastAsia" w:cs="宋体"/>
                <w:color w:val="000000"/>
              </w:rPr>
              <w:t>检查责任：建立农产品质量安全监测制度。按照保障农产品质量安全的要求，制定并组织实施农产品质量安全监测计划，对生产中的农产品进行监督抽查。</w:t>
            </w:r>
          </w:p>
          <w:p>
            <w:pPr>
              <w:rPr>
                <w:rFonts w:cs="Times New Roman"/>
                <w:color w:val="000000"/>
              </w:rPr>
            </w:pPr>
            <w:r>
              <w:rPr>
                <w:color w:val="000000"/>
              </w:rPr>
              <w:t>2.</w:t>
            </w:r>
            <w:r>
              <w:rPr>
                <w:rFonts w:hint="eastAsia" w:cs="宋体"/>
                <w:color w:val="000000"/>
              </w:rPr>
              <w:t>处置责任：根据检查情况，采取相应的处置措施。</w:t>
            </w:r>
          </w:p>
          <w:p>
            <w:pPr>
              <w:rPr>
                <w:rFonts w:cs="Times New Roman"/>
                <w:color w:val="000000"/>
              </w:rPr>
            </w:pPr>
            <w:r>
              <w:rPr>
                <w:color w:val="000000"/>
              </w:rPr>
              <w:t>3.</w:t>
            </w:r>
            <w:r>
              <w:rPr>
                <w:rFonts w:hint="eastAsia" w:cs="宋体"/>
                <w:color w:val="000000"/>
              </w:rPr>
              <w:t>信息公开责任：按照相关规定办理信息公开事项。</w:t>
            </w:r>
          </w:p>
          <w:p>
            <w:pPr>
              <w:rPr>
                <w:rFonts w:cs="Times New Roman"/>
                <w:color w:val="000000"/>
              </w:rPr>
            </w:pPr>
            <w:r>
              <w:rPr>
                <w:color w:val="000000"/>
              </w:rPr>
              <w:t>4.</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w:t>
            </w:r>
            <w:r>
              <w:rPr>
                <w:rFonts w:hint="eastAsia" w:cs="宋体"/>
                <w:color w:val="000000"/>
                <w:lang w:val="en-US" w:eastAsia="zh-CN"/>
              </w:rPr>
              <w:t>人民</w:t>
            </w:r>
            <w:r>
              <w:rPr>
                <w:rFonts w:hint="eastAsia" w:cs="宋体"/>
                <w:color w:val="000000"/>
              </w:rPr>
              <w:t>共和国农产品质量安全</w:t>
            </w:r>
            <w:bookmarkStart w:id="0" w:name="_GoBack"/>
            <w:bookmarkEnd w:id="0"/>
            <w:r>
              <w:rPr>
                <w:rFonts w:hint="eastAsia" w:cs="宋体"/>
                <w:color w:val="000000"/>
              </w:rPr>
              <w:t>法》、《行政机关公务员处分条例》、《四川省〈中华人民共和国农产品质量安全法〉实施办法》、《农产品质量安全监测管理办法》、《四川省行政执法监督条例》等法律法规规章的相关规定追究相应的责任。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2-37</w:t>
      </w:r>
      <w:r>
        <w:rPr>
          <w:rFonts w:hint="eastAsia"/>
          <w:color w:val="000000"/>
          <w:lang w:val="en-US" w:eastAsia="zh-CN"/>
        </w:rPr>
        <w:t>5</w:t>
      </w:r>
    </w:p>
    <w:tbl>
      <w:tblPr>
        <w:tblStyle w:val="12"/>
        <w:tblW w:w="9447"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2"/>
        <w:gridCol w:w="8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4" w:hRule="atLeast"/>
        </w:trPr>
        <w:tc>
          <w:tcPr>
            <w:tcW w:w="1152"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8295" w:type="dxa"/>
            <w:vAlign w:val="center"/>
          </w:tcPr>
          <w:p>
            <w:pPr>
              <w:jc w:val="center"/>
              <w:rPr>
                <w:rFonts w:hint="eastAsia" w:eastAsia="宋体" w:cs="Times New Roman"/>
                <w:color w:val="000000"/>
                <w:lang w:val="en-US" w:eastAsia="zh-CN"/>
              </w:rPr>
            </w:pPr>
            <w:r>
              <w:rPr>
                <w:color w:val="000000"/>
              </w:rPr>
              <w:t>37</w:t>
            </w:r>
            <w:r>
              <w:rPr>
                <w:rFonts w:hint="eastAsia"/>
                <w:color w:val="000000"/>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trPr>
        <w:tc>
          <w:tcPr>
            <w:tcW w:w="1152" w:type="dxa"/>
            <w:vAlign w:val="center"/>
          </w:tcPr>
          <w:p>
            <w:pPr>
              <w:rPr>
                <w:rFonts w:cs="Times New Roman"/>
                <w:color w:val="000000"/>
              </w:rPr>
            </w:pPr>
            <w:r>
              <w:rPr>
                <w:rFonts w:hint="eastAsia" w:cs="宋体"/>
                <w:color w:val="000000"/>
              </w:rPr>
              <w:t>权利类型</w:t>
            </w:r>
          </w:p>
        </w:tc>
        <w:tc>
          <w:tcPr>
            <w:tcW w:w="8295" w:type="dxa"/>
            <w:vAlign w:val="center"/>
          </w:tcPr>
          <w:p>
            <w:pPr>
              <w:jc w:val="center"/>
              <w:rPr>
                <w:rFonts w:cs="Times New Roman"/>
                <w:color w:val="000000"/>
              </w:rPr>
            </w:pPr>
            <w:r>
              <w:rPr>
                <w:rFonts w:hint="eastAsia" w:cs="宋体"/>
                <w:color w:val="000000"/>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trPr>
        <w:tc>
          <w:tcPr>
            <w:tcW w:w="1152"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8295" w:type="dxa"/>
            <w:vAlign w:val="center"/>
          </w:tcPr>
          <w:p>
            <w:pPr>
              <w:jc w:val="center"/>
              <w:rPr>
                <w:rFonts w:cs="Times New Roman"/>
                <w:color w:val="000000"/>
              </w:rPr>
            </w:pPr>
            <w:r>
              <w:rPr>
                <w:rFonts w:hint="eastAsia" w:cs="宋体"/>
                <w:color w:val="000000"/>
              </w:rPr>
              <w:t>对农产品地理标志的地域范围、标志使用的监督检查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1152" w:type="dxa"/>
            <w:vAlign w:val="center"/>
          </w:tcPr>
          <w:p>
            <w:pPr>
              <w:rPr>
                <w:rFonts w:cs="Times New Roman"/>
                <w:color w:val="000000"/>
              </w:rPr>
            </w:pPr>
            <w:r>
              <w:rPr>
                <w:rFonts w:hint="eastAsia" w:cs="宋体"/>
                <w:color w:val="000000"/>
              </w:rPr>
              <w:t>责任主体</w:t>
            </w:r>
          </w:p>
        </w:tc>
        <w:tc>
          <w:tcPr>
            <w:tcW w:w="8295"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6" w:hRule="atLeast"/>
        </w:trPr>
        <w:tc>
          <w:tcPr>
            <w:tcW w:w="1152" w:type="dxa"/>
            <w:vAlign w:val="center"/>
          </w:tcPr>
          <w:p>
            <w:pPr>
              <w:rPr>
                <w:rFonts w:cs="Times New Roman"/>
                <w:color w:val="000000"/>
              </w:rPr>
            </w:pPr>
            <w:r>
              <w:rPr>
                <w:rFonts w:hint="eastAsia" w:cs="宋体"/>
                <w:color w:val="000000"/>
              </w:rPr>
              <w:t>责任事项</w:t>
            </w:r>
          </w:p>
        </w:tc>
        <w:tc>
          <w:tcPr>
            <w:tcW w:w="8295" w:type="dxa"/>
          </w:tcPr>
          <w:p>
            <w:pPr>
              <w:rPr>
                <w:rFonts w:cs="Times New Roman"/>
                <w:color w:val="000000"/>
              </w:rPr>
            </w:pPr>
            <w:r>
              <w:rPr>
                <w:color w:val="000000"/>
              </w:rPr>
              <w:t>1.</w:t>
            </w:r>
            <w:r>
              <w:rPr>
                <w:rFonts w:hint="eastAsia" w:cs="宋体"/>
                <w:color w:val="000000"/>
              </w:rPr>
              <w:t>检查责任：根据本地区的实际情况，对登记的地理标志农产品的地域范围、标志使用等开展定期和不定期的监督检查。</w:t>
            </w:r>
          </w:p>
          <w:p>
            <w:pPr>
              <w:rPr>
                <w:rFonts w:cs="Times New Roman"/>
                <w:color w:val="000000"/>
              </w:rPr>
            </w:pPr>
            <w:r>
              <w:rPr>
                <w:color w:val="000000"/>
              </w:rPr>
              <w:t>2.</w:t>
            </w:r>
            <w:r>
              <w:rPr>
                <w:rFonts w:hint="eastAsia" w:cs="宋体"/>
                <w:color w:val="000000"/>
              </w:rPr>
              <w:t>处置责任：根据检查情况，采取相应的处置措施。</w:t>
            </w:r>
          </w:p>
          <w:p>
            <w:pPr>
              <w:rPr>
                <w:rFonts w:cs="Times New Roman"/>
                <w:color w:val="000000"/>
              </w:rPr>
            </w:pPr>
            <w:r>
              <w:rPr>
                <w:color w:val="000000"/>
              </w:rPr>
              <w:t>3.</w:t>
            </w:r>
            <w:r>
              <w:rPr>
                <w:rFonts w:hint="eastAsia" w:cs="宋体"/>
                <w:color w:val="000000"/>
              </w:rPr>
              <w:t>信息公开责任：按照相关规定办理信息公开事项。</w:t>
            </w:r>
          </w:p>
          <w:p>
            <w:pPr>
              <w:rPr>
                <w:rFonts w:cs="Times New Roman"/>
                <w:color w:val="000000"/>
              </w:rPr>
            </w:pPr>
            <w:r>
              <w:rPr>
                <w:color w:val="000000"/>
              </w:rPr>
              <w:t>4.</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2" w:hRule="atLeast"/>
        </w:trPr>
        <w:tc>
          <w:tcPr>
            <w:tcW w:w="1152" w:type="dxa"/>
            <w:vAlign w:val="center"/>
          </w:tcPr>
          <w:p>
            <w:pPr>
              <w:rPr>
                <w:rFonts w:cs="Times New Roman"/>
                <w:color w:val="000000"/>
              </w:rPr>
            </w:pPr>
            <w:r>
              <w:rPr>
                <w:rFonts w:hint="eastAsia" w:cs="宋体"/>
                <w:color w:val="000000"/>
              </w:rPr>
              <w:t>问责依据</w:t>
            </w:r>
          </w:p>
        </w:tc>
        <w:tc>
          <w:tcPr>
            <w:tcW w:w="8295"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行政机关公务员处分条例》、《农业行政处罚程序规定》、《农产品地理标志管理办法》、《四川省行政执法监督条例》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trPr>
        <w:tc>
          <w:tcPr>
            <w:tcW w:w="1152" w:type="dxa"/>
            <w:vAlign w:val="center"/>
          </w:tcPr>
          <w:p>
            <w:pPr>
              <w:rPr>
                <w:rFonts w:cs="Times New Roman"/>
                <w:color w:val="000000"/>
              </w:rPr>
            </w:pPr>
            <w:r>
              <w:rPr>
                <w:rFonts w:hint="eastAsia" w:cs="宋体"/>
                <w:color w:val="000000"/>
              </w:rPr>
              <w:t>监督电话</w:t>
            </w:r>
          </w:p>
        </w:tc>
        <w:tc>
          <w:tcPr>
            <w:tcW w:w="8295" w:type="dxa"/>
            <w:vAlign w:val="center"/>
          </w:tcPr>
          <w:p>
            <w:pPr>
              <w:rPr>
                <w:color w:val="000000"/>
              </w:rPr>
            </w:pPr>
            <w:r>
              <w:rPr>
                <w:color w:val="000000"/>
              </w:rPr>
              <w:t>0812-5761193</w:t>
            </w:r>
          </w:p>
        </w:tc>
      </w:tr>
    </w:tbl>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2-37</w:t>
      </w:r>
      <w:r>
        <w:rPr>
          <w:rFonts w:hint="eastAsia"/>
          <w:color w:val="000000"/>
          <w:lang w:val="en-US" w:eastAsia="zh-CN"/>
        </w:rPr>
        <w:t>6</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37</w:t>
            </w:r>
            <w:r>
              <w:rPr>
                <w:rFonts w:hint="eastAsia"/>
                <w:color w:val="000000"/>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绿色食品及绿色食品标志的监督检查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7"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3" w:hRule="atLeast"/>
        </w:trPr>
        <w:tc>
          <w:tcPr>
            <w:tcW w:w="1150" w:type="dxa"/>
            <w:vAlign w:val="center"/>
          </w:tcPr>
          <w:p>
            <w:pPr>
              <w:rPr>
                <w:rFonts w:cs="Times New Roman"/>
                <w:color w:val="000000"/>
              </w:rPr>
            </w:pPr>
            <w:r>
              <w:rPr>
                <w:rFonts w:hint="eastAsia" w:cs="宋体"/>
                <w:color w:val="000000"/>
              </w:rPr>
              <w:t>责任事项</w:t>
            </w:r>
          </w:p>
        </w:tc>
        <w:tc>
          <w:tcPr>
            <w:tcW w:w="7753" w:type="dxa"/>
          </w:tcPr>
          <w:p>
            <w:pPr>
              <w:rPr>
                <w:rFonts w:hint="eastAsia" w:cs="宋体"/>
                <w:color w:val="000000"/>
              </w:rPr>
            </w:pPr>
            <w:r>
              <w:rPr>
                <w:rFonts w:hint="eastAsia" w:cs="宋体"/>
                <w:color w:val="000000"/>
              </w:rPr>
              <w:t>1.检查责任：依规对绿色食品及绿色食品标志开展定期或者不定期的监督检查。</w:t>
            </w:r>
          </w:p>
          <w:p>
            <w:pPr>
              <w:rPr>
                <w:rFonts w:hint="eastAsia" w:cs="宋体"/>
                <w:color w:val="000000"/>
                <w:lang w:val="en-US" w:eastAsia="zh-CN"/>
              </w:rPr>
            </w:pPr>
            <w:r>
              <w:rPr>
                <w:rFonts w:hint="eastAsia" w:cs="宋体"/>
                <w:color w:val="000000"/>
                <w:lang w:val="en-US" w:eastAsia="zh-CN"/>
              </w:rPr>
              <w:t>2.处置责任：根据检查情况，采取相应的处置措施。</w:t>
            </w:r>
          </w:p>
          <w:p>
            <w:pPr>
              <w:rPr>
                <w:rFonts w:hint="eastAsia" w:cs="宋体"/>
                <w:color w:val="000000"/>
                <w:lang w:val="en-US" w:eastAsia="zh-CN"/>
              </w:rPr>
            </w:pPr>
            <w:r>
              <w:rPr>
                <w:rFonts w:hint="eastAsia" w:cs="宋体"/>
                <w:color w:val="000000"/>
                <w:lang w:val="en-US" w:eastAsia="zh-CN"/>
              </w:rPr>
              <w:t>3.信息公开责任：按照相关规定办理信息公开事项。</w:t>
            </w:r>
          </w:p>
          <w:p>
            <w:pPr>
              <w:rPr>
                <w:rFonts w:hint="eastAsia" w:cs="宋体"/>
                <w:color w:val="000000"/>
              </w:rPr>
            </w:pPr>
            <w:r>
              <w:rPr>
                <w:rFonts w:hint="eastAsia" w:cs="宋体"/>
                <w:color w:val="000000"/>
                <w:lang w:val="en-US" w:eastAsia="zh-CN"/>
              </w:rPr>
              <w:t>4.其他责任：法律法规规章文件规定应履行的其他责任</w:t>
            </w:r>
            <w:r>
              <w:rPr>
                <w:rFonts w:hint="eastAsia" w:cs="宋体"/>
                <w:color w:val="000000"/>
              </w:rPr>
              <w:t>。</w:t>
            </w:r>
          </w:p>
          <w:p>
            <w:pPr>
              <w:rPr>
                <w:rFonts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5"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对不履行或不正确履行行政职责的行政机关及其工作人员，依据《中华人民共和国行政监察法》、《行政机关公务员处分条例》、《绿色食品标志管理办法》《四川省</w:t>
            </w:r>
            <w:r>
              <w:rPr>
                <w:color w:val="000000"/>
              </w:rPr>
              <w:t>&lt;</w:t>
            </w:r>
            <w:r>
              <w:rPr>
                <w:rFonts w:hint="eastAsia" w:cs="宋体"/>
                <w:color w:val="000000"/>
              </w:rPr>
              <w:t>中华人民共和国农产品质量安全法</w:t>
            </w:r>
            <w:r>
              <w:rPr>
                <w:color w:val="000000"/>
              </w:rPr>
              <w:t>&gt;</w:t>
            </w:r>
            <w:r>
              <w:rPr>
                <w:rFonts w:hint="eastAsia" w:cs="宋体"/>
                <w:color w:val="000000"/>
              </w:rPr>
              <w:t>实施办法》、《四川省行政执法监督条例》等法律法规规章的相关规定追究相应的责任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6"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宋体"/>
          <w:color w:val="000000"/>
        </w:rPr>
      </w:pPr>
    </w:p>
    <w:p>
      <w:pPr>
        <w:rPr>
          <w:rFonts w:cs="宋体"/>
          <w:color w:val="000000"/>
        </w:rPr>
      </w:pPr>
    </w:p>
    <w:p>
      <w:pPr>
        <w:rPr>
          <w:rFonts w:hint="eastAsia" w:cs="宋体"/>
          <w:color w:val="000000"/>
        </w:rPr>
      </w:pPr>
    </w:p>
    <w:p>
      <w:pPr>
        <w:rPr>
          <w:rFonts w:hint="eastAsia" w:eastAsia="宋体" w:cs="Times New Roman"/>
          <w:color w:val="000000"/>
          <w:lang w:val="en-US" w:eastAsia="zh-CN"/>
        </w:rPr>
      </w:pPr>
      <w:r>
        <w:rPr>
          <w:rFonts w:hint="eastAsia" w:cs="宋体"/>
          <w:color w:val="000000"/>
        </w:rPr>
        <w:t>表</w:t>
      </w:r>
      <w:r>
        <w:rPr>
          <w:color w:val="000000"/>
        </w:rPr>
        <w:t>2-37</w:t>
      </w:r>
      <w:r>
        <w:rPr>
          <w:rFonts w:hint="eastAsia"/>
          <w:color w:val="000000"/>
          <w:lang w:val="en-US" w:eastAsia="zh-CN"/>
        </w:rPr>
        <w:t>7</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37</w:t>
            </w:r>
            <w:r>
              <w:rPr>
                <w:rFonts w:hint="eastAsia"/>
                <w:color w:val="000000"/>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6"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野生植物保护监督检查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3"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1" w:hRule="atLeast"/>
        </w:trPr>
        <w:tc>
          <w:tcPr>
            <w:tcW w:w="1150" w:type="dxa"/>
            <w:vAlign w:val="center"/>
          </w:tcPr>
          <w:p>
            <w:pPr>
              <w:rPr>
                <w:rFonts w:cs="Times New Roman"/>
                <w:color w:val="000000"/>
              </w:rPr>
            </w:pPr>
            <w:r>
              <w:rPr>
                <w:rFonts w:hint="eastAsia" w:cs="宋体"/>
                <w:color w:val="000000"/>
              </w:rPr>
              <w:t>责任事项</w:t>
            </w:r>
          </w:p>
        </w:tc>
        <w:tc>
          <w:tcPr>
            <w:tcW w:w="7753" w:type="dxa"/>
          </w:tcPr>
          <w:p>
            <w:pPr>
              <w:rPr>
                <w:rFonts w:cs="Times New Roman"/>
                <w:color w:val="000000"/>
              </w:rPr>
            </w:pPr>
            <w:r>
              <w:rPr>
                <w:color w:val="000000"/>
              </w:rPr>
              <w:t>1.</w:t>
            </w:r>
            <w:r>
              <w:rPr>
                <w:rFonts w:hint="eastAsia" w:cs="宋体"/>
                <w:color w:val="000000"/>
              </w:rPr>
              <w:t>检查责任：依规对野生植物保护开展定期或者不定期的监督检查。</w:t>
            </w:r>
          </w:p>
          <w:p>
            <w:pPr>
              <w:rPr>
                <w:rFonts w:cs="Times New Roman"/>
                <w:color w:val="000000"/>
              </w:rPr>
            </w:pPr>
            <w:r>
              <w:rPr>
                <w:color w:val="000000"/>
              </w:rPr>
              <w:t>2.</w:t>
            </w:r>
            <w:r>
              <w:rPr>
                <w:rFonts w:hint="eastAsia" w:cs="宋体"/>
                <w:color w:val="000000"/>
              </w:rPr>
              <w:t>处置责任：根据检查情况，采取相应的处置措施。</w:t>
            </w:r>
          </w:p>
          <w:p>
            <w:pPr>
              <w:rPr>
                <w:rFonts w:cs="Times New Roman"/>
                <w:color w:val="000000"/>
              </w:rPr>
            </w:pPr>
            <w:r>
              <w:rPr>
                <w:color w:val="000000"/>
              </w:rPr>
              <w:t>3.</w:t>
            </w:r>
            <w:r>
              <w:rPr>
                <w:rFonts w:hint="eastAsia" w:cs="宋体"/>
                <w:color w:val="000000"/>
              </w:rPr>
              <w:t>信息公开责任：按照相关规定办理信息公开事项。</w:t>
            </w:r>
          </w:p>
          <w:p>
            <w:pPr>
              <w:rPr>
                <w:rFonts w:cs="Times New Roman"/>
                <w:color w:val="000000"/>
              </w:rPr>
            </w:pPr>
            <w:r>
              <w:rPr>
                <w:color w:val="000000"/>
              </w:rPr>
              <w:t>4.</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9"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许可法》、《中华人民共和国野生植物保护条例》、《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2"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2-37</w:t>
      </w:r>
      <w:r>
        <w:rPr>
          <w:rFonts w:hint="eastAsia"/>
          <w:color w:val="000000"/>
          <w:lang w:val="en-US" w:eastAsia="zh-CN"/>
        </w:rPr>
        <w:t>8</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37</w:t>
            </w:r>
            <w:r>
              <w:rPr>
                <w:rFonts w:hint="eastAsia"/>
                <w:color w:val="000000"/>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7"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农作物种子质量监督抽查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trPr>
        <w:tc>
          <w:tcPr>
            <w:tcW w:w="1150" w:type="dxa"/>
            <w:vAlign w:val="center"/>
          </w:tcPr>
          <w:p>
            <w:pPr>
              <w:rPr>
                <w:rFonts w:hint="eastAsia" w:cs="宋体"/>
                <w:color w:val="000000"/>
              </w:rPr>
            </w:pPr>
            <w:r>
              <w:rPr>
                <w:rFonts w:hint="eastAsia" w:cs="宋体"/>
                <w:color w:val="000000"/>
              </w:rPr>
              <w:t>责任主体</w:t>
            </w:r>
          </w:p>
        </w:tc>
        <w:tc>
          <w:tcPr>
            <w:tcW w:w="7753" w:type="dxa"/>
            <w:vAlign w:val="center"/>
          </w:tcPr>
          <w:p>
            <w:pPr>
              <w:rPr>
                <w:rFonts w:hint="eastAsia" w:cs="宋体"/>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7" w:hRule="atLeast"/>
        </w:trPr>
        <w:tc>
          <w:tcPr>
            <w:tcW w:w="1150" w:type="dxa"/>
            <w:vAlign w:val="center"/>
          </w:tcPr>
          <w:p>
            <w:pPr>
              <w:rPr>
                <w:rFonts w:hint="eastAsia" w:cs="宋体"/>
                <w:color w:val="000000"/>
              </w:rPr>
            </w:pPr>
            <w:r>
              <w:rPr>
                <w:rFonts w:hint="eastAsia" w:cs="宋体"/>
                <w:color w:val="000000"/>
              </w:rPr>
              <w:t>责任事项</w:t>
            </w:r>
          </w:p>
        </w:tc>
        <w:tc>
          <w:tcPr>
            <w:tcW w:w="7753" w:type="dxa"/>
          </w:tcPr>
          <w:p>
            <w:pPr>
              <w:numPr>
                <w:ilvl w:val="0"/>
                <w:numId w:val="2"/>
              </w:numPr>
              <w:rPr>
                <w:rFonts w:hint="eastAsia" w:cs="宋体"/>
                <w:color w:val="000000"/>
              </w:rPr>
            </w:pPr>
            <w:r>
              <w:rPr>
                <w:rFonts w:hint="eastAsia" w:cs="宋体"/>
                <w:color w:val="000000"/>
              </w:rPr>
              <w:t>检查责任：.承检单位所抽的种子样品当以满足检验的需要数量为准，不得要求被抽查单位和个人超数量提供种子样品；承检单位对抽取的农作物种子样品在检验之前负有妥善保管的义务。承检单位及其工作人员对抽样和检验应当有详细记录，检验数据和判定结果应当准确无误，严禁弄虚作假。</w:t>
            </w:r>
            <w:r>
              <w:rPr>
                <w:rFonts w:hint="eastAsia" w:cs="宋体"/>
                <w:color w:val="000000"/>
              </w:rPr>
              <w:br w:type="textWrapping"/>
            </w:r>
            <w:r>
              <w:rPr>
                <w:rFonts w:hint="eastAsia" w:cs="宋体"/>
                <w:color w:val="000000"/>
                <w:lang w:val="en-US" w:eastAsia="zh-CN"/>
              </w:rPr>
              <w:t>2</w:t>
            </w:r>
            <w:r>
              <w:rPr>
                <w:rFonts w:hint="eastAsia" w:cs="宋体"/>
                <w:color w:val="000000"/>
              </w:rPr>
              <w:t>.处</w:t>
            </w:r>
            <w:r>
              <w:rPr>
                <w:rFonts w:hint="eastAsia" w:cs="宋体"/>
                <w:color w:val="000000"/>
                <w:lang w:val="en-US" w:eastAsia="zh-CN"/>
              </w:rPr>
              <w:t>置</w:t>
            </w:r>
            <w:r>
              <w:rPr>
                <w:rFonts w:hint="eastAsia" w:cs="宋体"/>
                <w:color w:val="000000"/>
              </w:rPr>
              <w:t>责任：被抽查的单位和个人对抽查结果有异议的，应当在接到《种子质量监督抽查结果通知书》之日起15日内，向承检单位提出书面意见，逾期未提出异议的，视为承认抽查结果。承检单位收到被抽查单位和个人的书面意见后，应当在10日内作出书面答复，并抄报下达任务单位，必要时可复检1次。</w:t>
            </w:r>
            <w:r>
              <w:rPr>
                <w:rFonts w:hint="eastAsia" w:cs="宋体"/>
                <w:color w:val="000000"/>
              </w:rPr>
              <w:br w:type="textWrapping"/>
            </w:r>
            <w:r>
              <w:rPr>
                <w:rFonts w:hint="eastAsia" w:cs="宋体"/>
                <w:color w:val="000000"/>
                <w:lang w:val="en-US" w:eastAsia="zh-CN"/>
              </w:rPr>
              <w:t>3</w:t>
            </w:r>
            <w:r>
              <w:rPr>
                <w:rFonts w:hint="eastAsia" w:cs="宋体"/>
                <w:color w:val="000000"/>
              </w:rPr>
              <w:t>.</w:t>
            </w:r>
            <w:r>
              <w:rPr>
                <w:rFonts w:hint="eastAsia" w:cs="宋体"/>
                <w:color w:val="000000"/>
                <w:lang w:val="en-US" w:eastAsia="zh-CN"/>
              </w:rPr>
              <w:t>信息公开</w:t>
            </w:r>
            <w:r>
              <w:rPr>
                <w:rFonts w:hint="eastAsia" w:cs="宋体"/>
                <w:color w:val="000000"/>
              </w:rPr>
              <w:t>责任：按照相关规定办理信息公开事项。</w:t>
            </w:r>
          </w:p>
          <w:p>
            <w:pPr>
              <w:rPr>
                <w:rFonts w:hint="eastAsia" w:cs="宋体"/>
                <w:color w:val="000000"/>
              </w:rPr>
            </w:pPr>
            <w:r>
              <w:rPr>
                <w:rFonts w:hint="eastAsia" w:cs="宋体"/>
                <w:color w:val="000000"/>
                <w:lang w:val="en-US" w:eastAsia="zh-CN"/>
              </w:rPr>
              <w:t>4</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5"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许可法》、《中华人民共和国种子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8"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宋体"/>
          <w:color w:val="000000"/>
        </w:rPr>
      </w:pPr>
    </w:p>
    <w:p>
      <w:pPr>
        <w:rPr>
          <w:rFonts w:cs="宋体"/>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2-3</w:t>
      </w:r>
      <w:r>
        <w:rPr>
          <w:rFonts w:hint="eastAsia"/>
          <w:color w:val="000000"/>
          <w:lang w:val="en-US" w:eastAsia="zh-CN"/>
        </w:rPr>
        <w:t>79</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3</w:t>
            </w:r>
            <w:r>
              <w:rPr>
                <w:rFonts w:hint="eastAsia"/>
                <w:color w:val="000000"/>
                <w:lang w:val="en-US" w:eastAsia="zh-CN"/>
              </w:rPr>
              <w:t>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对农业基本建设项目的监督检查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9" w:hRule="atLeast"/>
        </w:trPr>
        <w:tc>
          <w:tcPr>
            <w:tcW w:w="1150" w:type="dxa"/>
            <w:vAlign w:val="center"/>
          </w:tcPr>
          <w:p>
            <w:pPr>
              <w:rPr>
                <w:rFonts w:cs="Times New Roman"/>
                <w:color w:val="000000"/>
              </w:rPr>
            </w:pPr>
            <w:r>
              <w:rPr>
                <w:rFonts w:hint="eastAsia" w:cs="宋体"/>
                <w:color w:val="000000"/>
              </w:rPr>
              <w:t>责任事项</w:t>
            </w:r>
          </w:p>
        </w:tc>
        <w:tc>
          <w:tcPr>
            <w:tcW w:w="7753" w:type="dxa"/>
          </w:tcPr>
          <w:p>
            <w:pPr>
              <w:rPr>
                <w:rFonts w:cs="Times New Roman"/>
                <w:color w:val="000000"/>
              </w:rPr>
            </w:pPr>
            <w:r>
              <w:rPr>
                <w:color w:val="000000"/>
              </w:rPr>
              <w:t>1.</w:t>
            </w:r>
            <w:r>
              <w:rPr>
                <w:rFonts w:hint="eastAsia" w:cs="宋体"/>
                <w:color w:val="000000"/>
              </w:rPr>
              <w:t>检查责任：对农业基本建设项目开展定期和不定期的监督检查。</w:t>
            </w:r>
            <w:r>
              <w:rPr>
                <w:color w:val="000000"/>
              </w:rPr>
              <w:t xml:space="preserve"> </w:t>
            </w:r>
          </w:p>
          <w:p>
            <w:pPr>
              <w:rPr>
                <w:rFonts w:hint="eastAsia" w:cs="宋体"/>
                <w:color w:val="000000"/>
              </w:rPr>
            </w:pPr>
            <w:r>
              <w:rPr>
                <w:color w:val="000000"/>
              </w:rPr>
              <w:t>2.</w:t>
            </w:r>
            <w:r>
              <w:rPr>
                <w:rFonts w:hint="eastAsia" w:cs="宋体"/>
                <w:color w:val="000000"/>
              </w:rPr>
              <w:t>处置责任：根据检查情况，采取相应的处置措施。</w:t>
            </w:r>
          </w:p>
          <w:p>
            <w:pPr>
              <w:rPr>
                <w:rFonts w:hint="eastAsia" w:cs="宋体"/>
                <w:color w:val="000000"/>
                <w:lang w:val="en-US" w:eastAsia="zh-CN"/>
              </w:rPr>
            </w:pPr>
            <w:r>
              <w:rPr>
                <w:rFonts w:hint="eastAsia" w:cs="宋体"/>
                <w:color w:val="000000"/>
                <w:lang w:val="en-US" w:eastAsia="zh-CN"/>
              </w:rPr>
              <w:t>3.信息公开责任：</w:t>
            </w:r>
            <w:r>
              <w:rPr>
                <w:rFonts w:hint="eastAsia" w:cs="宋体"/>
                <w:color w:val="000000"/>
              </w:rPr>
              <w:t>按照相关规定办理信息公开事项。</w:t>
            </w:r>
          </w:p>
          <w:p>
            <w:pPr>
              <w:rPr>
                <w:rFonts w:cs="Times New Roman"/>
                <w:color w:val="000000"/>
              </w:rPr>
            </w:pPr>
            <w:r>
              <w:rPr>
                <w:color w:val="000000"/>
              </w:rPr>
              <w:t>4.</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2"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行政机关公务员处分条例》、《农业建设项目监督检查规定》《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8"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hint="eastAsia" w:eastAsia="宋体" w:cs="Times New Roman"/>
          <w:lang w:val="en-US" w:eastAsia="zh-CN"/>
        </w:rPr>
      </w:pPr>
      <w:r>
        <w:rPr>
          <w:rFonts w:hint="eastAsia" w:cs="宋体"/>
        </w:rPr>
        <w:t>表</w:t>
      </w:r>
      <w:r>
        <w:t>2-38</w:t>
      </w:r>
      <w:r>
        <w:rPr>
          <w:rFonts w:hint="eastAsia"/>
          <w:lang w:val="en-US" w:eastAsia="zh-CN"/>
        </w:rPr>
        <w:t>0</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38</w:t>
            </w:r>
            <w:r>
              <w:rPr>
                <w:rFonts w:hint="eastAsia"/>
                <w:color w:val="00000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对本区域内甘草和麻黄草的采集、出售活动进行监督检查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1"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6" w:hRule="atLeast"/>
        </w:trPr>
        <w:tc>
          <w:tcPr>
            <w:tcW w:w="1150" w:type="dxa"/>
            <w:vAlign w:val="center"/>
          </w:tcPr>
          <w:p>
            <w:pPr>
              <w:rPr>
                <w:rFonts w:cs="Times New Roman"/>
                <w:color w:val="000000"/>
              </w:rPr>
            </w:pPr>
            <w:r>
              <w:rPr>
                <w:rFonts w:hint="eastAsia" w:cs="宋体"/>
                <w:color w:val="000000"/>
              </w:rPr>
              <w:t>责任事项</w:t>
            </w:r>
          </w:p>
        </w:tc>
        <w:tc>
          <w:tcPr>
            <w:tcW w:w="7753" w:type="dxa"/>
          </w:tcPr>
          <w:p>
            <w:pPr>
              <w:rPr>
                <w:rFonts w:cs="Times New Roman"/>
                <w:color w:val="000000"/>
              </w:rPr>
            </w:pPr>
            <w:r>
              <w:rPr>
                <w:color w:val="000000"/>
              </w:rPr>
              <w:t>1.</w:t>
            </w:r>
            <w:r>
              <w:rPr>
                <w:rFonts w:hint="eastAsia" w:cs="宋体"/>
                <w:color w:val="000000"/>
              </w:rPr>
              <w:t>检查责任：对本区域内的甘草和麻黄草的采集、出售活动进行定期或者不定期监督、检查。</w:t>
            </w:r>
          </w:p>
          <w:p>
            <w:pPr>
              <w:rPr>
                <w:rFonts w:hint="eastAsia" w:cs="宋体"/>
                <w:color w:val="000000"/>
              </w:rPr>
            </w:pPr>
            <w:r>
              <w:rPr>
                <w:color w:val="000000"/>
              </w:rPr>
              <w:t>2.</w:t>
            </w:r>
            <w:r>
              <w:rPr>
                <w:rFonts w:hint="eastAsia" w:cs="宋体"/>
                <w:color w:val="000000"/>
              </w:rPr>
              <w:t>处置责任：根据检查情况，采取相应的处置措施。</w:t>
            </w:r>
          </w:p>
          <w:p>
            <w:pPr>
              <w:rPr>
                <w:rFonts w:hint="eastAsia" w:cs="宋体"/>
                <w:color w:val="000000"/>
                <w:lang w:val="en-US" w:eastAsia="zh-CN"/>
              </w:rPr>
            </w:pPr>
            <w:r>
              <w:rPr>
                <w:rFonts w:hint="eastAsia" w:cs="宋体"/>
                <w:color w:val="000000"/>
                <w:lang w:val="en-US" w:eastAsia="zh-CN"/>
              </w:rPr>
              <w:t>3.信息公开责任：</w:t>
            </w:r>
            <w:r>
              <w:rPr>
                <w:rFonts w:hint="eastAsia" w:cs="宋体"/>
                <w:color w:val="000000"/>
              </w:rPr>
              <w:t>按照相关规定办理信息公开事项。</w:t>
            </w:r>
          </w:p>
          <w:p>
            <w:pPr>
              <w:rPr>
                <w:rFonts w:cs="Times New Roman"/>
                <w:color w:val="000000"/>
              </w:rPr>
            </w:pPr>
            <w:r>
              <w:rPr>
                <w:color w:val="000000"/>
              </w:rPr>
              <w:t>4.</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5"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行政机关公务员处分条例》、《甘草和麻黄草采集管理办法》、《四川省行政执法监督条例》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宋体"/>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2-38</w:t>
      </w:r>
      <w:r>
        <w:rPr>
          <w:rFonts w:hint="eastAsia"/>
          <w:color w:val="000000"/>
          <w:lang w:val="en-US" w:eastAsia="zh-CN"/>
        </w:rPr>
        <w:t>1</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38</w:t>
            </w:r>
            <w:r>
              <w:rPr>
                <w:rFonts w:hint="eastAsia"/>
                <w:color w:val="00000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5"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对农田、场院等场所进行农业机械安全监督检查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2" w:hRule="atLeast"/>
        </w:trPr>
        <w:tc>
          <w:tcPr>
            <w:tcW w:w="1150" w:type="dxa"/>
            <w:vAlign w:val="center"/>
          </w:tcPr>
          <w:p>
            <w:pPr>
              <w:rPr>
                <w:rFonts w:cs="Times New Roman"/>
                <w:color w:val="000000"/>
              </w:rPr>
            </w:pPr>
            <w:r>
              <w:rPr>
                <w:rFonts w:hint="eastAsia" w:cs="宋体"/>
                <w:color w:val="000000"/>
              </w:rPr>
              <w:t>责任事项</w:t>
            </w:r>
          </w:p>
        </w:tc>
        <w:tc>
          <w:tcPr>
            <w:tcW w:w="7753" w:type="dxa"/>
          </w:tcPr>
          <w:p>
            <w:pPr>
              <w:rPr>
                <w:rFonts w:cs="Times New Roman"/>
                <w:color w:val="000000"/>
              </w:rPr>
            </w:pPr>
            <w:r>
              <w:rPr>
                <w:color w:val="000000"/>
              </w:rPr>
              <w:t>1.</w:t>
            </w:r>
            <w:r>
              <w:rPr>
                <w:rFonts w:hint="eastAsia" w:cs="宋体"/>
                <w:color w:val="000000"/>
              </w:rPr>
              <w:t>检查责任：对农田、场院等场所的农业机械进行定期或者不定期监督、检查。</w:t>
            </w:r>
          </w:p>
          <w:p>
            <w:pPr>
              <w:rPr>
                <w:rFonts w:hint="eastAsia" w:cs="宋体"/>
                <w:color w:val="000000"/>
              </w:rPr>
            </w:pPr>
            <w:r>
              <w:rPr>
                <w:color w:val="000000"/>
              </w:rPr>
              <w:t>2.</w:t>
            </w:r>
            <w:r>
              <w:rPr>
                <w:rFonts w:hint="eastAsia" w:cs="宋体"/>
                <w:color w:val="000000"/>
              </w:rPr>
              <w:t>处置责任：根据检查情况，采取相应的处置措施。</w:t>
            </w:r>
          </w:p>
          <w:p>
            <w:pPr>
              <w:rPr>
                <w:rFonts w:hint="eastAsia" w:cs="宋体"/>
                <w:color w:val="000000"/>
                <w:lang w:val="en-US" w:eastAsia="zh-CN"/>
              </w:rPr>
            </w:pPr>
            <w:r>
              <w:rPr>
                <w:rFonts w:hint="eastAsia" w:cs="宋体"/>
                <w:color w:val="000000"/>
                <w:lang w:val="en-US" w:eastAsia="zh-CN"/>
              </w:rPr>
              <w:t>3.信息公开责任：</w:t>
            </w:r>
            <w:r>
              <w:rPr>
                <w:rFonts w:hint="eastAsia" w:cs="宋体"/>
                <w:color w:val="000000"/>
              </w:rPr>
              <w:t>按照相关规定办理信息公开事项。</w:t>
            </w:r>
          </w:p>
          <w:p>
            <w:pPr>
              <w:rPr>
                <w:rFonts w:cs="Times New Roman"/>
                <w:color w:val="000000"/>
              </w:rPr>
            </w:pPr>
            <w:r>
              <w:rPr>
                <w:rFonts w:hint="eastAsia"/>
                <w:color w:val="000000"/>
                <w:lang w:val="en-US" w:eastAsia="zh-CN"/>
              </w:rPr>
              <w:t>4</w:t>
            </w:r>
            <w:r>
              <w:rPr>
                <w:color w:val="000000"/>
              </w:rPr>
              <w:t>.</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1"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行政机关公务员处分条例》、《农业机械安全监督管理条例》、《四川省行政执法监督条例》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7"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2-38</w:t>
      </w:r>
      <w:r>
        <w:rPr>
          <w:rFonts w:hint="eastAsia"/>
          <w:color w:val="000000"/>
          <w:lang w:val="en-US" w:eastAsia="zh-CN"/>
        </w:rPr>
        <w:t>2</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rFonts w:hint="eastAsia"/>
                <w:color w:val="000000"/>
                <w:lang w:val="en-US" w:eastAsia="zh-CN"/>
              </w:rPr>
              <w:t>382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对农业机械维修者的监督检查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8"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9" w:hRule="atLeast"/>
        </w:trPr>
        <w:tc>
          <w:tcPr>
            <w:tcW w:w="1150" w:type="dxa"/>
            <w:vAlign w:val="center"/>
          </w:tcPr>
          <w:p>
            <w:pPr>
              <w:rPr>
                <w:rFonts w:cs="Times New Roman"/>
                <w:color w:val="000000"/>
              </w:rPr>
            </w:pPr>
            <w:r>
              <w:rPr>
                <w:rFonts w:hint="eastAsia" w:cs="宋体"/>
                <w:color w:val="000000"/>
              </w:rPr>
              <w:t>责任事项</w:t>
            </w:r>
          </w:p>
        </w:tc>
        <w:tc>
          <w:tcPr>
            <w:tcW w:w="7753" w:type="dxa"/>
          </w:tcPr>
          <w:p>
            <w:pPr>
              <w:rPr>
                <w:rFonts w:cs="Times New Roman"/>
                <w:color w:val="000000"/>
              </w:rPr>
            </w:pPr>
            <w:r>
              <w:rPr>
                <w:color w:val="000000"/>
              </w:rPr>
              <w:t>1.</w:t>
            </w:r>
            <w:r>
              <w:rPr>
                <w:rFonts w:hint="eastAsia" w:cs="宋体"/>
                <w:color w:val="000000"/>
              </w:rPr>
              <w:t>检查责任：对农业机械维修者进行定期或者不定期监督、检查。</w:t>
            </w:r>
          </w:p>
          <w:p>
            <w:pPr>
              <w:rPr>
                <w:rFonts w:hint="eastAsia" w:cs="宋体"/>
                <w:color w:val="000000"/>
              </w:rPr>
            </w:pPr>
            <w:r>
              <w:rPr>
                <w:color w:val="000000"/>
              </w:rPr>
              <w:t>2.</w:t>
            </w:r>
            <w:r>
              <w:rPr>
                <w:rFonts w:hint="eastAsia" w:cs="宋体"/>
                <w:color w:val="000000"/>
              </w:rPr>
              <w:t>处置责任：根据检查情况，采取相应的处置措施。</w:t>
            </w:r>
          </w:p>
          <w:p>
            <w:pPr>
              <w:rPr>
                <w:rFonts w:hint="eastAsia" w:eastAsia="宋体" w:cs="宋体"/>
                <w:color w:val="000000"/>
                <w:lang w:val="en-US" w:eastAsia="zh-CN"/>
              </w:rPr>
            </w:pPr>
            <w:r>
              <w:rPr>
                <w:rFonts w:hint="eastAsia" w:cs="宋体"/>
                <w:color w:val="000000"/>
                <w:lang w:val="en-US" w:eastAsia="zh-CN"/>
              </w:rPr>
              <w:t>3.信息公开责任：</w:t>
            </w:r>
            <w:r>
              <w:rPr>
                <w:rFonts w:hint="eastAsia" w:cs="宋体"/>
                <w:color w:val="000000"/>
              </w:rPr>
              <w:t>按照相关规定办理信息公开事项。</w:t>
            </w:r>
          </w:p>
          <w:p>
            <w:pPr>
              <w:rPr>
                <w:rFonts w:cs="Times New Roman"/>
                <w:color w:val="000000"/>
              </w:rPr>
            </w:pPr>
            <w:r>
              <w:rPr>
                <w:rFonts w:hint="eastAsia"/>
                <w:color w:val="000000"/>
                <w:lang w:val="en-US" w:eastAsia="zh-CN"/>
              </w:rPr>
              <w:t>4</w:t>
            </w:r>
            <w:r>
              <w:rPr>
                <w:color w:val="000000"/>
              </w:rPr>
              <w:t>.</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行政机关公务员处分条例》、《农业机械维修管理规定》、《四川省行政执法监督条例》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0"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hint="eastAsia" w:eastAsia="宋体" w:cs="Times New Roman"/>
          <w:color w:val="000000"/>
          <w:lang w:val="en-US" w:eastAsia="zh-CN"/>
        </w:rPr>
      </w:pPr>
      <w:r>
        <w:rPr>
          <w:rFonts w:hint="eastAsia" w:cs="宋体"/>
          <w:color w:val="000000"/>
        </w:rPr>
        <w:t>表</w:t>
      </w:r>
      <w:r>
        <w:rPr>
          <w:color w:val="000000"/>
        </w:rPr>
        <w:t>2-38</w:t>
      </w:r>
      <w:r>
        <w:rPr>
          <w:rFonts w:hint="eastAsia"/>
          <w:color w:val="000000"/>
          <w:lang w:val="en-US" w:eastAsia="zh-CN"/>
        </w:rPr>
        <w:t>3</w:t>
      </w:r>
    </w:p>
    <w:tbl>
      <w:tblPr>
        <w:tblStyle w:val="12"/>
        <w:tblW w:w="895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26" w:type="dxa"/>
            <w:vAlign w:val="center"/>
          </w:tcPr>
          <w:p>
            <w:pPr>
              <w:rPr>
                <w:rFonts w:cs="Times New Roman"/>
              </w:rPr>
            </w:pPr>
            <w:r>
              <w:rPr>
                <w:rFonts w:hint="eastAsia" w:cs="宋体"/>
              </w:rPr>
              <w:t>序号</w:t>
            </w:r>
          </w:p>
        </w:tc>
        <w:tc>
          <w:tcPr>
            <w:tcW w:w="6926" w:type="dxa"/>
            <w:vAlign w:val="center"/>
          </w:tcPr>
          <w:p>
            <w:pPr>
              <w:jc w:val="center"/>
              <w:rPr>
                <w:rFonts w:hint="eastAsia" w:eastAsia="宋体" w:cs="Times New Roman"/>
                <w:lang w:val="en-US" w:eastAsia="zh-CN"/>
              </w:rPr>
            </w:pPr>
            <w:r>
              <w:t>38</w:t>
            </w:r>
            <w:r>
              <w:rPr>
                <w:rFonts w:hint="eastAsia"/>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2026" w:type="dxa"/>
            <w:vAlign w:val="center"/>
          </w:tcPr>
          <w:p>
            <w:pPr>
              <w:rPr>
                <w:rFonts w:cs="Times New Roman"/>
              </w:rPr>
            </w:pPr>
            <w:r>
              <w:rPr>
                <w:rFonts w:hint="eastAsia" w:cs="宋体"/>
              </w:rPr>
              <w:t>权力类型</w:t>
            </w:r>
          </w:p>
        </w:tc>
        <w:tc>
          <w:tcPr>
            <w:tcW w:w="6926" w:type="dxa"/>
            <w:vAlign w:val="center"/>
          </w:tcPr>
          <w:p>
            <w:pPr>
              <w:jc w:val="center"/>
              <w:rPr>
                <w:rFonts w:cs="Times New Roman"/>
              </w:rPr>
            </w:pPr>
            <w:r>
              <w:rPr>
                <w:rFonts w:hint="eastAsia" w:cs="宋体"/>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2026" w:type="dxa"/>
            <w:vAlign w:val="center"/>
          </w:tcPr>
          <w:p>
            <w:pPr>
              <w:rPr>
                <w:rFonts w:cs="Times New Roman"/>
              </w:rPr>
            </w:pPr>
            <w:r>
              <w:rPr>
                <w:rFonts w:hint="eastAsia" w:cs="宋体"/>
              </w:rPr>
              <w:t>权力项目名称</w:t>
            </w:r>
          </w:p>
        </w:tc>
        <w:tc>
          <w:tcPr>
            <w:tcW w:w="6926" w:type="dxa"/>
            <w:vAlign w:val="center"/>
          </w:tcPr>
          <w:p>
            <w:pPr>
              <w:jc w:val="center"/>
              <w:rPr>
                <w:rFonts w:cs="Times New Roman"/>
              </w:rPr>
            </w:pPr>
            <w:r>
              <w:rPr>
                <w:rFonts w:hint="eastAsia" w:cs="宋体"/>
              </w:rPr>
              <w:t>对饲料、饲料添加剂进行监督检查和抽样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2026" w:type="dxa"/>
            <w:vAlign w:val="center"/>
          </w:tcPr>
          <w:p>
            <w:pPr>
              <w:rPr>
                <w:rFonts w:cs="Times New Roman"/>
              </w:rPr>
            </w:pPr>
            <w:r>
              <w:rPr>
                <w:rFonts w:hint="eastAsia" w:cs="宋体"/>
              </w:rPr>
              <w:t>责任主体</w:t>
            </w:r>
          </w:p>
        </w:tc>
        <w:tc>
          <w:tcPr>
            <w:tcW w:w="6926"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8" w:hRule="atLeast"/>
        </w:trPr>
        <w:tc>
          <w:tcPr>
            <w:tcW w:w="2026" w:type="dxa"/>
            <w:vAlign w:val="center"/>
          </w:tcPr>
          <w:p>
            <w:pPr>
              <w:rPr>
                <w:rFonts w:cs="Times New Roman"/>
              </w:rPr>
            </w:pPr>
            <w:r>
              <w:rPr>
                <w:rFonts w:hint="eastAsia" w:cs="宋体"/>
              </w:rPr>
              <w:t>责任事项</w:t>
            </w:r>
          </w:p>
        </w:tc>
        <w:tc>
          <w:tcPr>
            <w:tcW w:w="6926" w:type="dxa"/>
            <w:vAlign w:val="center"/>
          </w:tcPr>
          <w:p>
            <w:pPr>
              <w:rPr>
                <w:rFonts w:cs="Times New Roman"/>
              </w:rPr>
            </w:pPr>
            <w:r>
              <w:t>1.</w:t>
            </w:r>
            <w:r>
              <w:rPr>
                <w:rFonts w:hint="eastAsia" w:cs="宋体"/>
              </w:rPr>
              <w:t>检查责任：根据需要定期或者不定期组织实施饲料、饲料添加剂监督抽查。</w:t>
            </w:r>
          </w:p>
          <w:p>
            <w:pPr>
              <w:rPr>
                <w:rFonts w:hint="eastAsia" w:cs="宋体"/>
              </w:rPr>
            </w:pPr>
            <w:r>
              <w:t>2.</w:t>
            </w:r>
            <w:r>
              <w:rPr>
                <w:rFonts w:hint="eastAsia" w:cs="宋体"/>
              </w:rPr>
              <w:t>处置责任：根据检查情况，采取相应的处置措施。</w:t>
            </w:r>
          </w:p>
          <w:p>
            <w:pPr>
              <w:rPr>
                <w:rFonts w:hint="eastAsia" w:eastAsia="宋体" w:cs="宋体"/>
                <w:lang w:val="en-US" w:eastAsia="zh-CN"/>
              </w:rPr>
            </w:pPr>
            <w:r>
              <w:rPr>
                <w:rFonts w:hint="eastAsia" w:cs="宋体"/>
                <w:lang w:val="en-US" w:eastAsia="zh-CN"/>
              </w:rPr>
              <w:t>3.信息公开责任：</w:t>
            </w:r>
            <w:r>
              <w:rPr>
                <w:rFonts w:hint="eastAsia" w:cs="宋体"/>
                <w:color w:val="000000"/>
              </w:rPr>
              <w:t>按照相关规定办理信息公开事项。</w:t>
            </w:r>
          </w:p>
          <w:p>
            <w:pPr>
              <w:rPr>
                <w:rFonts w:cs="Times New Roman"/>
              </w:rPr>
            </w:pPr>
            <w:r>
              <w:rPr>
                <w:rFonts w:hint="eastAsia"/>
                <w:lang w:val="en-US" w:eastAsia="zh-CN"/>
              </w:rPr>
              <w:t>4.</w:t>
            </w:r>
            <w:r>
              <w:t>.</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4" w:hRule="atLeast"/>
        </w:trPr>
        <w:tc>
          <w:tcPr>
            <w:tcW w:w="2026" w:type="dxa"/>
            <w:vAlign w:val="center"/>
          </w:tcPr>
          <w:p>
            <w:pPr>
              <w:rPr>
                <w:rFonts w:cs="Times New Roman"/>
              </w:rPr>
            </w:pPr>
            <w:r>
              <w:rPr>
                <w:rFonts w:hint="eastAsia" w:cs="宋体"/>
              </w:rPr>
              <w:t>问责依据</w:t>
            </w:r>
          </w:p>
        </w:tc>
        <w:tc>
          <w:tcPr>
            <w:tcW w:w="6926"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行政机关公务员处分条例》、《饲料和饲料添加剂管理条例》、《农业行政处罚程序规定》、《四川省行政执法监督条例》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1" w:hRule="atLeast"/>
        </w:trPr>
        <w:tc>
          <w:tcPr>
            <w:tcW w:w="2026" w:type="dxa"/>
            <w:vAlign w:val="center"/>
          </w:tcPr>
          <w:p>
            <w:pPr>
              <w:rPr>
                <w:rFonts w:cs="Times New Roman"/>
              </w:rPr>
            </w:pPr>
            <w:r>
              <w:rPr>
                <w:rFonts w:hint="eastAsia" w:cs="宋体"/>
              </w:rPr>
              <w:t>监督电话</w:t>
            </w:r>
          </w:p>
        </w:tc>
        <w:tc>
          <w:tcPr>
            <w:tcW w:w="6926" w:type="dxa"/>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hint="eastAsia" w:eastAsia="宋体" w:cs="Times New Roman"/>
          <w:color w:val="000000"/>
          <w:lang w:val="en-US" w:eastAsia="zh-CN"/>
        </w:rPr>
      </w:pPr>
      <w:r>
        <w:rPr>
          <w:rFonts w:hint="eastAsia" w:cs="宋体"/>
          <w:color w:val="000000"/>
        </w:rPr>
        <w:t>表</w:t>
      </w:r>
      <w:r>
        <w:rPr>
          <w:color w:val="000000"/>
        </w:rPr>
        <w:t>2-38</w:t>
      </w:r>
      <w:r>
        <w:rPr>
          <w:rFonts w:hint="eastAsia"/>
          <w:color w:val="000000"/>
          <w:lang w:val="en-US" w:eastAsia="zh-CN"/>
        </w:rPr>
        <w:t>4</w:t>
      </w:r>
    </w:p>
    <w:tbl>
      <w:tblPr>
        <w:tblStyle w:val="12"/>
        <w:tblW w:w="8952" w:type="dxa"/>
        <w:tblInd w:w="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19"/>
        <w:gridCol w:w="69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2019" w:type="dxa"/>
            <w:vAlign w:val="center"/>
          </w:tcPr>
          <w:p>
            <w:pPr>
              <w:rPr>
                <w:rFonts w:cs="Times New Roman"/>
              </w:rPr>
            </w:pPr>
            <w:r>
              <w:rPr>
                <w:rFonts w:hint="eastAsia" w:cs="宋体"/>
              </w:rPr>
              <w:t>序号</w:t>
            </w:r>
          </w:p>
        </w:tc>
        <w:tc>
          <w:tcPr>
            <w:tcW w:w="6933" w:type="dxa"/>
            <w:vAlign w:val="center"/>
          </w:tcPr>
          <w:p>
            <w:pPr>
              <w:jc w:val="center"/>
              <w:rPr>
                <w:rFonts w:hint="eastAsia" w:eastAsia="宋体" w:cs="Times New Roman"/>
                <w:lang w:val="en-US" w:eastAsia="zh-CN"/>
              </w:rPr>
            </w:pPr>
            <w:r>
              <w:t>38</w:t>
            </w:r>
            <w:r>
              <w:rPr>
                <w:rFonts w:hint="eastAsia"/>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0" w:hRule="atLeast"/>
        </w:trPr>
        <w:tc>
          <w:tcPr>
            <w:tcW w:w="2019" w:type="dxa"/>
            <w:vAlign w:val="center"/>
          </w:tcPr>
          <w:p>
            <w:pPr>
              <w:rPr>
                <w:rFonts w:cs="Times New Roman"/>
              </w:rPr>
            </w:pPr>
            <w:r>
              <w:rPr>
                <w:rFonts w:hint="eastAsia" w:cs="宋体"/>
              </w:rPr>
              <w:t>权力类型</w:t>
            </w:r>
          </w:p>
        </w:tc>
        <w:tc>
          <w:tcPr>
            <w:tcW w:w="6933" w:type="dxa"/>
            <w:vAlign w:val="center"/>
          </w:tcPr>
          <w:p>
            <w:pPr>
              <w:jc w:val="center"/>
              <w:rPr>
                <w:rFonts w:cs="Times New Roman"/>
              </w:rPr>
            </w:pPr>
            <w:r>
              <w:rPr>
                <w:rFonts w:hint="eastAsia" w:cs="宋体"/>
              </w:rPr>
              <w:t>行政检查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6" w:hRule="atLeast"/>
        </w:trPr>
        <w:tc>
          <w:tcPr>
            <w:tcW w:w="2019" w:type="dxa"/>
            <w:vAlign w:val="center"/>
          </w:tcPr>
          <w:p>
            <w:pPr>
              <w:rPr>
                <w:rFonts w:cs="Times New Roman"/>
              </w:rPr>
            </w:pPr>
            <w:r>
              <w:rPr>
                <w:rFonts w:hint="eastAsia" w:cs="宋体"/>
              </w:rPr>
              <w:t>权力项目名称</w:t>
            </w:r>
          </w:p>
        </w:tc>
        <w:tc>
          <w:tcPr>
            <w:tcW w:w="6933" w:type="dxa"/>
            <w:vAlign w:val="center"/>
          </w:tcPr>
          <w:p>
            <w:pPr>
              <w:jc w:val="center"/>
              <w:rPr>
                <w:rFonts w:cs="Times New Roman"/>
              </w:rPr>
            </w:pPr>
            <w:r>
              <w:rPr>
                <w:rFonts w:hint="eastAsia" w:cs="宋体"/>
              </w:rPr>
              <w:t>对动物防疫的监督检查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0" w:hRule="atLeast"/>
        </w:trPr>
        <w:tc>
          <w:tcPr>
            <w:tcW w:w="2019" w:type="dxa"/>
            <w:vAlign w:val="center"/>
          </w:tcPr>
          <w:p>
            <w:pPr>
              <w:rPr>
                <w:rFonts w:cs="Times New Roman"/>
              </w:rPr>
            </w:pPr>
            <w:r>
              <w:rPr>
                <w:rFonts w:hint="eastAsia" w:cs="宋体"/>
              </w:rPr>
              <w:t>责任主体</w:t>
            </w:r>
          </w:p>
        </w:tc>
        <w:tc>
          <w:tcPr>
            <w:tcW w:w="6933" w:type="dxa"/>
            <w:vAlign w:val="center"/>
          </w:tcPr>
          <w:p>
            <w:pPr>
              <w:rPr>
                <w:rFonts w:cs="Times New Roman"/>
              </w:rPr>
            </w:pPr>
            <w:r>
              <w:rPr>
                <w:rFonts w:hint="eastAsia" w:cs="宋体"/>
              </w:rPr>
              <w:t>区动物卫生监督所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60" w:hRule="atLeast"/>
        </w:trPr>
        <w:tc>
          <w:tcPr>
            <w:tcW w:w="2019" w:type="dxa"/>
            <w:vAlign w:val="center"/>
          </w:tcPr>
          <w:p>
            <w:pPr>
              <w:rPr>
                <w:rFonts w:cs="Times New Roman"/>
              </w:rPr>
            </w:pPr>
            <w:r>
              <w:rPr>
                <w:rFonts w:hint="eastAsia" w:cs="宋体"/>
              </w:rPr>
              <w:t>责任事项</w:t>
            </w:r>
          </w:p>
        </w:tc>
        <w:tc>
          <w:tcPr>
            <w:tcW w:w="6933" w:type="dxa"/>
            <w:vAlign w:val="center"/>
          </w:tcPr>
          <w:p>
            <w:pPr>
              <w:rPr>
                <w:rFonts w:cs="Times New Roman"/>
              </w:rPr>
            </w:pPr>
            <w:r>
              <w:t>1.</w:t>
            </w:r>
            <w:r>
              <w:rPr>
                <w:rFonts w:hint="eastAsia" w:cs="宋体"/>
              </w:rPr>
              <w:t>检查责任：对动物及动物产品开展日常监督检查。</w:t>
            </w:r>
          </w:p>
          <w:p>
            <w:pPr>
              <w:rPr>
                <w:rFonts w:hint="eastAsia" w:cs="宋体"/>
              </w:rPr>
            </w:pPr>
            <w:r>
              <w:t>2.</w:t>
            </w:r>
            <w:r>
              <w:rPr>
                <w:rFonts w:hint="eastAsia" w:cs="宋体"/>
              </w:rPr>
              <w:t>处置责任：根据检查情况，采取相应的处置措施。</w:t>
            </w:r>
          </w:p>
          <w:p>
            <w:pPr>
              <w:rPr>
                <w:rFonts w:hint="eastAsia" w:eastAsia="宋体" w:cs="宋体"/>
                <w:lang w:val="en-US" w:eastAsia="zh-CN"/>
              </w:rPr>
            </w:pPr>
            <w:r>
              <w:rPr>
                <w:rFonts w:hint="eastAsia" w:cs="宋体"/>
                <w:lang w:val="en-US" w:eastAsia="zh-CN"/>
              </w:rPr>
              <w:t>3.信息公开责任：</w:t>
            </w:r>
            <w:r>
              <w:rPr>
                <w:rFonts w:hint="eastAsia" w:cs="宋体"/>
              </w:rPr>
              <w:t>按照相关规定办理信息公开事项。</w:t>
            </w:r>
          </w:p>
          <w:p>
            <w:pPr>
              <w:rPr>
                <w:rFonts w:cs="Times New Roman"/>
              </w:rPr>
            </w:pPr>
            <w:r>
              <w:rPr>
                <w:rFonts w:hint="eastAsia"/>
                <w:lang w:val="en-US" w:eastAsia="zh-CN"/>
              </w:rPr>
              <w:t>4</w:t>
            </w:r>
            <w:r>
              <w:t>.</w:t>
            </w:r>
            <w:r>
              <w:rPr>
                <w:rFonts w:hint="eastAsia" w:cs="宋体"/>
              </w:rPr>
              <w:t>其他责任：法律法规规章文件规定应履行的其他责任。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6" w:hRule="atLeast"/>
        </w:trPr>
        <w:tc>
          <w:tcPr>
            <w:tcW w:w="2019" w:type="dxa"/>
            <w:vAlign w:val="center"/>
          </w:tcPr>
          <w:p>
            <w:pPr>
              <w:rPr>
                <w:rFonts w:cs="Times New Roman"/>
              </w:rPr>
            </w:pPr>
            <w:r>
              <w:rPr>
                <w:rFonts w:hint="eastAsia" w:cs="宋体"/>
              </w:rPr>
              <w:t>问责依据</w:t>
            </w:r>
          </w:p>
        </w:tc>
        <w:tc>
          <w:tcPr>
            <w:tcW w:w="6933" w:type="dxa"/>
            <w:vAlign w:val="center"/>
          </w:tcPr>
          <w:p>
            <w:pPr>
              <w:rPr>
                <w:rFonts w:cs="Times New Roman"/>
              </w:rPr>
            </w:pPr>
            <w:r>
              <w:rPr>
                <w:rFonts w:hint="eastAsia" w:cs="宋体"/>
              </w:rPr>
              <w:t>对不履行或不正确履行行政职责的行政机关及其工作人员，依据《中华人民共和国行政监察法》、《中华人民共和国动物防疫法》、《行政机关公务员处分条例》、《四川省行政执法监督条例》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0" w:hRule="atLeast"/>
        </w:trPr>
        <w:tc>
          <w:tcPr>
            <w:tcW w:w="2019" w:type="dxa"/>
            <w:vAlign w:val="center"/>
          </w:tcPr>
          <w:p>
            <w:pPr>
              <w:rPr>
                <w:rFonts w:cs="Times New Roman"/>
              </w:rPr>
            </w:pPr>
            <w:r>
              <w:rPr>
                <w:rFonts w:hint="eastAsia" w:cs="宋体"/>
              </w:rPr>
              <w:t>监督电话</w:t>
            </w:r>
          </w:p>
        </w:tc>
        <w:tc>
          <w:tcPr>
            <w:tcW w:w="6933" w:type="dxa"/>
            <w:vAlign w:val="center"/>
          </w:tcPr>
          <w:p>
            <w:r>
              <w:t>0812-5761193</w:t>
            </w:r>
          </w:p>
        </w:tc>
      </w:tr>
    </w:tbl>
    <w:p>
      <w:pPr>
        <w:rPr>
          <w:rFonts w:cs="Times New Roman"/>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2-38</w:t>
      </w:r>
      <w:r>
        <w:rPr>
          <w:rFonts w:hint="eastAsia"/>
          <w:color w:val="000000"/>
          <w:lang w:val="en-US" w:eastAsia="zh-CN"/>
        </w:rPr>
        <w:t>5</w:t>
      </w:r>
    </w:p>
    <w:tbl>
      <w:tblPr>
        <w:tblStyle w:val="12"/>
        <w:tblW w:w="895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2026" w:type="dxa"/>
            <w:vAlign w:val="center"/>
          </w:tcPr>
          <w:p>
            <w:pPr>
              <w:rPr>
                <w:rFonts w:cs="Times New Roman"/>
              </w:rPr>
            </w:pPr>
            <w:r>
              <w:rPr>
                <w:rFonts w:hint="eastAsia" w:cs="宋体"/>
              </w:rPr>
              <w:t>序号</w:t>
            </w:r>
          </w:p>
        </w:tc>
        <w:tc>
          <w:tcPr>
            <w:tcW w:w="6926" w:type="dxa"/>
            <w:vAlign w:val="center"/>
          </w:tcPr>
          <w:p>
            <w:pPr>
              <w:jc w:val="center"/>
              <w:rPr>
                <w:rFonts w:hint="eastAsia" w:eastAsia="宋体" w:cs="Times New Roman"/>
                <w:lang w:val="en-US" w:eastAsia="zh-CN"/>
              </w:rPr>
            </w:pPr>
            <w:r>
              <w:t>38</w:t>
            </w:r>
            <w:r>
              <w:rPr>
                <w:rFonts w:hint="eastAsia"/>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2026" w:type="dxa"/>
            <w:vAlign w:val="center"/>
          </w:tcPr>
          <w:p>
            <w:pPr>
              <w:rPr>
                <w:rFonts w:cs="Times New Roman"/>
              </w:rPr>
            </w:pPr>
            <w:r>
              <w:rPr>
                <w:rFonts w:hint="eastAsia" w:cs="宋体"/>
              </w:rPr>
              <w:t>权力类型</w:t>
            </w:r>
          </w:p>
        </w:tc>
        <w:tc>
          <w:tcPr>
            <w:tcW w:w="6926" w:type="dxa"/>
            <w:vAlign w:val="center"/>
          </w:tcPr>
          <w:p>
            <w:pPr>
              <w:jc w:val="center"/>
              <w:rPr>
                <w:rFonts w:cs="Times New Roman"/>
              </w:rPr>
            </w:pPr>
            <w:r>
              <w:rPr>
                <w:rFonts w:hint="eastAsia" w:cs="宋体"/>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trPr>
        <w:tc>
          <w:tcPr>
            <w:tcW w:w="2026" w:type="dxa"/>
            <w:vAlign w:val="center"/>
          </w:tcPr>
          <w:p>
            <w:pPr>
              <w:rPr>
                <w:rFonts w:cs="Times New Roman"/>
              </w:rPr>
            </w:pPr>
            <w:r>
              <w:rPr>
                <w:rFonts w:hint="eastAsia" w:cs="宋体"/>
              </w:rPr>
              <w:t>权力项目名称</w:t>
            </w:r>
          </w:p>
        </w:tc>
        <w:tc>
          <w:tcPr>
            <w:tcW w:w="6926" w:type="dxa"/>
            <w:vAlign w:val="center"/>
          </w:tcPr>
          <w:p>
            <w:pPr>
              <w:jc w:val="center"/>
              <w:rPr>
                <w:rFonts w:cs="Times New Roman"/>
              </w:rPr>
            </w:pPr>
            <w:r>
              <w:rPr>
                <w:rFonts w:hint="eastAsia" w:cs="宋体"/>
              </w:rPr>
              <w:t>对生猪屠宰活动的监督检查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2026" w:type="dxa"/>
            <w:vAlign w:val="center"/>
          </w:tcPr>
          <w:p>
            <w:pPr>
              <w:rPr>
                <w:rFonts w:cs="Times New Roman"/>
              </w:rPr>
            </w:pPr>
            <w:r>
              <w:rPr>
                <w:rFonts w:hint="eastAsia" w:cs="宋体"/>
              </w:rPr>
              <w:t>责任主体</w:t>
            </w:r>
          </w:p>
        </w:tc>
        <w:tc>
          <w:tcPr>
            <w:tcW w:w="6926" w:type="dxa"/>
            <w:vAlign w:val="center"/>
          </w:tcPr>
          <w:p>
            <w:pPr>
              <w:rPr>
                <w:rFonts w:cs="Times New Roman"/>
              </w:rPr>
            </w:pPr>
            <w:r>
              <w:rPr>
                <w:rFonts w:hint="eastAsia" w:cs="宋体"/>
              </w:rPr>
              <w:t>区动物卫生监督所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7" w:hRule="atLeast"/>
        </w:trPr>
        <w:tc>
          <w:tcPr>
            <w:tcW w:w="2026" w:type="dxa"/>
            <w:vAlign w:val="center"/>
          </w:tcPr>
          <w:p>
            <w:pPr>
              <w:rPr>
                <w:rFonts w:cs="Times New Roman"/>
              </w:rPr>
            </w:pPr>
            <w:r>
              <w:rPr>
                <w:rFonts w:hint="eastAsia" w:cs="宋体"/>
              </w:rPr>
              <w:t>责任事项</w:t>
            </w:r>
          </w:p>
        </w:tc>
        <w:tc>
          <w:tcPr>
            <w:tcW w:w="6926" w:type="dxa"/>
            <w:vAlign w:val="center"/>
          </w:tcPr>
          <w:p>
            <w:pPr>
              <w:rPr>
                <w:rFonts w:cs="Times New Roman"/>
              </w:rPr>
            </w:pPr>
            <w:r>
              <w:t>1.</w:t>
            </w:r>
            <w:r>
              <w:rPr>
                <w:rFonts w:hint="eastAsia" w:cs="宋体"/>
              </w:rPr>
              <w:t>检查责任：根据生猪屠宰行业的实际，对生猪定点屠宰厂（场）病害猪无害化处理过程进行定期监督检查。</w:t>
            </w:r>
          </w:p>
          <w:p>
            <w:pPr>
              <w:rPr>
                <w:rFonts w:hint="eastAsia" w:eastAsia="宋体"/>
                <w:lang w:val="en-US" w:eastAsia="zh-CN"/>
              </w:rPr>
            </w:pPr>
            <w:r>
              <w:rPr>
                <w:rFonts w:hint="eastAsia"/>
                <w:lang w:val="en-US" w:eastAsia="zh-CN"/>
              </w:rPr>
              <w:t>2.</w:t>
            </w:r>
            <w:r>
              <w:rPr>
                <w:rFonts w:hint="eastAsia" w:cs="宋体"/>
                <w:lang w:val="en-US" w:eastAsia="zh-CN"/>
              </w:rPr>
              <w:t>.</w:t>
            </w:r>
            <w:r>
              <w:rPr>
                <w:rFonts w:hint="eastAsia" w:cs="宋体"/>
              </w:rPr>
              <w:t>处置责任：根据检查情况，采取相应的处置措施。</w:t>
            </w:r>
          </w:p>
          <w:p>
            <w:pPr>
              <w:rPr>
                <w:rFonts w:hint="eastAsia" w:cs="宋体"/>
              </w:rPr>
            </w:pPr>
            <w:r>
              <w:rPr>
                <w:rFonts w:hint="eastAsia"/>
                <w:lang w:val="en-US" w:eastAsia="zh-CN"/>
              </w:rPr>
              <w:t>3</w:t>
            </w:r>
            <w:r>
              <w:t>.</w:t>
            </w:r>
            <w:r>
              <w:rPr>
                <w:rFonts w:hint="eastAsia" w:cs="宋体"/>
                <w:lang w:val="en-US" w:eastAsia="zh-CN"/>
              </w:rPr>
              <w:t>信息公开责任：</w:t>
            </w:r>
            <w:r>
              <w:rPr>
                <w:rFonts w:hint="eastAsia" w:cs="宋体"/>
              </w:rPr>
              <w:t>按照相关规定办理信息公开事项。</w:t>
            </w:r>
          </w:p>
          <w:p>
            <w:pPr>
              <w:rPr>
                <w:rFonts w:cs="Times New Roman"/>
              </w:rPr>
            </w:pPr>
            <w:r>
              <w:rPr>
                <w:rFonts w:hint="eastAsia"/>
                <w:lang w:val="en-US" w:eastAsia="zh-CN"/>
              </w:rPr>
              <w:t>4</w:t>
            </w:r>
            <w:r>
              <w:t>..</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9" w:hRule="atLeast"/>
        </w:trPr>
        <w:tc>
          <w:tcPr>
            <w:tcW w:w="2026" w:type="dxa"/>
            <w:vAlign w:val="center"/>
          </w:tcPr>
          <w:p>
            <w:pPr>
              <w:rPr>
                <w:rFonts w:cs="Times New Roman"/>
              </w:rPr>
            </w:pPr>
            <w:r>
              <w:rPr>
                <w:rFonts w:hint="eastAsia" w:cs="宋体"/>
              </w:rPr>
              <w:t>问责依据</w:t>
            </w:r>
          </w:p>
        </w:tc>
        <w:tc>
          <w:tcPr>
            <w:tcW w:w="6926"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对不履行或不正确履行行政职责的行政机关及其工作人员，依据《中华人民共和国行政监察法》、《中华人民共和国行政处罚法》、《行政机关公务员处分条例》、《</w:t>
            </w:r>
            <w:r>
              <w:rPr>
                <w:rFonts w:hint="eastAsia" w:ascii="Arial" w:hAnsi="Arial" w:cs="宋体"/>
                <w:color w:val="333333"/>
                <w:shd w:val="clear" w:color="auto" w:fill="FFFFFF"/>
              </w:rPr>
              <w:t>生猪屠宰管理条例》</w:t>
            </w:r>
            <w:r>
              <w:rPr>
                <w:rFonts w:hint="eastAsia" w:cs="宋体"/>
              </w:rPr>
              <w:t>、《农业行政处罚程序规定》、《四川省行政执法监督条例》等法律法规规章的相关规定追究相应的责任。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6" w:hRule="atLeast"/>
        </w:trPr>
        <w:tc>
          <w:tcPr>
            <w:tcW w:w="2026" w:type="dxa"/>
            <w:vAlign w:val="center"/>
          </w:tcPr>
          <w:p>
            <w:pPr>
              <w:rPr>
                <w:rFonts w:cs="Times New Roman"/>
              </w:rPr>
            </w:pPr>
            <w:r>
              <w:rPr>
                <w:rFonts w:hint="eastAsia" w:cs="宋体"/>
              </w:rPr>
              <w:t>监督电话</w:t>
            </w:r>
          </w:p>
        </w:tc>
        <w:tc>
          <w:tcPr>
            <w:tcW w:w="6926" w:type="dxa"/>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hint="eastAsia" w:eastAsia="宋体" w:cs="Times New Roman"/>
          <w:color w:val="000000"/>
          <w:lang w:val="en-US" w:eastAsia="zh-CN"/>
        </w:rPr>
      </w:pPr>
      <w:r>
        <w:rPr>
          <w:rFonts w:hint="eastAsia" w:cs="宋体"/>
          <w:color w:val="000000"/>
        </w:rPr>
        <w:t>表</w:t>
      </w:r>
      <w:r>
        <w:rPr>
          <w:color w:val="000000"/>
        </w:rPr>
        <w:t>2-38</w:t>
      </w:r>
      <w:r>
        <w:rPr>
          <w:rFonts w:hint="eastAsia"/>
          <w:color w:val="000000"/>
          <w:lang w:val="en-US" w:eastAsia="zh-CN"/>
        </w:rPr>
        <w:t>6</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150" w:type="dxa"/>
            <w:vAlign w:val="center"/>
          </w:tcPr>
          <w:p>
            <w:pPr>
              <w:rPr>
                <w:rFonts w:cs="Times New Roman"/>
              </w:rPr>
            </w:pPr>
            <w:r>
              <w:rPr>
                <w:rFonts w:hint="eastAsia" w:cs="宋体"/>
              </w:rPr>
              <w:t>序</w:t>
            </w:r>
            <w:r>
              <w:t xml:space="preserve">    </w:t>
            </w:r>
            <w:r>
              <w:rPr>
                <w:rFonts w:hint="eastAsia" w:cs="宋体"/>
              </w:rPr>
              <w:t>号</w:t>
            </w:r>
          </w:p>
        </w:tc>
        <w:tc>
          <w:tcPr>
            <w:tcW w:w="7753" w:type="dxa"/>
            <w:vAlign w:val="center"/>
          </w:tcPr>
          <w:p>
            <w:pPr>
              <w:jc w:val="center"/>
              <w:rPr>
                <w:rFonts w:hint="eastAsia" w:eastAsia="宋体" w:cs="Times New Roman"/>
                <w:lang w:val="en-US" w:eastAsia="zh-CN"/>
              </w:rPr>
            </w:pPr>
            <w:r>
              <w:rPr>
                <w:rFonts w:hint="eastAsia" w:cs="Times New Roman"/>
                <w:lang w:val="en-US" w:eastAsia="zh-CN"/>
              </w:rPr>
              <w:t>386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trPr>
        <w:tc>
          <w:tcPr>
            <w:tcW w:w="1150" w:type="dxa"/>
            <w:vAlign w:val="center"/>
          </w:tcPr>
          <w:p>
            <w:pPr>
              <w:rPr>
                <w:rFonts w:cs="Times New Roman"/>
              </w:rPr>
            </w:pPr>
            <w:r>
              <w:rPr>
                <w:rFonts w:hint="eastAsia" w:cs="宋体"/>
              </w:rPr>
              <w:t>权利类型</w:t>
            </w:r>
          </w:p>
        </w:tc>
        <w:tc>
          <w:tcPr>
            <w:tcW w:w="7753" w:type="dxa"/>
            <w:vAlign w:val="center"/>
          </w:tcPr>
          <w:p>
            <w:pPr>
              <w:jc w:val="center"/>
              <w:rPr>
                <w:rFonts w:cs="Times New Roman"/>
              </w:rPr>
            </w:pPr>
            <w:r>
              <w:rPr>
                <w:rFonts w:hint="eastAsia" w:cs="宋体"/>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trPr>
        <w:tc>
          <w:tcPr>
            <w:tcW w:w="1150" w:type="dxa"/>
            <w:vAlign w:val="center"/>
          </w:tcPr>
          <w:p>
            <w:pPr>
              <w:rPr>
                <w:rFonts w:cs="Times New Roman"/>
              </w:rPr>
            </w:pPr>
            <w:r>
              <w:rPr>
                <w:rFonts w:hint="eastAsia" w:cs="宋体"/>
              </w:rPr>
              <w:t>权力项目名</w:t>
            </w:r>
            <w:r>
              <w:t xml:space="preserve">    </w:t>
            </w:r>
            <w:r>
              <w:rPr>
                <w:rFonts w:hint="eastAsia" w:cs="宋体"/>
              </w:rPr>
              <w:t>称</w:t>
            </w:r>
          </w:p>
        </w:tc>
        <w:tc>
          <w:tcPr>
            <w:tcW w:w="7753" w:type="dxa"/>
            <w:vAlign w:val="center"/>
          </w:tcPr>
          <w:p>
            <w:pPr>
              <w:jc w:val="center"/>
              <w:rPr>
                <w:rFonts w:cs="Times New Roman"/>
              </w:rPr>
            </w:pPr>
            <w:r>
              <w:rPr>
                <w:rFonts w:hint="eastAsia" w:cs="宋体"/>
              </w:rPr>
              <w:t>对草原的监督检查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150" w:type="dxa"/>
            <w:vAlign w:val="center"/>
          </w:tcPr>
          <w:p>
            <w:pPr>
              <w:rPr>
                <w:rFonts w:cs="Times New Roman"/>
              </w:rPr>
            </w:pPr>
            <w:r>
              <w:rPr>
                <w:rFonts w:hint="eastAsia" w:cs="宋体"/>
              </w:rPr>
              <w:t>责任主体</w:t>
            </w:r>
          </w:p>
        </w:tc>
        <w:tc>
          <w:tcPr>
            <w:tcW w:w="7753"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trPr>
        <w:tc>
          <w:tcPr>
            <w:tcW w:w="1150" w:type="dxa"/>
            <w:vAlign w:val="center"/>
          </w:tcPr>
          <w:p>
            <w:pPr>
              <w:rPr>
                <w:rFonts w:cs="Times New Roman"/>
              </w:rPr>
            </w:pPr>
            <w:r>
              <w:rPr>
                <w:rFonts w:hint="eastAsia" w:cs="宋体"/>
              </w:rPr>
              <w:t>责任事项</w:t>
            </w:r>
          </w:p>
        </w:tc>
        <w:tc>
          <w:tcPr>
            <w:tcW w:w="7753" w:type="dxa"/>
          </w:tcPr>
          <w:p>
            <w:pPr>
              <w:rPr>
                <w:rFonts w:cs="Times New Roman"/>
              </w:rPr>
            </w:pPr>
            <w:r>
              <w:t>1.</w:t>
            </w:r>
            <w:r>
              <w:rPr>
                <w:rFonts w:hint="eastAsia" w:cs="宋体"/>
              </w:rPr>
              <w:t>检查责任：向被抽查的单位和企业告知监督抽查性质、抽查范围、检查规范或检查细则等相关信息后，再进行抽查。</w:t>
            </w:r>
          </w:p>
          <w:p>
            <w:pPr>
              <w:rPr>
                <w:rFonts w:hint="eastAsia" w:cs="宋体"/>
              </w:rPr>
            </w:pPr>
            <w:r>
              <w:t>2.</w:t>
            </w:r>
            <w:r>
              <w:rPr>
                <w:rFonts w:hint="eastAsia" w:cs="宋体"/>
              </w:rPr>
              <w:t>处置责任：根据检查情况，采取相应的处置措施。</w:t>
            </w:r>
          </w:p>
          <w:p>
            <w:pPr>
              <w:rPr>
                <w:rFonts w:hint="eastAsia" w:eastAsia="宋体" w:cs="宋体"/>
                <w:lang w:val="en-US" w:eastAsia="zh-CN"/>
              </w:rPr>
            </w:pPr>
            <w:r>
              <w:rPr>
                <w:rFonts w:hint="eastAsia" w:cs="宋体"/>
                <w:lang w:val="en-US" w:eastAsia="zh-CN"/>
              </w:rPr>
              <w:t>3.信息公开责任：</w:t>
            </w:r>
            <w:r>
              <w:rPr>
                <w:rFonts w:hint="eastAsia" w:cs="宋体"/>
              </w:rPr>
              <w:t>按照相关规定办理信息公开事项</w:t>
            </w:r>
            <w:r>
              <w:rPr>
                <w:rFonts w:hint="eastAsia" w:cs="宋体"/>
                <w:lang w:eastAsia="zh-CN"/>
              </w:rPr>
              <w:t>。</w:t>
            </w:r>
          </w:p>
          <w:p>
            <w:pPr>
              <w:rPr>
                <w:rFonts w:cs="Times New Roman"/>
              </w:rPr>
            </w:pPr>
            <w:r>
              <w:rPr>
                <w:rFonts w:hint="eastAsia"/>
                <w:lang w:val="en-US" w:eastAsia="zh-CN"/>
              </w:rPr>
              <w:t>4</w:t>
            </w:r>
            <w:r>
              <w:t>.</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1" w:hRule="atLeast"/>
        </w:trPr>
        <w:tc>
          <w:tcPr>
            <w:tcW w:w="1150" w:type="dxa"/>
            <w:vAlign w:val="center"/>
          </w:tcPr>
          <w:p>
            <w:pPr>
              <w:rPr>
                <w:rFonts w:cs="Times New Roman"/>
              </w:rPr>
            </w:pPr>
            <w:r>
              <w:rPr>
                <w:rFonts w:hint="eastAsia" w:cs="宋体"/>
              </w:rPr>
              <w:t>问责依据</w:t>
            </w:r>
          </w:p>
        </w:tc>
        <w:tc>
          <w:tcPr>
            <w:tcW w:w="7753" w:type="dxa"/>
            <w:vAlign w:val="center"/>
          </w:tcPr>
          <w:p>
            <w:pPr>
              <w:rPr>
                <w:rFonts w:cs="Times New Roman"/>
              </w:rPr>
            </w:pPr>
            <w:r>
              <w:rPr>
                <w:rFonts w:hint="eastAsia" w:cs="宋体"/>
              </w:rPr>
              <w:t>对不履行或不正确履行行政职责的行政机关及其工作人员，依据《中华人民共和国行政监察法》、《行政机关公务员处分条例》、《《中华人民共和国草原法》、《四川省行政执法监督条例》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0" w:hRule="atLeast"/>
        </w:trPr>
        <w:tc>
          <w:tcPr>
            <w:tcW w:w="1150" w:type="dxa"/>
            <w:vAlign w:val="center"/>
          </w:tcPr>
          <w:p>
            <w:pPr>
              <w:rPr>
                <w:rFonts w:cs="Times New Roman"/>
              </w:rPr>
            </w:pPr>
            <w:r>
              <w:rPr>
                <w:rFonts w:hint="eastAsia" w:cs="宋体"/>
              </w:rPr>
              <w:t>监督电话</w:t>
            </w:r>
          </w:p>
        </w:tc>
        <w:tc>
          <w:tcPr>
            <w:tcW w:w="7753" w:type="dxa"/>
            <w:vAlign w:val="center"/>
          </w:tcPr>
          <w:p>
            <w:r>
              <w:t>0812-5761193</w:t>
            </w: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hint="eastAsia" w:eastAsia="宋体" w:cs="Times New Roman"/>
          <w:color w:val="000000"/>
          <w:lang w:val="en-US" w:eastAsia="zh-CN"/>
        </w:rPr>
      </w:pPr>
      <w:r>
        <w:rPr>
          <w:rFonts w:hint="eastAsia" w:cs="宋体"/>
          <w:color w:val="000000"/>
        </w:rPr>
        <w:t>表</w:t>
      </w:r>
      <w:r>
        <w:rPr>
          <w:color w:val="000000"/>
        </w:rPr>
        <w:t>2-38</w:t>
      </w:r>
      <w:r>
        <w:rPr>
          <w:rFonts w:hint="eastAsia"/>
          <w:color w:val="000000"/>
          <w:lang w:val="en-US" w:eastAsia="zh-CN"/>
        </w:rPr>
        <w:t>7</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1150" w:type="dxa"/>
            <w:vAlign w:val="center"/>
          </w:tcPr>
          <w:p>
            <w:pPr>
              <w:rPr>
                <w:rFonts w:cs="Times New Roman"/>
              </w:rPr>
            </w:pPr>
            <w:r>
              <w:rPr>
                <w:rFonts w:hint="eastAsia" w:cs="宋体"/>
              </w:rPr>
              <w:t>序</w:t>
            </w:r>
            <w:r>
              <w:t xml:space="preserve">    </w:t>
            </w:r>
            <w:r>
              <w:rPr>
                <w:rFonts w:hint="eastAsia" w:cs="宋体"/>
              </w:rPr>
              <w:t>号</w:t>
            </w:r>
          </w:p>
        </w:tc>
        <w:tc>
          <w:tcPr>
            <w:tcW w:w="7753" w:type="dxa"/>
            <w:vAlign w:val="center"/>
          </w:tcPr>
          <w:p>
            <w:pPr>
              <w:jc w:val="center"/>
              <w:rPr>
                <w:rFonts w:hint="eastAsia" w:eastAsia="宋体" w:cs="Times New Roman"/>
                <w:lang w:val="en-US" w:eastAsia="zh-CN"/>
              </w:rPr>
            </w:pPr>
            <w:r>
              <w:t>38</w:t>
            </w:r>
            <w:r>
              <w:rPr>
                <w:rFonts w:hint="eastAsia"/>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3" w:hRule="atLeast"/>
        </w:trPr>
        <w:tc>
          <w:tcPr>
            <w:tcW w:w="1150" w:type="dxa"/>
            <w:vAlign w:val="center"/>
          </w:tcPr>
          <w:p>
            <w:pPr>
              <w:rPr>
                <w:rFonts w:cs="Times New Roman"/>
              </w:rPr>
            </w:pPr>
            <w:r>
              <w:rPr>
                <w:rFonts w:hint="eastAsia" w:cs="宋体"/>
              </w:rPr>
              <w:t>权利类型</w:t>
            </w:r>
          </w:p>
        </w:tc>
        <w:tc>
          <w:tcPr>
            <w:tcW w:w="7753" w:type="dxa"/>
            <w:vAlign w:val="center"/>
          </w:tcPr>
          <w:p>
            <w:pPr>
              <w:jc w:val="center"/>
              <w:rPr>
                <w:rFonts w:cs="Times New Roman"/>
              </w:rPr>
            </w:pPr>
            <w:r>
              <w:rPr>
                <w:rFonts w:hint="eastAsia" w:cs="宋体"/>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1150" w:type="dxa"/>
            <w:vAlign w:val="center"/>
          </w:tcPr>
          <w:p>
            <w:pPr>
              <w:rPr>
                <w:rFonts w:cs="Times New Roman"/>
              </w:rPr>
            </w:pPr>
            <w:r>
              <w:rPr>
                <w:rFonts w:hint="eastAsia" w:cs="宋体"/>
              </w:rPr>
              <w:t>权力项目名</w:t>
            </w:r>
            <w:r>
              <w:t xml:space="preserve">    </w:t>
            </w:r>
            <w:r>
              <w:rPr>
                <w:rFonts w:hint="eastAsia" w:cs="宋体"/>
              </w:rPr>
              <w:t>称</w:t>
            </w:r>
          </w:p>
        </w:tc>
        <w:tc>
          <w:tcPr>
            <w:tcW w:w="7753" w:type="dxa"/>
            <w:vAlign w:val="center"/>
          </w:tcPr>
          <w:p>
            <w:pPr>
              <w:jc w:val="center"/>
              <w:rPr>
                <w:rFonts w:cs="Times New Roman"/>
              </w:rPr>
            </w:pPr>
            <w:r>
              <w:rPr>
                <w:rFonts w:hint="eastAsia" w:cs="宋体"/>
              </w:rPr>
              <w:t>对草原防火的安全检查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5" w:hRule="atLeast"/>
        </w:trPr>
        <w:tc>
          <w:tcPr>
            <w:tcW w:w="1150" w:type="dxa"/>
            <w:vAlign w:val="center"/>
          </w:tcPr>
          <w:p>
            <w:pPr>
              <w:rPr>
                <w:rFonts w:cs="Times New Roman"/>
              </w:rPr>
            </w:pPr>
            <w:r>
              <w:rPr>
                <w:rFonts w:hint="eastAsia" w:cs="宋体"/>
              </w:rPr>
              <w:t>责任主体</w:t>
            </w:r>
          </w:p>
        </w:tc>
        <w:tc>
          <w:tcPr>
            <w:tcW w:w="7753"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3" w:hRule="atLeast"/>
        </w:trPr>
        <w:tc>
          <w:tcPr>
            <w:tcW w:w="1150" w:type="dxa"/>
            <w:vAlign w:val="center"/>
          </w:tcPr>
          <w:p>
            <w:pPr>
              <w:rPr>
                <w:rFonts w:cs="Times New Roman"/>
              </w:rPr>
            </w:pPr>
            <w:r>
              <w:rPr>
                <w:rFonts w:hint="eastAsia" w:cs="宋体"/>
              </w:rPr>
              <w:t>责任事项</w:t>
            </w:r>
          </w:p>
        </w:tc>
        <w:tc>
          <w:tcPr>
            <w:tcW w:w="7753" w:type="dxa"/>
          </w:tcPr>
          <w:p>
            <w:pPr>
              <w:rPr>
                <w:rFonts w:cs="Times New Roman"/>
              </w:rPr>
            </w:pPr>
            <w:r>
              <w:t>1.</w:t>
            </w:r>
            <w:r>
              <w:rPr>
                <w:rFonts w:hint="eastAsia" w:cs="宋体"/>
              </w:rPr>
              <w:t>检查责任：对草原内的车辆或野外活动进行定期或者不定期监督、检查。</w:t>
            </w:r>
          </w:p>
          <w:p>
            <w:pPr>
              <w:rPr>
                <w:rFonts w:hint="eastAsia" w:cs="宋体"/>
              </w:rPr>
            </w:pPr>
            <w:r>
              <w:t>2.</w:t>
            </w:r>
            <w:r>
              <w:rPr>
                <w:rFonts w:hint="eastAsia" w:cs="宋体"/>
              </w:rPr>
              <w:t>处置责任：根据检查情况，采取相应的处置措施。</w:t>
            </w:r>
          </w:p>
          <w:p>
            <w:pPr>
              <w:rPr>
                <w:rFonts w:hint="eastAsia" w:eastAsia="宋体" w:cs="宋体"/>
                <w:lang w:val="en-US" w:eastAsia="zh-CN"/>
              </w:rPr>
            </w:pPr>
            <w:r>
              <w:rPr>
                <w:rFonts w:hint="eastAsia" w:cs="宋体"/>
                <w:lang w:val="en-US" w:eastAsia="zh-CN"/>
              </w:rPr>
              <w:t>3.信息公开责任：</w:t>
            </w:r>
            <w:r>
              <w:rPr>
                <w:rFonts w:hint="eastAsia" w:cs="宋体"/>
              </w:rPr>
              <w:t>按照相关规定办理信息公开事项</w:t>
            </w:r>
            <w:r>
              <w:rPr>
                <w:rFonts w:hint="eastAsia" w:cs="宋体"/>
                <w:lang w:eastAsia="zh-CN"/>
              </w:rPr>
              <w:t>。</w:t>
            </w:r>
          </w:p>
          <w:p>
            <w:pPr>
              <w:rPr>
                <w:rFonts w:cs="Times New Roman"/>
              </w:rPr>
            </w:pPr>
            <w:r>
              <w:rPr>
                <w:rFonts w:hint="eastAsia"/>
                <w:lang w:val="en-US" w:eastAsia="zh-CN"/>
              </w:rPr>
              <w:t>4</w:t>
            </w:r>
            <w:r>
              <w:t>.</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9" w:hRule="atLeast"/>
        </w:trPr>
        <w:tc>
          <w:tcPr>
            <w:tcW w:w="1150" w:type="dxa"/>
            <w:vAlign w:val="center"/>
          </w:tcPr>
          <w:p>
            <w:pPr>
              <w:rPr>
                <w:rFonts w:cs="Times New Roman"/>
              </w:rPr>
            </w:pPr>
            <w:r>
              <w:rPr>
                <w:rFonts w:hint="eastAsia" w:cs="宋体"/>
              </w:rPr>
              <w:t>问责依据</w:t>
            </w:r>
          </w:p>
        </w:tc>
        <w:tc>
          <w:tcPr>
            <w:tcW w:w="7753" w:type="dxa"/>
            <w:vAlign w:val="center"/>
          </w:tcPr>
          <w:p>
            <w:pPr>
              <w:rPr>
                <w:rFonts w:cs="Times New Roman"/>
              </w:rPr>
            </w:pPr>
            <w:r>
              <w:rPr>
                <w:rFonts w:hint="eastAsia" w:cs="宋体"/>
              </w:rPr>
              <w:t>对不履行或不正确履行行政职责的行政机关及其工作人员，依据《中华人民共和国行政监察法》、《行政机关公务员处分条例》、《草原防火条例》、《四川省行政执法监督条例》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8" w:hRule="atLeast"/>
        </w:trPr>
        <w:tc>
          <w:tcPr>
            <w:tcW w:w="1150" w:type="dxa"/>
            <w:vAlign w:val="center"/>
          </w:tcPr>
          <w:p>
            <w:pPr>
              <w:rPr>
                <w:rFonts w:cs="Times New Roman"/>
              </w:rPr>
            </w:pPr>
            <w:r>
              <w:rPr>
                <w:rFonts w:hint="eastAsia" w:cs="宋体"/>
              </w:rPr>
              <w:t>监督电话</w:t>
            </w:r>
          </w:p>
        </w:tc>
        <w:tc>
          <w:tcPr>
            <w:tcW w:w="7753" w:type="dxa"/>
            <w:vAlign w:val="center"/>
          </w:tcPr>
          <w:p>
            <w:r>
              <w:t>0812-5761193</w:t>
            </w:r>
          </w:p>
        </w:tc>
      </w:tr>
    </w:tbl>
    <w:p>
      <w:pPr>
        <w:rPr>
          <w:rFonts w:cs="Times New Roman"/>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2-38</w:t>
      </w:r>
      <w:r>
        <w:rPr>
          <w:rFonts w:hint="eastAsia"/>
          <w:color w:val="000000"/>
          <w:lang w:val="en-US" w:eastAsia="zh-CN"/>
        </w:rPr>
        <w:t>8</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8"/>
        <w:gridCol w:w="7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1208" w:type="dxa"/>
            <w:vAlign w:val="center"/>
          </w:tcPr>
          <w:p>
            <w:pPr>
              <w:rPr>
                <w:rFonts w:cs="Times New Roman"/>
              </w:rPr>
            </w:pPr>
            <w:r>
              <w:rPr>
                <w:rFonts w:hint="eastAsia" w:cs="宋体"/>
              </w:rPr>
              <w:t>序</w:t>
            </w:r>
            <w:r>
              <w:t xml:space="preserve">    </w:t>
            </w:r>
            <w:r>
              <w:rPr>
                <w:rFonts w:hint="eastAsia" w:cs="宋体"/>
              </w:rPr>
              <w:t>号</w:t>
            </w:r>
          </w:p>
        </w:tc>
        <w:tc>
          <w:tcPr>
            <w:tcW w:w="7695" w:type="dxa"/>
            <w:vAlign w:val="center"/>
          </w:tcPr>
          <w:p>
            <w:pPr>
              <w:jc w:val="center"/>
              <w:rPr>
                <w:rFonts w:hint="eastAsia" w:eastAsia="宋体" w:cs="Times New Roman"/>
                <w:lang w:val="en-US" w:eastAsia="zh-CN"/>
              </w:rPr>
            </w:pPr>
            <w:r>
              <w:rPr>
                <w:rFonts w:hint="eastAsia" w:cs="Times New Roman"/>
                <w:lang w:val="en-US" w:eastAsia="zh-CN"/>
              </w:rPr>
              <w:t>388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trPr>
        <w:tc>
          <w:tcPr>
            <w:tcW w:w="1208" w:type="dxa"/>
            <w:vAlign w:val="center"/>
          </w:tcPr>
          <w:p>
            <w:pPr>
              <w:rPr>
                <w:rFonts w:cs="Times New Roman"/>
              </w:rPr>
            </w:pPr>
            <w:r>
              <w:rPr>
                <w:rFonts w:hint="eastAsia" w:cs="宋体"/>
              </w:rPr>
              <w:t>权利类型</w:t>
            </w:r>
          </w:p>
        </w:tc>
        <w:tc>
          <w:tcPr>
            <w:tcW w:w="7695" w:type="dxa"/>
            <w:vAlign w:val="center"/>
          </w:tcPr>
          <w:p>
            <w:pPr>
              <w:jc w:val="center"/>
              <w:rPr>
                <w:rFonts w:cs="Times New Roman"/>
              </w:rPr>
            </w:pPr>
            <w:r>
              <w:rPr>
                <w:rFonts w:hint="eastAsia" w:cs="宋体"/>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trPr>
        <w:tc>
          <w:tcPr>
            <w:tcW w:w="1208" w:type="dxa"/>
            <w:vAlign w:val="center"/>
          </w:tcPr>
          <w:p>
            <w:pPr>
              <w:rPr>
                <w:rFonts w:cs="Times New Roman"/>
              </w:rPr>
            </w:pPr>
            <w:r>
              <w:rPr>
                <w:rFonts w:hint="eastAsia" w:cs="宋体"/>
              </w:rPr>
              <w:t>权力项目名</w:t>
            </w:r>
            <w:r>
              <w:t xml:space="preserve">    </w:t>
            </w:r>
            <w:r>
              <w:rPr>
                <w:rFonts w:hint="eastAsia" w:cs="宋体"/>
              </w:rPr>
              <w:t>称</w:t>
            </w:r>
          </w:p>
        </w:tc>
        <w:tc>
          <w:tcPr>
            <w:tcW w:w="7695" w:type="dxa"/>
            <w:vAlign w:val="center"/>
          </w:tcPr>
          <w:p>
            <w:pPr>
              <w:jc w:val="center"/>
              <w:rPr>
                <w:rFonts w:cs="Times New Roman"/>
              </w:rPr>
            </w:pPr>
            <w:r>
              <w:rPr>
                <w:rFonts w:hint="eastAsia" w:cs="宋体"/>
              </w:rPr>
              <w:t>对兽药的监督检查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208" w:type="dxa"/>
            <w:vAlign w:val="center"/>
          </w:tcPr>
          <w:p>
            <w:pPr>
              <w:rPr>
                <w:rFonts w:cs="Times New Roman"/>
              </w:rPr>
            </w:pPr>
            <w:r>
              <w:rPr>
                <w:rFonts w:hint="eastAsia" w:cs="宋体"/>
              </w:rPr>
              <w:t>责任主体</w:t>
            </w:r>
          </w:p>
        </w:tc>
        <w:tc>
          <w:tcPr>
            <w:tcW w:w="7695"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5" w:hRule="atLeast"/>
        </w:trPr>
        <w:tc>
          <w:tcPr>
            <w:tcW w:w="1208" w:type="dxa"/>
            <w:vAlign w:val="center"/>
          </w:tcPr>
          <w:p>
            <w:pPr>
              <w:rPr>
                <w:rFonts w:cs="Times New Roman"/>
              </w:rPr>
            </w:pPr>
            <w:r>
              <w:rPr>
                <w:rFonts w:hint="eastAsia" w:cs="宋体"/>
              </w:rPr>
              <w:t>责任事项</w:t>
            </w:r>
          </w:p>
        </w:tc>
        <w:tc>
          <w:tcPr>
            <w:tcW w:w="7695" w:type="dxa"/>
          </w:tcPr>
          <w:p/>
          <w:p/>
          <w:p>
            <w:pPr>
              <w:rPr>
                <w:rFonts w:cs="Times New Roman"/>
              </w:rPr>
            </w:pPr>
            <w:r>
              <w:t>1.</w:t>
            </w:r>
            <w:r>
              <w:rPr>
                <w:rFonts w:hint="eastAsia" w:cs="宋体"/>
              </w:rPr>
              <w:t>检查责任：对兽药的经营、使用进行定期或者不定期监督、检查。</w:t>
            </w:r>
          </w:p>
          <w:p>
            <w:pPr>
              <w:rPr>
                <w:rFonts w:hint="eastAsia" w:cs="宋体"/>
              </w:rPr>
            </w:pPr>
            <w:r>
              <w:t>2.</w:t>
            </w:r>
            <w:r>
              <w:rPr>
                <w:rFonts w:hint="eastAsia" w:cs="宋体"/>
              </w:rPr>
              <w:t>处置责任：根据检查情况，采取相应的处置措施。</w:t>
            </w:r>
          </w:p>
          <w:p>
            <w:pPr>
              <w:rPr>
                <w:rFonts w:hint="eastAsia" w:eastAsia="宋体" w:cs="宋体"/>
                <w:lang w:val="en-US" w:eastAsia="zh-CN"/>
              </w:rPr>
            </w:pPr>
            <w:r>
              <w:rPr>
                <w:rFonts w:hint="eastAsia" w:cs="宋体"/>
                <w:lang w:val="en-US" w:eastAsia="zh-CN"/>
              </w:rPr>
              <w:t>3.信息公开责任：</w:t>
            </w:r>
            <w:r>
              <w:rPr>
                <w:rFonts w:hint="eastAsia" w:cs="宋体"/>
              </w:rPr>
              <w:t>按照相关规定办理信息公开事项</w:t>
            </w:r>
            <w:r>
              <w:rPr>
                <w:rFonts w:hint="eastAsia" w:cs="宋体"/>
                <w:lang w:eastAsia="zh-CN"/>
              </w:rPr>
              <w:t>。</w:t>
            </w:r>
          </w:p>
          <w:p>
            <w:pPr>
              <w:rPr>
                <w:rFonts w:cs="Times New Roman"/>
              </w:rPr>
            </w:pPr>
            <w:r>
              <w:rPr>
                <w:rFonts w:hint="eastAsia"/>
                <w:lang w:val="en-US" w:eastAsia="zh-CN"/>
              </w:rPr>
              <w:t>4</w:t>
            </w:r>
            <w:r>
              <w:t>.</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3" w:hRule="atLeast"/>
        </w:trPr>
        <w:tc>
          <w:tcPr>
            <w:tcW w:w="1208" w:type="dxa"/>
            <w:vAlign w:val="center"/>
          </w:tcPr>
          <w:p>
            <w:pPr>
              <w:rPr>
                <w:rFonts w:cs="Times New Roman"/>
              </w:rPr>
            </w:pPr>
            <w:r>
              <w:rPr>
                <w:rFonts w:hint="eastAsia" w:cs="宋体"/>
              </w:rPr>
              <w:t>问责依据</w:t>
            </w:r>
          </w:p>
        </w:tc>
        <w:tc>
          <w:tcPr>
            <w:tcW w:w="7695" w:type="dxa"/>
            <w:vAlign w:val="center"/>
          </w:tcPr>
          <w:p>
            <w:pPr>
              <w:rPr>
                <w:rFonts w:cs="Times New Roman"/>
              </w:rPr>
            </w:pPr>
            <w:r>
              <w:rPr>
                <w:rFonts w:hint="eastAsia" w:cs="宋体"/>
              </w:rPr>
              <w:t>对不履行或不正确履行行政职责的行政机关及其工作人员，依据《中华人民共和国行政监察法》、《行政机关公务员处分条例》、《《兽药管理条例》、《四川省行政执法监督条例》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trPr>
        <w:tc>
          <w:tcPr>
            <w:tcW w:w="1208" w:type="dxa"/>
            <w:vAlign w:val="center"/>
          </w:tcPr>
          <w:p>
            <w:pPr>
              <w:rPr>
                <w:rFonts w:cs="Times New Roman"/>
              </w:rPr>
            </w:pPr>
            <w:r>
              <w:rPr>
                <w:rFonts w:hint="eastAsia" w:cs="宋体"/>
              </w:rPr>
              <w:t>监督电话</w:t>
            </w:r>
          </w:p>
        </w:tc>
        <w:tc>
          <w:tcPr>
            <w:tcW w:w="7695" w:type="dxa"/>
            <w:vAlign w:val="center"/>
          </w:tcPr>
          <w:p>
            <w:r>
              <w:t>0812-5761193</w:t>
            </w:r>
          </w:p>
        </w:tc>
      </w:tr>
    </w:tbl>
    <w:p>
      <w:pPr>
        <w:rPr>
          <w:rFonts w:cs="Times New Roman"/>
        </w:rPr>
      </w:pPr>
    </w:p>
    <w:p>
      <w:pPr>
        <w:rPr>
          <w:rFonts w:cs="宋体"/>
          <w:color w:val="000000"/>
        </w:rPr>
      </w:pPr>
    </w:p>
    <w:p>
      <w:pPr>
        <w:rPr>
          <w:rFonts w:cs="宋体"/>
          <w:color w:val="000000"/>
        </w:rPr>
      </w:pPr>
    </w:p>
    <w:p>
      <w:pPr>
        <w:rPr>
          <w:rFonts w:hint="eastAsia" w:cs="宋体"/>
          <w:color w:val="000000"/>
        </w:rPr>
      </w:pPr>
    </w:p>
    <w:p>
      <w:pPr>
        <w:rPr>
          <w:rFonts w:hint="eastAsia" w:cs="宋体"/>
          <w:color w:val="000000"/>
        </w:rPr>
      </w:pPr>
    </w:p>
    <w:p>
      <w:pPr>
        <w:rPr>
          <w:rFonts w:hint="eastAsia" w:cs="宋体"/>
          <w:color w:val="000000"/>
        </w:rPr>
      </w:pPr>
    </w:p>
    <w:p>
      <w:pPr>
        <w:rPr>
          <w:rFonts w:hint="eastAsia" w:cs="宋体"/>
          <w:color w:val="000000"/>
        </w:rPr>
      </w:pPr>
    </w:p>
    <w:p>
      <w:pPr>
        <w:rPr>
          <w:rFonts w:hint="eastAsia" w:cs="宋体"/>
          <w:color w:val="000000"/>
        </w:rPr>
      </w:pPr>
    </w:p>
    <w:p>
      <w:pPr>
        <w:rPr>
          <w:rFonts w:hint="eastAsia" w:eastAsia="宋体" w:cs="Times New Roman"/>
          <w:color w:val="000000"/>
          <w:lang w:val="en-US" w:eastAsia="zh-CN"/>
        </w:rPr>
      </w:pPr>
      <w:r>
        <w:rPr>
          <w:rFonts w:hint="eastAsia" w:cs="宋体"/>
          <w:color w:val="000000"/>
        </w:rPr>
        <w:t>表</w:t>
      </w:r>
      <w:r>
        <w:rPr>
          <w:color w:val="000000"/>
        </w:rPr>
        <w:t>2-3</w:t>
      </w:r>
      <w:r>
        <w:rPr>
          <w:rFonts w:hint="eastAsia"/>
          <w:color w:val="000000"/>
          <w:lang w:val="en-US" w:eastAsia="zh-CN"/>
        </w:rPr>
        <w:t>89</w:t>
      </w:r>
    </w:p>
    <w:tbl>
      <w:tblPr>
        <w:tblStyle w:val="12"/>
        <w:tblW w:w="8952" w:type="dxa"/>
        <w:tblInd w:w="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71"/>
        <w:gridCol w:w="77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8" w:hRule="atLeast"/>
        </w:trPr>
        <w:tc>
          <w:tcPr>
            <w:tcW w:w="1171" w:type="dxa"/>
            <w:vAlign w:val="center"/>
          </w:tcPr>
          <w:p>
            <w:pPr>
              <w:rPr>
                <w:rFonts w:cs="Times New Roman"/>
              </w:rPr>
            </w:pPr>
            <w:r>
              <w:rPr>
                <w:rFonts w:hint="eastAsia" w:cs="宋体"/>
              </w:rPr>
              <w:t>序号</w:t>
            </w:r>
          </w:p>
        </w:tc>
        <w:tc>
          <w:tcPr>
            <w:tcW w:w="7781" w:type="dxa"/>
            <w:vAlign w:val="center"/>
          </w:tcPr>
          <w:p>
            <w:pPr>
              <w:jc w:val="center"/>
              <w:rPr>
                <w:rFonts w:hint="eastAsia" w:eastAsia="宋体" w:cs="Times New Roman"/>
                <w:lang w:val="en-US" w:eastAsia="zh-CN"/>
              </w:rPr>
            </w:pPr>
            <w:r>
              <w:t>3</w:t>
            </w:r>
            <w:r>
              <w:rPr>
                <w:rFonts w:hint="eastAsia"/>
                <w:lang w:val="en-US" w:eastAsia="zh-CN"/>
              </w:rPr>
              <w:t>89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0" w:hRule="atLeast"/>
        </w:trPr>
        <w:tc>
          <w:tcPr>
            <w:tcW w:w="1171" w:type="dxa"/>
            <w:vAlign w:val="center"/>
          </w:tcPr>
          <w:p>
            <w:pPr>
              <w:rPr>
                <w:rFonts w:cs="Times New Roman"/>
              </w:rPr>
            </w:pPr>
            <w:r>
              <w:rPr>
                <w:rFonts w:hint="eastAsia" w:cs="宋体"/>
              </w:rPr>
              <w:t>权力类型</w:t>
            </w:r>
          </w:p>
        </w:tc>
        <w:tc>
          <w:tcPr>
            <w:tcW w:w="7781" w:type="dxa"/>
            <w:vAlign w:val="center"/>
          </w:tcPr>
          <w:p>
            <w:pPr>
              <w:jc w:val="center"/>
              <w:rPr>
                <w:rFonts w:cs="Times New Roman"/>
              </w:rPr>
            </w:pPr>
            <w:r>
              <w:rPr>
                <w:rFonts w:hint="eastAsia" w:cs="宋体"/>
              </w:rPr>
              <w:t>行政检查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8" w:hRule="atLeast"/>
        </w:trPr>
        <w:tc>
          <w:tcPr>
            <w:tcW w:w="1171" w:type="dxa"/>
            <w:vAlign w:val="center"/>
          </w:tcPr>
          <w:p>
            <w:pPr>
              <w:jc w:val="center"/>
              <w:rPr>
                <w:rFonts w:cs="Times New Roman"/>
              </w:rPr>
            </w:pPr>
            <w:r>
              <w:rPr>
                <w:rFonts w:hint="eastAsia" w:cs="宋体"/>
              </w:rPr>
              <w:t>权力项目名称</w:t>
            </w:r>
          </w:p>
        </w:tc>
        <w:tc>
          <w:tcPr>
            <w:tcW w:w="7781" w:type="dxa"/>
            <w:vAlign w:val="center"/>
          </w:tcPr>
          <w:p>
            <w:pPr>
              <w:jc w:val="center"/>
              <w:rPr>
                <w:rFonts w:cs="Times New Roman"/>
              </w:rPr>
            </w:pPr>
            <w:r>
              <w:rPr>
                <w:rFonts w:hint="eastAsia" w:cs="宋体"/>
              </w:rPr>
              <w:t>对渔业及渔业船舶的监督检查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67" w:hRule="atLeast"/>
        </w:trPr>
        <w:tc>
          <w:tcPr>
            <w:tcW w:w="1171" w:type="dxa"/>
            <w:vAlign w:val="center"/>
          </w:tcPr>
          <w:p>
            <w:pPr>
              <w:rPr>
                <w:rFonts w:cs="Times New Roman"/>
              </w:rPr>
            </w:pPr>
            <w:r>
              <w:rPr>
                <w:rFonts w:hint="eastAsia" w:cs="宋体"/>
              </w:rPr>
              <w:t>责任主体</w:t>
            </w:r>
          </w:p>
        </w:tc>
        <w:tc>
          <w:tcPr>
            <w:tcW w:w="7781" w:type="dxa"/>
            <w:vAlign w:val="center"/>
          </w:tcPr>
          <w:p>
            <w:pPr>
              <w:rPr>
                <w:rFonts w:cs="Times New Roman"/>
              </w:rPr>
            </w:pPr>
            <w:r>
              <w:rPr>
                <w:rFonts w:hint="eastAsia" w:cs="宋体"/>
              </w:rPr>
              <w:t>畜牧股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14" w:hRule="atLeast"/>
        </w:trPr>
        <w:tc>
          <w:tcPr>
            <w:tcW w:w="1171" w:type="dxa"/>
            <w:vAlign w:val="center"/>
          </w:tcPr>
          <w:p>
            <w:pPr>
              <w:rPr>
                <w:rFonts w:cs="Times New Roman"/>
              </w:rPr>
            </w:pPr>
            <w:r>
              <w:rPr>
                <w:rFonts w:hint="eastAsia" w:cs="宋体"/>
              </w:rPr>
              <w:t>责任事项</w:t>
            </w:r>
          </w:p>
        </w:tc>
        <w:tc>
          <w:tcPr>
            <w:tcW w:w="7781" w:type="dxa"/>
            <w:vAlign w:val="center"/>
          </w:tcPr>
          <w:p>
            <w:pPr>
              <w:rPr>
                <w:rFonts w:cs="Times New Roman"/>
              </w:rPr>
            </w:pPr>
            <w:r>
              <w:t>1.</w:t>
            </w:r>
            <w:r>
              <w:rPr>
                <w:rFonts w:hint="eastAsia" w:cs="宋体"/>
              </w:rPr>
              <w:t>检查责任：对渔业及渔业船舶开展进行定期或者不定期监督、检查。</w:t>
            </w:r>
          </w:p>
          <w:p>
            <w:pPr>
              <w:rPr>
                <w:rFonts w:hint="eastAsia" w:cs="宋体"/>
              </w:rPr>
            </w:pPr>
            <w:r>
              <w:t>2.</w:t>
            </w:r>
            <w:r>
              <w:rPr>
                <w:rFonts w:hint="eastAsia" w:cs="宋体"/>
              </w:rPr>
              <w:t>处置责任：根据检查情况，采取相应的处置措施。</w:t>
            </w:r>
          </w:p>
          <w:p>
            <w:pPr>
              <w:rPr>
                <w:rFonts w:hint="eastAsia" w:eastAsia="宋体" w:cs="宋体"/>
                <w:lang w:val="en-US" w:eastAsia="zh-CN"/>
              </w:rPr>
            </w:pPr>
            <w:r>
              <w:rPr>
                <w:rFonts w:hint="eastAsia" w:cs="宋体"/>
                <w:lang w:val="en-US" w:eastAsia="zh-CN"/>
              </w:rPr>
              <w:t>3.信息公开责任：</w:t>
            </w:r>
            <w:r>
              <w:rPr>
                <w:rFonts w:hint="eastAsia" w:cs="宋体"/>
              </w:rPr>
              <w:t>按照相关规定办理信息公开事项</w:t>
            </w:r>
            <w:r>
              <w:rPr>
                <w:rFonts w:hint="eastAsia" w:cs="宋体"/>
                <w:lang w:eastAsia="zh-CN"/>
              </w:rPr>
              <w:t>。</w:t>
            </w:r>
          </w:p>
          <w:p>
            <w:pPr>
              <w:rPr>
                <w:rFonts w:cs="Times New Roman"/>
              </w:rPr>
            </w:pPr>
            <w:r>
              <w:rPr>
                <w:rFonts w:hint="eastAsia"/>
                <w:lang w:val="en-US" w:eastAsia="zh-CN"/>
              </w:rPr>
              <w:t>4</w:t>
            </w:r>
            <w:r>
              <w:t>.</w:t>
            </w:r>
            <w:r>
              <w:rPr>
                <w:rFonts w:hint="eastAsia" w:cs="宋体"/>
              </w:rPr>
              <w:t>其他责任：法律法规规章文件规定应履行的其他责任。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72" w:hRule="atLeast"/>
        </w:trPr>
        <w:tc>
          <w:tcPr>
            <w:tcW w:w="1171" w:type="dxa"/>
            <w:vAlign w:val="center"/>
          </w:tcPr>
          <w:p>
            <w:pPr>
              <w:rPr>
                <w:rFonts w:cs="Times New Roman"/>
              </w:rPr>
            </w:pPr>
            <w:r>
              <w:rPr>
                <w:rFonts w:hint="eastAsia" w:cs="宋体"/>
              </w:rPr>
              <w:t>问责依据</w:t>
            </w:r>
          </w:p>
        </w:tc>
        <w:tc>
          <w:tcPr>
            <w:tcW w:w="7781" w:type="dxa"/>
            <w:vAlign w:val="center"/>
          </w:tcPr>
          <w:p>
            <w:pPr>
              <w:rPr>
                <w:rFonts w:cs="Times New Roman"/>
              </w:rPr>
            </w:pPr>
            <w:r>
              <w:rPr>
                <w:rFonts w:hint="eastAsia" w:cs="宋体"/>
              </w:rPr>
              <w:t>对不履行或不正确履行行政职责的行政机关及其工作人员，依据《中华人民共和国行政监察法》、《《中华人民共和国渔业法》、《中华人民共和国渔业法实施细则》、《行政机关公务员处分条例》、《四川省行政执法监督条例》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12" w:hRule="atLeast"/>
        </w:trPr>
        <w:tc>
          <w:tcPr>
            <w:tcW w:w="1171" w:type="dxa"/>
            <w:vAlign w:val="center"/>
          </w:tcPr>
          <w:p>
            <w:pPr>
              <w:rPr>
                <w:rFonts w:cs="Times New Roman"/>
              </w:rPr>
            </w:pPr>
            <w:r>
              <w:rPr>
                <w:rFonts w:hint="eastAsia" w:cs="宋体"/>
              </w:rPr>
              <w:t>监督电话</w:t>
            </w:r>
          </w:p>
        </w:tc>
        <w:tc>
          <w:tcPr>
            <w:tcW w:w="7781" w:type="dxa"/>
            <w:vAlign w:val="center"/>
          </w:tcPr>
          <w:p>
            <w:r>
              <w:t>0812-5761193</w:t>
            </w:r>
          </w:p>
        </w:tc>
      </w:tr>
    </w:tbl>
    <w:p>
      <w:pPr>
        <w:rPr>
          <w:rFonts w:ascii="宋体" w:cs="Times New Roman"/>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2-39</w:t>
      </w:r>
      <w:r>
        <w:rPr>
          <w:rFonts w:hint="eastAsia" w:ascii="宋体" w:hAnsi="宋体" w:cs="宋体"/>
          <w:color w:val="333333"/>
          <w:kern w:val="0"/>
          <w:lang w:val="en-US" w:eastAsia="zh-CN"/>
        </w:rPr>
        <w:t>0</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53"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w:t>
            </w:r>
            <w:r>
              <w:rPr>
                <w:rFonts w:hint="eastAsia" w:ascii="宋体" w:hAnsi="宋体" w:cs="宋体"/>
                <w:color w:val="333333"/>
                <w:kern w:val="0"/>
                <w:lang w:val="en-US" w:eastAsia="zh-CN"/>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1"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53" w:type="dxa"/>
            <w:vAlign w:val="center"/>
          </w:tcPr>
          <w:p>
            <w:pPr>
              <w:jc w:val="center"/>
              <w:rPr>
                <w:rFonts w:cs="宋体"/>
              </w:rPr>
            </w:pPr>
            <w:r>
              <w:rPr>
                <w:rFonts w:hint="eastAsia" w:cs="宋体"/>
              </w:rPr>
              <w:t>对水生野生动物及其产品的监督检查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53" w:type="dxa"/>
            <w:vAlign w:val="center"/>
          </w:tcPr>
          <w:p>
            <w:pPr>
              <w:rPr>
                <w:rFonts w:cs="宋体"/>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0"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53" w:type="dxa"/>
            <w:vAlign w:val="center"/>
          </w:tcPr>
          <w:p>
            <w:pPr>
              <w:rPr>
                <w:rFonts w:cs="Times New Roman"/>
              </w:rPr>
            </w:pPr>
            <w:r>
              <w:t>1.</w:t>
            </w:r>
            <w:r>
              <w:rPr>
                <w:rFonts w:hint="eastAsia" w:cs="宋体"/>
              </w:rPr>
              <w:t>检查责任：对生产、经营对水生野生动物及其产品的开展进行定期或者不定期监督、检查。</w:t>
            </w:r>
          </w:p>
          <w:p>
            <w:pPr>
              <w:rPr>
                <w:rFonts w:hint="eastAsia" w:cs="宋体"/>
              </w:rPr>
            </w:pPr>
            <w:r>
              <w:t>2.</w:t>
            </w:r>
            <w:r>
              <w:rPr>
                <w:rFonts w:hint="eastAsia" w:cs="宋体"/>
              </w:rPr>
              <w:t>处置责任：根据检查情况，采取相应的处置措施。</w:t>
            </w:r>
          </w:p>
          <w:p>
            <w:pPr>
              <w:rPr>
                <w:rFonts w:hint="eastAsia" w:eastAsia="宋体" w:cs="宋体"/>
                <w:lang w:val="en-US" w:eastAsia="zh-CN"/>
              </w:rPr>
            </w:pPr>
            <w:r>
              <w:rPr>
                <w:rFonts w:hint="eastAsia" w:cs="宋体"/>
                <w:lang w:val="en-US" w:eastAsia="zh-CN"/>
              </w:rPr>
              <w:t>3.信息公开责任：</w:t>
            </w:r>
            <w:r>
              <w:rPr>
                <w:rFonts w:hint="eastAsia" w:cs="宋体"/>
              </w:rPr>
              <w:t>按照相关规定办理信息公开事项</w:t>
            </w:r>
            <w:r>
              <w:rPr>
                <w:rFonts w:hint="eastAsia" w:cs="宋体"/>
                <w:lang w:eastAsia="zh-CN"/>
              </w:rPr>
              <w:t>。</w:t>
            </w:r>
          </w:p>
          <w:p>
            <w:pPr>
              <w:rPr>
                <w:rFonts w:cs="Times New Roman"/>
              </w:rPr>
            </w:pPr>
            <w:r>
              <w:rPr>
                <w:rFonts w:hint="eastAsia"/>
                <w:lang w:val="en-US" w:eastAsia="zh-CN"/>
              </w:rPr>
              <w:t>4</w:t>
            </w:r>
            <w:r>
              <w:t>.</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2"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53" w:type="dxa"/>
            <w:vAlign w:val="center"/>
          </w:tcPr>
          <w:p>
            <w:pPr>
              <w:rPr>
                <w:rFonts w:ascii="宋体" w:cs="Times New Roman"/>
                <w:color w:val="333333"/>
                <w:kern w:val="0"/>
              </w:rPr>
            </w:pPr>
            <w:r>
              <w:rPr>
                <w:rFonts w:hint="eastAsia" w:cs="宋体"/>
              </w:rPr>
              <w:t>对不履行或不正确履行行政职责的行政机关及其工作人员，依据《中华人民共和国行政监察法》、《中华人民共和国水生野生动物保护实施条例》、《行政机关公务员处分条例》、《四川省行政执法监督条例》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2"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53"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hint="eastAsia" w:ascii="宋体" w:hAnsi="宋体" w:cs="宋体"/>
          <w:color w:val="333333"/>
          <w:kern w:val="0"/>
        </w:rPr>
      </w:pPr>
    </w:p>
    <w:p>
      <w:pPr>
        <w:rPr>
          <w:rFonts w:hint="eastAsia" w:ascii="宋体" w:hAnsi="宋体" w:cs="宋体"/>
          <w:color w:val="333333"/>
          <w:kern w:val="0"/>
        </w:rPr>
      </w:pPr>
    </w:p>
    <w:p>
      <w:pPr>
        <w:rPr>
          <w:rFonts w:hint="eastAsia" w:ascii="宋体" w:hAnsi="宋体" w:cs="宋体"/>
          <w:color w:val="333333"/>
          <w:kern w:val="0"/>
        </w:rPr>
      </w:pPr>
    </w:p>
    <w:p>
      <w:pPr>
        <w:rPr>
          <w:rFonts w:hint="eastAsia" w:ascii="宋体" w:hAnsi="宋体" w:cs="宋体"/>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2-39</w:t>
      </w:r>
      <w:r>
        <w:rPr>
          <w:rFonts w:hint="eastAsia" w:ascii="宋体" w:hAnsi="宋体" w:cs="宋体"/>
          <w:color w:val="333333"/>
          <w:kern w:val="0"/>
          <w:lang w:val="en-US" w:eastAsia="zh-CN"/>
        </w:rPr>
        <w:t>1</w:t>
      </w:r>
    </w:p>
    <w:tbl>
      <w:tblPr>
        <w:tblStyle w:val="12"/>
        <w:tblW w:w="8907"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1"/>
        <w:gridCol w:w="77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151"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56"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39</w:t>
            </w:r>
            <w:r>
              <w:rPr>
                <w:rFonts w:hint="eastAsia" w:ascii="宋体" w:hAnsi="宋体" w:cs="宋体"/>
                <w:color w:val="333333"/>
                <w:kern w:val="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trPr>
        <w:tc>
          <w:tcPr>
            <w:tcW w:w="1151" w:type="dxa"/>
            <w:vAlign w:val="center"/>
          </w:tcPr>
          <w:p>
            <w:pPr>
              <w:rPr>
                <w:rFonts w:ascii="宋体" w:cs="Times New Roman"/>
                <w:color w:val="333333"/>
                <w:kern w:val="0"/>
              </w:rPr>
            </w:pPr>
            <w:r>
              <w:rPr>
                <w:rFonts w:hint="eastAsia" w:ascii="宋体" w:hAnsi="宋体" w:cs="宋体"/>
                <w:color w:val="333333"/>
                <w:kern w:val="0"/>
              </w:rPr>
              <w:t>权利类型</w:t>
            </w:r>
          </w:p>
        </w:tc>
        <w:tc>
          <w:tcPr>
            <w:tcW w:w="7756" w:type="dxa"/>
            <w:vAlign w:val="center"/>
          </w:tcPr>
          <w:p>
            <w:pPr>
              <w:jc w:val="center"/>
              <w:rPr>
                <w:rFonts w:ascii="宋体" w:cs="Times New Roman"/>
                <w:color w:val="333333"/>
                <w:kern w:val="0"/>
              </w:rPr>
            </w:pPr>
            <w:r>
              <w:rPr>
                <w:rFonts w:hint="eastAsia" w:ascii="宋体" w:hAnsi="宋体" w:cs="宋体"/>
                <w:color w:val="333333"/>
                <w:kern w:val="0"/>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trPr>
        <w:tc>
          <w:tcPr>
            <w:tcW w:w="1151"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56" w:type="dxa"/>
            <w:vAlign w:val="center"/>
          </w:tcPr>
          <w:p>
            <w:pPr>
              <w:jc w:val="center"/>
              <w:rPr>
                <w:rFonts w:ascii="宋体" w:cs="Times New Roman"/>
                <w:color w:val="333333"/>
                <w:kern w:val="0"/>
              </w:rPr>
            </w:pPr>
            <w:r>
              <w:rPr>
                <w:rFonts w:hint="eastAsia" w:ascii="宋体" w:hAnsi="宋体" w:cs="宋体"/>
                <w:color w:val="333333"/>
                <w:kern w:val="0"/>
              </w:rPr>
              <w:t>对引种林业种子苗木开展林业有害生物发生情况检疫监督检查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2" w:hRule="atLeast"/>
        </w:trPr>
        <w:tc>
          <w:tcPr>
            <w:tcW w:w="1151" w:type="dxa"/>
            <w:vAlign w:val="center"/>
          </w:tcPr>
          <w:p>
            <w:pPr>
              <w:rPr>
                <w:rFonts w:ascii="宋体" w:cs="Times New Roman"/>
                <w:color w:val="333333"/>
                <w:kern w:val="0"/>
              </w:rPr>
            </w:pPr>
            <w:r>
              <w:rPr>
                <w:rFonts w:hint="eastAsia" w:ascii="宋体" w:hAnsi="宋体" w:cs="宋体"/>
                <w:color w:val="333333"/>
                <w:kern w:val="0"/>
              </w:rPr>
              <w:t>责任主体</w:t>
            </w:r>
          </w:p>
        </w:tc>
        <w:tc>
          <w:tcPr>
            <w:tcW w:w="7756" w:type="dxa"/>
            <w:vAlign w:val="center"/>
          </w:tcPr>
          <w:p>
            <w:pPr>
              <w:rPr>
                <w:rFonts w:ascii="宋体" w:cs="Times New Roman"/>
                <w:color w:val="333333"/>
                <w:kern w:val="0"/>
              </w:rPr>
            </w:pPr>
            <w:r>
              <w:rPr>
                <w:rFonts w:hint="eastAsia" w:ascii="宋体" w:hAnsi="宋体" w:cs="宋体"/>
                <w:color w:val="333333"/>
                <w:kern w:val="0"/>
              </w:rPr>
              <w:t>森林病虫防治检疫站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2" w:hRule="atLeast"/>
        </w:trPr>
        <w:tc>
          <w:tcPr>
            <w:tcW w:w="1151" w:type="dxa"/>
            <w:vAlign w:val="center"/>
          </w:tcPr>
          <w:p>
            <w:pPr>
              <w:rPr>
                <w:rFonts w:ascii="宋体" w:cs="Times New Roman"/>
                <w:color w:val="333333"/>
                <w:kern w:val="0"/>
              </w:rPr>
            </w:pPr>
            <w:r>
              <w:rPr>
                <w:rFonts w:hint="eastAsia" w:ascii="宋体" w:hAnsi="宋体" w:cs="宋体"/>
                <w:color w:val="333333"/>
                <w:kern w:val="0"/>
              </w:rPr>
              <w:t>责任事项</w:t>
            </w:r>
          </w:p>
        </w:tc>
        <w:tc>
          <w:tcPr>
            <w:tcW w:w="7756" w:type="dxa"/>
          </w:tcPr>
          <w:p>
            <w:pPr>
              <w:rPr>
                <w:rFonts w:hint="eastAsia" w:ascii="宋体" w:hAnsi="宋体" w:cs="宋体"/>
                <w:color w:val="333333"/>
                <w:kern w:val="0"/>
                <w:lang w:val="en-US" w:eastAsia="zh-CN"/>
              </w:rPr>
            </w:pPr>
          </w:p>
          <w:p>
            <w:pPr>
              <w:rPr>
                <w:rFonts w:hint="eastAsia" w:cs="宋体"/>
              </w:rPr>
            </w:pPr>
            <w:r>
              <w:rPr>
                <w:rFonts w:hint="eastAsia" w:ascii="宋体" w:hAnsi="宋体" w:cs="宋体"/>
                <w:color w:val="333333"/>
                <w:kern w:val="0"/>
                <w:lang w:val="en-US" w:eastAsia="zh-CN"/>
              </w:rPr>
              <w:t>1</w:t>
            </w:r>
            <w:r>
              <w:rPr>
                <w:rFonts w:hint="eastAsia" w:cs="宋体"/>
                <w:lang w:val="en-US" w:eastAsia="zh-CN"/>
              </w:rPr>
              <w:t>.</w:t>
            </w:r>
            <w:r>
              <w:rPr>
                <w:rFonts w:hint="eastAsia" w:cs="宋体"/>
              </w:rPr>
              <w:t>检查责任：对与违法行为有关的场所、物品、人身进行检查情况开展定期或者不定期监督检查。</w:t>
            </w:r>
          </w:p>
          <w:p>
            <w:pPr>
              <w:rPr>
                <w:rFonts w:hint="eastAsia" w:cs="宋体"/>
              </w:rPr>
            </w:pPr>
            <w:r>
              <w:rPr>
                <w:rFonts w:hint="eastAsia" w:cs="宋体"/>
                <w:lang w:val="en-US" w:eastAsia="zh-CN"/>
              </w:rPr>
              <w:t>2.</w:t>
            </w:r>
            <w:r>
              <w:rPr>
                <w:rFonts w:hint="eastAsia" w:cs="宋体"/>
              </w:rPr>
              <w:t>处置责任：根据检查情况，分类依法采取相应的处置措施。</w:t>
            </w:r>
          </w:p>
          <w:p>
            <w:pPr>
              <w:rPr>
                <w:rFonts w:hint="eastAsia" w:cs="宋体"/>
              </w:rPr>
            </w:pPr>
            <w:r>
              <w:rPr>
                <w:rFonts w:hint="eastAsia" w:cs="宋体"/>
                <w:lang w:val="en-US" w:eastAsia="zh-CN"/>
              </w:rPr>
              <w:t>3.</w:t>
            </w:r>
            <w:r>
              <w:rPr>
                <w:rFonts w:hint="eastAsia" w:cs="宋体"/>
              </w:rPr>
              <w:t>信息公开责任：按照相关规定办理信息公开事项。</w:t>
            </w:r>
          </w:p>
          <w:p>
            <w:pPr>
              <w:rPr>
                <w:rFonts w:ascii="宋体" w:cs="Times New Roman"/>
                <w:color w:val="333333"/>
                <w:kern w:val="0"/>
              </w:rPr>
            </w:pPr>
            <w:r>
              <w:rPr>
                <w:rFonts w:hint="eastAsia" w:cs="宋体"/>
                <w:lang w:val="en-US" w:eastAsia="zh-CN"/>
              </w:rPr>
              <w:t>4.</w:t>
            </w:r>
            <w:r>
              <w:rPr>
                <w:rFonts w:hint="eastAsia" w:cs="宋体"/>
              </w:rPr>
              <w:t>其他责任：法律法规规章文件规定应履行的其他责</w:t>
            </w:r>
            <w:r>
              <w:rPr>
                <w:rFonts w:hint="eastAsia" w:ascii="宋体" w:hAnsi="宋体" w:cs="宋体"/>
                <w:color w:val="333333"/>
                <w:kern w:val="0"/>
              </w:rPr>
              <w:t>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2" w:hRule="atLeast"/>
        </w:trPr>
        <w:tc>
          <w:tcPr>
            <w:tcW w:w="1151" w:type="dxa"/>
            <w:vAlign w:val="center"/>
          </w:tcPr>
          <w:p>
            <w:pPr>
              <w:rPr>
                <w:rFonts w:ascii="宋体" w:cs="Times New Roman"/>
                <w:color w:val="333333"/>
                <w:kern w:val="0"/>
              </w:rPr>
            </w:pPr>
            <w:r>
              <w:rPr>
                <w:rFonts w:hint="eastAsia" w:ascii="宋体" w:hAnsi="宋体" w:cs="宋体"/>
                <w:color w:val="333333"/>
                <w:kern w:val="0"/>
              </w:rPr>
              <w:t>问责依据</w:t>
            </w:r>
          </w:p>
        </w:tc>
        <w:tc>
          <w:tcPr>
            <w:tcW w:w="7756"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依据《中华人民共和国行政监察法》、《森林防火条例》、《行政机关公务员处分条例》、《四川省行政审批违法违纪行为责任追究办法》等法律法规规章的相关规定追究相应的责任。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4" w:hRule="atLeast"/>
        </w:trPr>
        <w:tc>
          <w:tcPr>
            <w:tcW w:w="1151" w:type="dxa"/>
            <w:vAlign w:val="center"/>
          </w:tcPr>
          <w:p>
            <w:pPr>
              <w:rPr>
                <w:rFonts w:ascii="宋体" w:cs="Times New Roman"/>
                <w:color w:val="333333"/>
                <w:kern w:val="0"/>
              </w:rPr>
            </w:pPr>
            <w:r>
              <w:rPr>
                <w:rFonts w:hint="eastAsia" w:ascii="宋体" w:hAnsi="宋体" w:cs="宋体"/>
                <w:color w:val="333333"/>
                <w:kern w:val="0"/>
              </w:rPr>
              <w:t>监督电话</w:t>
            </w:r>
          </w:p>
        </w:tc>
        <w:tc>
          <w:tcPr>
            <w:tcW w:w="7756"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宋体"/>
          <w:color w:val="333333"/>
          <w:kern w:val="0"/>
        </w:rPr>
      </w:pPr>
    </w:p>
    <w:p>
      <w:pPr>
        <w:rPr>
          <w:rFonts w:ascii="宋体" w:cs="宋体"/>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2-39</w:t>
      </w:r>
      <w:r>
        <w:rPr>
          <w:rFonts w:hint="eastAsia" w:ascii="宋体" w:hAnsi="宋体" w:cs="宋体"/>
          <w:color w:val="333333"/>
          <w:kern w:val="0"/>
          <w:lang w:val="en-US" w:eastAsia="zh-CN"/>
        </w:rPr>
        <w:t>2</w:t>
      </w:r>
    </w:p>
    <w:tbl>
      <w:tblPr>
        <w:tblStyle w:val="12"/>
        <w:tblW w:w="8907"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1"/>
        <w:gridCol w:w="77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1"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56"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39</w:t>
            </w:r>
            <w:r>
              <w:rPr>
                <w:rFonts w:hint="eastAsia" w:ascii="宋体" w:hAnsi="宋体" w:cs="宋体"/>
                <w:color w:val="333333"/>
                <w:kern w:val="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1" w:type="dxa"/>
            <w:vAlign w:val="center"/>
          </w:tcPr>
          <w:p>
            <w:pPr>
              <w:rPr>
                <w:rFonts w:ascii="宋体" w:cs="Times New Roman"/>
                <w:color w:val="333333"/>
                <w:kern w:val="0"/>
              </w:rPr>
            </w:pPr>
            <w:r>
              <w:rPr>
                <w:rFonts w:hint="eastAsia" w:ascii="宋体" w:hAnsi="宋体" w:cs="宋体"/>
                <w:color w:val="333333"/>
                <w:kern w:val="0"/>
              </w:rPr>
              <w:t>权利类型</w:t>
            </w:r>
          </w:p>
        </w:tc>
        <w:tc>
          <w:tcPr>
            <w:tcW w:w="7756" w:type="dxa"/>
            <w:vAlign w:val="center"/>
          </w:tcPr>
          <w:p>
            <w:pPr>
              <w:jc w:val="center"/>
              <w:rPr>
                <w:rFonts w:ascii="宋体" w:cs="Times New Roman"/>
                <w:color w:val="333333"/>
                <w:kern w:val="0"/>
              </w:rPr>
            </w:pPr>
            <w:r>
              <w:rPr>
                <w:rFonts w:hint="eastAsia" w:ascii="宋体" w:hAnsi="宋体" w:cs="宋体"/>
                <w:color w:val="333333"/>
                <w:kern w:val="0"/>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5" w:hRule="atLeast"/>
        </w:trPr>
        <w:tc>
          <w:tcPr>
            <w:tcW w:w="1151"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56" w:type="dxa"/>
            <w:vAlign w:val="center"/>
          </w:tcPr>
          <w:p>
            <w:pPr>
              <w:jc w:val="center"/>
              <w:rPr>
                <w:rFonts w:ascii="宋体" w:cs="Times New Roman"/>
                <w:color w:val="333333"/>
                <w:kern w:val="0"/>
              </w:rPr>
            </w:pPr>
            <w:r>
              <w:rPr>
                <w:rFonts w:hint="eastAsia" w:ascii="宋体" w:hAnsi="宋体" w:cs="宋体"/>
                <w:color w:val="333333"/>
                <w:kern w:val="0"/>
              </w:rPr>
              <w:t>木材运输检查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3" w:hRule="atLeast"/>
        </w:trPr>
        <w:tc>
          <w:tcPr>
            <w:tcW w:w="1151" w:type="dxa"/>
            <w:vAlign w:val="center"/>
          </w:tcPr>
          <w:p>
            <w:pPr>
              <w:rPr>
                <w:rFonts w:ascii="宋体" w:cs="Times New Roman"/>
                <w:color w:val="333333"/>
                <w:kern w:val="0"/>
              </w:rPr>
            </w:pPr>
            <w:r>
              <w:rPr>
                <w:rFonts w:hint="eastAsia" w:ascii="宋体" w:hAnsi="宋体" w:cs="宋体"/>
                <w:color w:val="333333"/>
                <w:kern w:val="0"/>
              </w:rPr>
              <w:t>责任主体</w:t>
            </w:r>
          </w:p>
        </w:tc>
        <w:tc>
          <w:tcPr>
            <w:tcW w:w="7756" w:type="dxa"/>
            <w:vAlign w:val="center"/>
          </w:tcPr>
          <w:p>
            <w:pPr>
              <w:rPr>
                <w:rFonts w:hint="eastAsia" w:ascii="宋体" w:eastAsia="宋体" w:cs="Times New Roman"/>
                <w:color w:val="333333"/>
                <w:kern w:val="0"/>
                <w:lang w:val="en-US" w:eastAsia="zh-CN"/>
              </w:rPr>
            </w:pPr>
            <w:r>
              <w:rPr>
                <w:rFonts w:hint="eastAsia" w:ascii="宋体" w:hAnsi="宋体" w:cs="宋体"/>
                <w:color w:val="333333"/>
                <w:kern w:val="0"/>
                <w:lang w:val="en-US" w:eastAsia="zh-CN"/>
              </w:rPr>
              <w:t>资源林政管理股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5" w:hRule="atLeast"/>
        </w:trPr>
        <w:tc>
          <w:tcPr>
            <w:tcW w:w="1151" w:type="dxa"/>
            <w:vAlign w:val="center"/>
          </w:tcPr>
          <w:p>
            <w:pPr>
              <w:rPr>
                <w:rFonts w:ascii="宋体" w:cs="Times New Roman"/>
                <w:color w:val="333333"/>
                <w:kern w:val="0"/>
              </w:rPr>
            </w:pPr>
            <w:r>
              <w:rPr>
                <w:rFonts w:hint="eastAsia" w:ascii="宋体" w:hAnsi="宋体" w:cs="宋体"/>
                <w:color w:val="333333"/>
                <w:kern w:val="0"/>
              </w:rPr>
              <w:t>责任事项</w:t>
            </w:r>
          </w:p>
        </w:tc>
        <w:tc>
          <w:tcPr>
            <w:tcW w:w="7756" w:type="dxa"/>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rPr>
                <w:rFonts w:hint="eastAsia" w:ascii="宋体" w:hAnsi="宋体" w:eastAsia="宋体" w:cs="宋体"/>
                <w:color w:val="333333"/>
                <w:kern w:val="0"/>
                <w:sz w:val="21"/>
                <w:szCs w:val="21"/>
                <w:lang w:val="en-US" w:eastAsia="zh-CN" w:bidi="ar-SA"/>
              </w:rPr>
            </w:pPr>
            <w:r>
              <w:rPr>
                <w:rFonts w:hint="eastAsia" w:ascii="宋体" w:hAnsi="宋体" w:eastAsia="宋体" w:cs="宋体"/>
                <w:color w:val="333333"/>
                <w:kern w:val="0"/>
                <w:sz w:val="21"/>
                <w:szCs w:val="21"/>
                <w:lang w:val="en-US" w:eastAsia="zh-CN" w:bidi="ar-SA"/>
              </w:rPr>
              <w:t>1.检查责任：对木材运输开展定期或者不定期监督检查。</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rPr>
                <w:rFonts w:hint="eastAsia" w:ascii="宋体" w:hAnsi="宋体" w:eastAsia="宋体" w:cs="宋体"/>
                <w:color w:val="333333"/>
                <w:kern w:val="0"/>
                <w:sz w:val="21"/>
                <w:szCs w:val="21"/>
                <w:lang w:val="en-US" w:eastAsia="zh-CN" w:bidi="ar-SA"/>
              </w:rPr>
            </w:pPr>
            <w:r>
              <w:rPr>
                <w:rFonts w:hint="eastAsia" w:ascii="宋体" w:hAnsi="宋体" w:eastAsia="宋体" w:cs="宋体"/>
                <w:color w:val="333333"/>
                <w:kern w:val="0"/>
                <w:sz w:val="21"/>
                <w:szCs w:val="21"/>
                <w:lang w:val="en-US" w:eastAsia="zh-CN" w:bidi="ar-SA"/>
              </w:rPr>
              <w:t>2.处置责任：根据检查情况，分类依法采取相应的处置措施。</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rPr>
                <w:rFonts w:hint="eastAsia" w:ascii="宋体" w:hAnsi="宋体" w:eastAsia="宋体" w:cs="宋体"/>
                <w:color w:val="333333"/>
                <w:kern w:val="0"/>
                <w:sz w:val="21"/>
                <w:szCs w:val="21"/>
                <w:lang w:val="en-US" w:eastAsia="zh-CN" w:bidi="ar-SA"/>
              </w:rPr>
            </w:pPr>
            <w:r>
              <w:rPr>
                <w:rFonts w:hint="eastAsia" w:ascii="宋体" w:hAnsi="宋体" w:eastAsia="宋体" w:cs="宋体"/>
                <w:color w:val="333333"/>
                <w:kern w:val="0"/>
                <w:sz w:val="21"/>
                <w:szCs w:val="21"/>
                <w:lang w:val="en-US" w:eastAsia="zh-CN" w:bidi="ar-SA"/>
              </w:rPr>
              <w:t>3.信息公开责任：按照相关规定办理信息公开事项。</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rPr>
                <w:rFonts w:hint="eastAsia" w:ascii="宋体" w:hAnsi="宋体" w:eastAsia="宋体" w:cs="宋体"/>
                <w:color w:val="333333"/>
                <w:kern w:val="0"/>
                <w:sz w:val="21"/>
                <w:szCs w:val="21"/>
                <w:lang w:val="en-US" w:eastAsia="zh-CN" w:bidi="ar-SA"/>
              </w:rPr>
            </w:pPr>
            <w:r>
              <w:rPr>
                <w:rFonts w:hint="eastAsia" w:ascii="宋体" w:hAnsi="宋体" w:eastAsia="宋体" w:cs="宋体"/>
                <w:color w:val="333333"/>
                <w:kern w:val="0"/>
                <w:sz w:val="21"/>
                <w:szCs w:val="21"/>
                <w:lang w:val="en-US" w:eastAsia="zh-CN" w:bidi="ar-SA"/>
              </w:rPr>
              <w:t>4.其他责任：法律法规规章文件规定应履行的其他责任。</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rPr>
                <w:rFonts w:hint="eastAsia" w:ascii="宋体" w:hAnsi="宋体" w:eastAsia="宋体" w:cs="宋体"/>
                <w:color w:val="333333"/>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6" w:hRule="atLeast"/>
        </w:trPr>
        <w:tc>
          <w:tcPr>
            <w:tcW w:w="1151" w:type="dxa"/>
            <w:vAlign w:val="center"/>
          </w:tcPr>
          <w:p>
            <w:pPr>
              <w:rPr>
                <w:rFonts w:ascii="宋体" w:cs="Times New Roman"/>
                <w:color w:val="333333"/>
                <w:kern w:val="0"/>
              </w:rPr>
            </w:pPr>
            <w:r>
              <w:rPr>
                <w:rFonts w:hint="eastAsia" w:ascii="宋体" w:hAnsi="宋体" w:cs="宋体"/>
                <w:color w:val="333333"/>
                <w:kern w:val="0"/>
              </w:rPr>
              <w:t>问责依据</w:t>
            </w:r>
          </w:p>
        </w:tc>
        <w:tc>
          <w:tcPr>
            <w:tcW w:w="7756" w:type="dxa"/>
            <w:vAlign w:val="center"/>
          </w:tcPr>
          <w:p>
            <w:pPr>
              <w:rPr>
                <w:rFonts w:ascii="宋体" w:cs="Times New Roman"/>
                <w:color w:val="333333"/>
                <w:kern w:val="0"/>
              </w:rPr>
            </w:pPr>
            <w:r>
              <w:rPr>
                <w:rFonts w:ascii="宋体" w:hAnsi="宋体" w:eastAsia="宋体" w:cs="宋体"/>
                <w:color w:val="000000"/>
                <w:sz w:val="21"/>
                <w:szCs w:val="21"/>
              </w:rPr>
              <w:t>对不履行或不正确履行行政职责的行政机关及其工作人员，依据《中华人民共和国行政监察法》、《中华人民共和国行政许可法》、《中华人民共和国森林法》、《行政机关公务员处分条例》、《中华人民共和国森林法实施条例》、《四川省木材运输管理条例》、《四川省行政执法监督条例》、《四川省行政机关工作人员行政过错责任追究试行办法》等法律法规规章的相关规定追究相应的责任。</w:t>
            </w:r>
            <w:r>
              <w:rPr>
                <w:rFonts w:hint="eastAsia" w:ascii="宋体" w:hAnsi="宋体" w:cs="宋体"/>
                <w:color w:val="333333"/>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6" w:hRule="atLeast"/>
        </w:trPr>
        <w:tc>
          <w:tcPr>
            <w:tcW w:w="1151" w:type="dxa"/>
            <w:vAlign w:val="center"/>
          </w:tcPr>
          <w:p>
            <w:pPr>
              <w:rPr>
                <w:rFonts w:ascii="宋体" w:cs="Times New Roman"/>
                <w:color w:val="333333"/>
                <w:kern w:val="0"/>
              </w:rPr>
            </w:pPr>
            <w:r>
              <w:rPr>
                <w:rFonts w:hint="eastAsia" w:ascii="宋体" w:hAnsi="宋体" w:cs="宋体"/>
                <w:color w:val="333333"/>
                <w:kern w:val="0"/>
              </w:rPr>
              <w:t>监督电话</w:t>
            </w:r>
          </w:p>
        </w:tc>
        <w:tc>
          <w:tcPr>
            <w:tcW w:w="7756"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hint="eastAsia" w:ascii="宋体" w:hAnsi="宋体" w:cs="宋体"/>
          <w:color w:val="333333"/>
          <w:kern w:val="0"/>
        </w:rPr>
      </w:pPr>
    </w:p>
    <w:p>
      <w:pPr>
        <w:rPr>
          <w:rFonts w:hint="eastAsia" w:ascii="宋体" w:hAnsi="宋体" w:cs="宋体"/>
          <w:color w:val="333333"/>
          <w:kern w:val="0"/>
        </w:rPr>
      </w:pPr>
    </w:p>
    <w:p>
      <w:pPr>
        <w:rPr>
          <w:rFonts w:hint="eastAsia" w:ascii="宋体" w:hAnsi="宋体" w:cs="宋体"/>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2-39</w:t>
      </w:r>
      <w:r>
        <w:rPr>
          <w:rFonts w:hint="eastAsia" w:ascii="宋体" w:hAnsi="宋体" w:cs="宋体"/>
          <w:color w:val="333333"/>
          <w:kern w:val="0"/>
          <w:lang w:val="en-US" w:eastAsia="zh-CN"/>
        </w:rPr>
        <w:t>3</w:t>
      </w:r>
    </w:p>
    <w:tbl>
      <w:tblPr>
        <w:tblStyle w:val="12"/>
        <w:tblW w:w="8907"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1"/>
        <w:gridCol w:w="77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1"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56"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39</w:t>
            </w:r>
            <w:r>
              <w:rPr>
                <w:rFonts w:hint="eastAsia" w:ascii="宋体" w:hAnsi="宋体" w:cs="宋体"/>
                <w:color w:val="333333"/>
                <w:kern w:val="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trPr>
        <w:tc>
          <w:tcPr>
            <w:tcW w:w="1151" w:type="dxa"/>
            <w:vAlign w:val="center"/>
          </w:tcPr>
          <w:p>
            <w:pPr>
              <w:rPr>
                <w:rFonts w:ascii="宋体" w:cs="Times New Roman"/>
                <w:color w:val="333333"/>
                <w:kern w:val="0"/>
              </w:rPr>
            </w:pPr>
            <w:r>
              <w:rPr>
                <w:rFonts w:hint="eastAsia" w:ascii="宋体" w:hAnsi="宋体" w:cs="宋体"/>
                <w:color w:val="333333"/>
                <w:kern w:val="0"/>
              </w:rPr>
              <w:t>权利类型</w:t>
            </w:r>
          </w:p>
        </w:tc>
        <w:tc>
          <w:tcPr>
            <w:tcW w:w="7756" w:type="dxa"/>
            <w:vAlign w:val="center"/>
          </w:tcPr>
          <w:p>
            <w:pPr>
              <w:jc w:val="center"/>
              <w:rPr>
                <w:rFonts w:ascii="宋体" w:cs="Times New Roman"/>
                <w:color w:val="333333"/>
                <w:kern w:val="0"/>
              </w:rPr>
            </w:pPr>
            <w:r>
              <w:rPr>
                <w:rFonts w:hint="eastAsia" w:ascii="宋体" w:hAnsi="宋体" w:cs="宋体"/>
                <w:color w:val="333333"/>
                <w:kern w:val="0"/>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8" w:hRule="atLeast"/>
        </w:trPr>
        <w:tc>
          <w:tcPr>
            <w:tcW w:w="1151"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56" w:type="dxa"/>
            <w:vAlign w:val="center"/>
          </w:tcPr>
          <w:p>
            <w:pPr>
              <w:jc w:val="center"/>
              <w:rPr>
                <w:rFonts w:ascii="宋体" w:cs="Times New Roman"/>
                <w:color w:val="333333"/>
                <w:kern w:val="0"/>
              </w:rPr>
            </w:pPr>
            <w:r>
              <w:rPr>
                <w:rFonts w:hint="eastAsia" w:ascii="宋体" w:hAnsi="宋体" w:cs="宋体"/>
                <w:color w:val="333333"/>
                <w:kern w:val="0"/>
              </w:rPr>
              <w:t>对林木种子的监督检查、抽查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151" w:type="dxa"/>
            <w:vAlign w:val="center"/>
          </w:tcPr>
          <w:p>
            <w:pPr>
              <w:rPr>
                <w:rFonts w:ascii="宋体" w:cs="Times New Roman"/>
                <w:color w:val="333333"/>
                <w:kern w:val="0"/>
              </w:rPr>
            </w:pPr>
            <w:r>
              <w:rPr>
                <w:rFonts w:hint="eastAsia" w:ascii="宋体" w:hAnsi="宋体" w:cs="宋体"/>
                <w:color w:val="333333"/>
                <w:kern w:val="0"/>
              </w:rPr>
              <w:t>责任主体</w:t>
            </w:r>
          </w:p>
        </w:tc>
        <w:tc>
          <w:tcPr>
            <w:tcW w:w="7756" w:type="dxa"/>
            <w:vAlign w:val="center"/>
          </w:tcPr>
          <w:p>
            <w:pPr>
              <w:rPr>
                <w:rFonts w:ascii="宋体" w:cs="Times New Roman"/>
                <w:color w:val="333333"/>
                <w:kern w:val="0"/>
              </w:rPr>
            </w:pPr>
            <w:r>
              <w:rPr>
                <w:rFonts w:hint="eastAsia" w:ascii="宋体" w:hAnsi="宋体" w:cs="宋体"/>
                <w:color w:val="333333"/>
                <w:kern w:val="0"/>
              </w:rPr>
              <w:t>造林绿化经营股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7" w:hRule="atLeast"/>
        </w:trPr>
        <w:tc>
          <w:tcPr>
            <w:tcW w:w="1151" w:type="dxa"/>
            <w:vAlign w:val="center"/>
          </w:tcPr>
          <w:p>
            <w:pPr>
              <w:rPr>
                <w:rFonts w:ascii="宋体" w:cs="Times New Roman"/>
                <w:color w:val="333333"/>
                <w:kern w:val="0"/>
              </w:rPr>
            </w:pPr>
            <w:r>
              <w:rPr>
                <w:rFonts w:hint="eastAsia" w:ascii="宋体" w:hAnsi="宋体" w:cs="宋体"/>
                <w:color w:val="333333"/>
                <w:kern w:val="0"/>
              </w:rPr>
              <w:t>责任事项</w:t>
            </w:r>
          </w:p>
        </w:tc>
        <w:tc>
          <w:tcPr>
            <w:tcW w:w="7756" w:type="dxa"/>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rPr>
                <w:rFonts w:hint="eastAsia" w:ascii="宋体" w:hAnsi="宋体" w:eastAsia="宋体" w:cs="宋体"/>
                <w:color w:val="333333"/>
                <w:kern w:val="0"/>
                <w:sz w:val="21"/>
                <w:szCs w:val="21"/>
                <w:lang w:val="en-US" w:eastAsia="zh-CN" w:bidi="ar-SA"/>
              </w:rPr>
            </w:pPr>
            <w:r>
              <w:rPr>
                <w:rFonts w:hint="eastAsia"/>
                <w:color w:val="333333"/>
                <w:sz w:val="21"/>
                <w:szCs w:val="21"/>
                <w:lang w:val="en-US" w:eastAsia="zh-CN"/>
              </w:rPr>
              <w:t>1</w:t>
            </w:r>
            <w:r>
              <w:rPr>
                <w:rFonts w:hint="eastAsia" w:ascii="宋体" w:hAnsi="宋体" w:eastAsia="宋体" w:cs="宋体"/>
                <w:color w:val="333333"/>
                <w:kern w:val="0"/>
                <w:sz w:val="21"/>
                <w:szCs w:val="21"/>
                <w:lang w:val="en-US" w:eastAsia="zh-CN" w:bidi="ar-SA"/>
              </w:rPr>
              <w:t>.检查责任：严格按照林木种苗质量抽查有关规定和标准，程序进行抽查。</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rPr>
                <w:rFonts w:hint="eastAsia" w:ascii="宋体" w:hAnsi="宋体" w:eastAsia="宋体" w:cs="宋体"/>
                <w:color w:val="333333"/>
                <w:kern w:val="0"/>
                <w:sz w:val="21"/>
                <w:szCs w:val="21"/>
                <w:lang w:val="en-US" w:eastAsia="zh-CN" w:bidi="ar-SA"/>
              </w:rPr>
            </w:pPr>
            <w:r>
              <w:rPr>
                <w:rFonts w:hint="eastAsia" w:ascii="宋体" w:hAnsi="宋体" w:eastAsia="宋体" w:cs="宋体"/>
                <w:color w:val="333333"/>
                <w:kern w:val="0"/>
                <w:sz w:val="21"/>
                <w:szCs w:val="21"/>
                <w:lang w:val="en-US" w:eastAsia="zh-CN" w:bidi="ar-SA"/>
              </w:rPr>
              <w:t>2.处置责任：根据检查情况，分类依法采取相应的处置措施。</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rPr>
                <w:rFonts w:hint="eastAsia" w:ascii="宋体" w:hAnsi="宋体" w:eastAsia="宋体" w:cs="宋体"/>
                <w:color w:val="333333"/>
                <w:kern w:val="0"/>
                <w:sz w:val="21"/>
                <w:szCs w:val="21"/>
                <w:lang w:val="en-US" w:eastAsia="zh-CN" w:bidi="ar-SA"/>
              </w:rPr>
            </w:pPr>
            <w:r>
              <w:rPr>
                <w:rFonts w:hint="eastAsia" w:ascii="宋体" w:hAnsi="宋体" w:eastAsia="宋体" w:cs="宋体"/>
                <w:color w:val="333333"/>
                <w:kern w:val="0"/>
                <w:sz w:val="21"/>
                <w:szCs w:val="21"/>
                <w:lang w:val="en-US" w:eastAsia="zh-CN" w:bidi="ar-SA"/>
              </w:rPr>
              <w:t>3.信息公开责任：按照相关规定办理信息公开事项。</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rPr>
                <w:rFonts w:cs="Times New Roman"/>
                <w:color w:val="333333"/>
                <w:sz w:val="21"/>
                <w:szCs w:val="21"/>
              </w:rPr>
            </w:pPr>
            <w:r>
              <w:rPr>
                <w:rFonts w:hint="eastAsia" w:ascii="宋体" w:hAnsi="宋体" w:eastAsia="宋体" w:cs="宋体"/>
                <w:color w:val="333333"/>
                <w:kern w:val="0"/>
                <w:sz w:val="21"/>
                <w:szCs w:val="21"/>
                <w:lang w:val="en-US" w:eastAsia="zh-CN" w:bidi="ar-SA"/>
              </w:rPr>
              <w:t>4.其他责任：法律法规规章文件规定应履行的其他责任。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4" w:hRule="atLeast"/>
        </w:trPr>
        <w:tc>
          <w:tcPr>
            <w:tcW w:w="1151" w:type="dxa"/>
            <w:vAlign w:val="center"/>
          </w:tcPr>
          <w:p>
            <w:pPr>
              <w:rPr>
                <w:rFonts w:ascii="宋体" w:cs="Times New Roman"/>
                <w:color w:val="333333"/>
                <w:kern w:val="0"/>
              </w:rPr>
            </w:pPr>
            <w:r>
              <w:rPr>
                <w:rFonts w:hint="eastAsia" w:ascii="宋体" w:hAnsi="宋体" w:cs="宋体"/>
                <w:color w:val="333333"/>
                <w:kern w:val="0"/>
              </w:rPr>
              <w:t>问责依据</w:t>
            </w:r>
          </w:p>
        </w:tc>
        <w:tc>
          <w:tcPr>
            <w:tcW w:w="7756"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依据《中华人民共和国行政监察法》、《行政机关公务员处分条例》、</w:t>
            </w:r>
            <w:r>
              <w:rPr>
                <w:rFonts w:hint="eastAsia" w:ascii="宋体" w:hAnsi="宋体" w:cs="宋体"/>
                <w:color w:val="333333"/>
                <w:kern w:val="0"/>
                <w:lang w:eastAsia="zh-CN"/>
              </w:rPr>
              <w:t>《</w:t>
            </w:r>
            <w:r>
              <w:rPr>
                <w:rFonts w:hint="eastAsia" w:ascii="宋体" w:hAnsi="宋体" w:cs="宋体"/>
                <w:color w:val="333333"/>
                <w:kern w:val="0"/>
                <w:lang w:val="en-US" w:eastAsia="zh-CN"/>
              </w:rPr>
              <w:t>四川省行政执法监督条例》</w:t>
            </w:r>
            <w:r>
              <w:rPr>
                <w:rFonts w:hint="eastAsia" w:ascii="宋体" w:hAnsi="宋体" w:cs="宋体"/>
                <w:color w:val="333333"/>
                <w:kern w:val="0"/>
              </w:rPr>
              <w:t>《四川省行政</w:t>
            </w:r>
            <w:r>
              <w:rPr>
                <w:rFonts w:hint="eastAsia" w:ascii="宋体" w:hAnsi="宋体" w:cs="宋体"/>
                <w:color w:val="333333"/>
                <w:kern w:val="0"/>
                <w:lang w:val="en-US" w:eastAsia="zh-CN"/>
              </w:rPr>
              <w:t>机关工作人员行政过错</w:t>
            </w:r>
            <w:r>
              <w:rPr>
                <w:rFonts w:hint="eastAsia" w:ascii="宋体" w:hAnsi="宋体" w:cs="宋体"/>
                <w:color w:val="333333"/>
                <w:kern w:val="0"/>
              </w:rPr>
              <w:t>追究责任</w:t>
            </w:r>
            <w:r>
              <w:rPr>
                <w:rFonts w:hint="eastAsia" w:ascii="宋体" w:hAnsi="宋体" w:cs="宋体"/>
                <w:color w:val="333333"/>
                <w:kern w:val="0"/>
                <w:lang w:val="en-US" w:eastAsia="zh-CN"/>
              </w:rPr>
              <w:t>试行</w:t>
            </w:r>
            <w:r>
              <w:rPr>
                <w:rFonts w:hint="eastAsia" w:ascii="宋体" w:hAnsi="宋体" w:cs="宋体"/>
                <w:color w:val="333333"/>
                <w:kern w:val="0"/>
              </w:rPr>
              <w:t>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2" w:hRule="atLeast"/>
        </w:trPr>
        <w:tc>
          <w:tcPr>
            <w:tcW w:w="1151" w:type="dxa"/>
            <w:vAlign w:val="center"/>
          </w:tcPr>
          <w:p>
            <w:pPr>
              <w:rPr>
                <w:rFonts w:ascii="宋体" w:cs="Times New Roman"/>
                <w:color w:val="333333"/>
                <w:kern w:val="0"/>
              </w:rPr>
            </w:pPr>
            <w:r>
              <w:rPr>
                <w:rFonts w:hint="eastAsia" w:ascii="宋体" w:hAnsi="宋体" w:cs="宋体"/>
                <w:color w:val="333333"/>
                <w:kern w:val="0"/>
              </w:rPr>
              <w:t>监督电话</w:t>
            </w:r>
          </w:p>
        </w:tc>
        <w:tc>
          <w:tcPr>
            <w:tcW w:w="7756"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2-39</w:t>
      </w:r>
      <w:r>
        <w:rPr>
          <w:rFonts w:hint="eastAsia" w:ascii="宋体" w:hAnsi="宋体" w:cs="宋体"/>
          <w:color w:val="333333"/>
          <w:kern w:val="0"/>
          <w:lang w:val="en-US" w:eastAsia="zh-CN"/>
        </w:rPr>
        <w:t>4</w:t>
      </w:r>
    </w:p>
    <w:tbl>
      <w:tblPr>
        <w:tblStyle w:val="12"/>
        <w:tblW w:w="8907"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1"/>
        <w:gridCol w:w="77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1"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56"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39</w:t>
            </w:r>
            <w:r>
              <w:rPr>
                <w:rFonts w:hint="eastAsia" w:ascii="宋体" w:hAnsi="宋体" w:cs="宋体"/>
                <w:color w:val="333333"/>
                <w:kern w:val="0"/>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trPr>
        <w:tc>
          <w:tcPr>
            <w:tcW w:w="1151" w:type="dxa"/>
            <w:vAlign w:val="center"/>
          </w:tcPr>
          <w:p>
            <w:pPr>
              <w:rPr>
                <w:rFonts w:ascii="宋体" w:cs="Times New Roman"/>
                <w:color w:val="333333"/>
                <w:kern w:val="0"/>
              </w:rPr>
            </w:pPr>
            <w:r>
              <w:rPr>
                <w:rFonts w:hint="eastAsia" w:ascii="宋体" w:hAnsi="宋体" w:cs="宋体"/>
                <w:color w:val="333333"/>
                <w:kern w:val="0"/>
              </w:rPr>
              <w:t>权利类型</w:t>
            </w:r>
          </w:p>
        </w:tc>
        <w:tc>
          <w:tcPr>
            <w:tcW w:w="7756" w:type="dxa"/>
            <w:vAlign w:val="center"/>
          </w:tcPr>
          <w:p>
            <w:pPr>
              <w:jc w:val="center"/>
              <w:rPr>
                <w:rFonts w:ascii="宋体" w:cs="Times New Roman"/>
                <w:color w:val="333333"/>
                <w:kern w:val="0"/>
              </w:rPr>
            </w:pPr>
            <w:r>
              <w:rPr>
                <w:rFonts w:hint="eastAsia" w:ascii="宋体" w:hAnsi="宋体" w:cs="宋体"/>
                <w:color w:val="333333"/>
                <w:kern w:val="0"/>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1" w:hRule="atLeast"/>
        </w:trPr>
        <w:tc>
          <w:tcPr>
            <w:tcW w:w="1151"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56" w:type="dxa"/>
            <w:vAlign w:val="center"/>
          </w:tcPr>
          <w:p>
            <w:pPr>
              <w:jc w:val="center"/>
              <w:rPr>
                <w:rFonts w:ascii="宋体" w:cs="Times New Roman"/>
                <w:color w:val="333333"/>
                <w:kern w:val="0"/>
              </w:rPr>
            </w:pPr>
            <w:r>
              <w:rPr>
                <w:rFonts w:hint="eastAsia" w:ascii="宋体" w:hAnsi="宋体" w:cs="宋体"/>
                <w:color w:val="333333"/>
                <w:kern w:val="0"/>
              </w:rPr>
              <w:t>对林木种子生产经营活动的监督检查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trPr>
        <w:tc>
          <w:tcPr>
            <w:tcW w:w="1151" w:type="dxa"/>
            <w:vAlign w:val="center"/>
          </w:tcPr>
          <w:p>
            <w:pPr>
              <w:rPr>
                <w:rFonts w:ascii="宋体" w:cs="Times New Roman"/>
                <w:color w:val="333333"/>
                <w:kern w:val="0"/>
              </w:rPr>
            </w:pPr>
            <w:r>
              <w:rPr>
                <w:rFonts w:hint="eastAsia" w:ascii="宋体" w:hAnsi="宋体" w:cs="宋体"/>
                <w:color w:val="333333"/>
                <w:kern w:val="0"/>
              </w:rPr>
              <w:t>责任主体</w:t>
            </w:r>
          </w:p>
        </w:tc>
        <w:tc>
          <w:tcPr>
            <w:tcW w:w="7756" w:type="dxa"/>
            <w:vAlign w:val="center"/>
          </w:tcPr>
          <w:p>
            <w:pPr>
              <w:rPr>
                <w:rFonts w:ascii="宋体" w:cs="Times New Roman"/>
                <w:color w:val="333333"/>
                <w:kern w:val="0"/>
              </w:rPr>
            </w:pPr>
            <w:r>
              <w:rPr>
                <w:rFonts w:hint="eastAsia" w:ascii="宋体" w:hAnsi="宋体" w:cs="宋体"/>
                <w:color w:val="333333"/>
                <w:kern w:val="0"/>
              </w:rPr>
              <w:t>造林绿化经营股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1" w:hRule="atLeast"/>
        </w:trPr>
        <w:tc>
          <w:tcPr>
            <w:tcW w:w="1151" w:type="dxa"/>
            <w:vAlign w:val="center"/>
          </w:tcPr>
          <w:p>
            <w:pPr>
              <w:rPr>
                <w:rFonts w:ascii="宋体" w:cs="Times New Roman"/>
                <w:color w:val="333333"/>
                <w:kern w:val="0"/>
              </w:rPr>
            </w:pPr>
            <w:r>
              <w:rPr>
                <w:rFonts w:hint="eastAsia" w:ascii="宋体" w:hAnsi="宋体" w:cs="宋体"/>
                <w:color w:val="333333"/>
                <w:kern w:val="0"/>
              </w:rPr>
              <w:t>责任事项</w:t>
            </w:r>
          </w:p>
        </w:tc>
        <w:tc>
          <w:tcPr>
            <w:tcW w:w="7756" w:type="dxa"/>
          </w:tcPr>
          <w:p>
            <w:pPr>
              <w:pStyle w:val="10"/>
              <w:shd w:val="clear" w:color="auto" w:fill="FFFFFF"/>
              <w:spacing w:before="225" w:beforeAutospacing="0" w:after="0" w:afterAutospacing="0"/>
              <w:jc w:val="both"/>
              <w:rPr>
                <w:rFonts w:hint="eastAsia"/>
                <w:color w:val="333333"/>
                <w:sz w:val="21"/>
                <w:szCs w:val="21"/>
                <w:lang w:val="en-US" w:eastAsia="zh-CN"/>
              </w:rPr>
            </w:pPr>
            <w:r>
              <w:rPr>
                <w:rFonts w:hint="eastAsia"/>
                <w:color w:val="333333"/>
                <w:sz w:val="21"/>
                <w:szCs w:val="21"/>
                <w:lang w:val="en-US" w:eastAsia="zh-CN"/>
              </w:rPr>
              <w:t>1.检查责任：种子执法人员依法执行公务出示证件，对单位进行现场抽查。</w:t>
            </w:r>
          </w:p>
          <w:p>
            <w:pPr>
              <w:pStyle w:val="10"/>
              <w:shd w:val="clear" w:color="auto" w:fill="FFFFFF"/>
              <w:spacing w:before="225" w:beforeAutospacing="0" w:after="0" w:afterAutospacing="0"/>
              <w:jc w:val="both"/>
              <w:rPr>
                <w:rFonts w:hint="eastAsia"/>
                <w:color w:val="333333"/>
                <w:sz w:val="21"/>
                <w:szCs w:val="21"/>
              </w:rPr>
            </w:pPr>
            <w:r>
              <w:rPr>
                <w:color w:val="333333"/>
                <w:sz w:val="21"/>
                <w:szCs w:val="21"/>
              </w:rPr>
              <w:t>2.</w:t>
            </w:r>
            <w:r>
              <w:rPr>
                <w:rFonts w:hint="eastAsia"/>
                <w:color w:val="333333"/>
                <w:sz w:val="21"/>
                <w:szCs w:val="21"/>
              </w:rPr>
              <w:t>处置责任：根据检查情况，分类依法采取相应的处置措施。</w:t>
            </w:r>
          </w:p>
          <w:p>
            <w:pPr>
              <w:pStyle w:val="10"/>
              <w:shd w:val="clear" w:color="auto" w:fill="FFFFFF"/>
              <w:spacing w:before="225" w:beforeAutospacing="0" w:after="0" w:afterAutospacing="0"/>
              <w:jc w:val="both"/>
              <w:rPr>
                <w:rFonts w:hint="eastAsia"/>
                <w:color w:val="333333"/>
                <w:sz w:val="21"/>
                <w:szCs w:val="21"/>
              </w:rPr>
            </w:pPr>
            <w:r>
              <w:rPr>
                <w:color w:val="333333"/>
                <w:sz w:val="21"/>
                <w:szCs w:val="21"/>
              </w:rPr>
              <w:t>3.</w:t>
            </w:r>
            <w:r>
              <w:rPr>
                <w:rFonts w:hint="eastAsia"/>
                <w:color w:val="333333"/>
                <w:sz w:val="21"/>
                <w:szCs w:val="21"/>
              </w:rPr>
              <w:t>信息公开责任：按照相关规定办理信息公开事项。</w:t>
            </w:r>
          </w:p>
          <w:p>
            <w:pPr>
              <w:pStyle w:val="10"/>
              <w:shd w:val="clear" w:color="auto" w:fill="FFFFFF"/>
              <w:spacing w:before="225" w:beforeAutospacing="0" w:after="0" w:afterAutospacing="0"/>
              <w:jc w:val="both"/>
              <w:rPr>
                <w:rFonts w:cs="Times New Roman"/>
                <w:color w:val="333333"/>
                <w:sz w:val="21"/>
                <w:szCs w:val="21"/>
              </w:rPr>
            </w:pPr>
            <w:r>
              <w:rPr>
                <w:color w:val="333333"/>
                <w:sz w:val="21"/>
                <w:szCs w:val="21"/>
              </w:rPr>
              <w:t>4.</w:t>
            </w:r>
            <w:r>
              <w:rPr>
                <w:rFonts w:hint="eastAsia"/>
                <w:color w:val="333333"/>
                <w:sz w:val="21"/>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7" w:hRule="atLeast"/>
        </w:trPr>
        <w:tc>
          <w:tcPr>
            <w:tcW w:w="1151" w:type="dxa"/>
            <w:vAlign w:val="center"/>
          </w:tcPr>
          <w:p>
            <w:pPr>
              <w:rPr>
                <w:rFonts w:ascii="宋体" w:cs="Times New Roman"/>
                <w:color w:val="333333"/>
                <w:kern w:val="0"/>
              </w:rPr>
            </w:pPr>
            <w:r>
              <w:rPr>
                <w:rFonts w:hint="eastAsia" w:ascii="宋体" w:hAnsi="宋体" w:cs="宋体"/>
                <w:color w:val="333333"/>
                <w:kern w:val="0"/>
              </w:rPr>
              <w:t>问责依据</w:t>
            </w:r>
          </w:p>
        </w:tc>
        <w:tc>
          <w:tcPr>
            <w:tcW w:w="7756"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依据《中华人民共和国行政监察法》、《行政机关公务员处分条例》、</w:t>
            </w:r>
            <w:r>
              <w:rPr>
                <w:rFonts w:hint="eastAsia" w:ascii="宋体" w:hAnsi="宋体" w:cs="宋体"/>
                <w:color w:val="333333"/>
                <w:kern w:val="0"/>
                <w:lang w:eastAsia="zh-CN"/>
              </w:rPr>
              <w:t>《</w:t>
            </w:r>
            <w:r>
              <w:rPr>
                <w:rFonts w:hint="eastAsia" w:ascii="宋体" w:hAnsi="宋体" w:cs="宋体"/>
                <w:color w:val="333333"/>
                <w:kern w:val="0"/>
                <w:lang w:val="en-US" w:eastAsia="zh-CN"/>
              </w:rPr>
              <w:t>四川省行政执法监督条例》</w:t>
            </w:r>
            <w:r>
              <w:rPr>
                <w:rFonts w:hint="eastAsia" w:ascii="宋体" w:hAnsi="宋体" w:cs="宋体"/>
                <w:color w:val="333333"/>
                <w:kern w:val="0"/>
              </w:rPr>
              <w:t>《四川省行政</w:t>
            </w:r>
            <w:r>
              <w:rPr>
                <w:rFonts w:hint="eastAsia" w:ascii="宋体" w:hAnsi="宋体" w:cs="宋体"/>
                <w:color w:val="333333"/>
                <w:kern w:val="0"/>
                <w:lang w:val="en-US" w:eastAsia="zh-CN"/>
              </w:rPr>
              <w:t>机关工作人员行政过错</w:t>
            </w:r>
            <w:r>
              <w:rPr>
                <w:rFonts w:hint="eastAsia" w:ascii="宋体" w:hAnsi="宋体" w:cs="宋体"/>
                <w:color w:val="333333"/>
                <w:kern w:val="0"/>
              </w:rPr>
              <w:t>追究责任</w:t>
            </w:r>
            <w:r>
              <w:rPr>
                <w:rFonts w:hint="eastAsia" w:ascii="宋体" w:hAnsi="宋体" w:cs="宋体"/>
                <w:color w:val="333333"/>
                <w:kern w:val="0"/>
                <w:lang w:val="en-US" w:eastAsia="zh-CN"/>
              </w:rPr>
              <w:t>试行</w:t>
            </w:r>
            <w:r>
              <w:rPr>
                <w:rFonts w:hint="eastAsia" w:ascii="宋体" w:hAnsi="宋体" w:cs="宋体"/>
                <w:color w:val="333333"/>
                <w:kern w:val="0"/>
              </w:rPr>
              <w:t>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9" w:hRule="atLeast"/>
        </w:trPr>
        <w:tc>
          <w:tcPr>
            <w:tcW w:w="1151" w:type="dxa"/>
            <w:vAlign w:val="center"/>
          </w:tcPr>
          <w:p>
            <w:pPr>
              <w:rPr>
                <w:rFonts w:ascii="宋体" w:cs="Times New Roman"/>
                <w:color w:val="333333"/>
                <w:kern w:val="0"/>
              </w:rPr>
            </w:pPr>
            <w:r>
              <w:rPr>
                <w:rFonts w:hint="eastAsia" w:ascii="宋体" w:hAnsi="宋体" w:cs="宋体"/>
                <w:color w:val="333333"/>
                <w:kern w:val="0"/>
              </w:rPr>
              <w:t>监督电话</w:t>
            </w:r>
          </w:p>
        </w:tc>
        <w:tc>
          <w:tcPr>
            <w:tcW w:w="7756"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2-39</w:t>
      </w:r>
      <w:r>
        <w:rPr>
          <w:rFonts w:hint="eastAsia" w:ascii="宋体" w:hAnsi="宋体" w:cs="宋体"/>
          <w:color w:val="333333"/>
          <w:kern w:val="0"/>
          <w:lang w:val="en-US" w:eastAsia="zh-CN"/>
        </w:rPr>
        <w:t>5</w:t>
      </w:r>
    </w:p>
    <w:tbl>
      <w:tblPr>
        <w:tblStyle w:val="12"/>
        <w:tblW w:w="8907"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1"/>
        <w:gridCol w:w="77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1"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56"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39</w:t>
            </w:r>
            <w:r>
              <w:rPr>
                <w:rFonts w:hint="eastAsia" w:ascii="宋体" w:hAnsi="宋体" w:cs="宋体"/>
                <w:color w:val="333333"/>
                <w:kern w:val="0"/>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151" w:type="dxa"/>
            <w:vAlign w:val="center"/>
          </w:tcPr>
          <w:p>
            <w:pPr>
              <w:rPr>
                <w:rFonts w:ascii="宋体" w:cs="Times New Roman"/>
                <w:color w:val="333333"/>
                <w:kern w:val="0"/>
              </w:rPr>
            </w:pPr>
            <w:r>
              <w:rPr>
                <w:rFonts w:hint="eastAsia" w:ascii="宋体" w:hAnsi="宋体" w:cs="宋体"/>
                <w:color w:val="333333"/>
                <w:kern w:val="0"/>
              </w:rPr>
              <w:t>权利类型</w:t>
            </w:r>
          </w:p>
        </w:tc>
        <w:tc>
          <w:tcPr>
            <w:tcW w:w="7756" w:type="dxa"/>
            <w:vAlign w:val="center"/>
          </w:tcPr>
          <w:p>
            <w:pPr>
              <w:jc w:val="center"/>
              <w:rPr>
                <w:rFonts w:ascii="宋体" w:cs="Times New Roman"/>
                <w:color w:val="333333"/>
                <w:kern w:val="0"/>
              </w:rPr>
            </w:pPr>
            <w:r>
              <w:rPr>
                <w:rFonts w:hint="eastAsia" w:ascii="宋体" w:hAnsi="宋体" w:cs="宋体"/>
                <w:color w:val="333333"/>
                <w:kern w:val="0"/>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7" w:hRule="atLeast"/>
        </w:trPr>
        <w:tc>
          <w:tcPr>
            <w:tcW w:w="1151"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56" w:type="dxa"/>
            <w:vAlign w:val="center"/>
          </w:tcPr>
          <w:p>
            <w:pPr>
              <w:jc w:val="center"/>
              <w:rPr>
                <w:rFonts w:ascii="宋体" w:cs="Times New Roman"/>
                <w:color w:val="333333"/>
                <w:kern w:val="0"/>
              </w:rPr>
            </w:pPr>
            <w:r>
              <w:rPr>
                <w:rFonts w:hint="eastAsia" w:ascii="宋体" w:hAnsi="宋体" w:cs="宋体"/>
                <w:color w:val="333333"/>
                <w:kern w:val="0"/>
              </w:rPr>
              <w:t>对调入的植物、植物产品进行查证和复检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trPr>
        <w:tc>
          <w:tcPr>
            <w:tcW w:w="1151" w:type="dxa"/>
            <w:vAlign w:val="center"/>
          </w:tcPr>
          <w:p>
            <w:pPr>
              <w:rPr>
                <w:rFonts w:ascii="宋体" w:cs="Times New Roman"/>
                <w:color w:val="333333"/>
                <w:kern w:val="0"/>
              </w:rPr>
            </w:pPr>
            <w:r>
              <w:rPr>
                <w:rFonts w:hint="eastAsia" w:ascii="宋体" w:hAnsi="宋体" w:cs="宋体"/>
                <w:color w:val="333333"/>
                <w:kern w:val="0"/>
              </w:rPr>
              <w:t>责任主体</w:t>
            </w:r>
          </w:p>
        </w:tc>
        <w:tc>
          <w:tcPr>
            <w:tcW w:w="7756" w:type="dxa"/>
            <w:vAlign w:val="center"/>
          </w:tcPr>
          <w:p>
            <w:pPr>
              <w:rPr>
                <w:rFonts w:hint="eastAsia" w:ascii="宋体" w:eastAsia="宋体" w:cs="Times New Roman"/>
                <w:color w:val="333333"/>
                <w:kern w:val="0"/>
                <w:lang w:val="en-US" w:eastAsia="zh-CN"/>
              </w:rPr>
            </w:pPr>
            <w:r>
              <w:rPr>
                <w:rFonts w:hint="eastAsia" w:ascii="宋体" w:hAnsi="宋体" w:cs="宋体"/>
                <w:color w:val="333333"/>
                <w:kern w:val="0"/>
              </w:rPr>
              <w:t>森林</w:t>
            </w:r>
            <w:r>
              <w:rPr>
                <w:rFonts w:hint="eastAsia" w:ascii="宋体" w:hAnsi="宋体" w:cs="宋体"/>
                <w:color w:val="333333"/>
                <w:kern w:val="0"/>
                <w:lang w:val="en-US" w:eastAsia="zh-CN"/>
              </w:rPr>
              <w:t>病虫害防治检疫站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trPr>
        <w:tc>
          <w:tcPr>
            <w:tcW w:w="1151" w:type="dxa"/>
            <w:vAlign w:val="center"/>
          </w:tcPr>
          <w:p>
            <w:pPr>
              <w:rPr>
                <w:rFonts w:ascii="宋体" w:cs="Times New Roman"/>
                <w:color w:val="333333"/>
                <w:kern w:val="0"/>
              </w:rPr>
            </w:pPr>
            <w:r>
              <w:rPr>
                <w:rFonts w:hint="eastAsia" w:ascii="宋体" w:hAnsi="宋体" w:cs="宋体"/>
                <w:color w:val="333333"/>
                <w:kern w:val="0"/>
              </w:rPr>
              <w:t>责任事项</w:t>
            </w:r>
          </w:p>
        </w:tc>
        <w:tc>
          <w:tcPr>
            <w:tcW w:w="7756" w:type="dxa"/>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rPr>
                <w:rFonts w:hint="eastAsia" w:ascii="宋体" w:hAnsi="宋体" w:eastAsia="宋体" w:cs="宋体"/>
                <w:color w:val="333333"/>
                <w:kern w:val="0"/>
                <w:sz w:val="21"/>
                <w:szCs w:val="21"/>
                <w:lang w:val="en-US" w:eastAsia="zh-CN" w:bidi="ar-SA"/>
              </w:rPr>
            </w:pPr>
            <w:r>
              <w:rPr>
                <w:rFonts w:hint="eastAsia" w:ascii="宋体" w:hAnsi="宋体" w:eastAsia="宋体" w:cs="宋体"/>
                <w:color w:val="333333"/>
                <w:kern w:val="0"/>
                <w:sz w:val="21"/>
                <w:szCs w:val="21"/>
                <w:lang w:val="en-US" w:eastAsia="zh-CN" w:bidi="ar-SA"/>
              </w:rPr>
              <w:t>1.检查责任：对调入的植物、植物产品进行查证和复检。</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rPr>
                <w:rFonts w:hint="eastAsia" w:ascii="宋体" w:hAnsi="宋体" w:eastAsia="宋体" w:cs="宋体"/>
                <w:color w:val="333333"/>
                <w:kern w:val="0"/>
                <w:sz w:val="21"/>
                <w:szCs w:val="21"/>
                <w:lang w:val="en-US" w:eastAsia="zh-CN" w:bidi="ar-SA"/>
              </w:rPr>
            </w:pPr>
            <w:r>
              <w:rPr>
                <w:rFonts w:hint="eastAsia" w:ascii="宋体" w:hAnsi="宋体" w:eastAsia="宋体" w:cs="宋体"/>
                <w:color w:val="333333"/>
                <w:kern w:val="0"/>
                <w:sz w:val="21"/>
                <w:szCs w:val="21"/>
                <w:lang w:val="en-US" w:eastAsia="zh-CN" w:bidi="ar-SA"/>
              </w:rPr>
              <w:t>2.处置责任：根据检查情况，分类依法采取相应的处置措施。</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rPr>
                <w:rFonts w:hint="eastAsia" w:ascii="宋体" w:hAnsi="宋体" w:eastAsia="宋体" w:cs="宋体"/>
                <w:color w:val="333333"/>
                <w:kern w:val="0"/>
                <w:sz w:val="21"/>
                <w:szCs w:val="21"/>
                <w:lang w:val="en-US" w:eastAsia="zh-CN" w:bidi="ar-SA"/>
              </w:rPr>
            </w:pPr>
            <w:r>
              <w:rPr>
                <w:rFonts w:hint="eastAsia" w:ascii="宋体" w:hAnsi="宋体" w:eastAsia="宋体" w:cs="宋体"/>
                <w:color w:val="333333"/>
                <w:kern w:val="0"/>
                <w:sz w:val="21"/>
                <w:szCs w:val="21"/>
                <w:lang w:val="en-US" w:eastAsia="zh-CN" w:bidi="ar-SA"/>
              </w:rPr>
              <w:t>3.信息公开责任：按照相关规定办理信息公开事项。</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rPr>
                <w:rFonts w:hint="eastAsia" w:ascii="宋体" w:hAnsi="宋体" w:eastAsia="宋体" w:cs="宋体"/>
                <w:color w:val="333333"/>
                <w:kern w:val="0"/>
                <w:sz w:val="21"/>
                <w:szCs w:val="21"/>
                <w:lang w:val="en-US" w:eastAsia="zh-CN" w:bidi="ar-SA"/>
              </w:rPr>
            </w:pPr>
            <w:r>
              <w:rPr>
                <w:rFonts w:hint="eastAsia" w:ascii="宋体" w:hAnsi="宋体" w:eastAsia="宋体" w:cs="宋体"/>
                <w:color w:val="333333"/>
                <w:kern w:val="0"/>
                <w:sz w:val="21"/>
                <w:szCs w:val="21"/>
                <w:lang w:val="en-US" w:eastAsia="zh-CN" w:bidi="ar-SA"/>
              </w:rPr>
              <w:t>4.其他责任：法律法规规章文件规定应履行的其他责任。</w:t>
            </w:r>
          </w:p>
          <w:p>
            <w:pPr>
              <w:spacing w:before="100" w:beforeAutospacing="1" w:after="100" w:afterAutospacing="1"/>
              <w:rPr>
                <w:rFonts w:ascii="宋体" w:hAnsi="宋体" w:cs="宋体"/>
                <w:color w:val="333333"/>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0" w:hRule="atLeast"/>
        </w:trPr>
        <w:tc>
          <w:tcPr>
            <w:tcW w:w="1151" w:type="dxa"/>
            <w:vAlign w:val="center"/>
          </w:tcPr>
          <w:p>
            <w:pPr>
              <w:rPr>
                <w:rFonts w:ascii="宋体" w:cs="Times New Roman"/>
                <w:color w:val="333333"/>
                <w:kern w:val="0"/>
              </w:rPr>
            </w:pPr>
            <w:r>
              <w:rPr>
                <w:rFonts w:hint="eastAsia" w:ascii="宋体" w:hAnsi="宋体" w:cs="宋体"/>
                <w:color w:val="333333"/>
                <w:kern w:val="0"/>
              </w:rPr>
              <w:t>问责依据</w:t>
            </w:r>
          </w:p>
        </w:tc>
        <w:tc>
          <w:tcPr>
            <w:tcW w:w="7756"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对不履行或不正确履行行政职责的行政机关及其工作人员,依据《中华人民共和国行政监察法》、</w:t>
            </w:r>
            <w:r>
              <w:rPr>
                <w:rFonts w:hint="eastAsia" w:cs="宋体"/>
                <w:lang w:val="en-US" w:eastAsia="zh-CN"/>
              </w:rPr>
              <w:t>《中华人民共和国森林法》</w:t>
            </w:r>
            <w:r>
              <w:rPr>
                <w:rFonts w:hint="eastAsia" w:ascii="宋体" w:hAnsi="宋体" w:cs="宋体"/>
                <w:color w:val="333333"/>
                <w:kern w:val="0"/>
              </w:rPr>
              <w:t>、《行政机关公务员处分条例》、《四川省行政审批违法违纪行为责任追究办法》等法律法规规章的相关规定追究相应的责任。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2" w:hRule="atLeast"/>
        </w:trPr>
        <w:tc>
          <w:tcPr>
            <w:tcW w:w="1151" w:type="dxa"/>
            <w:vAlign w:val="center"/>
          </w:tcPr>
          <w:p>
            <w:pPr>
              <w:rPr>
                <w:rFonts w:ascii="宋体" w:cs="Times New Roman"/>
                <w:color w:val="333333"/>
                <w:kern w:val="0"/>
              </w:rPr>
            </w:pPr>
            <w:r>
              <w:rPr>
                <w:rFonts w:hint="eastAsia" w:ascii="宋体" w:hAnsi="宋体" w:cs="宋体"/>
                <w:color w:val="333333"/>
                <w:kern w:val="0"/>
              </w:rPr>
              <w:t>监督电话</w:t>
            </w:r>
          </w:p>
        </w:tc>
        <w:tc>
          <w:tcPr>
            <w:tcW w:w="7756"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hint="eastAsia" w:ascii="宋体" w:hAnsi="宋体" w:cs="宋体"/>
          <w:color w:val="333333"/>
          <w:kern w:val="0"/>
        </w:rPr>
      </w:pPr>
    </w:p>
    <w:p>
      <w:pPr>
        <w:rPr>
          <w:rFonts w:hint="eastAsia" w:ascii="宋体" w:hAnsi="宋体" w:cs="宋体"/>
          <w:color w:val="333333"/>
          <w:kern w:val="0"/>
        </w:rPr>
      </w:pPr>
    </w:p>
    <w:p>
      <w:pPr>
        <w:rPr>
          <w:rFonts w:hint="eastAsia" w:ascii="宋体" w:hAnsi="宋体" w:cs="宋体"/>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2-39</w:t>
      </w:r>
      <w:r>
        <w:rPr>
          <w:rFonts w:hint="eastAsia" w:ascii="宋体" w:hAnsi="宋体" w:cs="宋体"/>
          <w:color w:val="333333"/>
          <w:kern w:val="0"/>
          <w:lang w:val="en-US" w:eastAsia="zh-CN"/>
        </w:rPr>
        <w:t>6</w:t>
      </w:r>
    </w:p>
    <w:tbl>
      <w:tblPr>
        <w:tblStyle w:val="12"/>
        <w:tblW w:w="8907"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1"/>
        <w:gridCol w:w="77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1"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56"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39</w:t>
            </w:r>
            <w:r>
              <w:rPr>
                <w:rFonts w:hint="eastAsia" w:ascii="宋体" w:hAnsi="宋体" w:cs="宋体"/>
                <w:color w:val="333333"/>
                <w:kern w:val="0"/>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1" w:type="dxa"/>
            <w:vAlign w:val="center"/>
          </w:tcPr>
          <w:p>
            <w:pPr>
              <w:rPr>
                <w:rFonts w:ascii="宋体" w:cs="Times New Roman"/>
                <w:color w:val="333333"/>
                <w:kern w:val="0"/>
              </w:rPr>
            </w:pPr>
            <w:r>
              <w:rPr>
                <w:rFonts w:hint="eastAsia" w:ascii="宋体" w:hAnsi="宋体" w:cs="宋体"/>
                <w:color w:val="333333"/>
                <w:kern w:val="0"/>
              </w:rPr>
              <w:t>权利类型</w:t>
            </w:r>
          </w:p>
        </w:tc>
        <w:tc>
          <w:tcPr>
            <w:tcW w:w="7756" w:type="dxa"/>
            <w:vAlign w:val="center"/>
          </w:tcPr>
          <w:p>
            <w:pPr>
              <w:jc w:val="center"/>
              <w:rPr>
                <w:rFonts w:ascii="宋体" w:cs="Times New Roman"/>
                <w:color w:val="333333"/>
                <w:kern w:val="0"/>
              </w:rPr>
            </w:pPr>
            <w:r>
              <w:rPr>
                <w:rFonts w:hint="eastAsia" w:ascii="宋体" w:hAnsi="宋体" w:cs="宋体"/>
                <w:color w:val="333333"/>
                <w:kern w:val="0"/>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151"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56" w:type="dxa"/>
            <w:vAlign w:val="center"/>
          </w:tcPr>
          <w:p>
            <w:pPr>
              <w:jc w:val="center"/>
              <w:rPr>
                <w:rFonts w:ascii="宋体" w:cs="Times New Roman"/>
                <w:color w:val="333333"/>
                <w:kern w:val="0"/>
              </w:rPr>
            </w:pPr>
            <w:r>
              <w:rPr>
                <w:rFonts w:hint="eastAsia" w:ascii="宋体" w:hAnsi="宋体" w:cs="宋体"/>
                <w:color w:val="333333"/>
                <w:kern w:val="0"/>
              </w:rPr>
              <w:t>对在集贸市场以外经营野生动物或者其产品进行监督管理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5" w:hRule="atLeast"/>
        </w:trPr>
        <w:tc>
          <w:tcPr>
            <w:tcW w:w="1151" w:type="dxa"/>
            <w:vAlign w:val="center"/>
          </w:tcPr>
          <w:p>
            <w:pPr>
              <w:rPr>
                <w:rFonts w:ascii="宋体" w:cs="Times New Roman"/>
                <w:color w:val="333333"/>
                <w:kern w:val="0"/>
              </w:rPr>
            </w:pPr>
            <w:r>
              <w:rPr>
                <w:rFonts w:hint="eastAsia" w:ascii="宋体" w:hAnsi="宋体" w:cs="宋体"/>
                <w:color w:val="333333"/>
                <w:kern w:val="0"/>
              </w:rPr>
              <w:t>责任主体</w:t>
            </w:r>
          </w:p>
        </w:tc>
        <w:tc>
          <w:tcPr>
            <w:tcW w:w="7756" w:type="dxa"/>
            <w:vAlign w:val="center"/>
          </w:tcPr>
          <w:p>
            <w:pPr>
              <w:rPr>
                <w:rFonts w:hint="eastAsia" w:ascii="宋体" w:eastAsia="宋体" w:cs="Times New Roman"/>
                <w:color w:val="333333"/>
                <w:kern w:val="0"/>
                <w:lang w:val="en-US" w:eastAsia="zh-CN"/>
              </w:rPr>
            </w:pPr>
            <w:r>
              <w:rPr>
                <w:rFonts w:hint="eastAsia" w:ascii="宋体" w:cs="Times New Roman"/>
                <w:color w:val="333333"/>
                <w:kern w:val="0"/>
                <w:lang w:val="en-US" w:eastAsia="zh-CN"/>
              </w:rPr>
              <w:t>资源林政管理股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5" w:hRule="atLeast"/>
        </w:trPr>
        <w:tc>
          <w:tcPr>
            <w:tcW w:w="1151" w:type="dxa"/>
            <w:vAlign w:val="center"/>
          </w:tcPr>
          <w:p>
            <w:pPr>
              <w:rPr>
                <w:rFonts w:ascii="宋体" w:cs="Times New Roman"/>
                <w:color w:val="333333"/>
                <w:kern w:val="0"/>
              </w:rPr>
            </w:pPr>
            <w:r>
              <w:rPr>
                <w:rFonts w:hint="eastAsia" w:ascii="宋体" w:hAnsi="宋体" w:cs="宋体"/>
                <w:color w:val="333333"/>
                <w:kern w:val="0"/>
              </w:rPr>
              <w:t>责任事项</w:t>
            </w:r>
          </w:p>
        </w:tc>
        <w:tc>
          <w:tcPr>
            <w:tcW w:w="7756" w:type="dxa"/>
          </w:tcPr>
          <w:p>
            <w:pPr>
              <w:numPr>
                <w:ilvl w:val="0"/>
                <w:numId w:val="0"/>
              </w:numPr>
              <w:rPr>
                <w:rFonts w:hint="eastAsia" w:ascii="宋体" w:hAnsi="宋体" w:cs="宋体"/>
                <w:color w:val="333333"/>
                <w:kern w:val="0"/>
                <w:lang w:val="en-US" w:eastAsia="zh-CN"/>
              </w:rPr>
            </w:pPr>
          </w:p>
          <w:p>
            <w:pPr>
              <w:numPr>
                <w:ilvl w:val="0"/>
                <w:numId w:val="0"/>
              </w:numPr>
              <w:rPr>
                <w:rFonts w:hint="eastAsia" w:ascii="宋体" w:hAnsi="宋体" w:cs="宋体"/>
                <w:color w:val="333333"/>
                <w:kern w:val="0"/>
                <w:lang w:val="en-US" w:eastAsia="zh-CN"/>
              </w:rPr>
            </w:pPr>
          </w:p>
          <w:p>
            <w:pPr>
              <w:numPr>
                <w:ilvl w:val="0"/>
                <w:numId w:val="0"/>
              </w:numPr>
              <w:rPr>
                <w:rFonts w:hint="eastAsia" w:ascii="宋体" w:hAnsi="宋体" w:cs="宋体"/>
                <w:color w:val="333333"/>
                <w:kern w:val="0"/>
              </w:rPr>
            </w:pPr>
            <w:r>
              <w:rPr>
                <w:rFonts w:hint="eastAsia" w:ascii="宋体" w:hAnsi="宋体" w:cs="宋体"/>
                <w:color w:val="333333"/>
                <w:kern w:val="0"/>
                <w:lang w:val="en-US" w:eastAsia="zh-CN"/>
              </w:rPr>
              <w:t>1.</w:t>
            </w:r>
            <w:r>
              <w:rPr>
                <w:rFonts w:hint="eastAsia" w:ascii="宋体" w:hAnsi="宋体" w:cs="宋体"/>
                <w:color w:val="333333"/>
                <w:kern w:val="0"/>
              </w:rPr>
              <w:t>检查责任：公安机关执法人员履行法定职责，依法进行检查。</w:t>
            </w:r>
          </w:p>
          <w:p>
            <w:pPr>
              <w:numPr>
                <w:ilvl w:val="0"/>
                <w:numId w:val="0"/>
              </w:numPr>
              <w:rPr>
                <w:rFonts w:hint="eastAsia" w:ascii="宋体" w:hAnsi="宋体" w:eastAsia="宋体" w:cs="宋体"/>
                <w:color w:val="333333"/>
                <w:kern w:val="0"/>
                <w:sz w:val="21"/>
                <w:szCs w:val="21"/>
                <w:lang w:val="en-US" w:eastAsia="zh-CN" w:bidi="ar-SA"/>
              </w:rPr>
            </w:pPr>
            <w:r>
              <w:rPr>
                <w:rFonts w:hint="eastAsia" w:ascii="宋体" w:hAnsi="宋体" w:cs="宋体"/>
                <w:color w:val="333333"/>
                <w:kern w:val="0"/>
                <w:lang w:val="en-US" w:eastAsia="zh-CN"/>
              </w:rPr>
              <w:t>2.</w:t>
            </w:r>
            <w:r>
              <w:rPr>
                <w:rFonts w:hint="eastAsia" w:ascii="宋体" w:hAnsi="宋体" w:cs="宋体"/>
                <w:color w:val="333333"/>
                <w:kern w:val="0"/>
              </w:rPr>
              <w:t>处置责任：《中华人民共和国陆生野生动物保护实施条例》（中华人民共和国国务院令第</w:t>
            </w:r>
            <w:r>
              <w:rPr>
                <w:rFonts w:ascii="宋体" w:hAnsi="宋体" w:cs="宋体"/>
                <w:color w:val="333333"/>
                <w:kern w:val="0"/>
              </w:rPr>
              <w:t>588</w:t>
            </w:r>
            <w:r>
              <w:rPr>
                <w:rFonts w:hint="eastAsia" w:ascii="宋体" w:hAnsi="宋体" w:cs="宋体"/>
                <w:color w:val="333333"/>
                <w:kern w:val="0"/>
              </w:rPr>
              <w:t>号）第二十八条第二款：县级以上各级人民政府野生动物行政主管部门和工商行政管理部门，应当对野生动物或者其产品的经营利用建立监督检查制度，加强对经营利用野生动物或者其产品的监督管理。构成犯罪的移送公安机关追究刑事责任。</w:t>
            </w:r>
          </w:p>
          <w:p>
            <w:pPr>
              <w:numPr>
                <w:ilvl w:val="0"/>
                <w:numId w:val="0"/>
              </w:numPr>
              <w:rPr>
                <w:rFonts w:hint="eastAsia" w:ascii="宋体" w:hAnsi="宋体" w:eastAsia="宋体" w:cs="宋体"/>
                <w:color w:val="333333"/>
                <w:kern w:val="0"/>
                <w:sz w:val="21"/>
                <w:szCs w:val="21"/>
                <w:lang w:val="en-US" w:eastAsia="zh-CN" w:bidi="ar-SA"/>
              </w:rPr>
            </w:pPr>
            <w:r>
              <w:rPr>
                <w:rFonts w:hint="eastAsia" w:ascii="宋体" w:hAnsi="宋体" w:cs="宋体"/>
                <w:color w:val="333333"/>
                <w:kern w:val="0"/>
                <w:sz w:val="21"/>
                <w:szCs w:val="21"/>
                <w:lang w:val="en-US" w:eastAsia="zh-CN" w:bidi="ar-SA"/>
              </w:rPr>
              <w:t>3.</w:t>
            </w:r>
            <w:r>
              <w:rPr>
                <w:rFonts w:hint="eastAsia" w:ascii="宋体" w:hAnsi="宋体" w:eastAsia="宋体" w:cs="宋体"/>
                <w:color w:val="333333"/>
                <w:kern w:val="0"/>
                <w:sz w:val="21"/>
                <w:szCs w:val="21"/>
                <w:lang w:val="en-US" w:eastAsia="zh-CN" w:bidi="ar-SA"/>
              </w:rPr>
              <w:t>信息公开责任：按照相关规定办理信息公开事项。</w:t>
            </w:r>
          </w:p>
          <w:p>
            <w:pPr>
              <w:numPr>
                <w:ilvl w:val="0"/>
                <w:numId w:val="0"/>
              </w:numPr>
              <w:rPr>
                <w:rFonts w:hint="eastAsia" w:ascii="宋体" w:hAnsi="宋体" w:eastAsia="宋体" w:cs="宋体"/>
                <w:color w:val="333333"/>
                <w:kern w:val="0"/>
                <w:sz w:val="21"/>
                <w:szCs w:val="21"/>
                <w:lang w:val="en-US" w:eastAsia="zh-CN" w:bidi="ar-SA"/>
              </w:rPr>
            </w:pPr>
            <w:r>
              <w:rPr>
                <w:rFonts w:hint="eastAsia" w:ascii="宋体" w:hAnsi="宋体" w:cs="宋体"/>
                <w:color w:val="333333"/>
                <w:kern w:val="0"/>
                <w:sz w:val="21"/>
                <w:szCs w:val="21"/>
                <w:lang w:val="en-US" w:eastAsia="zh-CN" w:bidi="ar-SA"/>
              </w:rPr>
              <w:t>4.</w:t>
            </w:r>
            <w:r>
              <w:rPr>
                <w:rFonts w:hint="eastAsia" w:ascii="宋体" w:hAnsi="宋体" w:eastAsia="宋体" w:cs="宋体"/>
                <w:color w:val="333333"/>
                <w:kern w:val="0"/>
                <w:sz w:val="21"/>
                <w:szCs w:val="21"/>
                <w:lang w:val="en-US" w:eastAsia="zh-CN" w:bidi="ar-SA"/>
              </w:rPr>
              <w:t>其他责任：法律法规规章文件规定应履行的其他责任。</w:t>
            </w:r>
          </w:p>
          <w:p>
            <w:pPr>
              <w:numPr>
                <w:ilvl w:val="0"/>
                <w:numId w:val="0"/>
              </w:numPr>
              <w:rPr>
                <w:rFonts w:ascii="宋体" w:cs="Times New Roman"/>
                <w:color w:val="333333"/>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0" w:hRule="atLeast"/>
        </w:trPr>
        <w:tc>
          <w:tcPr>
            <w:tcW w:w="1151" w:type="dxa"/>
            <w:vAlign w:val="center"/>
          </w:tcPr>
          <w:p>
            <w:pPr>
              <w:rPr>
                <w:rFonts w:ascii="宋体" w:cs="Times New Roman"/>
                <w:color w:val="333333"/>
                <w:kern w:val="0"/>
              </w:rPr>
            </w:pPr>
            <w:r>
              <w:rPr>
                <w:rFonts w:hint="eastAsia" w:ascii="宋体" w:hAnsi="宋体" w:cs="宋体"/>
                <w:color w:val="333333"/>
                <w:kern w:val="0"/>
              </w:rPr>
              <w:t>问责依据</w:t>
            </w:r>
          </w:p>
        </w:tc>
        <w:tc>
          <w:tcPr>
            <w:tcW w:w="7756"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对不履行或不正确履行行政职责的行政机关及其工作人员，依据《中华人民共和国行政监察法》、《</w:t>
            </w:r>
            <w:r>
              <w:rPr>
                <w:rFonts w:hint="eastAsia" w:ascii="宋体" w:hAnsi="宋体" w:cs="宋体"/>
                <w:color w:val="333333"/>
                <w:kern w:val="0"/>
                <w:lang w:val="en-US" w:eastAsia="zh-CN"/>
              </w:rPr>
              <w:t>四川省</w:t>
            </w:r>
            <w:r>
              <w:rPr>
                <w:rFonts w:hint="eastAsia" w:ascii="宋体" w:hAnsi="宋体" w:cs="宋体"/>
                <w:color w:val="333333"/>
                <w:kern w:val="0"/>
              </w:rPr>
              <w:t>行政</w:t>
            </w:r>
            <w:r>
              <w:rPr>
                <w:rFonts w:hint="eastAsia" w:ascii="宋体" w:hAnsi="宋体" w:cs="宋体"/>
                <w:color w:val="333333"/>
                <w:kern w:val="0"/>
                <w:lang w:val="en-US" w:eastAsia="zh-CN"/>
              </w:rPr>
              <w:t>执</w:t>
            </w:r>
            <w:r>
              <w:rPr>
                <w:rFonts w:hint="eastAsia" w:ascii="宋体" w:hAnsi="宋体" w:cs="宋体"/>
                <w:color w:val="333333"/>
                <w:kern w:val="0"/>
              </w:rPr>
              <w:t>法</w:t>
            </w:r>
            <w:r>
              <w:rPr>
                <w:rFonts w:hint="eastAsia" w:ascii="宋体" w:hAnsi="宋体" w:cs="宋体"/>
                <w:color w:val="333333"/>
                <w:kern w:val="0"/>
                <w:lang w:val="en-US" w:eastAsia="zh-CN"/>
              </w:rPr>
              <w:t>监督条例</w:t>
            </w:r>
            <w:r>
              <w:rPr>
                <w:rFonts w:hint="eastAsia" w:ascii="宋体" w:hAnsi="宋体" w:cs="宋体"/>
                <w:color w:val="333333"/>
                <w:kern w:val="0"/>
              </w:rPr>
              <w:t>》、《行政机关公务员处分条例》、《四川省行政</w:t>
            </w:r>
            <w:r>
              <w:rPr>
                <w:rFonts w:hint="eastAsia" w:ascii="宋体" w:hAnsi="宋体" w:cs="宋体"/>
                <w:color w:val="333333"/>
                <w:kern w:val="0"/>
                <w:lang w:val="en-US" w:eastAsia="zh-CN"/>
              </w:rPr>
              <w:t>机关工作人员行政过错责任追究试行办法</w:t>
            </w:r>
            <w:r>
              <w:rPr>
                <w:rFonts w:hint="eastAsia" w:ascii="宋体" w:hAnsi="宋体" w:cs="宋体"/>
                <w:color w:val="333333"/>
                <w:kern w:val="0"/>
              </w:rPr>
              <w:t>》等法律法规规章的相关规定追究相应的责任。。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4" w:hRule="atLeast"/>
        </w:trPr>
        <w:tc>
          <w:tcPr>
            <w:tcW w:w="1151" w:type="dxa"/>
            <w:vAlign w:val="center"/>
          </w:tcPr>
          <w:p>
            <w:pPr>
              <w:rPr>
                <w:rFonts w:ascii="宋体" w:cs="Times New Roman"/>
                <w:color w:val="333333"/>
                <w:kern w:val="0"/>
              </w:rPr>
            </w:pPr>
            <w:r>
              <w:rPr>
                <w:rFonts w:hint="eastAsia" w:ascii="宋体" w:hAnsi="宋体" w:cs="宋体"/>
                <w:color w:val="333333"/>
                <w:kern w:val="0"/>
              </w:rPr>
              <w:t>监督电话</w:t>
            </w:r>
          </w:p>
        </w:tc>
        <w:tc>
          <w:tcPr>
            <w:tcW w:w="7756"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2-39</w:t>
      </w:r>
      <w:r>
        <w:rPr>
          <w:rFonts w:hint="eastAsia" w:ascii="宋体" w:hAnsi="宋体" w:cs="宋体"/>
          <w:color w:val="333333"/>
          <w:kern w:val="0"/>
          <w:lang w:val="en-US" w:eastAsia="zh-CN"/>
        </w:rPr>
        <w:t>7</w:t>
      </w:r>
    </w:p>
    <w:tbl>
      <w:tblPr>
        <w:tblStyle w:val="12"/>
        <w:tblW w:w="8907"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1"/>
        <w:gridCol w:w="77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1"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56"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39</w:t>
            </w:r>
            <w:r>
              <w:rPr>
                <w:rFonts w:hint="eastAsia" w:ascii="宋体" w:hAnsi="宋体" w:cs="宋体"/>
                <w:color w:val="333333"/>
                <w:kern w:val="0"/>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1151" w:type="dxa"/>
            <w:vAlign w:val="center"/>
          </w:tcPr>
          <w:p>
            <w:pPr>
              <w:rPr>
                <w:rFonts w:ascii="宋体" w:cs="Times New Roman"/>
                <w:color w:val="333333"/>
                <w:kern w:val="0"/>
              </w:rPr>
            </w:pPr>
            <w:r>
              <w:rPr>
                <w:rFonts w:hint="eastAsia" w:ascii="宋体" w:hAnsi="宋体" w:cs="宋体"/>
                <w:color w:val="333333"/>
                <w:kern w:val="0"/>
              </w:rPr>
              <w:t>权利类型</w:t>
            </w:r>
          </w:p>
        </w:tc>
        <w:tc>
          <w:tcPr>
            <w:tcW w:w="7756" w:type="dxa"/>
            <w:vAlign w:val="center"/>
          </w:tcPr>
          <w:p>
            <w:pPr>
              <w:jc w:val="center"/>
              <w:rPr>
                <w:rFonts w:ascii="宋体" w:cs="Times New Roman"/>
                <w:color w:val="333333"/>
                <w:kern w:val="0"/>
              </w:rPr>
            </w:pPr>
            <w:r>
              <w:rPr>
                <w:rFonts w:hint="eastAsia" w:ascii="宋体" w:hAnsi="宋体" w:cs="宋体"/>
                <w:color w:val="333333"/>
                <w:kern w:val="0"/>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151"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56" w:type="dxa"/>
            <w:vAlign w:val="center"/>
          </w:tcPr>
          <w:p>
            <w:pPr>
              <w:jc w:val="center"/>
              <w:rPr>
                <w:rFonts w:ascii="宋体" w:cs="Times New Roman"/>
                <w:color w:val="333333"/>
                <w:kern w:val="0"/>
              </w:rPr>
            </w:pPr>
            <w:r>
              <w:rPr>
                <w:rFonts w:hint="eastAsia" w:ascii="宋体" w:hAnsi="宋体" w:cs="宋体"/>
                <w:color w:val="333333"/>
                <w:kern w:val="0"/>
              </w:rPr>
              <w:t>森林防火检查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1151" w:type="dxa"/>
            <w:vAlign w:val="center"/>
          </w:tcPr>
          <w:p>
            <w:pPr>
              <w:rPr>
                <w:rFonts w:ascii="宋体" w:cs="Times New Roman"/>
                <w:color w:val="333333"/>
                <w:kern w:val="0"/>
              </w:rPr>
            </w:pPr>
            <w:r>
              <w:rPr>
                <w:rFonts w:hint="eastAsia" w:ascii="宋体" w:hAnsi="宋体" w:cs="宋体"/>
                <w:color w:val="333333"/>
                <w:kern w:val="0"/>
              </w:rPr>
              <w:t>责任主体</w:t>
            </w:r>
          </w:p>
        </w:tc>
        <w:tc>
          <w:tcPr>
            <w:tcW w:w="7756" w:type="dxa"/>
            <w:vAlign w:val="center"/>
          </w:tcPr>
          <w:p>
            <w:pPr>
              <w:rPr>
                <w:rFonts w:ascii="宋体" w:cs="Times New Roman"/>
                <w:color w:val="333333"/>
                <w:kern w:val="0"/>
              </w:rPr>
            </w:pPr>
            <w:r>
              <w:rPr>
                <w:rFonts w:hint="eastAsia" w:ascii="宋体" w:hAnsi="宋体" w:cs="宋体"/>
                <w:color w:val="333333"/>
                <w:kern w:val="0"/>
              </w:rPr>
              <w:t>森林防火指挥部办公室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0" w:hRule="atLeast"/>
        </w:trPr>
        <w:tc>
          <w:tcPr>
            <w:tcW w:w="1151" w:type="dxa"/>
            <w:vAlign w:val="center"/>
          </w:tcPr>
          <w:p>
            <w:pPr>
              <w:rPr>
                <w:rFonts w:ascii="宋体" w:cs="Times New Roman"/>
                <w:color w:val="333333"/>
                <w:kern w:val="0"/>
              </w:rPr>
            </w:pPr>
            <w:r>
              <w:rPr>
                <w:rFonts w:hint="eastAsia" w:ascii="宋体" w:hAnsi="宋体" w:cs="宋体"/>
                <w:color w:val="333333"/>
                <w:kern w:val="0"/>
              </w:rPr>
              <w:t>责任事项</w:t>
            </w:r>
          </w:p>
        </w:tc>
        <w:tc>
          <w:tcPr>
            <w:tcW w:w="7756" w:type="dxa"/>
          </w:tcPr>
          <w:p>
            <w:pPr>
              <w:numPr>
                <w:ilvl w:val="0"/>
                <w:numId w:val="0"/>
              </w:numPr>
              <w:rPr>
                <w:rFonts w:hint="eastAsia" w:ascii="宋体" w:hAnsi="宋体" w:cs="宋体"/>
                <w:color w:val="333333"/>
                <w:kern w:val="0"/>
                <w:lang w:val="en-US" w:eastAsia="zh-CN"/>
              </w:rPr>
            </w:pPr>
          </w:p>
          <w:p>
            <w:pPr>
              <w:numPr>
                <w:ilvl w:val="0"/>
                <w:numId w:val="0"/>
              </w:numPr>
              <w:rPr>
                <w:rFonts w:hint="eastAsia" w:ascii="宋体" w:hAnsi="宋体" w:cs="宋体"/>
                <w:color w:val="333333"/>
                <w:kern w:val="0"/>
                <w:lang w:val="en-US" w:eastAsia="zh-CN"/>
              </w:rPr>
            </w:pPr>
          </w:p>
          <w:p>
            <w:pPr>
              <w:numPr>
                <w:ilvl w:val="0"/>
                <w:numId w:val="0"/>
              </w:numPr>
              <w:rPr>
                <w:rFonts w:hint="eastAsia" w:ascii="宋体" w:hAnsi="宋体" w:cs="宋体"/>
                <w:color w:val="333333"/>
                <w:kern w:val="0"/>
              </w:rPr>
            </w:pPr>
            <w:r>
              <w:rPr>
                <w:rFonts w:hint="eastAsia" w:ascii="宋体" w:hAnsi="宋体" w:cs="宋体"/>
                <w:color w:val="333333"/>
                <w:kern w:val="0"/>
                <w:lang w:val="en-US" w:eastAsia="zh-CN"/>
              </w:rPr>
              <w:t>1.检</w:t>
            </w:r>
            <w:r>
              <w:rPr>
                <w:rFonts w:hint="eastAsia" w:ascii="宋体" w:hAnsi="宋体" w:cs="宋体"/>
                <w:color w:val="333333"/>
                <w:kern w:val="0"/>
              </w:rPr>
              <w:t>查责任：在森林高火险期，派出防火督查组，对进入重点森林高火险区的人员进行检查。</w:t>
            </w:r>
          </w:p>
          <w:p>
            <w:pPr>
              <w:numPr>
                <w:ilvl w:val="0"/>
                <w:numId w:val="0"/>
              </w:numPr>
              <w:rPr>
                <w:rFonts w:ascii="宋体" w:cs="Times New Roman"/>
                <w:color w:val="333333"/>
                <w:kern w:val="0"/>
              </w:rPr>
            </w:pPr>
            <w:r>
              <w:rPr>
                <w:rFonts w:hint="eastAsia" w:ascii="宋体" w:hAnsi="宋体" w:cs="宋体"/>
                <w:color w:val="333333"/>
                <w:kern w:val="0"/>
                <w:lang w:val="en-US" w:eastAsia="zh-CN"/>
              </w:rPr>
              <w:t>2.</w:t>
            </w:r>
            <w:r>
              <w:rPr>
                <w:rFonts w:hint="eastAsia" w:ascii="宋体" w:hAnsi="宋体" w:cs="宋体"/>
                <w:color w:val="333333"/>
                <w:kern w:val="0"/>
              </w:rPr>
              <w:t>处</w:t>
            </w:r>
            <w:r>
              <w:rPr>
                <w:rFonts w:hint="eastAsia" w:ascii="宋体" w:hAnsi="宋体" w:cs="宋体"/>
                <w:color w:val="333333"/>
                <w:kern w:val="0"/>
                <w:lang w:val="en-US" w:eastAsia="zh-CN"/>
              </w:rPr>
              <w:t>置</w:t>
            </w:r>
            <w:r>
              <w:rPr>
                <w:rFonts w:hint="eastAsia" w:ascii="宋体" w:hAnsi="宋体" w:cs="宋体"/>
                <w:color w:val="333333"/>
                <w:kern w:val="0"/>
              </w:rPr>
              <w:t>责任：对未经批准进入森林高火险区的，依法进行处罚。对相关单位主管人员和其他直接责任人，下达整改通知书，责令改正；情节严重的，由其上级行政机关或者监察机关依法给予处分。</w:t>
            </w:r>
            <w:r>
              <w:rPr>
                <w:rFonts w:hint="eastAsia" w:ascii="宋体" w:hAnsi="宋体" w:cs="宋体"/>
                <w:color w:val="333333"/>
                <w:kern w:val="0"/>
              </w:rPr>
              <w:br w:type="textWrapping"/>
            </w:r>
            <w:r>
              <w:rPr>
                <w:rFonts w:hint="eastAsia" w:ascii="宋体" w:hAnsi="宋体" w:cs="宋体"/>
                <w:color w:val="333333"/>
                <w:kern w:val="0"/>
              </w:rPr>
              <w:t>3.信息公开责任：对检查整改情况进行公示。</w:t>
            </w:r>
            <w:r>
              <w:rPr>
                <w:rFonts w:hint="eastAsia" w:ascii="宋体" w:hAnsi="宋体" w:cs="宋体"/>
                <w:color w:val="333333"/>
                <w:kern w:val="0"/>
              </w:rPr>
              <w:br w:type="textWrapping"/>
            </w:r>
            <w:r>
              <w:rPr>
                <w:rFonts w:hint="eastAsia" w:ascii="宋体" w:hAnsi="宋体" w:cs="宋体"/>
                <w:color w:val="333333"/>
                <w:kern w:val="0"/>
                <w:lang w:val="en-US" w:eastAsia="zh-CN"/>
              </w:rPr>
              <w:t>4.其他责任：</w:t>
            </w:r>
            <w:r>
              <w:rPr>
                <w:rFonts w:hint="eastAsia" w:ascii="宋体" w:hAnsi="宋体" w:cs="宋体"/>
                <w:color w:val="333333"/>
                <w:kern w:val="0"/>
              </w:rPr>
              <w:t>法律法规规章规定应履行的其他责任。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6" w:hRule="atLeast"/>
        </w:trPr>
        <w:tc>
          <w:tcPr>
            <w:tcW w:w="1151" w:type="dxa"/>
            <w:vAlign w:val="center"/>
          </w:tcPr>
          <w:p>
            <w:pPr>
              <w:rPr>
                <w:rFonts w:ascii="宋体" w:cs="Times New Roman"/>
                <w:color w:val="333333"/>
                <w:kern w:val="0"/>
              </w:rPr>
            </w:pPr>
            <w:r>
              <w:rPr>
                <w:rFonts w:hint="eastAsia" w:ascii="宋体" w:hAnsi="宋体" w:cs="宋体"/>
                <w:color w:val="333333"/>
                <w:kern w:val="0"/>
              </w:rPr>
              <w:t>问责依据</w:t>
            </w:r>
          </w:p>
        </w:tc>
        <w:tc>
          <w:tcPr>
            <w:tcW w:w="7756"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依据《中华人民共和国行政监察法》、《森林防火条例》、《行政机关公务员处分条例》、《四川省行政审批违法违纪行为责任追究办法》等法律法规规章的相关规定追究相应的责任。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1151" w:type="dxa"/>
            <w:vAlign w:val="center"/>
          </w:tcPr>
          <w:p>
            <w:pPr>
              <w:rPr>
                <w:rFonts w:ascii="宋体" w:cs="Times New Roman"/>
                <w:color w:val="333333"/>
                <w:kern w:val="0"/>
              </w:rPr>
            </w:pPr>
            <w:r>
              <w:rPr>
                <w:rFonts w:hint="eastAsia" w:ascii="宋体" w:hAnsi="宋体" w:cs="宋体"/>
                <w:color w:val="333333"/>
                <w:kern w:val="0"/>
              </w:rPr>
              <w:t>监督电话</w:t>
            </w:r>
          </w:p>
        </w:tc>
        <w:tc>
          <w:tcPr>
            <w:tcW w:w="7756"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cs="宋体"/>
          <w:color w:val="000000"/>
        </w:rPr>
      </w:pPr>
    </w:p>
    <w:p>
      <w:pPr>
        <w:rPr>
          <w:rFonts w:hint="eastAsia" w:eastAsia="宋体" w:cs="Times New Roman"/>
          <w:color w:val="000000"/>
          <w:lang w:val="en-US" w:eastAsia="zh-CN"/>
        </w:rPr>
      </w:pPr>
      <w:r>
        <w:rPr>
          <w:rFonts w:hint="eastAsia" w:cs="宋体"/>
          <w:color w:val="000000"/>
        </w:rPr>
        <w:t>表</w:t>
      </w:r>
      <w:r>
        <w:rPr>
          <w:color w:val="000000"/>
        </w:rPr>
        <w:t>2-39</w:t>
      </w:r>
      <w:r>
        <w:rPr>
          <w:rFonts w:hint="eastAsia"/>
          <w:color w:val="000000"/>
          <w:lang w:val="en-US" w:eastAsia="zh-CN"/>
        </w:rPr>
        <w:t>8</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rFonts w:hint="eastAsia" w:cs="Times New Roman"/>
                <w:color w:val="000000"/>
                <w:lang w:val="en-US" w:eastAsia="zh-CN"/>
              </w:rPr>
              <w:t>398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对报告重大事故隐患或者举报农业（农机）安全生产违法行为的有功人员给予奖励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0"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0" w:hRule="atLeast"/>
        </w:trPr>
        <w:tc>
          <w:tcPr>
            <w:tcW w:w="1150" w:type="dxa"/>
            <w:vAlign w:val="center"/>
          </w:tcPr>
          <w:p>
            <w:pPr>
              <w:rPr>
                <w:rFonts w:cs="Times New Roman"/>
                <w:color w:val="000000"/>
              </w:rPr>
            </w:pPr>
            <w:r>
              <w:rPr>
                <w:rFonts w:hint="eastAsia" w:cs="宋体"/>
                <w:color w:val="000000"/>
              </w:rPr>
              <w:t>责任事项</w:t>
            </w:r>
          </w:p>
        </w:tc>
        <w:tc>
          <w:tcPr>
            <w:tcW w:w="7753" w:type="dxa"/>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rPr>
                <w:rFonts w:hint="eastAsia" w:ascii="Calibri" w:hAnsi="Calibri" w:eastAsia="宋体" w:cs="宋体"/>
                <w:color w:val="000000"/>
                <w:kern w:val="2"/>
                <w:sz w:val="21"/>
                <w:szCs w:val="21"/>
                <w:lang w:val="en-US" w:eastAsia="zh-CN" w:bidi="ar-SA"/>
              </w:rPr>
            </w:pPr>
            <w:r>
              <w:rPr>
                <w:rFonts w:hint="eastAsia" w:ascii="Calibri" w:hAnsi="Calibri" w:eastAsia="宋体" w:cs="宋体"/>
                <w:color w:val="000000"/>
                <w:kern w:val="2"/>
                <w:sz w:val="21"/>
                <w:szCs w:val="21"/>
                <w:lang w:val="en-US" w:eastAsia="zh-CN" w:bidi="ar-SA"/>
              </w:rPr>
              <w:t>1.制定方案责任：科学制定表彰方案。</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rPr>
                <w:rFonts w:hint="eastAsia" w:ascii="Calibri" w:hAnsi="Calibri" w:eastAsia="宋体" w:cs="宋体"/>
                <w:color w:val="000000"/>
                <w:kern w:val="2"/>
                <w:sz w:val="21"/>
                <w:szCs w:val="21"/>
                <w:lang w:val="en-US" w:eastAsia="zh-CN" w:bidi="ar-SA"/>
              </w:rPr>
            </w:pPr>
            <w:r>
              <w:rPr>
                <w:rFonts w:hint="eastAsia" w:ascii="Calibri" w:hAnsi="Calibri" w:eastAsia="宋体" w:cs="宋体"/>
                <w:color w:val="000000"/>
                <w:kern w:val="2"/>
                <w:sz w:val="21"/>
                <w:szCs w:val="21"/>
                <w:lang w:val="en-US" w:eastAsia="zh-CN" w:bidi="ar-SA"/>
              </w:rPr>
              <w:t>2.组织推荐责任：严格按照表彰方案规定的条件、程序，组织推荐单位和个人，并对推荐对象进行初审。</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rPr>
                <w:rFonts w:hint="eastAsia" w:ascii="Calibri" w:hAnsi="Calibri" w:eastAsia="宋体" w:cs="宋体"/>
                <w:color w:val="000000"/>
                <w:kern w:val="2"/>
                <w:sz w:val="21"/>
                <w:szCs w:val="21"/>
                <w:lang w:val="en-US" w:eastAsia="zh-CN" w:bidi="ar-SA"/>
              </w:rPr>
            </w:pPr>
            <w:r>
              <w:rPr>
                <w:rFonts w:hint="eastAsia" w:ascii="Calibri" w:hAnsi="Calibri" w:eastAsia="宋体" w:cs="宋体"/>
                <w:color w:val="000000"/>
                <w:kern w:val="2"/>
                <w:sz w:val="21"/>
                <w:szCs w:val="21"/>
                <w:lang w:val="en-US" w:eastAsia="zh-CN" w:bidi="ar-SA"/>
              </w:rPr>
              <w:t>3.审核公示责任：对符合条件的推荐对象进行审核，报请研究审定。</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rPr>
                <w:rFonts w:hint="eastAsia" w:ascii="Calibri" w:hAnsi="Calibri" w:eastAsia="宋体" w:cs="宋体"/>
                <w:color w:val="000000"/>
                <w:kern w:val="2"/>
                <w:sz w:val="21"/>
                <w:szCs w:val="21"/>
                <w:lang w:val="en-US" w:eastAsia="zh-CN" w:bidi="ar-SA"/>
              </w:rPr>
            </w:pPr>
            <w:r>
              <w:rPr>
                <w:rFonts w:hint="eastAsia" w:ascii="Calibri" w:hAnsi="Calibri" w:eastAsia="宋体" w:cs="宋体"/>
                <w:color w:val="000000"/>
                <w:kern w:val="2"/>
                <w:sz w:val="21"/>
                <w:szCs w:val="21"/>
                <w:lang w:val="en-US" w:eastAsia="zh-CN" w:bidi="ar-SA"/>
              </w:rPr>
              <w:t>4.表彰责任：按照程序报批后，给予表扬和奖励。</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rPr>
                <w:rFonts w:hint="eastAsia" w:ascii="Calibri" w:hAnsi="Calibri" w:eastAsia="宋体" w:cs="宋体"/>
                <w:color w:val="000000"/>
                <w:kern w:val="2"/>
                <w:sz w:val="21"/>
                <w:szCs w:val="21"/>
                <w:lang w:val="en-US" w:eastAsia="zh-CN" w:bidi="ar-SA"/>
              </w:rPr>
            </w:pPr>
            <w:r>
              <w:rPr>
                <w:rFonts w:hint="eastAsia" w:ascii="Calibri" w:hAnsi="Calibri" w:eastAsia="宋体" w:cs="宋体"/>
                <w:color w:val="000000"/>
                <w:kern w:val="2"/>
                <w:sz w:val="21"/>
                <w:szCs w:val="21"/>
                <w:lang w:val="en-US" w:eastAsia="zh-CN" w:bidi="ar-SA"/>
              </w:rPr>
              <w:t>5.其他责任：法律法规规章文件规定应履行的其他责任。</w:t>
            </w:r>
          </w:p>
          <w:p>
            <w:pPr>
              <w:rPr>
                <w:rFonts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6"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w:t>
            </w:r>
            <w:r>
              <w:rPr>
                <w:color w:val="000000"/>
              </w:rPr>
              <w:t>,</w:t>
            </w:r>
            <w:r>
              <w:rPr>
                <w:rFonts w:hint="eastAsia" w:cs="宋体"/>
                <w:color w:val="000000"/>
              </w:rPr>
              <w:t>依据《中华人民共和国行政监察法》、《中华人民共和国安全生产法》、《行政机关公务员处分条例》、《四川省行政审批违法违纪行为责任追究办法》等法律法规规章的相关规定追究相应的责任。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9"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w:t>
      </w:r>
      <w:r>
        <w:rPr>
          <w:rFonts w:hint="eastAsia"/>
          <w:color w:val="000000"/>
          <w:lang w:val="en-US" w:eastAsia="zh-CN"/>
        </w:rPr>
        <w:t>399</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rFonts w:hint="eastAsia"/>
                <w:color w:val="000000"/>
                <w:lang w:val="en-US" w:eastAsia="zh-CN"/>
              </w:rPr>
              <w:t>399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对举报违反《国务院关于加强食品等产品安全监督管理的特别规定》行为进行奖励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4"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8" w:hRule="atLeast"/>
        </w:trPr>
        <w:tc>
          <w:tcPr>
            <w:tcW w:w="1150" w:type="dxa"/>
            <w:vAlign w:val="center"/>
          </w:tcPr>
          <w:p>
            <w:pPr>
              <w:rPr>
                <w:rFonts w:cs="Times New Roman"/>
                <w:color w:val="000000"/>
              </w:rPr>
            </w:pPr>
            <w:r>
              <w:rPr>
                <w:rFonts w:hint="eastAsia" w:cs="宋体"/>
                <w:color w:val="000000"/>
              </w:rPr>
              <w:t>责任事项</w:t>
            </w:r>
          </w:p>
        </w:tc>
        <w:tc>
          <w:tcPr>
            <w:tcW w:w="7753" w:type="dxa"/>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rPr>
                <w:rFonts w:hint="eastAsia" w:ascii="Calibri" w:hAnsi="Calibri" w:eastAsia="宋体" w:cs="宋体"/>
                <w:color w:val="000000"/>
                <w:kern w:val="2"/>
                <w:sz w:val="21"/>
                <w:szCs w:val="21"/>
                <w:lang w:val="en-US" w:eastAsia="zh-CN" w:bidi="ar-SA"/>
              </w:rPr>
            </w:pPr>
            <w:r>
              <w:rPr>
                <w:rFonts w:hint="eastAsia" w:ascii="Calibri" w:hAnsi="Calibri" w:cs="宋体"/>
                <w:color w:val="000000"/>
                <w:kern w:val="2"/>
                <w:sz w:val="21"/>
                <w:szCs w:val="21"/>
                <w:lang w:val="en-US" w:eastAsia="zh-CN" w:bidi="ar-SA"/>
              </w:rPr>
              <w:t>1.</w:t>
            </w:r>
            <w:r>
              <w:rPr>
                <w:rFonts w:hint="eastAsia" w:ascii="Calibri" w:hAnsi="Calibri" w:eastAsia="宋体" w:cs="宋体"/>
                <w:color w:val="000000"/>
                <w:kern w:val="2"/>
                <w:sz w:val="21"/>
                <w:szCs w:val="21"/>
                <w:lang w:val="en-US" w:eastAsia="zh-CN" w:bidi="ar-SA"/>
              </w:rPr>
              <w:t>制定方案责任：建立对举报违反食品安全相关法规行为奖励的制度。</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rPr>
                <w:rFonts w:hint="eastAsia" w:ascii="Calibri" w:hAnsi="Calibri" w:eastAsia="宋体" w:cs="宋体"/>
                <w:color w:val="000000"/>
                <w:kern w:val="2"/>
                <w:sz w:val="21"/>
                <w:szCs w:val="21"/>
                <w:lang w:val="en-US" w:eastAsia="zh-CN" w:bidi="ar-SA"/>
              </w:rPr>
            </w:pPr>
            <w:r>
              <w:rPr>
                <w:rFonts w:hint="eastAsia" w:ascii="Calibri" w:hAnsi="Calibri" w:eastAsia="宋体" w:cs="宋体"/>
                <w:color w:val="000000"/>
                <w:kern w:val="2"/>
                <w:sz w:val="21"/>
                <w:szCs w:val="21"/>
                <w:lang w:val="en-US" w:eastAsia="zh-CN" w:bidi="ar-SA"/>
              </w:rPr>
              <w:t>2.组织推荐责任：严格按照表彰方案规定的条件、程序，组织推荐工作，对推荐对象进行初审。</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rPr>
                <w:rFonts w:hint="eastAsia" w:ascii="Calibri" w:hAnsi="Calibri" w:eastAsia="宋体" w:cs="宋体"/>
                <w:color w:val="000000"/>
                <w:kern w:val="2"/>
                <w:sz w:val="21"/>
                <w:szCs w:val="21"/>
                <w:lang w:val="en-US" w:eastAsia="zh-CN" w:bidi="ar-SA"/>
              </w:rPr>
            </w:pPr>
            <w:r>
              <w:rPr>
                <w:rFonts w:hint="eastAsia" w:ascii="Calibri" w:hAnsi="Calibri" w:eastAsia="宋体" w:cs="宋体"/>
                <w:color w:val="000000"/>
                <w:kern w:val="2"/>
                <w:sz w:val="21"/>
                <w:szCs w:val="21"/>
                <w:lang w:val="en-US" w:eastAsia="zh-CN" w:bidi="ar-SA"/>
              </w:rPr>
              <w:t>3.审核公示责任：对符合条件的推荐对象进行审核，报请研究审定，并进行公示。</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rPr>
                <w:rFonts w:hint="eastAsia" w:ascii="Calibri" w:hAnsi="Calibri" w:eastAsia="宋体" w:cs="宋体"/>
                <w:color w:val="000000"/>
                <w:kern w:val="2"/>
                <w:sz w:val="21"/>
                <w:szCs w:val="21"/>
                <w:lang w:val="en-US" w:eastAsia="zh-CN" w:bidi="ar-SA"/>
              </w:rPr>
            </w:pPr>
            <w:r>
              <w:rPr>
                <w:rFonts w:hint="eastAsia" w:ascii="Calibri" w:hAnsi="Calibri" w:eastAsia="宋体" w:cs="宋体"/>
                <w:color w:val="000000"/>
                <w:kern w:val="2"/>
                <w:sz w:val="21"/>
                <w:szCs w:val="21"/>
                <w:lang w:val="en-US" w:eastAsia="zh-CN" w:bidi="ar-SA"/>
              </w:rPr>
              <w:t>4.表彰责任：按程序报批后给予奖励。</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rPr>
                <w:rFonts w:hint="eastAsia" w:ascii="Calibri" w:hAnsi="Calibri" w:eastAsia="宋体" w:cs="宋体"/>
                <w:color w:val="000000"/>
                <w:kern w:val="2"/>
                <w:sz w:val="21"/>
                <w:szCs w:val="21"/>
                <w:lang w:val="en-US" w:eastAsia="zh-CN" w:bidi="ar-SA"/>
              </w:rPr>
            </w:pPr>
            <w:r>
              <w:rPr>
                <w:rFonts w:hint="eastAsia" w:ascii="Calibri" w:hAnsi="Calibri" w:eastAsia="宋体" w:cs="宋体"/>
                <w:color w:val="000000"/>
                <w:kern w:val="2"/>
                <w:sz w:val="21"/>
                <w:szCs w:val="21"/>
                <w:lang w:val="en-US" w:eastAsia="zh-CN" w:bidi="ar-SA"/>
              </w:rPr>
              <w:t>5.其他责任：法律法规规章文件规定应履行的其他责任。</w:t>
            </w:r>
          </w:p>
          <w:p>
            <w:pPr>
              <w:rPr>
                <w:rFonts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3"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行政机关公务员处分条例》、《国务院关于加强食品等产品安全监督管理的特别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6"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2-40</w:t>
      </w:r>
      <w:r>
        <w:rPr>
          <w:rFonts w:hint="eastAsia"/>
          <w:color w:val="000000"/>
          <w:lang w:val="en-US" w:eastAsia="zh-CN"/>
        </w:rPr>
        <w:t>0</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olor w:val="000000"/>
                <w:lang w:val="en-US" w:eastAsia="zh-CN"/>
              </w:rPr>
            </w:pPr>
            <w:r>
              <w:rPr>
                <w:rFonts w:hint="eastAsia"/>
                <w:color w:val="000000"/>
                <w:lang w:val="en-US" w:eastAsia="zh-CN"/>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行政奖励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2"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对在植物检疫工作中作出显著成绩的单位和个人给予表彰、奖励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5" w:hRule="atLeast"/>
        </w:trPr>
        <w:tc>
          <w:tcPr>
            <w:tcW w:w="1150" w:type="dxa"/>
            <w:vAlign w:val="center"/>
          </w:tcPr>
          <w:p>
            <w:pPr>
              <w:rPr>
                <w:rFonts w:cs="Times New Roman"/>
                <w:color w:val="000000"/>
              </w:rPr>
            </w:pPr>
            <w:r>
              <w:rPr>
                <w:rFonts w:hint="eastAsia" w:cs="宋体"/>
                <w:color w:val="000000"/>
              </w:rPr>
              <w:t>责任事项</w:t>
            </w:r>
          </w:p>
        </w:tc>
        <w:tc>
          <w:tcPr>
            <w:tcW w:w="7753" w:type="dxa"/>
          </w:tcPr>
          <w:p>
            <w:pPr>
              <w:rPr>
                <w:rFonts w:hint="eastAsia" w:cs="宋体"/>
                <w:color w:val="000000"/>
                <w:lang w:val="en-US" w:eastAsia="zh-CN"/>
              </w:rPr>
            </w:pPr>
            <w:r>
              <w:rPr>
                <w:rFonts w:hint="eastAsia" w:cs="宋体"/>
                <w:color w:val="000000"/>
              </w:rPr>
              <w:t>1.制定方案责任：依法制定评选、表彰、奖励活动实施方案报送领导审批，审批后下发方案，在一定范围内组织实施。</w:t>
            </w:r>
          </w:p>
          <w:p>
            <w:pPr>
              <w:rPr>
                <w:rFonts w:cs="Times New Roman"/>
                <w:color w:val="000000"/>
              </w:rPr>
            </w:pPr>
            <w:r>
              <w:rPr>
                <w:rFonts w:hint="eastAsia"/>
                <w:color w:val="000000"/>
                <w:lang w:val="en-US" w:eastAsia="zh-CN"/>
              </w:rPr>
              <w:t>2</w:t>
            </w:r>
            <w:r>
              <w:rPr>
                <w:color w:val="000000"/>
              </w:rPr>
              <w:t>.</w:t>
            </w:r>
            <w:r>
              <w:rPr>
                <w:rFonts w:hint="eastAsia" w:cs="宋体"/>
                <w:color w:val="000000"/>
              </w:rPr>
              <w:t>组织推荐责任：严格按照表彰方案规定的条件、程序，组织推荐单位和个人，并对推荐对象进行初审。</w:t>
            </w:r>
          </w:p>
          <w:p>
            <w:pPr>
              <w:rPr>
                <w:rFonts w:cs="Times New Roman"/>
                <w:color w:val="000000"/>
              </w:rPr>
            </w:pPr>
            <w:r>
              <w:rPr>
                <w:rFonts w:hint="eastAsia"/>
                <w:color w:val="000000"/>
                <w:lang w:val="en-US" w:eastAsia="zh-CN"/>
              </w:rPr>
              <w:t>3</w:t>
            </w:r>
            <w:r>
              <w:rPr>
                <w:color w:val="000000"/>
              </w:rPr>
              <w:t>.</w:t>
            </w:r>
            <w:r>
              <w:rPr>
                <w:rFonts w:hint="eastAsia" w:cs="宋体"/>
                <w:color w:val="000000"/>
              </w:rPr>
              <w:t>审核公示责任：对符合条件的推荐对象进行审核，报请研究审定，并进行公示。</w:t>
            </w:r>
          </w:p>
          <w:p>
            <w:pPr>
              <w:rPr>
                <w:rFonts w:cs="Times New Roman"/>
                <w:color w:val="000000"/>
              </w:rPr>
            </w:pPr>
            <w:r>
              <w:rPr>
                <w:rFonts w:hint="eastAsia"/>
                <w:color w:val="000000"/>
                <w:lang w:val="en-US" w:eastAsia="zh-CN"/>
              </w:rPr>
              <w:t>4</w:t>
            </w:r>
            <w:r>
              <w:rPr>
                <w:color w:val="000000"/>
              </w:rPr>
              <w:t>.</w:t>
            </w:r>
            <w:r>
              <w:rPr>
                <w:rFonts w:hint="eastAsia" w:cs="宋体"/>
                <w:color w:val="000000"/>
              </w:rPr>
              <w:t>表彰责任：按照程序报批后，以区人民政府名义表彰、奖励。</w:t>
            </w:r>
          </w:p>
          <w:p>
            <w:pPr>
              <w:rPr>
                <w:rFonts w:cs="Times New Roman"/>
                <w:color w:val="000000"/>
              </w:rPr>
            </w:pPr>
            <w:r>
              <w:rPr>
                <w:rFonts w:hint="eastAsia"/>
                <w:color w:val="000000"/>
                <w:lang w:val="en-US" w:eastAsia="zh-CN"/>
              </w:rPr>
              <w:t>5</w:t>
            </w:r>
            <w:r>
              <w:rPr>
                <w:color w:val="000000"/>
              </w:rPr>
              <w:t>.</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5"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对不履行或不正确履行行政职责的行政机关及其工作人员，依据《中华人民共和国行政监察法》、《行政机关公务员处分条例》、《植物检疫条例》等法律法规规章的相关规定追究相应的责任。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2"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hint="eastAsia" w:eastAsia="宋体" w:cs="Times New Roman"/>
          <w:color w:val="000000"/>
          <w:lang w:val="en-US" w:eastAsia="zh-CN"/>
        </w:rPr>
      </w:pPr>
      <w:r>
        <w:rPr>
          <w:rFonts w:hint="eastAsia" w:cs="宋体"/>
          <w:color w:val="000000"/>
        </w:rPr>
        <w:t>表</w:t>
      </w:r>
      <w:r>
        <w:rPr>
          <w:color w:val="000000"/>
        </w:rPr>
        <w:t>2-40</w:t>
      </w:r>
      <w:r>
        <w:rPr>
          <w:rFonts w:hint="eastAsia"/>
          <w:color w:val="000000"/>
          <w:lang w:val="en-US" w:eastAsia="zh-CN"/>
        </w:rPr>
        <w:t>1</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7"/>
        <w:gridCol w:w="70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677" w:type="dxa"/>
            <w:vAlign w:val="center"/>
          </w:tcPr>
          <w:p>
            <w:pPr>
              <w:rPr>
                <w:rFonts w:cs="Times New Roman"/>
              </w:rPr>
            </w:pPr>
            <w:r>
              <w:rPr>
                <w:rFonts w:hint="eastAsia" w:cs="宋体"/>
              </w:rPr>
              <w:t>序号</w:t>
            </w:r>
          </w:p>
        </w:tc>
        <w:tc>
          <w:tcPr>
            <w:tcW w:w="7015" w:type="dxa"/>
            <w:vAlign w:val="center"/>
          </w:tcPr>
          <w:p>
            <w:pPr>
              <w:jc w:val="center"/>
              <w:rPr>
                <w:rFonts w:hint="eastAsia" w:eastAsia="宋体" w:cs="Times New Roman"/>
                <w:lang w:val="en-US" w:eastAsia="zh-CN"/>
              </w:rPr>
            </w:pPr>
            <w:r>
              <w:t>40</w:t>
            </w:r>
            <w:r>
              <w:rPr>
                <w:rFonts w:hint="eastAsia"/>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2" w:hRule="atLeast"/>
        </w:trPr>
        <w:tc>
          <w:tcPr>
            <w:tcW w:w="1677" w:type="dxa"/>
            <w:vAlign w:val="center"/>
          </w:tcPr>
          <w:p>
            <w:pPr>
              <w:rPr>
                <w:rFonts w:cs="Times New Roman"/>
              </w:rPr>
            </w:pPr>
            <w:r>
              <w:rPr>
                <w:rFonts w:hint="eastAsia" w:cs="宋体"/>
              </w:rPr>
              <w:t>权力类型</w:t>
            </w:r>
          </w:p>
        </w:tc>
        <w:tc>
          <w:tcPr>
            <w:tcW w:w="7015" w:type="dxa"/>
            <w:vAlign w:val="center"/>
          </w:tcPr>
          <w:p>
            <w:pPr>
              <w:jc w:val="center"/>
              <w:rPr>
                <w:rFonts w:cs="Times New Roman"/>
              </w:rPr>
            </w:pPr>
            <w:r>
              <w:rPr>
                <w:rFonts w:hint="eastAsia" w:cs="宋体"/>
              </w:rPr>
              <w:t>行政奖励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5" w:hRule="atLeast"/>
        </w:trPr>
        <w:tc>
          <w:tcPr>
            <w:tcW w:w="1677" w:type="dxa"/>
            <w:vAlign w:val="center"/>
          </w:tcPr>
          <w:p>
            <w:pPr>
              <w:rPr>
                <w:rFonts w:cs="Times New Roman"/>
              </w:rPr>
            </w:pPr>
            <w:r>
              <w:rPr>
                <w:rFonts w:hint="eastAsia" w:cs="宋体"/>
              </w:rPr>
              <w:t>权力项目名称</w:t>
            </w:r>
          </w:p>
        </w:tc>
        <w:tc>
          <w:tcPr>
            <w:tcW w:w="7015" w:type="dxa"/>
            <w:vAlign w:val="center"/>
          </w:tcPr>
          <w:p>
            <w:pPr>
              <w:jc w:val="center"/>
              <w:rPr>
                <w:rFonts w:cs="Times New Roman"/>
              </w:rPr>
            </w:pPr>
            <w:r>
              <w:rPr>
                <w:rFonts w:hint="eastAsia" w:cs="宋体"/>
              </w:rPr>
              <w:t>对在动物防疫工作、动物防疫科学研究中做出突出成绩和贡献的单位和个人的奖励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3" w:hRule="atLeast"/>
        </w:trPr>
        <w:tc>
          <w:tcPr>
            <w:tcW w:w="1677" w:type="dxa"/>
            <w:vAlign w:val="center"/>
          </w:tcPr>
          <w:p>
            <w:pPr>
              <w:rPr>
                <w:rFonts w:cs="Times New Roman"/>
              </w:rPr>
            </w:pPr>
            <w:r>
              <w:rPr>
                <w:rFonts w:hint="eastAsia" w:cs="宋体"/>
              </w:rPr>
              <w:t>责任主体</w:t>
            </w:r>
          </w:p>
        </w:tc>
        <w:tc>
          <w:tcPr>
            <w:tcW w:w="7015"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6" w:hRule="atLeast"/>
        </w:trPr>
        <w:tc>
          <w:tcPr>
            <w:tcW w:w="1677" w:type="dxa"/>
            <w:vAlign w:val="center"/>
          </w:tcPr>
          <w:p>
            <w:pPr>
              <w:rPr>
                <w:rFonts w:cs="Times New Roman"/>
              </w:rPr>
            </w:pPr>
            <w:r>
              <w:rPr>
                <w:rFonts w:hint="eastAsia" w:cs="宋体"/>
              </w:rPr>
              <w:t>责任事项</w:t>
            </w:r>
          </w:p>
        </w:tc>
        <w:tc>
          <w:tcPr>
            <w:tcW w:w="7015" w:type="dxa"/>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exact"/>
              <w:ind w:left="0" w:right="0"/>
              <w:jc w:val="left"/>
              <w:rPr>
                <w:color w:val="333333"/>
              </w:rPr>
            </w:pPr>
            <w:r>
              <w:rPr>
                <w:rFonts w:hint="eastAsia" w:cs="宋体"/>
                <w:lang w:val="en-US" w:eastAsia="zh-CN"/>
              </w:rPr>
              <w:t>1.制定方案责任：根据局组集体讨论结果制定具体奖励方案。</w:t>
            </w:r>
          </w:p>
          <w:p>
            <w:pPr>
              <w:rPr>
                <w:rFonts w:cs="Times New Roman"/>
              </w:rPr>
            </w:pPr>
            <w:r>
              <w:rPr>
                <w:rFonts w:hint="eastAsia"/>
                <w:lang w:val="en-US" w:eastAsia="zh-CN"/>
              </w:rPr>
              <w:t>2.</w:t>
            </w:r>
            <w:r>
              <w:rPr>
                <w:rFonts w:hint="eastAsia" w:cs="宋体"/>
              </w:rPr>
              <w:t>组织推荐责任：严格按照表彰方案规定的条件、程序，组织推荐单位和个人，并对推荐对象进行初审。</w:t>
            </w:r>
          </w:p>
          <w:p>
            <w:pPr>
              <w:rPr>
                <w:rFonts w:cs="Times New Roman"/>
              </w:rPr>
            </w:pPr>
            <w:r>
              <w:rPr>
                <w:rFonts w:hint="eastAsia"/>
                <w:lang w:val="en-US" w:eastAsia="zh-CN"/>
              </w:rPr>
              <w:t>3.</w:t>
            </w:r>
            <w:r>
              <w:rPr>
                <w:rFonts w:hint="eastAsia" w:cs="宋体"/>
              </w:rPr>
              <w:t>审核公示责任：对符合条件的推荐对象进行审核，报请研究审定，并进行公示。</w:t>
            </w:r>
          </w:p>
          <w:p>
            <w:pPr>
              <w:rPr>
                <w:rFonts w:cs="Times New Roman"/>
              </w:rPr>
            </w:pPr>
            <w:r>
              <w:rPr>
                <w:rFonts w:hint="eastAsia"/>
                <w:lang w:val="en-US" w:eastAsia="zh-CN"/>
              </w:rPr>
              <w:t>4.</w:t>
            </w:r>
            <w:r>
              <w:rPr>
                <w:rFonts w:hint="eastAsia" w:cs="宋体"/>
              </w:rPr>
              <w:t>表彰责任：按照程序报批后，以区人民政府或区农林畜牧局名义表彰、奖励。</w:t>
            </w:r>
          </w:p>
          <w:p>
            <w:pPr>
              <w:rPr>
                <w:rFonts w:cs="Times New Roman"/>
              </w:rPr>
            </w:pPr>
            <w:r>
              <w:rPr>
                <w:rFonts w:hint="eastAsia"/>
                <w:lang w:val="en-US" w:eastAsia="zh-CN"/>
              </w:rPr>
              <w:t>5.</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4" w:hRule="atLeast"/>
        </w:trPr>
        <w:tc>
          <w:tcPr>
            <w:tcW w:w="1677" w:type="dxa"/>
            <w:vAlign w:val="center"/>
          </w:tcPr>
          <w:p>
            <w:pPr>
              <w:rPr>
                <w:rFonts w:cs="Times New Roman"/>
              </w:rPr>
            </w:pPr>
            <w:r>
              <w:rPr>
                <w:rFonts w:hint="eastAsia" w:cs="宋体"/>
              </w:rPr>
              <w:t>问责依据</w:t>
            </w:r>
          </w:p>
        </w:tc>
        <w:tc>
          <w:tcPr>
            <w:tcW w:w="7015" w:type="dxa"/>
            <w:vAlign w:val="center"/>
          </w:tcPr>
          <w:p>
            <w:pPr>
              <w:rPr>
                <w:rFonts w:cs="Times New Roman"/>
              </w:rPr>
            </w:pPr>
            <w:r>
              <w:rPr>
                <w:rFonts w:hint="eastAsia" w:cs="宋体"/>
              </w:rPr>
              <w:t>对不履行或不正确履行行政职责的行政机关及其工作人员，依据《中华人民共和国行政监察法》、《行政机关公务员处分条例》、《中华人民共和国动物防疫法》、《执业兽医管理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trPr>
        <w:tc>
          <w:tcPr>
            <w:tcW w:w="1677" w:type="dxa"/>
            <w:vAlign w:val="center"/>
          </w:tcPr>
          <w:p>
            <w:pPr>
              <w:rPr>
                <w:rFonts w:cs="Times New Roman"/>
              </w:rPr>
            </w:pPr>
            <w:r>
              <w:rPr>
                <w:rFonts w:hint="eastAsia" w:cs="宋体"/>
              </w:rPr>
              <w:t>监督电话</w:t>
            </w:r>
          </w:p>
        </w:tc>
        <w:tc>
          <w:tcPr>
            <w:tcW w:w="7015" w:type="dxa"/>
            <w:vAlign w:val="center"/>
          </w:tcPr>
          <w:p>
            <w:r>
              <w:t>0812-5761193</w:t>
            </w:r>
          </w:p>
        </w:tc>
      </w:tr>
    </w:tbl>
    <w:p>
      <w:pPr>
        <w:rPr>
          <w:rFonts w:cs="Times New Roman"/>
        </w:rPr>
      </w:pPr>
    </w:p>
    <w:p>
      <w:pPr>
        <w:rPr>
          <w:rFonts w:cs="Times New Roman"/>
        </w:rPr>
      </w:pPr>
    </w:p>
    <w:p>
      <w:pPr>
        <w:rPr>
          <w:rFonts w:hint="eastAsia" w:eastAsia="宋体" w:cs="Times New Roman"/>
          <w:color w:val="000000"/>
          <w:lang w:val="en-US" w:eastAsia="zh-CN"/>
        </w:rPr>
      </w:pPr>
      <w:r>
        <w:rPr>
          <w:rFonts w:hint="eastAsia" w:cs="宋体"/>
          <w:color w:val="000000"/>
        </w:rPr>
        <w:t>表</w:t>
      </w:r>
      <w:r>
        <w:rPr>
          <w:color w:val="000000"/>
        </w:rPr>
        <w:t>2-40</w:t>
      </w:r>
      <w:r>
        <w:rPr>
          <w:rFonts w:hint="eastAsia"/>
          <w:color w:val="000000"/>
          <w:lang w:val="en-US" w:eastAsia="zh-CN"/>
        </w:rPr>
        <w:t>2</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7"/>
        <w:gridCol w:w="70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677" w:type="dxa"/>
            <w:vAlign w:val="center"/>
          </w:tcPr>
          <w:p>
            <w:pPr>
              <w:rPr>
                <w:rFonts w:cs="Times New Roman"/>
              </w:rPr>
            </w:pPr>
            <w:r>
              <w:rPr>
                <w:rFonts w:hint="eastAsia" w:cs="宋体"/>
              </w:rPr>
              <w:t>序号</w:t>
            </w:r>
          </w:p>
        </w:tc>
        <w:tc>
          <w:tcPr>
            <w:tcW w:w="7015" w:type="dxa"/>
            <w:vAlign w:val="center"/>
          </w:tcPr>
          <w:p>
            <w:pPr>
              <w:jc w:val="center"/>
              <w:rPr>
                <w:rFonts w:hint="eastAsia" w:eastAsia="宋体" w:cs="Times New Roman"/>
                <w:lang w:val="en-US" w:eastAsia="zh-CN"/>
              </w:rPr>
            </w:pPr>
            <w:r>
              <w:t>40</w:t>
            </w:r>
            <w:r>
              <w:rPr>
                <w:rFonts w:hint="eastAsia"/>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677" w:type="dxa"/>
            <w:vAlign w:val="center"/>
          </w:tcPr>
          <w:p>
            <w:pPr>
              <w:rPr>
                <w:rFonts w:cs="Times New Roman"/>
              </w:rPr>
            </w:pPr>
            <w:r>
              <w:rPr>
                <w:rFonts w:hint="eastAsia" w:cs="宋体"/>
              </w:rPr>
              <w:t>权力类型</w:t>
            </w:r>
          </w:p>
        </w:tc>
        <w:tc>
          <w:tcPr>
            <w:tcW w:w="7015" w:type="dxa"/>
            <w:vAlign w:val="center"/>
          </w:tcPr>
          <w:p>
            <w:pPr>
              <w:jc w:val="center"/>
              <w:rPr>
                <w:rFonts w:cs="Times New Roman"/>
              </w:rPr>
            </w:pPr>
            <w:r>
              <w:rPr>
                <w:rFonts w:hint="eastAsia" w:cs="宋体"/>
              </w:rPr>
              <w:t>行政奖励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9" w:hRule="atLeast"/>
        </w:trPr>
        <w:tc>
          <w:tcPr>
            <w:tcW w:w="1677" w:type="dxa"/>
            <w:vAlign w:val="center"/>
          </w:tcPr>
          <w:p>
            <w:pPr>
              <w:rPr>
                <w:rFonts w:cs="Times New Roman"/>
              </w:rPr>
            </w:pPr>
            <w:r>
              <w:rPr>
                <w:rFonts w:hint="eastAsia" w:cs="宋体"/>
              </w:rPr>
              <w:t>权力项目名称</w:t>
            </w:r>
          </w:p>
        </w:tc>
        <w:tc>
          <w:tcPr>
            <w:tcW w:w="7015" w:type="dxa"/>
            <w:vAlign w:val="center"/>
          </w:tcPr>
          <w:p>
            <w:pPr>
              <w:jc w:val="center"/>
              <w:rPr>
                <w:rFonts w:cs="Times New Roman"/>
              </w:rPr>
            </w:pPr>
            <w:r>
              <w:rPr>
                <w:rFonts w:hint="eastAsia" w:cs="宋体"/>
              </w:rPr>
              <w:t>对在水生野生动物保护工作中有突出贡献或者检举有功的单位和个人的奖励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1677" w:type="dxa"/>
            <w:vAlign w:val="center"/>
          </w:tcPr>
          <w:p>
            <w:pPr>
              <w:rPr>
                <w:rFonts w:cs="Times New Roman"/>
              </w:rPr>
            </w:pPr>
            <w:r>
              <w:rPr>
                <w:rFonts w:hint="eastAsia" w:cs="宋体"/>
              </w:rPr>
              <w:t>责任主体</w:t>
            </w:r>
          </w:p>
        </w:tc>
        <w:tc>
          <w:tcPr>
            <w:tcW w:w="7015"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5" w:hRule="atLeast"/>
        </w:trPr>
        <w:tc>
          <w:tcPr>
            <w:tcW w:w="1677" w:type="dxa"/>
            <w:vAlign w:val="center"/>
          </w:tcPr>
          <w:p>
            <w:pPr>
              <w:rPr>
                <w:rFonts w:cs="Times New Roman"/>
              </w:rPr>
            </w:pPr>
            <w:r>
              <w:rPr>
                <w:rFonts w:hint="eastAsia" w:cs="宋体"/>
              </w:rPr>
              <w:t>责任事项</w:t>
            </w:r>
          </w:p>
        </w:tc>
        <w:tc>
          <w:tcPr>
            <w:tcW w:w="7015" w:type="dxa"/>
            <w:vAlign w:val="center"/>
          </w:tcPr>
          <w:p>
            <w:pPr>
              <w:rPr>
                <w:rFonts w:hint="eastAsia" w:cs="宋体"/>
                <w:lang w:val="en-US" w:eastAsia="zh-CN"/>
              </w:rPr>
            </w:pPr>
            <w:r>
              <w:rPr>
                <w:rFonts w:hint="eastAsia" w:cs="宋体"/>
                <w:lang w:val="en-US" w:eastAsia="zh-CN"/>
              </w:rPr>
              <w:t>1.</w:t>
            </w:r>
            <w:r>
              <w:rPr>
                <w:rFonts w:hint="eastAsia" w:cs="宋体"/>
              </w:rPr>
              <w:t>制定方案责任：根据局组集体讨论结果制定具体奖励方案。</w:t>
            </w:r>
          </w:p>
          <w:p>
            <w:pPr>
              <w:rPr>
                <w:rFonts w:cs="Times New Roman"/>
              </w:rPr>
            </w:pPr>
            <w:r>
              <w:rPr>
                <w:rFonts w:hint="eastAsia"/>
                <w:lang w:val="en-US" w:eastAsia="zh-CN"/>
              </w:rPr>
              <w:t>2</w:t>
            </w:r>
            <w:r>
              <w:t>.</w:t>
            </w:r>
            <w:r>
              <w:rPr>
                <w:rFonts w:hint="eastAsia" w:cs="宋体"/>
              </w:rPr>
              <w:t>组织推荐责任：严格按照表彰方案规定的条件、程序，组织推荐单位和个人，并对推荐对象进行初审。</w:t>
            </w:r>
          </w:p>
          <w:p>
            <w:pPr>
              <w:rPr>
                <w:rFonts w:cs="Times New Roman"/>
              </w:rPr>
            </w:pPr>
            <w:r>
              <w:rPr>
                <w:rFonts w:hint="eastAsia"/>
                <w:lang w:val="en-US" w:eastAsia="zh-CN"/>
              </w:rPr>
              <w:t>3.</w:t>
            </w:r>
            <w:r>
              <w:rPr>
                <w:rFonts w:hint="eastAsia" w:cs="宋体"/>
              </w:rPr>
              <w:t>审核公示责任：对符合条件的推荐对象进行审核，报请研究审定，并进行公示。</w:t>
            </w:r>
          </w:p>
          <w:p>
            <w:pPr>
              <w:rPr>
                <w:rFonts w:cs="Times New Roman"/>
              </w:rPr>
            </w:pPr>
            <w:r>
              <w:rPr>
                <w:rFonts w:hint="eastAsia" w:cs="宋体"/>
                <w:lang w:val="en-US" w:eastAsia="zh-CN"/>
              </w:rPr>
              <w:t>4.</w:t>
            </w:r>
            <w:r>
              <w:rPr>
                <w:rFonts w:hint="eastAsia" w:cs="宋体"/>
              </w:rPr>
              <w:t>表彰责任：按照程序报批后，以区人民政府或区农林畜牧局名义表彰、奖励。</w:t>
            </w:r>
          </w:p>
          <w:p>
            <w:pPr>
              <w:rPr>
                <w:rFonts w:cs="Times New Roman"/>
              </w:rPr>
            </w:pPr>
            <w:r>
              <w:rPr>
                <w:rFonts w:hint="eastAsia" w:cs="宋体"/>
                <w:lang w:val="en-US" w:eastAsia="zh-CN"/>
              </w:rPr>
              <w:t>5.</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75" w:hRule="atLeast"/>
        </w:trPr>
        <w:tc>
          <w:tcPr>
            <w:tcW w:w="1677" w:type="dxa"/>
            <w:vAlign w:val="center"/>
          </w:tcPr>
          <w:p>
            <w:pPr>
              <w:rPr>
                <w:rFonts w:cs="Times New Roman"/>
              </w:rPr>
            </w:pPr>
            <w:r>
              <w:rPr>
                <w:rFonts w:hint="eastAsia" w:cs="宋体"/>
              </w:rPr>
              <w:t>问责依据</w:t>
            </w:r>
          </w:p>
        </w:tc>
        <w:tc>
          <w:tcPr>
            <w:tcW w:w="7015" w:type="dxa"/>
            <w:vAlign w:val="center"/>
          </w:tcPr>
          <w:p>
            <w:pPr>
              <w:rPr>
                <w:rFonts w:cs="Times New Roman"/>
              </w:rPr>
            </w:pPr>
            <w:r>
              <w:rPr>
                <w:rFonts w:hint="eastAsia" w:cs="宋体"/>
              </w:rPr>
              <w:t>对不履行或不正确履行行政职责的行政机关及其工作人员，依据《中华人民共和国行政监察法》、《行政机关公务员处分条例》、《中华人民共和国水生野生动物保护实施条例》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43" w:hRule="atLeast"/>
        </w:trPr>
        <w:tc>
          <w:tcPr>
            <w:tcW w:w="1677" w:type="dxa"/>
            <w:vAlign w:val="center"/>
          </w:tcPr>
          <w:p>
            <w:pPr>
              <w:rPr>
                <w:rFonts w:cs="Times New Roman"/>
              </w:rPr>
            </w:pPr>
            <w:r>
              <w:rPr>
                <w:rFonts w:hint="eastAsia" w:cs="宋体"/>
              </w:rPr>
              <w:t>监督电话</w:t>
            </w:r>
          </w:p>
        </w:tc>
        <w:tc>
          <w:tcPr>
            <w:tcW w:w="7015" w:type="dxa"/>
            <w:vAlign w:val="center"/>
          </w:tcPr>
          <w:p>
            <w:r>
              <w:t>0812-5761193</w:t>
            </w:r>
          </w:p>
        </w:tc>
      </w:tr>
    </w:tbl>
    <w:p>
      <w:pPr>
        <w:rPr>
          <w:rFonts w:cs="Times New Roman"/>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2-40</w:t>
      </w:r>
      <w:r>
        <w:rPr>
          <w:rFonts w:hint="eastAsia"/>
          <w:color w:val="000000"/>
          <w:lang w:val="en-US" w:eastAsia="zh-CN"/>
        </w:rPr>
        <w:t>3</w:t>
      </w:r>
    </w:p>
    <w:tbl>
      <w:tblPr>
        <w:tblStyle w:val="12"/>
        <w:tblW w:w="869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6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026" w:type="dxa"/>
            <w:vAlign w:val="center"/>
          </w:tcPr>
          <w:p>
            <w:pPr>
              <w:rPr>
                <w:rFonts w:cs="Times New Roman"/>
              </w:rPr>
            </w:pPr>
            <w:r>
              <w:rPr>
                <w:rFonts w:hint="eastAsia" w:cs="宋体"/>
              </w:rPr>
              <w:t>序号</w:t>
            </w:r>
          </w:p>
        </w:tc>
        <w:tc>
          <w:tcPr>
            <w:tcW w:w="6666" w:type="dxa"/>
            <w:vAlign w:val="center"/>
          </w:tcPr>
          <w:p>
            <w:pPr>
              <w:jc w:val="center"/>
              <w:rPr>
                <w:rFonts w:hint="eastAsia" w:eastAsia="宋体" w:cs="Times New Roman"/>
                <w:lang w:val="en-US" w:eastAsia="zh-CN"/>
              </w:rPr>
            </w:pPr>
            <w:r>
              <w:rPr>
                <w:rFonts w:hint="eastAsia" w:cs="Times New Roman"/>
                <w:lang w:val="en-US" w:eastAsia="zh-CN"/>
              </w:rPr>
              <w:t>403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2026" w:type="dxa"/>
            <w:vAlign w:val="center"/>
          </w:tcPr>
          <w:p>
            <w:pPr>
              <w:rPr>
                <w:rFonts w:cs="Times New Roman"/>
              </w:rPr>
            </w:pPr>
            <w:r>
              <w:rPr>
                <w:rFonts w:hint="eastAsia" w:cs="宋体"/>
              </w:rPr>
              <w:t>权力类型</w:t>
            </w:r>
          </w:p>
        </w:tc>
        <w:tc>
          <w:tcPr>
            <w:tcW w:w="6666" w:type="dxa"/>
            <w:vAlign w:val="center"/>
          </w:tcPr>
          <w:p>
            <w:pPr>
              <w:jc w:val="center"/>
              <w:rPr>
                <w:rFonts w:cs="Times New Roman"/>
              </w:rPr>
            </w:pPr>
            <w:r>
              <w:rPr>
                <w:rFonts w:hint="eastAsia" w:cs="宋体"/>
              </w:rPr>
              <w:t>行政奖励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9" w:hRule="atLeast"/>
        </w:trPr>
        <w:tc>
          <w:tcPr>
            <w:tcW w:w="2026" w:type="dxa"/>
            <w:vAlign w:val="center"/>
          </w:tcPr>
          <w:p>
            <w:pPr>
              <w:rPr>
                <w:rFonts w:cs="Times New Roman"/>
              </w:rPr>
            </w:pPr>
            <w:r>
              <w:rPr>
                <w:rFonts w:hint="eastAsia" w:cs="宋体"/>
              </w:rPr>
              <w:t>权力项目名称</w:t>
            </w:r>
          </w:p>
        </w:tc>
        <w:tc>
          <w:tcPr>
            <w:tcW w:w="6666" w:type="dxa"/>
            <w:vAlign w:val="center"/>
          </w:tcPr>
          <w:p>
            <w:pPr>
              <w:jc w:val="center"/>
              <w:rPr>
                <w:rFonts w:cs="Times New Roman"/>
              </w:rPr>
            </w:pPr>
            <w:r>
              <w:rPr>
                <w:rFonts w:hint="eastAsia" w:cs="宋体"/>
              </w:rPr>
              <w:t>对检举、揭发拆船单位隐瞒不报或者谎报污染损害事故，以及采取措施制止或者减轻污染损害的单位和个人的奖励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026" w:type="dxa"/>
            <w:vAlign w:val="center"/>
          </w:tcPr>
          <w:p>
            <w:pPr>
              <w:rPr>
                <w:rFonts w:cs="Times New Roman"/>
              </w:rPr>
            </w:pPr>
            <w:r>
              <w:rPr>
                <w:rFonts w:hint="eastAsia" w:cs="宋体"/>
              </w:rPr>
              <w:t>责任主体</w:t>
            </w:r>
          </w:p>
        </w:tc>
        <w:tc>
          <w:tcPr>
            <w:tcW w:w="6666"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3" w:hRule="atLeast"/>
        </w:trPr>
        <w:tc>
          <w:tcPr>
            <w:tcW w:w="2026" w:type="dxa"/>
            <w:vAlign w:val="center"/>
          </w:tcPr>
          <w:p>
            <w:pPr>
              <w:rPr>
                <w:rFonts w:hint="eastAsia" w:cs="宋体"/>
              </w:rPr>
            </w:pPr>
            <w:r>
              <w:rPr>
                <w:rFonts w:hint="eastAsia" w:cs="宋体"/>
              </w:rPr>
              <w:t>责任事项</w:t>
            </w:r>
          </w:p>
        </w:tc>
        <w:tc>
          <w:tcPr>
            <w:tcW w:w="6666" w:type="dxa"/>
            <w:vAlign w:val="center"/>
          </w:tcPr>
          <w:p>
            <w:pPr>
              <w:rPr>
                <w:rFonts w:hint="eastAsia" w:cs="宋体"/>
                <w:lang w:val="en-US" w:eastAsia="zh-CN"/>
              </w:rPr>
            </w:pPr>
            <w:r>
              <w:rPr>
                <w:rFonts w:hint="eastAsia" w:cs="宋体"/>
                <w:lang w:val="en-US" w:eastAsia="zh-CN"/>
              </w:rPr>
              <w:t>1.</w:t>
            </w:r>
            <w:r>
              <w:rPr>
                <w:rFonts w:hint="eastAsia" w:cs="宋体"/>
              </w:rPr>
              <w:t>制定方案责任：科学制定表彰方案。</w:t>
            </w:r>
          </w:p>
          <w:p>
            <w:pPr>
              <w:rPr>
                <w:rFonts w:hint="eastAsia" w:cs="宋体"/>
              </w:rPr>
            </w:pPr>
            <w:r>
              <w:rPr>
                <w:rFonts w:hint="eastAsia" w:cs="宋体"/>
                <w:lang w:val="en-US" w:eastAsia="zh-CN"/>
              </w:rPr>
              <w:t>2.</w:t>
            </w:r>
            <w:r>
              <w:rPr>
                <w:rFonts w:hint="eastAsia" w:cs="宋体"/>
              </w:rPr>
              <w:t>组织推荐责任：严格按照表彰方案规定的条件、程序，组织推荐单位和个人，并对推荐对象进行初审。</w:t>
            </w:r>
          </w:p>
          <w:p>
            <w:pPr>
              <w:rPr>
                <w:rFonts w:hint="eastAsia" w:cs="宋体"/>
              </w:rPr>
            </w:pPr>
            <w:r>
              <w:rPr>
                <w:rFonts w:hint="eastAsia" w:cs="宋体"/>
                <w:lang w:val="en-US" w:eastAsia="zh-CN"/>
              </w:rPr>
              <w:t>3.</w:t>
            </w:r>
            <w:r>
              <w:rPr>
                <w:rFonts w:hint="eastAsia" w:cs="宋体"/>
              </w:rPr>
              <w:t>审核公示责任：对符合条件的推荐对象进行审核，报请研究审定。</w:t>
            </w:r>
          </w:p>
          <w:p>
            <w:pPr>
              <w:rPr>
                <w:rFonts w:hint="eastAsia" w:cs="宋体"/>
              </w:rPr>
            </w:pPr>
            <w:r>
              <w:rPr>
                <w:rFonts w:hint="eastAsia" w:cs="宋体"/>
                <w:lang w:val="en-US" w:eastAsia="zh-CN"/>
              </w:rPr>
              <w:t>4.</w:t>
            </w:r>
            <w:r>
              <w:rPr>
                <w:rFonts w:hint="eastAsia" w:cs="宋体"/>
              </w:rPr>
              <w:t>表彰责任：按照程序报批后，给予表扬和奖励。</w:t>
            </w:r>
          </w:p>
          <w:p>
            <w:pPr>
              <w:rPr>
                <w:rFonts w:hint="eastAsia" w:cs="宋体"/>
              </w:rPr>
            </w:pPr>
            <w:r>
              <w:rPr>
                <w:rFonts w:hint="eastAsia" w:cs="宋体"/>
                <w:lang w:val="en-US" w:eastAsia="zh-CN"/>
              </w:rPr>
              <w:t>5.</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trPr>
        <w:tc>
          <w:tcPr>
            <w:tcW w:w="2026" w:type="dxa"/>
            <w:vAlign w:val="center"/>
          </w:tcPr>
          <w:p>
            <w:pPr>
              <w:rPr>
                <w:rFonts w:cs="Times New Roman"/>
              </w:rPr>
            </w:pPr>
            <w:r>
              <w:rPr>
                <w:rFonts w:hint="eastAsia" w:cs="宋体"/>
              </w:rPr>
              <w:t>问责依据</w:t>
            </w:r>
          </w:p>
        </w:tc>
        <w:tc>
          <w:tcPr>
            <w:tcW w:w="6666" w:type="dxa"/>
            <w:vAlign w:val="center"/>
          </w:tcPr>
          <w:p>
            <w:pPr>
              <w:rPr>
                <w:rFonts w:cs="Times New Roman"/>
              </w:rPr>
            </w:pPr>
            <w:r>
              <w:rPr>
                <w:rFonts w:hint="eastAsia" w:cs="宋体"/>
              </w:rPr>
              <w:t>对不履行或不正确履行行政职责的行政机关及其工作人员，依据《中华人民共和国行政监察法》、《行政机关公务员处分条例》、《中华人民共和国防止拆船污染环境管理条例》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1" w:hRule="atLeast"/>
        </w:trPr>
        <w:tc>
          <w:tcPr>
            <w:tcW w:w="2026" w:type="dxa"/>
            <w:vAlign w:val="center"/>
          </w:tcPr>
          <w:p>
            <w:pPr>
              <w:rPr>
                <w:rFonts w:cs="Times New Roman"/>
              </w:rPr>
            </w:pPr>
            <w:r>
              <w:rPr>
                <w:rFonts w:hint="eastAsia" w:cs="宋体"/>
              </w:rPr>
              <w:t>监督电话</w:t>
            </w:r>
          </w:p>
        </w:tc>
        <w:tc>
          <w:tcPr>
            <w:tcW w:w="6666" w:type="dxa"/>
            <w:vAlign w:val="center"/>
          </w:tcPr>
          <w:p>
            <w:r>
              <w:t>0812-5761193</w:t>
            </w:r>
          </w:p>
        </w:tc>
      </w:tr>
    </w:tbl>
    <w:p>
      <w:pPr>
        <w:rPr>
          <w:rFonts w:cs="宋体"/>
          <w:color w:val="000000"/>
        </w:rPr>
      </w:pPr>
    </w:p>
    <w:p>
      <w:pPr>
        <w:rPr>
          <w:rFonts w:cs="宋体"/>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2-40</w:t>
      </w:r>
      <w:r>
        <w:rPr>
          <w:rFonts w:hint="eastAsia"/>
          <w:color w:val="000000"/>
          <w:lang w:val="en-US" w:eastAsia="zh-CN"/>
        </w:rPr>
        <w:t>4</w:t>
      </w:r>
    </w:p>
    <w:tbl>
      <w:tblPr>
        <w:tblStyle w:val="12"/>
        <w:tblW w:w="893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81"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40</w:t>
            </w:r>
            <w:r>
              <w:rPr>
                <w:rFonts w:hint="eastAsia" w:ascii="宋体" w:hAnsi="宋体" w:cs="宋体"/>
                <w:color w:val="333333"/>
                <w:kern w:val="0"/>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行政奖励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对在森林病虫害防治工作中做出突出成绩的单位和个人给予表彰和奖励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81" w:type="dxa"/>
            <w:vAlign w:val="center"/>
          </w:tcPr>
          <w:p>
            <w:pPr>
              <w:rPr>
                <w:rFonts w:ascii="宋体" w:cs="Times New Roman"/>
                <w:color w:val="333333"/>
                <w:kern w:val="0"/>
              </w:rPr>
            </w:pPr>
            <w:r>
              <w:rPr>
                <w:rFonts w:hint="eastAsia" w:ascii="宋体" w:hAnsi="宋体" w:cs="宋体"/>
                <w:color w:val="333333"/>
                <w:kern w:val="0"/>
              </w:rPr>
              <w:t>森林病虫害防治检疫站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5"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81" w:type="dxa"/>
          </w:tcPr>
          <w:p>
            <w:pPr>
              <w:rPr>
                <w:rFonts w:hint="eastAsia" w:cs="宋体"/>
                <w:lang w:val="en-US" w:eastAsia="zh-CN"/>
              </w:rPr>
            </w:pPr>
            <w:r>
              <w:rPr>
                <w:rFonts w:hint="eastAsia" w:ascii="宋体" w:hAnsi="宋体" w:cs="宋体"/>
                <w:color w:val="333333"/>
                <w:kern w:val="0"/>
                <w:lang w:val="en-US" w:eastAsia="zh-CN"/>
              </w:rPr>
              <w:t>1</w:t>
            </w:r>
            <w:r>
              <w:rPr>
                <w:rFonts w:hint="eastAsia" w:cs="宋体"/>
                <w:lang w:val="en-US" w:eastAsia="zh-CN"/>
              </w:rPr>
              <w:t>.制定方案责任：制定奖励评比实施方案，确定表彰的项目和名额，明确表彰的具体条件和要求。</w:t>
            </w:r>
          </w:p>
          <w:p>
            <w:pPr>
              <w:rPr>
                <w:rFonts w:hint="eastAsia" w:cs="宋体"/>
                <w:lang w:val="en-US" w:eastAsia="zh-CN"/>
              </w:rPr>
            </w:pPr>
            <w:r>
              <w:rPr>
                <w:rFonts w:hint="eastAsia" w:cs="宋体"/>
                <w:lang w:val="en-US" w:eastAsia="zh-CN"/>
              </w:rPr>
              <w:t xml:space="preserve">2.组织推荐责任：严格按照表彰方案规定的条件、程序，由所在单位组织推荐工作，推荐对象应经所在地林业主管部门进行初审，市级林业主管部门进行复审。 </w:t>
            </w:r>
          </w:p>
          <w:p>
            <w:pPr>
              <w:rPr>
                <w:rFonts w:hint="eastAsia" w:cs="宋体"/>
                <w:lang w:val="en-US" w:eastAsia="zh-CN"/>
              </w:rPr>
            </w:pPr>
            <w:r>
              <w:rPr>
                <w:rFonts w:hint="eastAsia" w:cs="宋体"/>
                <w:lang w:val="en-US" w:eastAsia="zh-CN"/>
              </w:rPr>
              <w:t>3.审核公示责任：对符合条件的推荐对象进行初审后，按实际情况分别由市林业局或报市政府作出表彰决定，依法公示。</w:t>
            </w:r>
          </w:p>
          <w:p>
            <w:pPr>
              <w:rPr>
                <w:rFonts w:hint="eastAsia" w:cs="宋体"/>
                <w:lang w:val="en-US" w:eastAsia="zh-CN"/>
              </w:rPr>
            </w:pPr>
            <w:r>
              <w:rPr>
                <w:rFonts w:hint="eastAsia" w:cs="宋体"/>
                <w:lang w:val="en-US" w:eastAsia="zh-CN"/>
              </w:rPr>
              <w:t>4..表彰责任：按程序实施表彰通报，并报上级有关部门备案；</w:t>
            </w:r>
          </w:p>
          <w:p>
            <w:pPr>
              <w:rPr>
                <w:rFonts w:hint="eastAsia" w:ascii="宋体" w:hAnsi="宋体" w:cs="宋体"/>
                <w:color w:val="333333"/>
                <w:kern w:val="0"/>
              </w:rPr>
            </w:pPr>
            <w:r>
              <w:rPr>
                <w:rFonts w:hint="eastAsia" w:cs="宋体"/>
                <w:lang w:val="en-US" w:eastAsia="zh-CN"/>
              </w:rPr>
              <w:t xml:space="preserve">5.其他责任：法律法规规章规定应履行的其他责任。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0"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81" w:type="dxa"/>
            <w:vAlign w:val="center"/>
          </w:tcPr>
          <w:p>
            <w:pPr>
              <w:rPr>
                <w:rFonts w:ascii="宋体" w:cs="Times New Roman"/>
                <w:color w:val="333333"/>
                <w:kern w:val="0"/>
              </w:rPr>
            </w:pPr>
            <w:r>
              <w:rPr>
                <w:rFonts w:hint="eastAsia" w:cs="宋体"/>
                <w:lang w:val="en-US" w:eastAsia="zh-CN"/>
              </w:rPr>
              <w:t>对不履行或不正确履行行政职责的行政机关及其工作人员,依据《中华人民共和国行政监察法》、《中华人民共和国行政许可法》、《中华人民共和国行政强制法》、《中华人民共和国森林法》、《林业行政处罚程序规定》、《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81"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2-40</w:t>
      </w:r>
      <w:r>
        <w:rPr>
          <w:rFonts w:hint="eastAsia" w:ascii="宋体" w:hAnsi="宋体" w:cs="宋体"/>
          <w:color w:val="333333"/>
          <w:kern w:val="0"/>
          <w:lang w:val="en-US" w:eastAsia="zh-CN"/>
        </w:rPr>
        <w:t>5</w:t>
      </w:r>
    </w:p>
    <w:tbl>
      <w:tblPr>
        <w:tblStyle w:val="12"/>
        <w:tblW w:w="893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81"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40</w:t>
            </w:r>
            <w:r>
              <w:rPr>
                <w:rFonts w:hint="eastAsia" w:ascii="宋体" w:hAnsi="宋体" w:cs="宋体"/>
                <w:color w:val="333333"/>
                <w:kern w:val="0"/>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行政奖励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7"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对在植物检疫工作中做出显著成绩的单位和个人给予表彰和奖励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81" w:type="dxa"/>
            <w:vAlign w:val="center"/>
          </w:tcPr>
          <w:p>
            <w:pPr>
              <w:rPr>
                <w:rFonts w:ascii="宋体" w:cs="Times New Roman"/>
                <w:color w:val="333333"/>
                <w:kern w:val="0"/>
              </w:rPr>
            </w:pPr>
            <w:r>
              <w:rPr>
                <w:rFonts w:hint="eastAsia" w:ascii="宋体" w:hAnsi="宋体" w:cs="宋体"/>
                <w:color w:val="333333"/>
                <w:kern w:val="0"/>
              </w:rPr>
              <w:t>森林病虫害防治检疫站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8"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81" w:type="dxa"/>
          </w:tcPr>
          <w:p>
            <w:pPr>
              <w:rPr>
                <w:rFonts w:hint="eastAsia" w:cs="宋体"/>
                <w:lang w:val="en-US" w:eastAsia="zh-CN"/>
              </w:rPr>
            </w:pPr>
            <w:r>
              <w:rPr>
                <w:rFonts w:hint="eastAsia" w:cs="宋体"/>
                <w:lang w:val="en-US" w:eastAsia="zh-CN"/>
              </w:rPr>
              <w:t>1.制定方案责任：制定奖励评比实施方案，确定表彰的项目和名额，明确表彰的具体条件和要求；</w:t>
            </w:r>
          </w:p>
          <w:p>
            <w:pPr>
              <w:rPr>
                <w:rFonts w:hint="eastAsia" w:cs="宋体"/>
                <w:lang w:val="en-US" w:eastAsia="zh-CN"/>
              </w:rPr>
            </w:pPr>
            <w:r>
              <w:rPr>
                <w:rFonts w:hint="eastAsia" w:cs="宋体"/>
                <w:lang w:val="en-US" w:eastAsia="zh-CN"/>
              </w:rPr>
              <w:t xml:space="preserve">2.组织推荐责任：严格按照表彰方案规定的条件、程序，由所在单位组织推荐工作，推荐对象应经所在地林业主管部门进行初审，市级林业主管部门进行复审。 </w:t>
            </w:r>
          </w:p>
          <w:p>
            <w:pPr>
              <w:rPr>
                <w:rFonts w:hint="eastAsia" w:cs="宋体"/>
                <w:lang w:val="en-US" w:eastAsia="zh-CN"/>
              </w:rPr>
            </w:pPr>
            <w:r>
              <w:rPr>
                <w:rFonts w:hint="eastAsia" w:cs="宋体"/>
                <w:lang w:val="en-US" w:eastAsia="zh-CN"/>
              </w:rPr>
              <w:t xml:space="preserve">3.审核公示责任：对符合条件的推荐对象进行初审后，按实际情况分别由市林业局或报市政府作出表彰决定，依法公示。 </w:t>
            </w:r>
          </w:p>
          <w:p>
            <w:pPr>
              <w:rPr>
                <w:rFonts w:hint="eastAsia" w:cs="宋体"/>
                <w:lang w:val="en-US" w:eastAsia="zh-CN"/>
              </w:rPr>
            </w:pPr>
            <w:r>
              <w:rPr>
                <w:rFonts w:hint="eastAsia" w:cs="宋体"/>
                <w:lang w:val="en-US" w:eastAsia="zh-CN"/>
              </w:rPr>
              <w:t xml:space="preserve">4.表彰责任：制发送达表彰决定文书、信息公开。 </w:t>
            </w:r>
          </w:p>
          <w:p>
            <w:pPr>
              <w:rPr>
                <w:rFonts w:ascii="宋体" w:cs="Times New Roman"/>
                <w:color w:val="333333"/>
                <w:kern w:val="0"/>
              </w:rPr>
            </w:pPr>
            <w:r>
              <w:rPr>
                <w:rFonts w:hint="eastAsia" w:cs="宋体"/>
                <w:lang w:val="en-US" w:eastAsia="zh-CN"/>
              </w:rPr>
              <w:t>5.其他责任：法律法规规章规定应履行的其他责任。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8"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81" w:type="dxa"/>
            <w:vAlign w:val="center"/>
          </w:tcPr>
          <w:p>
            <w:pPr>
              <w:rPr>
                <w:rFonts w:ascii="宋体" w:cs="Times New Roman"/>
                <w:color w:val="333333"/>
                <w:kern w:val="0"/>
              </w:rPr>
            </w:pPr>
            <w:r>
              <w:rPr>
                <w:rFonts w:hint="eastAsia" w:cs="宋体"/>
                <w:lang w:val="en-US" w:eastAsia="zh-CN"/>
              </w:rPr>
              <w:t>对不履行或不正确履行行政职责的行政机关及其工作人员,依据《中华人民共和国行政监察法》、《中华人民共和国行政许可法》、《中华人民共和国行政强制法》、《中华人民共和国森林法》、《林业行政处罚程序规定》、《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0"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81"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2-40</w:t>
      </w:r>
      <w:r>
        <w:rPr>
          <w:rFonts w:hint="eastAsia" w:ascii="宋体" w:hAnsi="宋体" w:cs="宋体"/>
          <w:color w:val="333333"/>
          <w:kern w:val="0"/>
          <w:lang w:val="en-US" w:eastAsia="zh-CN"/>
        </w:rPr>
        <w:t>6</w:t>
      </w:r>
    </w:p>
    <w:tbl>
      <w:tblPr>
        <w:tblStyle w:val="12"/>
        <w:tblW w:w="893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81"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40</w:t>
            </w:r>
            <w:r>
              <w:rPr>
                <w:rFonts w:hint="eastAsia" w:ascii="宋体" w:hAnsi="宋体" w:cs="宋体"/>
                <w:color w:val="333333"/>
                <w:kern w:val="0"/>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行政奖励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在森林防火工作中做出突出成绩或在扑救重大、特别重大森林火灾中表现突出的单位和个人给予表彰和奖励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81" w:type="dxa"/>
            <w:vAlign w:val="center"/>
          </w:tcPr>
          <w:p>
            <w:pPr>
              <w:rPr>
                <w:rFonts w:ascii="宋体" w:cs="Times New Roman"/>
                <w:color w:val="333333"/>
                <w:kern w:val="0"/>
              </w:rPr>
            </w:pPr>
            <w:r>
              <w:rPr>
                <w:rFonts w:hint="eastAsia" w:ascii="宋体" w:hAnsi="宋体" w:cs="宋体"/>
                <w:color w:val="333333"/>
                <w:kern w:val="0"/>
              </w:rPr>
              <w:t>森林防火指挥部办公室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8"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81" w:type="dxa"/>
          </w:tcPr>
          <w:p>
            <w:pPr>
              <w:rPr>
                <w:rFonts w:hint="eastAsia" w:cs="宋体"/>
                <w:lang w:val="en-US" w:eastAsia="zh-CN"/>
              </w:rPr>
            </w:pPr>
          </w:p>
          <w:p>
            <w:pPr>
              <w:rPr>
                <w:rFonts w:hint="eastAsia" w:cs="宋体"/>
                <w:lang w:val="en-US" w:eastAsia="zh-CN"/>
              </w:rPr>
            </w:pPr>
            <w:r>
              <w:rPr>
                <w:rFonts w:hint="eastAsia" w:cs="宋体"/>
                <w:lang w:val="en-US" w:eastAsia="zh-CN"/>
              </w:rPr>
              <w:t>1.制定方案责任：在征求就业领导小组各成员单位、各市人社部门意见基础上，科学制定表彰方案。</w:t>
            </w:r>
          </w:p>
          <w:p>
            <w:pPr>
              <w:rPr>
                <w:rFonts w:hint="eastAsia" w:cs="宋体"/>
                <w:lang w:val="en-US" w:eastAsia="zh-CN"/>
              </w:rPr>
            </w:pPr>
            <w:r>
              <w:rPr>
                <w:rFonts w:hint="eastAsia" w:cs="宋体"/>
                <w:lang w:val="en-US" w:eastAsia="zh-CN"/>
              </w:rPr>
              <w:t xml:space="preserve">2.组织推荐责任：严格按照表彰方案规定的条件、程序，由所在单位组织推荐工作，推荐对象应经所在地林业主管部门进行初审，市林业主管部门进行复审。 </w:t>
            </w:r>
          </w:p>
          <w:p>
            <w:pPr>
              <w:rPr>
                <w:rFonts w:hint="eastAsia" w:cs="宋体"/>
                <w:lang w:val="en-US" w:eastAsia="zh-CN"/>
              </w:rPr>
            </w:pPr>
            <w:r>
              <w:rPr>
                <w:rFonts w:hint="eastAsia" w:cs="宋体"/>
                <w:lang w:val="en-US" w:eastAsia="zh-CN"/>
              </w:rPr>
              <w:t xml:space="preserve">3.审核公示责任：对符合条件的推荐对象进行初审后，由市林业局或市森林防火指挥部作出表彰决定，依法公示。 </w:t>
            </w:r>
          </w:p>
          <w:p>
            <w:pPr>
              <w:rPr>
                <w:rFonts w:hint="eastAsia" w:cs="宋体"/>
                <w:lang w:val="en-US" w:eastAsia="zh-CN"/>
              </w:rPr>
            </w:pPr>
            <w:r>
              <w:rPr>
                <w:rFonts w:hint="eastAsia" w:cs="宋体"/>
                <w:lang w:val="en-US" w:eastAsia="zh-CN"/>
              </w:rPr>
              <w:t xml:space="preserve">4.表彰责任：制发送达表彰决定文书、信息公开。 </w:t>
            </w:r>
          </w:p>
          <w:p>
            <w:pPr>
              <w:rPr>
                <w:rFonts w:ascii="宋体" w:cs="Times New Roman"/>
                <w:color w:val="333333"/>
                <w:kern w:val="0"/>
              </w:rPr>
            </w:pPr>
            <w:r>
              <w:rPr>
                <w:rFonts w:hint="eastAsia" w:cs="宋体"/>
                <w:lang w:val="en-US" w:eastAsia="zh-CN"/>
              </w:rPr>
              <w:t>5.其他责任：法律法规规章规定应履行的其他责任。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2"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81" w:type="dxa"/>
            <w:vAlign w:val="center"/>
          </w:tcPr>
          <w:p>
            <w:pPr>
              <w:rPr>
                <w:rFonts w:ascii="宋体" w:cs="Times New Roman"/>
                <w:color w:val="333333"/>
                <w:kern w:val="0"/>
              </w:rPr>
            </w:pPr>
            <w:r>
              <w:rPr>
                <w:rFonts w:hint="eastAsia" w:cs="宋体"/>
                <w:lang w:val="en-US" w:eastAsia="zh-CN"/>
              </w:rPr>
              <w:t>对不履行或不正确履行行政职责的行政机关及其工作人员,依据《中华人民共和国行政监察法》、《中华人民共和国行政许可法》、《中华人民共和国行政强制法》、《中华人民共和国森林法》、《林业行政处罚程序规定》、《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2"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81"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2-40</w:t>
      </w:r>
      <w:r>
        <w:rPr>
          <w:rFonts w:hint="eastAsia" w:ascii="宋体" w:hAnsi="宋体" w:cs="宋体"/>
          <w:color w:val="333333"/>
          <w:kern w:val="0"/>
          <w:lang w:val="en-US" w:eastAsia="zh-CN"/>
        </w:rPr>
        <w:t>7</w:t>
      </w:r>
    </w:p>
    <w:tbl>
      <w:tblPr>
        <w:tblStyle w:val="12"/>
        <w:tblW w:w="893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81"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40</w:t>
            </w:r>
            <w:r>
              <w:rPr>
                <w:rFonts w:hint="eastAsia" w:ascii="宋体" w:hAnsi="宋体" w:cs="宋体"/>
                <w:color w:val="333333"/>
                <w:kern w:val="0"/>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行政奖励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9"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81" w:type="dxa"/>
            <w:vAlign w:val="center"/>
          </w:tcPr>
          <w:p>
            <w:pPr>
              <w:jc w:val="center"/>
              <w:rPr>
                <w:rFonts w:ascii="宋体" w:cs="Times New Roman"/>
                <w:color w:val="333333"/>
                <w:kern w:val="0"/>
              </w:rPr>
            </w:pPr>
            <w:r>
              <w:rPr>
                <w:rFonts w:hint="eastAsia" w:ascii="宋体" w:hAnsi="宋体" w:cs="宋体"/>
                <w:color w:val="333333"/>
                <w:kern w:val="0"/>
              </w:rPr>
              <w:t>对在森林资源保护管理工作中做出突出成绩的单位和个人给予表彰和奖励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81" w:type="dxa"/>
            <w:vAlign w:val="center"/>
          </w:tcPr>
          <w:p>
            <w:pPr>
              <w:rPr>
                <w:rFonts w:ascii="宋体" w:cs="Times New Roman"/>
                <w:color w:val="333333"/>
                <w:kern w:val="0"/>
              </w:rPr>
            </w:pPr>
            <w:r>
              <w:rPr>
                <w:rFonts w:hint="eastAsia" w:ascii="宋体" w:hAnsi="宋体" w:cs="宋体"/>
                <w:color w:val="333333"/>
                <w:kern w:val="0"/>
              </w:rPr>
              <w:t>造林绿化经营股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6"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81" w:type="dxa"/>
          </w:tcPr>
          <w:p>
            <w:pPr>
              <w:numPr>
                <w:ilvl w:val="0"/>
                <w:numId w:val="0"/>
              </w:numPr>
              <w:rPr>
                <w:rFonts w:hint="eastAsia" w:ascii="宋体" w:hAnsi="宋体" w:cs="宋体"/>
                <w:color w:val="333333"/>
                <w:kern w:val="0"/>
              </w:rPr>
            </w:pPr>
            <w:r>
              <w:rPr>
                <w:rFonts w:hint="eastAsia" w:ascii="宋体" w:hAnsi="宋体" w:cs="宋体"/>
                <w:color w:val="333333"/>
                <w:kern w:val="0"/>
                <w:lang w:val="en-US" w:eastAsia="zh-CN"/>
              </w:rPr>
              <w:t>1.</w:t>
            </w:r>
            <w:r>
              <w:rPr>
                <w:rFonts w:hint="eastAsia" w:ascii="宋体" w:hAnsi="宋体" w:cs="宋体"/>
                <w:color w:val="333333"/>
                <w:kern w:val="0"/>
              </w:rPr>
              <w:t>制定方案责任：林业局依法制定评选、表彰、奖励活动实施方案报送领导审批，审批后下发方案，在一定范围内组织实施。</w:t>
            </w:r>
          </w:p>
          <w:p>
            <w:pPr>
              <w:numPr>
                <w:ilvl w:val="0"/>
                <w:numId w:val="0"/>
              </w:numPr>
              <w:rPr>
                <w:rFonts w:ascii="宋体" w:cs="Times New Roman"/>
                <w:color w:val="333333"/>
                <w:kern w:val="0"/>
              </w:rPr>
            </w:pPr>
            <w:r>
              <w:rPr>
                <w:rFonts w:hint="eastAsia" w:ascii="宋体" w:hAnsi="宋体" w:cs="宋体"/>
                <w:color w:val="333333"/>
                <w:kern w:val="0"/>
                <w:lang w:val="en-US" w:eastAsia="zh-CN"/>
              </w:rPr>
              <w:t>2.</w:t>
            </w:r>
            <w:r>
              <w:rPr>
                <w:rFonts w:hint="eastAsia" w:ascii="宋体" w:hAnsi="宋体" w:cs="宋体"/>
                <w:color w:val="333333"/>
                <w:kern w:val="0"/>
              </w:rPr>
              <w:t>组织推荐责任：当事人或林业管理机构对林业做出贡献的单位和个人作出书面报告（材料），服务窗口一次性告知补正材料，依法受理或者不予受理，不予受理的应当告知理由。</w:t>
            </w:r>
          </w:p>
          <w:p>
            <w:pPr>
              <w:numPr>
                <w:ilvl w:val="0"/>
                <w:numId w:val="0"/>
              </w:numPr>
              <w:rPr>
                <w:rFonts w:ascii="宋体" w:cs="Times New Roman"/>
                <w:color w:val="333333"/>
                <w:kern w:val="0"/>
              </w:rPr>
            </w:pPr>
            <w:r>
              <w:rPr>
                <w:rFonts w:hint="eastAsia" w:ascii="宋体" w:hAnsi="宋体" w:cs="宋体"/>
                <w:color w:val="333333"/>
                <w:kern w:val="0"/>
                <w:lang w:val="en-US" w:eastAsia="zh-CN"/>
              </w:rPr>
              <w:t>3.</w:t>
            </w:r>
            <w:r>
              <w:rPr>
                <w:rFonts w:hint="eastAsia" w:ascii="宋体" w:hAnsi="宋体" w:cs="宋体"/>
                <w:color w:val="333333"/>
                <w:kern w:val="0"/>
              </w:rPr>
              <w:t>审核公示责任：对上报材料等进行审查，必要的可通过实地考察走访等了解情况，提出拟表彰奖励名单（措施等）并公示。</w:t>
            </w:r>
          </w:p>
          <w:p>
            <w:pPr>
              <w:numPr>
                <w:ilvl w:val="0"/>
                <w:numId w:val="0"/>
              </w:numPr>
              <w:rPr>
                <w:rFonts w:ascii="宋体" w:cs="Times New Roman"/>
                <w:color w:val="333333"/>
                <w:kern w:val="0"/>
              </w:rPr>
            </w:pPr>
            <w:r>
              <w:rPr>
                <w:rFonts w:hint="eastAsia" w:ascii="宋体" w:hAnsi="宋体" w:cs="宋体"/>
                <w:color w:val="333333"/>
                <w:kern w:val="0"/>
                <w:lang w:val="en-US" w:eastAsia="zh-CN"/>
              </w:rPr>
              <w:t>4.</w:t>
            </w:r>
            <w:r>
              <w:rPr>
                <w:rFonts w:hint="eastAsia" w:ascii="宋体" w:hAnsi="宋体" w:cs="宋体"/>
                <w:color w:val="333333"/>
                <w:kern w:val="0"/>
              </w:rPr>
              <w:t>表彰责任：按表彰奖励范围、层次等报有权机关审定，需要上报政府的，要经政府审定；对表彰奖励决定予以公开、公示（规定时间内）。</w:t>
            </w:r>
          </w:p>
          <w:p>
            <w:pPr>
              <w:numPr>
                <w:ilvl w:val="0"/>
                <w:numId w:val="0"/>
              </w:numPr>
              <w:rPr>
                <w:rFonts w:ascii="宋体" w:cs="Times New Roman"/>
                <w:color w:val="333333"/>
                <w:kern w:val="0"/>
              </w:rPr>
            </w:pPr>
            <w:r>
              <w:rPr>
                <w:rFonts w:hint="eastAsia" w:ascii="宋体" w:hAnsi="宋体" w:cs="宋体"/>
                <w:color w:val="333333"/>
                <w:kern w:val="0"/>
                <w:lang w:val="en-US" w:eastAsia="zh-CN"/>
              </w:rPr>
              <w:t>5.</w:t>
            </w:r>
            <w:r>
              <w:rPr>
                <w:rFonts w:hint="eastAsia" w:ascii="宋体" w:hAnsi="宋体" w:cs="宋体"/>
                <w:color w:val="333333"/>
                <w:kern w:val="0"/>
              </w:rPr>
              <w:t>其他责任：其他法律法规规章文件规定的其他情形。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2"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81"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许可法》、《中华人民共和国行政强制法》、《中华人民共和国森林法》、《林业行政处罚程序规定》、《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0"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81" w:type="dxa"/>
            <w:vAlign w:val="center"/>
          </w:tcPr>
          <w:p>
            <w:pPr>
              <w:rPr>
                <w:rFonts w:ascii="宋体" w:hAnsi="宋体" w:cs="宋体"/>
                <w:color w:val="333333"/>
                <w:kern w:val="0"/>
              </w:rPr>
            </w:pPr>
            <w:r>
              <w:rPr>
                <w:rFonts w:ascii="宋体" w:hAnsi="宋体" w:cs="宋体"/>
                <w:color w:val="333333"/>
                <w:kern w:val="0"/>
              </w:rPr>
              <w:t>0812-5761193</w:t>
            </w:r>
          </w:p>
        </w:tc>
      </w:tr>
    </w:tbl>
    <w:p>
      <w:pPr>
        <w:rPr>
          <w:rFonts w:cs="宋体"/>
          <w:color w:val="000000"/>
        </w:rPr>
      </w:pPr>
    </w:p>
    <w:p>
      <w:pPr>
        <w:rPr>
          <w:rFonts w:cs="宋体"/>
          <w:color w:val="000000"/>
        </w:rPr>
      </w:pPr>
    </w:p>
    <w:p>
      <w:pPr>
        <w:rPr>
          <w:rFonts w:cs="宋体"/>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2-40</w:t>
      </w:r>
      <w:r>
        <w:rPr>
          <w:rFonts w:hint="eastAsia"/>
          <w:color w:val="000000"/>
          <w:lang w:val="en-US" w:eastAsia="zh-CN"/>
        </w:rPr>
        <w:t>8</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rFonts w:hint="eastAsia" w:cs="Times New Roman"/>
                <w:color w:val="000000"/>
                <w:lang w:val="en-US" w:eastAsia="zh-CN"/>
              </w:rPr>
              <w:t>408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其他行政权力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非政府投资或补助建设初步设计方案的备案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6" w:hRule="atLeast"/>
        </w:trPr>
        <w:tc>
          <w:tcPr>
            <w:tcW w:w="1150" w:type="dxa"/>
            <w:vAlign w:val="center"/>
          </w:tcPr>
          <w:p>
            <w:pPr>
              <w:rPr>
                <w:rFonts w:cs="Times New Roman"/>
                <w:color w:val="000000"/>
              </w:rPr>
            </w:pPr>
            <w:r>
              <w:rPr>
                <w:rFonts w:hint="eastAsia" w:cs="宋体"/>
                <w:color w:val="000000"/>
              </w:rPr>
              <w:t>责任事项</w:t>
            </w:r>
          </w:p>
        </w:tc>
        <w:tc>
          <w:tcPr>
            <w:tcW w:w="7753" w:type="dxa"/>
          </w:tcPr>
          <w:p>
            <w:pPr>
              <w:rPr>
                <w:color w:val="000000"/>
              </w:rPr>
            </w:pPr>
          </w:p>
          <w:p>
            <w:pPr>
              <w:rPr>
                <w:rFonts w:cs="Times New Roman"/>
                <w:color w:val="000000"/>
              </w:rPr>
            </w:pPr>
            <w:r>
              <w:rPr>
                <w:color w:val="000000"/>
              </w:rPr>
              <w:t>1.</w:t>
            </w:r>
            <w:r>
              <w:rPr>
                <w:rFonts w:hint="eastAsia" w:cs="宋体"/>
                <w:color w:val="000000"/>
                <w:lang w:val="en-US" w:eastAsia="zh-CN"/>
              </w:rPr>
              <w:t>立项</w:t>
            </w:r>
            <w:r>
              <w:rPr>
                <w:rFonts w:hint="eastAsia" w:cs="宋体"/>
                <w:color w:val="000000"/>
              </w:rPr>
              <w:t>责任：依法受理非政府投资或补助建设初步设计方案的备案申请</w:t>
            </w:r>
            <w:r>
              <w:rPr>
                <w:rFonts w:hint="eastAsia" w:cs="宋体"/>
                <w:color w:val="000000"/>
                <w:lang w:val="en-US" w:eastAsia="zh-CN"/>
              </w:rPr>
              <w:t>立项</w:t>
            </w:r>
            <w:r>
              <w:rPr>
                <w:rFonts w:hint="eastAsia" w:cs="宋体"/>
                <w:color w:val="000000"/>
              </w:rPr>
              <w:t>。</w:t>
            </w:r>
          </w:p>
          <w:p>
            <w:pPr>
              <w:rPr>
                <w:rFonts w:hint="eastAsia" w:cs="宋体"/>
                <w:color w:val="000000"/>
              </w:rPr>
            </w:pPr>
            <w:r>
              <w:rPr>
                <w:color w:val="000000"/>
              </w:rPr>
              <w:t>2.</w:t>
            </w:r>
            <w:r>
              <w:rPr>
                <w:rFonts w:hint="eastAsia" w:cs="宋体"/>
                <w:color w:val="000000"/>
              </w:rPr>
              <w:t>审</w:t>
            </w:r>
            <w:r>
              <w:rPr>
                <w:rFonts w:hint="eastAsia" w:cs="宋体"/>
                <w:color w:val="000000"/>
                <w:lang w:val="en-US" w:eastAsia="zh-CN"/>
              </w:rPr>
              <w:t>查</w:t>
            </w:r>
            <w:r>
              <w:rPr>
                <w:rFonts w:hint="eastAsia" w:cs="宋体"/>
                <w:color w:val="000000"/>
              </w:rPr>
              <w:t>责任：对申请进行审核，提出审核意见。</w:t>
            </w:r>
          </w:p>
          <w:p>
            <w:pPr>
              <w:rPr>
                <w:rFonts w:hint="eastAsia" w:eastAsia="宋体" w:cs="宋体"/>
                <w:color w:val="000000"/>
                <w:lang w:eastAsia="zh-CN"/>
              </w:rPr>
            </w:pPr>
            <w:r>
              <w:rPr>
                <w:rFonts w:hint="eastAsia" w:cs="宋体"/>
                <w:color w:val="000000"/>
                <w:lang w:val="en-US" w:eastAsia="zh-CN"/>
              </w:rPr>
              <w:t>3.批准责任：</w:t>
            </w:r>
            <w:r>
              <w:rPr>
                <w:rFonts w:hint="eastAsia" w:cs="宋体"/>
                <w:color w:val="000000"/>
              </w:rPr>
              <w:t>对通过审查的工程发出初步设计审查批复</w:t>
            </w:r>
            <w:r>
              <w:rPr>
                <w:rFonts w:hint="eastAsia" w:cs="宋体"/>
                <w:color w:val="000000"/>
                <w:lang w:eastAsia="zh-CN"/>
              </w:rPr>
              <w:t>。</w:t>
            </w:r>
          </w:p>
          <w:p>
            <w:pPr>
              <w:rPr>
                <w:rFonts w:hint="eastAsia" w:cs="宋体"/>
                <w:color w:val="000000"/>
                <w:lang w:val="en-US" w:eastAsia="zh-CN"/>
              </w:rPr>
            </w:pPr>
            <w:r>
              <w:rPr>
                <w:rFonts w:hint="eastAsia" w:cs="宋体"/>
                <w:color w:val="000000"/>
                <w:lang w:val="en-US" w:eastAsia="zh-CN"/>
              </w:rPr>
              <w:t>4.发布备案责任：信息公开。</w:t>
            </w:r>
          </w:p>
          <w:p>
            <w:pPr>
              <w:rPr>
                <w:rFonts w:cs="Times New Roman"/>
                <w:color w:val="000000"/>
              </w:rPr>
            </w:pPr>
            <w:r>
              <w:rPr>
                <w:rFonts w:hint="eastAsia" w:cs="宋体"/>
                <w:color w:val="000000"/>
                <w:lang w:val="en-US" w:eastAsia="zh-CN"/>
              </w:rPr>
              <w:t>5.</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8"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许可法》、《行政机关公务员处分条例》、《四川省农村能源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2"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2-4</w:t>
      </w:r>
      <w:r>
        <w:rPr>
          <w:rFonts w:hint="eastAsia"/>
          <w:color w:val="000000"/>
          <w:lang w:val="en-US" w:eastAsia="zh-CN"/>
        </w:rPr>
        <w:t>09</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4</w:t>
            </w:r>
            <w:r>
              <w:rPr>
                <w:rFonts w:hint="eastAsia"/>
                <w:color w:val="000000"/>
                <w:lang w:val="en-US" w:eastAsia="zh-CN"/>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34"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其他行政权力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9"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农村能源产品及工程报废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5" w:hRule="atLeast"/>
        </w:trPr>
        <w:tc>
          <w:tcPr>
            <w:tcW w:w="1150" w:type="dxa"/>
            <w:vAlign w:val="center"/>
          </w:tcPr>
          <w:p>
            <w:pPr>
              <w:rPr>
                <w:rFonts w:cs="Times New Roman"/>
                <w:color w:val="000000"/>
              </w:rPr>
            </w:pPr>
            <w:r>
              <w:rPr>
                <w:rFonts w:hint="eastAsia" w:cs="宋体"/>
                <w:color w:val="000000"/>
              </w:rPr>
              <w:t>责任事项</w:t>
            </w:r>
          </w:p>
        </w:tc>
        <w:tc>
          <w:tcPr>
            <w:tcW w:w="7753" w:type="dxa"/>
          </w:tcPr>
          <w:p>
            <w:pPr>
              <w:rPr>
                <w:color w:val="000000"/>
              </w:rPr>
            </w:pPr>
          </w:p>
          <w:p>
            <w:pPr>
              <w:rPr>
                <w:rFonts w:cs="Times New Roman"/>
                <w:color w:val="000000"/>
              </w:rPr>
            </w:pPr>
            <w:r>
              <w:rPr>
                <w:color w:val="000000"/>
              </w:rPr>
              <w:t>1.</w:t>
            </w:r>
            <w:r>
              <w:rPr>
                <w:rFonts w:hint="eastAsia" w:cs="宋体"/>
                <w:color w:val="000000"/>
                <w:lang w:val="en-US" w:eastAsia="zh-CN"/>
              </w:rPr>
              <w:t>立项</w:t>
            </w:r>
            <w:r>
              <w:rPr>
                <w:rFonts w:hint="eastAsia" w:cs="宋体"/>
                <w:color w:val="000000"/>
              </w:rPr>
              <w:t>责任：依法受理农村能源产品及工程报废申请。</w:t>
            </w:r>
          </w:p>
          <w:p>
            <w:pPr>
              <w:rPr>
                <w:rFonts w:hint="eastAsia" w:cs="宋体"/>
                <w:color w:val="000000"/>
              </w:rPr>
            </w:pPr>
            <w:r>
              <w:rPr>
                <w:color w:val="000000"/>
              </w:rPr>
              <w:t>2.</w:t>
            </w:r>
            <w:r>
              <w:rPr>
                <w:rFonts w:hint="eastAsia" w:cs="宋体"/>
                <w:color w:val="000000"/>
              </w:rPr>
              <w:t>审</w:t>
            </w:r>
            <w:r>
              <w:rPr>
                <w:rFonts w:hint="eastAsia" w:cs="宋体"/>
                <w:color w:val="000000"/>
                <w:lang w:val="en-US" w:eastAsia="zh-CN"/>
              </w:rPr>
              <w:t>查</w:t>
            </w:r>
            <w:r>
              <w:rPr>
                <w:rFonts w:hint="eastAsia" w:cs="宋体"/>
                <w:color w:val="000000"/>
              </w:rPr>
              <w:t>责任：对申请进行审核，提出审核意见。</w:t>
            </w:r>
          </w:p>
          <w:p>
            <w:pPr>
              <w:rPr>
                <w:rFonts w:hint="eastAsia" w:cs="宋体"/>
                <w:color w:val="000000"/>
                <w:lang w:val="en-US" w:eastAsia="zh-CN"/>
              </w:rPr>
            </w:pPr>
            <w:r>
              <w:rPr>
                <w:rFonts w:hint="eastAsia" w:cs="宋体"/>
                <w:color w:val="000000"/>
                <w:lang w:val="en-US" w:eastAsia="zh-CN"/>
              </w:rPr>
              <w:t>3.批准责任：对农村能源产品及工程报废做出决复。</w:t>
            </w:r>
          </w:p>
          <w:p>
            <w:pPr>
              <w:rPr>
                <w:rFonts w:hint="eastAsia" w:cs="宋体"/>
                <w:color w:val="000000"/>
                <w:lang w:val="en-US" w:eastAsia="zh-CN"/>
              </w:rPr>
            </w:pPr>
            <w:r>
              <w:rPr>
                <w:rFonts w:hint="eastAsia" w:cs="宋体"/>
                <w:color w:val="000000"/>
                <w:lang w:val="en-US" w:eastAsia="zh-CN"/>
              </w:rPr>
              <w:t>4.发布备案责任：信息公开。</w:t>
            </w:r>
          </w:p>
          <w:p>
            <w:pPr>
              <w:rPr>
                <w:rFonts w:cs="Times New Roman"/>
                <w:color w:val="000000"/>
              </w:rPr>
            </w:pPr>
            <w:r>
              <w:rPr>
                <w:rFonts w:hint="eastAsia"/>
                <w:color w:val="000000"/>
                <w:lang w:val="en-US" w:eastAsia="zh-CN"/>
              </w:rPr>
              <w:t>5</w:t>
            </w:r>
            <w:r>
              <w:rPr>
                <w:color w:val="000000"/>
              </w:rPr>
              <w:t>.</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24"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许可法》、《行政机关公务员处分条例》、《四川省农村能源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0"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2-41</w:t>
      </w:r>
      <w:r>
        <w:rPr>
          <w:rFonts w:hint="eastAsia"/>
          <w:color w:val="000000"/>
          <w:lang w:val="en-US" w:eastAsia="zh-CN"/>
        </w:rPr>
        <w:t>0</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41</w:t>
            </w:r>
            <w:r>
              <w:rPr>
                <w:rFonts w:hint="eastAsia"/>
                <w:color w:val="00000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其他行政权力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农村能源新技术、新工艺、新产品的评估认定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5" w:hRule="atLeast"/>
        </w:trPr>
        <w:tc>
          <w:tcPr>
            <w:tcW w:w="1150" w:type="dxa"/>
            <w:vAlign w:val="center"/>
          </w:tcPr>
          <w:p>
            <w:pPr>
              <w:rPr>
                <w:rFonts w:cs="Times New Roman"/>
                <w:color w:val="000000"/>
              </w:rPr>
            </w:pPr>
            <w:r>
              <w:rPr>
                <w:rFonts w:hint="eastAsia" w:cs="宋体"/>
                <w:color w:val="000000"/>
              </w:rPr>
              <w:t>责任事项</w:t>
            </w:r>
          </w:p>
        </w:tc>
        <w:tc>
          <w:tcPr>
            <w:tcW w:w="7753" w:type="dxa"/>
          </w:tcPr>
          <w:p>
            <w:pPr>
              <w:rPr>
                <w:rFonts w:hint="eastAsia" w:cs="宋体"/>
                <w:color w:val="000000"/>
              </w:rPr>
            </w:pPr>
            <w:r>
              <w:rPr>
                <w:color w:val="000000"/>
              </w:rPr>
              <w:t>1</w:t>
            </w:r>
            <w:r>
              <w:rPr>
                <w:rFonts w:hint="eastAsia"/>
                <w:color w:val="000000"/>
                <w:lang w:val="en-US" w:eastAsia="zh-CN"/>
              </w:rPr>
              <w:t>立项</w:t>
            </w:r>
            <w:r>
              <w:rPr>
                <w:rFonts w:hint="eastAsia" w:cs="宋体"/>
                <w:color w:val="000000"/>
              </w:rPr>
              <w:t>责任：依法受理农村能源新技术、新工艺、新产品的评估认定申请</w:t>
            </w:r>
            <w:r>
              <w:rPr>
                <w:rFonts w:hint="eastAsia" w:cs="宋体"/>
                <w:color w:val="000000"/>
                <w:lang w:val="en-US" w:eastAsia="zh-CN"/>
              </w:rPr>
              <w:t>立项</w:t>
            </w:r>
            <w:r>
              <w:rPr>
                <w:rFonts w:hint="eastAsia" w:cs="宋体"/>
                <w:color w:val="000000"/>
              </w:rPr>
              <w:t>。</w:t>
            </w:r>
          </w:p>
          <w:p>
            <w:pPr>
              <w:rPr>
                <w:rFonts w:hint="eastAsia" w:cs="宋体"/>
                <w:color w:val="000000"/>
              </w:rPr>
            </w:pPr>
            <w:r>
              <w:rPr>
                <w:rFonts w:hint="eastAsia" w:cs="宋体"/>
                <w:color w:val="000000"/>
                <w:lang w:val="en-US" w:eastAsia="zh-CN"/>
              </w:rPr>
              <w:t>2.</w:t>
            </w:r>
            <w:r>
              <w:rPr>
                <w:rFonts w:hint="eastAsia" w:cs="宋体"/>
                <w:color w:val="000000"/>
              </w:rPr>
              <w:t>审</w:t>
            </w:r>
            <w:r>
              <w:rPr>
                <w:rFonts w:hint="eastAsia" w:cs="宋体"/>
                <w:color w:val="000000"/>
                <w:lang w:val="en-US" w:eastAsia="zh-CN"/>
              </w:rPr>
              <w:t>查</w:t>
            </w:r>
            <w:r>
              <w:rPr>
                <w:rFonts w:hint="eastAsia" w:cs="宋体"/>
                <w:color w:val="000000"/>
              </w:rPr>
              <w:t>责任：对申请进行审核，提出审核意见。</w:t>
            </w:r>
          </w:p>
          <w:p>
            <w:pPr>
              <w:numPr>
                <w:ilvl w:val="0"/>
                <w:numId w:val="0"/>
              </w:numPr>
              <w:ind w:leftChars="0"/>
              <w:rPr>
                <w:rFonts w:hint="eastAsia" w:cs="宋体"/>
                <w:color w:val="000000"/>
                <w:lang w:val="en-US" w:eastAsia="zh-CN"/>
              </w:rPr>
            </w:pPr>
            <w:r>
              <w:rPr>
                <w:rFonts w:hint="eastAsia" w:cs="宋体"/>
                <w:color w:val="000000"/>
                <w:lang w:val="en-US" w:eastAsia="zh-CN"/>
              </w:rPr>
              <w:t>3.批准责任：对农村能源新技术、新工艺、新产品提出意见。</w:t>
            </w:r>
          </w:p>
          <w:p>
            <w:pPr>
              <w:numPr>
                <w:ilvl w:val="0"/>
                <w:numId w:val="0"/>
              </w:numPr>
              <w:ind w:leftChars="0"/>
              <w:rPr>
                <w:rFonts w:hint="eastAsia" w:cs="宋体"/>
                <w:color w:val="000000"/>
                <w:lang w:val="en-US" w:eastAsia="zh-CN"/>
              </w:rPr>
            </w:pPr>
            <w:r>
              <w:rPr>
                <w:rFonts w:hint="eastAsia" w:cs="宋体"/>
                <w:color w:val="000000"/>
                <w:lang w:val="en-US" w:eastAsia="zh-CN"/>
              </w:rPr>
              <w:t>4.发布备案责任：信息公开。</w:t>
            </w:r>
          </w:p>
          <w:p>
            <w:pPr>
              <w:rPr>
                <w:rFonts w:cs="Times New Roman"/>
                <w:color w:val="000000"/>
              </w:rPr>
            </w:pPr>
            <w:r>
              <w:rPr>
                <w:rFonts w:hint="eastAsia"/>
                <w:color w:val="000000"/>
                <w:lang w:val="en-US" w:eastAsia="zh-CN"/>
              </w:rPr>
              <w:t>5</w:t>
            </w:r>
            <w:r>
              <w:rPr>
                <w:color w:val="000000"/>
              </w:rPr>
              <w:t>.</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5"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许可法》、《行政机关公务员处分条例》、《四川省农村能源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5"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2-41</w:t>
      </w:r>
      <w:r>
        <w:rPr>
          <w:rFonts w:hint="eastAsia"/>
          <w:color w:val="000000"/>
          <w:lang w:val="en-US" w:eastAsia="zh-CN"/>
        </w:rPr>
        <w:t>1</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41</w:t>
            </w:r>
            <w:r>
              <w:rPr>
                <w:rFonts w:hint="eastAsia"/>
                <w:color w:val="00000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其他行政权力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农村能源建设的设计、施工、监理资质的审批备案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8"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8" w:hRule="atLeast"/>
        </w:trPr>
        <w:tc>
          <w:tcPr>
            <w:tcW w:w="1150" w:type="dxa"/>
            <w:vAlign w:val="center"/>
          </w:tcPr>
          <w:p>
            <w:pPr>
              <w:rPr>
                <w:rFonts w:cs="Times New Roman"/>
                <w:color w:val="000000"/>
              </w:rPr>
            </w:pPr>
            <w:r>
              <w:rPr>
                <w:rFonts w:hint="eastAsia" w:cs="宋体"/>
                <w:color w:val="000000"/>
              </w:rPr>
              <w:t>责任事项</w:t>
            </w:r>
          </w:p>
        </w:tc>
        <w:tc>
          <w:tcPr>
            <w:tcW w:w="7753" w:type="dxa"/>
          </w:tcPr>
          <w:p>
            <w:pPr>
              <w:rPr>
                <w:rFonts w:cs="Times New Roman"/>
                <w:color w:val="000000"/>
              </w:rPr>
            </w:pPr>
            <w:r>
              <w:rPr>
                <w:color w:val="000000"/>
              </w:rPr>
              <w:t>1.</w:t>
            </w:r>
            <w:r>
              <w:rPr>
                <w:rFonts w:hint="eastAsia" w:cs="宋体"/>
                <w:color w:val="000000"/>
                <w:lang w:val="en-US" w:eastAsia="zh-CN"/>
              </w:rPr>
              <w:t>立项</w:t>
            </w:r>
            <w:r>
              <w:rPr>
                <w:rFonts w:hint="eastAsia" w:cs="宋体"/>
                <w:color w:val="000000"/>
              </w:rPr>
              <w:t>责任：依法受理农村能源建设的设计、施工、监理资质的审批备案申请</w:t>
            </w:r>
            <w:r>
              <w:rPr>
                <w:rFonts w:hint="eastAsia" w:cs="宋体"/>
                <w:color w:val="000000"/>
                <w:lang w:val="en-US" w:eastAsia="zh-CN"/>
              </w:rPr>
              <w:t>立项</w:t>
            </w:r>
            <w:r>
              <w:rPr>
                <w:rFonts w:hint="eastAsia" w:cs="宋体"/>
                <w:color w:val="000000"/>
              </w:rPr>
              <w:t>。</w:t>
            </w:r>
          </w:p>
          <w:p>
            <w:pPr>
              <w:rPr>
                <w:rFonts w:hint="eastAsia" w:cs="宋体"/>
                <w:color w:val="000000"/>
              </w:rPr>
            </w:pPr>
            <w:r>
              <w:rPr>
                <w:color w:val="000000"/>
              </w:rPr>
              <w:t>2.</w:t>
            </w:r>
            <w:r>
              <w:rPr>
                <w:rFonts w:hint="eastAsia" w:cs="宋体"/>
                <w:color w:val="000000"/>
              </w:rPr>
              <w:t>审核责任：对申请进行审核，提出审核意见。</w:t>
            </w:r>
          </w:p>
          <w:p>
            <w:pPr>
              <w:rPr>
                <w:rFonts w:hint="eastAsia" w:eastAsia="宋体" w:cs="宋体"/>
                <w:color w:val="000000"/>
                <w:lang w:val="en-US" w:eastAsia="zh-CN"/>
              </w:rPr>
            </w:pPr>
            <w:r>
              <w:rPr>
                <w:rFonts w:hint="eastAsia" w:cs="宋体"/>
                <w:color w:val="000000"/>
                <w:lang w:val="en-US" w:eastAsia="zh-CN"/>
              </w:rPr>
              <w:t>3.批准责任：对</w:t>
            </w:r>
            <w:r>
              <w:rPr>
                <w:rFonts w:hint="eastAsia" w:cs="宋体"/>
                <w:color w:val="000000"/>
              </w:rPr>
              <w:t>农村能源建设的设计、施工、监理资质的审批</w:t>
            </w:r>
            <w:r>
              <w:rPr>
                <w:rFonts w:hint="eastAsia" w:cs="宋体"/>
                <w:color w:val="000000"/>
                <w:lang w:val="en-US" w:eastAsia="zh-CN"/>
              </w:rPr>
              <w:t>提出意见。</w:t>
            </w:r>
          </w:p>
          <w:p>
            <w:pPr>
              <w:rPr>
                <w:rFonts w:hint="eastAsia" w:cs="宋体"/>
                <w:color w:val="000000"/>
                <w:lang w:val="en-US" w:eastAsia="zh-CN"/>
              </w:rPr>
            </w:pPr>
            <w:r>
              <w:rPr>
                <w:rFonts w:hint="eastAsia" w:cs="宋体"/>
                <w:color w:val="000000"/>
                <w:lang w:val="en-US" w:eastAsia="zh-CN"/>
              </w:rPr>
              <w:t>4.发布备案责任：信息公开。</w:t>
            </w:r>
          </w:p>
          <w:p>
            <w:pPr>
              <w:rPr>
                <w:rFonts w:cs="Times New Roman"/>
                <w:color w:val="000000"/>
              </w:rPr>
            </w:pPr>
            <w:r>
              <w:rPr>
                <w:rFonts w:hint="eastAsia" w:cs="宋体"/>
                <w:color w:val="000000"/>
                <w:lang w:val="en-US" w:eastAsia="zh-CN"/>
              </w:rPr>
              <w:t>5.</w:t>
            </w:r>
            <w:r>
              <w:rPr>
                <w:color w:val="000000"/>
              </w:rPr>
              <w:t>.</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5"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许可法》、《行政机关公务员处分条例》、《四川省农村能源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7"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2-41</w:t>
      </w:r>
      <w:r>
        <w:rPr>
          <w:rFonts w:hint="eastAsia"/>
          <w:color w:val="000000"/>
          <w:lang w:val="en-US" w:eastAsia="zh-CN"/>
        </w:rPr>
        <w:t>2</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rFonts w:hint="eastAsia" w:cs="Times New Roman"/>
                <w:color w:val="000000"/>
                <w:lang w:val="en-US" w:eastAsia="zh-CN"/>
              </w:rPr>
              <w:t>412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其他行政权力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注销停止生产、经营活动</w:t>
            </w:r>
            <w:r>
              <w:rPr>
                <w:color w:val="000000"/>
              </w:rPr>
              <w:t>1</w:t>
            </w:r>
            <w:r>
              <w:rPr>
                <w:rFonts w:hint="eastAsia" w:cs="宋体"/>
                <w:color w:val="000000"/>
              </w:rPr>
              <w:t>年以上的种子生产、经营许可证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7"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8" w:hRule="atLeast"/>
        </w:trPr>
        <w:tc>
          <w:tcPr>
            <w:tcW w:w="1150" w:type="dxa"/>
            <w:vAlign w:val="center"/>
          </w:tcPr>
          <w:p>
            <w:pPr>
              <w:rPr>
                <w:rFonts w:cs="Times New Roman"/>
                <w:color w:val="000000"/>
              </w:rPr>
            </w:pPr>
            <w:r>
              <w:rPr>
                <w:rFonts w:hint="eastAsia" w:cs="宋体"/>
                <w:color w:val="000000"/>
              </w:rPr>
              <w:t>责任事项</w:t>
            </w:r>
          </w:p>
        </w:tc>
        <w:tc>
          <w:tcPr>
            <w:tcW w:w="7753" w:type="dxa"/>
          </w:tcPr>
          <w:p>
            <w:pPr>
              <w:rPr>
                <w:rFonts w:cs="Times New Roman"/>
                <w:color w:val="000000"/>
              </w:rPr>
            </w:pPr>
            <w:r>
              <w:rPr>
                <w:color w:val="000000"/>
              </w:rPr>
              <w:t>1.</w:t>
            </w:r>
            <w:r>
              <w:rPr>
                <w:rFonts w:hint="eastAsia" w:cs="宋体"/>
                <w:color w:val="000000"/>
              </w:rPr>
              <w:t>立案责任：发现停止生产、经营活动</w:t>
            </w:r>
            <w:r>
              <w:rPr>
                <w:color w:val="000000"/>
              </w:rPr>
              <w:t>1</w:t>
            </w:r>
            <w:r>
              <w:rPr>
                <w:rFonts w:hint="eastAsia" w:cs="宋体"/>
                <w:color w:val="000000"/>
              </w:rPr>
              <w:t>年以上的种子生产、经营许可证的，予以审查，决定是否立案。</w:t>
            </w:r>
          </w:p>
          <w:p>
            <w:pPr>
              <w:rPr>
                <w:color w:val="000000"/>
              </w:rPr>
            </w:pPr>
            <w:r>
              <w:rPr>
                <w:color w:val="000000"/>
              </w:rPr>
              <w:t>2.</w:t>
            </w:r>
            <w:r>
              <w:rPr>
                <w:rFonts w:hint="eastAsia" w:cs="宋体"/>
                <w:color w:val="000000"/>
              </w:rPr>
              <w:t>调查责任：指定专人负责，及时组织调查核实，与当事人有直接利害关系的应当回避。调查人员不得少于两人，调查时应出示证件，允许当事人辩解。</w:t>
            </w:r>
            <w:r>
              <w:rPr>
                <w:color w:val="000000"/>
              </w:rPr>
              <w:t xml:space="preserve"> </w:t>
            </w:r>
          </w:p>
          <w:p>
            <w:pPr>
              <w:rPr>
                <w:rFonts w:cs="Times New Roman"/>
                <w:color w:val="000000"/>
              </w:rPr>
            </w:pPr>
            <w:r>
              <w:rPr>
                <w:color w:val="000000"/>
              </w:rPr>
              <w:t>3.</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0"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农作物种子生产经营许可证管理办法》、《行政机关公务员处分条例》、《四川省行政执法监督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2-41</w:t>
      </w:r>
      <w:r>
        <w:rPr>
          <w:rFonts w:hint="eastAsia"/>
          <w:color w:val="000000"/>
          <w:lang w:val="en-US" w:eastAsia="zh-CN"/>
        </w:rPr>
        <w:t>3</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41</w:t>
            </w:r>
            <w:r>
              <w:rPr>
                <w:rFonts w:hint="eastAsia"/>
                <w:color w:val="00000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其他行政权力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注销种子生产、经营者不再具备本办法规定的许可条件，经限期整改</w:t>
            </w:r>
          </w:p>
          <w:p>
            <w:pPr>
              <w:jc w:val="center"/>
              <w:rPr>
                <w:rFonts w:cs="Times New Roman"/>
                <w:color w:val="000000"/>
              </w:rPr>
            </w:pPr>
            <w:r>
              <w:rPr>
                <w:rFonts w:hint="eastAsia" w:cs="宋体"/>
                <w:color w:val="000000"/>
              </w:rPr>
              <w:t>仍达不到要求的种子生产、经营许可证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8" w:hRule="atLeast"/>
        </w:trPr>
        <w:tc>
          <w:tcPr>
            <w:tcW w:w="1150" w:type="dxa"/>
            <w:vAlign w:val="center"/>
          </w:tcPr>
          <w:p>
            <w:pPr>
              <w:rPr>
                <w:rFonts w:cs="Times New Roman"/>
                <w:color w:val="000000"/>
              </w:rPr>
            </w:pPr>
            <w:r>
              <w:rPr>
                <w:rFonts w:hint="eastAsia" w:cs="宋体"/>
                <w:color w:val="000000"/>
              </w:rPr>
              <w:t>责任事项</w:t>
            </w:r>
          </w:p>
        </w:tc>
        <w:tc>
          <w:tcPr>
            <w:tcW w:w="7753" w:type="dxa"/>
          </w:tcPr>
          <w:p>
            <w:pPr>
              <w:rPr>
                <w:rFonts w:cs="Times New Roman"/>
                <w:color w:val="000000"/>
              </w:rPr>
            </w:pPr>
            <w:r>
              <w:rPr>
                <w:color w:val="000000"/>
              </w:rPr>
              <w:t>1.</w:t>
            </w:r>
            <w:r>
              <w:rPr>
                <w:rFonts w:hint="eastAsia" w:cs="宋体"/>
                <w:color w:val="000000"/>
              </w:rPr>
              <w:t>立案责任：发现不再具备规定的许可条件，经限期整改仍达不到要求的，予以审查，决定是否立案。</w:t>
            </w:r>
          </w:p>
          <w:p>
            <w:pPr>
              <w:rPr>
                <w:color w:val="000000"/>
              </w:rPr>
            </w:pPr>
            <w:r>
              <w:rPr>
                <w:color w:val="000000"/>
              </w:rPr>
              <w:t>2.</w:t>
            </w:r>
            <w:r>
              <w:rPr>
                <w:rFonts w:hint="eastAsia" w:cs="宋体"/>
                <w:color w:val="000000"/>
              </w:rPr>
              <w:t>调查责任：指定专人负责，及时组织调查核实，与当事人有直接利害关系的应当回避。调查人员不得少于两人，调查时应出示证件，允许当事人辩解。</w:t>
            </w:r>
            <w:r>
              <w:rPr>
                <w:color w:val="000000"/>
              </w:rPr>
              <w:t xml:space="preserve"> </w:t>
            </w:r>
          </w:p>
          <w:p>
            <w:pPr>
              <w:rPr>
                <w:rFonts w:cs="Times New Roman"/>
                <w:color w:val="000000"/>
              </w:rPr>
            </w:pPr>
            <w:r>
              <w:rPr>
                <w:color w:val="000000"/>
              </w:rPr>
              <w:t>3.</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2"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农作物种子生产经营许可证管理办法》、《行政机关公务员处分条例》、《四川省行政执法监督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2-41</w:t>
      </w:r>
      <w:r>
        <w:rPr>
          <w:rFonts w:hint="eastAsia"/>
          <w:color w:val="000000"/>
          <w:lang w:val="en-US" w:eastAsia="zh-CN"/>
        </w:rPr>
        <w:t>4</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41</w:t>
            </w:r>
            <w:r>
              <w:rPr>
                <w:rFonts w:hint="eastAsia"/>
                <w:color w:val="000000"/>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其他行政权力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按规定注销拖拉机驾驶培训机构《拖拉机驾驶培训许可证》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6" w:hRule="atLeast"/>
        </w:trPr>
        <w:tc>
          <w:tcPr>
            <w:tcW w:w="1150" w:type="dxa"/>
            <w:vAlign w:val="center"/>
          </w:tcPr>
          <w:p>
            <w:pPr>
              <w:rPr>
                <w:rFonts w:cs="Times New Roman"/>
                <w:color w:val="000000"/>
              </w:rPr>
            </w:pPr>
            <w:r>
              <w:rPr>
                <w:rFonts w:hint="eastAsia" w:cs="宋体"/>
                <w:color w:val="000000"/>
              </w:rPr>
              <w:t>责任事项</w:t>
            </w:r>
          </w:p>
        </w:tc>
        <w:tc>
          <w:tcPr>
            <w:tcW w:w="7753" w:type="dxa"/>
          </w:tcPr>
          <w:p>
            <w:pPr>
              <w:rPr>
                <w:rFonts w:cs="Times New Roman"/>
                <w:color w:val="000000"/>
              </w:rPr>
            </w:pPr>
            <w:r>
              <w:rPr>
                <w:color w:val="000000"/>
              </w:rPr>
              <w:t>1.</w:t>
            </w:r>
            <w:r>
              <w:rPr>
                <w:rFonts w:hint="eastAsia" w:cs="宋体"/>
                <w:color w:val="000000"/>
              </w:rPr>
              <w:t>立案责任：发现拖拉机驾驶培训机构有《拖拉机驾驶培训管理办法》第二十三条情形之一的，经限期整改仍达不到要求的，予以审查，决定是否立案。</w:t>
            </w:r>
          </w:p>
          <w:p>
            <w:pPr>
              <w:rPr>
                <w:color w:val="000000"/>
              </w:rPr>
            </w:pPr>
            <w:r>
              <w:rPr>
                <w:color w:val="000000"/>
              </w:rPr>
              <w:t>2.</w:t>
            </w:r>
            <w:r>
              <w:rPr>
                <w:rFonts w:hint="eastAsia" w:cs="宋体"/>
                <w:color w:val="000000"/>
              </w:rPr>
              <w:t>调查责任：指定专人负责，及时组织调查核实，与当事人有直接利害关系的应当回避。调查人员不得少于两人，调查时应出示证件，允许当事人辩解。</w:t>
            </w:r>
            <w:r>
              <w:rPr>
                <w:color w:val="000000"/>
              </w:rPr>
              <w:t xml:space="preserve"> </w:t>
            </w:r>
          </w:p>
          <w:p>
            <w:pPr>
              <w:rPr>
                <w:rFonts w:cs="Times New Roman"/>
                <w:color w:val="000000"/>
              </w:rPr>
            </w:pPr>
            <w:r>
              <w:rPr>
                <w:color w:val="000000"/>
              </w:rPr>
              <w:t>3.</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2"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拖拉机驾驶培训管理办法》、《行政机关公务员处分条例》、《四川省行政执法监督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2-41</w:t>
      </w:r>
      <w:r>
        <w:rPr>
          <w:rFonts w:hint="eastAsia"/>
          <w:color w:val="000000"/>
          <w:lang w:val="en-US" w:eastAsia="zh-CN"/>
        </w:rPr>
        <w:t>5</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4</w:t>
            </w:r>
            <w:r>
              <w:rPr>
                <w:rFonts w:hint="eastAsia"/>
                <w:color w:val="000000"/>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其他行政权力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按规定注销拖拉机（联合收割机）驾驶证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6" w:hRule="atLeast"/>
        </w:trPr>
        <w:tc>
          <w:tcPr>
            <w:tcW w:w="1150" w:type="dxa"/>
            <w:vAlign w:val="center"/>
          </w:tcPr>
          <w:p>
            <w:pPr>
              <w:rPr>
                <w:rFonts w:cs="Times New Roman"/>
                <w:color w:val="000000"/>
              </w:rPr>
            </w:pPr>
            <w:r>
              <w:rPr>
                <w:rFonts w:hint="eastAsia" w:cs="宋体"/>
                <w:color w:val="000000"/>
              </w:rPr>
              <w:t>责任事项</w:t>
            </w:r>
          </w:p>
        </w:tc>
        <w:tc>
          <w:tcPr>
            <w:tcW w:w="7753" w:type="dxa"/>
          </w:tcPr>
          <w:p>
            <w:pPr>
              <w:rPr>
                <w:rFonts w:cs="Times New Roman"/>
                <w:color w:val="000000"/>
              </w:rPr>
            </w:pPr>
            <w:r>
              <w:rPr>
                <w:color w:val="000000"/>
              </w:rPr>
              <w:t>1.</w:t>
            </w:r>
            <w:r>
              <w:rPr>
                <w:rFonts w:hint="eastAsia" w:cs="宋体"/>
                <w:color w:val="000000"/>
              </w:rPr>
              <w:t>立案责任：发现驾驶人有《拖拉机驾驶证申领和使用规定》第三十一条或《联合收割机及驾驶人安全监理规定》</w:t>
            </w:r>
            <w:r>
              <w:rPr>
                <w:color w:val="000000"/>
              </w:rPr>
              <w:t xml:space="preserve"> </w:t>
            </w:r>
            <w:r>
              <w:rPr>
                <w:rFonts w:hint="eastAsia" w:cs="宋体"/>
                <w:color w:val="000000"/>
              </w:rPr>
              <w:t>第三十三条规定情形之一的，经限期整改仍达不到要求的，予以审查，决定是否立案。</w:t>
            </w:r>
          </w:p>
          <w:p>
            <w:pPr>
              <w:rPr>
                <w:color w:val="000000"/>
              </w:rPr>
            </w:pPr>
            <w:r>
              <w:rPr>
                <w:color w:val="000000"/>
              </w:rPr>
              <w:t>2.</w:t>
            </w:r>
            <w:r>
              <w:rPr>
                <w:rFonts w:hint="eastAsia" w:cs="宋体"/>
                <w:color w:val="000000"/>
              </w:rPr>
              <w:t>调查责任：指定专人负责，及时组织调查核实，与当事人有直接利害关系的应当回避。调查人员不得少于两人，调查时应出示证件，允许当事人辩解。</w:t>
            </w:r>
            <w:r>
              <w:rPr>
                <w:color w:val="000000"/>
              </w:rPr>
              <w:t xml:space="preserve"> </w:t>
            </w:r>
          </w:p>
          <w:p>
            <w:pPr>
              <w:rPr>
                <w:rFonts w:cs="Times New Roman"/>
                <w:color w:val="000000"/>
              </w:rPr>
            </w:pPr>
            <w:r>
              <w:rPr>
                <w:color w:val="000000"/>
              </w:rPr>
              <w:t>3.</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8"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拖拉机驾驶证申领和使用规定》、《联合收割机及驾驶人安全监理规定》、《行政机关公务员处分条例》、《四川省行政执法监督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0"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2-41</w:t>
      </w:r>
      <w:r>
        <w:rPr>
          <w:rFonts w:hint="eastAsia"/>
          <w:color w:val="000000"/>
          <w:lang w:val="en-US" w:eastAsia="zh-CN"/>
        </w:rPr>
        <w:t>6</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41</w:t>
            </w:r>
            <w:r>
              <w:rPr>
                <w:rFonts w:hint="eastAsia"/>
                <w:color w:val="000000"/>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其他行政权力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7"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拖拉机（联合收割机）操作人员逾期一年未申请续展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8" w:hRule="atLeast"/>
        </w:trPr>
        <w:tc>
          <w:tcPr>
            <w:tcW w:w="1150" w:type="dxa"/>
            <w:vAlign w:val="center"/>
          </w:tcPr>
          <w:p>
            <w:pPr>
              <w:rPr>
                <w:rFonts w:cs="Times New Roman"/>
                <w:color w:val="000000"/>
              </w:rPr>
            </w:pPr>
            <w:r>
              <w:rPr>
                <w:rFonts w:hint="eastAsia" w:cs="宋体"/>
                <w:color w:val="000000"/>
              </w:rPr>
              <w:t>责任事项</w:t>
            </w:r>
          </w:p>
        </w:tc>
        <w:tc>
          <w:tcPr>
            <w:tcW w:w="7753" w:type="dxa"/>
          </w:tcPr>
          <w:p>
            <w:pPr>
              <w:rPr>
                <w:rFonts w:cs="Times New Roman"/>
                <w:color w:val="000000"/>
              </w:rPr>
            </w:pPr>
            <w:r>
              <w:rPr>
                <w:color w:val="000000"/>
              </w:rPr>
              <w:t>1.</w:t>
            </w:r>
            <w:r>
              <w:rPr>
                <w:rFonts w:hint="eastAsia" w:cs="宋体"/>
                <w:color w:val="000000"/>
              </w:rPr>
              <w:t>立案责任：发现拖拉机（联合收割机）操作人员逾期一年未申请续展的，经限期整改仍达不到要求的，予以审查，决定是否立案。</w:t>
            </w:r>
          </w:p>
          <w:p>
            <w:pPr>
              <w:rPr>
                <w:color w:val="000000"/>
              </w:rPr>
            </w:pPr>
            <w:r>
              <w:rPr>
                <w:color w:val="000000"/>
              </w:rPr>
              <w:t>2.</w:t>
            </w:r>
            <w:r>
              <w:rPr>
                <w:rFonts w:hint="eastAsia" w:cs="宋体"/>
                <w:color w:val="000000"/>
              </w:rPr>
              <w:t>调查责任：指定专人负责，及时组织调查核实，与当事人有直接利害关系的应当回避。调查人员不得少于两人，调查时应出示证件，允许当事人辩解。</w:t>
            </w:r>
            <w:r>
              <w:rPr>
                <w:color w:val="000000"/>
              </w:rPr>
              <w:t xml:space="preserve"> </w:t>
            </w:r>
          </w:p>
          <w:p>
            <w:pPr>
              <w:rPr>
                <w:rFonts w:cs="Times New Roman"/>
                <w:color w:val="000000"/>
              </w:rPr>
            </w:pPr>
            <w:r>
              <w:rPr>
                <w:color w:val="000000"/>
              </w:rPr>
              <w:t>3.</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3"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四川省农业机械安全监督管理条例》、《行政机关公务员处分条例》、《四川省行政执法监督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0"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2-41</w:t>
      </w:r>
      <w:r>
        <w:rPr>
          <w:rFonts w:hint="eastAsia"/>
          <w:color w:val="000000"/>
          <w:lang w:val="en-US" w:eastAsia="zh-CN"/>
        </w:rPr>
        <w:t>7</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41</w:t>
            </w:r>
            <w:r>
              <w:rPr>
                <w:rFonts w:hint="eastAsia"/>
                <w:color w:val="000000"/>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其他行政权力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1"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监督销毁检疫不合格的蚕种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6" w:hRule="atLeast"/>
        </w:trPr>
        <w:tc>
          <w:tcPr>
            <w:tcW w:w="1150" w:type="dxa"/>
            <w:vAlign w:val="center"/>
          </w:tcPr>
          <w:p>
            <w:pPr>
              <w:rPr>
                <w:rFonts w:cs="Times New Roman"/>
                <w:color w:val="000000"/>
              </w:rPr>
            </w:pPr>
            <w:r>
              <w:rPr>
                <w:rFonts w:hint="eastAsia" w:cs="宋体"/>
                <w:color w:val="000000"/>
              </w:rPr>
              <w:t>责任事项</w:t>
            </w:r>
          </w:p>
        </w:tc>
        <w:tc>
          <w:tcPr>
            <w:tcW w:w="7753" w:type="dxa"/>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rPr>
                <w:rFonts w:hint="eastAsia" w:ascii="Calibri" w:hAnsi="Calibri" w:eastAsia="宋体" w:cs="宋体"/>
                <w:color w:val="000000"/>
                <w:kern w:val="2"/>
                <w:sz w:val="21"/>
                <w:szCs w:val="21"/>
                <w:lang w:val="en-US" w:eastAsia="zh-CN" w:bidi="ar-SA"/>
              </w:rPr>
            </w:pPr>
            <w:r>
              <w:rPr>
                <w:rFonts w:hint="eastAsia" w:ascii="Calibri" w:hAnsi="Calibri" w:eastAsia="宋体" w:cs="宋体"/>
                <w:color w:val="000000"/>
                <w:kern w:val="2"/>
                <w:sz w:val="21"/>
                <w:szCs w:val="21"/>
                <w:lang w:val="en-US" w:eastAsia="zh-CN" w:bidi="ar-SA"/>
              </w:rPr>
              <w:t>1.受理责任：公开监督销毁检疫不合格的蚕种提交的材料；一次性告知补证材料，依法受理或者不予受理（不予受理应告知原因）。</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rPr>
                <w:rFonts w:hint="eastAsia" w:ascii="Calibri" w:hAnsi="Calibri" w:eastAsia="宋体" w:cs="宋体"/>
                <w:color w:val="000000"/>
                <w:kern w:val="2"/>
                <w:sz w:val="21"/>
                <w:szCs w:val="21"/>
                <w:lang w:val="en-US" w:eastAsia="zh-CN" w:bidi="ar-SA"/>
              </w:rPr>
            </w:pPr>
            <w:r>
              <w:rPr>
                <w:rFonts w:hint="eastAsia" w:ascii="Calibri" w:hAnsi="Calibri" w:eastAsia="宋体" w:cs="宋体"/>
                <w:color w:val="000000"/>
                <w:kern w:val="2"/>
                <w:sz w:val="21"/>
                <w:szCs w:val="21"/>
                <w:lang w:val="en-US" w:eastAsia="zh-CN" w:bidi="ar-SA"/>
              </w:rPr>
              <w:t>2.审查责任：对申报材料进行审查，提出是否同意的审查意见。</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rPr>
                <w:rFonts w:hint="eastAsia" w:ascii="Calibri" w:hAnsi="Calibri" w:eastAsia="宋体" w:cs="宋体"/>
                <w:color w:val="000000"/>
                <w:kern w:val="2"/>
                <w:sz w:val="21"/>
                <w:szCs w:val="21"/>
                <w:lang w:val="en-US" w:eastAsia="zh-CN" w:bidi="ar-SA"/>
              </w:rPr>
            </w:pPr>
            <w:r>
              <w:rPr>
                <w:rFonts w:hint="eastAsia" w:ascii="Calibri" w:hAnsi="Calibri" w:eastAsia="宋体" w:cs="宋体"/>
                <w:color w:val="000000"/>
                <w:kern w:val="2"/>
                <w:sz w:val="21"/>
                <w:szCs w:val="21"/>
                <w:lang w:val="en-US" w:eastAsia="zh-CN" w:bidi="ar-SA"/>
              </w:rPr>
              <w:t>3.决定责任：在规定时限内，作出同意或者不同意的决定，法定告知（不同意的应当书面告知理由）。</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rPr>
                <w:color w:val="000000"/>
                <w:sz w:val="18"/>
                <w:szCs w:val="18"/>
              </w:rPr>
            </w:pPr>
            <w:r>
              <w:rPr>
                <w:rFonts w:hint="eastAsia" w:ascii="Calibri" w:hAnsi="Calibri" w:cs="宋体"/>
                <w:color w:val="000000"/>
                <w:kern w:val="2"/>
                <w:sz w:val="21"/>
                <w:szCs w:val="21"/>
                <w:lang w:val="en-US" w:eastAsia="zh-CN" w:bidi="ar-SA"/>
              </w:rPr>
              <w:t>4</w:t>
            </w:r>
            <w:r>
              <w:rPr>
                <w:rFonts w:hint="eastAsia" w:ascii="Calibri" w:hAnsi="Calibri" w:eastAsia="宋体" w:cs="宋体"/>
                <w:color w:val="000000"/>
                <w:kern w:val="2"/>
                <w:sz w:val="21"/>
                <w:szCs w:val="21"/>
                <w:lang w:val="en-US" w:eastAsia="zh-CN" w:bidi="ar-SA"/>
              </w:rPr>
              <w:t>.其他责任：法律法规规章文件规定应履行的其他责任</w:t>
            </w:r>
            <w:r>
              <w:rPr>
                <w:color w:val="000000"/>
                <w:sz w:val="18"/>
                <w:szCs w:val="18"/>
              </w:rPr>
              <w:t>。</w:t>
            </w:r>
          </w:p>
          <w:p>
            <w:pPr>
              <w:rPr>
                <w:rFonts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5"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行政机关公务员处分条例》、《四川省蚕种管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宋体"/>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2-41</w:t>
      </w:r>
      <w:r>
        <w:rPr>
          <w:rFonts w:hint="eastAsia"/>
          <w:color w:val="000000"/>
          <w:lang w:val="en-US" w:eastAsia="zh-CN"/>
        </w:rPr>
        <w:t>8</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rFonts w:hint="eastAsia" w:cs="Times New Roman"/>
                <w:color w:val="000000"/>
                <w:lang w:val="en-US" w:eastAsia="zh-CN"/>
              </w:rPr>
              <w:t>418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其他行政权力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9"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耕地质量检测评价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2"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2" w:hRule="atLeast"/>
        </w:trPr>
        <w:tc>
          <w:tcPr>
            <w:tcW w:w="1150" w:type="dxa"/>
            <w:vAlign w:val="center"/>
          </w:tcPr>
          <w:p>
            <w:pPr>
              <w:rPr>
                <w:rFonts w:cs="Times New Roman"/>
                <w:color w:val="000000"/>
              </w:rPr>
            </w:pPr>
            <w:r>
              <w:rPr>
                <w:rFonts w:hint="eastAsia" w:cs="宋体"/>
                <w:color w:val="000000"/>
              </w:rPr>
              <w:t>责任事项</w:t>
            </w:r>
          </w:p>
        </w:tc>
        <w:tc>
          <w:tcPr>
            <w:tcW w:w="7753" w:type="dxa"/>
          </w:tcPr>
          <w:p>
            <w:pPr>
              <w:rPr>
                <w:rFonts w:cs="Times New Roman"/>
                <w:color w:val="000000"/>
              </w:rPr>
            </w:pPr>
            <w:r>
              <w:rPr>
                <w:color w:val="000000"/>
              </w:rPr>
              <w:t>1.</w:t>
            </w:r>
            <w:r>
              <w:rPr>
                <w:rFonts w:hint="eastAsia" w:cs="宋体"/>
                <w:color w:val="000000"/>
              </w:rPr>
              <w:t>受理责任：依法受理耕地质量检测评价申请，资料不齐的，要求限期补齐。</w:t>
            </w:r>
          </w:p>
          <w:p>
            <w:pPr>
              <w:rPr>
                <w:rFonts w:cs="Times New Roman"/>
                <w:color w:val="000000"/>
              </w:rPr>
            </w:pPr>
            <w:r>
              <w:rPr>
                <w:color w:val="000000"/>
              </w:rPr>
              <w:t>2.</w:t>
            </w:r>
            <w:r>
              <w:rPr>
                <w:rFonts w:hint="eastAsia" w:cs="宋体"/>
                <w:color w:val="000000"/>
              </w:rPr>
              <w:t>审核责任：对申请进行初步审核，提出审核意见，并转报市级农业行政主管部门。</w:t>
            </w:r>
          </w:p>
          <w:p>
            <w:pPr>
              <w:rPr>
                <w:rFonts w:cs="Times New Roman"/>
                <w:color w:val="000000"/>
              </w:rPr>
            </w:pPr>
            <w:r>
              <w:rPr>
                <w:color w:val="000000"/>
              </w:rPr>
              <w:t>3.</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6"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行政处罚法》、《行政机关公务员处分条例》、《四川省补充耕地质量评定工作实施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8"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2-4</w:t>
      </w:r>
      <w:r>
        <w:rPr>
          <w:rFonts w:hint="eastAsia"/>
          <w:color w:val="000000"/>
          <w:lang w:val="en-US" w:eastAsia="zh-CN"/>
        </w:rPr>
        <w:t>19</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4</w:t>
            </w:r>
            <w:r>
              <w:rPr>
                <w:rFonts w:hint="eastAsia"/>
                <w:color w:val="000000"/>
                <w:lang w:val="en-US" w:eastAsia="zh-CN"/>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其他行政权力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监测、预报农业重大有害生物灾害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2" w:hRule="atLeast"/>
        </w:trPr>
        <w:tc>
          <w:tcPr>
            <w:tcW w:w="1150" w:type="dxa"/>
            <w:vAlign w:val="center"/>
          </w:tcPr>
          <w:p>
            <w:pPr>
              <w:rPr>
                <w:rFonts w:cs="Times New Roman"/>
                <w:color w:val="000000"/>
              </w:rPr>
            </w:pPr>
            <w:r>
              <w:rPr>
                <w:rFonts w:hint="eastAsia" w:cs="宋体"/>
                <w:color w:val="000000"/>
              </w:rPr>
              <w:t>责任事项</w:t>
            </w:r>
          </w:p>
        </w:tc>
        <w:tc>
          <w:tcPr>
            <w:tcW w:w="7753" w:type="dxa"/>
          </w:tcPr>
          <w:p>
            <w:pPr>
              <w:rPr>
                <w:rFonts w:cs="Times New Roman"/>
                <w:color w:val="000000"/>
              </w:rPr>
            </w:pPr>
            <w:r>
              <w:rPr>
                <w:color w:val="000000"/>
              </w:rPr>
              <w:t>1.</w:t>
            </w:r>
            <w:r>
              <w:rPr>
                <w:rFonts w:hint="eastAsia" w:cs="宋体"/>
                <w:color w:val="000000"/>
              </w:rPr>
              <w:t>立项责任：建立农业重大有害生物灾害监测、预报制度，并组织实施。</w:t>
            </w:r>
          </w:p>
          <w:p>
            <w:pPr>
              <w:rPr>
                <w:color w:val="000000"/>
              </w:rPr>
            </w:pPr>
            <w:r>
              <w:rPr>
                <w:color w:val="000000"/>
              </w:rPr>
              <w:t>2.</w:t>
            </w:r>
            <w:r>
              <w:rPr>
                <w:rFonts w:hint="eastAsia" w:cs="宋体"/>
                <w:color w:val="000000"/>
              </w:rPr>
              <w:t>审查责任：就监测预报农业重大有害生物灾害涉及的相关病虫数据资料，调查研究，召开由有关单位、专家参加的趋势会商会，研究论证。</w:t>
            </w:r>
            <w:r>
              <w:rPr>
                <w:color w:val="000000"/>
              </w:rPr>
              <w:t xml:space="preserve">                                     </w:t>
            </w:r>
          </w:p>
          <w:p>
            <w:pPr>
              <w:rPr>
                <w:rFonts w:cs="Times New Roman"/>
                <w:color w:val="000000"/>
              </w:rPr>
            </w:pPr>
            <w:r>
              <w:rPr>
                <w:color w:val="000000"/>
              </w:rPr>
              <w:t>3.</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0"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农业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8"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2-42</w:t>
      </w:r>
      <w:r>
        <w:rPr>
          <w:rFonts w:hint="eastAsia"/>
          <w:color w:val="000000"/>
          <w:lang w:val="en-US" w:eastAsia="zh-CN"/>
        </w:rPr>
        <w:t>0</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rFonts w:hint="eastAsia" w:cs="Times New Roman"/>
                <w:color w:val="000000"/>
                <w:lang w:val="en-US" w:eastAsia="zh-CN"/>
              </w:rPr>
              <w:t>420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其他行政权力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土地承包经营权证的备案、登记、发放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6" w:hRule="atLeast"/>
        </w:trPr>
        <w:tc>
          <w:tcPr>
            <w:tcW w:w="1150" w:type="dxa"/>
            <w:vAlign w:val="center"/>
          </w:tcPr>
          <w:p>
            <w:pPr>
              <w:rPr>
                <w:rFonts w:cs="Times New Roman"/>
                <w:color w:val="000000"/>
              </w:rPr>
            </w:pPr>
            <w:r>
              <w:rPr>
                <w:rFonts w:hint="eastAsia" w:cs="宋体"/>
                <w:color w:val="000000"/>
              </w:rPr>
              <w:t>责任事项</w:t>
            </w:r>
          </w:p>
        </w:tc>
        <w:tc>
          <w:tcPr>
            <w:tcW w:w="7753" w:type="dxa"/>
          </w:tcPr>
          <w:p>
            <w:pPr>
              <w:rPr>
                <w:rFonts w:cs="Times New Roman"/>
                <w:color w:val="000000"/>
              </w:rPr>
            </w:pPr>
            <w:r>
              <w:rPr>
                <w:color w:val="000000"/>
              </w:rPr>
              <w:t>1.</w:t>
            </w:r>
            <w:r>
              <w:rPr>
                <w:rFonts w:hint="eastAsia" w:cs="宋体"/>
                <w:color w:val="000000"/>
              </w:rPr>
              <w:t>受理责任：依法受理土地承包经营权证的备案、登记申请，资料不齐的，要求限期补齐。</w:t>
            </w:r>
          </w:p>
          <w:p>
            <w:pPr>
              <w:rPr>
                <w:rFonts w:cs="Times New Roman"/>
                <w:color w:val="000000"/>
              </w:rPr>
            </w:pPr>
            <w:r>
              <w:rPr>
                <w:color w:val="000000"/>
              </w:rPr>
              <w:t>2.</w:t>
            </w:r>
            <w:r>
              <w:rPr>
                <w:rFonts w:hint="eastAsia" w:cs="宋体"/>
                <w:color w:val="000000"/>
              </w:rPr>
              <w:t>审核责任：对申请进行初步审核，提出审核意见，并依法发放土地承包经营权证。</w:t>
            </w:r>
          </w:p>
          <w:p>
            <w:pPr>
              <w:rPr>
                <w:rFonts w:cs="Times New Roman"/>
                <w:color w:val="000000"/>
              </w:rPr>
            </w:pPr>
            <w:r>
              <w:rPr>
                <w:color w:val="000000"/>
              </w:rPr>
              <w:t>3.</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3"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中华人民共和国农业法》、《行政机关公务员处分条例》、《四川省行政审批违法违纪行为责任追究办法》、《农村土地承包经营权证管理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6"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2-42</w:t>
      </w:r>
      <w:r>
        <w:rPr>
          <w:rFonts w:hint="eastAsia"/>
          <w:color w:val="000000"/>
          <w:lang w:val="en-US" w:eastAsia="zh-CN"/>
        </w:rPr>
        <w:t>1</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42</w:t>
            </w:r>
            <w:r>
              <w:rPr>
                <w:rFonts w:hint="eastAsia"/>
                <w:color w:val="00000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其他行政权力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8"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对乡村干部任期经济责任、农村合作经济、农村财务、农民负担、一事一议</w:t>
            </w:r>
          </w:p>
          <w:p>
            <w:pPr>
              <w:jc w:val="center"/>
              <w:rPr>
                <w:rFonts w:cs="Times New Roman"/>
                <w:color w:val="000000"/>
              </w:rPr>
            </w:pPr>
            <w:r>
              <w:rPr>
                <w:rFonts w:hint="eastAsia" w:cs="宋体"/>
                <w:color w:val="000000"/>
              </w:rPr>
              <w:t>财政奖补、集体土地征用补偿费、农业小型基础设施建设补助</w:t>
            </w:r>
          </w:p>
          <w:p>
            <w:pPr>
              <w:jc w:val="center"/>
              <w:rPr>
                <w:rFonts w:cs="Times New Roman"/>
                <w:color w:val="000000"/>
              </w:rPr>
            </w:pPr>
            <w:r>
              <w:rPr>
                <w:rFonts w:hint="eastAsia" w:cs="宋体"/>
                <w:color w:val="000000"/>
              </w:rPr>
              <w:t>以及村级会计委托代理机构的审计监督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4"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0" w:hRule="atLeast"/>
        </w:trPr>
        <w:tc>
          <w:tcPr>
            <w:tcW w:w="1150" w:type="dxa"/>
            <w:vAlign w:val="center"/>
          </w:tcPr>
          <w:p>
            <w:pPr>
              <w:rPr>
                <w:rFonts w:cs="Times New Roman"/>
                <w:color w:val="000000"/>
              </w:rPr>
            </w:pPr>
            <w:r>
              <w:rPr>
                <w:rFonts w:hint="eastAsia" w:cs="宋体"/>
                <w:color w:val="000000"/>
              </w:rPr>
              <w:t>责任事项</w:t>
            </w:r>
          </w:p>
        </w:tc>
        <w:tc>
          <w:tcPr>
            <w:tcW w:w="7753" w:type="dxa"/>
          </w:tcPr>
          <w:p>
            <w:pPr>
              <w:rPr>
                <w:rFonts w:cs="Times New Roman"/>
                <w:color w:val="000000"/>
              </w:rPr>
            </w:pPr>
            <w:r>
              <w:rPr>
                <w:color w:val="000000"/>
              </w:rPr>
              <w:t>1.</w:t>
            </w:r>
            <w:r>
              <w:rPr>
                <w:rFonts w:hint="eastAsia" w:cs="宋体"/>
                <w:color w:val="000000"/>
              </w:rPr>
              <w:t>检查责任：结合本地实际，开展对乡村干部任期经济责任、农村合作经济、农村财务、农民负担、一事一议财政奖补、集体土地征用补偿费、农业小型基础设施建设补助以及村级会计委托代理机构的审计监督。</w:t>
            </w:r>
          </w:p>
          <w:p>
            <w:pPr>
              <w:rPr>
                <w:rFonts w:cs="Times New Roman"/>
                <w:color w:val="000000"/>
              </w:rPr>
            </w:pPr>
            <w:r>
              <w:rPr>
                <w:color w:val="000000"/>
              </w:rPr>
              <w:t>2.</w:t>
            </w:r>
            <w:r>
              <w:rPr>
                <w:rFonts w:hint="eastAsia" w:cs="宋体"/>
                <w:color w:val="000000"/>
              </w:rPr>
              <w:t>处置责任：提出审计报告，并依法采取相应的处置措施。</w:t>
            </w:r>
          </w:p>
          <w:p>
            <w:pPr>
              <w:rPr>
                <w:rFonts w:cs="Times New Roman"/>
                <w:color w:val="000000"/>
              </w:rPr>
            </w:pPr>
            <w:r>
              <w:rPr>
                <w:color w:val="000000"/>
              </w:rPr>
              <w:t>3.</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4"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对不履行或不正确履行行政职责的行政机关及其工作人员，依据《中华人民共和国行政监察法》、《行政机关公务员处分条例》、《四川省农村集体资产管理办法》等法律法规规章的相关规定追究相应的责任。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2-42</w:t>
      </w:r>
      <w:r>
        <w:rPr>
          <w:rFonts w:hint="eastAsia"/>
          <w:color w:val="000000"/>
          <w:lang w:val="en-US" w:eastAsia="zh-CN"/>
        </w:rPr>
        <w:t>2</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42</w:t>
            </w:r>
            <w:r>
              <w:rPr>
                <w:rFonts w:hint="eastAsia"/>
                <w:color w:val="00000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其他行政权力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1"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农民专业合作社省级示范社、家庭农场省级示范农申报材料的审核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2" w:hRule="atLeast"/>
        </w:trPr>
        <w:tc>
          <w:tcPr>
            <w:tcW w:w="1150"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受理责任：按照农民专业合作社省级示范社、家庭农场省级示范方案，组织开展对象推荐申报。</w:t>
            </w:r>
          </w:p>
          <w:p>
            <w:pPr>
              <w:rPr>
                <w:rFonts w:cs="Times New Roman"/>
                <w:color w:val="000000"/>
              </w:rPr>
            </w:pPr>
            <w:r>
              <w:rPr>
                <w:color w:val="000000"/>
              </w:rPr>
              <w:t>2.</w:t>
            </w:r>
            <w:r>
              <w:rPr>
                <w:rFonts w:hint="eastAsia" w:cs="宋体"/>
                <w:color w:val="000000"/>
              </w:rPr>
              <w:t>审核责任：对推荐申报对象进行审核和征求意见，经审核通过后，上报市级有关行业主管部门审核。</w:t>
            </w:r>
          </w:p>
          <w:p>
            <w:pPr>
              <w:rPr>
                <w:rFonts w:cs="Times New Roman"/>
                <w:color w:val="000000"/>
              </w:rPr>
            </w:pPr>
            <w:r>
              <w:rPr>
                <w:color w:val="000000"/>
              </w:rPr>
              <w:t>3.</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5"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行政机关公务员处分条例》、《四川省农民合作社省级示范社评定及监测办法（试行）》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2-42</w:t>
      </w:r>
      <w:r>
        <w:rPr>
          <w:rFonts w:hint="eastAsia"/>
          <w:color w:val="000000"/>
          <w:lang w:val="en-US" w:eastAsia="zh-CN"/>
        </w:rPr>
        <w:t>3</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42</w:t>
            </w:r>
            <w:r>
              <w:rPr>
                <w:rFonts w:hint="eastAsia"/>
                <w:color w:val="00000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其他行政权力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6"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审核涉及农民负担文件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5" w:hRule="atLeast"/>
        </w:trPr>
        <w:tc>
          <w:tcPr>
            <w:tcW w:w="1150"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审查责任：对相关部门报送的涉及农民负担文件进行审查，并提出审查意见。</w:t>
            </w:r>
          </w:p>
          <w:p>
            <w:pPr>
              <w:rPr>
                <w:rFonts w:cs="Times New Roman"/>
                <w:color w:val="000000"/>
              </w:rPr>
            </w:pPr>
            <w:r>
              <w:rPr>
                <w:color w:val="000000"/>
              </w:rPr>
              <w:t>2.</w:t>
            </w:r>
            <w:r>
              <w:rPr>
                <w:rFonts w:hint="eastAsia" w:cs="宋体"/>
                <w:color w:val="000000"/>
              </w:rPr>
              <w:t>反馈责任：审查意见报经审定后反馈相关部门。</w:t>
            </w:r>
          </w:p>
          <w:p>
            <w:pPr>
              <w:rPr>
                <w:rFonts w:cs="Times New Roman"/>
                <w:color w:val="000000"/>
              </w:rPr>
            </w:pPr>
            <w:r>
              <w:rPr>
                <w:color w:val="000000"/>
              </w:rPr>
              <w:t>3.</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6"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对不履行或不正确履行行政职责的行政机关及其工作人员，依据《中华人民共和国行政监察法》、《行政机关公务员处分条例》、《农民承担费用和劳务管理条例》等法律法规规章的相关规定追究相应的责任。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2"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p>
      <w:pPr>
        <w:rPr>
          <w:rFonts w:hint="eastAsia" w:eastAsia="宋体" w:cs="Times New Roman"/>
          <w:color w:val="000000"/>
          <w:lang w:val="en-US" w:eastAsia="zh-CN"/>
        </w:rPr>
      </w:pPr>
      <w:r>
        <w:rPr>
          <w:rFonts w:hint="eastAsia" w:cs="宋体"/>
          <w:color w:val="000000"/>
        </w:rPr>
        <w:t>表</w:t>
      </w:r>
      <w:r>
        <w:rPr>
          <w:color w:val="000000"/>
        </w:rPr>
        <w:t>2-42</w:t>
      </w:r>
      <w:r>
        <w:rPr>
          <w:rFonts w:hint="eastAsia"/>
          <w:color w:val="000000"/>
          <w:lang w:val="en-US" w:eastAsia="zh-CN"/>
        </w:rPr>
        <w:t>4</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color w:val="000000"/>
              </w:rPr>
              <w:t>42</w:t>
            </w:r>
            <w:r>
              <w:rPr>
                <w:rFonts w:hint="eastAsia"/>
                <w:color w:val="000000"/>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其他行政权力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对土地流转中介机构分级备案制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9"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0" w:hRule="atLeast"/>
        </w:trPr>
        <w:tc>
          <w:tcPr>
            <w:tcW w:w="1150" w:type="dxa"/>
            <w:vAlign w:val="center"/>
          </w:tcPr>
          <w:p>
            <w:pPr>
              <w:rPr>
                <w:rFonts w:cs="Times New Roman"/>
                <w:color w:val="000000"/>
              </w:rPr>
            </w:pPr>
            <w:r>
              <w:rPr>
                <w:rFonts w:hint="eastAsia" w:cs="宋体"/>
                <w:color w:val="000000"/>
              </w:rPr>
              <w:t>责任事项</w:t>
            </w:r>
          </w:p>
        </w:tc>
        <w:tc>
          <w:tcPr>
            <w:tcW w:w="7753" w:type="dxa"/>
            <w:vAlign w:val="center"/>
          </w:tcPr>
          <w:p>
            <w:pPr>
              <w:rPr>
                <w:rFonts w:hint="eastAsia" w:cs="宋体"/>
                <w:color w:val="000000"/>
              </w:rPr>
            </w:pPr>
            <w:r>
              <w:rPr>
                <w:rFonts w:hint="eastAsia"/>
                <w:color w:val="000000"/>
                <w:lang w:val="en-US" w:eastAsia="zh-CN"/>
              </w:rPr>
              <w:t>1</w:t>
            </w:r>
            <w:r>
              <w:rPr>
                <w:rFonts w:hint="eastAsia" w:cs="宋体"/>
                <w:color w:val="000000"/>
                <w:lang w:val="en-US" w:eastAsia="zh-CN"/>
              </w:rPr>
              <w:t>.</w:t>
            </w:r>
            <w:r>
              <w:rPr>
                <w:rFonts w:hint="eastAsia" w:cs="宋体"/>
                <w:color w:val="000000"/>
              </w:rPr>
              <w:t>受理责任：公示对仲裁委员会、土地流转中介机构分级备案；一次性告知补正材料；依法受理或不予受理。</w:t>
            </w:r>
          </w:p>
          <w:p>
            <w:pPr>
              <w:rPr>
                <w:rFonts w:hint="eastAsia" w:cs="宋体"/>
                <w:color w:val="000000"/>
              </w:rPr>
            </w:pPr>
            <w:r>
              <w:rPr>
                <w:rFonts w:hint="eastAsia" w:cs="宋体"/>
                <w:color w:val="000000"/>
              </w:rPr>
              <w:t>2.审查责任：审核推荐意见和有关材料，符合要求的，组织对该机构实施备案。不符合要求的，应当书面通知申请人。</w:t>
            </w:r>
          </w:p>
          <w:p>
            <w:pPr>
              <w:rPr>
                <w:rFonts w:hint="eastAsia" w:cs="宋体"/>
                <w:color w:val="000000"/>
              </w:rPr>
            </w:pPr>
            <w:r>
              <w:rPr>
                <w:rFonts w:hint="eastAsia" w:cs="宋体"/>
                <w:color w:val="000000"/>
              </w:rPr>
              <w:t>3.</w:t>
            </w:r>
            <w:r>
              <w:rPr>
                <w:rFonts w:hint="eastAsia" w:cs="宋体"/>
                <w:color w:val="000000"/>
                <w:lang w:val="en-US" w:eastAsia="zh-CN"/>
              </w:rPr>
              <w:t>批准</w:t>
            </w:r>
            <w:r>
              <w:rPr>
                <w:rFonts w:hint="eastAsia" w:cs="宋体"/>
                <w:color w:val="000000"/>
              </w:rPr>
              <w:t>责任：综合审核结果，做出是否通过确认分级备案的决定。</w:t>
            </w:r>
          </w:p>
          <w:p>
            <w:pPr>
              <w:rPr>
                <w:rFonts w:hint="eastAsia" w:cs="宋体"/>
                <w:color w:val="000000"/>
              </w:rPr>
            </w:pPr>
            <w:r>
              <w:rPr>
                <w:rFonts w:hint="eastAsia" w:cs="宋体"/>
                <w:color w:val="000000"/>
                <w:lang w:val="en-US" w:eastAsia="zh-CN"/>
              </w:rPr>
              <w:t>4</w:t>
            </w:r>
            <w:r>
              <w:rPr>
                <w:rFonts w:hint="eastAsia" w:cs="宋体"/>
                <w:color w:val="000000"/>
              </w:rPr>
              <w:t>.其他责任：法律法规规章文件规定应履行的其他责任。</w:t>
            </w:r>
          </w:p>
          <w:p>
            <w:pPr>
              <w:rPr>
                <w:rFonts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5"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行政机关公务员处分条例》、《农村土地承包经营权流转管理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2-42</w:t>
      </w:r>
      <w:r>
        <w:rPr>
          <w:rFonts w:hint="eastAsia"/>
          <w:color w:val="000000"/>
          <w:lang w:val="en-US" w:eastAsia="zh-CN"/>
        </w:rPr>
        <w:t>5</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rFonts w:hint="eastAsia" w:cs="Times New Roman"/>
                <w:color w:val="000000"/>
                <w:lang w:val="en-US" w:eastAsia="zh-CN"/>
              </w:rPr>
              <w:t>425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其他行政权力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一事一议筹资筹劳项目合规性审查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3"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7" w:hRule="atLeast"/>
        </w:trPr>
        <w:tc>
          <w:tcPr>
            <w:tcW w:w="1150"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审查责任：对一事一议筹资筹劳项目合规性进行审查，并提出审查意见，资料不齐的要求补正。</w:t>
            </w:r>
          </w:p>
          <w:p>
            <w:pPr>
              <w:rPr>
                <w:rFonts w:cs="Times New Roman"/>
                <w:color w:val="000000"/>
              </w:rPr>
            </w:pPr>
            <w:r>
              <w:rPr>
                <w:color w:val="000000"/>
              </w:rPr>
              <w:t>2.</w:t>
            </w:r>
            <w:r>
              <w:rPr>
                <w:rFonts w:hint="eastAsia" w:cs="宋体"/>
                <w:color w:val="000000"/>
                <w:lang w:val="en-US" w:eastAsia="zh-CN"/>
              </w:rPr>
              <w:t>送达</w:t>
            </w:r>
            <w:r>
              <w:rPr>
                <w:rFonts w:hint="eastAsia" w:cs="宋体"/>
                <w:color w:val="000000"/>
              </w:rPr>
              <w:t>责任：按规定向申请人</w:t>
            </w:r>
            <w:r>
              <w:rPr>
                <w:rFonts w:hint="eastAsia" w:cs="宋体"/>
                <w:color w:val="000000"/>
                <w:lang w:val="en-US" w:eastAsia="zh-CN"/>
              </w:rPr>
              <w:t>送达</w:t>
            </w:r>
            <w:r>
              <w:rPr>
                <w:rFonts w:hint="eastAsia" w:cs="宋体"/>
                <w:color w:val="000000"/>
              </w:rPr>
              <w:t>审查结果。</w:t>
            </w:r>
          </w:p>
          <w:p>
            <w:pPr>
              <w:rPr>
                <w:rFonts w:cs="Times New Roman"/>
                <w:color w:val="000000"/>
              </w:rPr>
            </w:pPr>
            <w:r>
              <w:rPr>
                <w:color w:val="000000"/>
              </w:rPr>
              <w:t>3.</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8"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行政机关公务员处分条例》、《四川省村民一事一议筹资筹劳操作程序》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3"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2-42</w:t>
      </w:r>
      <w:r>
        <w:rPr>
          <w:rFonts w:hint="eastAsia"/>
          <w:color w:val="000000"/>
          <w:lang w:val="en-US" w:eastAsia="zh-CN"/>
        </w:rPr>
        <w:t>6</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150" w:type="dxa"/>
            <w:vAlign w:val="center"/>
          </w:tcPr>
          <w:p>
            <w:pPr>
              <w:rPr>
                <w:rFonts w:cs="Times New Roman"/>
                <w:color w:val="000000"/>
              </w:rPr>
            </w:pPr>
            <w:r>
              <w:rPr>
                <w:rFonts w:hint="eastAsia" w:cs="宋体"/>
                <w:color w:val="000000"/>
              </w:rPr>
              <w:t>序</w:t>
            </w:r>
            <w:r>
              <w:rPr>
                <w:color w:val="000000"/>
              </w:rPr>
              <w:t xml:space="preserve">    </w:t>
            </w:r>
            <w:r>
              <w:rPr>
                <w:rFonts w:hint="eastAsia" w:cs="宋体"/>
                <w:color w:val="000000"/>
              </w:rPr>
              <w:t>号</w:t>
            </w:r>
          </w:p>
        </w:tc>
        <w:tc>
          <w:tcPr>
            <w:tcW w:w="7753" w:type="dxa"/>
            <w:vAlign w:val="center"/>
          </w:tcPr>
          <w:p>
            <w:pPr>
              <w:jc w:val="center"/>
              <w:rPr>
                <w:rFonts w:hint="eastAsia" w:eastAsia="宋体" w:cs="Times New Roman"/>
                <w:color w:val="000000"/>
                <w:lang w:val="en-US" w:eastAsia="zh-CN"/>
              </w:rPr>
            </w:pPr>
            <w:r>
              <w:rPr>
                <w:rFonts w:hint="eastAsia" w:cs="Times New Roman"/>
                <w:color w:val="000000"/>
                <w:lang w:val="en-US" w:eastAsia="zh-CN"/>
              </w:rPr>
              <w:t>426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trPr>
        <w:tc>
          <w:tcPr>
            <w:tcW w:w="1150" w:type="dxa"/>
            <w:vAlign w:val="center"/>
          </w:tcPr>
          <w:p>
            <w:pPr>
              <w:rPr>
                <w:rFonts w:cs="Times New Roman"/>
                <w:color w:val="000000"/>
              </w:rPr>
            </w:pPr>
            <w:r>
              <w:rPr>
                <w:rFonts w:hint="eastAsia" w:cs="宋体"/>
                <w:color w:val="000000"/>
              </w:rPr>
              <w:t>权利类型</w:t>
            </w:r>
          </w:p>
        </w:tc>
        <w:tc>
          <w:tcPr>
            <w:tcW w:w="7753" w:type="dxa"/>
            <w:vAlign w:val="center"/>
          </w:tcPr>
          <w:p>
            <w:pPr>
              <w:jc w:val="center"/>
              <w:rPr>
                <w:rFonts w:cs="Times New Roman"/>
                <w:color w:val="000000"/>
              </w:rPr>
            </w:pPr>
            <w:r>
              <w:rPr>
                <w:rFonts w:hint="eastAsia" w:cs="宋体"/>
                <w:color w:val="000000"/>
              </w:rPr>
              <w:t>其他行政权力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 w:hRule="atLeast"/>
        </w:trPr>
        <w:tc>
          <w:tcPr>
            <w:tcW w:w="1150" w:type="dxa"/>
            <w:vAlign w:val="center"/>
          </w:tcPr>
          <w:p>
            <w:pPr>
              <w:rPr>
                <w:rFonts w:cs="Times New Roman"/>
                <w:color w:val="000000"/>
              </w:rPr>
            </w:pPr>
            <w:r>
              <w:rPr>
                <w:rFonts w:hint="eastAsia" w:cs="宋体"/>
                <w:color w:val="000000"/>
              </w:rPr>
              <w:t>权力项目名</w:t>
            </w:r>
            <w:r>
              <w:rPr>
                <w:color w:val="000000"/>
              </w:rPr>
              <w:t xml:space="preserve">    </w:t>
            </w:r>
            <w:r>
              <w:rPr>
                <w:rFonts w:hint="eastAsia" w:cs="宋体"/>
                <w:color w:val="000000"/>
              </w:rPr>
              <w:t>称</w:t>
            </w:r>
          </w:p>
        </w:tc>
        <w:tc>
          <w:tcPr>
            <w:tcW w:w="7753" w:type="dxa"/>
            <w:vAlign w:val="center"/>
          </w:tcPr>
          <w:p>
            <w:pPr>
              <w:jc w:val="center"/>
              <w:rPr>
                <w:rFonts w:cs="Times New Roman"/>
                <w:color w:val="000000"/>
              </w:rPr>
            </w:pPr>
            <w:r>
              <w:rPr>
                <w:rFonts w:hint="eastAsia" w:cs="宋体"/>
                <w:color w:val="000000"/>
              </w:rPr>
              <w:t>农药质量监督检验、鉴定及抽样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9" w:hRule="atLeast"/>
        </w:trPr>
        <w:tc>
          <w:tcPr>
            <w:tcW w:w="1150" w:type="dxa"/>
            <w:vAlign w:val="center"/>
          </w:tcPr>
          <w:p>
            <w:pPr>
              <w:rPr>
                <w:rFonts w:cs="Times New Roman"/>
                <w:color w:val="000000"/>
              </w:rPr>
            </w:pPr>
            <w:r>
              <w:rPr>
                <w:rFonts w:hint="eastAsia" w:cs="宋体"/>
                <w:color w:val="000000"/>
              </w:rPr>
              <w:t>责任主体</w:t>
            </w:r>
          </w:p>
        </w:tc>
        <w:tc>
          <w:tcPr>
            <w:tcW w:w="7753" w:type="dxa"/>
            <w:vAlign w:val="center"/>
          </w:tcPr>
          <w:p>
            <w:pPr>
              <w:rPr>
                <w:rFonts w:cs="Times New Roman"/>
                <w:color w:val="000000"/>
              </w:rPr>
            </w:pPr>
            <w:r>
              <w:rPr>
                <w:rFonts w:hint="eastAsia" w:cs="宋体"/>
                <w:color w:val="000000"/>
              </w:rPr>
              <w:t>农业股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5" w:hRule="atLeast"/>
        </w:trPr>
        <w:tc>
          <w:tcPr>
            <w:tcW w:w="1150" w:type="dxa"/>
            <w:vAlign w:val="center"/>
          </w:tcPr>
          <w:p>
            <w:pPr>
              <w:rPr>
                <w:rFonts w:cs="Times New Roman"/>
                <w:color w:val="000000"/>
              </w:rPr>
            </w:pPr>
            <w:r>
              <w:rPr>
                <w:rFonts w:hint="eastAsia" w:cs="宋体"/>
                <w:color w:val="000000"/>
              </w:rPr>
              <w:t>责任事项</w:t>
            </w:r>
          </w:p>
        </w:tc>
        <w:tc>
          <w:tcPr>
            <w:tcW w:w="7753" w:type="dxa"/>
            <w:vAlign w:val="center"/>
          </w:tcPr>
          <w:p>
            <w:pPr>
              <w:rPr>
                <w:rFonts w:cs="Times New Roman"/>
                <w:color w:val="000000"/>
              </w:rPr>
            </w:pPr>
            <w:r>
              <w:rPr>
                <w:color w:val="000000"/>
              </w:rPr>
              <w:t>1.</w:t>
            </w:r>
            <w:r>
              <w:rPr>
                <w:rFonts w:hint="eastAsia" w:cs="宋体"/>
                <w:color w:val="000000"/>
              </w:rPr>
              <w:t>监督责任：定期或不定期的开展农药质量监督检验、鉴定及抽样。</w:t>
            </w:r>
          </w:p>
          <w:p>
            <w:pPr>
              <w:rPr>
                <w:rFonts w:cs="Times New Roman"/>
                <w:color w:val="000000"/>
              </w:rPr>
            </w:pPr>
            <w:r>
              <w:rPr>
                <w:color w:val="000000"/>
              </w:rPr>
              <w:t>2.</w:t>
            </w:r>
            <w:r>
              <w:rPr>
                <w:rFonts w:hint="eastAsia" w:cs="宋体"/>
                <w:color w:val="000000"/>
                <w:lang w:val="en-US" w:eastAsia="zh-CN"/>
              </w:rPr>
              <w:t>发布备案结果</w:t>
            </w:r>
            <w:r>
              <w:rPr>
                <w:rFonts w:hint="eastAsia" w:cs="宋体"/>
                <w:color w:val="000000"/>
              </w:rPr>
              <w:t>责任：按规定向社会公布监督检验、鉴定及抽样结果。</w:t>
            </w:r>
          </w:p>
          <w:p>
            <w:pPr>
              <w:rPr>
                <w:rFonts w:cs="Times New Roman"/>
                <w:color w:val="000000"/>
              </w:rPr>
            </w:pPr>
            <w:r>
              <w:rPr>
                <w:color w:val="000000"/>
              </w:rPr>
              <w:t>3.</w:t>
            </w:r>
            <w:r>
              <w:rPr>
                <w:rFonts w:hint="eastAsia" w:cs="宋体"/>
                <w:color w:val="00000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3" w:hRule="atLeast"/>
        </w:trPr>
        <w:tc>
          <w:tcPr>
            <w:tcW w:w="1150" w:type="dxa"/>
            <w:vAlign w:val="center"/>
          </w:tcPr>
          <w:p>
            <w:pPr>
              <w:rPr>
                <w:rFonts w:cs="Times New Roman"/>
                <w:color w:val="000000"/>
              </w:rPr>
            </w:pPr>
            <w:r>
              <w:rPr>
                <w:rFonts w:hint="eastAsia" w:cs="宋体"/>
                <w:color w:val="000000"/>
              </w:rPr>
              <w:t>问责依据</w:t>
            </w:r>
          </w:p>
        </w:tc>
        <w:tc>
          <w:tcPr>
            <w:tcW w:w="7753" w:type="dxa"/>
            <w:vAlign w:val="center"/>
          </w:tcPr>
          <w:p>
            <w:pPr>
              <w:rPr>
                <w:rFonts w:cs="Times New Roman"/>
                <w:color w:val="000000"/>
              </w:rPr>
            </w:pPr>
            <w:r>
              <w:rPr>
                <w:rFonts w:hint="eastAsia" w:cs="宋体"/>
                <w:color w:val="000000"/>
              </w:rPr>
              <w:t>对不履行或不正确履行行政职责的行政机关及其工作人员，依据《中华人民共和国行政监察法》、《行政机关公务员处分条例》、《农药管理条例》等法律法规规章的相关规定追究相应的责任。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8" w:hRule="atLeast"/>
        </w:trPr>
        <w:tc>
          <w:tcPr>
            <w:tcW w:w="1150" w:type="dxa"/>
            <w:vAlign w:val="center"/>
          </w:tcPr>
          <w:p>
            <w:pPr>
              <w:rPr>
                <w:rFonts w:cs="Times New Roman"/>
                <w:color w:val="000000"/>
              </w:rPr>
            </w:pPr>
            <w:r>
              <w:rPr>
                <w:rFonts w:hint="eastAsia" w:cs="宋体"/>
                <w:color w:val="000000"/>
              </w:rPr>
              <w:t>监督电话</w:t>
            </w:r>
          </w:p>
        </w:tc>
        <w:tc>
          <w:tcPr>
            <w:tcW w:w="7753" w:type="dxa"/>
            <w:vAlign w:val="center"/>
          </w:tcPr>
          <w:p>
            <w:pPr>
              <w:rPr>
                <w:color w:val="000000"/>
              </w:rPr>
            </w:pPr>
            <w:r>
              <w:rPr>
                <w:color w:val="000000"/>
              </w:rPr>
              <w:t>0812-5761193</w:t>
            </w:r>
          </w:p>
        </w:tc>
      </w:tr>
    </w:tbl>
    <w:p>
      <w:pPr>
        <w:rPr>
          <w:rFonts w:cs="Times New Roman"/>
          <w:color w:val="000000"/>
        </w:rPr>
      </w:pPr>
    </w:p>
    <w:p>
      <w:pPr>
        <w:rPr>
          <w:rFonts w:cs="Times New Roman"/>
          <w:color w:val="000000"/>
        </w:rPr>
      </w:pPr>
    </w:p>
    <w:p>
      <w:pPr>
        <w:rPr>
          <w:rFonts w:ascii="宋体" w:cs="Times New Roman"/>
          <w:color w:val="333333"/>
          <w:kern w:val="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2-42</w:t>
      </w:r>
      <w:r>
        <w:rPr>
          <w:rFonts w:hint="eastAsia"/>
          <w:color w:val="000000"/>
          <w:lang w:val="en-US" w:eastAsia="zh-CN"/>
        </w:rPr>
        <w:t>7</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150" w:type="dxa"/>
            <w:vAlign w:val="center"/>
          </w:tcPr>
          <w:p>
            <w:pPr>
              <w:rPr>
                <w:rFonts w:cs="Times New Roman"/>
              </w:rPr>
            </w:pPr>
            <w:r>
              <w:rPr>
                <w:rFonts w:hint="eastAsia" w:cs="宋体"/>
              </w:rPr>
              <w:t>序</w:t>
            </w:r>
            <w:r>
              <w:t xml:space="preserve">    </w:t>
            </w:r>
            <w:r>
              <w:rPr>
                <w:rFonts w:hint="eastAsia" w:cs="宋体"/>
              </w:rPr>
              <w:t>号</w:t>
            </w:r>
          </w:p>
        </w:tc>
        <w:tc>
          <w:tcPr>
            <w:tcW w:w="7753" w:type="dxa"/>
            <w:vAlign w:val="center"/>
          </w:tcPr>
          <w:p>
            <w:pPr>
              <w:jc w:val="center"/>
              <w:rPr>
                <w:rFonts w:hint="eastAsia" w:eastAsia="宋体" w:cs="Times New Roman"/>
                <w:lang w:val="en-US" w:eastAsia="zh-CN"/>
              </w:rPr>
            </w:pPr>
            <w:r>
              <w:rPr>
                <w:rFonts w:hint="eastAsia" w:cs="Times New Roman"/>
                <w:lang w:val="en-US" w:eastAsia="zh-CN"/>
              </w:rPr>
              <w:t>427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trPr>
        <w:tc>
          <w:tcPr>
            <w:tcW w:w="1150" w:type="dxa"/>
            <w:vAlign w:val="center"/>
          </w:tcPr>
          <w:p>
            <w:pPr>
              <w:rPr>
                <w:rFonts w:cs="Times New Roman"/>
              </w:rPr>
            </w:pPr>
            <w:r>
              <w:rPr>
                <w:rFonts w:hint="eastAsia" w:cs="宋体"/>
              </w:rPr>
              <w:t>权利类型</w:t>
            </w:r>
          </w:p>
        </w:tc>
        <w:tc>
          <w:tcPr>
            <w:tcW w:w="7753" w:type="dxa"/>
            <w:vAlign w:val="center"/>
          </w:tcPr>
          <w:p>
            <w:pPr>
              <w:jc w:val="center"/>
              <w:rPr>
                <w:rFonts w:cs="Times New Roman"/>
              </w:rPr>
            </w:pPr>
            <w:r>
              <w:rPr>
                <w:rFonts w:hint="eastAsia" w:cs="宋体"/>
              </w:rPr>
              <w:t>其他行政权力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trPr>
        <w:tc>
          <w:tcPr>
            <w:tcW w:w="1150" w:type="dxa"/>
            <w:vAlign w:val="center"/>
          </w:tcPr>
          <w:p>
            <w:pPr>
              <w:rPr>
                <w:rFonts w:cs="Times New Roman"/>
              </w:rPr>
            </w:pPr>
            <w:r>
              <w:rPr>
                <w:rFonts w:hint="eastAsia" w:cs="宋体"/>
              </w:rPr>
              <w:t>权力项目名</w:t>
            </w:r>
            <w:r>
              <w:t xml:space="preserve">    </w:t>
            </w:r>
            <w:r>
              <w:rPr>
                <w:rFonts w:hint="eastAsia" w:cs="宋体"/>
              </w:rPr>
              <w:t>称</w:t>
            </w:r>
          </w:p>
        </w:tc>
        <w:tc>
          <w:tcPr>
            <w:tcW w:w="7753" w:type="dxa"/>
            <w:vAlign w:val="center"/>
          </w:tcPr>
          <w:p>
            <w:pPr>
              <w:jc w:val="center"/>
              <w:rPr>
                <w:rFonts w:cs="Times New Roman"/>
              </w:rPr>
            </w:pPr>
            <w:r>
              <w:rPr>
                <w:rFonts w:hint="eastAsia" w:cs="宋体"/>
              </w:rPr>
              <w:t>隔离、处理染疫或者疑似染疫的动物、动物产品及相关物品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trPr>
        <w:tc>
          <w:tcPr>
            <w:tcW w:w="1150" w:type="dxa"/>
            <w:vAlign w:val="center"/>
          </w:tcPr>
          <w:p>
            <w:pPr>
              <w:rPr>
                <w:rFonts w:cs="Times New Roman"/>
              </w:rPr>
            </w:pPr>
            <w:r>
              <w:rPr>
                <w:rFonts w:hint="eastAsia" w:cs="宋体"/>
              </w:rPr>
              <w:t>责任主体</w:t>
            </w:r>
          </w:p>
        </w:tc>
        <w:tc>
          <w:tcPr>
            <w:tcW w:w="7753" w:type="dxa"/>
            <w:vAlign w:val="center"/>
          </w:tcPr>
          <w:p>
            <w:pPr>
              <w:rPr>
                <w:rFonts w:cs="Times New Roman"/>
              </w:rPr>
            </w:pPr>
            <w:r>
              <w:rPr>
                <w:rFonts w:hint="eastAsia" w:cs="宋体"/>
              </w:rPr>
              <w:t>畜牧股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2" w:hRule="atLeast"/>
        </w:trPr>
        <w:tc>
          <w:tcPr>
            <w:tcW w:w="1150" w:type="dxa"/>
            <w:vAlign w:val="center"/>
          </w:tcPr>
          <w:p>
            <w:pPr>
              <w:rPr>
                <w:rFonts w:cs="Times New Roman"/>
              </w:rPr>
            </w:pPr>
            <w:r>
              <w:rPr>
                <w:rFonts w:hint="eastAsia" w:cs="宋体"/>
              </w:rPr>
              <w:t>责任事项</w:t>
            </w:r>
          </w:p>
        </w:tc>
        <w:tc>
          <w:tcPr>
            <w:tcW w:w="7753" w:type="dxa"/>
          </w:tcPr>
          <w:p>
            <w:pPr>
              <w:rPr>
                <w:rFonts w:hint="eastAsia" w:cs="宋体"/>
              </w:rPr>
            </w:pPr>
            <w:r>
              <w:t>1.</w:t>
            </w:r>
            <w:r>
              <w:rPr>
                <w:rFonts w:hint="eastAsia" w:cs="宋体"/>
              </w:rPr>
              <w:t>立案责任：发现染疫或者疑似染疫的动物、动物产品及相关物品的，予以审查，决定是否立案。</w:t>
            </w:r>
          </w:p>
          <w:p>
            <w:pPr>
              <w:rPr>
                <w:rFonts w:hint="eastAsia" w:cs="宋体"/>
              </w:rPr>
            </w:pPr>
            <w:r>
              <w:rPr>
                <w:rFonts w:hint="eastAsia" w:cs="宋体"/>
              </w:rPr>
              <w:t xml:space="preserve">2.调查责任：指定专人负责，及时组织调查核实，与当事人有直接利害关系的应当回避。调查人员不得少于两人，调查时应出示证件，允许当事人辩解。 </w:t>
            </w:r>
          </w:p>
          <w:p>
            <w:pPr>
              <w:rPr>
                <w:rFonts w:cs="Times New Roman"/>
              </w:rPr>
            </w:pPr>
            <w:r>
              <w:rPr>
                <w:rFonts w:hint="eastAsia" w:cs="宋体"/>
              </w:rPr>
              <w:t>3.其他责任：法律法规规章文件规定应履行的其他责任。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8" w:hRule="atLeast"/>
        </w:trPr>
        <w:tc>
          <w:tcPr>
            <w:tcW w:w="1150" w:type="dxa"/>
            <w:vAlign w:val="center"/>
          </w:tcPr>
          <w:p>
            <w:pPr>
              <w:rPr>
                <w:rFonts w:cs="Times New Roman"/>
              </w:rPr>
            </w:pPr>
            <w:r>
              <w:rPr>
                <w:rFonts w:hint="eastAsia" w:cs="宋体"/>
              </w:rPr>
              <w:t>问责依据</w:t>
            </w:r>
          </w:p>
        </w:tc>
        <w:tc>
          <w:tcPr>
            <w:tcW w:w="7753"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w:t>
            </w:r>
            <w:r>
              <w:rPr>
                <w:rFonts w:hint="eastAsia" w:cs="宋体"/>
                <w:color w:val="333333"/>
                <w:shd w:val="clear" w:color="auto" w:fill="FFFFFF"/>
              </w:rPr>
              <w:t>中华人民共和国动物防疫法</w:t>
            </w:r>
            <w:r>
              <w:rPr>
                <w:rFonts w:hint="eastAsia" w:cs="宋体"/>
              </w:rPr>
              <w:t>》、《行政机关公务员处分条例》、《四川省行政执法监督条例》《四川省行政审批违法违纪行为责任追究办法》等法律法规规章的相关规定追究相应的责任。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1" w:hRule="atLeast"/>
        </w:trPr>
        <w:tc>
          <w:tcPr>
            <w:tcW w:w="1150" w:type="dxa"/>
            <w:vAlign w:val="center"/>
          </w:tcPr>
          <w:p>
            <w:pPr>
              <w:rPr>
                <w:rFonts w:cs="Times New Roman"/>
              </w:rPr>
            </w:pPr>
            <w:r>
              <w:rPr>
                <w:rFonts w:hint="eastAsia" w:cs="宋体"/>
              </w:rPr>
              <w:t>监督电话</w:t>
            </w:r>
          </w:p>
        </w:tc>
        <w:tc>
          <w:tcPr>
            <w:tcW w:w="7753" w:type="dxa"/>
            <w:vAlign w:val="center"/>
          </w:tcPr>
          <w:p>
            <w:r>
              <w:t>0812-5761193</w:t>
            </w:r>
          </w:p>
        </w:tc>
      </w:tr>
    </w:tbl>
    <w:p>
      <w:pPr>
        <w:rPr>
          <w:rFonts w:cs="Times New Roman"/>
        </w:rPr>
      </w:pPr>
    </w:p>
    <w:p>
      <w:pPr>
        <w:rPr>
          <w:rFonts w:cs="Times New Roman"/>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cs="宋体"/>
          <w:color w:val="000000"/>
        </w:rPr>
      </w:pPr>
    </w:p>
    <w:p>
      <w:pPr>
        <w:rPr>
          <w:rFonts w:hint="eastAsia" w:eastAsia="宋体" w:cs="Times New Roman"/>
          <w:color w:val="000000"/>
          <w:lang w:val="en-US" w:eastAsia="zh-CN"/>
        </w:rPr>
      </w:pPr>
      <w:r>
        <w:rPr>
          <w:rFonts w:hint="eastAsia" w:cs="宋体"/>
          <w:color w:val="000000"/>
        </w:rPr>
        <w:t>表</w:t>
      </w:r>
      <w:r>
        <w:rPr>
          <w:color w:val="000000"/>
        </w:rPr>
        <w:t>2-42</w:t>
      </w:r>
      <w:r>
        <w:rPr>
          <w:rFonts w:hint="eastAsia"/>
          <w:color w:val="000000"/>
          <w:lang w:val="en-US" w:eastAsia="zh-CN"/>
        </w:rPr>
        <w:t>8</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150" w:type="dxa"/>
            <w:vAlign w:val="center"/>
          </w:tcPr>
          <w:p>
            <w:pPr>
              <w:rPr>
                <w:rFonts w:cs="Times New Roman"/>
              </w:rPr>
            </w:pPr>
            <w:r>
              <w:rPr>
                <w:rFonts w:hint="eastAsia" w:cs="宋体"/>
              </w:rPr>
              <w:t>序</w:t>
            </w:r>
            <w:r>
              <w:t xml:space="preserve">    </w:t>
            </w:r>
            <w:r>
              <w:rPr>
                <w:rFonts w:hint="eastAsia" w:cs="宋体"/>
              </w:rPr>
              <w:t>号</w:t>
            </w:r>
          </w:p>
        </w:tc>
        <w:tc>
          <w:tcPr>
            <w:tcW w:w="7753" w:type="dxa"/>
            <w:vAlign w:val="center"/>
          </w:tcPr>
          <w:p>
            <w:pPr>
              <w:jc w:val="center"/>
              <w:rPr>
                <w:rFonts w:hint="eastAsia" w:eastAsia="宋体" w:cs="Times New Roman"/>
                <w:lang w:val="en-US" w:eastAsia="zh-CN"/>
              </w:rPr>
            </w:pPr>
            <w:r>
              <w:rPr>
                <w:rFonts w:hint="eastAsia" w:cs="Times New Roman"/>
                <w:lang w:val="en-US" w:eastAsia="zh-CN"/>
              </w:rPr>
              <w:t>428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 w:hRule="atLeast"/>
        </w:trPr>
        <w:tc>
          <w:tcPr>
            <w:tcW w:w="1150" w:type="dxa"/>
            <w:vAlign w:val="center"/>
          </w:tcPr>
          <w:p>
            <w:pPr>
              <w:rPr>
                <w:rFonts w:cs="Times New Roman"/>
              </w:rPr>
            </w:pPr>
            <w:r>
              <w:rPr>
                <w:rFonts w:hint="eastAsia" w:cs="宋体"/>
              </w:rPr>
              <w:t>权利类型</w:t>
            </w:r>
          </w:p>
        </w:tc>
        <w:tc>
          <w:tcPr>
            <w:tcW w:w="7753" w:type="dxa"/>
            <w:vAlign w:val="center"/>
          </w:tcPr>
          <w:p>
            <w:pPr>
              <w:jc w:val="center"/>
              <w:rPr>
                <w:rFonts w:cs="Times New Roman"/>
              </w:rPr>
            </w:pPr>
            <w:r>
              <w:rPr>
                <w:rFonts w:hint="eastAsia" w:cs="宋体"/>
              </w:rPr>
              <w:t>其他行政权力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9" w:hRule="atLeast"/>
        </w:trPr>
        <w:tc>
          <w:tcPr>
            <w:tcW w:w="1150" w:type="dxa"/>
            <w:vAlign w:val="center"/>
          </w:tcPr>
          <w:p>
            <w:pPr>
              <w:rPr>
                <w:rFonts w:cs="Times New Roman"/>
              </w:rPr>
            </w:pPr>
            <w:r>
              <w:rPr>
                <w:rFonts w:hint="eastAsia" w:cs="宋体"/>
              </w:rPr>
              <w:t>权力项目名</w:t>
            </w:r>
            <w:r>
              <w:t xml:space="preserve">    </w:t>
            </w:r>
            <w:r>
              <w:rPr>
                <w:rFonts w:hint="eastAsia" w:cs="宋体"/>
              </w:rPr>
              <w:t>称</w:t>
            </w:r>
          </w:p>
        </w:tc>
        <w:tc>
          <w:tcPr>
            <w:tcW w:w="7753" w:type="dxa"/>
            <w:vAlign w:val="center"/>
          </w:tcPr>
          <w:p>
            <w:pPr>
              <w:jc w:val="center"/>
              <w:rPr>
                <w:rFonts w:cs="宋体"/>
              </w:rPr>
            </w:pPr>
            <w:r>
              <w:rPr>
                <w:rFonts w:hint="eastAsia" w:cs="宋体"/>
              </w:rPr>
              <w:t>没收销毁不符合补检条件的动物及动物产品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1150" w:type="dxa"/>
            <w:vAlign w:val="center"/>
          </w:tcPr>
          <w:p>
            <w:pPr>
              <w:rPr>
                <w:rFonts w:cs="Times New Roman"/>
              </w:rPr>
            </w:pPr>
            <w:r>
              <w:rPr>
                <w:rFonts w:hint="eastAsia" w:cs="宋体"/>
              </w:rPr>
              <w:t>责任主体</w:t>
            </w:r>
          </w:p>
        </w:tc>
        <w:tc>
          <w:tcPr>
            <w:tcW w:w="7753" w:type="dxa"/>
            <w:vAlign w:val="center"/>
          </w:tcPr>
          <w:p>
            <w:pPr>
              <w:rPr>
                <w:rFonts w:cs="宋体"/>
              </w:rPr>
            </w:pPr>
            <w:r>
              <w:rPr>
                <w:rFonts w:hint="eastAsia" w:cs="宋体"/>
                <w:lang w:val="en-US" w:eastAsia="zh-CN"/>
              </w:rPr>
              <w:t>区</w:t>
            </w:r>
            <w:r>
              <w:rPr>
                <w:rFonts w:hint="eastAsia" w:cs="宋体"/>
              </w:rPr>
              <w:t>动物卫生监督所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3" w:hRule="atLeast"/>
        </w:trPr>
        <w:tc>
          <w:tcPr>
            <w:tcW w:w="1150" w:type="dxa"/>
            <w:vAlign w:val="center"/>
          </w:tcPr>
          <w:p>
            <w:pPr>
              <w:rPr>
                <w:rFonts w:cs="Times New Roman"/>
              </w:rPr>
            </w:pPr>
            <w:r>
              <w:rPr>
                <w:rFonts w:hint="eastAsia" w:cs="宋体"/>
              </w:rPr>
              <w:t>责任事项</w:t>
            </w:r>
          </w:p>
        </w:tc>
        <w:tc>
          <w:tcPr>
            <w:tcW w:w="7753" w:type="dxa"/>
          </w:tcPr>
          <w:p>
            <w:pPr>
              <w:rPr>
                <w:rFonts w:cs="宋体"/>
              </w:rPr>
            </w:pPr>
            <w:r>
              <w:rPr>
                <w:rFonts w:cs="宋体"/>
              </w:rPr>
              <w:t>1.</w:t>
            </w:r>
            <w:r>
              <w:rPr>
                <w:rFonts w:hint="eastAsia" w:cs="宋体"/>
              </w:rPr>
              <w:t>立案责任：发现染疫或者疑似染疫的动物、动物产品及相关物品的，予以审查，决定是否立案。</w:t>
            </w:r>
          </w:p>
          <w:p>
            <w:pPr>
              <w:rPr>
                <w:rFonts w:cs="宋体"/>
              </w:rPr>
            </w:pPr>
            <w:r>
              <w:rPr>
                <w:rFonts w:cs="宋体"/>
              </w:rPr>
              <w:t>2.</w:t>
            </w:r>
            <w:r>
              <w:rPr>
                <w:rFonts w:hint="eastAsia" w:cs="宋体"/>
              </w:rPr>
              <w:t>调查责任：指定专人负责，及时组织调查核实，与当事人有直接利害关系的应当回避。调查人员不得少于两人，调查时应出示证件，允许当事人辩解。</w:t>
            </w:r>
            <w:r>
              <w:rPr>
                <w:rFonts w:cs="宋体"/>
              </w:rPr>
              <w:t xml:space="preserve"> </w:t>
            </w:r>
          </w:p>
          <w:p>
            <w:pPr>
              <w:rPr>
                <w:rFonts w:cs="宋体"/>
              </w:rPr>
            </w:pPr>
            <w:r>
              <w:rPr>
                <w:rFonts w:cs="宋体"/>
              </w:rPr>
              <w:t>3.</w:t>
            </w:r>
            <w:r>
              <w:rPr>
                <w:rFonts w:hint="eastAsia" w:cs="宋体"/>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8" w:hRule="atLeast"/>
        </w:trPr>
        <w:tc>
          <w:tcPr>
            <w:tcW w:w="1150" w:type="dxa"/>
            <w:vAlign w:val="center"/>
          </w:tcPr>
          <w:p>
            <w:pPr>
              <w:rPr>
                <w:rFonts w:cs="Times New Roman"/>
              </w:rPr>
            </w:pPr>
            <w:r>
              <w:rPr>
                <w:rFonts w:hint="eastAsia" w:cs="宋体"/>
              </w:rPr>
              <w:t>问责依据</w:t>
            </w:r>
          </w:p>
        </w:tc>
        <w:tc>
          <w:tcPr>
            <w:tcW w:w="7753" w:type="dxa"/>
            <w:vAlign w:val="center"/>
          </w:tcPr>
          <w:p>
            <w:pPr>
              <w:rPr>
                <w:rFonts w:cs="Times New Roman"/>
              </w:rPr>
            </w:pPr>
            <w:r>
              <w:rPr>
                <w:rFonts w:hint="eastAsia" w:cs="宋体"/>
              </w:rPr>
              <w:t>对不履行或不正确履行行政职责的行政机关及其工作人员，依据《中华人民共和国行政监察法》、《中华人民共和国行政处罚法》、《</w:t>
            </w:r>
            <w:r>
              <w:rPr>
                <w:rFonts w:hint="eastAsia" w:cs="宋体"/>
                <w:color w:val="333333"/>
                <w:shd w:val="clear" w:color="auto" w:fill="FFFFFF"/>
              </w:rPr>
              <w:t>中华人民共和国动物防疫法</w:t>
            </w:r>
            <w:r>
              <w:rPr>
                <w:rFonts w:hint="eastAsia" w:cs="宋体"/>
              </w:rPr>
              <w:t>》、《行政机关公务员处分条例》、《四川省行政执法监督条例》《四川省行政审批违法违纪行为责任追究办法》等法律法规规章的相关规定追究相应的责任。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0" w:hRule="atLeast"/>
        </w:trPr>
        <w:tc>
          <w:tcPr>
            <w:tcW w:w="1150" w:type="dxa"/>
            <w:vAlign w:val="center"/>
          </w:tcPr>
          <w:p>
            <w:pPr>
              <w:rPr>
                <w:rFonts w:cs="Times New Roman"/>
              </w:rPr>
            </w:pPr>
            <w:r>
              <w:rPr>
                <w:rFonts w:hint="eastAsia" w:cs="宋体"/>
              </w:rPr>
              <w:t>监督电话</w:t>
            </w:r>
          </w:p>
        </w:tc>
        <w:tc>
          <w:tcPr>
            <w:tcW w:w="7753" w:type="dxa"/>
            <w:vAlign w:val="center"/>
          </w:tcPr>
          <w:p>
            <w:r>
              <w:t>0812-5761193</w:t>
            </w:r>
          </w:p>
        </w:tc>
      </w:tr>
    </w:tbl>
    <w:p>
      <w:pPr>
        <w:rPr>
          <w:rFonts w:cs="Times New Roman"/>
        </w:rPr>
      </w:pPr>
    </w:p>
    <w:p>
      <w:pPr>
        <w:rPr>
          <w:rFonts w:ascii="宋体" w:cs="Times New Roman"/>
          <w:color w:val="333333"/>
          <w:kern w:val="0"/>
        </w:rPr>
      </w:pPr>
    </w:p>
    <w:p>
      <w:pPr>
        <w:rPr>
          <w:rFonts w:cs="Times New Roman"/>
          <w:color w:val="000000"/>
        </w:rPr>
      </w:pPr>
    </w:p>
    <w:p>
      <w:pPr>
        <w:rPr>
          <w:rFonts w:ascii="宋体" w:cs="Times New Roman"/>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2-4</w:t>
      </w:r>
      <w:r>
        <w:rPr>
          <w:rFonts w:hint="eastAsia" w:ascii="宋体" w:hAnsi="宋体" w:cs="宋体"/>
          <w:color w:val="333333"/>
          <w:kern w:val="0"/>
          <w:lang w:val="en-US" w:eastAsia="zh-CN"/>
        </w:rPr>
        <w:t>29</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53" w:type="dxa"/>
            <w:vAlign w:val="center"/>
          </w:tcPr>
          <w:p>
            <w:pPr>
              <w:jc w:val="center"/>
              <w:rPr>
                <w:rFonts w:hint="eastAsia" w:ascii="宋体" w:eastAsia="宋体" w:cs="Times New Roman"/>
                <w:color w:val="333333"/>
                <w:kern w:val="0"/>
                <w:lang w:val="en-US" w:eastAsia="zh-CN"/>
              </w:rPr>
            </w:pPr>
            <w:r>
              <w:rPr>
                <w:rFonts w:ascii="宋体" w:hAnsi="宋体" w:cs="宋体"/>
                <w:color w:val="333333"/>
                <w:kern w:val="0"/>
              </w:rPr>
              <w:t>4</w:t>
            </w:r>
            <w:r>
              <w:rPr>
                <w:rFonts w:hint="eastAsia" w:ascii="宋体" w:hAnsi="宋体" w:cs="宋体"/>
                <w:color w:val="333333"/>
                <w:kern w:val="0"/>
                <w:lang w:val="en-US" w:eastAsia="zh-CN"/>
              </w:rPr>
              <w:t>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其他行政权力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林木采伐作业设计方案的审核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53" w:type="dxa"/>
            <w:vAlign w:val="center"/>
          </w:tcPr>
          <w:p>
            <w:pPr>
              <w:rPr>
                <w:rFonts w:ascii="宋体" w:cs="Times New Roman"/>
                <w:color w:val="333333"/>
                <w:kern w:val="0"/>
              </w:rPr>
            </w:pPr>
            <w:r>
              <w:rPr>
                <w:rFonts w:hint="eastAsia" w:ascii="宋体" w:hAnsi="宋体" w:cs="宋体"/>
                <w:color w:val="333333"/>
                <w:kern w:val="0"/>
              </w:rPr>
              <w:t>资源林政管理股、造林绿化经营股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8"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53" w:type="dxa"/>
            <w:vAlign w:val="center"/>
          </w:tcPr>
          <w:p>
            <w:pPr>
              <w:rPr>
                <w:rFonts w:ascii="宋体" w:hAnsi="宋体" w:cs="宋体"/>
                <w:color w:val="333333"/>
                <w:kern w:val="0"/>
              </w:rPr>
            </w:pPr>
            <w:r>
              <w:rPr>
                <w:rFonts w:ascii="宋体" w:hAnsi="宋体" w:cs="宋体"/>
                <w:color w:val="333333"/>
                <w:kern w:val="0"/>
              </w:rPr>
              <w:t>1.</w:t>
            </w:r>
            <w:r>
              <w:rPr>
                <w:rFonts w:hint="eastAsia" w:ascii="宋体" w:hAnsi="宋体" w:cs="宋体"/>
                <w:color w:val="333333"/>
                <w:kern w:val="0"/>
              </w:rPr>
              <w:t>立项责任：对制定政策的必要性、所要解决的主要问题、拟确立的主要制度等作出说明，报请立项。</w:t>
            </w:r>
            <w:r>
              <w:rPr>
                <w:rFonts w:ascii="宋体" w:hAnsi="宋体" w:cs="宋体"/>
                <w:color w:val="333333"/>
                <w:kern w:val="0"/>
              </w:rPr>
              <w:t xml:space="preserve">                                   </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审查责任：审核设计方案，必要时组织现场检查或委托具有资质资格的检测机构或部门，对采伐单位进行验收。</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5"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53"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依据《中华人民共和国行政监察法》、《规章制定程序条例》、《行政机关公务员处分条例》、《四川省行政审批违法违纪行为追究办法》等法律法规规章的相关规定追究相应的责任。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53"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2-43</w:t>
      </w:r>
      <w:r>
        <w:rPr>
          <w:rFonts w:hint="eastAsia" w:ascii="宋体" w:hAnsi="宋体" w:cs="宋体"/>
          <w:color w:val="333333"/>
          <w:kern w:val="0"/>
          <w:lang w:val="en-US" w:eastAsia="zh-CN"/>
        </w:rPr>
        <w:t>0</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53" w:type="dxa"/>
            <w:vAlign w:val="center"/>
          </w:tcPr>
          <w:p>
            <w:pPr>
              <w:jc w:val="center"/>
              <w:rPr>
                <w:rFonts w:hint="eastAsia" w:ascii="宋体" w:eastAsia="宋体" w:cs="Times New Roman"/>
                <w:color w:val="333333"/>
                <w:kern w:val="0"/>
                <w:lang w:val="en-US" w:eastAsia="zh-CN"/>
              </w:rPr>
            </w:pPr>
            <w:r>
              <w:rPr>
                <w:rFonts w:hint="eastAsia" w:ascii="宋体" w:cs="Times New Roman"/>
                <w:color w:val="333333"/>
                <w:kern w:val="0"/>
                <w:lang w:val="en-US" w:eastAsia="zh-CN"/>
              </w:rPr>
              <w:t>430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其他行政权力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下达森林火灾隐患整改通知书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53" w:type="dxa"/>
            <w:vAlign w:val="center"/>
          </w:tcPr>
          <w:p>
            <w:pPr>
              <w:rPr>
                <w:rFonts w:ascii="宋体" w:cs="Times New Roman"/>
                <w:color w:val="333333"/>
                <w:kern w:val="0"/>
              </w:rPr>
            </w:pPr>
            <w:r>
              <w:rPr>
                <w:rFonts w:hint="eastAsia" w:ascii="宋体" w:hAnsi="宋体" w:cs="宋体"/>
                <w:color w:val="333333"/>
                <w:kern w:val="0"/>
              </w:rPr>
              <w:t>森林防火指挥部办公室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1"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53" w:type="dxa"/>
            <w:vAlign w:val="top"/>
          </w:tcPr>
          <w:p>
            <w:pPr>
              <w:jc w:val="left"/>
              <w:rPr>
                <w:rFonts w:hint="eastAsia" w:ascii="宋体" w:hAnsi="宋体" w:cs="宋体"/>
                <w:color w:val="333333"/>
                <w:kern w:val="0"/>
                <w:lang w:val="en-US" w:eastAsia="zh-CN"/>
              </w:rPr>
            </w:pPr>
          </w:p>
          <w:p>
            <w:pPr>
              <w:jc w:val="left"/>
              <w:rPr>
                <w:rFonts w:hint="eastAsia" w:ascii="宋体" w:hAnsi="宋体" w:cs="宋体"/>
                <w:color w:val="333333"/>
                <w:kern w:val="0"/>
              </w:rPr>
            </w:pPr>
            <w:r>
              <w:rPr>
                <w:rFonts w:hint="eastAsia" w:ascii="宋体" w:hAnsi="宋体" w:cs="宋体"/>
                <w:color w:val="333333"/>
                <w:kern w:val="0"/>
                <w:lang w:val="en-US" w:eastAsia="zh-CN"/>
              </w:rPr>
              <w:t>1.</w:t>
            </w:r>
            <w:r>
              <w:rPr>
                <w:rFonts w:hint="eastAsia" w:ascii="宋体" w:hAnsi="宋体" w:cs="宋体"/>
                <w:color w:val="333333"/>
                <w:kern w:val="0"/>
              </w:rPr>
              <w:t>立项责任：对制定政策的必要性、所要解决的主要问题、拟确立的主要制度等作出说明，报请立项；</w:t>
            </w:r>
          </w:p>
          <w:p>
            <w:pPr>
              <w:jc w:val="left"/>
              <w:rPr>
                <w:rFonts w:hint="eastAsia" w:ascii="宋体" w:hAnsi="宋体" w:cs="宋体"/>
                <w:color w:val="333333"/>
                <w:kern w:val="0"/>
                <w:lang w:eastAsia="zh-CN"/>
              </w:rPr>
            </w:pPr>
            <w:r>
              <w:rPr>
                <w:rFonts w:hint="eastAsia" w:ascii="宋体" w:hAnsi="宋体" w:cs="宋体"/>
                <w:color w:val="333333"/>
                <w:kern w:val="0"/>
                <w:lang w:val="en-US" w:eastAsia="zh-CN"/>
              </w:rPr>
              <w:t>2.</w:t>
            </w:r>
            <w:r>
              <w:rPr>
                <w:rFonts w:hint="eastAsia" w:ascii="宋体" w:hAnsi="宋体" w:cs="宋体"/>
                <w:color w:val="333333"/>
                <w:kern w:val="0"/>
              </w:rPr>
              <w:t>审查责任：部门法制机构就送审稿涉及的主要问题，深入基层调查研究，涉及重大问题的，召开由有关单位、专家参加的座谈会、论证会、听证会，研究论证</w:t>
            </w:r>
            <w:r>
              <w:rPr>
                <w:rFonts w:hint="eastAsia" w:ascii="宋体" w:hAnsi="宋体" w:cs="宋体"/>
                <w:color w:val="333333"/>
                <w:kern w:val="0"/>
                <w:lang w:eastAsia="zh-CN"/>
              </w:rPr>
              <w:t>。</w:t>
            </w:r>
          </w:p>
          <w:p>
            <w:pPr>
              <w:jc w:val="left"/>
              <w:rPr>
                <w:rFonts w:ascii="宋体" w:cs="Times New Roman"/>
                <w:color w:val="333333"/>
                <w:kern w:val="0"/>
              </w:rPr>
            </w:pPr>
            <w:r>
              <w:rPr>
                <w:rFonts w:hint="eastAsia" w:ascii="宋体" w:hAnsi="宋体" w:cs="宋体"/>
                <w:color w:val="333333"/>
                <w:kern w:val="0"/>
                <w:lang w:val="en-US" w:eastAsia="zh-CN"/>
              </w:rPr>
              <w:t>3</w:t>
            </w:r>
            <w:r>
              <w:rPr>
                <w:rFonts w:hint="eastAsia" w:ascii="宋体" w:hAnsi="宋体" w:cs="宋体"/>
                <w:color w:val="333333"/>
                <w:kern w:val="0"/>
              </w:rPr>
              <w:t>.</w:t>
            </w:r>
            <w:r>
              <w:rPr>
                <w:rFonts w:hint="eastAsia" w:ascii="宋体" w:hAnsi="宋体" w:cs="宋体"/>
                <w:color w:val="333333"/>
                <w:kern w:val="0"/>
                <w:lang w:val="en-US" w:eastAsia="zh-CN"/>
              </w:rPr>
              <w:t>发布备案</w:t>
            </w:r>
            <w:r>
              <w:rPr>
                <w:rFonts w:hint="eastAsia" w:ascii="宋体" w:hAnsi="宋体" w:cs="宋体"/>
                <w:color w:val="333333"/>
                <w:kern w:val="0"/>
              </w:rPr>
              <w:t>责任：经部门有关会议研究决定并向社会公布</w:t>
            </w:r>
            <w:r>
              <w:rPr>
                <w:rFonts w:hint="eastAsia" w:ascii="宋体" w:hAnsi="宋体" w:cs="宋体"/>
                <w:color w:val="333333"/>
                <w:kern w:val="0"/>
                <w:lang w:eastAsia="zh-CN"/>
              </w:rPr>
              <w:t>。</w:t>
            </w:r>
            <w:r>
              <w:rPr>
                <w:rFonts w:hint="eastAsia" w:ascii="宋体" w:hAnsi="宋体" w:cs="宋体"/>
                <w:color w:val="333333"/>
                <w:kern w:val="0"/>
                <w:lang w:val="en-US" w:eastAsia="zh-CN"/>
              </w:rPr>
              <w:t xml:space="preserve">                            4.</w:t>
            </w:r>
            <w:r>
              <w:rPr>
                <w:rFonts w:hint="eastAsia" w:ascii="宋体" w:hAnsi="宋体" w:cs="宋体"/>
                <w:color w:val="333333"/>
                <w:kern w:val="0"/>
              </w:rPr>
              <w:t>其他</w:t>
            </w:r>
            <w:r>
              <w:rPr>
                <w:rFonts w:hint="eastAsia" w:ascii="宋体" w:hAnsi="宋体" w:cs="宋体"/>
                <w:color w:val="333333"/>
                <w:kern w:val="0"/>
                <w:lang w:val="en-US" w:eastAsia="zh-CN"/>
              </w:rPr>
              <w:t>责任：</w:t>
            </w:r>
            <w:r>
              <w:rPr>
                <w:rFonts w:hint="eastAsia" w:ascii="宋体" w:hAnsi="宋体" w:cs="宋体"/>
                <w:color w:val="333333"/>
                <w:kern w:val="0"/>
              </w:rPr>
              <w:t>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1"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53"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依据《中华人民共和国行政监察法》、《中华人民共和国行政许可法》、《行政机关公务员处分条例》、《四川省行政审批违法违纪行为追究办法》等法律法规规章的相关规定追究相应的责任。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8"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53"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ascii="宋体" w:cs="宋体"/>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2-43</w:t>
      </w:r>
      <w:r>
        <w:rPr>
          <w:rFonts w:hint="eastAsia" w:ascii="宋体" w:hAnsi="宋体" w:cs="宋体"/>
          <w:color w:val="333333"/>
          <w:kern w:val="0"/>
          <w:lang w:val="en-US" w:eastAsia="zh-CN"/>
        </w:rPr>
        <w:t>1</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53" w:type="dxa"/>
            <w:vAlign w:val="center"/>
          </w:tcPr>
          <w:p>
            <w:pPr>
              <w:jc w:val="center"/>
              <w:rPr>
                <w:rFonts w:hint="eastAsia" w:ascii="宋体" w:eastAsia="宋体" w:cs="Times New Roman"/>
                <w:color w:val="333333"/>
                <w:kern w:val="0"/>
                <w:lang w:val="en-US" w:eastAsia="zh-CN"/>
              </w:rPr>
            </w:pPr>
            <w:r>
              <w:rPr>
                <w:rFonts w:hint="eastAsia" w:ascii="宋体" w:cs="Times New Roman"/>
                <w:color w:val="333333"/>
                <w:kern w:val="0"/>
                <w:lang w:val="en-US" w:eastAsia="zh-CN"/>
              </w:rPr>
              <w:t>431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其他行政权力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向森林、林木经营单位或个人下达森林病虫害除治通知书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5"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53" w:type="dxa"/>
            <w:vAlign w:val="center"/>
          </w:tcPr>
          <w:p>
            <w:pPr>
              <w:rPr>
                <w:rFonts w:ascii="宋体" w:cs="Times New Roman"/>
                <w:color w:val="333333"/>
                <w:kern w:val="0"/>
              </w:rPr>
            </w:pPr>
            <w:r>
              <w:rPr>
                <w:rFonts w:hint="eastAsia" w:ascii="宋体" w:hAnsi="宋体" w:cs="宋体"/>
                <w:color w:val="333333"/>
                <w:kern w:val="0"/>
              </w:rPr>
              <w:t>森林病虫害防治检疫站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0"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53" w:type="dxa"/>
          </w:tcPr>
          <w:p>
            <w:pPr>
              <w:rPr>
                <w:rFonts w:ascii="宋体" w:cs="Times New Roman"/>
                <w:color w:val="333333"/>
                <w:kern w:val="0"/>
              </w:rPr>
            </w:pPr>
            <w:r>
              <w:rPr>
                <w:rFonts w:ascii="宋体" w:hAnsi="宋体" w:cs="宋体"/>
                <w:color w:val="333333"/>
                <w:kern w:val="0"/>
              </w:rPr>
              <w:t>1.</w:t>
            </w:r>
            <w:r>
              <w:rPr>
                <w:rFonts w:hint="eastAsia" w:ascii="宋体" w:hAnsi="宋体" w:cs="宋体"/>
                <w:color w:val="333333"/>
                <w:kern w:val="0"/>
              </w:rPr>
              <w:t>受理责任：公示种子经营者按照经营许可证规定的有效区域设立分支机构的备案依法应当提交的材料，一次性告知补正材料，依法受理或不予受理。</w:t>
            </w:r>
          </w:p>
          <w:p>
            <w:pPr>
              <w:rPr>
                <w:rFonts w:ascii="宋体" w:cs="Times New Roman"/>
                <w:color w:val="333333"/>
                <w:kern w:val="0"/>
              </w:rPr>
            </w:pPr>
            <w:r>
              <w:rPr>
                <w:rFonts w:ascii="宋体" w:hAnsi="宋体" w:cs="宋体"/>
                <w:color w:val="333333"/>
                <w:kern w:val="0"/>
              </w:rPr>
              <w:t>2.</w:t>
            </w:r>
            <w:r>
              <w:rPr>
                <w:rFonts w:hint="eastAsia" w:ascii="宋体" w:hAnsi="宋体" w:cs="宋体"/>
                <w:color w:val="333333"/>
                <w:kern w:val="0"/>
              </w:rPr>
              <w:t>审查责任：审核备案申请材料，提出审查意见。</w:t>
            </w:r>
          </w:p>
          <w:p>
            <w:pPr>
              <w:rPr>
                <w:rFonts w:ascii="宋体" w:cs="Times New Roman"/>
                <w:color w:val="333333"/>
                <w:kern w:val="0"/>
              </w:rPr>
            </w:pPr>
            <w:r>
              <w:rPr>
                <w:rFonts w:ascii="宋体" w:hAnsi="宋体" w:cs="宋体"/>
                <w:color w:val="333333"/>
                <w:kern w:val="0"/>
              </w:rPr>
              <w:t>3.</w:t>
            </w:r>
            <w:r>
              <w:rPr>
                <w:rFonts w:hint="eastAsia" w:ascii="宋体" w:hAnsi="宋体" w:cs="宋体"/>
                <w:color w:val="333333"/>
                <w:kern w:val="0"/>
              </w:rPr>
              <w:t>决定责任：对符合条件的，作出决定（不予备案的应当告知理由），按时办结，法定告知。</w:t>
            </w:r>
          </w:p>
          <w:p>
            <w:pPr>
              <w:rPr>
                <w:rFonts w:ascii="宋体" w:cs="Times New Roman"/>
                <w:color w:val="333333"/>
                <w:kern w:val="0"/>
              </w:rPr>
            </w:pPr>
            <w:r>
              <w:rPr>
                <w:rFonts w:ascii="宋体" w:hAnsi="宋体" w:cs="宋体"/>
                <w:color w:val="333333"/>
                <w:kern w:val="0"/>
              </w:rPr>
              <w:t>4.</w:t>
            </w:r>
            <w:r>
              <w:rPr>
                <w:rFonts w:hint="eastAsia" w:ascii="宋体" w:hAnsi="宋体" w:cs="宋体"/>
                <w:color w:val="333333"/>
                <w:kern w:val="0"/>
              </w:rPr>
              <w:t>事后监管责任：通过信息公开抽查等办法加强监管，督促种子经营单位按许可证核定的经营地点及经营种类进行经营，不得超范围经营。</w:t>
            </w:r>
          </w:p>
          <w:p>
            <w:pPr>
              <w:rPr>
                <w:rFonts w:ascii="宋体" w:cs="Times New Roman"/>
                <w:color w:val="333333"/>
                <w:kern w:val="0"/>
              </w:rPr>
            </w:pPr>
            <w:r>
              <w:rPr>
                <w:rFonts w:ascii="宋体" w:hAnsi="宋体" w:cs="宋体"/>
                <w:color w:val="333333"/>
                <w:kern w:val="0"/>
              </w:rPr>
              <w:t>5.</w:t>
            </w:r>
            <w:r>
              <w:rPr>
                <w:rFonts w:hint="eastAsia" w:ascii="宋体" w:hAnsi="宋体" w:cs="宋体"/>
                <w:color w:val="333333"/>
                <w:kern w:val="0"/>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6"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53"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依据《中华人民共和国行政监察法》、《中华人民共和国行政许可法》、《行政机关公务员处分条例》、《四川省行政审批违法违纪行为追究办法》等法律法规规章的相关规定追究相应的责任。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9"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53"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ascii="宋体" w:cs="Times New Roman"/>
          <w:color w:val="333333"/>
          <w:kern w:val="0"/>
        </w:rPr>
      </w:pPr>
    </w:p>
    <w:p>
      <w:pPr>
        <w:rPr>
          <w:rFonts w:ascii="宋体" w:cs="Times New Roman"/>
          <w:color w:val="333333"/>
          <w:kern w:val="0"/>
        </w:rPr>
      </w:pPr>
    </w:p>
    <w:p>
      <w:pPr>
        <w:rPr>
          <w:rFonts w:hint="eastAsia" w:ascii="宋体" w:eastAsia="宋体" w:cs="Times New Roman"/>
          <w:color w:val="333333"/>
          <w:kern w:val="0"/>
          <w:lang w:val="en-US" w:eastAsia="zh-CN"/>
        </w:rPr>
      </w:pPr>
      <w:r>
        <w:rPr>
          <w:rFonts w:hint="eastAsia" w:ascii="宋体" w:hAnsi="宋体" w:cs="宋体"/>
          <w:color w:val="333333"/>
          <w:kern w:val="0"/>
        </w:rPr>
        <w:t>表</w:t>
      </w:r>
      <w:r>
        <w:rPr>
          <w:rFonts w:ascii="宋体" w:hAnsi="宋体" w:cs="宋体"/>
          <w:color w:val="333333"/>
          <w:kern w:val="0"/>
        </w:rPr>
        <w:t>2-43</w:t>
      </w:r>
      <w:r>
        <w:rPr>
          <w:rFonts w:hint="eastAsia" w:ascii="宋体" w:hAnsi="宋体" w:cs="宋体"/>
          <w:color w:val="333333"/>
          <w:kern w:val="0"/>
          <w:lang w:val="en-US" w:eastAsia="zh-CN"/>
        </w:rPr>
        <w:t>2</w:t>
      </w:r>
    </w:p>
    <w:tbl>
      <w:tblPr>
        <w:tblStyle w:val="12"/>
        <w:tblW w:w="89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7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50" w:type="dxa"/>
            <w:vAlign w:val="center"/>
          </w:tcPr>
          <w:p>
            <w:pPr>
              <w:rPr>
                <w:rFonts w:ascii="宋体" w:cs="Times New Roman"/>
                <w:color w:val="333333"/>
                <w:kern w:val="0"/>
              </w:rPr>
            </w:pPr>
            <w:r>
              <w:rPr>
                <w:rFonts w:hint="eastAsia" w:ascii="宋体" w:hAnsi="宋体" w:cs="宋体"/>
                <w:color w:val="333333"/>
                <w:kern w:val="0"/>
              </w:rPr>
              <w:t>序</w:t>
            </w:r>
            <w:r>
              <w:rPr>
                <w:rFonts w:ascii="宋体" w:hAnsi="宋体" w:cs="宋体"/>
                <w:color w:val="333333"/>
                <w:kern w:val="0"/>
              </w:rPr>
              <w:t xml:space="preserve">    </w:t>
            </w:r>
            <w:r>
              <w:rPr>
                <w:rFonts w:hint="eastAsia" w:ascii="宋体" w:hAnsi="宋体" w:cs="宋体"/>
                <w:color w:val="333333"/>
                <w:kern w:val="0"/>
              </w:rPr>
              <w:t>号</w:t>
            </w:r>
          </w:p>
        </w:tc>
        <w:tc>
          <w:tcPr>
            <w:tcW w:w="7753" w:type="dxa"/>
            <w:vAlign w:val="center"/>
          </w:tcPr>
          <w:p>
            <w:pPr>
              <w:jc w:val="center"/>
              <w:rPr>
                <w:rFonts w:hint="eastAsia" w:ascii="宋体" w:eastAsia="宋体" w:cs="Times New Roman"/>
                <w:color w:val="333333"/>
                <w:kern w:val="0"/>
                <w:lang w:val="en-US" w:eastAsia="zh-CN"/>
              </w:rPr>
            </w:pPr>
            <w:r>
              <w:rPr>
                <w:rFonts w:hint="eastAsia" w:ascii="宋体" w:cs="Times New Roman"/>
                <w:color w:val="333333"/>
                <w:kern w:val="0"/>
                <w:lang w:val="en-US" w:eastAsia="zh-CN"/>
              </w:rPr>
              <w:t>432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150" w:type="dxa"/>
            <w:vAlign w:val="center"/>
          </w:tcPr>
          <w:p>
            <w:pPr>
              <w:rPr>
                <w:rFonts w:ascii="宋体" w:cs="Times New Roman"/>
                <w:color w:val="333333"/>
                <w:kern w:val="0"/>
              </w:rPr>
            </w:pPr>
            <w:r>
              <w:rPr>
                <w:rFonts w:hint="eastAsia" w:ascii="宋体" w:hAnsi="宋体" w:cs="宋体"/>
                <w:color w:val="333333"/>
                <w:kern w:val="0"/>
              </w:rPr>
              <w:t>权利类型</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其他行政权力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trPr>
        <w:tc>
          <w:tcPr>
            <w:tcW w:w="1150" w:type="dxa"/>
            <w:vAlign w:val="center"/>
          </w:tcPr>
          <w:p>
            <w:pPr>
              <w:rPr>
                <w:rFonts w:ascii="宋体" w:cs="Times New Roman"/>
                <w:color w:val="333333"/>
                <w:kern w:val="0"/>
              </w:rPr>
            </w:pPr>
            <w:r>
              <w:rPr>
                <w:rFonts w:hint="eastAsia" w:ascii="宋体" w:hAnsi="宋体" w:cs="宋体"/>
                <w:color w:val="333333"/>
                <w:kern w:val="0"/>
              </w:rPr>
              <w:t>权力项目名</w:t>
            </w:r>
            <w:r>
              <w:rPr>
                <w:rFonts w:ascii="宋体" w:hAnsi="宋体" w:cs="宋体"/>
                <w:color w:val="333333"/>
                <w:kern w:val="0"/>
              </w:rPr>
              <w:t xml:space="preserve">    </w:t>
            </w:r>
            <w:r>
              <w:rPr>
                <w:rFonts w:hint="eastAsia" w:ascii="宋体" w:hAnsi="宋体" w:cs="宋体"/>
                <w:color w:val="333333"/>
                <w:kern w:val="0"/>
              </w:rPr>
              <w:t>称</w:t>
            </w:r>
          </w:p>
        </w:tc>
        <w:tc>
          <w:tcPr>
            <w:tcW w:w="7753" w:type="dxa"/>
            <w:vAlign w:val="center"/>
          </w:tcPr>
          <w:p>
            <w:pPr>
              <w:jc w:val="center"/>
              <w:rPr>
                <w:rFonts w:ascii="宋体" w:cs="Times New Roman"/>
                <w:color w:val="333333"/>
                <w:kern w:val="0"/>
              </w:rPr>
            </w:pPr>
            <w:r>
              <w:rPr>
                <w:rFonts w:hint="eastAsia" w:ascii="宋体" w:hAnsi="宋体" w:cs="宋体"/>
                <w:color w:val="333333"/>
                <w:kern w:val="0"/>
              </w:rPr>
              <w:t>野生动物救护繁育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责任主体</w:t>
            </w:r>
          </w:p>
        </w:tc>
        <w:tc>
          <w:tcPr>
            <w:tcW w:w="7753" w:type="dxa"/>
            <w:vAlign w:val="center"/>
          </w:tcPr>
          <w:p>
            <w:pPr>
              <w:rPr>
                <w:rFonts w:ascii="宋体" w:cs="Times New Roman"/>
                <w:color w:val="333333"/>
                <w:kern w:val="0"/>
              </w:rPr>
            </w:pPr>
            <w:r>
              <w:rPr>
                <w:rFonts w:hint="eastAsia" w:ascii="宋体" w:hAnsi="宋体" w:cs="宋体"/>
                <w:color w:val="333333"/>
                <w:kern w:val="0"/>
              </w:rPr>
              <w:t>资源林政管理股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6" w:hRule="atLeast"/>
        </w:trPr>
        <w:tc>
          <w:tcPr>
            <w:tcW w:w="1150" w:type="dxa"/>
            <w:vAlign w:val="center"/>
          </w:tcPr>
          <w:p>
            <w:pPr>
              <w:rPr>
                <w:rFonts w:ascii="宋体" w:cs="Times New Roman"/>
                <w:color w:val="333333"/>
                <w:kern w:val="0"/>
              </w:rPr>
            </w:pPr>
            <w:r>
              <w:rPr>
                <w:rFonts w:hint="eastAsia" w:ascii="宋体" w:hAnsi="宋体" w:cs="宋体"/>
                <w:color w:val="333333"/>
                <w:kern w:val="0"/>
              </w:rPr>
              <w:t>责任事项</w:t>
            </w:r>
          </w:p>
        </w:tc>
        <w:tc>
          <w:tcPr>
            <w:tcW w:w="7753" w:type="dxa"/>
          </w:tcPr>
          <w:p>
            <w:pPr>
              <w:numPr>
                <w:ilvl w:val="0"/>
                <w:numId w:val="0"/>
              </w:numPr>
              <w:rPr>
                <w:rFonts w:hint="eastAsia" w:ascii="宋体" w:cs="Times New Roman"/>
                <w:color w:val="333333"/>
                <w:kern w:val="0"/>
                <w:lang w:val="en-US" w:eastAsia="zh-CN"/>
              </w:rPr>
            </w:pPr>
          </w:p>
          <w:p>
            <w:pPr>
              <w:numPr>
                <w:ilvl w:val="0"/>
                <w:numId w:val="0"/>
              </w:numPr>
              <w:rPr>
                <w:rFonts w:hint="eastAsia" w:ascii="宋体" w:cs="Times New Roman"/>
                <w:color w:val="333333"/>
                <w:kern w:val="0"/>
                <w:lang w:val="en-US" w:eastAsia="zh-CN"/>
              </w:rPr>
            </w:pPr>
          </w:p>
          <w:p>
            <w:pPr>
              <w:numPr>
                <w:ilvl w:val="0"/>
                <w:numId w:val="0"/>
              </w:numPr>
              <w:rPr>
                <w:rFonts w:hint="eastAsia" w:ascii="宋体" w:cs="Times New Roman"/>
                <w:color w:val="333333"/>
                <w:kern w:val="0"/>
                <w:lang w:val="en-US" w:eastAsia="zh-CN"/>
              </w:rPr>
            </w:pPr>
          </w:p>
          <w:p>
            <w:pPr>
              <w:numPr>
                <w:ilvl w:val="0"/>
                <w:numId w:val="0"/>
              </w:numPr>
              <w:rPr>
                <w:rFonts w:hint="eastAsia" w:ascii="宋体" w:hAnsi="宋体" w:cs="宋体"/>
                <w:color w:val="333333"/>
                <w:kern w:val="0"/>
                <w:lang w:val="en-US" w:eastAsia="zh-CN"/>
              </w:rPr>
            </w:pPr>
            <w:r>
              <w:rPr>
                <w:rFonts w:hint="eastAsia" w:ascii="宋体" w:cs="Times New Roman"/>
                <w:color w:val="333333"/>
                <w:kern w:val="0"/>
                <w:lang w:val="en-US" w:eastAsia="zh-CN"/>
              </w:rPr>
              <w:t>1.立项责任：对</w:t>
            </w:r>
            <w:r>
              <w:rPr>
                <w:rFonts w:hint="eastAsia" w:ascii="宋体" w:hAnsi="宋体" w:cs="宋体"/>
                <w:color w:val="333333"/>
                <w:kern w:val="0"/>
              </w:rPr>
              <w:t>野生动物救护繁育</w:t>
            </w:r>
            <w:r>
              <w:rPr>
                <w:rFonts w:hint="eastAsia" w:ascii="宋体" w:hAnsi="宋体" w:cs="宋体"/>
                <w:color w:val="333333"/>
                <w:kern w:val="0"/>
                <w:lang w:val="en-US" w:eastAsia="zh-CN"/>
              </w:rPr>
              <w:t>进行备案。</w:t>
            </w:r>
          </w:p>
          <w:p>
            <w:pPr>
              <w:numPr>
                <w:ilvl w:val="0"/>
                <w:numId w:val="0"/>
              </w:numPr>
              <w:rPr>
                <w:rFonts w:hint="eastAsia" w:ascii="宋体" w:hAnsi="宋体" w:cs="宋体"/>
                <w:color w:val="333333"/>
                <w:kern w:val="0"/>
                <w:lang w:val="en-US" w:eastAsia="zh-CN"/>
              </w:rPr>
            </w:pPr>
            <w:r>
              <w:rPr>
                <w:rFonts w:hint="eastAsia" w:ascii="宋体" w:hAnsi="宋体" w:cs="宋体"/>
                <w:color w:val="333333"/>
                <w:kern w:val="0"/>
                <w:lang w:val="en-US" w:eastAsia="zh-CN"/>
              </w:rPr>
              <w:t>2.审查责任：对野生动物进行现场审查救护。</w:t>
            </w:r>
          </w:p>
          <w:p>
            <w:pPr>
              <w:numPr>
                <w:ilvl w:val="0"/>
                <w:numId w:val="0"/>
              </w:numPr>
              <w:rPr>
                <w:rFonts w:hint="eastAsia" w:ascii="宋体" w:hAnsi="宋体" w:cs="宋体"/>
                <w:color w:val="333333"/>
                <w:kern w:val="0"/>
                <w:lang w:val="en-US" w:eastAsia="zh-CN"/>
              </w:rPr>
            </w:pPr>
            <w:r>
              <w:rPr>
                <w:rFonts w:hint="eastAsia" w:ascii="宋体" w:hAnsi="宋体" w:cs="宋体"/>
                <w:color w:val="333333"/>
                <w:kern w:val="0"/>
                <w:lang w:val="en-US" w:eastAsia="zh-CN"/>
              </w:rPr>
              <w:t>3.其他责任：</w:t>
            </w:r>
            <w:r>
              <w:rPr>
                <w:rFonts w:hint="eastAsia" w:ascii="宋体" w:hAnsi="宋体" w:cs="宋体"/>
                <w:color w:val="333333"/>
                <w:kern w:val="0"/>
              </w:rPr>
              <w:t>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0" w:hRule="atLeast"/>
        </w:trPr>
        <w:tc>
          <w:tcPr>
            <w:tcW w:w="1150" w:type="dxa"/>
            <w:vAlign w:val="center"/>
          </w:tcPr>
          <w:p>
            <w:pPr>
              <w:rPr>
                <w:rFonts w:ascii="宋体" w:cs="Times New Roman"/>
                <w:color w:val="333333"/>
                <w:kern w:val="0"/>
              </w:rPr>
            </w:pPr>
            <w:r>
              <w:rPr>
                <w:rFonts w:hint="eastAsia" w:ascii="宋体" w:hAnsi="宋体" w:cs="宋体"/>
                <w:color w:val="333333"/>
                <w:kern w:val="0"/>
              </w:rPr>
              <w:t>问责依据</w:t>
            </w:r>
          </w:p>
        </w:tc>
        <w:tc>
          <w:tcPr>
            <w:tcW w:w="7753" w:type="dxa"/>
            <w:vAlign w:val="center"/>
          </w:tcPr>
          <w:p>
            <w:pPr>
              <w:rPr>
                <w:rFonts w:ascii="宋体" w:cs="Times New Roman"/>
                <w:color w:val="333333"/>
                <w:kern w:val="0"/>
              </w:rPr>
            </w:pPr>
            <w:r>
              <w:rPr>
                <w:rFonts w:hint="eastAsia" w:ascii="宋体" w:hAnsi="宋体" w:cs="宋体"/>
                <w:color w:val="333333"/>
                <w:kern w:val="0"/>
              </w:rPr>
              <w:t>对不履行或不正确履行行政职责的行政机关及其工作人员</w:t>
            </w:r>
            <w:r>
              <w:rPr>
                <w:rFonts w:ascii="宋体" w:cs="宋体"/>
                <w:color w:val="333333"/>
                <w:kern w:val="0"/>
              </w:rPr>
              <w:t>,</w:t>
            </w:r>
            <w:r>
              <w:rPr>
                <w:rFonts w:hint="eastAsia" w:ascii="宋体" w:hAnsi="宋体" w:cs="宋体"/>
                <w:color w:val="333333"/>
                <w:kern w:val="0"/>
              </w:rPr>
              <w:t>依据《中华人民共和国行政监察法》、《中华人民共和国行政许可法》、《行政机关公务员处分条例》、《四川省行政审批违法违纪行为追究办法》等法律法规规章的相关规定追究相应的责任。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2" w:hRule="atLeast"/>
        </w:trPr>
        <w:tc>
          <w:tcPr>
            <w:tcW w:w="1150" w:type="dxa"/>
            <w:vAlign w:val="center"/>
          </w:tcPr>
          <w:p>
            <w:pPr>
              <w:rPr>
                <w:rFonts w:ascii="宋体" w:cs="Times New Roman"/>
                <w:color w:val="333333"/>
                <w:kern w:val="0"/>
              </w:rPr>
            </w:pPr>
            <w:r>
              <w:rPr>
                <w:rFonts w:hint="eastAsia" w:ascii="宋体" w:hAnsi="宋体" w:cs="宋体"/>
                <w:color w:val="333333"/>
                <w:kern w:val="0"/>
              </w:rPr>
              <w:t>监督电话</w:t>
            </w:r>
          </w:p>
        </w:tc>
        <w:tc>
          <w:tcPr>
            <w:tcW w:w="7753" w:type="dxa"/>
            <w:vAlign w:val="center"/>
          </w:tcPr>
          <w:p>
            <w:pPr>
              <w:rPr>
                <w:rFonts w:ascii="宋体" w:hAnsi="宋体" w:cs="宋体"/>
                <w:color w:val="333333"/>
                <w:kern w:val="0"/>
              </w:rPr>
            </w:pPr>
            <w:r>
              <w:rPr>
                <w:rFonts w:ascii="宋体" w:hAnsi="宋体" w:cs="宋体"/>
                <w:color w:val="333333"/>
                <w:kern w:val="0"/>
              </w:rPr>
              <w:t>0812-5761193</w:t>
            </w:r>
          </w:p>
        </w:tc>
      </w:tr>
    </w:tbl>
    <w:p>
      <w:pPr>
        <w:rPr>
          <w:rFonts w:ascii="宋体" w:cs="Times New Roman"/>
          <w:color w:val="333333"/>
          <w:kern w:val="0"/>
        </w:rPr>
      </w:pPr>
    </w:p>
    <w:p>
      <w:pPr>
        <w:rPr>
          <w:rFonts w:cs="Times New Roman"/>
          <w:color w:val="000000"/>
        </w:rPr>
      </w:pPr>
    </w:p>
    <w:p>
      <w:pPr>
        <w:rPr>
          <w:rFonts w:cs="Times New Roman"/>
          <w:color w:val="000000"/>
        </w:rPr>
      </w:pPr>
    </w:p>
    <w:p>
      <w:pPr>
        <w:rPr>
          <w:rFonts w:cs="Times New Roman"/>
          <w:color w:val="000000"/>
        </w:rPr>
      </w:pPr>
    </w:p>
    <w:p>
      <w:pPr>
        <w:rPr>
          <w:rFonts w:cs="Times New Roman"/>
          <w:color w:val="000000"/>
        </w:rPr>
      </w:pPr>
    </w:p>
    <w:sectPr>
      <w:pgSz w:w="11906" w:h="16838"/>
      <w:pgMar w:top="2098" w:right="1474" w:bottom="1985" w:left="1588" w:header="851" w:footer="850"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方正小标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F0B1CA"/>
    <w:multiLevelType w:val="singleLevel"/>
    <w:tmpl w:val="30F0B1CA"/>
    <w:lvl w:ilvl="0" w:tentative="0">
      <w:start w:val="1"/>
      <w:numFmt w:val="decimal"/>
      <w:lvlText w:val="%1."/>
      <w:lvlJc w:val="left"/>
      <w:pPr>
        <w:tabs>
          <w:tab w:val="left" w:pos="312"/>
        </w:tabs>
      </w:pPr>
    </w:lvl>
  </w:abstractNum>
  <w:abstractNum w:abstractNumId="1">
    <w:nsid w:val="764CF002"/>
    <w:multiLevelType w:val="singleLevel"/>
    <w:tmpl w:val="764CF002"/>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oNotHyphenateCaps/>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ZmNjU4ZWMyNzRjNWRkODQwMDZiZGE1MWU4ZTU3OWEifQ=="/>
  </w:docVars>
  <w:rsids>
    <w:rsidRoot w:val="00770FE6"/>
    <w:rsid w:val="000001CB"/>
    <w:rsid w:val="00000CC3"/>
    <w:rsid w:val="0000152F"/>
    <w:rsid w:val="00001568"/>
    <w:rsid w:val="0000159D"/>
    <w:rsid w:val="0000159E"/>
    <w:rsid w:val="00002324"/>
    <w:rsid w:val="00003201"/>
    <w:rsid w:val="00003231"/>
    <w:rsid w:val="0000421F"/>
    <w:rsid w:val="00006700"/>
    <w:rsid w:val="00007694"/>
    <w:rsid w:val="00011169"/>
    <w:rsid w:val="00011283"/>
    <w:rsid w:val="00013BAB"/>
    <w:rsid w:val="00014C8F"/>
    <w:rsid w:val="000168BC"/>
    <w:rsid w:val="00017BB4"/>
    <w:rsid w:val="00020A70"/>
    <w:rsid w:val="00021BA3"/>
    <w:rsid w:val="00022FDC"/>
    <w:rsid w:val="000237DD"/>
    <w:rsid w:val="00024123"/>
    <w:rsid w:val="000243E6"/>
    <w:rsid w:val="00024456"/>
    <w:rsid w:val="000256C4"/>
    <w:rsid w:val="00027359"/>
    <w:rsid w:val="00030D15"/>
    <w:rsid w:val="00032AB2"/>
    <w:rsid w:val="0003303B"/>
    <w:rsid w:val="00033218"/>
    <w:rsid w:val="000337EB"/>
    <w:rsid w:val="00033F9E"/>
    <w:rsid w:val="0003407B"/>
    <w:rsid w:val="0003490A"/>
    <w:rsid w:val="00034FD7"/>
    <w:rsid w:val="00035940"/>
    <w:rsid w:val="00037219"/>
    <w:rsid w:val="00037AA3"/>
    <w:rsid w:val="00037F6E"/>
    <w:rsid w:val="0004015A"/>
    <w:rsid w:val="000403E5"/>
    <w:rsid w:val="0004110B"/>
    <w:rsid w:val="00042296"/>
    <w:rsid w:val="000436A4"/>
    <w:rsid w:val="000442CB"/>
    <w:rsid w:val="00045475"/>
    <w:rsid w:val="0004621F"/>
    <w:rsid w:val="00046399"/>
    <w:rsid w:val="00046D62"/>
    <w:rsid w:val="00046ED5"/>
    <w:rsid w:val="0004705E"/>
    <w:rsid w:val="000477E8"/>
    <w:rsid w:val="00047E43"/>
    <w:rsid w:val="00050052"/>
    <w:rsid w:val="00050315"/>
    <w:rsid w:val="0005081D"/>
    <w:rsid w:val="00051249"/>
    <w:rsid w:val="00053C6F"/>
    <w:rsid w:val="0005435E"/>
    <w:rsid w:val="0005446B"/>
    <w:rsid w:val="00054BFC"/>
    <w:rsid w:val="00056F98"/>
    <w:rsid w:val="00060421"/>
    <w:rsid w:val="00060585"/>
    <w:rsid w:val="000607B1"/>
    <w:rsid w:val="00061309"/>
    <w:rsid w:val="00061C4C"/>
    <w:rsid w:val="00062017"/>
    <w:rsid w:val="00062CA8"/>
    <w:rsid w:val="00066411"/>
    <w:rsid w:val="00066DA1"/>
    <w:rsid w:val="00066DF6"/>
    <w:rsid w:val="000670C0"/>
    <w:rsid w:val="000676AF"/>
    <w:rsid w:val="00067A13"/>
    <w:rsid w:val="00071D93"/>
    <w:rsid w:val="00073025"/>
    <w:rsid w:val="00073BBC"/>
    <w:rsid w:val="00074404"/>
    <w:rsid w:val="000744D2"/>
    <w:rsid w:val="000751DB"/>
    <w:rsid w:val="00076D19"/>
    <w:rsid w:val="0007758A"/>
    <w:rsid w:val="00077954"/>
    <w:rsid w:val="00077B58"/>
    <w:rsid w:val="0008000A"/>
    <w:rsid w:val="00080B0D"/>
    <w:rsid w:val="00081B3E"/>
    <w:rsid w:val="0008214A"/>
    <w:rsid w:val="000826AC"/>
    <w:rsid w:val="00084304"/>
    <w:rsid w:val="00084A48"/>
    <w:rsid w:val="000862E2"/>
    <w:rsid w:val="00087040"/>
    <w:rsid w:val="00087908"/>
    <w:rsid w:val="00087A52"/>
    <w:rsid w:val="00090857"/>
    <w:rsid w:val="00090FC2"/>
    <w:rsid w:val="0009149E"/>
    <w:rsid w:val="0009172F"/>
    <w:rsid w:val="0009272E"/>
    <w:rsid w:val="00092E5C"/>
    <w:rsid w:val="000939EE"/>
    <w:rsid w:val="00094867"/>
    <w:rsid w:val="00094B2A"/>
    <w:rsid w:val="00095001"/>
    <w:rsid w:val="000968C4"/>
    <w:rsid w:val="000974AF"/>
    <w:rsid w:val="000A0076"/>
    <w:rsid w:val="000A06FF"/>
    <w:rsid w:val="000A0FF5"/>
    <w:rsid w:val="000A1A3F"/>
    <w:rsid w:val="000A28A5"/>
    <w:rsid w:val="000A2DFB"/>
    <w:rsid w:val="000A3616"/>
    <w:rsid w:val="000A4056"/>
    <w:rsid w:val="000A61E6"/>
    <w:rsid w:val="000A6C04"/>
    <w:rsid w:val="000A6F3D"/>
    <w:rsid w:val="000A6FC0"/>
    <w:rsid w:val="000A71D9"/>
    <w:rsid w:val="000A7405"/>
    <w:rsid w:val="000A7E32"/>
    <w:rsid w:val="000B0981"/>
    <w:rsid w:val="000B0E12"/>
    <w:rsid w:val="000B1005"/>
    <w:rsid w:val="000B10AB"/>
    <w:rsid w:val="000B15FD"/>
    <w:rsid w:val="000B180F"/>
    <w:rsid w:val="000B2021"/>
    <w:rsid w:val="000B2622"/>
    <w:rsid w:val="000B34BA"/>
    <w:rsid w:val="000B38B8"/>
    <w:rsid w:val="000B44A6"/>
    <w:rsid w:val="000B45E4"/>
    <w:rsid w:val="000B53ED"/>
    <w:rsid w:val="000B5762"/>
    <w:rsid w:val="000B682C"/>
    <w:rsid w:val="000B7E06"/>
    <w:rsid w:val="000B7EE0"/>
    <w:rsid w:val="000C0614"/>
    <w:rsid w:val="000C135B"/>
    <w:rsid w:val="000C2205"/>
    <w:rsid w:val="000C4845"/>
    <w:rsid w:val="000C4BF1"/>
    <w:rsid w:val="000C55D1"/>
    <w:rsid w:val="000C66D9"/>
    <w:rsid w:val="000C6C9E"/>
    <w:rsid w:val="000C785A"/>
    <w:rsid w:val="000C7C3F"/>
    <w:rsid w:val="000C7DC4"/>
    <w:rsid w:val="000D0357"/>
    <w:rsid w:val="000D0786"/>
    <w:rsid w:val="000D0C36"/>
    <w:rsid w:val="000D1332"/>
    <w:rsid w:val="000D175B"/>
    <w:rsid w:val="000D1BFD"/>
    <w:rsid w:val="000D2AA2"/>
    <w:rsid w:val="000D3FD7"/>
    <w:rsid w:val="000D4E00"/>
    <w:rsid w:val="000D4E57"/>
    <w:rsid w:val="000D522A"/>
    <w:rsid w:val="000D52C1"/>
    <w:rsid w:val="000D5D7B"/>
    <w:rsid w:val="000D773D"/>
    <w:rsid w:val="000D7888"/>
    <w:rsid w:val="000E1A42"/>
    <w:rsid w:val="000E21A7"/>
    <w:rsid w:val="000E4107"/>
    <w:rsid w:val="000E606A"/>
    <w:rsid w:val="000E6186"/>
    <w:rsid w:val="000E69C4"/>
    <w:rsid w:val="000E6B58"/>
    <w:rsid w:val="000F025A"/>
    <w:rsid w:val="000F081E"/>
    <w:rsid w:val="000F0856"/>
    <w:rsid w:val="000F0969"/>
    <w:rsid w:val="000F364C"/>
    <w:rsid w:val="000F41F3"/>
    <w:rsid w:val="000F5BF0"/>
    <w:rsid w:val="00100EC8"/>
    <w:rsid w:val="001024C4"/>
    <w:rsid w:val="0010359C"/>
    <w:rsid w:val="00103EBE"/>
    <w:rsid w:val="00105749"/>
    <w:rsid w:val="00105A2B"/>
    <w:rsid w:val="001069EF"/>
    <w:rsid w:val="00106AE4"/>
    <w:rsid w:val="00107262"/>
    <w:rsid w:val="001073E1"/>
    <w:rsid w:val="00110FA6"/>
    <w:rsid w:val="001114B9"/>
    <w:rsid w:val="00112620"/>
    <w:rsid w:val="001129D9"/>
    <w:rsid w:val="001138BD"/>
    <w:rsid w:val="00113B46"/>
    <w:rsid w:val="00114533"/>
    <w:rsid w:val="00114E5D"/>
    <w:rsid w:val="00115466"/>
    <w:rsid w:val="001203F5"/>
    <w:rsid w:val="00120A91"/>
    <w:rsid w:val="00120EC1"/>
    <w:rsid w:val="0012231F"/>
    <w:rsid w:val="00122885"/>
    <w:rsid w:val="0012355F"/>
    <w:rsid w:val="001253FD"/>
    <w:rsid w:val="0012590A"/>
    <w:rsid w:val="001259EA"/>
    <w:rsid w:val="00125C27"/>
    <w:rsid w:val="00127195"/>
    <w:rsid w:val="00127320"/>
    <w:rsid w:val="00130CF9"/>
    <w:rsid w:val="00131620"/>
    <w:rsid w:val="00131932"/>
    <w:rsid w:val="00131E1B"/>
    <w:rsid w:val="001331D3"/>
    <w:rsid w:val="00135188"/>
    <w:rsid w:val="00135433"/>
    <w:rsid w:val="00135C0B"/>
    <w:rsid w:val="00136657"/>
    <w:rsid w:val="00136B69"/>
    <w:rsid w:val="001377C2"/>
    <w:rsid w:val="00141BB5"/>
    <w:rsid w:val="00141E3A"/>
    <w:rsid w:val="00142649"/>
    <w:rsid w:val="0014456C"/>
    <w:rsid w:val="001449BB"/>
    <w:rsid w:val="00144F70"/>
    <w:rsid w:val="00144F7C"/>
    <w:rsid w:val="0014657A"/>
    <w:rsid w:val="0014687B"/>
    <w:rsid w:val="00146D32"/>
    <w:rsid w:val="0014750A"/>
    <w:rsid w:val="00150E18"/>
    <w:rsid w:val="00151577"/>
    <w:rsid w:val="00151A4C"/>
    <w:rsid w:val="001525E6"/>
    <w:rsid w:val="001540A5"/>
    <w:rsid w:val="001544B4"/>
    <w:rsid w:val="0015591F"/>
    <w:rsid w:val="0015667C"/>
    <w:rsid w:val="00157F8C"/>
    <w:rsid w:val="00160BDC"/>
    <w:rsid w:val="001613AB"/>
    <w:rsid w:val="0016163A"/>
    <w:rsid w:val="00161696"/>
    <w:rsid w:val="00163149"/>
    <w:rsid w:val="001639C4"/>
    <w:rsid w:val="00163A14"/>
    <w:rsid w:val="001660E0"/>
    <w:rsid w:val="00166152"/>
    <w:rsid w:val="0016631E"/>
    <w:rsid w:val="00167EEC"/>
    <w:rsid w:val="001710A1"/>
    <w:rsid w:val="00171373"/>
    <w:rsid w:val="001728B5"/>
    <w:rsid w:val="0017377C"/>
    <w:rsid w:val="00174CD6"/>
    <w:rsid w:val="00174D40"/>
    <w:rsid w:val="00175E80"/>
    <w:rsid w:val="00176D32"/>
    <w:rsid w:val="00177C3F"/>
    <w:rsid w:val="00177F33"/>
    <w:rsid w:val="001804DC"/>
    <w:rsid w:val="00180A7F"/>
    <w:rsid w:val="00181546"/>
    <w:rsid w:val="00182445"/>
    <w:rsid w:val="00182508"/>
    <w:rsid w:val="00182A08"/>
    <w:rsid w:val="00182D86"/>
    <w:rsid w:val="001833BC"/>
    <w:rsid w:val="00183805"/>
    <w:rsid w:val="00183BA0"/>
    <w:rsid w:val="00183D5C"/>
    <w:rsid w:val="001843AC"/>
    <w:rsid w:val="00184FB2"/>
    <w:rsid w:val="001851AA"/>
    <w:rsid w:val="001856EB"/>
    <w:rsid w:val="00190141"/>
    <w:rsid w:val="0019089E"/>
    <w:rsid w:val="00191A9F"/>
    <w:rsid w:val="00191B82"/>
    <w:rsid w:val="001927A1"/>
    <w:rsid w:val="00193542"/>
    <w:rsid w:val="001937A8"/>
    <w:rsid w:val="001949BA"/>
    <w:rsid w:val="0019538B"/>
    <w:rsid w:val="00196B4D"/>
    <w:rsid w:val="00196D10"/>
    <w:rsid w:val="0019722C"/>
    <w:rsid w:val="00197F33"/>
    <w:rsid w:val="001A028C"/>
    <w:rsid w:val="001A3A32"/>
    <w:rsid w:val="001A4BF8"/>
    <w:rsid w:val="001A4FEA"/>
    <w:rsid w:val="001A53DC"/>
    <w:rsid w:val="001A5848"/>
    <w:rsid w:val="001A59E9"/>
    <w:rsid w:val="001A77F1"/>
    <w:rsid w:val="001B08A4"/>
    <w:rsid w:val="001B0AFD"/>
    <w:rsid w:val="001B0B78"/>
    <w:rsid w:val="001B0B8C"/>
    <w:rsid w:val="001B0C66"/>
    <w:rsid w:val="001B1496"/>
    <w:rsid w:val="001B15EE"/>
    <w:rsid w:val="001B1B49"/>
    <w:rsid w:val="001B1E5C"/>
    <w:rsid w:val="001B2958"/>
    <w:rsid w:val="001B33EF"/>
    <w:rsid w:val="001B684F"/>
    <w:rsid w:val="001B6BC4"/>
    <w:rsid w:val="001B6EED"/>
    <w:rsid w:val="001C1E75"/>
    <w:rsid w:val="001C37CF"/>
    <w:rsid w:val="001C415D"/>
    <w:rsid w:val="001C4A5C"/>
    <w:rsid w:val="001C4B90"/>
    <w:rsid w:val="001C51FB"/>
    <w:rsid w:val="001C544E"/>
    <w:rsid w:val="001C676C"/>
    <w:rsid w:val="001C77CF"/>
    <w:rsid w:val="001D0B58"/>
    <w:rsid w:val="001D1064"/>
    <w:rsid w:val="001D1246"/>
    <w:rsid w:val="001D1250"/>
    <w:rsid w:val="001D1E82"/>
    <w:rsid w:val="001D1F73"/>
    <w:rsid w:val="001D3312"/>
    <w:rsid w:val="001D334D"/>
    <w:rsid w:val="001D359B"/>
    <w:rsid w:val="001D3A2B"/>
    <w:rsid w:val="001D503B"/>
    <w:rsid w:val="001D537E"/>
    <w:rsid w:val="001D5718"/>
    <w:rsid w:val="001D57B5"/>
    <w:rsid w:val="001D6B84"/>
    <w:rsid w:val="001E1AFE"/>
    <w:rsid w:val="001E391B"/>
    <w:rsid w:val="001E4694"/>
    <w:rsid w:val="001E4F3B"/>
    <w:rsid w:val="001E54DF"/>
    <w:rsid w:val="001E5AAC"/>
    <w:rsid w:val="001E682A"/>
    <w:rsid w:val="001E6FF7"/>
    <w:rsid w:val="001E7FA5"/>
    <w:rsid w:val="001F0461"/>
    <w:rsid w:val="001F08B2"/>
    <w:rsid w:val="001F0F63"/>
    <w:rsid w:val="001F1179"/>
    <w:rsid w:val="001F133E"/>
    <w:rsid w:val="001F1C1C"/>
    <w:rsid w:val="001F2544"/>
    <w:rsid w:val="001F39FC"/>
    <w:rsid w:val="001F525A"/>
    <w:rsid w:val="001F54D9"/>
    <w:rsid w:val="001F6FEB"/>
    <w:rsid w:val="00200100"/>
    <w:rsid w:val="002009D9"/>
    <w:rsid w:val="00200E1F"/>
    <w:rsid w:val="002021A5"/>
    <w:rsid w:val="00203183"/>
    <w:rsid w:val="00203492"/>
    <w:rsid w:val="00203DDD"/>
    <w:rsid w:val="00204B28"/>
    <w:rsid w:val="002074DE"/>
    <w:rsid w:val="0020757E"/>
    <w:rsid w:val="00207BD3"/>
    <w:rsid w:val="002104FF"/>
    <w:rsid w:val="00211B06"/>
    <w:rsid w:val="00212033"/>
    <w:rsid w:val="00212B16"/>
    <w:rsid w:val="00213FB2"/>
    <w:rsid w:val="0021507F"/>
    <w:rsid w:val="002153F6"/>
    <w:rsid w:val="00215A92"/>
    <w:rsid w:val="00215DAF"/>
    <w:rsid w:val="0021748D"/>
    <w:rsid w:val="00217A9F"/>
    <w:rsid w:val="0022010A"/>
    <w:rsid w:val="00220C01"/>
    <w:rsid w:val="0022120C"/>
    <w:rsid w:val="00221CDF"/>
    <w:rsid w:val="00222101"/>
    <w:rsid w:val="00222544"/>
    <w:rsid w:val="00222BFF"/>
    <w:rsid w:val="00223889"/>
    <w:rsid w:val="00223A51"/>
    <w:rsid w:val="0022435D"/>
    <w:rsid w:val="0022476F"/>
    <w:rsid w:val="00224CC6"/>
    <w:rsid w:val="00225932"/>
    <w:rsid w:val="00225B1B"/>
    <w:rsid w:val="00232D1D"/>
    <w:rsid w:val="00232DF9"/>
    <w:rsid w:val="002337D1"/>
    <w:rsid w:val="00233816"/>
    <w:rsid w:val="002344B4"/>
    <w:rsid w:val="00234924"/>
    <w:rsid w:val="0023533E"/>
    <w:rsid w:val="00235CE1"/>
    <w:rsid w:val="00235E09"/>
    <w:rsid w:val="0023682F"/>
    <w:rsid w:val="00236872"/>
    <w:rsid w:val="00236982"/>
    <w:rsid w:val="0023738A"/>
    <w:rsid w:val="002378E8"/>
    <w:rsid w:val="00240B43"/>
    <w:rsid w:val="00242E66"/>
    <w:rsid w:val="00243269"/>
    <w:rsid w:val="0024390F"/>
    <w:rsid w:val="002440A4"/>
    <w:rsid w:val="0024484F"/>
    <w:rsid w:val="00244C17"/>
    <w:rsid w:val="002502F4"/>
    <w:rsid w:val="00250831"/>
    <w:rsid w:val="00250DB4"/>
    <w:rsid w:val="00251D35"/>
    <w:rsid w:val="0025368F"/>
    <w:rsid w:val="002536C8"/>
    <w:rsid w:val="00253AC0"/>
    <w:rsid w:val="00253D47"/>
    <w:rsid w:val="002541E9"/>
    <w:rsid w:val="00255E9D"/>
    <w:rsid w:val="002572E3"/>
    <w:rsid w:val="00257F68"/>
    <w:rsid w:val="002619ED"/>
    <w:rsid w:val="00261E7F"/>
    <w:rsid w:val="0026230F"/>
    <w:rsid w:val="00262952"/>
    <w:rsid w:val="00262A22"/>
    <w:rsid w:val="00262C3D"/>
    <w:rsid w:val="00263888"/>
    <w:rsid w:val="00264247"/>
    <w:rsid w:val="00264997"/>
    <w:rsid w:val="002649E7"/>
    <w:rsid w:val="00266731"/>
    <w:rsid w:val="002712C3"/>
    <w:rsid w:val="00272C80"/>
    <w:rsid w:val="00273F01"/>
    <w:rsid w:val="002740F2"/>
    <w:rsid w:val="00275521"/>
    <w:rsid w:val="00276CB0"/>
    <w:rsid w:val="00276D08"/>
    <w:rsid w:val="00277DA9"/>
    <w:rsid w:val="00277DAD"/>
    <w:rsid w:val="002802DF"/>
    <w:rsid w:val="002811A2"/>
    <w:rsid w:val="002829C9"/>
    <w:rsid w:val="00283373"/>
    <w:rsid w:val="002834D7"/>
    <w:rsid w:val="00283DA2"/>
    <w:rsid w:val="00283DF8"/>
    <w:rsid w:val="002855D3"/>
    <w:rsid w:val="002857C3"/>
    <w:rsid w:val="002857E6"/>
    <w:rsid w:val="00285C61"/>
    <w:rsid w:val="002878B0"/>
    <w:rsid w:val="00292043"/>
    <w:rsid w:val="00292794"/>
    <w:rsid w:val="002933DB"/>
    <w:rsid w:val="002939DC"/>
    <w:rsid w:val="00293AD0"/>
    <w:rsid w:val="0029440B"/>
    <w:rsid w:val="002949C3"/>
    <w:rsid w:val="002951B7"/>
    <w:rsid w:val="00295AA6"/>
    <w:rsid w:val="00295D6F"/>
    <w:rsid w:val="0029634D"/>
    <w:rsid w:val="00296F98"/>
    <w:rsid w:val="002A047B"/>
    <w:rsid w:val="002A239F"/>
    <w:rsid w:val="002A2B4B"/>
    <w:rsid w:val="002A3D73"/>
    <w:rsid w:val="002A3EAC"/>
    <w:rsid w:val="002A47EE"/>
    <w:rsid w:val="002A4C5C"/>
    <w:rsid w:val="002A4CF3"/>
    <w:rsid w:val="002A54AB"/>
    <w:rsid w:val="002A59FB"/>
    <w:rsid w:val="002A6544"/>
    <w:rsid w:val="002A6D38"/>
    <w:rsid w:val="002A7E5F"/>
    <w:rsid w:val="002B0025"/>
    <w:rsid w:val="002B098C"/>
    <w:rsid w:val="002B0F99"/>
    <w:rsid w:val="002B2640"/>
    <w:rsid w:val="002B2B04"/>
    <w:rsid w:val="002B36B1"/>
    <w:rsid w:val="002B4EA4"/>
    <w:rsid w:val="002B65E7"/>
    <w:rsid w:val="002B6702"/>
    <w:rsid w:val="002C0ABF"/>
    <w:rsid w:val="002C1BE4"/>
    <w:rsid w:val="002C48E9"/>
    <w:rsid w:val="002C5546"/>
    <w:rsid w:val="002C55F0"/>
    <w:rsid w:val="002C604B"/>
    <w:rsid w:val="002C60E1"/>
    <w:rsid w:val="002C637D"/>
    <w:rsid w:val="002D1E17"/>
    <w:rsid w:val="002D1F15"/>
    <w:rsid w:val="002D221B"/>
    <w:rsid w:val="002D23C9"/>
    <w:rsid w:val="002D2C3E"/>
    <w:rsid w:val="002D5259"/>
    <w:rsid w:val="002D555C"/>
    <w:rsid w:val="002D64D8"/>
    <w:rsid w:val="002E107C"/>
    <w:rsid w:val="002E1D27"/>
    <w:rsid w:val="002E2F1C"/>
    <w:rsid w:val="002E3D00"/>
    <w:rsid w:val="002E3FDC"/>
    <w:rsid w:val="002E4219"/>
    <w:rsid w:val="002E50C6"/>
    <w:rsid w:val="002E592A"/>
    <w:rsid w:val="002E5CA9"/>
    <w:rsid w:val="002E6111"/>
    <w:rsid w:val="002E6B8E"/>
    <w:rsid w:val="002E7852"/>
    <w:rsid w:val="002E7B3E"/>
    <w:rsid w:val="002F1873"/>
    <w:rsid w:val="002F1B43"/>
    <w:rsid w:val="002F203E"/>
    <w:rsid w:val="002F2A28"/>
    <w:rsid w:val="002F665F"/>
    <w:rsid w:val="002F681C"/>
    <w:rsid w:val="002F6EA9"/>
    <w:rsid w:val="002F7B39"/>
    <w:rsid w:val="003002E2"/>
    <w:rsid w:val="00303D2B"/>
    <w:rsid w:val="00304A74"/>
    <w:rsid w:val="00305E6B"/>
    <w:rsid w:val="003066EF"/>
    <w:rsid w:val="00307819"/>
    <w:rsid w:val="00310249"/>
    <w:rsid w:val="00310338"/>
    <w:rsid w:val="003119D0"/>
    <w:rsid w:val="00311DDF"/>
    <w:rsid w:val="00312DE8"/>
    <w:rsid w:val="00312FFE"/>
    <w:rsid w:val="003133A0"/>
    <w:rsid w:val="00314006"/>
    <w:rsid w:val="0031516A"/>
    <w:rsid w:val="00317215"/>
    <w:rsid w:val="003176FA"/>
    <w:rsid w:val="00320394"/>
    <w:rsid w:val="00321F8A"/>
    <w:rsid w:val="00322458"/>
    <w:rsid w:val="003246CE"/>
    <w:rsid w:val="003247B6"/>
    <w:rsid w:val="003254D4"/>
    <w:rsid w:val="003263C5"/>
    <w:rsid w:val="003268FF"/>
    <w:rsid w:val="00326E28"/>
    <w:rsid w:val="0032702B"/>
    <w:rsid w:val="00327E91"/>
    <w:rsid w:val="003302B2"/>
    <w:rsid w:val="00330962"/>
    <w:rsid w:val="00331333"/>
    <w:rsid w:val="0033212A"/>
    <w:rsid w:val="003339F3"/>
    <w:rsid w:val="00335463"/>
    <w:rsid w:val="00336626"/>
    <w:rsid w:val="0033766E"/>
    <w:rsid w:val="00337C8B"/>
    <w:rsid w:val="0034034D"/>
    <w:rsid w:val="00340B2E"/>
    <w:rsid w:val="003416FC"/>
    <w:rsid w:val="00341F3B"/>
    <w:rsid w:val="00342B1A"/>
    <w:rsid w:val="00342B24"/>
    <w:rsid w:val="00343627"/>
    <w:rsid w:val="00343E96"/>
    <w:rsid w:val="0034454E"/>
    <w:rsid w:val="00346715"/>
    <w:rsid w:val="003523A8"/>
    <w:rsid w:val="003529AA"/>
    <w:rsid w:val="00353970"/>
    <w:rsid w:val="00354F26"/>
    <w:rsid w:val="00355343"/>
    <w:rsid w:val="003559E9"/>
    <w:rsid w:val="00356680"/>
    <w:rsid w:val="003579D0"/>
    <w:rsid w:val="00360B34"/>
    <w:rsid w:val="003610A4"/>
    <w:rsid w:val="00361AFB"/>
    <w:rsid w:val="00362280"/>
    <w:rsid w:val="00362AAB"/>
    <w:rsid w:val="00364338"/>
    <w:rsid w:val="00364F51"/>
    <w:rsid w:val="00365205"/>
    <w:rsid w:val="00365E63"/>
    <w:rsid w:val="00365E8E"/>
    <w:rsid w:val="00366FAB"/>
    <w:rsid w:val="0036711B"/>
    <w:rsid w:val="00367917"/>
    <w:rsid w:val="00367B5E"/>
    <w:rsid w:val="003702E6"/>
    <w:rsid w:val="00372A1D"/>
    <w:rsid w:val="00372CF7"/>
    <w:rsid w:val="00372E6C"/>
    <w:rsid w:val="003741FE"/>
    <w:rsid w:val="00375721"/>
    <w:rsid w:val="0037648A"/>
    <w:rsid w:val="00377418"/>
    <w:rsid w:val="00377A50"/>
    <w:rsid w:val="00377F4A"/>
    <w:rsid w:val="00380217"/>
    <w:rsid w:val="00381331"/>
    <w:rsid w:val="00382114"/>
    <w:rsid w:val="0038329E"/>
    <w:rsid w:val="003841E8"/>
    <w:rsid w:val="00384DD9"/>
    <w:rsid w:val="003854E6"/>
    <w:rsid w:val="00386462"/>
    <w:rsid w:val="00390BB7"/>
    <w:rsid w:val="00390E35"/>
    <w:rsid w:val="0039412A"/>
    <w:rsid w:val="00394CA0"/>
    <w:rsid w:val="00395666"/>
    <w:rsid w:val="00396484"/>
    <w:rsid w:val="00397049"/>
    <w:rsid w:val="00397766"/>
    <w:rsid w:val="00397873"/>
    <w:rsid w:val="003A052D"/>
    <w:rsid w:val="003A0616"/>
    <w:rsid w:val="003A1A6B"/>
    <w:rsid w:val="003A2352"/>
    <w:rsid w:val="003A2430"/>
    <w:rsid w:val="003A6E5F"/>
    <w:rsid w:val="003A70D4"/>
    <w:rsid w:val="003B0389"/>
    <w:rsid w:val="003B0B70"/>
    <w:rsid w:val="003B150D"/>
    <w:rsid w:val="003B161A"/>
    <w:rsid w:val="003B225A"/>
    <w:rsid w:val="003B2337"/>
    <w:rsid w:val="003B34CB"/>
    <w:rsid w:val="003B44B2"/>
    <w:rsid w:val="003B4F76"/>
    <w:rsid w:val="003B4FE2"/>
    <w:rsid w:val="003B5552"/>
    <w:rsid w:val="003B574D"/>
    <w:rsid w:val="003B5E38"/>
    <w:rsid w:val="003B64EC"/>
    <w:rsid w:val="003B7263"/>
    <w:rsid w:val="003B7B4A"/>
    <w:rsid w:val="003C0695"/>
    <w:rsid w:val="003C07E3"/>
    <w:rsid w:val="003C1A09"/>
    <w:rsid w:val="003C1B0A"/>
    <w:rsid w:val="003C34F9"/>
    <w:rsid w:val="003C4E70"/>
    <w:rsid w:val="003C59FE"/>
    <w:rsid w:val="003C702D"/>
    <w:rsid w:val="003C71BE"/>
    <w:rsid w:val="003D0330"/>
    <w:rsid w:val="003D07CD"/>
    <w:rsid w:val="003D0DA2"/>
    <w:rsid w:val="003D182B"/>
    <w:rsid w:val="003D2203"/>
    <w:rsid w:val="003D3493"/>
    <w:rsid w:val="003D41DC"/>
    <w:rsid w:val="003D545F"/>
    <w:rsid w:val="003D5972"/>
    <w:rsid w:val="003D5F7D"/>
    <w:rsid w:val="003D6555"/>
    <w:rsid w:val="003D6ABA"/>
    <w:rsid w:val="003D7193"/>
    <w:rsid w:val="003E07F5"/>
    <w:rsid w:val="003E1016"/>
    <w:rsid w:val="003E10DD"/>
    <w:rsid w:val="003E1804"/>
    <w:rsid w:val="003E1C83"/>
    <w:rsid w:val="003E1F94"/>
    <w:rsid w:val="003E2AE2"/>
    <w:rsid w:val="003E2BEE"/>
    <w:rsid w:val="003E305F"/>
    <w:rsid w:val="003E411B"/>
    <w:rsid w:val="003E49D6"/>
    <w:rsid w:val="003E6142"/>
    <w:rsid w:val="003E6289"/>
    <w:rsid w:val="003E7C0D"/>
    <w:rsid w:val="003F0CBF"/>
    <w:rsid w:val="003F2481"/>
    <w:rsid w:val="003F4AD0"/>
    <w:rsid w:val="003F6829"/>
    <w:rsid w:val="003F6C80"/>
    <w:rsid w:val="003F7EE8"/>
    <w:rsid w:val="00400EFB"/>
    <w:rsid w:val="00401D74"/>
    <w:rsid w:val="004020AD"/>
    <w:rsid w:val="004022F6"/>
    <w:rsid w:val="00402944"/>
    <w:rsid w:val="00403782"/>
    <w:rsid w:val="00404595"/>
    <w:rsid w:val="00406EBC"/>
    <w:rsid w:val="00410128"/>
    <w:rsid w:val="004102AC"/>
    <w:rsid w:val="004130DF"/>
    <w:rsid w:val="00413CA8"/>
    <w:rsid w:val="0041477C"/>
    <w:rsid w:val="0041511E"/>
    <w:rsid w:val="00415910"/>
    <w:rsid w:val="00417B08"/>
    <w:rsid w:val="00417E4C"/>
    <w:rsid w:val="00420189"/>
    <w:rsid w:val="00420557"/>
    <w:rsid w:val="004214E1"/>
    <w:rsid w:val="00421E2F"/>
    <w:rsid w:val="00422020"/>
    <w:rsid w:val="00422CA0"/>
    <w:rsid w:val="0042304C"/>
    <w:rsid w:val="004231A1"/>
    <w:rsid w:val="004231BB"/>
    <w:rsid w:val="00423F8D"/>
    <w:rsid w:val="00425879"/>
    <w:rsid w:val="004267EF"/>
    <w:rsid w:val="00426E47"/>
    <w:rsid w:val="00427124"/>
    <w:rsid w:val="004275F1"/>
    <w:rsid w:val="00427D07"/>
    <w:rsid w:val="004318C0"/>
    <w:rsid w:val="00433FAA"/>
    <w:rsid w:val="00434043"/>
    <w:rsid w:val="00434CFF"/>
    <w:rsid w:val="0043624A"/>
    <w:rsid w:val="00437315"/>
    <w:rsid w:val="00437A2E"/>
    <w:rsid w:val="00440E89"/>
    <w:rsid w:val="00442A81"/>
    <w:rsid w:val="00444713"/>
    <w:rsid w:val="00444F81"/>
    <w:rsid w:val="00445379"/>
    <w:rsid w:val="0044580D"/>
    <w:rsid w:val="00445C96"/>
    <w:rsid w:val="00446999"/>
    <w:rsid w:val="0044702B"/>
    <w:rsid w:val="00447F5A"/>
    <w:rsid w:val="00450117"/>
    <w:rsid w:val="00450432"/>
    <w:rsid w:val="00450BE6"/>
    <w:rsid w:val="00450C00"/>
    <w:rsid w:val="004512C7"/>
    <w:rsid w:val="00451B28"/>
    <w:rsid w:val="00451B61"/>
    <w:rsid w:val="00451D0B"/>
    <w:rsid w:val="0045214E"/>
    <w:rsid w:val="0045216F"/>
    <w:rsid w:val="00454334"/>
    <w:rsid w:val="00454594"/>
    <w:rsid w:val="00454950"/>
    <w:rsid w:val="00454E30"/>
    <w:rsid w:val="004550DA"/>
    <w:rsid w:val="00455660"/>
    <w:rsid w:val="00455F46"/>
    <w:rsid w:val="0045718B"/>
    <w:rsid w:val="004574C0"/>
    <w:rsid w:val="0046120F"/>
    <w:rsid w:val="004616D4"/>
    <w:rsid w:val="004617E1"/>
    <w:rsid w:val="00463E0E"/>
    <w:rsid w:val="00465575"/>
    <w:rsid w:val="00465E05"/>
    <w:rsid w:val="00467315"/>
    <w:rsid w:val="0047097A"/>
    <w:rsid w:val="00472B0A"/>
    <w:rsid w:val="0047474F"/>
    <w:rsid w:val="00474AB9"/>
    <w:rsid w:val="0047556F"/>
    <w:rsid w:val="00476DBF"/>
    <w:rsid w:val="00476E34"/>
    <w:rsid w:val="00480492"/>
    <w:rsid w:val="00481D2C"/>
    <w:rsid w:val="00482058"/>
    <w:rsid w:val="004821D9"/>
    <w:rsid w:val="0048265D"/>
    <w:rsid w:val="00482B27"/>
    <w:rsid w:val="00483A14"/>
    <w:rsid w:val="004855FA"/>
    <w:rsid w:val="004857F2"/>
    <w:rsid w:val="0048635C"/>
    <w:rsid w:val="004903DC"/>
    <w:rsid w:val="00490C3C"/>
    <w:rsid w:val="00491F25"/>
    <w:rsid w:val="0049262A"/>
    <w:rsid w:val="004935F8"/>
    <w:rsid w:val="00493CCC"/>
    <w:rsid w:val="00494564"/>
    <w:rsid w:val="0049544C"/>
    <w:rsid w:val="00495506"/>
    <w:rsid w:val="00495A9B"/>
    <w:rsid w:val="00495FF4"/>
    <w:rsid w:val="00496893"/>
    <w:rsid w:val="004A0BE3"/>
    <w:rsid w:val="004A198B"/>
    <w:rsid w:val="004A26BE"/>
    <w:rsid w:val="004A27BD"/>
    <w:rsid w:val="004A2C4C"/>
    <w:rsid w:val="004A2F7B"/>
    <w:rsid w:val="004A309B"/>
    <w:rsid w:val="004A41CD"/>
    <w:rsid w:val="004A4A01"/>
    <w:rsid w:val="004A4AE1"/>
    <w:rsid w:val="004A54CB"/>
    <w:rsid w:val="004A71A8"/>
    <w:rsid w:val="004B00BC"/>
    <w:rsid w:val="004B1526"/>
    <w:rsid w:val="004B177D"/>
    <w:rsid w:val="004B4185"/>
    <w:rsid w:val="004B459E"/>
    <w:rsid w:val="004B508F"/>
    <w:rsid w:val="004B53F5"/>
    <w:rsid w:val="004B6793"/>
    <w:rsid w:val="004B707E"/>
    <w:rsid w:val="004B7471"/>
    <w:rsid w:val="004B7E20"/>
    <w:rsid w:val="004B7E5C"/>
    <w:rsid w:val="004C0874"/>
    <w:rsid w:val="004C1102"/>
    <w:rsid w:val="004C200C"/>
    <w:rsid w:val="004C2F9C"/>
    <w:rsid w:val="004C2FBE"/>
    <w:rsid w:val="004C3033"/>
    <w:rsid w:val="004C3C51"/>
    <w:rsid w:val="004C3E30"/>
    <w:rsid w:val="004C4214"/>
    <w:rsid w:val="004C4CFA"/>
    <w:rsid w:val="004C5D4B"/>
    <w:rsid w:val="004C7E35"/>
    <w:rsid w:val="004D0F42"/>
    <w:rsid w:val="004D130E"/>
    <w:rsid w:val="004D1826"/>
    <w:rsid w:val="004D1B11"/>
    <w:rsid w:val="004D1B5D"/>
    <w:rsid w:val="004D1BF0"/>
    <w:rsid w:val="004D1E02"/>
    <w:rsid w:val="004D223B"/>
    <w:rsid w:val="004D2B3B"/>
    <w:rsid w:val="004D2ED5"/>
    <w:rsid w:val="004D3209"/>
    <w:rsid w:val="004D35EE"/>
    <w:rsid w:val="004D4474"/>
    <w:rsid w:val="004D597B"/>
    <w:rsid w:val="004D605D"/>
    <w:rsid w:val="004D6FB0"/>
    <w:rsid w:val="004D77C9"/>
    <w:rsid w:val="004D7D88"/>
    <w:rsid w:val="004E1DDC"/>
    <w:rsid w:val="004E21E2"/>
    <w:rsid w:val="004E2371"/>
    <w:rsid w:val="004E24AB"/>
    <w:rsid w:val="004E3270"/>
    <w:rsid w:val="004E4005"/>
    <w:rsid w:val="004E426D"/>
    <w:rsid w:val="004E4AC2"/>
    <w:rsid w:val="004E5744"/>
    <w:rsid w:val="004E65E0"/>
    <w:rsid w:val="004E668C"/>
    <w:rsid w:val="004E72C5"/>
    <w:rsid w:val="004E78D4"/>
    <w:rsid w:val="004F112D"/>
    <w:rsid w:val="004F13AD"/>
    <w:rsid w:val="004F183A"/>
    <w:rsid w:val="004F18AC"/>
    <w:rsid w:val="004F1B93"/>
    <w:rsid w:val="004F2509"/>
    <w:rsid w:val="004F2980"/>
    <w:rsid w:val="004F2E4F"/>
    <w:rsid w:val="004F38BB"/>
    <w:rsid w:val="004F583D"/>
    <w:rsid w:val="004F5873"/>
    <w:rsid w:val="004F5D53"/>
    <w:rsid w:val="004F6FCF"/>
    <w:rsid w:val="004F73CF"/>
    <w:rsid w:val="004F7BD7"/>
    <w:rsid w:val="0050297B"/>
    <w:rsid w:val="00502A58"/>
    <w:rsid w:val="00503631"/>
    <w:rsid w:val="005037CC"/>
    <w:rsid w:val="00503CA5"/>
    <w:rsid w:val="0050576F"/>
    <w:rsid w:val="005071D3"/>
    <w:rsid w:val="005102BC"/>
    <w:rsid w:val="00510522"/>
    <w:rsid w:val="00510B12"/>
    <w:rsid w:val="00510FC1"/>
    <w:rsid w:val="005113B1"/>
    <w:rsid w:val="00511702"/>
    <w:rsid w:val="005123D1"/>
    <w:rsid w:val="00512D8A"/>
    <w:rsid w:val="00512E78"/>
    <w:rsid w:val="0051329F"/>
    <w:rsid w:val="0051363A"/>
    <w:rsid w:val="005137B3"/>
    <w:rsid w:val="005149C5"/>
    <w:rsid w:val="00514C7B"/>
    <w:rsid w:val="005175F1"/>
    <w:rsid w:val="00517696"/>
    <w:rsid w:val="005200F1"/>
    <w:rsid w:val="00520389"/>
    <w:rsid w:val="005226C9"/>
    <w:rsid w:val="005231BC"/>
    <w:rsid w:val="0052513C"/>
    <w:rsid w:val="005254B8"/>
    <w:rsid w:val="00527032"/>
    <w:rsid w:val="00527AA9"/>
    <w:rsid w:val="00532023"/>
    <w:rsid w:val="00532352"/>
    <w:rsid w:val="005324F7"/>
    <w:rsid w:val="00532D06"/>
    <w:rsid w:val="00532E5E"/>
    <w:rsid w:val="005349F9"/>
    <w:rsid w:val="00535325"/>
    <w:rsid w:val="005353AE"/>
    <w:rsid w:val="00536091"/>
    <w:rsid w:val="005369E8"/>
    <w:rsid w:val="00541DA4"/>
    <w:rsid w:val="00543690"/>
    <w:rsid w:val="0054376B"/>
    <w:rsid w:val="005443FD"/>
    <w:rsid w:val="00544BCC"/>
    <w:rsid w:val="00545361"/>
    <w:rsid w:val="00545EF4"/>
    <w:rsid w:val="0054713C"/>
    <w:rsid w:val="0055022E"/>
    <w:rsid w:val="00550763"/>
    <w:rsid w:val="00550B43"/>
    <w:rsid w:val="00550FC8"/>
    <w:rsid w:val="00551006"/>
    <w:rsid w:val="00552E30"/>
    <w:rsid w:val="005540A7"/>
    <w:rsid w:val="00554B11"/>
    <w:rsid w:val="005553AD"/>
    <w:rsid w:val="00555479"/>
    <w:rsid w:val="0055551F"/>
    <w:rsid w:val="00555D75"/>
    <w:rsid w:val="00555F18"/>
    <w:rsid w:val="00555FCE"/>
    <w:rsid w:val="005563DB"/>
    <w:rsid w:val="0055650D"/>
    <w:rsid w:val="00556A21"/>
    <w:rsid w:val="00556DF3"/>
    <w:rsid w:val="00557A0C"/>
    <w:rsid w:val="00557E94"/>
    <w:rsid w:val="005600E3"/>
    <w:rsid w:val="0056027C"/>
    <w:rsid w:val="0056128A"/>
    <w:rsid w:val="0056133B"/>
    <w:rsid w:val="005614E5"/>
    <w:rsid w:val="00563D8E"/>
    <w:rsid w:val="0056507B"/>
    <w:rsid w:val="00565363"/>
    <w:rsid w:val="00565B3C"/>
    <w:rsid w:val="0056669C"/>
    <w:rsid w:val="00566C31"/>
    <w:rsid w:val="00566DB4"/>
    <w:rsid w:val="005704DD"/>
    <w:rsid w:val="0057071A"/>
    <w:rsid w:val="00571671"/>
    <w:rsid w:val="00572864"/>
    <w:rsid w:val="00573264"/>
    <w:rsid w:val="0057353A"/>
    <w:rsid w:val="005744A3"/>
    <w:rsid w:val="00574744"/>
    <w:rsid w:val="00575357"/>
    <w:rsid w:val="00575421"/>
    <w:rsid w:val="0057593D"/>
    <w:rsid w:val="00575950"/>
    <w:rsid w:val="00575D6E"/>
    <w:rsid w:val="00576A92"/>
    <w:rsid w:val="00577218"/>
    <w:rsid w:val="005824BA"/>
    <w:rsid w:val="00582BB9"/>
    <w:rsid w:val="00583CBC"/>
    <w:rsid w:val="00584818"/>
    <w:rsid w:val="00586442"/>
    <w:rsid w:val="0058682D"/>
    <w:rsid w:val="00586BFC"/>
    <w:rsid w:val="00586D2A"/>
    <w:rsid w:val="00587032"/>
    <w:rsid w:val="0058786C"/>
    <w:rsid w:val="0059050B"/>
    <w:rsid w:val="0059123C"/>
    <w:rsid w:val="005915B2"/>
    <w:rsid w:val="005920C1"/>
    <w:rsid w:val="00593279"/>
    <w:rsid w:val="005933F9"/>
    <w:rsid w:val="00596B7A"/>
    <w:rsid w:val="00596BA6"/>
    <w:rsid w:val="005A0640"/>
    <w:rsid w:val="005A0C65"/>
    <w:rsid w:val="005A0F31"/>
    <w:rsid w:val="005A11C5"/>
    <w:rsid w:val="005A1F31"/>
    <w:rsid w:val="005A3089"/>
    <w:rsid w:val="005A56B1"/>
    <w:rsid w:val="005A624E"/>
    <w:rsid w:val="005A725B"/>
    <w:rsid w:val="005A7267"/>
    <w:rsid w:val="005A73F8"/>
    <w:rsid w:val="005B139B"/>
    <w:rsid w:val="005B23CB"/>
    <w:rsid w:val="005B2D1B"/>
    <w:rsid w:val="005B3946"/>
    <w:rsid w:val="005B3AEA"/>
    <w:rsid w:val="005B44DF"/>
    <w:rsid w:val="005B78CF"/>
    <w:rsid w:val="005C19D8"/>
    <w:rsid w:val="005C1B10"/>
    <w:rsid w:val="005C1E34"/>
    <w:rsid w:val="005C22DD"/>
    <w:rsid w:val="005C405E"/>
    <w:rsid w:val="005C4090"/>
    <w:rsid w:val="005C4D82"/>
    <w:rsid w:val="005C50F4"/>
    <w:rsid w:val="005C5157"/>
    <w:rsid w:val="005C5A6C"/>
    <w:rsid w:val="005C62FE"/>
    <w:rsid w:val="005C653E"/>
    <w:rsid w:val="005D0274"/>
    <w:rsid w:val="005D03C3"/>
    <w:rsid w:val="005D0973"/>
    <w:rsid w:val="005D182B"/>
    <w:rsid w:val="005D28D0"/>
    <w:rsid w:val="005D2CD1"/>
    <w:rsid w:val="005D2D46"/>
    <w:rsid w:val="005D32E1"/>
    <w:rsid w:val="005D3A0B"/>
    <w:rsid w:val="005D3B83"/>
    <w:rsid w:val="005D46B9"/>
    <w:rsid w:val="005D5418"/>
    <w:rsid w:val="005D5733"/>
    <w:rsid w:val="005D5815"/>
    <w:rsid w:val="005D6F62"/>
    <w:rsid w:val="005D6FAC"/>
    <w:rsid w:val="005D7444"/>
    <w:rsid w:val="005D78C9"/>
    <w:rsid w:val="005E0501"/>
    <w:rsid w:val="005E10E9"/>
    <w:rsid w:val="005E115F"/>
    <w:rsid w:val="005E1597"/>
    <w:rsid w:val="005E32D9"/>
    <w:rsid w:val="005E54F9"/>
    <w:rsid w:val="005E6442"/>
    <w:rsid w:val="005E778A"/>
    <w:rsid w:val="005F0B73"/>
    <w:rsid w:val="005F10CE"/>
    <w:rsid w:val="005F1346"/>
    <w:rsid w:val="005F3283"/>
    <w:rsid w:val="005F3AE6"/>
    <w:rsid w:val="005F3E0A"/>
    <w:rsid w:val="005F47E0"/>
    <w:rsid w:val="005F49C2"/>
    <w:rsid w:val="005F561D"/>
    <w:rsid w:val="005F5B01"/>
    <w:rsid w:val="005F62A3"/>
    <w:rsid w:val="005F6324"/>
    <w:rsid w:val="005F6383"/>
    <w:rsid w:val="005F6EF6"/>
    <w:rsid w:val="005F7B9A"/>
    <w:rsid w:val="00600895"/>
    <w:rsid w:val="0060498D"/>
    <w:rsid w:val="00604E1C"/>
    <w:rsid w:val="00605AEA"/>
    <w:rsid w:val="00606296"/>
    <w:rsid w:val="006074BD"/>
    <w:rsid w:val="0060787D"/>
    <w:rsid w:val="0061002D"/>
    <w:rsid w:val="0061010D"/>
    <w:rsid w:val="006105C8"/>
    <w:rsid w:val="00610E5F"/>
    <w:rsid w:val="006115D0"/>
    <w:rsid w:val="00614135"/>
    <w:rsid w:val="00615EDF"/>
    <w:rsid w:val="00616877"/>
    <w:rsid w:val="0061745F"/>
    <w:rsid w:val="00617554"/>
    <w:rsid w:val="00620CA4"/>
    <w:rsid w:val="00623661"/>
    <w:rsid w:val="00623794"/>
    <w:rsid w:val="00623CE2"/>
    <w:rsid w:val="00624474"/>
    <w:rsid w:val="0062458D"/>
    <w:rsid w:val="00624EF3"/>
    <w:rsid w:val="006250D3"/>
    <w:rsid w:val="006251E7"/>
    <w:rsid w:val="00625482"/>
    <w:rsid w:val="00626124"/>
    <w:rsid w:val="00627F19"/>
    <w:rsid w:val="00630350"/>
    <w:rsid w:val="0063193C"/>
    <w:rsid w:val="00633213"/>
    <w:rsid w:val="00633720"/>
    <w:rsid w:val="00633C59"/>
    <w:rsid w:val="006341AE"/>
    <w:rsid w:val="0063445B"/>
    <w:rsid w:val="0063557B"/>
    <w:rsid w:val="00635B9B"/>
    <w:rsid w:val="00637C00"/>
    <w:rsid w:val="00641DA2"/>
    <w:rsid w:val="00642BBD"/>
    <w:rsid w:val="00645BBD"/>
    <w:rsid w:val="0064663F"/>
    <w:rsid w:val="0064682A"/>
    <w:rsid w:val="00646DC2"/>
    <w:rsid w:val="0064740D"/>
    <w:rsid w:val="006475D3"/>
    <w:rsid w:val="006476ED"/>
    <w:rsid w:val="006477B0"/>
    <w:rsid w:val="00650285"/>
    <w:rsid w:val="0065154E"/>
    <w:rsid w:val="00651BEA"/>
    <w:rsid w:val="00652936"/>
    <w:rsid w:val="00652A7B"/>
    <w:rsid w:val="00652EE3"/>
    <w:rsid w:val="006534E9"/>
    <w:rsid w:val="00654008"/>
    <w:rsid w:val="00654B29"/>
    <w:rsid w:val="0065528D"/>
    <w:rsid w:val="0065536F"/>
    <w:rsid w:val="00656AB6"/>
    <w:rsid w:val="00657DA5"/>
    <w:rsid w:val="006608C3"/>
    <w:rsid w:val="00660F94"/>
    <w:rsid w:val="0066254F"/>
    <w:rsid w:val="006638FC"/>
    <w:rsid w:val="00666A74"/>
    <w:rsid w:val="00666CBB"/>
    <w:rsid w:val="00666DEB"/>
    <w:rsid w:val="00667BF1"/>
    <w:rsid w:val="00670488"/>
    <w:rsid w:val="00670A7C"/>
    <w:rsid w:val="00671D0E"/>
    <w:rsid w:val="0067246D"/>
    <w:rsid w:val="00672913"/>
    <w:rsid w:val="00672EC8"/>
    <w:rsid w:val="00673E1E"/>
    <w:rsid w:val="00673F68"/>
    <w:rsid w:val="00675093"/>
    <w:rsid w:val="00676904"/>
    <w:rsid w:val="0068323F"/>
    <w:rsid w:val="00683310"/>
    <w:rsid w:val="0068351F"/>
    <w:rsid w:val="0068476A"/>
    <w:rsid w:val="006848EE"/>
    <w:rsid w:val="00690CCF"/>
    <w:rsid w:val="00690F21"/>
    <w:rsid w:val="00691165"/>
    <w:rsid w:val="00691730"/>
    <w:rsid w:val="0069219F"/>
    <w:rsid w:val="00694D06"/>
    <w:rsid w:val="00694EDE"/>
    <w:rsid w:val="00696C58"/>
    <w:rsid w:val="006A1EB8"/>
    <w:rsid w:val="006A21CD"/>
    <w:rsid w:val="006A23E1"/>
    <w:rsid w:val="006A25A8"/>
    <w:rsid w:val="006A25DE"/>
    <w:rsid w:val="006A2C9B"/>
    <w:rsid w:val="006A2ECE"/>
    <w:rsid w:val="006A60C5"/>
    <w:rsid w:val="006A60D2"/>
    <w:rsid w:val="006A684D"/>
    <w:rsid w:val="006A6A47"/>
    <w:rsid w:val="006B1658"/>
    <w:rsid w:val="006B1798"/>
    <w:rsid w:val="006B1B15"/>
    <w:rsid w:val="006B1C90"/>
    <w:rsid w:val="006B4251"/>
    <w:rsid w:val="006B6193"/>
    <w:rsid w:val="006B6C40"/>
    <w:rsid w:val="006C2EC3"/>
    <w:rsid w:val="006C3F4E"/>
    <w:rsid w:val="006C4763"/>
    <w:rsid w:val="006C4C25"/>
    <w:rsid w:val="006C55F4"/>
    <w:rsid w:val="006C6D92"/>
    <w:rsid w:val="006C7858"/>
    <w:rsid w:val="006C7A99"/>
    <w:rsid w:val="006C7F70"/>
    <w:rsid w:val="006D0469"/>
    <w:rsid w:val="006D0DDD"/>
    <w:rsid w:val="006D13FA"/>
    <w:rsid w:val="006D25C2"/>
    <w:rsid w:val="006D42DE"/>
    <w:rsid w:val="006D4B06"/>
    <w:rsid w:val="006D5126"/>
    <w:rsid w:val="006D6BA9"/>
    <w:rsid w:val="006D7849"/>
    <w:rsid w:val="006E0464"/>
    <w:rsid w:val="006E326F"/>
    <w:rsid w:val="006E3685"/>
    <w:rsid w:val="006E536B"/>
    <w:rsid w:val="006E5BB3"/>
    <w:rsid w:val="006E5F43"/>
    <w:rsid w:val="006E69AF"/>
    <w:rsid w:val="006E6D60"/>
    <w:rsid w:val="006F07A7"/>
    <w:rsid w:val="006F2269"/>
    <w:rsid w:val="006F4EF5"/>
    <w:rsid w:val="006F5FB6"/>
    <w:rsid w:val="006F60F9"/>
    <w:rsid w:val="006F61A3"/>
    <w:rsid w:val="006F6822"/>
    <w:rsid w:val="006F7663"/>
    <w:rsid w:val="007009F0"/>
    <w:rsid w:val="007013C5"/>
    <w:rsid w:val="00701B0F"/>
    <w:rsid w:val="00702CDC"/>
    <w:rsid w:val="007031B3"/>
    <w:rsid w:val="0070485B"/>
    <w:rsid w:val="00704B3D"/>
    <w:rsid w:val="00705922"/>
    <w:rsid w:val="00705CCF"/>
    <w:rsid w:val="00705CD6"/>
    <w:rsid w:val="007064D2"/>
    <w:rsid w:val="00707386"/>
    <w:rsid w:val="00710440"/>
    <w:rsid w:val="0071056E"/>
    <w:rsid w:val="007110DD"/>
    <w:rsid w:val="00711126"/>
    <w:rsid w:val="007112C0"/>
    <w:rsid w:val="00711B5B"/>
    <w:rsid w:val="00711DC5"/>
    <w:rsid w:val="00712133"/>
    <w:rsid w:val="00713101"/>
    <w:rsid w:val="0071334C"/>
    <w:rsid w:val="007136A4"/>
    <w:rsid w:val="007141DA"/>
    <w:rsid w:val="00715AF6"/>
    <w:rsid w:val="00720178"/>
    <w:rsid w:val="0072216F"/>
    <w:rsid w:val="00722CBA"/>
    <w:rsid w:val="00724234"/>
    <w:rsid w:val="00725714"/>
    <w:rsid w:val="00726C2A"/>
    <w:rsid w:val="00727037"/>
    <w:rsid w:val="0072703D"/>
    <w:rsid w:val="00727371"/>
    <w:rsid w:val="007279CA"/>
    <w:rsid w:val="0073097A"/>
    <w:rsid w:val="00730A45"/>
    <w:rsid w:val="00730E3E"/>
    <w:rsid w:val="00731006"/>
    <w:rsid w:val="00731F11"/>
    <w:rsid w:val="00732D71"/>
    <w:rsid w:val="00733F7B"/>
    <w:rsid w:val="007360C6"/>
    <w:rsid w:val="007361AC"/>
    <w:rsid w:val="00736578"/>
    <w:rsid w:val="00736C30"/>
    <w:rsid w:val="00736F68"/>
    <w:rsid w:val="007370F7"/>
    <w:rsid w:val="007375C8"/>
    <w:rsid w:val="0074041A"/>
    <w:rsid w:val="007417EA"/>
    <w:rsid w:val="00742A43"/>
    <w:rsid w:val="00743CB5"/>
    <w:rsid w:val="00743F87"/>
    <w:rsid w:val="00745061"/>
    <w:rsid w:val="00745090"/>
    <w:rsid w:val="00745D95"/>
    <w:rsid w:val="007463BF"/>
    <w:rsid w:val="00747475"/>
    <w:rsid w:val="00747AF8"/>
    <w:rsid w:val="0075093F"/>
    <w:rsid w:val="00750B81"/>
    <w:rsid w:val="00751AD4"/>
    <w:rsid w:val="007524B1"/>
    <w:rsid w:val="00752C19"/>
    <w:rsid w:val="00752E31"/>
    <w:rsid w:val="00753B35"/>
    <w:rsid w:val="00754ADA"/>
    <w:rsid w:val="0075553F"/>
    <w:rsid w:val="00756CFC"/>
    <w:rsid w:val="00756E64"/>
    <w:rsid w:val="00757A3B"/>
    <w:rsid w:val="00760AA3"/>
    <w:rsid w:val="00760ADC"/>
    <w:rsid w:val="00760AE9"/>
    <w:rsid w:val="00762721"/>
    <w:rsid w:val="007635FC"/>
    <w:rsid w:val="00763ACA"/>
    <w:rsid w:val="00764E3F"/>
    <w:rsid w:val="0076554C"/>
    <w:rsid w:val="007663FF"/>
    <w:rsid w:val="007665FD"/>
    <w:rsid w:val="00766887"/>
    <w:rsid w:val="00766BC8"/>
    <w:rsid w:val="007672EE"/>
    <w:rsid w:val="007674EC"/>
    <w:rsid w:val="0076774D"/>
    <w:rsid w:val="00770C90"/>
    <w:rsid w:val="00770FE6"/>
    <w:rsid w:val="00771564"/>
    <w:rsid w:val="00771AF5"/>
    <w:rsid w:val="007724C9"/>
    <w:rsid w:val="00772EFE"/>
    <w:rsid w:val="007738CC"/>
    <w:rsid w:val="00773B68"/>
    <w:rsid w:val="00774A5E"/>
    <w:rsid w:val="00775747"/>
    <w:rsid w:val="0077692A"/>
    <w:rsid w:val="007769FB"/>
    <w:rsid w:val="0078055F"/>
    <w:rsid w:val="00780673"/>
    <w:rsid w:val="00781C10"/>
    <w:rsid w:val="00781CE8"/>
    <w:rsid w:val="00782C37"/>
    <w:rsid w:val="007830E9"/>
    <w:rsid w:val="007842B1"/>
    <w:rsid w:val="00785BB4"/>
    <w:rsid w:val="00786109"/>
    <w:rsid w:val="00787277"/>
    <w:rsid w:val="00787D66"/>
    <w:rsid w:val="007908EF"/>
    <w:rsid w:val="007917BB"/>
    <w:rsid w:val="00791AB3"/>
    <w:rsid w:val="007936D6"/>
    <w:rsid w:val="00793FA1"/>
    <w:rsid w:val="00794C56"/>
    <w:rsid w:val="0079553E"/>
    <w:rsid w:val="00795A57"/>
    <w:rsid w:val="00795BD4"/>
    <w:rsid w:val="00796D88"/>
    <w:rsid w:val="00797615"/>
    <w:rsid w:val="007A013E"/>
    <w:rsid w:val="007A1222"/>
    <w:rsid w:val="007A21A0"/>
    <w:rsid w:val="007A29A7"/>
    <w:rsid w:val="007A65B5"/>
    <w:rsid w:val="007A6CBB"/>
    <w:rsid w:val="007A744B"/>
    <w:rsid w:val="007A771E"/>
    <w:rsid w:val="007A7F5D"/>
    <w:rsid w:val="007A7F8E"/>
    <w:rsid w:val="007B0499"/>
    <w:rsid w:val="007B1F8E"/>
    <w:rsid w:val="007B2CCA"/>
    <w:rsid w:val="007B36A7"/>
    <w:rsid w:val="007B3806"/>
    <w:rsid w:val="007B3DDD"/>
    <w:rsid w:val="007B4376"/>
    <w:rsid w:val="007B4528"/>
    <w:rsid w:val="007B67FD"/>
    <w:rsid w:val="007B6C8F"/>
    <w:rsid w:val="007B7603"/>
    <w:rsid w:val="007B7898"/>
    <w:rsid w:val="007C2AD9"/>
    <w:rsid w:val="007C2BDA"/>
    <w:rsid w:val="007C38C7"/>
    <w:rsid w:val="007C3ED9"/>
    <w:rsid w:val="007C6A4B"/>
    <w:rsid w:val="007C6D0C"/>
    <w:rsid w:val="007C76AD"/>
    <w:rsid w:val="007C77BA"/>
    <w:rsid w:val="007C7930"/>
    <w:rsid w:val="007D0430"/>
    <w:rsid w:val="007D13CE"/>
    <w:rsid w:val="007D15F1"/>
    <w:rsid w:val="007D241F"/>
    <w:rsid w:val="007D3144"/>
    <w:rsid w:val="007D5275"/>
    <w:rsid w:val="007D542B"/>
    <w:rsid w:val="007D5683"/>
    <w:rsid w:val="007D603D"/>
    <w:rsid w:val="007D73FA"/>
    <w:rsid w:val="007E04BA"/>
    <w:rsid w:val="007E0BED"/>
    <w:rsid w:val="007E1B17"/>
    <w:rsid w:val="007E2BEF"/>
    <w:rsid w:val="007E2BF2"/>
    <w:rsid w:val="007E3643"/>
    <w:rsid w:val="007E3FDF"/>
    <w:rsid w:val="007E4CF4"/>
    <w:rsid w:val="007E738B"/>
    <w:rsid w:val="007E7C24"/>
    <w:rsid w:val="007F020F"/>
    <w:rsid w:val="007F2488"/>
    <w:rsid w:val="007F2B0E"/>
    <w:rsid w:val="007F4808"/>
    <w:rsid w:val="007F4EDB"/>
    <w:rsid w:val="007F583E"/>
    <w:rsid w:val="007F5A71"/>
    <w:rsid w:val="007F6012"/>
    <w:rsid w:val="007F62AD"/>
    <w:rsid w:val="007F64D4"/>
    <w:rsid w:val="007F6AC2"/>
    <w:rsid w:val="00800771"/>
    <w:rsid w:val="008016B8"/>
    <w:rsid w:val="00801B2E"/>
    <w:rsid w:val="00801BBE"/>
    <w:rsid w:val="0080378D"/>
    <w:rsid w:val="008039CB"/>
    <w:rsid w:val="0080408C"/>
    <w:rsid w:val="00804898"/>
    <w:rsid w:val="00805362"/>
    <w:rsid w:val="00805E3E"/>
    <w:rsid w:val="00806316"/>
    <w:rsid w:val="00807600"/>
    <w:rsid w:val="008100FA"/>
    <w:rsid w:val="00810B9D"/>
    <w:rsid w:val="00810C9B"/>
    <w:rsid w:val="00812655"/>
    <w:rsid w:val="00812661"/>
    <w:rsid w:val="00813737"/>
    <w:rsid w:val="00813CE6"/>
    <w:rsid w:val="00813FBC"/>
    <w:rsid w:val="0081466A"/>
    <w:rsid w:val="00814971"/>
    <w:rsid w:val="00815BD9"/>
    <w:rsid w:val="00816DB6"/>
    <w:rsid w:val="0081738C"/>
    <w:rsid w:val="00820B5B"/>
    <w:rsid w:val="00821225"/>
    <w:rsid w:val="00821A62"/>
    <w:rsid w:val="00822899"/>
    <w:rsid w:val="008260E2"/>
    <w:rsid w:val="00826663"/>
    <w:rsid w:val="008269B4"/>
    <w:rsid w:val="00827762"/>
    <w:rsid w:val="00827AE9"/>
    <w:rsid w:val="0083035F"/>
    <w:rsid w:val="00830FE9"/>
    <w:rsid w:val="00832B70"/>
    <w:rsid w:val="00833B1F"/>
    <w:rsid w:val="00834226"/>
    <w:rsid w:val="0083432E"/>
    <w:rsid w:val="0083535E"/>
    <w:rsid w:val="00835A6B"/>
    <w:rsid w:val="00835FA4"/>
    <w:rsid w:val="00836507"/>
    <w:rsid w:val="008406E2"/>
    <w:rsid w:val="0084096B"/>
    <w:rsid w:val="00841C0F"/>
    <w:rsid w:val="008427BD"/>
    <w:rsid w:val="008431CA"/>
    <w:rsid w:val="00843D24"/>
    <w:rsid w:val="00844393"/>
    <w:rsid w:val="008449D8"/>
    <w:rsid w:val="00845C18"/>
    <w:rsid w:val="0084640C"/>
    <w:rsid w:val="008466B3"/>
    <w:rsid w:val="00847304"/>
    <w:rsid w:val="00847611"/>
    <w:rsid w:val="00847714"/>
    <w:rsid w:val="008501F5"/>
    <w:rsid w:val="00850A30"/>
    <w:rsid w:val="008524D3"/>
    <w:rsid w:val="00854E04"/>
    <w:rsid w:val="00856663"/>
    <w:rsid w:val="00857132"/>
    <w:rsid w:val="00857BBD"/>
    <w:rsid w:val="008607F3"/>
    <w:rsid w:val="00860888"/>
    <w:rsid w:val="00861141"/>
    <w:rsid w:val="00861937"/>
    <w:rsid w:val="00861995"/>
    <w:rsid w:val="00861A51"/>
    <w:rsid w:val="00862F73"/>
    <w:rsid w:val="00863281"/>
    <w:rsid w:val="00863686"/>
    <w:rsid w:val="00864241"/>
    <w:rsid w:val="0086425C"/>
    <w:rsid w:val="00865742"/>
    <w:rsid w:val="00865AC0"/>
    <w:rsid w:val="0086673E"/>
    <w:rsid w:val="008671FD"/>
    <w:rsid w:val="00867B2E"/>
    <w:rsid w:val="00867F84"/>
    <w:rsid w:val="00872107"/>
    <w:rsid w:val="0087221A"/>
    <w:rsid w:val="00872BE2"/>
    <w:rsid w:val="00875136"/>
    <w:rsid w:val="00875D14"/>
    <w:rsid w:val="00876A84"/>
    <w:rsid w:val="00876E37"/>
    <w:rsid w:val="008772CE"/>
    <w:rsid w:val="008779FE"/>
    <w:rsid w:val="00877D16"/>
    <w:rsid w:val="008803C3"/>
    <w:rsid w:val="008809D9"/>
    <w:rsid w:val="00881504"/>
    <w:rsid w:val="00881B78"/>
    <w:rsid w:val="00881D3A"/>
    <w:rsid w:val="00882E0A"/>
    <w:rsid w:val="00884929"/>
    <w:rsid w:val="00885C4B"/>
    <w:rsid w:val="00885FC8"/>
    <w:rsid w:val="008862B8"/>
    <w:rsid w:val="008866ED"/>
    <w:rsid w:val="00886AED"/>
    <w:rsid w:val="00887D8C"/>
    <w:rsid w:val="00887E31"/>
    <w:rsid w:val="00890013"/>
    <w:rsid w:val="0089015F"/>
    <w:rsid w:val="00890618"/>
    <w:rsid w:val="008909A2"/>
    <w:rsid w:val="00892712"/>
    <w:rsid w:val="0089308D"/>
    <w:rsid w:val="00893F3D"/>
    <w:rsid w:val="00894E5C"/>
    <w:rsid w:val="00895712"/>
    <w:rsid w:val="00895E31"/>
    <w:rsid w:val="00896654"/>
    <w:rsid w:val="008971F2"/>
    <w:rsid w:val="0089747C"/>
    <w:rsid w:val="008A04AC"/>
    <w:rsid w:val="008A0E0B"/>
    <w:rsid w:val="008A1144"/>
    <w:rsid w:val="008A1D2E"/>
    <w:rsid w:val="008A294A"/>
    <w:rsid w:val="008A2BA9"/>
    <w:rsid w:val="008A4B19"/>
    <w:rsid w:val="008A4CA9"/>
    <w:rsid w:val="008A70EC"/>
    <w:rsid w:val="008B061F"/>
    <w:rsid w:val="008B1086"/>
    <w:rsid w:val="008B14EE"/>
    <w:rsid w:val="008B1E2A"/>
    <w:rsid w:val="008B39FD"/>
    <w:rsid w:val="008B4495"/>
    <w:rsid w:val="008C03B1"/>
    <w:rsid w:val="008C0515"/>
    <w:rsid w:val="008C123D"/>
    <w:rsid w:val="008C1BC2"/>
    <w:rsid w:val="008C2E18"/>
    <w:rsid w:val="008C339B"/>
    <w:rsid w:val="008C39BF"/>
    <w:rsid w:val="008C4FDA"/>
    <w:rsid w:val="008C50FD"/>
    <w:rsid w:val="008C554D"/>
    <w:rsid w:val="008C5692"/>
    <w:rsid w:val="008C7FF7"/>
    <w:rsid w:val="008D018B"/>
    <w:rsid w:val="008D0346"/>
    <w:rsid w:val="008D08CA"/>
    <w:rsid w:val="008D1976"/>
    <w:rsid w:val="008D21BC"/>
    <w:rsid w:val="008D2576"/>
    <w:rsid w:val="008D2602"/>
    <w:rsid w:val="008D39EC"/>
    <w:rsid w:val="008D41B6"/>
    <w:rsid w:val="008D4358"/>
    <w:rsid w:val="008D46B5"/>
    <w:rsid w:val="008D5F14"/>
    <w:rsid w:val="008D73F9"/>
    <w:rsid w:val="008D79DF"/>
    <w:rsid w:val="008E010F"/>
    <w:rsid w:val="008E06FF"/>
    <w:rsid w:val="008E0CEF"/>
    <w:rsid w:val="008E1D6C"/>
    <w:rsid w:val="008E2BBF"/>
    <w:rsid w:val="008E2BD4"/>
    <w:rsid w:val="008E2EBE"/>
    <w:rsid w:val="008E3746"/>
    <w:rsid w:val="008E46E3"/>
    <w:rsid w:val="008E4C28"/>
    <w:rsid w:val="008E6649"/>
    <w:rsid w:val="008E7503"/>
    <w:rsid w:val="008E7852"/>
    <w:rsid w:val="008F13F2"/>
    <w:rsid w:val="008F2064"/>
    <w:rsid w:val="008F24EC"/>
    <w:rsid w:val="008F2F44"/>
    <w:rsid w:val="008F39F8"/>
    <w:rsid w:val="008F4D15"/>
    <w:rsid w:val="008F507E"/>
    <w:rsid w:val="008F6963"/>
    <w:rsid w:val="008F6BAA"/>
    <w:rsid w:val="008F7699"/>
    <w:rsid w:val="008F7DA0"/>
    <w:rsid w:val="00900BA1"/>
    <w:rsid w:val="00900CE7"/>
    <w:rsid w:val="00901E42"/>
    <w:rsid w:val="00902EE9"/>
    <w:rsid w:val="009036A3"/>
    <w:rsid w:val="00904511"/>
    <w:rsid w:val="00904C22"/>
    <w:rsid w:val="00905752"/>
    <w:rsid w:val="00905EBA"/>
    <w:rsid w:val="0090610F"/>
    <w:rsid w:val="00907546"/>
    <w:rsid w:val="00907737"/>
    <w:rsid w:val="009100C8"/>
    <w:rsid w:val="009101D0"/>
    <w:rsid w:val="00910536"/>
    <w:rsid w:val="0091179B"/>
    <w:rsid w:val="0091278C"/>
    <w:rsid w:val="009134A2"/>
    <w:rsid w:val="00913759"/>
    <w:rsid w:val="0091466F"/>
    <w:rsid w:val="0091563E"/>
    <w:rsid w:val="00916BFD"/>
    <w:rsid w:val="00917011"/>
    <w:rsid w:val="009205BE"/>
    <w:rsid w:val="00920948"/>
    <w:rsid w:val="009219D3"/>
    <w:rsid w:val="009237EA"/>
    <w:rsid w:val="00924D7D"/>
    <w:rsid w:val="009262FF"/>
    <w:rsid w:val="00926383"/>
    <w:rsid w:val="00927483"/>
    <w:rsid w:val="00927826"/>
    <w:rsid w:val="00930A8D"/>
    <w:rsid w:val="00930BD9"/>
    <w:rsid w:val="0093129D"/>
    <w:rsid w:val="0093292E"/>
    <w:rsid w:val="00933410"/>
    <w:rsid w:val="00933506"/>
    <w:rsid w:val="009337B1"/>
    <w:rsid w:val="00933A41"/>
    <w:rsid w:val="00934942"/>
    <w:rsid w:val="00935D84"/>
    <w:rsid w:val="009367D2"/>
    <w:rsid w:val="00937105"/>
    <w:rsid w:val="0094048E"/>
    <w:rsid w:val="00940C8B"/>
    <w:rsid w:val="00941D36"/>
    <w:rsid w:val="0094337F"/>
    <w:rsid w:val="009434E0"/>
    <w:rsid w:val="009435A8"/>
    <w:rsid w:val="00943766"/>
    <w:rsid w:val="00943844"/>
    <w:rsid w:val="00944D84"/>
    <w:rsid w:val="00945E55"/>
    <w:rsid w:val="00946F29"/>
    <w:rsid w:val="0094793C"/>
    <w:rsid w:val="009500FB"/>
    <w:rsid w:val="009513FA"/>
    <w:rsid w:val="00951403"/>
    <w:rsid w:val="0095303A"/>
    <w:rsid w:val="009549E0"/>
    <w:rsid w:val="00955586"/>
    <w:rsid w:val="00956321"/>
    <w:rsid w:val="009563EF"/>
    <w:rsid w:val="00957F40"/>
    <w:rsid w:val="009607F8"/>
    <w:rsid w:val="009610EC"/>
    <w:rsid w:val="0096160C"/>
    <w:rsid w:val="00962D98"/>
    <w:rsid w:val="00963210"/>
    <w:rsid w:val="00963253"/>
    <w:rsid w:val="009639B7"/>
    <w:rsid w:val="00963BCA"/>
    <w:rsid w:val="00964361"/>
    <w:rsid w:val="00966409"/>
    <w:rsid w:val="00966CA2"/>
    <w:rsid w:val="00970427"/>
    <w:rsid w:val="0097058F"/>
    <w:rsid w:val="00971DD2"/>
    <w:rsid w:val="009720EC"/>
    <w:rsid w:val="009733BA"/>
    <w:rsid w:val="00973EA3"/>
    <w:rsid w:val="0097502C"/>
    <w:rsid w:val="0097608C"/>
    <w:rsid w:val="00981999"/>
    <w:rsid w:val="00981CD6"/>
    <w:rsid w:val="009820A7"/>
    <w:rsid w:val="009846BA"/>
    <w:rsid w:val="00985317"/>
    <w:rsid w:val="00985D46"/>
    <w:rsid w:val="0098607F"/>
    <w:rsid w:val="009903F7"/>
    <w:rsid w:val="009938FC"/>
    <w:rsid w:val="00994365"/>
    <w:rsid w:val="00994690"/>
    <w:rsid w:val="0099486F"/>
    <w:rsid w:val="00994EA7"/>
    <w:rsid w:val="00995028"/>
    <w:rsid w:val="00995181"/>
    <w:rsid w:val="0099593A"/>
    <w:rsid w:val="009960FE"/>
    <w:rsid w:val="0099692B"/>
    <w:rsid w:val="00996E26"/>
    <w:rsid w:val="00996FB6"/>
    <w:rsid w:val="009974CB"/>
    <w:rsid w:val="00997AD4"/>
    <w:rsid w:val="009A07B4"/>
    <w:rsid w:val="009A0C95"/>
    <w:rsid w:val="009A0FBA"/>
    <w:rsid w:val="009A11CF"/>
    <w:rsid w:val="009A18C2"/>
    <w:rsid w:val="009A2616"/>
    <w:rsid w:val="009A27D5"/>
    <w:rsid w:val="009A2E12"/>
    <w:rsid w:val="009A34F5"/>
    <w:rsid w:val="009A3C50"/>
    <w:rsid w:val="009A502B"/>
    <w:rsid w:val="009A50EE"/>
    <w:rsid w:val="009A5173"/>
    <w:rsid w:val="009A5F31"/>
    <w:rsid w:val="009A700D"/>
    <w:rsid w:val="009A7F5B"/>
    <w:rsid w:val="009B0738"/>
    <w:rsid w:val="009B073C"/>
    <w:rsid w:val="009B104F"/>
    <w:rsid w:val="009B1898"/>
    <w:rsid w:val="009B1B87"/>
    <w:rsid w:val="009B250A"/>
    <w:rsid w:val="009B2CDC"/>
    <w:rsid w:val="009B2F45"/>
    <w:rsid w:val="009B4436"/>
    <w:rsid w:val="009B5662"/>
    <w:rsid w:val="009B6FAC"/>
    <w:rsid w:val="009B719C"/>
    <w:rsid w:val="009B7371"/>
    <w:rsid w:val="009C18DF"/>
    <w:rsid w:val="009C20F2"/>
    <w:rsid w:val="009C29B6"/>
    <w:rsid w:val="009C2B43"/>
    <w:rsid w:val="009C4026"/>
    <w:rsid w:val="009C41AD"/>
    <w:rsid w:val="009C4F78"/>
    <w:rsid w:val="009C52F8"/>
    <w:rsid w:val="009C5B6D"/>
    <w:rsid w:val="009C72C0"/>
    <w:rsid w:val="009C787E"/>
    <w:rsid w:val="009C7CF3"/>
    <w:rsid w:val="009C7E02"/>
    <w:rsid w:val="009D0254"/>
    <w:rsid w:val="009D0E3E"/>
    <w:rsid w:val="009D2453"/>
    <w:rsid w:val="009D390F"/>
    <w:rsid w:val="009D4066"/>
    <w:rsid w:val="009D408F"/>
    <w:rsid w:val="009D4736"/>
    <w:rsid w:val="009D4A30"/>
    <w:rsid w:val="009D5341"/>
    <w:rsid w:val="009D5D4A"/>
    <w:rsid w:val="009D73FC"/>
    <w:rsid w:val="009D7D02"/>
    <w:rsid w:val="009D7F1B"/>
    <w:rsid w:val="009E1BE5"/>
    <w:rsid w:val="009E28DF"/>
    <w:rsid w:val="009E3114"/>
    <w:rsid w:val="009E33FB"/>
    <w:rsid w:val="009E3499"/>
    <w:rsid w:val="009E38FE"/>
    <w:rsid w:val="009E3DB8"/>
    <w:rsid w:val="009E46D1"/>
    <w:rsid w:val="009E5300"/>
    <w:rsid w:val="009E60E4"/>
    <w:rsid w:val="009E6A2C"/>
    <w:rsid w:val="009E6BC5"/>
    <w:rsid w:val="009E7FC6"/>
    <w:rsid w:val="009F17E8"/>
    <w:rsid w:val="009F26D4"/>
    <w:rsid w:val="009F303C"/>
    <w:rsid w:val="009F346D"/>
    <w:rsid w:val="009F43E7"/>
    <w:rsid w:val="009F4C0C"/>
    <w:rsid w:val="009F4E3A"/>
    <w:rsid w:val="009F4EF4"/>
    <w:rsid w:val="009F6A8B"/>
    <w:rsid w:val="00A01453"/>
    <w:rsid w:val="00A0223A"/>
    <w:rsid w:val="00A02345"/>
    <w:rsid w:val="00A03B27"/>
    <w:rsid w:val="00A03DA8"/>
    <w:rsid w:val="00A061BF"/>
    <w:rsid w:val="00A06641"/>
    <w:rsid w:val="00A066B8"/>
    <w:rsid w:val="00A06822"/>
    <w:rsid w:val="00A0740B"/>
    <w:rsid w:val="00A0775D"/>
    <w:rsid w:val="00A077A0"/>
    <w:rsid w:val="00A1049B"/>
    <w:rsid w:val="00A10D2A"/>
    <w:rsid w:val="00A118D0"/>
    <w:rsid w:val="00A11C31"/>
    <w:rsid w:val="00A11ED9"/>
    <w:rsid w:val="00A13270"/>
    <w:rsid w:val="00A14473"/>
    <w:rsid w:val="00A14D62"/>
    <w:rsid w:val="00A15DAD"/>
    <w:rsid w:val="00A16769"/>
    <w:rsid w:val="00A17640"/>
    <w:rsid w:val="00A17E79"/>
    <w:rsid w:val="00A209BF"/>
    <w:rsid w:val="00A212F9"/>
    <w:rsid w:val="00A21798"/>
    <w:rsid w:val="00A22345"/>
    <w:rsid w:val="00A2288D"/>
    <w:rsid w:val="00A24D17"/>
    <w:rsid w:val="00A24DF8"/>
    <w:rsid w:val="00A26A75"/>
    <w:rsid w:val="00A2749A"/>
    <w:rsid w:val="00A27D32"/>
    <w:rsid w:val="00A31103"/>
    <w:rsid w:val="00A32331"/>
    <w:rsid w:val="00A3388C"/>
    <w:rsid w:val="00A33B6A"/>
    <w:rsid w:val="00A34B6B"/>
    <w:rsid w:val="00A34D6C"/>
    <w:rsid w:val="00A34FD5"/>
    <w:rsid w:val="00A3512A"/>
    <w:rsid w:val="00A36724"/>
    <w:rsid w:val="00A371C2"/>
    <w:rsid w:val="00A37310"/>
    <w:rsid w:val="00A401A0"/>
    <w:rsid w:val="00A403B0"/>
    <w:rsid w:val="00A42BCC"/>
    <w:rsid w:val="00A434C9"/>
    <w:rsid w:val="00A43FE8"/>
    <w:rsid w:val="00A4455F"/>
    <w:rsid w:val="00A448E7"/>
    <w:rsid w:val="00A45118"/>
    <w:rsid w:val="00A45298"/>
    <w:rsid w:val="00A461E3"/>
    <w:rsid w:val="00A46BFE"/>
    <w:rsid w:val="00A50604"/>
    <w:rsid w:val="00A51876"/>
    <w:rsid w:val="00A51D48"/>
    <w:rsid w:val="00A5238B"/>
    <w:rsid w:val="00A52C58"/>
    <w:rsid w:val="00A53021"/>
    <w:rsid w:val="00A53A0D"/>
    <w:rsid w:val="00A53C55"/>
    <w:rsid w:val="00A54092"/>
    <w:rsid w:val="00A5485C"/>
    <w:rsid w:val="00A555F5"/>
    <w:rsid w:val="00A55632"/>
    <w:rsid w:val="00A55A15"/>
    <w:rsid w:val="00A564A8"/>
    <w:rsid w:val="00A5697E"/>
    <w:rsid w:val="00A5709E"/>
    <w:rsid w:val="00A57C40"/>
    <w:rsid w:val="00A606B0"/>
    <w:rsid w:val="00A615A6"/>
    <w:rsid w:val="00A62852"/>
    <w:rsid w:val="00A632D4"/>
    <w:rsid w:val="00A64D97"/>
    <w:rsid w:val="00A66018"/>
    <w:rsid w:val="00A661F3"/>
    <w:rsid w:val="00A67019"/>
    <w:rsid w:val="00A67BAB"/>
    <w:rsid w:val="00A705C3"/>
    <w:rsid w:val="00A70BEF"/>
    <w:rsid w:val="00A7214A"/>
    <w:rsid w:val="00A7290D"/>
    <w:rsid w:val="00A72DBD"/>
    <w:rsid w:val="00A74702"/>
    <w:rsid w:val="00A74A1D"/>
    <w:rsid w:val="00A74A7F"/>
    <w:rsid w:val="00A75B52"/>
    <w:rsid w:val="00A76736"/>
    <w:rsid w:val="00A76F31"/>
    <w:rsid w:val="00A8030E"/>
    <w:rsid w:val="00A82BAE"/>
    <w:rsid w:val="00A83513"/>
    <w:rsid w:val="00A8381D"/>
    <w:rsid w:val="00A83FDF"/>
    <w:rsid w:val="00A84EF7"/>
    <w:rsid w:val="00A862BB"/>
    <w:rsid w:val="00A862CD"/>
    <w:rsid w:val="00A86557"/>
    <w:rsid w:val="00A8668A"/>
    <w:rsid w:val="00A869B7"/>
    <w:rsid w:val="00A901AD"/>
    <w:rsid w:val="00A921C5"/>
    <w:rsid w:val="00A92234"/>
    <w:rsid w:val="00A925CD"/>
    <w:rsid w:val="00A93E5F"/>
    <w:rsid w:val="00A94229"/>
    <w:rsid w:val="00A95027"/>
    <w:rsid w:val="00A95B7D"/>
    <w:rsid w:val="00A964A8"/>
    <w:rsid w:val="00AA0251"/>
    <w:rsid w:val="00AA0F72"/>
    <w:rsid w:val="00AA1207"/>
    <w:rsid w:val="00AA204B"/>
    <w:rsid w:val="00AA2587"/>
    <w:rsid w:val="00AA2D38"/>
    <w:rsid w:val="00AA2E3F"/>
    <w:rsid w:val="00AA3F5F"/>
    <w:rsid w:val="00AA48F4"/>
    <w:rsid w:val="00AA4BC1"/>
    <w:rsid w:val="00AA4D93"/>
    <w:rsid w:val="00AA5A06"/>
    <w:rsid w:val="00AA78BA"/>
    <w:rsid w:val="00AB0210"/>
    <w:rsid w:val="00AB1694"/>
    <w:rsid w:val="00AB1D1F"/>
    <w:rsid w:val="00AB2095"/>
    <w:rsid w:val="00AB2A30"/>
    <w:rsid w:val="00AB4C4D"/>
    <w:rsid w:val="00AB57FE"/>
    <w:rsid w:val="00AB6ACE"/>
    <w:rsid w:val="00AC0169"/>
    <w:rsid w:val="00AC037E"/>
    <w:rsid w:val="00AC1D06"/>
    <w:rsid w:val="00AC2984"/>
    <w:rsid w:val="00AC31D0"/>
    <w:rsid w:val="00AC3510"/>
    <w:rsid w:val="00AC377C"/>
    <w:rsid w:val="00AC3811"/>
    <w:rsid w:val="00AC3AF6"/>
    <w:rsid w:val="00AC50C9"/>
    <w:rsid w:val="00AC5415"/>
    <w:rsid w:val="00AC6353"/>
    <w:rsid w:val="00AC6BDA"/>
    <w:rsid w:val="00AD1387"/>
    <w:rsid w:val="00AD1643"/>
    <w:rsid w:val="00AD1B4B"/>
    <w:rsid w:val="00AD322F"/>
    <w:rsid w:val="00AD3C56"/>
    <w:rsid w:val="00AD48AC"/>
    <w:rsid w:val="00AD4925"/>
    <w:rsid w:val="00AD4B3D"/>
    <w:rsid w:val="00AD5262"/>
    <w:rsid w:val="00AD5EA8"/>
    <w:rsid w:val="00AD6A7E"/>
    <w:rsid w:val="00AD6E97"/>
    <w:rsid w:val="00AD6F2F"/>
    <w:rsid w:val="00AD732C"/>
    <w:rsid w:val="00AD7A85"/>
    <w:rsid w:val="00AD7D92"/>
    <w:rsid w:val="00AE086B"/>
    <w:rsid w:val="00AE0972"/>
    <w:rsid w:val="00AE1B0D"/>
    <w:rsid w:val="00AE2179"/>
    <w:rsid w:val="00AE2C2E"/>
    <w:rsid w:val="00AE3A52"/>
    <w:rsid w:val="00AE53F2"/>
    <w:rsid w:val="00AE54C5"/>
    <w:rsid w:val="00AE58A5"/>
    <w:rsid w:val="00AE7F44"/>
    <w:rsid w:val="00AF084E"/>
    <w:rsid w:val="00AF0A68"/>
    <w:rsid w:val="00AF14A4"/>
    <w:rsid w:val="00AF3582"/>
    <w:rsid w:val="00AF3890"/>
    <w:rsid w:val="00AF4D6A"/>
    <w:rsid w:val="00AF573D"/>
    <w:rsid w:val="00AF65D1"/>
    <w:rsid w:val="00AF709F"/>
    <w:rsid w:val="00AF7119"/>
    <w:rsid w:val="00AF758E"/>
    <w:rsid w:val="00AF775F"/>
    <w:rsid w:val="00B008E2"/>
    <w:rsid w:val="00B0299A"/>
    <w:rsid w:val="00B0448A"/>
    <w:rsid w:val="00B05ECA"/>
    <w:rsid w:val="00B062AC"/>
    <w:rsid w:val="00B07022"/>
    <w:rsid w:val="00B076B6"/>
    <w:rsid w:val="00B100A3"/>
    <w:rsid w:val="00B105AD"/>
    <w:rsid w:val="00B11702"/>
    <w:rsid w:val="00B11C6F"/>
    <w:rsid w:val="00B13464"/>
    <w:rsid w:val="00B1369E"/>
    <w:rsid w:val="00B137E2"/>
    <w:rsid w:val="00B14F29"/>
    <w:rsid w:val="00B15905"/>
    <w:rsid w:val="00B16420"/>
    <w:rsid w:val="00B166AC"/>
    <w:rsid w:val="00B17205"/>
    <w:rsid w:val="00B203A3"/>
    <w:rsid w:val="00B214DB"/>
    <w:rsid w:val="00B21BE9"/>
    <w:rsid w:val="00B2215B"/>
    <w:rsid w:val="00B2280F"/>
    <w:rsid w:val="00B22C35"/>
    <w:rsid w:val="00B23499"/>
    <w:rsid w:val="00B239DA"/>
    <w:rsid w:val="00B23EF4"/>
    <w:rsid w:val="00B2529A"/>
    <w:rsid w:val="00B255DE"/>
    <w:rsid w:val="00B26B19"/>
    <w:rsid w:val="00B26CDC"/>
    <w:rsid w:val="00B27AAC"/>
    <w:rsid w:val="00B27F3E"/>
    <w:rsid w:val="00B30673"/>
    <w:rsid w:val="00B3089B"/>
    <w:rsid w:val="00B3185F"/>
    <w:rsid w:val="00B3263C"/>
    <w:rsid w:val="00B32707"/>
    <w:rsid w:val="00B32936"/>
    <w:rsid w:val="00B32A7A"/>
    <w:rsid w:val="00B33603"/>
    <w:rsid w:val="00B33F74"/>
    <w:rsid w:val="00B34432"/>
    <w:rsid w:val="00B34435"/>
    <w:rsid w:val="00B349C9"/>
    <w:rsid w:val="00B40352"/>
    <w:rsid w:val="00B40403"/>
    <w:rsid w:val="00B404FE"/>
    <w:rsid w:val="00B4158A"/>
    <w:rsid w:val="00B42135"/>
    <w:rsid w:val="00B421A3"/>
    <w:rsid w:val="00B44079"/>
    <w:rsid w:val="00B45902"/>
    <w:rsid w:val="00B459B0"/>
    <w:rsid w:val="00B45A8D"/>
    <w:rsid w:val="00B46B58"/>
    <w:rsid w:val="00B47878"/>
    <w:rsid w:val="00B50991"/>
    <w:rsid w:val="00B50C54"/>
    <w:rsid w:val="00B50D94"/>
    <w:rsid w:val="00B50FDC"/>
    <w:rsid w:val="00B52870"/>
    <w:rsid w:val="00B53021"/>
    <w:rsid w:val="00B5395B"/>
    <w:rsid w:val="00B53A4A"/>
    <w:rsid w:val="00B54A46"/>
    <w:rsid w:val="00B55E56"/>
    <w:rsid w:val="00B561D8"/>
    <w:rsid w:val="00B56DD4"/>
    <w:rsid w:val="00B56F9A"/>
    <w:rsid w:val="00B57AE7"/>
    <w:rsid w:val="00B60262"/>
    <w:rsid w:val="00B61000"/>
    <w:rsid w:val="00B63339"/>
    <w:rsid w:val="00B63593"/>
    <w:rsid w:val="00B658EF"/>
    <w:rsid w:val="00B66101"/>
    <w:rsid w:val="00B66D05"/>
    <w:rsid w:val="00B708CB"/>
    <w:rsid w:val="00B71136"/>
    <w:rsid w:val="00B711EC"/>
    <w:rsid w:val="00B72D03"/>
    <w:rsid w:val="00B73D88"/>
    <w:rsid w:val="00B743B8"/>
    <w:rsid w:val="00B74590"/>
    <w:rsid w:val="00B74F4D"/>
    <w:rsid w:val="00B75054"/>
    <w:rsid w:val="00B756AD"/>
    <w:rsid w:val="00B76919"/>
    <w:rsid w:val="00B77B12"/>
    <w:rsid w:val="00B77B79"/>
    <w:rsid w:val="00B77EEA"/>
    <w:rsid w:val="00B80C99"/>
    <w:rsid w:val="00B8194E"/>
    <w:rsid w:val="00B81A1A"/>
    <w:rsid w:val="00B823AC"/>
    <w:rsid w:val="00B8404F"/>
    <w:rsid w:val="00B84137"/>
    <w:rsid w:val="00B84425"/>
    <w:rsid w:val="00B84678"/>
    <w:rsid w:val="00B858BE"/>
    <w:rsid w:val="00B85DC8"/>
    <w:rsid w:val="00B865F5"/>
    <w:rsid w:val="00B9077F"/>
    <w:rsid w:val="00B90B5A"/>
    <w:rsid w:val="00B9137A"/>
    <w:rsid w:val="00B91D45"/>
    <w:rsid w:val="00B9256C"/>
    <w:rsid w:val="00B92600"/>
    <w:rsid w:val="00B940C2"/>
    <w:rsid w:val="00B94D16"/>
    <w:rsid w:val="00B94FC9"/>
    <w:rsid w:val="00B95860"/>
    <w:rsid w:val="00B959BD"/>
    <w:rsid w:val="00B95C76"/>
    <w:rsid w:val="00B9686C"/>
    <w:rsid w:val="00B973AE"/>
    <w:rsid w:val="00B97985"/>
    <w:rsid w:val="00B97A51"/>
    <w:rsid w:val="00B97CCB"/>
    <w:rsid w:val="00BA0E8E"/>
    <w:rsid w:val="00BA2220"/>
    <w:rsid w:val="00BA26FC"/>
    <w:rsid w:val="00BA2BE6"/>
    <w:rsid w:val="00BA43BE"/>
    <w:rsid w:val="00BA440E"/>
    <w:rsid w:val="00BA4531"/>
    <w:rsid w:val="00BA4EED"/>
    <w:rsid w:val="00BA54FA"/>
    <w:rsid w:val="00BA55E3"/>
    <w:rsid w:val="00BA5849"/>
    <w:rsid w:val="00BA66DE"/>
    <w:rsid w:val="00BA6D70"/>
    <w:rsid w:val="00BA6F35"/>
    <w:rsid w:val="00BA7DF2"/>
    <w:rsid w:val="00BA7F5E"/>
    <w:rsid w:val="00BB1512"/>
    <w:rsid w:val="00BB30F8"/>
    <w:rsid w:val="00BB3281"/>
    <w:rsid w:val="00BB3E3B"/>
    <w:rsid w:val="00BB4120"/>
    <w:rsid w:val="00BB424E"/>
    <w:rsid w:val="00BB47ED"/>
    <w:rsid w:val="00BB49F1"/>
    <w:rsid w:val="00BB5823"/>
    <w:rsid w:val="00BB5E3D"/>
    <w:rsid w:val="00BB6ED9"/>
    <w:rsid w:val="00BB72EE"/>
    <w:rsid w:val="00BB740D"/>
    <w:rsid w:val="00BB7EFB"/>
    <w:rsid w:val="00BC0189"/>
    <w:rsid w:val="00BC062B"/>
    <w:rsid w:val="00BC0C48"/>
    <w:rsid w:val="00BC16A1"/>
    <w:rsid w:val="00BC18CF"/>
    <w:rsid w:val="00BC1945"/>
    <w:rsid w:val="00BC1B28"/>
    <w:rsid w:val="00BC30EB"/>
    <w:rsid w:val="00BC376B"/>
    <w:rsid w:val="00BC3C2A"/>
    <w:rsid w:val="00BC3E53"/>
    <w:rsid w:val="00BC3ECE"/>
    <w:rsid w:val="00BC44AC"/>
    <w:rsid w:val="00BC456D"/>
    <w:rsid w:val="00BC4B84"/>
    <w:rsid w:val="00BC4E25"/>
    <w:rsid w:val="00BC4E44"/>
    <w:rsid w:val="00BC519C"/>
    <w:rsid w:val="00BC5FFF"/>
    <w:rsid w:val="00BC614C"/>
    <w:rsid w:val="00BC6DFB"/>
    <w:rsid w:val="00BC7E64"/>
    <w:rsid w:val="00BD1D55"/>
    <w:rsid w:val="00BD2B42"/>
    <w:rsid w:val="00BD606B"/>
    <w:rsid w:val="00BE0EA4"/>
    <w:rsid w:val="00BE0FB4"/>
    <w:rsid w:val="00BE1101"/>
    <w:rsid w:val="00BE1CB4"/>
    <w:rsid w:val="00BE22E0"/>
    <w:rsid w:val="00BE2957"/>
    <w:rsid w:val="00BE4911"/>
    <w:rsid w:val="00BE62BE"/>
    <w:rsid w:val="00BF01E5"/>
    <w:rsid w:val="00BF3A7D"/>
    <w:rsid w:val="00BF4E0E"/>
    <w:rsid w:val="00BF56D7"/>
    <w:rsid w:val="00BF581B"/>
    <w:rsid w:val="00BF5B74"/>
    <w:rsid w:val="00BF5C75"/>
    <w:rsid w:val="00BF7617"/>
    <w:rsid w:val="00C00288"/>
    <w:rsid w:val="00C0325F"/>
    <w:rsid w:val="00C03782"/>
    <w:rsid w:val="00C05566"/>
    <w:rsid w:val="00C05C28"/>
    <w:rsid w:val="00C06133"/>
    <w:rsid w:val="00C06984"/>
    <w:rsid w:val="00C10879"/>
    <w:rsid w:val="00C122F9"/>
    <w:rsid w:val="00C12583"/>
    <w:rsid w:val="00C130B9"/>
    <w:rsid w:val="00C133A3"/>
    <w:rsid w:val="00C1357A"/>
    <w:rsid w:val="00C15011"/>
    <w:rsid w:val="00C1541E"/>
    <w:rsid w:val="00C155D7"/>
    <w:rsid w:val="00C15FCB"/>
    <w:rsid w:val="00C20547"/>
    <w:rsid w:val="00C20C8A"/>
    <w:rsid w:val="00C2110D"/>
    <w:rsid w:val="00C21311"/>
    <w:rsid w:val="00C21659"/>
    <w:rsid w:val="00C228E6"/>
    <w:rsid w:val="00C22A34"/>
    <w:rsid w:val="00C2424F"/>
    <w:rsid w:val="00C252B7"/>
    <w:rsid w:val="00C26815"/>
    <w:rsid w:val="00C268BD"/>
    <w:rsid w:val="00C26C53"/>
    <w:rsid w:val="00C31BEA"/>
    <w:rsid w:val="00C32113"/>
    <w:rsid w:val="00C331B6"/>
    <w:rsid w:val="00C338EB"/>
    <w:rsid w:val="00C33F54"/>
    <w:rsid w:val="00C351DA"/>
    <w:rsid w:val="00C35980"/>
    <w:rsid w:val="00C35F8E"/>
    <w:rsid w:val="00C36D24"/>
    <w:rsid w:val="00C40A20"/>
    <w:rsid w:val="00C412F4"/>
    <w:rsid w:val="00C4143B"/>
    <w:rsid w:val="00C42750"/>
    <w:rsid w:val="00C42803"/>
    <w:rsid w:val="00C43F45"/>
    <w:rsid w:val="00C45C19"/>
    <w:rsid w:val="00C4680D"/>
    <w:rsid w:val="00C47DE1"/>
    <w:rsid w:val="00C50559"/>
    <w:rsid w:val="00C50981"/>
    <w:rsid w:val="00C50A02"/>
    <w:rsid w:val="00C50B8C"/>
    <w:rsid w:val="00C52431"/>
    <w:rsid w:val="00C52E47"/>
    <w:rsid w:val="00C53394"/>
    <w:rsid w:val="00C53486"/>
    <w:rsid w:val="00C539C0"/>
    <w:rsid w:val="00C54C18"/>
    <w:rsid w:val="00C558C8"/>
    <w:rsid w:val="00C55CCE"/>
    <w:rsid w:val="00C569AA"/>
    <w:rsid w:val="00C56A8D"/>
    <w:rsid w:val="00C57028"/>
    <w:rsid w:val="00C57D2E"/>
    <w:rsid w:val="00C60547"/>
    <w:rsid w:val="00C61605"/>
    <w:rsid w:val="00C61D1B"/>
    <w:rsid w:val="00C6201C"/>
    <w:rsid w:val="00C63B0E"/>
    <w:rsid w:val="00C65AEC"/>
    <w:rsid w:val="00C65CDE"/>
    <w:rsid w:val="00C660EE"/>
    <w:rsid w:val="00C66810"/>
    <w:rsid w:val="00C66965"/>
    <w:rsid w:val="00C67625"/>
    <w:rsid w:val="00C67633"/>
    <w:rsid w:val="00C67BBB"/>
    <w:rsid w:val="00C7189A"/>
    <w:rsid w:val="00C71D9E"/>
    <w:rsid w:val="00C728A3"/>
    <w:rsid w:val="00C73962"/>
    <w:rsid w:val="00C73E92"/>
    <w:rsid w:val="00C744C4"/>
    <w:rsid w:val="00C74EBA"/>
    <w:rsid w:val="00C75059"/>
    <w:rsid w:val="00C76130"/>
    <w:rsid w:val="00C768A5"/>
    <w:rsid w:val="00C77203"/>
    <w:rsid w:val="00C77234"/>
    <w:rsid w:val="00C77C90"/>
    <w:rsid w:val="00C8145C"/>
    <w:rsid w:val="00C844BF"/>
    <w:rsid w:val="00C848F3"/>
    <w:rsid w:val="00C84BC4"/>
    <w:rsid w:val="00C85F30"/>
    <w:rsid w:val="00C87207"/>
    <w:rsid w:val="00C9031A"/>
    <w:rsid w:val="00C90D70"/>
    <w:rsid w:val="00C90E86"/>
    <w:rsid w:val="00C91B0B"/>
    <w:rsid w:val="00C92592"/>
    <w:rsid w:val="00C9274C"/>
    <w:rsid w:val="00C9562A"/>
    <w:rsid w:val="00C95F74"/>
    <w:rsid w:val="00C966F3"/>
    <w:rsid w:val="00C96A3C"/>
    <w:rsid w:val="00C97D01"/>
    <w:rsid w:val="00C97E41"/>
    <w:rsid w:val="00C97E4F"/>
    <w:rsid w:val="00CA0120"/>
    <w:rsid w:val="00CA0519"/>
    <w:rsid w:val="00CA0758"/>
    <w:rsid w:val="00CA0ACF"/>
    <w:rsid w:val="00CA1248"/>
    <w:rsid w:val="00CA19DE"/>
    <w:rsid w:val="00CA31EA"/>
    <w:rsid w:val="00CA41C8"/>
    <w:rsid w:val="00CA4715"/>
    <w:rsid w:val="00CA52A0"/>
    <w:rsid w:val="00CA5835"/>
    <w:rsid w:val="00CA5DF6"/>
    <w:rsid w:val="00CA647B"/>
    <w:rsid w:val="00CB0B88"/>
    <w:rsid w:val="00CB18CA"/>
    <w:rsid w:val="00CB1939"/>
    <w:rsid w:val="00CB1E12"/>
    <w:rsid w:val="00CB2A32"/>
    <w:rsid w:val="00CB3BDB"/>
    <w:rsid w:val="00CB3E63"/>
    <w:rsid w:val="00CB4691"/>
    <w:rsid w:val="00CB5FCF"/>
    <w:rsid w:val="00CB61BC"/>
    <w:rsid w:val="00CB6221"/>
    <w:rsid w:val="00CB6A9C"/>
    <w:rsid w:val="00CB7AB0"/>
    <w:rsid w:val="00CC0474"/>
    <w:rsid w:val="00CC07DB"/>
    <w:rsid w:val="00CC0E7F"/>
    <w:rsid w:val="00CC101B"/>
    <w:rsid w:val="00CC180C"/>
    <w:rsid w:val="00CC2482"/>
    <w:rsid w:val="00CC269C"/>
    <w:rsid w:val="00CC2D78"/>
    <w:rsid w:val="00CC35AE"/>
    <w:rsid w:val="00CC3937"/>
    <w:rsid w:val="00CC4633"/>
    <w:rsid w:val="00CC47A1"/>
    <w:rsid w:val="00CC6563"/>
    <w:rsid w:val="00CC7066"/>
    <w:rsid w:val="00CC77AC"/>
    <w:rsid w:val="00CD0415"/>
    <w:rsid w:val="00CD1EB7"/>
    <w:rsid w:val="00CD21B2"/>
    <w:rsid w:val="00CD32E3"/>
    <w:rsid w:val="00CD4199"/>
    <w:rsid w:val="00CD46FD"/>
    <w:rsid w:val="00CD50D4"/>
    <w:rsid w:val="00CD68D0"/>
    <w:rsid w:val="00CD7E81"/>
    <w:rsid w:val="00CD7EB5"/>
    <w:rsid w:val="00CD7EF0"/>
    <w:rsid w:val="00CE235A"/>
    <w:rsid w:val="00CE2682"/>
    <w:rsid w:val="00CE2C36"/>
    <w:rsid w:val="00CE3534"/>
    <w:rsid w:val="00CE3CED"/>
    <w:rsid w:val="00CE4A58"/>
    <w:rsid w:val="00CE5126"/>
    <w:rsid w:val="00CE5891"/>
    <w:rsid w:val="00CE6B9A"/>
    <w:rsid w:val="00CF09BC"/>
    <w:rsid w:val="00CF0A1A"/>
    <w:rsid w:val="00CF11DF"/>
    <w:rsid w:val="00CF21E0"/>
    <w:rsid w:val="00CF25FB"/>
    <w:rsid w:val="00CF3AFB"/>
    <w:rsid w:val="00CF52E7"/>
    <w:rsid w:val="00CF5581"/>
    <w:rsid w:val="00CF5A1F"/>
    <w:rsid w:val="00CF64D7"/>
    <w:rsid w:val="00CF680A"/>
    <w:rsid w:val="00CF6AD3"/>
    <w:rsid w:val="00CF7E2B"/>
    <w:rsid w:val="00D011A3"/>
    <w:rsid w:val="00D0122C"/>
    <w:rsid w:val="00D01EAA"/>
    <w:rsid w:val="00D029C6"/>
    <w:rsid w:val="00D02E57"/>
    <w:rsid w:val="00D0462F"/>
    <w:rsid w:val="00D04674"/>
    <w:rsid w:val="00D0524D"/>
    <w:rsid w:val="00D0537D"/>
    <w:rsid w:val="00D0562C"/>
    <w:rsid w:val="00D05D7B"/>
    <w:rsid w:val="00D05F70"/>
    <w:rsid w:val="00D067C0"/>
    <w:rsid w:val="00D07C7D"/>
    <w:rsid w:val="00D07F0C"/>
    <w:rsid w:val="00D10AE4"/>
    <w:rsid w:val="00D1156E"/>
    <w:rsid w:val="00D11F29"/>
    <w:rsid w:val="00D1347E"/>
    <w:rsid w:val="00D13D05"/>
    <w:rsid w:val="00D151ED"/>
    <w:rsid w:val="00D15BA6"/>
    <w:rsid w:val="00D162B8"/>
    <w:rsid w:val="00D16543"/>
    <w:rsid w:val="00D16BBF"/>
    <w:rsid w:val="00D16DBF"/>
    <w:rsid w:val="00D1719A"/>
    <w:rsid w:val="00D17E6D"/>
    <w:rsid w:val="00D209F9"/>
    <w:rsid w:val="00D20AB4"/>
    <w:rsid w:val="00D20EAC"/>
    <w:rsid w:val="00D24FEE"/>
    <w:rsid w:val="00D2628F"/>
    <w:rsid w:val="00D26591"/>
    <w:rsid w:val="00D2710E"/>
    <w:rsid w:val="00D2774C"/>
    <w:rsid w:val="00D305E8"/>
    <w:rsid w:val="00D3353D"/>
    <w:rsid w:val="00D33DF0"/>
    <w:rsid w:val="00D34770"/>
    <w:rsid w:val="00D36914"/>
    <w:rsid w:val="00D36B90"/>
    <w:rsid w:val="00D36DF7"/>
    <w:rsid w:val="00D40662"/>
    <w:rsid w:val="00D41B04"/>
    <w:rsid w:val="00D4433B"/>
    <w:rsid w:val="00D44B8A"/>
    <w:rsid w:val="00D44DD4"/>
    <w:rsid w:val="00D45A32"/>
    <w:rsid w:val="00D466C5"/>
    <w:rsid w:val="00D4698B"/>
    <w:rsid w:val="00D47322"/>
    <w:rsid w:val="00D474E5"/>
    <w:rsid w:val="00D47E17"/>
    <w:rsid w:val="00D501A0"/>
    <w:rsid w:val="00D50545"/>
    <w:rsid w:val="00D51368"/>
    <w:rsid w:val="00D517CF"/>
    <w:rsid w:val="00D5188C"/>
    <w:rsid w:val="00D5268C"/>
    <w:rsid w:val="00D5269E"/>
    <w:rsid w:val="00D527D3"/>
    <w:rsid w:val="00D5610B"/>
    <w:rsid w:val="00D56466"/>
    <w:rsid w:val="00D565FC"/>
    <w:rsid w:val="00D57AB7"/>
    <w:rsid w:val="00D62194"/>
    <w:rsid w:val="00D628D6"/>
    <w:rsid w:val="00D628E8"/>
    <w:rsid w:val="00D62AD3"/>
    <w:rsid w:val="00D62EC1"/>
    <w:rsid w:val="00D63167"/>
    <w:rsid w:val="00D638E4"/>
    <w:rsid w:val="00D63BF5"/>
    <w:rsid w:val="00D63E1B"/>
    <w:rsid w:val="00D64E10"/>
    <w:rsid w:val="00D65DC1"/>
    <w:rsid w:val="00D6626D"/>
    <w:rsid w:val="00D66926"/>
    <w:rsid w:val="00D669B3"/>
    <w:rsid w:val="00D66EF0"/>
    <w:rsid w:val="00D7135E"/>
    <w:rsid w:val="00D714BD"/>
    <w:rsid w:val="00D71B0F"/>
    <w:rsid w:val="00D728F1"/>
    <w:rsid w:val="00D72C25"/>
    <w:rsid w:val="00D72C2B"/>
    <w:rsid w:val="00D75642"/>
    <w:rsid w:val="00D75839"/>
    <w:rsid w:val="00D75933"/>
    <w:rsid w:val="00D75D26"/>
    <w:rsid w:val="00D76B79"/>
    <w:rsid w:val="00D76E02"/>
    <w:rsid w:val="00D80914"/>
    <w:rsid w:val="00D81567"/>
    <w:rsid w:val="00D82CD1"/>
    <w:rsid w:val="00D843F7"/>
    <w:rsid w:val="00D84F52"/>
    <w:rsid w:val="00D86E59"/>
    <w:rsid w:val="00D87D74"/>
    <w:rsid w:val="00D93429"/>
    <w:rsid w:val="00D9345C"/>
    <w:rsid w:val="00D9370D"/>
    <w:rsid w:val="00D9408F"/>
    <w:rsid w:val="00D9480D"/>
    <w:rsid w:val="00D95E64"/>
    <w:rsid w:val="00D96A94"/>
    <w:rsid w:val="00D97AF4"/>
    <w:rsid w:val="00DA0023"/>
    <w:rsid w:val="00DA2365"/>
    <w:rsid w:val="00DA427D"/>
    <w:rsid w:val="00DA66D6"/>
    <w:rsid w:val="00DA700E"/>
    <w:rsid w:val="00DB0770"/>
    <w:rsid w:val="00DB4736"/>
    <w:rsid w:val="00DB4BB7"/>
    <w:rsid w:val="00DC0032"/>
    <w:rsid w:val="00DC0322"/>
    <w:rsid w:val="00DC1E36"/>
    <w:rsid w:val="00DC27B5"/>
    <w:rsid w:val="00DC2CF3"/>
    <w:rsid w:val="00DC358E"/>
    <w:rsid w:val="00DC44BC"/>
    <w:rsid w:val="00DC49CC"/>
    <w:rsid w:val="00DC4B97"/>
    <w:rsid w:val="00DC4D06"/>
    <w:rsid w:val="00DC4E75"/>
    <w:rsid w:val="00DC5EEB"/>
    <w:rsid w:val="00DC6358"/>
    <w:rsid w:val="00DC7BEB"/>
    <w:rsid w:val="00DC7FBC"/>
    <w:rsid w:val="00DD03C1"/>
    <w:rsid w:val="00DD1194"/>
    <w:rsid w:val="00DD11A6"/>
    <w:rsid w:val="00DD28BC"/>
    <w:rsid w:val="00DD2C79"/>
    <w:rsid w:val="00DD4784"/>
    <w:rsid w:val="00DD5FD9"/>
    <w:rsid w:val="00DD6258"/>
    <w:rsid w:val="00DD72D9"/>
    <w:rsid w:val="00DD758C"/>
    <w:rsid w:val="00DD7738"/>
    <w:rsid w:val="00DE0BFF"/>
    <w:rsid w:val="00DE4285"/>
    <w:rsid w:val="00DE6D05"/>
    <w:rsid w:val="00DE6DF6"/>
    <w:rsid w:val="00DE7D0C"/>
    <w:rsid w:val="00DF0C97"/>
    <w:rsid w:val="00DF160F"/>
    <w:rsid w:val="00DF2FEE"/>
    <w:rsid w:val="00DF349B"/>
    <w:rsid w:val="00DF3FD6"/>
    <w:rsid w:val="00DF4953"/>
    <w:rsid w:val="00DF4FC9"/>
    <w:rsid w:val="00DF5140"/>
    <w:rsid w:val="00DF5196"/>
    <w:rsid w:val="00DF520E"/>
    <w:rsid w:val="00DF648D"/>
    <w:rsid w:val="00DF7388"/>
    <w:rsid w:val="00DF75D4"/>
    <w:rsid w:val="00DF75DF"/>
    <w:rsid w:val="00E00DC5"/>
    <w:rsid w:val="00E01286"/>
    <w:rsid w:val="00E01B82"/>
    <w:rsid w:val="00E020B5"/>
    <w:rsid w:val="00E02229"/>
    <w:rsid w:val="00E02C3A"/>
    <w:rsid w:val="00E02CA3"/>
    <w:rsid w:val="00E030D0"/>
    <w:rsid w:val="00E043C2"/>
    <w:rsid w:val="00E045BF"/>
    <w:rsid w:val="00E06CE0"/>
    <w:rsid w:val="00E104CC"/>
    <w:rsid w:val="00E10E93"/>
    <w:rsid w:val="00E110FC"/>
    <w:rsid w:val="00E1136A"/>
    <w:rsid w:val="00E130AE"/>
    <w:rsid w:val="00E13AB1"/>
    <w:rsid w:val="00E1604B"/>
    <w:rsid w:val="00E173D4"/>
    <w:rsid w:val="00E20BF0"/>
    <w:rsid w:val="00E20C28"/>
    <w:rsid w:val="00E245B8"/>
    <w:rsid w:val="00E25B2F"/>
    <w:rsid w:val="00E26EB5"/>
    <w:rsid w:val="00E276AA"/>
    <w:rsid w:val="00E27A34"/>
    <w:rsid w:val="00E303B1"/>
    <w:rsid w:val="00E30AFD"/>
    <w:rsid w:val="00E3167D"/>
    <w:rsid w:val="00E31967"/>
    <w:rsid w:val="00E3231A"/>
    <w:rsid w:val="00E323E9"/>
    <w:rsid w:val="00E32C2A"/>
    <w:rsid w:val="00E33AB8"/>
    <w:rsid w:val="00E35251"/>
    <w:rsid w:val="00E355D6"/>
    <w:rsid w:val="00E35B58"/>
    <w:rsid w:val="00E36BCB"/>
    <w:rsid w:val="00E36BF5"/>
    <w:rsid w:val="00E40BEB"/>
    <w:rsid w:val="00E40E23"/>
    <w:rsid w:val="00E41A1B"/>
    <w:rsid w:val="00E43A00"/>
    <w:rsid w:val="00E44F61"/>
    <w:rsid w:val="00E46151"/>
    <w:rsid w:val="00E46C43"/>
    <w:rsid w:val="00E4708F"/>
    <w:rsid w:val="00E47BB6"/>
    <w:rsid w:val="00E50C27"/>
    <w:rsid w:val="00E523E0"/>
    <w:rsid w:val="00E52A8C"/>
    <w:rsid w:val="00E53256"/>
    <w:rsid w:val="00E5671B"/>
    <w:rsid w:val="00E56F19"/>
    <w:rsid w:val="00E6011B"/>
    <w:rsid w:val="00E60D21"/>
    <w:rsid w:val="00E616AE"/>
    <w:rsid w:val="00E6171D"/>
    <w:rsid w:val="00E62D91"/>
    <w:rsid w:val="00E630EE"/>
    <w:rsid w:val="00E635F7"/>
    <w:rsid w:val="00E638BC"/>
    <w:rsid w:val="00E63933"/>
    <w:rsid w:val="00E655F1"/>
    <w:rsid w:val="00E655F8"/>
    <w:rsid w:val="00E65E20"/>
    <w:rsid w:val="00E661FA"/>
    <w:rsid w:val="00E66216"/>
    <w:rsid w:val="00E663D2"/>
    <w:rsid w:val="00E67332"/>
    <w:rsid w:val="00E67B8A"/>
    <w:rsid w:val="00E7004C"/>
    <w:rsid w:val="00E7015B"/>
    <w:rsid w:val="00E716DF"/>
    <w:rsid w:val="00E71A65"/>
    <w:rsid w:val="00E72ED0"/>
    <w:rsid w:val="00E74820"/>
    <w:rsid w:val="00E749BE"/>
    <w:rsid w:val="00E75F7F"/>
    <w:rsid w:val="00E768D5"/>
    <w:rsid w:val="00E77D09"/>
    <w:rsid w:val="00E802CF"/>
    <w:rsid w:val="00E805B5"/>
    <w:rsid w:val="00E8182F"/>
    <w:rsid w:val="00E81D9B"/>
    <w:rsid w:val="00E82145"/>
    <w:rsid w:val="00E82C0B"/>
    <w:rsid w:val="00E84701"/>
    <w:rsid w:val="00E8555B"/>
    <w:rsid w:val="00E858B8"/>
    <w:rsid w:val="00E878F4"/>
    <w:rsid w:val="00E9045E"/>
    <w:rsid w:val="00E90940"/>
    <w:rsid w:val="00E91A5D"/>
    <w:rsid w:val="00E92EF0"/>
    <w:rsid w:val="00E92F84"/>
    <w:rsid w:val="00E9602F"/>
    <w:rsid w:val="00E9603C"/>
    <w:rsid w:val="00E96D01"/>
    <w:rsid w:val="00E96D67"/>
    <w:rsid w:val="00E97C86"/>
    <w:rsid w:val="00EA12B1"/>
    <w:rsid w:val="00EA1926"/>
    <w:rsid w:val="00EA19C5"/>
    <w:rsid w:val="00EA1B1C"/>
    <w:rsid w:val="00EA207D"/>
    <w:rsid w:val="00EA30AA"/>
    <w:rsid w:val="00EA3248"/>
    <w:rsid w:val="00EA351C"/>
    <w:rsid w:val="00EA39E7"/>
    <w:rsid w:val="00EA3BFA"/>
    <w:rsid w:val="00EA45B8"/>
    <w:rsid w:val="00EA5EB6"/>
    <w:rsid w:val="00EA7304"/>
    <w:rsid w:val="00EA7682"/>
    <w:rsid w:val="00EA7C50"/>
    <w:rsid w:val="00EB048F"/>
    <w:rsid w:val="00EB1172"/>
    <w:rsid w:val="00EB236E"/>
    <w:rsid w:val="00EB2C0D"/>
    <w:rsid w:val="00EB33B8"/>
    <w:rsid w:val="00EB48F7"/>
    <w:rsid w:val="00EB4BEF"/>
    <w:rsid w:val="00EB62D8"/>
    <w:rsid w:val="00EC203F"/>
    <w:rsid w:val="00EC37CB"/>
    <w:rsid w:val="00EC4F52"/>
    <w:rsid w:val="00EC5014"/>
    <w:rsid w:val="00EC5EAC"/>
    <w:rsid w:val="00EC6492"/>
    <w:rsid w:val="00EC7400"/>
    <w:rsid w:val="00EC7CD1"/>
    <w:rsid w:val="00ED1FEA"/>
    <w:rsid w:val="00ED2B95"/>
    <w:rsid w:val="00ED36BB"/>
    <w:rsid w:val="00ED44DD"/>
    <w:rsid w:val="00ED5126"/>
    <w:rsid w:val="00ED7017"/>
    <w:rsid w:val="00ED72C0"/>
    <w:rsid w:val="00ED7634"/>
    <w:rsid w:val="00EE0378"/>
    <w:rsid w:val="00EE05CE"/>
    <w:rsid w:val="00EE2447"/>
    <w:rsid w:val="00EE5D0D"/>
    <w:rsid w:val="00EE5E89"/>
    <w:rsid w:val="00EE651D"/>
    <w:rsid w:val="00EE72DC"/>
    <w:rsid w:val="00EE7689"/>
    <w:rsid w:val="00EF099A"/>
    <w:rsid w:val="00EF33AD"/>
    <w:rsid w:val="00EF3543"/>
    <w:rsid w:val="00EF390A"/>
    <w:rsid w:val="00EF390D"/>
    <w:rsid w:val="00EF3B12"/>
    <w:rsid w:val="00EF3D50"/>
    <w:rsid w:val="00EF3FA0"/>
    <w:rsid w:val="00EF4522"/>
    <w:rsid w:val="00EF5913"/>
    <w:rsid w:val="00EF5D96"/>
    <w:rsid w:val="00EF64AC"/>
    <w:rsid w:val="00EF667C"/>
    <w:rsid w:val="00EF7EA5"/>
    <w:rsid w:val="00F015EE"/>
    <w:rsid w:val="00F027E2"/>
    <w:rsid w:val="00F04BD6"/>
    <w:rsid w:val="00F04D39"/>
    <w:rsid w:val="00F05805"/>
    <w:rsid w:val="00F06261"/>
    <w:rsid w:val="00F06D8D"/>
    <w:rsid w:val="00F077E6"/>
    <w:rsid w:val="00F07806"/>
    <w:rsid w:val="00F1015E"/>
    <w:rsid w:val="00F10E62"/>
    <w:rsid w:val="00F1101D"/>
    <w:rsid w:val="00F11503"/>
    <w:rsid w:val="00F12806"/>
    <w:rsid w:val="00F12B0F"/>
    <w:rsid w:val="00F14890"/>
    <w:rsid w:val="00F14C05"/>
    <w:rsid w:val="00F14EDC"/>
    <w:rsid w:val="00F1501D"/>
    <w:rsid w:val="00F16851"/>
    <w:rsid w:val="00F17609"/>
    <w:rsid w:val="00F177FA"/>
    <w:rsid w:val="00F178C4"/>
    <w:rsid w:val="00F20014"/>
    <w:rsid w:val="00F203ED"/>
    <w:rsid w:val="00F20BAA"/>
    <w:rsid w:val="00F218FF"/>
    <w:rsid w:val="00F21F9E"/>
    <w:rsid w:val="00F23C67"/>
    <w:rsid w:val="00F23F55"/>
    <w:rsid w:val="00F25567"/>
    <w:rsid w:val="00F2602E"/>
    <w:rsid w:val="00F26794"/>
    <w:rsid w:val="00F2764A"/>
    <w:rsid w:val="00F306CF"/>
    <w:rsid w:val="00F30DE8"/>
    <w:rsid w:val="00F3180A"/>
    <w:rsid w:val="00F31888"/>
    <w:rsid w:val="00F31C1E"/>
    <w:rsid w:val="00F35E02"/>
    <w:rsid w:val="00F363F1"/>
    <w:rsid w:val="00F365F2"/>
    <w:rsid w:val="00F36A85"/>
    <w:rsid w:val="00F37F55"/>
    <w:rsid w:val="00F40FD5"/>
    <w:rsid w:val="00F411FC"/>
    <w:rsid w:val="00F4130E"/>
    <w:rsid w:val="00F4256B"/>
    <w:rsid w:val="00F443ED"/>
    <w:rsid w:val="00F44BBC"/>
    <w:rsid w:val="00F454F0"/>
    <w:rsid w:val="00F456F9"/>
    <w:rsid w:val="00F47477"/>
    <w:rsid w:val="00F5094E"/>
    <w:rsid w:val="00F50B23"/>
    <w:rsid w:val="00F526C0"/>
    <w:rsid w:val="00F53B6B"/>
    <w:rsid w:val="00F542EA"/>
    <w:rsid w:val="00F542EB"/>
    <w:rsid w:val="00F549FD"/>
    <w:rsid w:val="00F54E57"/>
    <w:rsid w:val="00F55DE1"/>
    <w:rsid w:val="00F57234"/>
    <w:rsid w:val="00F57501"/>
    <w:rsid w:val="00F602C8"/>
    <w:rsid w:val="00F60789"/>
    <w:rsid w:val="00F612E7"/>
    <w:rsid w:val="00F61ED5"/>
    <w:rsid w:val="00F61FEF"/>
    <w:rsid w:val="00F644B2"/>
    <w:rsid w:val="00F64DC5"/>
    <w:rsid w:val="00F65C02"/>
    <w:rsid w:val="00F66271"/>
    <w:rsid w:val="00F66A9F"/>
    <w:rsid w:val="00F66F0F"/>
    <w:rsid w:val="00F670CE"/>
    <w:rsid w:val="00F71C05"/>
    <w:rsid w:val="00F727E9"/>
    <w:rsid w:val="00F72F82"/>
    <w:rsid w:val="00F80449"/>
    <w:rsid w:val="00F818B6"/>
    <w:rsid w:val="00F819E6"/>
    <w:rsid w:val="00F82590"/>
    <w:rsid w:val="00F82967"/>
    <w:rsid w:val="00F831B6"/>
    <w:rsid w:val="00F83855"/>
    <w:rsid w:val="00F83AA5"/>
    <w:rsid w:val="00F84996"/>
    <w:rsid w:val="00F8582A"/>
    <w:rsid w:val="00F8610A"/>
    <w:rsid w:val="00F8612B"/>
    <w:rsid w:val="00F862C7"/>
    <w:rsid w:val="00F86383"/>
    <w:rsid w:val="00F86621"/>
    <w:rsid w:val="00F87045"/>
    <w:rsid w:val="00F91393"/>
    <w:rsid w:val="00F91C6F"/>
    <w:rsid w:val="00F91E41"/>
    <w:rsid w:val="00F93B0B"/>
    <w:rsid w:val="00F9457C"/>
    <w:rsid w:val="00F96075"/>
    <w:rsid w:val="00F963D2"/>
    <w:rsid w:val="00FA056C"/>
    <w:rsid w:val="00FA0A83"/>
    <w:rsid w:val="00FA1223"/>
    <w:rsid w:val="00FA1AE5"/>
    <w:rsid w:val="00FA23A9"/>
    <w:rsid w:val="00FA23BD"/>
    <w:rsid w:val="00FA287D"/>
    <w:rsid w:val="00FA2A1C"/>
    <w:rsid w:val="00FA4652"/>
    <w:rsid w:val="00FA519E"/>
    <w:rsid w:val="00FA5776"/>
    <w:rsid w:val="00FA583D"/>
    <w:rsid w:val="00FA5AE5"/>
    <w:rsid w:val="00FA6204"/>
    <w:rsid w:val="00FA637F"/>
    <w:rsid w:val="00FA6572"/>
    <w:rsid w:val="00FA6962"/>
    <w:rsid w:val="00FA7C9F"/>
    <w:rsid w:val="00FB0012"/>
    <w:rsid w:val="00FB0BF5"/>
    <w:rsid w:val="00FB0FCD"/>
    <w:rsid w:val="00FB15E4"/>
    <w:rsid w:val="00FB25C2"/>
    <w:rsid w:val="00FB332F"/>
    <w:rsid w:val="00FB3DDC"/>
    <w:rsid w:val="00FB3FBD"/>
    <w:rsid w:val="00FB4072"/>
    <w:rsid w:val="00FB4AFE"/>
    <w:rsid w:val="00FB554A"/>
    <w:rsid w:val="00FB55E5"/>
    <w:rsid w:val="00FB5BF1"/>
    <w:rsid w:val="00FB6505"/>
    <w:rsid w:val="00FB6831"/>
    <w:rsid w:val="00FC0144"/>
    <w:rsid w:val="00FC0E7F"/>
    <w:rsid w:val="00FC1F70"/>
    <w:rsid w:val="00FC20E6"/>
    <w:rsid w:val="00FC301B"/>
    <w:rsid w:val="00FC31F0"/>
    <w:rsid w:val="00FC3C3F"/>
    <w:rsid w:val="00FC5DB0"/>
    <w:rsid w:val="00FC7932"/>
    <w:rsid w:val="00FD02BB"/>
    <w:rsid w:val="00FD0A4C"/>
    <w:rsid w:val="00FD0AC4"/>
    <w:rsid w:val="00FD0F04"/>
    <w:rsid w:val="00FD1AEB"/>
    <w:rsid w:val="00FD248A"/>
    <w:rsid w:val="00FD26EF"/>
    <w:rsid w:val="00FD2FB0"/>
    <w:rsid w:val="00FD36F0"/>
    <w:rsid w:val="00FD4873"/>
    <w:rsid w:val="00FD4A36"/>
    <w:rsid w:val="00FD57A2"/>
    <w:rsid w:val="00FE0478"/>
    <w:rsid w:val="00FE0932"/>
    <w:rsid w:val="00FE0C13"/>
    <w:rsid w:val="00FE1434"/>
    <w:rsid w:val="00FE235B"/>
    <w:rsid w:val="00FE2578"/>
    <w:rsid w:val="00FE5426"/>
    <w:rsid w:val="00FE5F97"/>
    <w:rsid w:val="00FE70A0"/>
    <w:rsid w:val="00FF0A7C"/>
    <w:rsid w:val="00FF1A72"/>
    <w:rsid w:val="00FF2458"/>
    <w:rsid w:val="00FF270D"/>
    <w:rsid w:val="00FF3D5B"/>
    <w:rsid w:val="00FF47A6"/>
    <w:rsid w:val="00FF59BA"/>
    <w:rsid w:val="00FF5CAA"/>
    <w:rsid w:val="00FF6657"/>
    <w:rsid w:val="00FF6C0C"/>
    <w:rsid w:val="00FF6FD8"/>
    <w:rsid w:val="00FF7368"/>
    <w:rsid w:val="00FF7831"/>
    <w:rsid w:val="00FF7C62"/>
    <w:rsid w:val="017957D6"/>
    <w:rsid w:val="017965EE"/>
    <w:rsid w:val="0425571E"/>
    <w:rsid w:val="04EE0609"/>
    <w:rsid w:val="051D07EE"/>
    <w:rsid w:val="09050215"/>
    <w:rsid w:val="095855C3"/>
    <w:rsid w:val="09D43AD5"/>
    <w:rsid w:val="0C2124B1"/>
    <w:rsid w:val="0CAA0DDC"/>
    <w:rsid w:val="0D5F6677"/>
    <w:rsid w:val="0F2462A4"/>
    <w:rsid w:val="0F3651DB"/>
    <w:rsid w:val="10BE138E"/>
    <w:rsid w:val="11314D4B"/>
    <w:rsid w:val="122D2F77"/>
    <w:rsid w:val="12322B9B"/>
    <w:rsid w:val="12E143C5"/>
    <w:rsid w:val="132423C3"/>
    <w:rsid w:val="133F0DF3"/>
    <w:rsid w:val="15262BB7"/>
    <w:rsid w:val="156A6571"/>
    <w:rsid w:val="15951D99"/>
    <w:rsid w:val="18922D04"/>
    <w:rsid w:val="19272DF0"/>
    <w:rsid w:val="198D6E70"/>
    <w:rsid w:val="1A2E6A27"/>
    <w:rsid w:val="1B3D07C0"/>
    <w:rsid w:val="1BE563A8"/>
    <w:rsid w:val="1D720C78"/>
    <w:rsid w:val="1E006046"/>
    <w:rsid w:val="1FB5371E"/>
    <w:rsid w:val="24A17CB2"/>
    <w:rsid w:val="26C14CF7"/>
    <w:rsid w:val="27291EC3"/>
    <w:rsid w:val="29880AAB"/>
    <w:rsid w:val="2A7B06D2"/>
    <w:rsid w:val="2C3B3D66"/>
    <w:rsid w:val="2E49115A"/>
    <w:rsid w:val="2F6C547B"/>
    <w:rsid w:val="310A1519"/>
    <w:rsid w:val="323F1BAB"/>
    <w:rsid w:val="334A7F1B"/>
    <w:rsid w:val="33C35CAF"/>
    <w:rsid w:val="33E01788"/>
    <w:rsid w:val="358F7694"/>
    <w:rsid w:val="37053CE2"/>
    <w:rsid w:val="372A6916"/>
    <w:rsid w:val="373D133F"/>
    <w:rsid w:val="3A4D4BB7"/>
    <w:rsid w:val="3AC644F3"/>
    <w:rsid w:val="3C6323FE"/>
    <w:rsid w:val="3CB245B8"/>
    <w:rsid w:val="3D1B24E4"/>
    <w:rsid w:val="3FA719B8"/>
    <w:rsid w:val="40571560"/>
    <w:rsid w:val="41783F05"/>
    <w:rsid w:val="4283312B"/>
    <w:rsid w:val="42B11990"/>
    <w:rsid w:val="45EA0AE6"/>
    <w:rsid w:val="49D66359"/>
    <w:rsid w:val="49EE2FA1"/>
    <w:rsid w:val="49FA5A59"/>
    <w:rsid w:val="4AFF3DF3"/>
    <w:rsid w:val="4C134542"/>
    <w:rsid w:val="4F394DB4"/>
    <w:rsid w:val="4F6B19CA"/>
    <w:rsid w:val="50116CB3"/>
    <w:rsid w:val="51680CDD"/>
    <w:rsid w:val="5187346C"/>
    <w:rsid w:val="51D83EDE"/>
    <w:rsid w:val="54E62F98"/>
    <w:rsid w:val="55C53B63"/>
    <w:rsid w:val="596C77CE"/>
    <w:rsid w:val="59DD0561"/>
    <w:rsid w:val="5AF777C6"/>
    <w:rsid w:val="5F3163A3"/>
    <w:rsid w:val="60011C76"/>
    <w:rsid w:val="64426880"/>
    <w:rsid w:val="64561A39"/>
    <w:rsid w:val="66D66BCE"/>
    <w:rsid w:val="679C29C0"/>
    <w:rsid w:val="685745A5"/>
    <w:rsid w:val="68A34FBC"/>
    <w:rsid w:val="690E22AD"/>
    <w:rsid w:val="6A712EE7"/>
    <w:rsid w:val="6B6A37D4"/>
    <w:rsid w:val="6C1D608E"/>
    <w:rsid w:val="6C55784E"/>
    <w:rsid w:val="6C6F70F5"/>
    <w:rsid w:val="6D713B92"/>
    <w:rsid w:val="6E5C514F"/>
    <w:rsid w:val="6EFF2642"/>
    <w:rsid w:val="704B2688"/>
    <w:rsid w:val="71775460"/>
    <w:rsid w:val="71820E47"/>
    <w:rsid w:val="73573DE3"/>
    <w:rsid w:val="74022DB0"/>
    <w:rsid w:val="759441F8"/>
    <w:rsid w:val="76860D66"/>
    <w:rsid w:val="7A916E34"/>
    <w:rsid w:val="7C0E2717"/>
    <w:rsid w:val="7C80184D"/>
    <w:rsid w:val="7DF850F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nhideWhenUsed="0" w:uiPriority="99"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99" w:name="Document Map"/>
    <w:lsdException w:qFormat="1" w:unhideWhenUsed="0" w:uiPriority="99" w:semiHidden="0" w:name="Plain Text"/>
    <w:lsdException w:uiPriority="99" w:name="E-mail Signature"/>
    <w:lsdException w:qFormat="1" w:unhideWhenUsed="0" w:uiPriority="99" w:semiHidden="0"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qFormat="1"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3"/>
    <w:basedOn w:val="1"/>
    <w:next w:val="1"/>
    <w:link w:val="38"/>
    <w:qFormat/>
    <w:locked/>
    <w:uiPriority w:val="99"/>
    <w:pPr>
      <w:widowControl/>
      <w:spacing w:before="100" w:beforeAutospacing="1" w:after="100" w:afterAutospacing="1"/>
      <w:jc w:val="left"/>
      <w:outlineLvl w:val="2"/>
    </w:pPr>
    <w:rPr>
      <w:rFonts w:ascii="宋体" w:hAnsi="宋体" w:cs="Times New Roman"/>
      <w:b/>
      <w:kern w:val="0"/>
      <w:sz w:val="27"/>
      <w:szCs w:val="20"/>
    </w:rPr>
  </w:style>
  <w:style w:type="character" w:default="1" w:styleId="14">
    <w:name w:val="Default Paragraph Font"/>
    <w:semiHidden/>
    <w:qFormat/>
    <w:uiPriority w:val="99"/>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47"/>
    <w:semiHidden/>
    <w:qFormat/>
    <w:uiPriority w:val="99"/>
    <w:pPr>
      <w:jc w:val="left"/>
    </w:pPr>
    <w:rPr>
      <w:rFonts w:cs="Times New Roman"/>
      <w:sz w:val="22"/>
      <w:szCs w:val="20"/>
    </w:rPr>
  </w:style>
  <w:style w:type="paragraph" w:styleId="4">
    <w:name w:val="Body Text"/>
    <w:basedOn w:val="1"/>
    <w:link w:val="30"/>
    <w:qFormat/>
    <w:uiPriority w:val="99"/>
    <w:rPr>
      <w:rFonts w:ascii="Times New Roman" w:hAnsi="Times New Roman" w:eastAsia="仿宋_GB2312" w:cs="Times New Roman"/>
      <w:sz w:val="30"/>
      <w:szCs w:val="30"/>
    </w:rPr>
  </w:style>
  <w:style w:type="paragraph" w:styleId="5">
    <w:name w:val="Plain Text"/>
    <w:basedOn w:val="1"/>
    <w:link w:val="31"/>
    <w:qFormat/>
    <w:uiPriority w:val="99"/>
    <w:rPr>
      <w:rFonts w:ascii="宋体" w:hAnsi="Courier New" w:cs="宋体"/>
      <w:kern w:val="0"/>
    </w:rPr>
  </w:style>
  <w:style w:type="paragraph" w:styleId="6">
    <w:name w:val="Balloon Text"/>
    <w:basedOn w:val="1"/>
    <w:link w:val="49"/>
    <w:semiHidden/>
    <w:qFormat/>
    <w:uiPriority w:val="99"/>
    <w:rPr>
      <w:rFonts w:cs="Times New Roman"/>
      <w:sz w:val="18"/>
      <w:szCs w:val="20"/>
    </w:rPr>
  </w:style>
  <w:style w:type="paragraph" w:styleId="7">
    <w:name w:val="footer"/>
    <w:basedOn w:val="1"/>
    <w:link w:val="27"/>
    <w:qFormat/>
    <w:uiPriority w:val="99"/>
    <w:pPr>
      <w:tabs>
        <w:tab w:val="center" w:pos="4153"/>
        <w:tab w:val="right" w:pos="8306"/>
      </w:tabs>
      <w:snapToGrid w:val="0"/>
      <w:jc w:val="left"/>
    </w:pPr>
    <w:rPr>
      <w:sz w:val="18"/>
      <w:szCs w:val="18"/>
    </w:rPr>
  </w:style>
  <w:style w:type="paragraph" w:styleId="8">
    <w:name w:val="header"/>
    <w:basedOn w:val="1"/>
    <w:link w:val="26"/>
    <w:qFormat/>
    <w:uiPriority w:val="99"/>
    <w:pPr>
      <w:pBdr>
        <w:bottom w:val="single" w:color="auto" w:sz="6" w:space="1"/>
      </w:pBdr>
      <w:tabs>
        <w:tab w:val="center" w:pos="4153"/>
        <w:tab w:val="right" w:pos="8306"/>
      </w:tabs>
      <w:snapToGrid w:val="0"/>
      <w:jc w:val="center"/>
    </w:pPr>
    <w:rPr>
      <w:sz w:val="18"/>
      <w:szCs w:val="18"/>
    </w:rPr>
  </w:style>
  <w:style w:type="paragraph" w:styleId="9">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Times New Roman"/>
      <w:kern w:val="0"/>
      <w:sz w:val="20"/>
      <w:szCs w:val="20"/>
    </w:rPr>
  </w:style>
  <w:style w:type="paragraph" w:styleId="1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1">
    <w:name w:val="annotation subject"/>
    <w:basedOn w:val="3"/>
    <w:next w:val="3"/>
    <w:link w:val="46"/>
    <w:semiHidden/>
    <w:qFormat/>
    <w:uiPriority w:val="99"/>
    <w:rPr>
      <w:sz w:val="18"/>
      <w:szCs w:val="18"/>
    </w:rPr>
  </w:style>
  <w:style w:type="table" w:styleId="13">
    <w:name w:val="Table Grid"/>
    <w:basedOn w:val="12"/>
    <w:qFormat/>
    <w:uiPriority w:val="99"/>
    <w:pPr>
      <w:widowControl w:val="0"/>
      <w:jc w:val="both"/>
    </w:pPr>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basedOn w:val="14"/>
    <w:qFormat/>
    <w:uiPriority w:val="99"/>
    <w:rPr>
      <w:rFonts w:cs="Times New Roman"/>
      <w:b/>
      <w:bCs/>
    </w:rPr>
  </w:style>
  <w:style w:type="character" w:styleId="16">
    <w:name w:val="page number"/>
    <w:basedOn w:val="14"/>
    <w:qFormat/>
    <w:uiPriority w:val="99"/>
    <w:rPr>
      <w:rFonts w:cs="Times New Roman"/>
    </w:rPr>
  </w:style>
  <w:style w:type="character" w:styleId="17">
    <w:name w:val="FollowedHyperlink"/>
    <w:basedOn w:val="14"/>
    <w:qFormat/>
    <w:uiPriority w:val="99"/>
    <w:rPr>
      <w:rFonts w:cs="Times New Roman"/>
      <w:color w:val="800080"/>
      <w:u w:val="single"/>
    </w:rPr>
  </w:style>
  <w:style w:type="character" w:styleId="18">
    <w:name w:val="Emphasis"/>
    <w:basedOn w:val="14"/>
    <w:qFormat/>
    <w:uiPriority w:val="99"/>
    <w:rPr>
      <w:rFonts w:cs="Times New Roman"/>
    </w:rPr>
  </w:style>
  <w:style w:type="character" w:styleId="19">
    <w:name w:val="HTML Definition"/>
    <w:basedOn w:val="14"/>
    <w:semiHidden/>
    <w:unhideWhenUsed/>
    <w:qFormat/>
    <w:uiPriority w:val="99"/>
  </w:style>
  <w:style w:type="character" w:styleId="20">
    <w:name w:val="HTML Acronym"/>
    <w:basedOn w:val="14"/>
    <w:semiHidden/>
    <w:unhideWhenUsed/>
    <w:qFormat/>
    <w:uiPriority w:val="99"/>
  </w:style>
  <w:style w:type="character" w:styleId="21">
    <w:name w:val="HTML Variable"/>
    <w:basedOn w:val="14"/>
    <w:semiHidden/>
    <w:unhideWhenUsed/>
    <w:qFormat/>
    <w:uiPriority w:val="99"/>
  </w:style>
  <w:style w:type="character" w:styleId="22">
    <w:name w:val="Hyperlink"/>
    <w:basedOn w:val="14"/>
    <w:qFormat/>
    <w:uiPriority w:val="99"/>
    <w:rPr>
      <w:rFonts w:cs="Times New Roman"/>
      <w:color w:val="333333"/>
      <w:u w:val="none"/>
    </w:rPr>
  </w:style>
  <w:style w:type="character" w:styleId="23">
    <w:name w:val="HTML Code"/>
    <w:basedOn w:val="14"/>
    <w:semiHidden/>
    <w:unhideWhenUsed/>
    <w:qFormat/>
    <w:uiPriority w:val="99"/>
    <w:rPr>
      <w:rFonts w:ascii="Courier New" w:hAnsi="Courier New"/>
      <w:sz w:val="20"/>
    </w:rPr>
  </w:style>
  <w:style w:type="character" w:styleId="24">
    <w:name w:val="HTML Cite"/>
    <w:basedOn w:val="14"/>
    <w:semiHidden/>
    <w:unhideWhenUsed/>
    <w:qFormat/>
    <w:uiPriority w:val="99"/>
  </w:style>
  <w:style w:type="character" w:customStyle="1" w:styleId="25">
    <w:name w:val="Heading 3 Char"/>
    <w:basedOn w:val="14"/>
    <w:link w:val="2"/>
    <w:semiHidden/>
    <w:qFormat/>
    <w:locked/>
    <w:uiPriority w:val="99"/>
    <w:rPr>
      <w:rFonts w:cs="Times New Roman"/>
      <w:b/>
      <w:bCs/>
      <w:sz w:val="32"/>
      <w:szCs w:val="32"/>
    </w:rPr>
  </w:style>
  <w:style w:type="character" w:customStyle="1" w:styleId="26">
    <w:name w:val="Header Char"/>
    <w:basedOn w:val="14"/>
    <w:link w:val="8"/>
    <w:qFormat/>
    <w:locked/>
    <w:uiPriority w:val="99"/>
    <w:rPr>
      <w:rFonts w:cs="Times New Roman"/>
      <w:sz w:val="18"/>
      <w:szCs w:val="18"/>
    </w:rPr>
  </w:style>
  <w:style w:type="character" w:customStyle="1" w:styleId="27">
    <w:name w:val="Footer Char"/>
    <w:basedOn w:val="14"/>
    <w:link w:val="7"/>
    <w:qFormat/>
    <w:locked/>
    <w:uiPriority w:val="99"/>
    <w:rPr>
      <w:rFonts w:cs="Times New Roman"/>
      <w:sz w:val="18"/>
      <w:szCs w:val="18"/>
    </w:rPr>
  </w:style>
  <w:style w:type="paragraph" w:styleId="28">
    <w:name w:val="List Paragraph"/>
    <w:basedOn w:val="1"/>
    <w:qFormat/>
    <w:uiPriority w:val="99"/>
    <w:pPr>
      <w:ind w:firstLine="420" w:firstLineChars="200"/>
    </w:pPr>
  </w:style>
  <w:style w:type="character" w:customStyle="1" w:styleId="29">
    <w:name w:val="apple-converted-space"/>
    <w:basedOn w:val="14"/>
    <w:qFormat/>
    <w:uiPriority w:val="99"/>
    <w:rPr>
      <w:rFonts w:cs="Times New Roman"/>
    </w:rPr>
  </w:style>
  <w:style w:type="character" w:customStyle="1" w:styleId="30">
    <w:name w:val="Body Text Char"/>
    <w:basedOn w:val="14"/>
    <w:link w:val="4"/>
    <w:qFormat/>
    <w:locked/>
    <w:uiPriority w:val="99"/>
    <w:rPr>
      <w:rFonts w:ascii="Times New Roman" w:hAnsi="Times New Roman" w:eastAsia="仿宋_GB2312" w:cs="Times New Roman"/>
      <w:sz w:val="20"/>
      <w:szCs w:val="20"/>
    </w:rPr>
  </w:style>
  <w:style w:type="character" w:customStyle="1" w:styleId="31">
    <w:name w:val="Plain Text Char"/>
    <w:basedOn w:val="14"/>
    <w:link w:val="5"/>
    <w:qFormat/>
    <w:locked/>
    <w:uiPriority w:val="99"/>
    <w:rPr>
      <w:rFonts w:ascii="宋体" w:hAnsi="Courier New" w:eastAsia="宋体" w:cs="宋体"/>
      <w:kern w:val="0"/>
      <w:sz w:val="21"/>
      <w:szCs w:val="21"/>
    </w:rPr>
  </w:style>
  <w:style w:type="paragraph" w:customStyle="1" w:styleId="32">
    <w:name w:val="自定义正文"/>
    <w:basedOn w:val="1"/>
    <w:qFormat/>
    <w:uiPriority w:val="99"/>
    <w:pPr>
      <w:spacing w:line="360" w:lineRule="auto"/>
      <w:ind w:firstLine="200" w:firstLineChars="200"/>
    </w:pPr>
    <w:rPr>
      <w:rFonts w:ascii="Times New Roman" w:hAnsi="Times New Roman" w:eastAsia="仿宋_GB2312" w:cs="Times New Roman"/>
      <w:sz w:val="32"/>
      <w:szCs w:val="32"/>
    </w:rPr>
  </w:style>
  <w:style w:type="paragraph" w:customStyle="1" w:styleId="33">
    <w:name w:val="HTML Bottom of Form"/>
    <w:basedOn w:val="1"/>
    <w:next w:val="1"/>
    <w:link w:val="34"/>
    <w:qFormat/>
    <w:uiPriority w:val="99"/>
    <w:pPr>
      <w:widowControl/>
      <w:pBdr>
        <w:top w:val="single" w:color="auto" w:sz="6" w:space="1"/>
      </w:pBdr>
      <w:jc w:val="center"/>
    </w:pPr>
    <w:rPr>
      <w:rFonts w:ascii="Arial" w:hAnsi="Arial" w:cs="Arial"/>
      <w:vanish/>
      <w:kern w:val="0"/>
      <w:sz w:val="16"/>
      <w:szCs w:val="16"/>
    </w:rPr>
  </w:style>
  <w:style w:type="character" w:customStyle="1" w:styleId="34">
    <w:name w:val="z-Bottom of Form Char"/>
    <w:basedOn w:val="14"/>
    <w:link w:val="33"/>
    <w:qFormat/>
    <w:locked/>
    <w:uiPriority w:val="99"/>
    <w:rPr>
      <w:rFonts w:ascii="Arial" w:hAnsi="Arial" w:eastAsia="宋体" w:cs="Arial"/>
      <w:vanish/>
      <w:kern w:val="0"/>
      <w:sz w:val="16"/>
      <w:szCs w:val="16"/>
    </w:rPr>
  </w:style>
  <w:style w:type="character" w:customStyle="1" w:styleId="35">
    <w:name w:val="Char Char2"/>
    <w:basedOn w:val="14"/>
    <w:qFormat/>
    <w:uiPriority w:val="99"/>
    <w:rPr>
      <w:rFonts w:ascii="Calibri" w:hAnsi="Calibri" w:eastAsia="宋体" w:cs="Calibri"/>
      <w:kern w:val="2"/>
      <w:sz w:val="18"/>
      <w:szCs w:val="18"/>
      <w:lang w:val="en-US" w:eastAsia="zh-CN"/>
    </w:rPr>
  </w:style>
  <w:style w:type="character" w:customStyle="1" w:styleId="36">
    <w:name w:val="Char Char1"/>
    <w:basedOn w:val="14"/>
    <w:qFormat/>
    <w:uiPriority w:val="99"/>
    <w:rPr>
      <w:rFonts w:ascii="Calibri" w:hAnsi="Calibri" w:eastAsia="宋体" w:cs="Calibri"/>
      <w:kern w:val="2"/>
      <w:sz w:val="18"/>
      <w:szCs w:val="18"/>
      <w:lang w:val="en-US" w:eastAsia="zh-CN"/>
    </w:rPr>
  </w:style>
  <w:style w:type="character" w:customStyle="1" w:styleId="37">
    <w:name w:val="Char Char"/>
    <w:basedOn w:val="14"/>
    <w:qFormat/>
    <w:uiPriority w:val="99"/>
    <w:rPr>
      <w:rFonts w:ascii="宋体" w:hAnsi="Courier New" w:eastAsia="宋体" w:cs="宋体"/>
      <w:kern w:val="2"/>
      <w:sz w:val="21"/>
      <w:szCs w:val="21"/>
      <w:lang w:val="en-US" w:eastAsia="zh-CN"/>
    </w:rPr>
  </w:style>
  <w:style w:type="character" w:customStyle="1" w:styleId="38">
    <w:name w:val="Heading 3 Char1"/>
    <w:link w:val="2"/>
    <w:qFormat/>
    <w:locked/>
    <w:uiPriority w:val="99"/>
    <w:rPr>
      <w:rFonts w:ascii="宋体" w:hAnsi="宋体" w:eastAsia="宋体"/>
      <w:b/>
      <w:sz w:val="27"/>
      <w:lang w:val="en-US" w:eastAsia="zh-CN"/>
    </w:rPr>
  </w:style>
  <w:style w:type="character" w:customStyle="1" w:styleId="39">
    <w:name w:val="Char Char6"/>
    <w:semiHidden/>
    <w:qFormat/>
    <w:locked/>
    <w:uiPriority w:val="99"/>
    <w:rPr>
      <w:rFonts w:ascii="Calibri" w:hAnsi="Calibri" w:eastAsia="宋体"/>
      <w:sz w:val="18"/>
    </w:rPr>
  </w:style>
  <w:style w:type="character" w:customStyle="1" w:styleId="40">
    <w:name w:val="Char Char5"/>
    <w:qFormat/>
    <w:locked/>
    <w:uiPriority w:val="99"/>
    <w:rPr>
      <w:rFonts w:ascii="Calibri" w:hAnsi="Calibri" w:eastAsia="宋体"/>
      <w:sz w:val="18"/>
    </w:rPr>
  </w:style>
  <w:style w:type="character" w:customStyle="1" w:styleId="41">
    <w:name w:val="Char Char4"/>
    <w:semiHidden/>
    <w:qFormat/>
    <w:locked/>
    <w:uiPriority w:val="99"/>
    <w:rPr>
      <w:rFonts w:ascii="宋体" w:hAnsi="宋体" w:eastAsia="宋体"/>
      <w:sz w:val="24"/>
      <w:lang w:val="en-US" w:eastAsia="zh-CN"/>
    </w:rPr>
  </w:style>
  <w:style w:type="character" w:customStyle="1" w:styleId="42">
    <w:name w:val="HTML Preformatted Char"/>
    <w:basedOn w:val="14"/>
    <w:link w:val="9"/>
    <w:semiHidden/>
    <w:qFormat/>
    <w:locked/>
    <w:uiPriority w:val="99"/>
    <w:rPr>
      <w:rFonts w:ascii="Courier New" w:hAnsi="Courier New" w:cs="Courier New"/>
      <w:sz w:val="20"/>
      <w:szCs w:val="20"/>
    </w:rPr>
  </w:style>
  <w:style w:type="character" w:customStyle="1" w:styleId="43">
    <w:name w:val="HTML Preformatted Char1"/>
    <w:link w:val="9"/>
    <w:semiHidden/>
    <w:qFormat/>
    <w:locked/>
    <w:uiPriority w:val="99"/>
    <w:rPr>
      <w:rFonts w:ascii="Courier New" w:hAnsi="Courier New" w:eastAsia="宋体"/>
    </w:rPr>
  </w:style>
  <w:style w:type="character" w:customStyle="1" w:styleId="44">
    <w:name w:val="Comment Subject Char1"/>
    <w:qFormat/>
    <w:locked/>
    <w:uiPriority w:val="99"/>
    <w:rPr>
      <w:kern w:val="2"/>
      <w:sz w:val="18"/>
    </w:rPr>
  </w:style>
  <w:style w:type="character" w:customStyle="1" w:styleId="45">
    <w:name w:val="Comment Text Char"/>
    <w:basedOn w:val="14"/>
    <w:link w:val="3"/>
    <w:semiHidden/>
    <w:qFormat/>
    <w:locked/>
    <w:uiPriority w:val="99"/>
    <w:rPr>
      <w:rFonts w:cs="Times New Roman"/>
    </w:rPr>
  </w:style>
  <w:style w:type="character" w:customStyle="1" w:styleId="46">
    <w:name w:val="Comment Subject Char"/>
    <w:basedOn w:val="45"/>
    <w:link w:val="11"/>
    <w:semiHidden/>
    <w:qFormat/>
    <w:locked/>
    <w:uiPriority w:val="99"/>
    <w:rPr>
      <w:b/>
      <w:bCs/>
    </w:rPr>
  </w:style>
  <w:style w:type="character" w:customStyle="1" w:styleId="47">
    <w:name w:val="Comment Text Char1"/>
    <w:link w:val="3"/>
    <w:qFormat/>
    <w:locked/>
    <w:uiPriority w:val="99"/>
    <w:rPr>
      <w:rFonts w:ascii="Calibri" w:hAnsi="Calibri" w:eastAsia="宋体"/>
      <w:kern w:val="2"/>
      <w:sz w:val="22"/>
      <w:lang w:val="en-US" w:eastAsia="zh-CN"/>
    </w:rPr>
  </w:style>
  <w:style w:type="character" w:customStyle="1" w:styleId="48">
    <w:name w:val="Balloon Text Char"/>
    <w:basedOn w:val="14"/>
    <w:link w:val="6"/>
    <w:semiHidden/>
    <w:qFormat/>
    <w:locked/>
    <w:uiPriority w:val="99"/>
    <w:rPr>
      <w:rFonts w:cs="Times New Roman"/>
      <w:sz w:val="2"/>
      <w:szCs w:val="2"/>
    </w:rPr>
  </w:style>
  <w:style w:type="character" w:customStyle="1" w:styleId="49">
    <w:name w:val="Balloon Text Char1"/>
    <w:link w:val="6"/>
    <w:qFormat/>
    <w:locked/>
    <w:uiPriority w:val="99"/>
    <w:rPr>
      <w:rFonts w:ascii="Calibri" w:hAnsi="Calibri" w:eastAsia="宋体"/>
      <w:kern w:val="2"/>
      <w:sz w:val="18"/>
      <w:lang w:val="en-US" w:eastAsia="zh-CN"/>
    </w:rPr>
  </w:style>
  <w:style w:type="character" w:customStyle="1" w:styleId="50">
    <w:name w:val="description"/>
    <w:basedOn w:val="14"/>
    <w:qFormat/>
    <w:uiPriority w:val="99"/>
    <w:rPr>
      <w:rFonts w:cs="Times New Roman"/>
    </w:rPr>
  </w:style>
  <w:style w:type="character" w:customStyle="1" w:styleId="51">
    <w:name w:val="bsharetext"/>
    <w:basedOn w:val="14"/>
    <w:qFormat/>
    <w:uiPriority w:val="0"/>
  </w:style>
  <w:style w:type="character" w:customStyle="1" w:styleId="52">
    <w:name w:val="all_cbf01_more"/>
    <w:basedOn w:val="14"/>
    <w:qFormat/>
    <w:uiPriority w:val="0"/>
  </w:style>
  <w:style w:type="character" w:customStyle="1" w:styleId="53">
    <w:name w:val="all_cbf_more"/>
    <w:basedOn w:val="14"/>
    <w:qFormat/>
    <w:uiPriority w:val="0"/>
  </w:style>
  <w:style w:type="character" w:customStyle="1" w:styleId="54">
    <w:name w:val="cbf_date"/>
    <w:basedOn w:val="14"/>
    <w:qFormat/>
    <w:uiPriority w:val="0"/>
  </w:style>
  <w:style w:type="character" w:customStyle="1" w:styleId="55">
    <w:name w:val="x-tab-strip-text"/>
    <w:basedOn w:val="14"/>
    <w:qFormat/>
    <w:uiPriority w:val="0"/>
    <w:rPr>
      <w:rFonts w:ascii="Tahoma" w:hAnsi="Tahoma" w:eastAsia="Tahoma" w:cs="Tahoma"/>
      <w:color w:val="416AA3"/>
      <w:sz w:val="16"/>
      <w:szCs w:val="16"/>
    </w:rPr>
  </w:style>
  <w:style w:type="character" w:customStyle="1" w:styleId="56">
    <w:name w:val="x-tab-strip-text1"/>
    <w:basedOn w:val="14"/>
    <w:qFormat/>
    <w:uiPriority w:val="0"/>
  </w:style>
  <w:style w:type="character" w:customStyle="1" w:styleId="57">
    <w:name w:val="x-tab-strip-text2"/>
    <w:basedOn w:val="14"/>
    <w:qFormat/>
    <w:uiPriority w:val="0"/>
  </w:style>
  <w:style w:type="character" w:customStyle="1" w:styleId="58">
    <w:name w:val="x-tab-strip-text3"/>
    <w:basedOn w:val="14"/>
    <w:qFormat/>
    <w:uiPriority w:val="0"/>
    <w:rPr>
      <w:b/>
      <w:color w:val="15428B"/>
    </w:rPr>
  </w:style>
  <w:style w:type="character" w:customStyle="1" w:styleId="59">
    <w:name w:val="x-tab-strip-text4"/>
    <w:basedOn w:val="14"/>
    <w:qFormat/>
    <w:uiPriority w:val="0"/>
  </w:style>
  <w:style w:type="character" w:customStyle="1" w:styleId="60">
    <w:name w:val="x-tab-strip-text5"/>
    <w:basedOn w:val="14"/>
    <w:qFormat/>
    <w:uiPriority w:val="0"/>
    <w:rPr>
      <w:color w:val="15428B"/>
    </w:rPr>
  </w:style>
  <w:style w:type="character" w:customStyle="1" w:styleId="61">
    <w:name w:val="layui-this"/>
    <w:basedOn w:val="14"/>
    <w:qFormat/>
    <w:uiPriority w:val="0"/>
    <w:rPr>
      <w:bdr w:val="single" w:color="EEEEEE" w:sz="6" w:space="0"/>
      <w:shd w:val="clear" w:fill="FFFFFF"/>
    </w:rPr>
  </w:style>
  <w:style w:type="character" w:customStyle="1" w:styleId="62">
    <w:name w:val="first-child"/>
    <w:basedOn w:val="14"/>
    <w:qFormat/>
    <w:uiPriority w:val="0"/>
  </w:style>
  <w:style w:type="character" w:customStyle="1" w:styleId="63">
    <w:name w:val="hover43"/>
    <w:basedOn w:val="14"/>
    <w:qFormat/>
    <w:uiPriority w:val="0"/>
    <w:rPr>
      <w:color w:val="BA0001"/>
      <w:u w:val="none"/>
      <w:bdr w:val="single" w:color="BA0001" w:sz="6" w:space="0"/>
    </w:rPr>
  </w:style>
  <w:style w:type="character" w:customStyle="1" w:styleId="64">
    <w:name w:val="active"/>
    <w:basedOn w:val="14"/>
    <w:qFormat/>
    <w:uiPriority w:val="0"/>
    <w:rPr>
      <w:color w:val="3C960F"/>
    </w:rPr>
  </w:style>
  <w:style w:type="character" w:customStyle="1" w:styleId="65">
    <w:name w:val="icon-03"/>
    <w:basedOn w:val="14"/>
    <w:qFormat/>
    <w:uiPriority w:val="0"/>
  </w:style>
  <w:style w:type="character" w:customStyle="1" w:styleId="66">
    <w:name w:val="icon-06"/>
    <w:basedOn w:val="14"/>
    <w:qFormat/>
    <w:uiPriority w:val="0"/>
  </w:style>
  <w:style w:type="character" w:customStyle="1" w:styleId="67">
    <w:name w:val="icon-08"/>
    <w:basedOn w:val="14"/>
    <w:qFormat/>
    <w:uiPriority w:val="0"/>
    <w:rPr>
      <w:shd w:val="clear" w:fill="F0F0F0"/>
    </w:rPr>
  </w:style>
  <w:style w:type="character" w:customStyle="1" w:styleId="68">
    <w:name w:val="icon-04"/>
    <w:basedOn w:val="14"/>
    <w:qFormat/>
    <w:uiPriority w:val="0"/>
  </w:style>
  <w:style w:type="character" w:customStyle="1" w:styleId="69">
    <w:name w:val="icon-09"/>
    <w:basedOn w:val="14"/>
    <w:qFormat/>
    <w:uiPriority w:val="0"/>
  </w:style>
  <w:style w:type="character" w:customStyle="1" w:styleId="70">
    <w:name w:val="st"/>
    <w:basedOn w:val="14"/>
    <w:qFormat/>
    <w:uiPriority w:val="0"/>
    <w:rPr>
      <w:color w:val="999999"/>
    </w:rPr>
  </w:style>
  <w:style w:type="character" w:customStyle="1" w:styleId="71">
    <w:name w:val="zl_txt"/>
    <w:basedOn w:val="14"/>
    <w:qFormat/>
    <w:uiPriority w:val="0"/>
    <w:rPr>
      <w:color w:val="FFFFFF"/>
    </w:rPr>
  </w:style>
  <w:style w:type="character" w:customStyle="1" w:styleId="72">
    <w:name w:val="icon-05"/>
    <w:basedOn w:val="14"/>
    <w:qFormat/>
    <w:uiPriority w:val="0"/>
  </w:style>
  <w:style w:type="character" w:customStyle="1" w:styleId="73">
    <w:name w:val="icon-01"/>
    <w:basedOn w:val="14"/>
    <w:qFormat/>
    <w:uiPriority w:val="0"/>
  </w:style>
  <w:style w:type="character" w:customStyle="1" w:styleId="74">
    <w:name w:val="icon-10"/>
    <w:basedOn w:val="14"/>
    <w:qFormat/>
    <w:uiPriority w:val="0"/>
  </w:style>
  <w:style w:type="character" w:customStyle="1" w:styleId="75">
    <w:name w:val="icon-02"/>
    <w:basedOn w:val="14"/>
    <w:qFormat/>
    <w:uiPriority w:val="0"/>
  </w:style>
  <w:style w:type="character" w:customStyle="1" w:styleId="76">
    <w:name w:val="icon-07"/>
    <w:basedOn w:val="14"/>
    <w:qFormat/>
    <w:uiPriority w:val="0"/>
  </w:style>
  <w:style w:type="character" w:customStyle="1" w:styleId="77">
    <w:name w:val="active3"/>
    <w:basedOn w:val="14"/>
    <w:qFormat/>
    <w:uiPriority w:val="0"/>
    <w:rPr>
      <w:color w:val="3C960F"/>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Microsoft</Company>
  <Pages>437</Pages>
  <Words>241009</Words>
  <Characters>251151</Characters>
  <Lines>0</Lines>
  <Paragraphs>0</Paragraphs>
  <TotalTime>103</TotalTime>
  <ScaleCrop>false</ScaleCrop>
  <LinksUpToDate>false</LinksUpToDate>
  <CharactersWithSpaces>253513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2018-04-27T03:43:00Z</dcterms:created>
  <dc:creator>PC</dc:creator>
  <cp:lastModifiedBy>李付兵</cp:lastModifiedBy>
  <cp:lastPrinted>2018-09-14T09:47:00Z</cp:lastPrinted>
  <dcterms:modified xsi:type="dcterms:W3CDTF">2023-06-27T09:25:49Z</dcterms:modified>
  <dc:title>攀枝花市西区农林畜牧局责任清单</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6B230DFA93AE4984AE8CFB8E12609D77_12</vt:lpwstr>
  </property>
</Properties>
</file>