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7DDB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小标宋_GBK" w:cs="Times New Roman"/>
          <w:b/>
          <w:sz w:val="38"/>
          <w:szCs w:val="38"/>
        </w:rPr>
        <w:t>区委第</w:t>
      </w:r>
      <w:r>
        <w:rPr>
          <w:rFonts w:hint="default" w:ascii="Times New Roman" w:hAnsi="Times New Roman" w:eastAsia="方正小标宋_GBK" w:cs="Times New Roman"/>
          <w:b/>
          <w:sz w:val="38"/>
          <w:szCs w:val="38"/>
          <w:lang w:val="en-US" w:eastAsia="zh-CN"/>
        </w:rPr>
        <w:t>二</w:t>
      </w:r>
      <w:r>
        <w:rPr>
          <w:rFonts w:hint="default" w:ascii="Times New Roman" w:hAnsi="Times New Roman" w:eastAsia="方正小标宋_GBK" w:cs="Times New Roman"/>
          <w:b/>
          <w:sz w:val="38"/>
          <w:szCs w:val="38"/>
        </w:rPr>
        <w:t>巡察组巡察</w:t>
      </w:r>
      <w:r>
        <w:rPr>
          <w:rFonts w:hint="default" w:ascii="Times New Roman" w:hAnsi="Times New Roman" w:eastAsia="方正小标宋_GBK" w:cs="Times New Roman"/>
          <w:b/>
          <w:sz w:val="38"/>
          <w:szCs w:val="38"/>
          <w:lang w:val="en-US" w:eastAsia="zh-CN"/>
        </w:rPr>
        <w:t>金林社区党委</w:t>
      </w:r>
      <w:r>
        <w:rPr>
          <w:rFonts w:hint="default" w:ascii="Times New Roman" w:hAnsi="Times New Roman" w:eastAsia="方正小标宋_GBK" w:cs="Times New Roman"/>
          <w:b/>
          <w:sz w:val="38"/>
          <w:szCs w:val="38"/>
        </w:rPr>
        <w:t>反馈意见整改落实工作台账</w:t>
      </w:r>
    </w:p>
    <w:tbl>
      <w:tblPr>
        <w:tblStyle w:val="10"/>
        <w:tblW w:w="12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3"/>
        <w:gridCol w:w="3939"/>
        <w:gridCol w:w="4033"/>
        <w:gridCol w:w="1283"/>
        <w:gridCol w:w="1283"/>
      </w:tblGrid>
      <w:tr w14:paraId="59C6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725" w:type="dxa"/>
            <w:vMerge w:val="restart"/>
            <w:vAlign w:val="center"/>
          </w:tcPr>
          <w:p w14:paraId="61B83C70">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序号</w:t>
            </w:r>
          </w:p>
        </w:tc>
        <w:tc>
          <w:tcPr>
            <w:tcW w:w="5422" w:type="dxa"/>
            <w:gridSpan w:val="2"/>
            <w:vAlign w:val="center"/>
          </w:tcPr>
          <w:p w14:paraId="72EE6494">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反馈问题</w:t>
            </w:r>
          </w:p>
        </w:tc>
        <w:tc>
          <w:tcPr>
            <w:tcW w:w="5316" w:type="dxa"/>
            <w:gridSpan w:val="2"/>
            <w:vAlign w:val="center"/>
          </w:tcPr>
          <w:p w14:paraId="29038784">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整改措施及完成情况</w:t>
            </w:r>
          </w:p>
        </w:tc>
        <w:tc>
          <w:tcPr>
            <w:tcW w:w="1283" w:type="dxa"/>
            <w:vMerge w:val="restart"/>
            <w:vAlign w:val="center"/>
          </w:tcPr>
          <w:p w14:paraId="7590ADB1">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备注</w:t>
            </w:r>
          </w:p>
        </w:tc>
      </w:tr>
      <w:tr w14:paraId="6B3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25" w:type="dxa"/>
            <w:vMerge w:val="continue"/>
            <w:vAlign w:val="center"/>
          </w:tcPr>
          <w:p w14:paraId="71601299">
            <w:pPr>
              <w:spacing w:line="240" w:lineRule="exact"/>
              <w:jc w:val="center"/>
              <w:rPr>
                <w:rFonts w:hint="default" w:ascii="Times New Roman" w:hAnsi="Times New Roman" w:eastAsia="方正黑体_GBK" w:cs="Times New Roman"/>
                <w:b w:val="0"/>
                <w:bCs w:val="0"/>
                <w:kern w:val="0"/>
                <w:sz w:val="22"/>
                <w:szCs w:val="22"/>
              </w:rPr>
            </w:pPr>
          </w:p>
        </w:tc>
        <w:tc>
          <w:tcPr>
            <w:tcW w:w="1483" w:type="dxa"/>
            <w:vAlign w:val="center"/>
          </w:tcPr>
          <w:p w14:paraId="574E592A">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主要问题</w:t>
            </w:r>
          </w:p>
        </w:tc>
        <w:tc>
          <w:tcPr>
            <w:tcW w:w="3939" w:type="dxa"/>
            <w:vAlign w:val="center"/>
          </w:tcPr>
          <w:p w14:paraId="32874830">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具体问题</w:t>
            </w:r>
          </w:p>
        </w:tc>
        <w:tc>
          <w:tcPr>
            <w:tcW w:w="4033" w:type="dxa"/>
            <w:vAlign w:val="center"/>
          </w:tcPr>
          <w:p w14:paraId="7A5ECB01">
            <w:pPr>
              <w:spacing w:line="240" w:lineRule="exact"/>
              <w:jc w:val="center"/>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落实情况</w:t>
            </w:r>
          </w:p>
        </w:tc>
        <w:tc>
          <w:tcPr>
            <w:tcW w:w="1283" w:type="dxa"/>
            <w:shd w:val="clear" w:color="auto" w:fill="auto"/>
            <w:vAlign w:val="center"/>
          </w:tcPr>
          <w:p w14:paraId="07C0D349">
            <w:pPr>
              <w:spacing w:line="240" w:lineRule="exact"/>
              <w:jc w:val="center"/>
              <w:rPr>
                <w:rFonts w:hint="default" w:ascii="Times New Roman" w:hAnsi="Times New Roman" w:eastAsia="方正黑体_GBK" w:cs="Times New Roman"/>
                <w:b w:val="0"/>
                <w:bCs w:val="0"/>
                <w:kern w:val="0"/>
                <w:sz w:val="22"/>
                <w:szCs w:val="22"/>
                <w:lang w:val="en-US" w:eastAsia="zh-CN" w:bidi="ar-SA"/>
              </w:rPr>
            </w:pPr>
            <w:r>
              <w:rPr>
                <w:rFonts w:hint="default" w:ascii="Times New Roman" w:hAnsi="Times New Roman" w:eastAsia="方正黑体_GBK" w:cs="Times New Roman"/>
                <w:b w:val="0"/>
                <w:bCs w:val="0"/>
                <w:kern w:val="0"/>
                <w:sz w:val="22"/>
                <w:szCs w:val="22"/>
              </w:rPr>
              <w:t>完成情况</w:t>
            </w:r>
          </w:p>
        </w:tc>
        <w:tc>
          <w:tcPr>
            <w:tcW w:w="1283" w:type="dxa"/>
            <w:vMerge w:val="continue"/>
            <w:vAlign w:val="center"/>
          </w:tcPr>
          <w:p w14:paraId="36304B83">
            <w:pPr>
              <w:spacing w:line="240" w:lineRule="exact"/>
              <w:jc w:val="center"/>
              <w:rPr>
                <w:rFonts w:hint="default" w:ascii="Times New Roman" w:hAnsi="Times New Roman" w:eastAsia="方正黑体_GBK" w:cs="Times New Roman"/>
                <w:b w:val="0"/>
                <w:bCs w:val="0"/>
                <w:kern w:val="0"/>
                <w:sz w:val="22"/>
                <w:szCs w:val="22"/>
              </w:rPr>
            </w:pPr>
          </w:p>
        </w:tc>
      </w:tr>
      <w:tr w14:paraId="2324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03" w:hRule="atLeast"/>
          <w:jc w:val="center"/>
        </w:trPr>
        <w:tc>
          <w:tcPr>
            <w:tcW w:w="725" w:type="dxa"/>
            <w:vAlign w:val="center"/>
          </w:tcPr>
          <w:p w14:paraId="3F17EE5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w:t>
            </w:r>
          </w:p>
        </w:tc>
        <w:tc>
          <w:tcPr>
            <w:tcW w:w="1483" w:type="dxa"/>
            <w:vAlign w:val="center"/>
          </w:tcPr>
          <w:p w14:paraId="480158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贯彻落实上级决策部署不深入</w:t>
            </w:r>
          </w:p>
        </w:tc>
        <w:tc>
          <w:tcPr>
            <w:tcW w:w="3939" w:type="dxa"/>
            <w:vAlign w:val="center"/>
          </w:tcPr>
          <w:p w14:paraId="0813BD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val="0"/>
                <w:bCs w:val="0"/>
                <w:sz w:val="22"/>
                <w:szCs w:val="22"/>
                <w:lang w:val="en-US" w:eastAsia="zh-CN"/>
              </w:rPr>
              <w:t>如，社区党委传达学习习近平新时代中国特色社会主义思想和习近平总书记来川视察重要指示批示精神不深入，“两委”成员结合本社区实际研究思考不多。</w:t>
            </w:r>
          </w:p>
        </w:tc>
        <w:tc>
          <w:tcPr>
            <w:tcW w:w="4033" w:type="dxa"/>
            <w:vAlign w:val="center"/>
          </w:tcPr>
          <w:p w14:paraId="505DB8A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0"/>
                <w:sz w:val="22"/>
                <w:szCs w:val="22"/>
                <w:lang w:val="en-US" w:eastAsia="zh-CN"/>
              </w:rPr>
              <w:t>已结合“三会一课”制度，将</w:t>
            </w:r>
            <w:r>
              <w:rPr>
                <w:rFonts w:hint="default" w:ascii="Times New Roman" w:hAnsi="Times New Roman" w:eastAsia="方正仿宋_GBK" w:cs="Times New Roman"/>
                <w:b w:val="0"/>
                <w:bCs w:val="0"/>
                <w:sz w:val="22"/>
                <w:szCs w:val="22"/>
                <w:lang w:val="en-US" w:eastAsia="zh-CN"/>
              </w:rPr>
              <w:t>习近平新时代中国特色社会主义思想和习近平总书记来川视察重要指示批示精神作为长期学习内容；</w:t>
            </w:r>
          </w:p>
          <w:p w14:paraId="77D507FF">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b/>
                <w:bCs/>
                <w:kern w:val="0"/>
                <w:sz w:val="22"/>
                <w:szCs w:val="22"/>
                <w:lang w:val="en-US" w:eastAsia="zh-CN" w:bidi="ar-SA"/>
              </w:rPr>
              <w:t>二是</w:t>
            </w:r>
            <w:r>
              <w:rPr>
                <w:rFonts w:hint="default" w:ascii="Times New Roman" w:hAnsi="Times New Roman" w:eastAsia="方正仿宋_GBK" w:cs="Times New Roman"/>
                <w:kern w:val="0"/>
                <w:sz w:val="22"/>
                <w:szCs w:val="22"/>
                <w:lang w:val="en-US" w:eastAsia="zh-CN"/>
              </w:rPr>
              <w:t>学习形式上增加了讨论环节，让党员、“两委”成员交流学习心得、分享学习经验。</w:t>
            </w:r>
          </w:p>
        </w:tc>
        <w:tc>
          <w:tcPr>
            <w:tcW w:w="1283" w:type="dxa"/>
            <w:shd w:val="clear" w:color="auto" w:fill="auto"/>
            <w:vAlign w:val="center"/>
          </w:tcPr>
          <w:p w14:paraId="01AB6F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3B3262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651F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80" w:hRule="atLeast"/>
          <w:jc w:val="center"/>
        </w:trPr>
        <w:tc>
          <w:tcPr>
            <w:tcW w:w="725" w:type="dxa"/>
            <w:vMerge w:val="restart"/>
            <w:vAlign w:val="center"/>
          </w:tcPr>
          <w:p w14:paraId="41319F9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2</w:t>
            </w:r>
          </w:p>
        </w:tc>
        <w:tc>
          <w:tcPr>
            <w:tcW w:w="1483" w:type="dxa"/>
            <w:vMerge w:val="restart"/>
            <w:vAlign w:val="center"/>
          </w:tcPr>
          <w:p w14:paraId="42E40E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工作安排落实有差距</w:t>
            </w:r>
          </w:p>
        </w:tc>
        <w:tc>
          <w:tcPr>
            <w:tcW w:w="3939" w:type="dxa"/>
            <w:vAlign w:val="center"/>
          </w:tcPr>
          <w:p w14:paraId="3A73A6C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工作安排不细不实。</w:t>
            </w:r>
            <w:r>
              <w:rPr>
                <w:rFonts w:hint="default" w:ascii="Times New Roman" w:hAnsi="Times New Roman" w:eastAsia="方正仿宋_GBK" w:cs="Times New Roman"/>
                <w:b w:val="0"/>
                <w:bCs w:val="0"/>
                <w:sz w:val="22"/>
                <w:szCs w:val="22"/>
                <w:lang w:val="en-US" w:eastAsia="zh-CN"/>
              </w:rPr>
              <w:t>如，2023年2月15日，</w:t>
            </w:r>
            <w:r>
              <w:rPr>
                <w:rFonts w:hint="default" w:ascii="Times New Roman" w:hAnsi="Times New Roman" w:eastAsia="方正仿宋_GBK" w:cs="Times New Roman"/>
                <w:kern w:val="0"/>
                <w:sz w:val="22"/>
                <w:szCs w:val="22"/>
                <w:lang w:val="en-US" w:eastAsia="zh-CN"/>
              </w:rPr>
              <w:t>“两委”</w:t>
            </w:r>
            <w:r>
              <w:rPr>
                <w:rFonts w:hint="default" w:ascii="Times New Roman" w:hAnsi="Times New Roman" w:eastAsia="方正仿宋_GBK" w:cs="Times New Roman"/>
                <w:b w:val="0"/>
                <w:bCs w:val="0"/>
                <w:sz w:val="22"/>
                <w:szCs w:val="22"/>
                <w:lang w:val="en-US" w:eastAsia="zh-CN"/>
              </w:rPr>
              <w:t>会对防火、防疫、创文三项工作进行安排部署，未落实到具体人员。</w:t>
            </w:r>
          </w:p>
        </w:tc>
        <w:tc>
          <w:tcPr>
            <w:tcW w:w="4033" w:type="dxa"/>
            <w:vAlign w:val="center"/>
          </w:tcPr>
          <w:p w14:paraId="6806BD6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0"/>
                <w:sz w:val="22"/>
                <w:szCs w:val="22"/>
                <w:lang w:val="en-US" w:eastAsia="zh-CN"/>
              </w:rPr>
              <w:t>已组织社区“两委”会议，对工作安排方式、内容等要求再次明确；</w:t>
            </w:r>
          </w:p>
          <w:p w14:paraId="0DB6832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sz w:val="22"/>
                <w:szCs w:val="22"/>
                <w:lang w:val="en-US" w:eastAsia="zh-CN"/>
              </w:rPr>
              <w:t>对每项工作已明确专人负责，并形成会议记录；</w:t>
            </w:r>
          </w:p>
          <w:p w14:paraId="49D173DE">
            <w:pPr>
              <w:pStyle w:val="2"/>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bidi="ar-SA"/>
              </w:rPr>
              <w:t>三是</w:t>
            </w:r>
            <w:r>
              <w:rPr>
                <w:rFonts w:hint="default" w:ascii="Times New Roman" w:hAnsi="Times New Roman" w:eastAsia="方正仿宋_GBK" w:cs="Times New Roman"/>
                <w:kern w:val="2"/>
                <w:sz w:val="22"/>
                <w:szCs w:val="22"/>
                <w:lang w:val="en-US" w:eastAsia="zh-CN" w:bidi="ar-SA"/>
              </w:rPr>
              <w:t>对医保、辖区食品安全、消防安全等急难工作，已安排社区“两委”共同分担，分组开展，团结协作完成目标任务。</w:t>
            </w:r>
          </w:p>
        </w:tc>
        <w:tc>
          <w:tcPr>
            <w:tcW w:w="1283" w:type="dxa"/>
            <w:shd w:val="clear" w:color="auto" w:fill="auto"/>
            <w:vAlign w:val="center"/>
          </w:tcPr>
          <w:p w14:paraId="6C876A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736258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0F6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23" w:hRule="atLeast"/>
          <w:jc w:val="center"/>
        </w:trPr>
        <w:tc>
          <w:tcPr>
            <w:tcW w:w="725" w:type="dxa"/>
            <w:vMerge w:val="continue"/>
            <w:vAlign w:val="center"/>
          </w:tcPr>
          <w:p w14:paraId="1A5C9E1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1483" w:type="dxa"/>
            <w:vMerge w:val="continue"/>
            <w:vAlign w:val="center"/>
          </w:tcPr>
          <w:p w14:paraId="67BC8D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p>
        </w:tc>
        <w:tc>
          <w:tcPr>
            <w:tcW w:w="3939" w:type="dxa"/>
            <w:vAlign w:val="center"/>
          </w:tcPr>
          <w:p w14:paraId="5EB1822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统筹安排还有差距。</w:t>
            </w:r>
            <w:r>
              <w:rPr>
                <w:rFonts w:hint="default" w:ascii="Times New Roman" w:hAnsi="Times New Roman" w:eastAsia="方正仿宋_GBK" w:cs="Times New Roman"/>
                <w:b w:val="0"/>
                <w:bCs w:val="0"/>
                <w:sz w:val="22"/>
                <w:szCs w:val="22"/>
                <w:lang w:val="en-US" w:eastAsia="zh-CN"/>
              </w:rPr>
              <w:t>如，在开展“创文”、食品安全、燃气安全等重点工作入户宣传时，未统筹思考，造成多次入户、反复问询，群众出现抵触情绪。</w:t>
            </w:r>
          </w:p>
        </w:tc>
        <w:tc>
          <w:tcPr>
            <w:tcW w:w="4033" w:type="dxa"/>
            <w:vAlign w:val="center"/>
          </w:tcPr>
          <w:p w14:paraId="39AD883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0"/>
                <w:sz w:val="22"/>
                <w:szCs w:val="22"/>
                <w:lang w:val="en-US" w:eastAsia="zh-CN"/>
              </w:rPr>
              <w:t>已安排对食品安全检查、消防安全检查等固定工作集中人员同时开展，对重大疾病筛查、老年人体检等阶段性工作协调时间集中开展；</w:t>
            </w:r>
          </w:p>
          <w:p w14:paraId="1AD1C90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sz w:val="22"/>
                <w:szCs w:val="22"/>
                <w:lang w:val="en-US" w:eastAsia="zh-CN"/>
              </w:rPr>
              <w:t>已安排工作人员完善台账记录，对工作中需要的信息集中收集，比如在开展入户工作时同时收集家庭车辆、未成年人数、营业执照、兵役情况等。</w:t>
            </w:r>
          </w:p>
        </w:tc>
        <w:tc>
          <w:tcPr>
            <w:tcW w:w="1283" w:type="dxa"/>
            <w:shd w:val="clear" w:color="auto" w:fill="auto"/>
            <w:vAlign w:val="center"/>
          </w:tcPr>
          <w:p w14:paraId="1E808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7BF093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2AAF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725" w:type="dxa"/>
            <w:vMerge w:val="continue"/>
            <w:vAlign w:val="center"/>
          </w:tcPr>
          <w:p w14:paraId="238B21E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rPr>
            </w:pPr>
          </w:p>
        </w:tc>
        <w:tc>
          <w:tcPr>
            <w:tcW w:w="1483" w:type="dxa"/>
            <w:vMerge w:val="continue"/>
            <w:vAlign w:val="center"/>
          </w:tcPr>
          <w:p w14:paraId="15FC1FD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p>
        </w:tc>
        <w:tc>
          <w:tcPr>
            <w:tcW w:w="3939" w:type="dxa"/>
            <w:vAlign w:val="center"/>
          </w:tcPr>
          <w:p w14:paraId="64B466F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工作协调配合度不高。</w:t>
            </w:r>
            <w:r>
              <w:rPr>
                <w:rFonts w:hint="default" w:ascii="Times New Roman" w:hAnsi="Times New Roman" w:eastAsia="方正仿宋_GBK" w:cs="Times New Roman"/>
                <w:b w:val="0"/>
                <w:bCs w:val="0"/>
                <w:sz w:val="22"/>
                <w:szCs w:val="22"/>
                <w:lang w:val="en-US" w:eastAsia="zh-CN"/>
              </w:rPr>
              <w:t>如，“两委”人员业务掌握不全面，工作局限性大，AB岗配合度不高，A岗同志不在岗时，B岗不能独立为群众办理相关业务。</w:t>
            </w:r>
          </w:p>
        </w:tc>
        <w:tc>
          <w:tcPr>
            <w:tcW w:w="4033" w:type="dxa"/>
            <w:vAlign w:val="center"/>
          </w:tcPr>
          <w:p w14:paraId="40C3C13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0"/>
                <w:sz w:val="22"/>
                <w:szCs w:val="22"/>
                <w:lang w:val="en-US" w:eastAsia="zh-CN"/>
              </w:rPr>
              <w:t>“两委”人员对照分工，已组织对业务文件再次学习，并联系了格里坪镇对口业务工作人员帮助指导；</w:t>
            </w:r>
          </w:p>
          <w:p w14:paraId="4BFCE77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sz w:val="22"/>
                <w:szCs w:val="22"/>
                <w:lang w:val="en-US" w:eastAsia="zh-CN"/>
              </w:rPr>
              <w:t>已组织AB岗定期进行业务实操互换，帮助工作人员熟练掌握AB岗工作业务；</w:t>
            </w:r>
          </w:p>
          <w:p w14:paraId="355E34C2">
            <w:pPr>
              <w:pStyle w:val="2"/>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bidi="ar-SA"/>
              </w:rPr>
              <w:t>三是</w:t>
            </w:r>
            <w:r>
              <w:rPr>
                <w:rFonts w:hint="default" w:ascii="Times New Roman" w:hAnsi="Times New Roman" w:eastAsia="方正仿宋_GBK" w:cs="Times New Roman"/>
                <w:kern w:val="2"/>
                <w:sz w:val="22"/>
                <w:szCs w:val="22"/>
                <w:lang w:val="en-US" w:eastAsia="zh-CN" w:bidi="ar-SA"/>
              </w:rPr>
              <w:t>已再次组织会议对首问责任制的内涵及要求进行学习，在窗口摆放首问责任制标志牌2个。</w:t>
            </w:r>
          </w:p>
        </w:tc>
        <w:tc>
          <w:tcPr>
            <w:tcW w:w="1283" w:type="dxa"/>
            <w:shd w:val="clear" w:color="auto" w:fill="auto"/>
            <w:vAlign w:val="center"/>
          </w:tcPr>
          <w:p w14:paraId="314AA1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65584A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690B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3" w:hRule="atLeast"/>
          <w:jc w:val="center"/>
        </w:trPr>
        <w:tc>
          <w:tcPr>
            <w:tcW w:w="725" w:type="dxa"/>
            <w:vMerge w:val="continue"/>
            <w:vAlign w:val="center"/>
          </w:tcPr>
          <w:p w14:paraId="106F5CF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rPr>
            </w:pPr>
          </w:p>
        </w:tc>
        <w:tc>
          <w:tcPr>
            <w:tcW w:w="1483" w:type="dxa"/>
            <w:vMerge w:val="continue"/>
            <w:vAlign w:val="center"/>
          </w:tcPr>
          <w:p w14:paraId="002029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p>
        </w:tc>
        <w:tc>
          <w:tcPr>
            <w:tcW w:w="3939" w:type="dxa"/>
            <w:vAlign w:val="center"/>
          </w:tcPr>
          <w:p w14:paraId="17D374E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项目管理不严谨。项目讨论表决不规范。</w:t>
            </w:r>
            <w:r>
              <w:rPr>
                <w:rFonts w:hint="default" w:ascii="Times New Roman" w:hAnsi="Times New Roman" w:eastAsia="方正仿宋_GBK" w:cs="Times New Roman"/>
                <w:b w:val="0"/>
                <w:bCs w:val="0"/>
                <w:sz w:val="22"/>
                <w:szCs w:val="22"/>
                <w:lang w:val="en-US" w:eastAsia="zh-CN"/>
              </w:rPr>
              <w:t>如，2023年3月13日，社区召开申报“贴心关爱型社区”项目会议，参会人员未逐一表决发言，仅有签到表，未见表决签字。</w:t>
            </w:r>
            <w:r>
              <w:rPr>
                <w:rFonts w:hint="default" w:ascii="Times New Roman" w:hAnsi="Times New Roman" w:eastAsia="方正仿宋_GBK" w:cs="Times New Roman"/>
                <w:b/>
                <w:bCs/>
                <w:sz w:val="22"/>
                <w:szCs w:val="22"/>
                <w:lang w:val="en-US" w:eastAsia="zh-CN"/>
              </w:rPr>
              <w:t>工程项目管理不规范。</w:t>
            </w:r>
            <w:r>
              <w:rPr>
                <w:rFonts w:hint="default" w:ascii="Times New Roman" w:hAnsi="Times New Roman" w:eastAsia="方正仿宋_GBK" w:cs="Times New Roman"/>
                <w:b w:val="0"/>
                <w:bCs w:val="0"/>
                <w:sz w:val="22"/>
                <w:szCs w:val="22"/>
                <w:lang w:val="en-US" w:eastAsia="zh-CN"/>
              </w:rPr>
              <w:t>如，2023年9月22日，社区与西区成奎维修部签订的改造维修苏铁西路800号1栋、2栋排水设施协议书中，乙方仅有签名和指印，未盖公章。</w:t>
            </w:r>
          </w:p>
        </w:tc>
        <w:tc>
          <w:tcPr>
            <w:tcW w:w="4033" w:type="dxa"/>
            <w:vAlign w:val="center"/>
          </w:tcPr>
          <w:p w14:paraId="170FE1C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项目讨论采用现场举手表决，因此没有进行表决签字，下一步，将落实好社区重大项目“四议两公开”制度，充分征求群众代表意见，严格表决程序；</w:t>
            </w:r>
          </w:p>
          <w:p w14:paraId="6D31D64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2"/>
                <w:sz w:val="22"/>
                <w:szCs w:val="22"/>
                <w:lang w:val="en-US" w:eastAsia="zh-CN" w:bidi="ar-SA"/>
              </w:rPr>
              <w:t>工程项目协议中，因西区成奎维修部没有公章，所以采用签字按手印方式。下一步，对重大项目严格施工单位资质审核，完善项目管理要素。</w:t>
            </w:r>
          </w:p>
        </w:tc>
        <w:tc>
          <w:tcPr>
            <w:tcW w:w="1283" w:type="dxa"/>
            <w:shd w:val="clear" w:color="auto" w:fill="auto"/>
            <w:vAlign w:val="center"/>
          </w:tcPr>
          <w:p w14:paraId="45CCD5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0933AF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60F1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3" w:hRule="atLeast"/>
          <w:jc w:val="center"/>
        </w:trPr>
        <w:tc>
          <w:tcPr>
            <w:tcW w:w="725" w:type="dxa"/>
            <w:vMerge w:val="restart"/>
            <w:vAlign w:val="center"/>
          </w:tcPr>
          <w:p w14:paraId="774894E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val="en-US" w:eastAsia="zh-CN"/>
              </w:rPr>
              <w:t>3</w:t>
            </w:r>
          </w:p>
        </w:tc>
        <w:tc>
          <w:tcPr>
            <w:tcW w:w="1483" w:type="dxa"/>
            <w:vMerge w:val="restart"/>
            <w:vAlign w:val="center"/>
          </w:tcPr>
          <w:p w14:paraId="1BC5D4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财务管理不规范</w:t>
            </w:r>
          </w:p>
        </w:tc>
        <w:tc>
          <w:tcPr>
            <w:tcW w:w="3939" w:type="dxa"/>
            <w:vAlign w:val="center"/>
          </w:tcPr>
          <w:p w14:paraId="69F9B5A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费用支付不规范。附件不齐。</w:t>
            </w:r>
            <w:r>
              <w:rPr>
                <w:rFonts w:hint="default" w:ascii="Times New Roman" w:hAnsi="Times New Roman" w:eastAsia="方正仿宋_GBK" w:cs="Times New Roman"/>
                <w:b w:val="0"/>
                <w:bCs w:val="0"/>
                <w:sz w:val="22"/>
                <w:szCs w:val="22"/>
                <w:lang w:val="en-US" w:eastAsia="zh-CN"/>
              </w:rPr>
              <w:t>如，2023年12月2号凭证，支付修枝劳务费1.03万元，未附询价比价、会议纪要等资料。</w:t>
            </w:r>
            <w:r>
              <w:rPr>
                <w:rFonts w:hint="default" w:ascii="Times New Roman" w:hAnsi="Times New Roman" w:eastAsia="方正仿宋_GBK" w:cs="Times New Roman"/>
                <w:b/>
                <w:bCs/>
                <w:sz w:val="22"/>
                <w:szCs w:val="22"/>
                <w:lang w:val="en-US" w:eastAsia="zh-CN"/>
              </w:rPr>
              <w:t>未对公转账。</w:t>
            </w:r>
            <w:r>
              <w:rPr>
                <w:rFonts w:hint="default" w:ascii="Times New Roman" w:hAnsi="Times New Roman" w:eastAsia="方正仿宋_GBK" w:cs="Times New Roman"/>
                <w:b w:val="0"/>
                <w:bCs w:val="0"/>
                <w:sz w:val="22"/>
                <w:szCs w:val="22"/>
                <w:lang w:val="en-US" w:eastAsia="zh-CN"/>
              </w:rPr>
              <w:t>如，2023年11月9号凭证，支付广告费1140元未对公转账。</w:t>
            </w:r>
          </w:p>
        </w:tc>
        <w:tc>
          <w:tcPr>
            <w:tcW w:w="4033" w:type="dxa"/>
            <w:vAlign w:val="center"/>
          </w:tcPr>
          <w:p w14:paraId="12EA112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pacing w:val="-6"/>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spacing w:val="-6"/>
                <w:kern w:val="2"/>
                <w:sz w:val="22"/>
                <w:szCs w:val="22"/>
                <w:lang w:val="en-US" w:eastAsia="zh-CN" w:bidi="ar-SA"/>
              </w:rPr>
              <w:t>已补充完善2023年12月2号凭证中询价比价、会议纪要等资料；</w:t>
            </w:r>
          </w:p>
          <w:p w14:paraId="735047E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pacing w:val="-6"/>
                <w:kern w:val="0"/>
                <w:sz w:val="22"/>
                <w:szCs w:val="22"/>
                <w:lang w:val="en-US"/>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spacing w:val="-6"/>
                <w:kern w:val="2"/>
                <w:sz w:val="22"/>
                <w:szCs w:val="22"/>
                <w:lang w:val="en-US" w:eastAsia="zh-CN" w:bidi="ar-SA"/>
              </w:rPr>
              <w:t>经核实，2023年11月9号凭证中的广告费因是经办人员先行垫付，因此费用直接转给经办人员；</w:t>
            </w:r>
          </w:p>
          <w:p w14:paraId="666292B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kern w:val="0"/>
                <w:sz w:val="22"/>
                <w:szCs w:val="22"/>
                <w:lang w:val="en-US" w:eastAsia="zh-CN"/>
              </w:rPr>
              <w:t>三是</w:t>
            </w:r>
            <w:r>
              <w:rPr>
                <w:rFonts w:hint="default" w:ascii="Times New Roman" w:hAnsi="Times New Roman" w:eastAsia="方正仿宋_GBK" w:cs="Times New Roman"/>
                <w:spacing w:val="-6"/>
                <w:kern w:val="2"/>
                <w:sz w:val="22"/>
                <w:szCs w:val="22"/>
                <w:lang w:val="en-US" w:eastAsia="zh-CN" w:bidi="ar-SA"/>
              </w:rPr>
              <w:t>已组织“两委”学习格里坪镇相关财务管理规定，要求报账人员做好费用报销相关要素准备，并按要求进行对公转账，确有特殊情况的要做好说明。</w:t>
            </w:r>
          </w:p>
        </w:tc>
        <w:tc>
          <w:tcPr>
            <w:tcW w:w="1283" w:type="dxa"/>
            <w:shd w:val="clear" w:color="auto" w:fill="auto"/>
            <w:vAlign w:val="center"/>
          </w:tcPr>
          <w:p w14:paraId="2425CD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726A3C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46B5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10" w:hRule="atLeast"/>
          <w:jc w:val="center"/>
        </w:trPr>
        <w:tc>
          <w:tcPr>
            <w:tcW w:w="725" w:type="dxa"/>
            <w:vMerge w:val="continue"/>
            <w:vAlign w:val="center"/>
          </w:tcPr>
          <w:p w14:paraId="03EA748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rPr>
            </w:pPr>
          </w:p>
        </w:tc>
        <w:tc>
          <w:tcPr>
            <w:tcW w:w="1483" w:type="dxa"/>
            <w:vMerge w:val="continue"/>
            <w:vAlign w:val="center"/>
          </w:tcPr>
          <w:p w14:paraId="3778617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p>
        </w:tc>
        <w:tc>
          <w:tcPr>
            <w:tcW w:w="3939" w:type="dxa"/>
            <w:vAlign w:val="center"/>
          </w:tcPr>
          <w:p w14:paraId="4770EF9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费用报销审核不到位。</w:t>
            </w:r>
            <w:r>
              <w:rPr>
                <w:rFonts w:hint="default" w:ascii="Times New Roman" w:hAnsi="Times New Roman" w:eastAsia="方正仿宋_GBK" w:cs="Times New Roman"/>
                <w:b w:val="0"/>
                <w:bCs w:val="0"/>
                <w:sz w:val="22"/>
                <w:szCs w:val="22"/>
                <w:lang w:val="en-US" w:eastAsia="zh-CN"/>
              </w:rPr>
              <w:t>如，2023年1月3号凭证，支付森林防火宣传巡逻值守工作补贴1.77万元，发放表无制表人、审核人签字。</w:t>
            </w:r>
          </w:p>
        </w:tc>
        <w:tc>
          <w:tcPr>
            <w:tcW w:w="4033" w:type="dxa"/>
            <w:vAlign w:val="center"/>
          </w:tcPr>
          <w:p w14:paraId="2133F1F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已对提出的问题进行了要素完善；</w:t>
            </w:r>
          </w:p>
          <w:p w14:paraId="6A05FDC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2"/>
                <w:sz w:val="22"/>
                <w:szCs w:val="22"/>
                <w:lang w:val="en-US" w:eastAsia="zh-CN" w:bidi="ar-SA"/>
              </w:rPr>
              <w:t>落实社区主要负责人对报销凭证严格审核、把关程序，对不完善要素及时整改。</w:t>
            </w:r>
          </w:p>
        </w:tc>
        <w:tc>
          <w:tcPr>
            <w:tcW w:w="1283" w:type="dxa"/>
            <w:shd w:val="clear" w:color="auto" w:fill="auto"/>
            <w:vAlign w:val="center"/>
          </w:tcPr>
          <w:p w14:paraId="59778B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2D09A4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0E8D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06" w:hRule="atLeast"/>
          <w:jc w:val="center"/>
        </w:trPr>
        <w:tc>
          <w:tcPr>
            <w:tcW w:w="725" w:type="dxa"/>
            <w:vMerge w:val="restart"/>
            <w:vAlign w:val="center"/>
          </w:tcPr>
          <w:p w14:paraId="25190C6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4</w:t>
            </w:r>
          </w:p>
        </w:tc>
        <w:tc>
          <w:tcPr>
            <w:tcW w:w="1483" w:type="dxa"/>
            <w:vMerge w:val="restart"/>
            <w:vAlign w:val="center"/>
          </w:tcPr>
          <w:p w14:paraId="164210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基层党建工作不扎实</w:t>
            </w:r>
          </w:p>
        </w:tc>
        <w:tc>
          <w:tcPr>
            <w:tcW w:w="3939" w:type="dxa"/>
            <w:vAlign w:val="center"/>
          </w:tcPr>
          <w:p w14:paraId="22142A9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pacing w:val="-6"/>
                <w:sz w:val="22"/>
                <w:szCs w:val="22"/>
                <w:lang w:val="en-US" w:eastAsia="zh-CN"/>
              </w:rPr>
              <w:t>检查指出问题未整改。</w:t>
            </w:r>
            <w:r>
              <w:rPr>
                <w:rFonts w:hint="default" w:ascii="Times New Roman" w:hAnsi="Times New Roman" w:eastAsia="方正仿宋_GBK" w:cs="Times New Roman"/>
                <w:b w:val="0"/>
                <w:bCs w:val="0"/>
                <w:spacing w:val="-6"/>
                <w:sz w:val="22"/>
                <w:szCs w:val="22"/>
                <w:lang w:val="en-US" w:eastAsia="zh-CN"/>
              </w:rPr>
              <w:t>如，2023年8月30日，格里坪镇党建办检查金林社区退休三支部和田家湾党支部，提出了完善党员学习日内容和补充谈心谈话内容的要求，但未见党支部整改的材料。</w:t>
            </w:r>
          </w:p>
        </w:tc>
        <w:tc>
          <w:tcPr>
            <w:tcW w:w="4033" w:type="dxa"/>
            <w:vAlign w:val="center"/>
          </w:tcPr>
          <w:p w14:paraId="28D905E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已对党员学习日内容和谈心谈话内容进行了完善和补充；</w:t>
            </w:r>
          </w:p>
          <w:p w14:paraId="5A193EC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2"/>
                <w:sz w:val="22"/>
                <w:szCs w:val="22"/>
                <w:lang w:val="en-US" w:eastAsia="zh-CN" w:bidi="ar-SA"/>
              </w:rPr>
              <w:t>社区党委召开会议，对问题进行深刻反思，按照整改要求持续开展好支部工作。</w:t>
            </w:r>
          </w:p>
        </w:tc>
        <w:tc>
          <w:tcPr>
            <w:tcW w:w="1283" w:type="dxa"/>
            <w:shd w:val="clear" w:color="auto" w:fill="auto"/>
            <w:vAlign w:val="center"/>
          </w:tcPr>
          <w:p w14:paraId="482279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77484A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588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37" w:hRule="atLeast"/>
          <w:jc w:val="center"/>
        </w:trPr>
        <w:tc>
          <w:tcPr>
            <w:tcW w:w="725" w:type="dxa"/>
            <w:vMerge w:val="continue"/>
            <w:vAlign w:val="center"/>
          </w:tcPr>
          <w:p w14:paraId="7DF24F9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1483" w:type="dxa"/>
            <w:vMerge w:val="continue"/>
            <w:vAlign w:val="center"/>
          </w:tcPr>
          <w:p w14:paraId="28012DE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p>
        </w:tc>
        <w:tc>
          <w:tcPr>
            <w:tcW w:w="3939" w:type="dxa"/>
            <w:vAlign w:val="center"/>
          </w:tcPr>
          <w:p w14:paraId="01E46A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“三会一课”记录不规范。</w:t>
            </w:r>
            <w:r>
              <w:rPr>
                <w:rFonts w:hint="default" w:ascii="Times New Roman" w:hAnsi="Times New Roman" w:eastAsia="方正仿宋_GBK" w:cs="Times New Roman"/>
                <w:b w:val="0"/>
                <w:bCs w:val="0"/>
                <w:sz w:val="22"/>
                <w:szCs w:val="22"/>
                <w:lang w:val="en-US" w:eastAsia="zh-CN"/>
              </w:rPr>
              <w:t>如，2023年6月15日，退休一支部召开的党员大会内容记录在了社区党委工作记实本上；2023年10月13日，退休一支部党员大会，无会议主持人、应到实到人数，无支部班子成员签到，且会议内容记录不全。</w:t>
            </w:r>
          </w:p>
        </w:tc>
        <w:tc>
          <w:tcPr>
            <w:tcW w:w="4033" w:type="dxa"/>
            <w:vAlign w:val="center"/>
          </w:tcPr>
          <w:p w14:paraId="094EBBD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已对错误记录进行了更正，对缺漏记录进行了完善；</w:t>
            </w:r>
          </w:p>
          <w:p w14:paraId="5455429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2"/>
                <w:sz w:val="22"/>
                <w:szCs w:val="22"/>
                <w:lang w:val="en-US" w:eastAsia="zh-CN" w:bidi="ar-SA"/>
              </w:rPr>
              <w:t>已安排社区“两委”‌定期检查各自联系的党支部“三会一课”记录情况，发现问题及时整改完善；</w:t>
            </w:r>
          </w:p>
          <w:p w14:paraId="4218349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三是</w:t>
            </w:r>
            <w:r>
              <w:rPr>
                <w:rFonts w:hint="default" w:ascii="Times New Roman" w:hAnsi="Times New Roman" w:eastAsia="方正仿宋_GBK" w:cs="Times New Roman"/>
                <w:kern w:val="2"/>
                <w:sz w:val="22"/>
                <w:szCs w:val="22"/>
                <w:lang w:val="en-US" w:eastAsia="zh-CN" w:bidi="ar-SA"/>
              </w:rPr>
              <w:t>加强学习培训，已组织各支部支委再次学习“三会一课”相关要求。</w:t>
            </w:r>
          </w:p>
        </w:tc>
        <w:tc>
          <w:tcPr>
            <w:tcW w:w="1283" w:type="dxa"/>
            <w:shd w:val="clear" w:color="auto" w:fill="auto"/>
            <w:vAlign w:val="center"/>
          </w:tcPr>
          <w:p w14:paraId="14D37C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3C3C26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5947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0" w:hRule="atLeast"/>
          <w:jc w:val="center"/>
        </w:trPr>
        <w:tc>
          <w:tcPr>
            <w:tcW w:w="725" w:type="dxa"/>
            <w:vMerge w:val="restart"/>
            <w:vAlign w:val="center"/>
          </w:tcPr>
          <w:p w14:paraId="5A09815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5</w:t>
            </w:r>
          </w:p>
        </w:tc>
        <w:tc>
          <w:tcPr>
            <w:tcW w:w="1483" w:type="dxa"/>
            <w:vMerge w:val="restart"/>
            <w:vAlign w:val="center"/>
          </w:tcPr>
          <w:p w14:paraId="0E6A13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lang w:val="en-US" w:eastAsia="zh-CN"/>
              </w:rPr>
              <w:t>基层治理与服务不到位</w:t>
            </w:r>
          </w:p>
        </w:tc>
        <w:tc>
          <w:tcPr>
            <w:tcW w:w="3939" w:type="dxa"/>
            <w:vAlign w:val="center"/>
          </w:tcPr>
          <w:p w14:paraId="38A872B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便民服务不够周到。</w:t>
            </w:r>
            <w:r>
              <w:rPr>
                <w:rFonts w:hint="default" w:ascii="Times New Roman" w:hAnsi="Times New Roman" w:eastAsia="方正仿宋_GBK" w:cs="Times New Roman"/>
                <w:b w:val="0"/>
                <w:bCs w:val="0"/>
                <w:sz w:val="22"/>
                <w:szCs w:val="22"/>
                <w:lang w:val="en-US" w:eastAsia="zh-CN"/>
              </w:rPr>
              <w:t>如，辖区老年人较多，来社区办事或参加党员学习行动不便，社区主动上门服务、送学上门较少。</w:t>
            </w:r>
          </w:p>
        </w:tc>
        <w:tc>
          <w:tcPr>
            <w:tcW w:w="4033" w:type="dxa"/>
            <w:vAlign w:val="center"/>
          </w:tcPr>
          <w:p w14:paraId="5DABCAF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已对高龄老人、行动不便残疾人增加预约上门办理频次，并持续开展电话、视频等线上服务，让居民少跑路；</w:t>
            </w:r>
          </w:p>
          <w:p w14:paraId="7B32512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2"/>
                <w:sz w:val="22"/>
                <w:szCs w:val="22"/>
                <w:lang w:val="en-US" w:eastAsia="zh-CN" w:bidi="ar-SA"/>
              </w:rPr>
              <w:t>已按照居住地调整支部党员，让党员就近参加组织学习，对行动不便党员增加送学上门频次。</w:t>
            </w:r>
          </w:p>
        </w:tc>
        <w:tc>
          <w:tcPr>
            <w:tcW w:w="1283" w:type="dxa"/>
            <w:shd w:val="clear" w:color="auto" w:fill="auto"/>
            <w:vAlign w:val="center"/>
          </w:tcPr>
          <w:p w14:paraId="14980A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05F9ED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102F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55" w:hRule="atLeast"/>
          <w:jc w:val="center"/>
        </w:trPr>
        <w:tc>
          <w:tcPr>
            <w:tcW w:w="725" w:type="dxa"/>
            <w:vMerge w:val="continue"/>
            <w:vAlign w:val="center"/>
          </w:tcPr>
          <w:p w14:paraId="1452AB3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1483" w:type="dxa"/>
            <w:vMerge w:val="continue"/>
            <w:vAlign w:val="center"/>
          </w:tcPr>
          <w:p w14:paraId="603AEA1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3939" w:type="dxa"/>
            <w:vAlign w:val="center"/>
          </w:tcPr>
          <w:p w14:paraId="4FFFCEC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惠民政策宣传力度不够。</w:t>
            </w:r>
            <w:r>
              <w:rPr>
                <w:rFonts w:hint="default" w:ascii="Times New Roman" w:hAnsi="Times New Roman" w:eastAsia="方正仿宋_GBK" w:cs="Times New Roman"/>
                <w:b w:val="0"/>
                <w:bCs w:val="0"/>
                <w:sz w:val="22"/>
                <w:szCs w:val="22"/>
                <w:lang w:val="en-US" w:eastAsia="zh-CN"/>
              </w:rPr>
              <w:t>如，存在低保户不知道可以享受爱心卡免费乘坐公交车的情况。</w:t>
            </w:r>
          </w:p>
        </w:tc>
        <w:tc>
          <w:tcPr>
            <w:tcW w:w="4033" w:type="dxa"/>
            <w:vAlign w:val="center"/>
          </w:tcPr>
          <w:p w14:paraId="4695532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已对低保家庭再次进行了公交爱心卡宣传；</w:t>
            </w:r>
          </w:p>
          <w:p w14:paraId="5D1992F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2"/>
                <w:sz w:val="22"/>
                <w:szCs w:val="22"/>
                <w:lang w:val="en-US" w:eastAsia="zh-CN" w:bidi="ar-SA"/>
              </w:rPr>
              <w:t>已在党员、群众代表等各项会议中增加惠民政策宣传；</w:t>
            </w:r>
          </w:p>
          <w:p w14:paraId="3F2D829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kern w:val="0"/>
                <w:sz w:val="22"/>
                <w:szCs w:val="22"/>
                <w:lang w:val="en-US" w:eastAsia="zh-CN"/>
              </w:rPr>
              <w:t>三是</w:t>
            </w:r>
            <w:r>
              <w:rPr>
                <w:rFonts w:hint="default" w:ascii="Times New Roman" w:hAnsi="Times New Roman" w:eastAsia="方正仿宋_GBK" w:cs="Times New Roman"/>
                <w:kern w:val="2"/>
                <w:sz w:val="22"/>
                <w:szCs w:val="22"/>
                <w:lang w:val="en-US" w:eastAsia="zh-CN" w:bidi="ar-SA"/>
              </w:rPr>
              <w:t>持续使用线上媒介，通过居民微信群、社区广播等广泛宣传惠民政策；</w:t>
            </w:r>
          </w:p>
          <w:p w14:paraId="288C27D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kern w:val="0"/>
                <w:sz w:val="22"/>
                <w:szCs w:val="22"/>
                <w:lang w:val="en-US" w:eastAsia="zh-CN"/>
              </w:rPr>
              <w:t>四是</w:t>
            </w:r>
            <w:r>
              <w:rPr>
                <w:rFonts w:hint="default" w:ascii="Times New Roman" w:hAnsi="Times New Roman" w:eastAsia="方正仿宋_GBK" w:cs="Times New Roman"/>
                <w:kern w:val="2"/>
                <w:sz w:val="22"/>
                <w:szCs w:val="22"/>
                <w:lang w:val="en-US" w:eastAsia="zh-CN" w:bidi="ar-SA"/>
              </w:rPr>
              <w:t>社区工作人员结合日常入户，上门开展政策传达，提高惠民政策知晓率。</w:t>
            </w:r>
          </w:p>
        </w:tc>
        <w:tc>
          <w:tcPr>
            <w:tcW w:w="1283" w:type="dxa"/>
            <w:shd w:val="clear" w:color="auto" w:fill="auto"/>
            <w:vAlign w:val="center"/>
          </w:tcPr>
          <w:p w14:paraId="2A89AD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4469C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3452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10" w:hRule="atLeast"/>
          <w:jc w:val="center"/>
        </w:trPr>
        <w:tc>
          <w:tcPr>
            <w:tcW w:w="725" w:type="dxa"/>
            <w:vMerge w:val="continue"/>
            <w:vAlign w:val="center"/>
          </w:tcPr>
          <w:p w14:paraId="73F78CF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1483" w:type="dxa"/>
            <w:vMerge w:val="continue"/>
            <w:vAlign w:val="center"/>
          </w:tcPr>
          <w:p w14:paraId="73882AF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3939" w:type="dxa"/>
            <w:vAlign w:val="center"/>
          </w:tcPr>
          <w:p w14:paraId="5920C58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基础设施改造不全面。</w:t>
            </w:r>
            <w:r>
              <w:rPr>
                <w:rFonts w:hint="default" w:ascii="Times New Roman" w:hAnsi="Times New Roman" w:eastAsia="方正仿宋_GBK" w:cs="Times New Roman"/>
                <w:b w:val="0"/>
                <w:bCs w:val="0"/>
                <w:sz w:val="22"/>
                <w:szCs w:val="22"/>
                <w:lang w:val="en-US" w:eastAsia="zh-CN"/>
              </w:rPr>
              <w:t>如，金沙滩路、通江路道路修复和路灯安装未全覆盖，居民反映夜间活动不便。</w:t>
            </w:r>
          </w:p>
        </w:tc>
        <w:tc>
          <w:tcPr>
            <w:tcW w:w="4033" w:type="dxa"/>
            <w:vAlign w:val="center"/>
          </w:tcPr>
          <w:p w14:paraId="3226541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2"/>
                <w:szCs w:val="22"/>
                <w:lang w:val="en-US" w:eastAsia="zh-CN" w:bidi="ar-SA"/>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2"/>
                <w:sz w:val="22"/>
                <w:szCs w:val="22"/>
                <w:lang w:val="en-US" w:eastAsia="zh-CN" w:bidi="ar-SA"/>
              </w:rPr>
              <w:t>已对未改造的基础设施进行再次排查，并收集群众改造意</w:t>
            </w:r>
            <w:r>
              <w:rPr>
                <w:rFonts w:hint="default" w:ascii="Times New Roman" w:hAnsi="Times New Roman" w:eastAsia="方正仿宋_GBK" w:cs="Times New Roman"/>
                <w:color w:val="auto"/>
                <w:kern w:val="2"/>
                <w:sz w:val="22"/>
                <w:szCs w:val="22"/>
                <w:lang w:val="en-US" w:eastAsia="zh-CN" w:bidi="ar-SA"/>
              </w:rPr>
              <w:t>愿；</w:t>
            </w:r>
          </w:p>
          <w:p w14:paraId="4512BF0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2"/>
                <w:sz w:val="22"/>
                <w:szCs w:val="22"/>
                <w:lang w:val="en-US" w:eastAsia="zh-CN" w:bidi="ar-SA"/>
              </w:rPr>
              <w:t>将排查到的基础设施上报格里坪镇项目办，纳入到改造计划中。</w:t>
            </w:r>
          </w:p>
        </w:tc>
        <w:tc>
          <w:tcPr>
            <w:tcW w:w="1283" w:type="dxa"/>
            <w:shd w:val="clear" w:color="auto" w:fill="auto"/>
            <w:vAlign w:val="center"/>
          </w:tcPr>
          <w:p w14:paraId="557270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4E39E3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642F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23" w:hRule="atLeast"/>
          <w:jc w:val="center"/>
        </w:trPr>
        <w:tc>
          <w:tcPr>
            <w:tcW w:w="725" w:type="dxa"/>
            <w:vMerge w:val="continue"/>
            <w:vAlign w:val="center"/>
          </w:tcPr>
          <w:p w14:paraId="0D219F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1483" w:type="dxa"/>
            <w:vMerge w:val="continue"/>
            <w:vAlign w:val="center"/>
          </w:tcPr>
          <w:p w14:paraId="7D06F1C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3939" w:type="dxa"/>
            <w:vAlign w:val="center"/>
          </w:tcPr>
          <w:p w14:paraId="0D27551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社企共建共享机制不完善。</w:t>
            </w:r>
            <w:r>
              <w:rPr>
                <w:rFonts w:hint="default" w:ascii="Times New Roman" w:hAnsi="Times New Roman" w:eastAsia="方正仿宋_GBK" w:cs="Times New Roman"/>
                <w:b w:val="0"/>
                <w:bCs w:val="0"/>
                <w:sz w:val="22"/>
                <w:szCs w:val="22"/>
                <w:lang w:val="en-US" w:eastAsia="zh-CN"/>
              </w:rPr>
              <w:t>如，在老旧小区改造、特色社区创建等工作中，没有有效利用盘活社区闲置资产，积极探索与辖区企业的共建共享。</w:t>
            </w:r>
          </w:p>
        </w:tc>
        <w:tc>
          <w:tcPr>
            <w:tcW w:w="4033" w:type="dxa"/>
            <w:vAlign w:val="center"/>
          </w:tcPr>
          <w:p w14:paraId="0F5E14E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kern w:val="0"/>
                <w:sz w:val="22"/>
                <w:szCs w:val="22"/>
                <w:lang w:val="en-US" w:eastAsia="zh-CN"/>
              </w:rPr>
              <w:t>已与辖区单位</w:t>
            </w:r>
            <w:r>
              <w:rPr>
                <w:rFonts w:hint="default" w:ascii="Times New Roman" w:hAnsi="Times New Roman" w:eastAsia="方正仿宋_GBK" w:cs="Times New Roman"/>
                <w:sz w:val="22"/>
                <w:szCs w:val="22"/>
                <w:lang w:val="en-US" w:eastAsia="zh-CN"/>
              </w:rPr>
              <w:t>金沙江木材水运局</w:t>
            </w:r>
            <w:r>
              <w:rPr>
                <w:rFonts w:hint="default" w:ascii="Times New Roman" w:hAnsi="Times New Roman" w:eastAsia="方正仿宋_GBK" w:cs="Times New Roman"/>
                <w:kern w:val="0"/>
                <w:sz w:val="22"/>
                <w:szCs w:val="22"/>
                <w:lang w:val="en-US" w:eastAsia="zh-CN"/>
              </w:rPr>
              <w:t>开展沟通，商讨闲置资源利用方案；</w:t>
            </w:r>
          </w:p>
          <w:p w14:paraId="48C28F2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kern w:val="0"/>
                <w:sz w:val="22"/>
                <w:szCs w:val="22"/>
                <w:lang w:val="en-US" w:eastAsia="zh-CN"/>
              </w:rPr>
              <w:t>持续与</w:t>
            </w:r>
            <w:r>
              <w:rPr>
                <w:rFonts w:hint="default" w:ascii="Times New Roman" w:hAnsi="Times New Roman" w:eastAsia="方正仿宋_GBK" w:cs="Times New Roman"/>
                <w:sz w:val="22"/>
                <w:szCs w:val="22"/>
                <w:lang w:val="en-US" w:eastAsia="zh-CN"/>
              </w:rPr>
              <w:t>镇卫生院、镇派出所、格里坪小学等共同开展为老、为小、维稳等工作，实现资源共享、互相协助社区治理局面。</w:t>
            </w:r>
          </w:p>
        </w:tc>
        <w:tc>
          <w:tcPr>
            <w:tcW w:w="1283" w:type="dxa"/>
            <w:shd w:val="clear" w:color="auto" w:fill="auto"/>
            <w:vAlign w:val="center"/>
          </w:tcPr>
          <w:p w14:paraId="65B0A8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已完成</w:t>
            </w:r>
          </w:p>
        </w:tc>
        <w:tc>
          <w:tcPr>
            <w:tcW w:w="1283" w:type="dxa"/>
            <w:shd w:val="clear" w:color="auto" w:fill="auto"/>
            <w:vAlign w:val="center"/>
          </w:tcPr>
          <w:p w14:paraId="184F95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14:paraId="1326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80" w:hRule="atLeast"/>
          <w:jc w:val="center"/>
        </w:trPr>
        <w:tc>
          <w:tcPr>
            <w:tcW w:w="725" w:type="dxa"/>
            <w:vMerge w:val="continue"/>
            <w:vAlign w:val="center"/>
          </w:tcPr>
          <w:p w14:paraId="3A37D70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1483" w:type="dxa"/>
            <w:vMerge w:val="continue"/>
            <w:vAlign w:val="center"/>
          </w:tcPr>
          <w:p w14:paraId="2DFB6A7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p>
        </w:tc>
        <w:tc>
          <w:tcPr>
            <w:tcW w:w="3939" w:type="dxa"/>
            <w:vAlign w:val="center"/>
          </w:tcPr>
          <w:p w14:paraId="60F0C7D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b/>
                <w:bCs/>
                <w:sz w:val="22"/>
                <w:szCs w:val="22"/>
                <w:lang w:val="en-US" w:eastAsia="zh-CN"/>
              </w:rPr>
              <w:t>五是推动引导小区成立业委会力度不足。</w:t>
            </w:r>
            <w:r>
              <w:rPr>
                <w:rFonts w:hint="default" w:ascii="Times New Roman" w:hAnsi="Times New Roman" w:eastAsia="方正仿宋_GBK" w:cs="Times New Roman"/>
                <w:b w:val="0"/>
                <w:bCs w:val="0"/>
                <w:sz w:val="22"/>
                <w:szCs w:val="22"/>
                <w:lang w:val="en-US" w:eastAsia="zh-CN"/>
              </w:rPr>
              <w:t>如，金沙田苑小区物业公司撤离后，社区居委会作用发挥不够充分，没有成立业委会，小区管理存在问题。</w:t>
            </w:r>
          </w:p>
        </w:tc>
        <w:tc>
          <w:tcPr>
            <w:tcW w:w="4033" w:type="dxa"/>
            <w:vAlign w:val="center"/>
          </w:tcPr>
          <w:p w14:paraId="235E42F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sz w:val="22"/>
                <w:szCs w:val="22"/>
                <w:lang w:val="en-US" w:eastAsia="zh-CN"/>
              </w:rPr>
              <w:t>已于11月前成立田园巷、田晖巷小区物业管理委员会，下一步将积极探索开展小区物业管理工作。</w:t>
            </w:r>
          </w:p>
        </w:tc>
        <w:tc>
          <w:tcPr>
            <w:tcW w:w="1283" w:type="dxa"/>
            <w:shd w:val="clear" w:color="auto" w:fill="auto"/>
            <w:vAlign w:val="center"/>
          </w:tcPr>
          <w:p w14:paraId="246E9A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rPr>
              <w:t>已完成</w:t>
            </w:r>
          </w:p>
        </w:tc>
        <w:tc>
          <w:tcPr>
            <w:tcW w:w="1283" w:type="dxa"/>
            <w:shd w:val="clear" w:color="auto" w:fill="auto"/>
            <w:vAlign w:val="center"/>
          </w:tcPr>
          <w:p w14:paraId="7E63E0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rPr>
            </w:pPr>
          </w:p>
        </w:tc>
      </w:tr>
    </w:tbl>
    <w:p w14:paraId="6E00DBB6">
      <w:pPr>
        <w:pStyle w:val="9"/>
        <w:ind w:left="0" w:leftChars="0" w:firstLine="0" w:firstLineChars="0"/>
        <w:rPr>
          <w:rFonts w:hint="default" w:ascii="Times New Roman" w:hAnsi="Times New Roman" w:cs="Times New Roman"/>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B363">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79E9">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8C79E9">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14:paraId="076193F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E8C9">
    <w:pPr>
      <w:pStyle w:val="5"/>
      <w:numPr>
        <w:ilvl w:val="0"/>
        <w:numId w:val="0"/>
      </w:numPr>
      <w:ind w:leftChars="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441BA">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7441BA">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8994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A2755"/>
    <w:rsid w:val="00CD3A7F"/>
    <w:rsid w:val="00D74E7F"/>
    <w:rsid w:val="00D76F0B"/>
    <w:rsid w:val="00DA5323"/>
    <w:rsid w:val="00DC5349"/>
    <w:rsid w:val="00DD0625"/>
    <w:rsid w:val="00E2317D"/>
    <w:rsid w:val="00E40A00"/>
    <w:rsid w:val="00E7785D"/>
    <w:rsid w:val="00E91599"/>
    <w:rsid w:val="00ED4FB0"/>
    <w:rsid w:val="00FD7F8A"/>
    <w:rsid w:val="01A62CF4"/>
    <w:rsid w:val="01F72C16"/>
    <w:rsid w:val="01FB2325"/>
    <w:rsid w:val="022C194D"/>
    <w:rsid w:val="02306473"/>
    <w:rsid w:val="025832D3"/>
    <w:rsid w:val="027155B8"/>
    <w:rsid w:val="028B5457"/>
    <w:rsid w:val="02A600AF"/>
    <w:rsid w:val="02A66735"/>
    <w:rsid w:val="02E37041"/>
    <w:rsid w:val="02FC549B"/>
    <w:rsid w:val="035308FD"/>
    <w:rsid w:val="03572502"/>
    <w:rsid w:val="03604B36"/>
    <w:rsid w:val="0388380D"/>
    <w:rsid w:val="03F86B1C"/>
    <w:rsid w:val="041B36CB"/>
    <w:rsid w:val="04550FBD"/>
    <w:rsid w:val="047729E7"/>
    <w:rsid w:val="047D2567"/>
    <w:rsid w:val="04EF43C3"/>
    <w:rsid w:val="0532605E"/>
    <w:rsid w:val="0591547A"/>
    <w:rsid w:val="05DA41F9"/>
    <w:rsid w:val="068F4874"/>
    <w:rsid w:val="06B70D68"/>
    <w:rsid w:val="070954E4"/>
    <w:rsid w:val="072F4AE5"/>
    <w:rsid w:val="0764271A"/>
    <w:rsid w:val="08033848"/>
    <w:rsid w:val="088F4710"/>
    <w:rsid w:val="08C276F9"/>
    <w:rsid w:val="092138C6"/>
    <w:rsid w:val="094F7693"/>
    <w:rsid w:val="095478FD"/>
    <w:rsid w:val="09684627"/>
    <w:rsid w:val="09C96DD4"/>
    <w:rsid w:val="0A0F1B39"/>
    <w:rsid w:val="0A867D70"/>
    <w:rsid w:val="0AD11E75"/>
    <w:rsid w:val="0AE40F5C"/>
    <w:rsid w:val="0B5D49C5"/>
    <w:rsid w:val="0B614438"/>
    <w:rsid w:val="0B772A1C"/>
    <w:rsid w:val="0BD936D7"/>
    <w:rsid w:val="0C265DEF"/>
    <w:rsid w:val="0C464397"/>
    <w:rsid w:val="0C6D3E1F"/>
    <w:rsid w:val="0C7A5614"/>
    <w:rsid w:val="0C8D4217"/>
    <w:rsid w:val="0C985C61"/>
    <w:rsid w:val="0CB6333A"/>
    <w:rsid w:val="0CBF0B1F"/>
    <w:rsid w:val="0CE045F1"/>
    <w:rsid w:val="0CF167FE"/>
    <w:rsid w:val="0CFD51A3"/>
    <w:rsid w:val="0D0B7392"/>
    <w:rsid w:val="0D470EA5"/>
    <w:rsid w:val="0D9B6A4C"/>
    <w:rsid w:val="0DEF71E2"/>
    <w:rsid w:val="0E2B5D40"/>
    <w:rsid w:val="0E6377C3"/>
    <w:rsid w:val="0EE4603B"/>
    <w:rsid w:val="0F4B55A7"/>
    <w:rsid w:val="0FCC0622"/>
    <w:rsid w:val="0FD91284"/>
    <w:rsid w:val="1012478C"/>
    <w:rsid w:val="106A3447"/>
    <w:rsid w:val="10D6470C"/>
    <w:rsid w:val="1125116C"/>
    <w:rsid w:val="11641C95"/>
    <w:rsid w:val="118C2461"/>
    <w:rsid w:val="119D6F55"/>
    <w:rsid w:val="11C6681D"/>
    <w:rsid w:val="1215027E"/>
    <w:rsid w:val="12442667"/>
    <w:rsid w:val="12AF0CEE"/>
    <w:rsid w:val="13657E30"/>
    <w:rsid w:val="13862619"/>
    <w:rsid w:val="13CC1FD3"/>
    <w:rsid w:val="14057349"/>
    <w:rsid w:val="142F5376"/>
    <w:rsid w:val="1444068D"/>
    <w:rsid w:val="14A95C11"/>
    <w:rsid w:val="14E26ACD"/>
    <w:rsid w:val="150B4838"/>
    <w:rsid w:val="15D97C62"/>
    <w:rsid w:val="16253372"/>
    <w:rsid w:val="16F64A13"/>
    <w:rsid w:val="170A6E3A"/>
    <w:rsid w:val="175B4461"/>
    <w:rsid w:val="1775007B"/>
    <w:rsid w:val="178F0AFA"/>
    <w:rsid w:val="17B1400E"/>
    <w:rsid w:val="18070B5D"/>
    <w:rsid w:val="18535FDC"/>
    <w:rsid w:val="187F70DE"/>
    <w:rsid w:val="189C37A8"/>
    <w:rsid w:val="18F64569"/>
    <w:rsid w:val="194D74B2"/>
    <w:rsid w:val="197344DE"/>
    <w:rsid w:val="19774257"/>
    <w:rsid w:val="19832ED4"/>
    <w:rsid w:val="1988673C"/>
    <w:rsid w:val="19997B83"/>
    <w:rsid w:val="19B0488B"/>
    <w:rsid w:val="19B8194C"/>
    <w:rsid w:val="19EE4930"/>
    <w:rsid w:val="19F94F44"/>
    <w:rsid w:val="1A0D5DDB"/>
    <w:rsid w:val="1A302C90"/>
    <w:rsid w:val="1A9237E9"/>
    <w:rsid w:val="1AB23005"/>
    <w:rsid w:val="1B0104C3"/>
    <w:rsid w:val="1B4316A1"/>
    <w:rsid w:val="1B4E306E"/>
    <w:rsid w:val="1B5543FC"/>
    <w:rsid w:val="1B980134"/>
    <w:rsid w:val="1BD10C08"/>
    <w:rsid w:val="1BF57C63"/>
    <w:rsid w:val="1BF709F4"/>
    <w:rsid w:val="1CCB77D5"/>
    <w:rsid w:val="1CE75528"/>
    <w:rsid w:val="1D344C11"/>
    <w:rsid w:val="1D7F3721"/>
    <w:rsid w:val="1DDC2BB3"/>
    <w:rsid w:val="1DF60118"/>
    <w:rsid w:val="1E1D38F7"/>
    <w:rsid w:val="1E272922"/>
    <w:rsid w:val="1F10520A"/>
    <w:rsid w:val="1F5B3C58"/>
    <w:rsid w:val="1F667151"/>
    <w:rsid w:val="1F8668FF"/>
    <w:rsid w:val="1FBA89CE"/>
    <w:rsid w:val="1FD851BA"/>
    <w:rsid w:val="1FDB5818"/>
    <w:rsid w:val="200F6117"/>
    <w:rsid w:val="202A22FB"/>
    <w:rsid w:val="202A40A9"/>
    <w:rsid w:val="20321393"/>
    <w:rsid w:val="20401B1F"/>
    <w:rsid w:val="205B0707"/>
    <w:rsid w:val="20BD6949"/>
    <w:rsid w:val="20C52024"/>
    <w:rsid w:val="20FD5AE1"/>
    <w:rsid w:val="215115B2"/>
    <w:rsid w:val="218912A4"/>
    <w:rsid w:val="218D0821"/>
    <w:rsid w:val="21EB55AD"/>
    <w:rsid w:val="222050A7"/>
    <w:rsid w:val="2250591D"/>
    <w:rsid w:val="22EB07B7"/>
    <w:rsid w:val="2369313B"/>
    <w:rsid w:val="239F6B5C"/>
    <w:rsid w:val="23C3584E"/>
    <w:rsid w:val="24861219"/>
    <w:rsid w:val="24932060"/>
    <w:rsid w:val="254056E2"/>
    <w:rsid w:val="25D23E10"/>
    <w:rsid w:val="25DD396C"/>
    <w:rsid w:val="2624159B"/>
    <w:rsid w:val="269C1C16"/>
    <w:rsid w:val="276205CD"/>
    <w:rsid w:val="276A122F"/>
    <w:rsid w:val="27C4287B"/>
    <w:rsid w:val="27C523F0"/>
    <w:rsid w:val="27F31225"/>
    <w:rsid w:val="2806309C"/>
    <w:rsid w:val="28E20EBB"/>
    <w:rsid w:val="28E71166"/>
    <w:rsid w:val="28F771EC"/>
    <w:rsid w:val="29CB06AB"/>
    <w:rsid w:val="29DF7CB3"/>
    <w:rsid w:val="29F6324E"/>
    <w:rsid w:val="2A266676"/>
    <w:rsid w:val="2A3E2824"/>
    <w:rsid w:val="2A5D4295"/>
    <w:rsid w:val="2AE61D1C"/>
    <w:rsid w:val="2B6C4449"/>
    <w:rsid w:val="2B9500AB"/>
    <w:rsid w:val="2C3A67C6"/>
    <w:rsid w:val="2C5D1363"/>
    <w:rsid w:val="2C7E7C57"/>
    <w:rsid w:val="2D0C7742"/>
    <w:rsid w:val="2D1E6D44"/>
    <w:rsid w:val="2D241E80"/>
    <w:rsid w:val="2D533961"/>
    <w:rsid w:val="2D7352E2"/>
    <w:rsid w:val="2D915768"/>
    <w:rsid w:val="2DBC1113"/>
    <w:rsid w:val="2DBE4083"/>
    <w:rsid w:val="2DDC6616"/>
    <w:rsid w:val="2E552C39"/>
    <w:rsid w:val="2E9E6C1A"/>
    <w:rsid w:val="2ED31C9B"/>
    <w:rsid w:val="2EE22399"/>
    <w:rsid w:val="2F011218"/>
    <w:rsid w:val="2F3774FC"/>
    <w:rsid w:val="2F382935"/>
    <w:rsid w:val="2F3D0AFD"/>
    <w:rsid w:val="2F5641D8"/>
    <w:rsid w:val="2FD45F86"/>
    <w:rsid w:val="2FF67B04"/>
    <w:rsid w:val="30474804"/>
    <w:rsid w:val="30865C45"/>
    <w:rsid w:val="30BA6D84"/>
    <w:rsid w:val="310064E7"/>
    <w:rsid w:val="310C0D92"/>
    <w:rsid w:val="31121380"/>
    <w:rsid w:val="31496359"/>
    <w:rsid w:val="31B4223E"/>
    <w:rsid w:val="31B83FCB"/>
    <w:rsid w:val="31B92B8B"/>
    <w:rsid w:val="321463AD"/>
    <w:rsid w:val="330B1F0D"/>
    <w:rsid w:val="334C7BCC"/>
    <w:rsid w:val="33524AF4"/>
    <w:rsid w:val="33743B62"/>
    <w:rsid w:val="342A06C4"/>
    <w:rsid w:val="347D25A2"/>
    <w:rsid w:val="34B04469"/>
    <w:rsid w:val="34B8005A"/>
    <w:rsid w:val="34DD74E5"/>
    <w:rsid w:val="35305866"/>
    <w:rsid w:val="3551083B"/>
    <w:rsid w:val="35F50957"/>
    <w:rsid w:val="3604731B"/>
    <w:rsid w:val="363D5D5B"/>
    <w:rsid w:val="36925582"/>
    <w:rsid w:val="36FC747B"/>
    <w:rsid w:val="37122ECF"/>
    <w:rsid w:val="37245C36"/>
    <w:rsid w:val="373C047F"/>
    <w:rsid w:val="376E6B1A"/>
    <w:rsid w:val="388249E2"/>
    <w:rsid w:val="38986974"/>
    <w:rsid w:val="38CB5B79"/>
    <w:rsid w:val="39366FC8"/>
    <w:rsid w:val="39577D12"/>
    <w:rsid w:val="39C61645"/>
    <w:rsid w:val="39E02ED5"/>
    <w:rsid w:val="3A285C38"/>
    <w:rsid w:val="3A537E95"/>
    <w:rsid w:val="3C187E62"/>
    <w:rsid w:val="3C504502"/>
    <w:rsid w:val="3C7C75E3"/>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0F302FE"/>
    <w:rsid w:val="414C312D"/>
    <w:rsid w:val="415154E2"/>
    <w:rsid w:val="427C0B1C"/>
    <w:rsid w:val="42957651"/>
    <w:rsid w:val="42C84D8A"/>
    <w:rsid w:val="42E62C19"/>
    <w:rsid w:val="42EC0235"/>
    <w:rsid w:val="430E4F07"/>
    <w:rsid w:val="43C24475"/>
    <w:rsid w:val="44134CD1"/>
    <w:rsid w:val="44421112"/>
    <w:rsid w:val="44466E54"/>
    <w:rsid w:val="45010D8E"/>
    <w:rsid w:val="45A656D1"/>
    <w:rsid w:val="45C91353"/>
    <w:rsid w:val="462A540E"/>
    <w:rsid w:val="46A460B4"/>
    <w:rsid w:val="46A57ABE"/>
    <w:rsid w:val="47176997"/>
    <w:rsid w:val="47373534"/>
    <w:rsid w:val="475C0485"/>
    <w:rsid w:val="47767A51"/>
    <w:rsid w:val="479A54F2"/>
    <w:rsid w:val="47DA3947"/>
    <w:rsid w:val="48175979"/>
    <w:rsid w:val="49975D7C"/>
    <w:rsid w:val="49AA7CAD"/>
    <w:rsid w:val="4A372155"/>
    <w:rsid w:val="4B0B3D86"/>
    <w:rsid w:val="4B5A251B"/>
    <w:rsid w:val="4BC12707"/>
    <w:rsid w:val="4C1D46AD"/>
    <w:rsid w:val="4C7E2107"/>
    <w:rsid w:val="4CE74F4D"/>
    <w:rsid w:val="4D1052FB"/>
    <w:rsid w:val="4D1D536F"/>
    <w:rsid w:val="4D222EA8"/>
    <w:rsid w:val="4D9E66F9"/>
    <w:rsid w:val="4E3301FD"/>
    <w:rsid w:val="4E617440"/>
    <w:rsid w:val="4E8642F1"/>
    <w:rsid w:val="4F477F24"/>
    <w:rsid w:val="4F6D3E97"/>
    <w:rsid w:val="4F7A2BE4"/>
    <w:rsid w:val="4FCD4904"/>
    <w:rsid w:val="4FF57980"/>
    <w:rsid w:val="4FF87C75"/>
    <w:rsid w:val="50F6750C"/>
    <w:rsid w:val="510936E3"/>
    <w:rsid w:val="51497F84"/>
    <w:rsid w:val="519F2A44"/>
    <w:rsid w:val="51AC22C1"/>
    <w:rsid w:val="51B64EEE"/>
    <w:rsid w:val="51BE0A70"/>
    <w:rsid w:val="51E9608C"/>
    <w:rsid w:val="527C79A7"/>
    <w:rsid w:val="52852BC8"/>
    <w:rsid w:val="530C74BB"/>
    <w:rsid w:val="53173BBF"/>
    <w:rsid w:val="53250FEA"/>
    <w:rsid w:val="53513120"/>
    <w:rsid w:val="535B3F9E"/>
    <w:rsid w:val="547C494B"/>
    <w:rsid w:val="549171C8"/>
    <w:rsid w:val="551B58A5"/>
    <w:rsid w:val="553D67FE"/>
    <w:rsid w:val="55801A9A"/>
    <w:rsid w:val="5582368A"/>
    <w:rsid w:val="558A733A"/>
    <w:rsid w:val="56254760"/>
    <w:rsid w:val="563457B8"/>
    <w:rsid w:val="565C6063"/>
    <w:rsid w:val="56925F29"/>
    <w:rsid w:val="56BF369A"/>
    <w:rsid w:val="56CE4A87"/>
    <w:rsid w:val="57580F21"/>
    <w:rsid w:val="57846E38"/>
    <w:rsid w:val="579F0027"/>
    <w:rsid w:val="57B554F4"/>
    <w:rsid w:val="58347851"/>
    <w:rsid w:val="58B12AEA"/>
    <w:rsid w:val="58EB1921"/>
    <w:rsid w:val="5909258F"/>
    <w:rsid w:val="595E20F3"/>
    <w:rsid w:val="5A17256E"/>
    <w:rsid w:val="5A2474A9"/>
    <w:rsid w:val="5A2C531E"/>
    <w:rsid w:val="5A643739"/>
    <w:rsid w:val="5A7D0C9E"/>
    <w:rsid w:val="5AB74AC1"/>
    <w:rsid w:val="5B4922EB"/>
    <w:rsid w:val="5B91594C"/>
    <w:rsid w:val="5BD448EE"/>
    <w:rsid w:val="5BD62414"/>
    <w:rsid w:val="5C1843D5"/>
    <w:rsid w:val="5CA50038"/>
    <w:rsid w:val="5CD821BC"/>
    <w:rsid w:val="5D1B6665"/>
    <w:rsid w:val="5D9C7719"/>
    <w:rsid w:val="5DBC7D30"/>
    <w:rsid w:val="5DBF23B6"/>
    <w:rsid w:val="5DE42A79"/>
    <w:rsid w:val="5E3B0C54"/>
    <w:rsid w:val="5EAE308D"/>
    <w:rsid w:val="5F047D16"/>
    <w:rsid w:val="5F0C4F7A"/>
    <w:rsid w:val="5F347A15"/>
    <w:rsid w:val="5F444444"/>
    <w:rsid w:val="5F4678B1"/>
    <w:rsid w:val="5F4B0E0E"/>
    <w:rsid w:val="5F5D7DBC"/>
    <w:rsid w:val="5F5E475F"/>
    <w:rsid w:val="5F8505EF"/>
    <w:rsid w:val="5FD255E8"/>
    <w:rsid w:val="5FED2422"/>
    <w:rsid w:val="5FEF1CF6"/>
    <w:rsid w:val="60671ECB"/>
    <w:rsid w:val="60A01243"/>
    <w:rsid w:val="60AC408B"/>
    <w:rsid w:val="6127383A"/>
    <w:rsid w:val="61384D32"/>
    <w:rsid w:val="613A433F"/>
    <w:rsid w:val="61785D1C"/>
    <w:rsid w:val="61F7494E"/>
    <w:rsid w:val="621023F8"/>
    <w:rsid w:val="621106B1"/>
    <w:rsid w:val="622227FB"/>
    <w:rsid w:val="63145320"/>
    <w:rsid w:val="63576530"/>
    <w:rsid w:val="6363734A"/>
    <w:rsid w:val="63A92B04"/>
    <w:rsid w:val="63C0151E"/>
    <w:rsid w:val="648B777B"/>
    <w:rsid w:val="650C4A0A"/>
    <w:rsid w:val="650F612E"/>
    <w:rsid w:val="65B55790"/>
    <w:rsid w:val="66337284"/>
    <w:rsid w:val="666F433B"/>
    <w:rsid w:val="667A1091"/>
    <w:rsid w:val="6689427C"/>
    <w:rsid w:val="668B0568"/>
    <w:rsid w:val="670524C4"/>
    <w:rsid w:val="670C04C4"/>
    <w:rsid w:val="672524A2"/>
    <w:rsid w:val="676D53F4"/>
    <w:rsid w:val="67860C1C"/>
    <w:rsid w:val="67A704C8"/>
    <w:rsid w:val="681B1EF5"/>
    <w:rsid w:val="681B1FCE"/>
    <w:rsid w:val="686F7E78"/>
    <w:rsid w:val="68817BAC"/>
    <w:rsid w:val="68B0300F"/>
    <w:rsid w:val="68B41A63"/>
    <w:rsid w:val="68EC36FE"/>
    <w:rsid w:val="68F10FD3"/>
    <w:rsid w:val="69034A64"/>
    <w:rsid w:val="69130C3F"/>
    <w:rsid w:val="69401F75"/>
    <w:rsid w:val="69820FB9"/>
    <w:rsid w:val="69935DE8"/>
    <w:rsid w:val="69B759A9"/>
    <w:rsid w:val="69DA7573"/>
    <w:rsid w:val="69E161EB"/>
    <w:rsid w:val="6A0D5B9B"/>
    <w:rsid w:val="6A694D9B"/>
    <w:rsid w:val="6A6D69D8"/>
    <w:rsid w:val="6AB66575"/>
    <w:rsid w:val="6AB96FCE"/>
    <w:rsid w:val="6AE44AD1"/>
    <w:rsid w:val="6AF86AEC"/>
    <w:rsid w:val="6AF97460"/>
    <w:rsid w:val="6B2227AA"/>
    <w:rsid w:val="6B8F291A"/>
    <w:rsid w:val="6C205DF3"/>
    <w:rsid w:val="6C861C34"/>
    <w:rsid w:val="6CD96208"/>
    <w:rsid w:val="6CE62614"/>
    <w:rsid w:val="6D042B59"/>
    <w:rsid w:val="6D601EF4"/>
    <w:rsid w:val="6D73520A"/>
    <w:rsid w:val="6D967C55"/>
    <w:rsid w:val="6E565636"/>
    <w:rsid w:val="6E9059BD"/>
    <w:rsid w:val="6EA03362"/>
    <w:rsid w:val="6EAF0BC3"/>
    <w:rsid w:val="6EF94940"/>
    <w:rsid w:val="6FE04BC9"/>
    <w:rsid w:val="6FF8073B"/>
    <w:rsid w:val="6FF8167C"/>
    <w:rsid w:val="702A21AF"/>
    <w:rsid w:val="706933FF"/>
    <w:rsid w:val="706A7177"/>
    <w:rsid w:val="710F044A"/>
    <w:rsid w:val="716B778F"/>
    <w:rsid w:val="718F50E7"/>
    <w:rsid w:val="721529E7"/>
    <w:rsid w:val="72192C03"/>
    <w:rsid w:val="722A12B4"/>
    <w:rsid w:val="72C44999"/>
    <w:rsid w:val="730A6DE6"/>
    <w:rsid w:val="7327134F"/>
    <w:rsid w:val="737FCA33"/>
    <w:rsid w:val="73D2555B"/>
    <w:rsid w:val="73F25E01"/>
    <w:rsid w:val="73FD94B3"/>
    <w:rsid w:val="740C0C71"/>
    <w:rsid w:val="745E2AD9"/>
    <w:rsid w:val="7503583D"/>
    <w:rsid w:val="75BC0475"/>
    <w:rsid w:val="76476C0C"/>
    <w:rsid w:val="765B5EE0"/>
    <w:rsid w:val="76985A19"/>
    <w:rsid w:val="76D45C74"/>
    <w:rsid w:val="76FA74A7"/>
    <w:rsid w:val="77325908"/>
    <w:rsid w:val="77717622"/>
    <w:rsid w:val="77DB3B01"/>
    <w:rsid w:val="786C6182"/>
    <w:rsid w:val="78861F3B"/>
    <w:rsid w:val="78D15FE5"/>
    <w:rsid w:val="78D83818"/>
    <w:rsid w:val="79083885"/>
    <w:rsid w:val="791906D8"/>
    <w:rsid w:val="793642F5"/>
    <w:rsid w:val="797572B9"/>
    <w:rsid w:val="7A2B5BC9"/>
    <w:rsid w:val="7A835A05"/>
    <w:rsid w:val="7AE5221C"/>
    <w:rsid w:val="7B2B3AED"/>
    <w:rsid w:val="7B705F89"/>
    <w:rsid w:val="7B71585E"/>
    <w:rsid w:val="7B8B2DC3"/>
    <w:rsid w:val="7C611F69"/>
    <w:rsid w:val="7D0F009B"/>
    <w:rsid w:val="7D8531C9"/>
    <w:rsid w:val="7D9341B1"/>
    <w:rsid w:val="7DF3EFB8"/>
    <w:rsid w:val="7E714DD5"/>
    <w:rsid w:val="7E7F1C99"/>
    <w:rsid w:val="7F364DF4"/>
    <w:rsid w:val="7F6A0491"/>
    <w:rsid w:val="7F736283"/>
    <w:rsid w:val="7FBE4602"/>
    <w:rsid w:val="7FC255CF"/>
    <w:rsid w:val="7FD5410B"/>
    <w:rsid w:val="7FF56D01"/>
    <w:rsid w:val="7FF6B2BA"/>
    <w:rsid w:val="B5979929"/>
    <w:rsid w:val="E6DFAD2B"/>
    <w:rsid w:val="EBFED902"/>
    <w:rsid w:val="EDFDA5C6"/>
    <w:rsid w:val="F6EF7786"/>
    <w:rsid w:val="F77F9156"/>
    <w:rsid w:val="FEF58916"/>
    <w:rsid w:val="FF6B9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character" w:customStyle="1" w:styleId="15">
    <w:name w:val="font101"/>
    <w:basedOn w:val="12"/>
    <w:qFormat/>
    <w:uiPriority w:val="99"/>
    <w:rPr>
      <w:rFonts w:ascii="方正小标宋_GBK" w:hAnsi="方正小标宋_GBK" w:eastAsia="方正小标宋_GBK" w:cs="方正小标宋_GBK"/>
      <w:b/>
      <w:color w:val="000000"/>
      <w:sz w:val="40"/>
      <w:szCs w:val="40"/>
      <w:u w:val="none"/>
    </w:rPr>
  </w:style>
  <w:style w:type="character" w:customStyle="1" w:styleId="16">
    <w:name w:val="font231"/>
    <w:basedOn w:val="12"/>
    <w:qFormat/>
    <w:uiPriority w:val="99"/>
    <w:rPr>
      <w:rFonts w:ascii="Times New Roman" w:hAnsi="Times New Roman" w:cs="Times New Roman"/>
      <w:b/>
      <w:color w:val="000000"/>
      <w:sz w:val="40"/>
      <w:szCs w:val="40"/>
      <w:u w:val="none"/>
    </w:rPr>
  </w:style>
  <w:style w:type="character" w:customStyle="1" w:styleId="17">
    <w:name w:val="font71"/>
    <w:basedOn w:val="12"/>
    <w:qFormat/>
    <w:uiPriority w:val="99"/>
    <w:rPr>
      <w:rFonts w:ascii="楷体_GB2312" w:eastAsia="楷体_GB2312" w:cs="楷体_GB2312"/>
      <w:b/>
      <w:color w:val="000000"/>
      <w:sz w:val="32"/>
      <w:szCs w:val="32"/>
      <w:u w:val="none"/>
    </w:rPr>
  </w:style>
  <w:style w:type="character" w:customStyle="1" w:styleId="18">
    <w:name w:val="font131"/>
    <w:basedOn w:val="12"/>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2690</Words>
  <Characters>2749</Characters>
  <Lines>3</Lines>
  <Paragraphs>5</Paragraphs>
  <TotalTime>0</TotalTime>
  <ScaleCrop>false</ScaleCrop>
  <LinksUpToDate>false</LinksUpToDate>
  <CharactersWithSpaces>2749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2024-01-11T19:27:00Z</dcterms:created>
  <dc:creator>Administrator</dc:creator>
  <cp:lastModifiedBy>金凡</cp:lastModifiedBy>
  <cp:lastPrinted>2025-01-26T08:43:00Z</cp:lastPrinted>
  <dcterms:modified xsi:type="dcterms:W3CDTF">2025-01-27T04:35:14Z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03D26925013345EAB7B1658C3C7F89E4_13</vt:lpwstr>
  </property>
  <property fmtid="{D5CDD505-2E9C-101B-9397-08002B2CF9AE}" pid="4" name="KSOTemplateDocerSaveRecord">
    <vt:lpwstr>eyJoZGlkIjoiZjFjNDI0ZWEzOGZmMGVjNzM0NTIyYzUzYWVmMDVhNWEiLCJ1c2VySWQiOiIxNjUzMDQ3NjM5In0=</vt:lpwstr>
  </property>
</Properties>
</file>