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C256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517E7A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评分标准</w:t>
      </w:r>
    </w:p>
    <w:p w14:paraId="5A4CFC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</w:pPr>
    </w:p>
    <w:tbl>
      <w:tblPr>
        <w:tblStyle w:val="2"/>
        <w:tblW w:w="859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1234"/>
        <w:gridCol w:w="885"/>
        <w:gridCol w:w="4860"/>
        <w:gridCol w:w="960"/>
      </w:tblGrid>
      <w:tr w14:paraId="23A40F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B5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序号</w:t>
            </w:r>
          </w:p>
        </w:tc>
        <w:tc>
          <w:tcPr>
            <w:tcW w:w="12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评分因素</w:t>
            </w:r>
          </w:p>
          <w:p w14:paraId="0E151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及权重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34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分　值</w:t>
            </w:r>
          </w:p>
        </w:tc>
        <w:tc>
          <w:tcPr>
            <w:tcW w:w="4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E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评分标准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EE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备注</w:t>
            </w:r>
          </w:p>
        </w:tc>
      </w:tr>
      <w:tr w14:paraId="43E05F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9" w:hRule="atLeast"/>
        </w:trPr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0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37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报价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color w:val="auto"/>
              </w:rPr>
              <w:t>%</w:t>
            </w:r>
          </w:p>
          <w:p w14:paraId="42EE9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（主要评分因素）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A3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color w:val="auto"/>
              </w:rPr>
              <w:t>分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5C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满足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磋商</w:t>
            </w:r>
            <w:r>
              <w:rPr>
                <w:rFonts w:hint="default" w:ascii="Times New Roman" w:hAnsi="Times New Roman" w:cs="Times New Roman"/>
                <w:color w:val="auto"/>
              </w:rPr>
              <w:t>公告要求价格最低的报价为评审基准价，其价格分为满分。其他供应商的价格分统一按照下列公式计算：报价得分=(基准价／报价)*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color w:val="auto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1B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/</w:t>
            </w:r>
          </w:p>
        </w:tc>
      </w:tr>
      <w:tr w14:paraId="0CB1BA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2" w:hRule="atLeast"/>
        </w:trPr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A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F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bookmarkStart w:id="0" w:name="OLE_LINK1"/>
            <w:r>
              <w:rPr>
                <w:rFonts w:hint="default" w:ascii="Times New Roman" w:hAnsi="Times New Roman" w:cs="Times New Roman"/>
                <w:color w:val="auto"/>
              </w:rPr>
              <w:t>技术、服务要求</w:t>
            </w:r>
            <w:bookmarkEnd w:id="0"/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</w:rPr>
              <w:t>%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C4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</w:rPr>
              <w:t>分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0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技术、服务要求完全满足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磋商采购</w:t>
            </w:r>
            <w:r>
              <w:rPr>
                <w:rFonts w:hint="default" w:ascii="Times New Roman" w:hAnsi="Times New Roman" w:cs="Times New Roman"/>
                <w:color w:val="auto"/>
              </w:rPr>
              <w:t>公告要求的得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</w:rPr>
              <w:t>分，负偏离一项扣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</w:rPr>
              <w:t>分，扣完为止。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11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/</w:t>
            </w:r>
          </w:p>
        </w:tc>
      </w:tr>
      <w:tr w14:paraId="223192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8" w:hRule="atLeast"/>
        </w:trPr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项目实施方案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</w:rPr>
              <w:t>%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CE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</w:rPr>
              <w:t>分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96A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对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响应单位</w:t>
            </w:r>
            <w:r>
              <w:rPr>
                <w:rFonts w:hint="default" w:ascii="Times New Roman" w:hAnsi="Times New Roman" w:cs="Times New Roman"/>
                <w:color w:val="auto"/>
              </w:rPr>
              <w:t>为本项目提供的项目实施方案进行综合评分，包括：①设计方案；②时间进度安排；③安装调试；④安全保障措施等以上方案中每缺少一项方案的扣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</w:rPr>
              <w:t>分；每项方案中每有一处存在缺陷(缺陷指：项目名称错误、地点区域错误、内容与本项目需求无关、方案内容矛盾或表述前后不一致、仅有框架或标题、明显复制其他项目内容等任意一种情形)的扣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2.5</w:t>
            </w:r>
            <w:r>
              <w:rPr>
                <w:rFonts w:hint="default" w:ascii="Times New Roman" w:hAnsi="Times New Roman" w:cs="Times New Roman"/>
                <w:color w:val="auto"/>
              </w:rPr>
              <w:t>分，直至本项分值扣完为止。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22C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/</w:t>
            </w:r>
          </w:p>
        </w:tc>
      </w:tr>
      <w:tr w14:paraId="3B6682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6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6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售后服务方案10%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C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10分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2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对供应商为本项目提供的售后服务方案进行综合评分，包括：①售后服务方案；②售后服务响应时间；③延伸服务；④应急预案等以上方案中每缺少一项方案的扣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</w:rPr>
              <w:t>.5分；每项方案中每有一处存在缺陷(缺陷指：项目名称错误、地点区域错误、内容与本项目需求无关、方案内容矛盾或表述前后不一致、仅有框架或标题、明显复制其他项目内容等任意一种情形)的扣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1.5</w:t>
            </w:r>
            <w:r>
              <w:rPr>
                <w:rFonts w:hint="default" w:ascii="Times New Roman" w:hAnsi="Times New Roman" w:cs="Times New Roman"/>
                <w:color w:val="auto"/>
              </w:rPr>
              <w:t>分，直至本项分值扣完为止。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D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/</w:t>
            </w:r>
          </w:p>
        </w:tc>
      </w:tr>
      <w:tr w14:paraId="5EBB69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7F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2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业绩6%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6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6分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1B5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评审委员会根据供应商类似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</w:rPr>
              <w:t>业绩（20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</w:rPr>
              <w:t>年1月1日-至递交响应文件截止日）进行评定，每提供一个业绩得3分，最多得6分。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E80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提供合同或中标（成交）通知书复印件</w:t>
            </w:r>
          </w:p>
        </w:tc>
      </w:tr>
    </w:tbl>
    <w:p w14:paraId="6D4D70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NzUxNjY0OWYwNTYxOGQ4YzEzMDJhMWM5N2YwZTcifQ=="/>
  </w:docVars>
  <w:rsids>
    <w:rsidRoot w:val="770174D0"/>
    <w:rsid w:val="75021114"/>
    <w:rsid w:val="7701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630</Characters>
  <Lines>0</Lines>
  <Paragraphs>0</Paragraphs>
  <TotalTime>2</TotalTime>
  <ScaleCrop>false</ScaleCrop>
  <LinksUpToDate>false</LinksUpToDate>
  <CharactersWithSpaces>631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2024-11-21T00:09:00Z</dcterms:created>
  <dc:creator>ASUS</dc:creator>
  <cp:lastModifiedBy>刘佳</cp:lastModifiedBy>
  <dcterms:modified xsi:type="dcterms:W3CDTF">2024-11-21T00:32:35Z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D3B24D7BF6A44AEBA871E4E62CE588E8_11</vt:lpwstr>
  </property>
</Properties>
</file>