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4BC19">
      <w:pPr>
        <w:pStyle w:val="2"/>
        <w:jc w:val="center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攀枝花市第十初级中学校科技创新教室装修工程清单</w:t>
      </w:r>
    </w:p>
    <w:tbl>
      <w:tblPr>
        <w:tblStyle w:val="3"/>
        <w:tblW w:w="83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861"/>
        <w:gridCol w:w="795"/>
        <w:gridCol w:w="795"/>
      </w:tblGrid>
      <w:tr w14:paraId="5B94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F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F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D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7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0601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7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7A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E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A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0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4D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3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3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6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703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B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蓝色地板砖铺设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2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1.找平层材料种类、厚度：1:3水泥砂浆20mm厚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2.结合层厚度、砂浆配合比：20mm厚1:2干硬性水泥砂浆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3.面层材料品种、规格：蓝色地板砖铺设800×800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4.嵌缝材料种类：白水泥浆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5.材料搬运至4楼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8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486C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DF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顶面乳胶漆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4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1.吊顶形式：不上边顶石膏板天棚，平面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2.龙骨材料种类、规格、中距：φ8.0套丝钢筋吊杆，中距800mm。D38承载龙骨38mm×12mm×1.0mm，中距1200mm；T型轻钢烤漆主次龙骨32mm×24mm，中距400mm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3.面层材料品种、规格、品牌、颜色：500mm×300mm×38.6石膏板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0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D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 w14:paraId="736B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3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门洞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B8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1.打拆原有门洞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2.φ12钢筋天梁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3、砌砖、砂浆强度等级、配合比:M5水泥砂浆抹灰、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27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1F9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74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地台（双包）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7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1、高100mm红砖砌砖、砂浆强度等级、配合比:M5水泥砂浆抹灰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2、混泥土浇筑找平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B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0446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9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柜子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73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1、材料：18mm颗粒板（板材品牌tubao兔宝宝）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2、尺寸：2.2米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*3米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*0.35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 20个开放式柜子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0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87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组</w:t>
            </w:r>
          </w:p>
        </w:tc>
      </w:tr>
      <w:tr w14:paraId="19762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8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防盗门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6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1.门类型：成品防盗门带锁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3.颜色：深棕色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4.规格：2050mm*860mm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8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5C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A89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6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电改造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D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1、开槽（150m）</w:t>
            </w:r>
          </w:p>
          <w:p w14:paraId="03E36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2、空调插座6平方德阳铜芯电线（100m）16A 2个，立地高度0.4米 。</w:t>
            </w:r>
          </w:p>
          <w:p w14:paraId="159C1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3、不锈钢五孔+电脑地板插10A 6个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4平方铜芯线德阳电线（160m）</w:t>
            </w:r>
          </w:p>
          <w:p w14:paraId="186B8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4、照明线2.5平方铜芯线（750m）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4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6A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6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C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六边形吊灯led造型灯创意蜂巢吊灯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B7E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0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窗帘盒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8B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防火板、木方、石膏板、龙骨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5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A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5F56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7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墙面乳胶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8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1.基层类型：墙面一般抹灰面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2.腻子种类：石膏粉腻子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3.刮腻子要求：清理基层，修补，砂纸打磨；满刮腻子一遍，找补两遍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4.油漆品种、刷漆遍数：立邦乳胶漆底漆一遍，面漆两遍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B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7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 w14:paraId="36505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3E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建渣外运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31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1.土质要求：建渣外运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2.运距：投标人自行考虑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28F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 w14:paraId="6CFD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8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完工保洁费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54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4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CB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 w14:paraId="5383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91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教室氛围打造（装饰）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E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1、由甲方确定后制作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2、制作工艺：PVC雕刻、UV打印、晶片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3、正面形象墙7米*3米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4、柱子0.5米*6根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5、黑板上方标语字2.4*0.5米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6、安装工艺：耐候透明玻璃胶安装</w:t>
            </w:r>
            <w:bookmarkStart w:id="0" w:name="_GoBack"/>
            <w:bookmarkEnd w:id="0"/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D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5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7C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15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B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 网线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 超六类网线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3.线缆对数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4.敷设方式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F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</w:tbl>
    <w:p w14:paraId="2C1294D6">
      <w:pPr>
        <w:pStyle w:val="2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</w:p>
    <w:p w14:paraId="0D6391A0">
      <w:pPr>
        <w:pStyle w:val="2"/>
      </w:pPr>
    </w:p>
    <w:p w14:paraId="3308F47A">
      <w:pPr>
        <w:pStyle w:val="2"/>
      </w:pPr>
    </w:p>
    <w:p w14:paraId="6A40BB9E">
      <w:pPr>
        <w:pStyle w:val="2"/>
      </w:pPr>
    </w:p>
    <w:p w14:paraId="20449AD7">
      <w:pPr>
        <w:pStyle w:val="2"/>
      </w:pPr>
    </w:p>
    <w:p w14:paraId="5F7B4142">
      <w:pPr>
        <w:pStyle w:val="2"/>
      </w:pPr>
    </w:p>
    <w:p w14:paraId="11911E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0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2024-11-26T01:42:41Z</dcterms:created>
  <dc:creator>Administrator</dc:creator>
  <cp:lastModifiedBy>你家隔壁老余</cp:lastModifiedBy>
  <cp:lastPrinted>2024-11-26T01:44:36Z</cp:lastPrinted>
  <dcterms:modified xsi:type="dcterms:W3CDTF">2024-11-26T01:44:43Z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AD150CA0CFEF4C47AEB61ED595EDF819_12</vt:lpwstr>
  </property>
</Properties>
</file>