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2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517E7A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评分标准</w:t>
      </w:r>
    </w:p>
    <w:p w14:paraId="5A4CFC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</w:p>
    <w:tbl>
      <w:tblPr>
        <w:tblStyle w:val="2"/>
        <w:tblW w:w="859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234"/>
        <w:gridCol w:w="885"/>
        <w:gridCol w:w="4860"/>
        <w:gridCol w:w="960"/>
      </w:tblGrid>
      <w:tr w14:paraId="23A40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序号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评分因素</w:t>
            </w:r>
          </w:p>
          <w:p w14:paraId="0E151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及权重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分　值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评分标准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43E05F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9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7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报价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  <w:p w14:paraId="42EE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（主要评分因素）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公告要求价格最低的报价为评审基准价，其价格分为满分。其他供应商的价格分统一按照下列公式计算：报价得分=(基准价／报价)*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0CB1B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A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F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auto"/>
              </w:rPr>
              <w:t>技术、服务要求</w:t>
            </w:r>
            <w:bookmarkEnd w:id="0"/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。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4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技术、服务要求完全满足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磋商采购</w:t>
            </w:r>
            <w:r>
              <w:rPr>
                <w:rFonts w:hint="default" w:ascii="Times New Roman" w:hAnsi="Times New Roman" w:cs="Times New Roman"/>
                <w:color w:val="auto"/>
              </w:rPr>
              <w:t>公告要求的得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color w:val="auto"/>
              </w:rPr>
              <w:t>分，负偏离一项扣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分，扣完为止。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223192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8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项目实施方案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分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响应单位</w:t>
            </w:r>
            <w:r>
              <w:rPr>
                <w:rFonts w:hint="default" w:ascii="Times New Roman" w:hAnsi="Times New Roman" w:cs="Times New Roman"/>
                <w:color w:val="auto"/>
              </w:rPr>
              <w:t>为本项目提供的项目实施方案进行综合评分，包括：①设计方案；②时间进度安排；③安装调试；④安全保障措施等以上方案中每缺少一项方案的扣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</w:rPr>
              <w:t>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2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3B6682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6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售后服务方案10%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10分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对供应商为本项目提供的售后服务方案进行综合评分，包括：①售后服务方案；②售后服务响应时间；③延伸服务；④应急预案等以上方案中每缺少一项方案的扣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.5分；每项方案中每有一处存在缺陷(缺陷指：项目名称错误、地点区域错误、内容与本项目需求无关、方案内容矛盾或表述前后不一致、仅有框架或标题、明显复制其他项目内容等任意一种情形)的扣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1.5</w:t>
            </w:r>
            <w:r>
              <w:rPr>
                <w:rFonts w:hint="default" w:ascii="Times New Roman" w:hAnsi="Times New Roman" w:cs="Times New Roman"/>
                <w:color w:val="auto"/>
              </w:rPr>
              <w:t>分，直至本项分值扣完为止。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C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/</w:t>
            </w:r>
          </w:p>
        </w:tc>
      </w:tr>
      <w:tr w14:paraId="5EBB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业绩6%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6分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1B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评审委员会根据供应商类似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</w:rPr>
              <w:t>业绩（20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</w:rPr>
              <w:t>年1月1日-至递交响应文件截止日）进行评定，每提供一个业绩得3分，最多得6分。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E80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提供合同或中标（成交）通知书复印件</w:t>
            </w:r>
          </w:p>
        </w:tc>
      </w:tr>
    </w:tbl>
    <w:p w14:paraId="6D4D7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zUxNjY0OWYwNTYxOGQ4YzEzMDJhMWM5N2YwZTcifQ=="/>
  </w:docVars>
  <w:rsids>
    <w:rsidRoot w:val="770174D0"/>
    <w:rsid w:val="75021114"/>
    <w:rsid w:val="770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630</Characters>
  <Lines>0</Lines>
  <Paragraphs>0</Paragraphs>
  <TotalTime>2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2024-11-21T00:09:00Z</dcterms:created>
  <dc:creator>ASUS</dc:creator>
  <cp:lastModifiedBy>刘佳</cp:lastModifiedBy>
  <dcterms:modified xsi:type="dcterms:W3CDTF">2024-11-21T00:32:35Z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D3B24D7BF6A44AEBA871E4E62CE588E8_11</vt:lpwstr>
  </property>
</Properties>
</file>