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rPr>
          <w:rFonts w:ascii="宋体;SimSun" w:hAnsi="宋体;SimSun" w:cs="宋体;SimSun"/>
          <w:b/>
          <w:bCs/>
          <w:sz w:val="52"/>
        </w:rPr>
      </w:pPr>
    </w:p>
    <w:p>
      <w:pPr>
        <w:pStyle w:val="23"/>
        <w:rPr>
          <w:rFonts w:hint="eastAsia" w:ascii="宋体;SimSun" w:hAnsi="宋体;SimSun" w:cs="宋体;SimSun"/>
          <w:b/>
          <w:bCs/>
          <w:sz w:val="52"/>
        </w:rPr>
      </w:pPr>
    </w:p>
    <w:p>
      <w:pPr>
        <w:pStyle w:val="23"/>
        <w:jc w:val="center"/>
        <w:rPr>
          <w:rFonts w:hint="eastAsia" w:ascii="宋体;SimSun" w:hAnsi="宋体;SimSun" w:eastAsia="宋体;SimSun" w:cs="宋体;SimSun"/>
          <w:b/>
          <w:bCs/>
          <w:sz w:val="52"/>
          <w:lang w:eastAsia="zh-CN"/>
        </w:rPr>
      </w:pPr>
      <w:r>
        <w:rPr>
          <w:rFonts w:hint="eastAsia" w:ascii="宋体;SimSun" w:hAnsi="宋体;SimSun" w:eastAsia="宋体;SimSun" w:cs="宋体;SimSun"/>
          <w:b/>
          <w:bCs/>
          <w:sz w:val="52"/>
          <w:lang w:eastAsia="zh-CN"/>
        </w:rPr>
        <w:t>格里坪特色产业园区发展服务中心及</w:t>
      </w:r>
    </w:p>
    <w:p>
      <w:pPr>
        <w:pStyle w:val="23"/>
        <w:jc w:val="center"/>
        <w:rPr>
          <w:rFonts w:hint="eastAsia" w:ascii="宋体;SimSun" w:hAnsi="宋体;SimSun" w:eastAsia="宋体;SimSun" w:cs="宋体;SimSun"/>
          <w:b/>
          <w:bCs/>
          <w:sz w:val="52"/>
          <w:lang w:eastAsia="zh-CN"/>
        </w:rPr>
      </w:pPr>
      <w:r>
        <w:rPr>
          <w:rFonts w:hint="eastAsia" w:ascii="宋体;SimSun" w:hAnsi="宋体;SimSun" w:eastAsia="宋体;SimSun" w:cs="宋体;SimSun"/>
          <w:b/>
          <w:bCs/>
          <w:sz w:val="52"/>
          <w:lang w:eastAsia="zh-CN"/>
        </w:rPr>
        <w:t>配套设施项目水土保持验收</w:t>
      </w:r>
    </w:p>
    <w:p>
      <w:pPr>
        <w:pStyle w:val="23"/>
        <w:jc w:val="center"/>
        <w:rPr>
          <w:rFonts w:ascii="宋体;SimSun" w:hAnsi="宋体;SimSun" w:cs="宋体;SimSun"/>
          <w:b/>
          <w:bCs/>
          <w:sz w:val="52"/>
        </w:rPr>
      </w:pPr>
    </w:p>
    <w:p>
      <w:pPr>
        <w:pStyle w:val="23"/>
        <w:jc w:val="center"/>
        <w:rPr>
          <w:rFonts w:ascii="宋体;SimSun" w:hAnsi="宋体;SimSun" w:cs="宋体;SimSun"/>
          <w:b/>
          <w:bCs/>
          <w:sz w:val="52"/>
        </w:rPr>
      </w:pPr>
    </w:p>
    <w:p>
      <w:pPr>
        <w:pStyle w:val="23"/>
        <w:jc w:val="center"/>
        <w:rPr>
          <w:rFonts w:ascii="宋体;SimSun" w:hAnsi="宋体;SimSun" w:cs="宋体;SimSun"/>
          <w:b/>
          <w:bCs/>
          <w:sz w:val="52"/>
        </w:rPr>
      </w:pPr>
    </w:p>
    <w:p>
      <w:pPr>
        <w:pStyle w:val="23"/>
        <w:jc w:val="center"/>
        <w:rPr>
          <w:rFonts w:ascii="宋体;SimSun" w:hAnsi="宋体;SimSun" w:cs="宋体;SimSun"/>
          <w:b/>
          <w:bCs/>
          <w:sz w:val="52"/>
        </w:rPr>
      </w:pPr>
    </w:p>
    <w:p>
      <w:pPr>
        <w:pStyle w:val="23"/>
        <w:jc w:val="center"/>
        <w:rPr>
          <w:rFonts w:ascii="宋体;SimSun" w:hAnsi="宋体;SimSun" w:cs="宋体;SimSun"/>
          <w:b/>
          <w:bCs/>
          <w:sz w:val="52"/>
        </w:rPr>
      </w:pPr>
      <w:r>
        <w:rPr>
          <w:rFonts w:hint="eastAsia" w:ascii="宋体;SimSun" w:hAnsi="宋体;SimSun" w:cs="宋体;SimSun"/>
          <w:b/>
          <w:bCs/>
          <w:sz w:val="52"/>
        </w:rPr>
        <w:t>比选文件</w:t>
      </w:r>
    </w:p>
    <w:p>
      <w:pPr>
        <w:pStyle w:val="23"/>
        <w:jc w:val="center"/>
        <w:rPr>
          <w:rFonts w:ascii="宋体" w:hAnsi="宋体" w:eastAsia="宋体" w:cs="宋体;SimSun"/>
          <w:b/>
          <w:bCs/>
          <w:sz w:val="32"/>
          <w:szCs w:val="32"/>
        </w:rPr>
      </w:pPr>
    </w:p>
    <w:p>
      <w:pPr>
        <w:pStyle w:val="23"/>
        <w:jc w:val="center"/>
        <w:rPr>
          <w:rFonts w:ascii="宋体" w:hAnsi="宋体" w:eastAsia="宋体" w:cs="宋体;SimSun"/>
          <w:b/>
          <w:bCs/>
          <w:sz w:val="32"/>
          <w:szCs w:val="32"/>
        </w:rPr>
      </w:pPr>
    </w:p>
    <w:p>
      <w:pPr>
        <w:pStyle w:val="23"/>
        <w:jc w:val="center"/>
        <w:rPr>
          <w:rFonts w:ascii="宋体" w:hAnsi="宋体" w:eastAsia="宋体" w:cs="宋体;SimSun"/>
          <w:b/>
          <w:bCs/>
          <w:sz w:val="32"/>
          <w:szCs w:val="32"/>
        </w:rPr>
      </w:pPr>
    </w:p>
    <w:p>
      <w:pPr>
        <w:pStyle w:val="23"/>
        <w:rPr>
          <w:rFonts w:ascii="宋体" w:hAnsi="宋体" w:eastAsia="宋体" w:cs="宋体;SimSun"/>
          <w:b/>
          <w:bCs/>
          <w:sz w:val="32"/>
          <w:szCs w:val="32"/>
        </w:rPr>
      </w:pPr>
    </w:p>
    <w:p>
      <w:pPr>
        <w:pStyle w:val="23"/>
        <w:jc w:val="center"/>
        <w:rPr>
          <w:rFonts w:ascii="宋体" w:hAnsi="宋体" w:eastAsia="宋体" w:cs="宋体;SimSun"/>
          <w:b/>
          <w:bCs/>
          <w:sz w:val="32"/>
          <w:szCs w:val="32"/>
        </w:rPr>
      </w:pPr>
    </w:p>
    <w:p>
      <w:pPr>
        <w:pStyle w:val="23"/>
        <w:jc w:val="center"/>
        <w:rPr>
          <w:rFonts w:ascii="宋体" w:hAnsi="宋体" w:eastAsia="宋体" w:cs="宋体;SimSun"/>
          <w:b/>
          <w:bCs/>
          <w:sz w:val="32"/>
          <w:szCs w:val="32"/>
        </w:rPr>
      </w:pPr>
    </w:p>
    <w:p>
      <w:pPr>
        <w:pStyle w:val="23"/>
        <w:jc w:val="center"/>
        <w:rPr>
          <w:rFonts w:hint="eastAsia" w:ascii="宋体" w:hAnsi="宋体" w:eastAsia="宋体" w:cs="宋体;SimSun"/>
          <w:b/>
          <w:bCs/>
          <w:sz w:val="32"/>
          <w:szCs w:val="32"/>
          <w:lang w:eastAsia="zh-CN"/>
        </w:rPr>
      </w:pPr>
      <w:r>
        <w:rPr>
          <w:rFonts w:hint="eastAsia" w:ascii="宋体" w:hAnsi="宋体" w:eastAsia="宋体" w:cs="宋体;SimSun"/>
          <w:b/>
          <w:bCs/>
          <w:sz w:val="32"/>
          <w:szCs w:val="32"/>
        </w:rPr>
        <w:t>招标人：</w:t>
      </w:r>
      <w:r>
        <w:rPr>
          <w:rFonts w:hint="eastAsia" w:ascii="宋体" w:hAnsi="宋体" w:eastAsia="宋体" w:cs="宋体;SimSun"/>
          <w:b/>
          <w:bCs/>
          <w:sz w:val="32"/>
          <w:szCs w:val="32"/>
          <w:lang w:eastAsia="zh-CN"/>
        </w:rPr>
        <w:t>四川攀枝花格里坪特色产业园区管理委员会</w:t>
      </w:r>
    </w:p>
    <w:p>
      <w:pPr>
        <w:pStyle w:val="23"/>
        <w:rPr>
          <w:rFonts w:ascii="宋体" w:hAnsi="宋体" w:eastAsia="宋体" w:cs="宋体;SimSun"/>
          <w:b/>
          <w:bCs/>
          <w:sz w:val="32"/>
          <w:szCs w:val="32"/>
        </w:rPr>
      </w:pPr>
    </w:p>
    <w:p>
      <w:pPr>
        <w:pStyle w:val="23"/>
        <w:jc w:val="center"/>
        <w:rPr>
          <w:rFonts w:ascii="宋体" w:hAnsi="宋体" w:eastAsia="宋体" w:cs="宋体;SimSun"/>
          <w:b/>
          <w:bCs/>
          <w:sz w:val="32"/>
          <w:szCs w:val="32"/>
        </w:rPr>
      </w:pPr>
      <w:r>
        <w:rPr>
          <w:rFonts w:ascii="宋体" w:hAnsi="宋体" w:eastAsia="宋体" w:cs="宋体;SimSun"/>
          <w:b/>
          <w:bCs/>
          <w:sz w:val="32"/>
          <w:szCs w:val="32"/>
        </w:rPr>
        <w:t xml:space="preserve">    </w:t>
      </w:r>
    </w:p>
    <w:p>
      <w:pPr>
        <w:pStyle w:val="23"/>
        <w:rPr>
          <w:rFonts w:ascii="宋体;SimSun" w:hAnsi="宋体;SimSun" w:cs="宋体;SimSun"/>
          <w:b/>
          <w:bCs/>
          <w:sz w:val="36"/>
          <w:szCs w:val="36"/>
        </w:rPr>
      </w:pPr>
    </w:p>
    <w:p>
      <w:pPr>
        <w:pStyle w:val="23"/>
        <w:rPr>
          <w:rFonts w:ascii="宋体;SimSun" w:hAnsi="宋体;SimSun" w:cs="宋体;SimSun"/>
          <w:b/>
          <w:bCs/>
          <w:sz w:val="36"/>
          <w:szCs w:val="36"/>
        </w:rPr>
      </w:pPr>
    </w:p>
    <w:p>
      <w:pPr>
        <w:pStyle w:val="23"/>
        <w:rPr>
          <w:rFonts w:ascii="宋体;SimSun" w:hAnsi="宋体;SimSun" w:cs="宋体;SimSun"/>
          <w:b/>
          <w:bCs/>
          <w:sz w:val="36"/>
          <w:szCs w:val="36"/>
        </w:rPr>
      </w:pPr>
    </w:p>
    <w:p>
      <w:pPr>
        <w:pStyle w:val="23"/>
        <w:rPr>
          <w:rFonts w:ascii="宋体;SimSun" w:hAnsi="宋体;SimSun" w:cs="宋体;SimSun"/>
          <w:b/>
          <w:bCs/>
          <w:sz w:val="36"/>
          <w:szCs w:val="36"/>
        </w:rPr>
      </w:pPr>
    </w:p>
    <w:p>
      <w:pPr>
        <w:pStyle w:val="23"/>
        <w:rPr>
          <w:rFonts w:ascii="宋体;SimSun" w:hAnsi="宋体;SimSun" w:cs="宋体;SimSun"/>
          <w:b/>
          <w:bCs/>
          <w:sz w:val="36"/>
          <w:szCs w:val="36"/>
        </w:rPr>
      </w:pPr>
    </w:p>
    <w:p>
      <w:pPr>
        <w:pStyle w:val="23"/>
        <w:rPr>
          <w:rFonts w:ascii="宋体;SimSun" w:hAnsi="宋体;SimSun" w:cs="宋体;SimSun"/>
          <w:b/>
          <w:bCs/>
          <w:sz w:val="36"/>
          <w:szCs w:val="36"/>
        </w:rPr>
      </w:pPr>
    </w:p>
    <w:p>
      <w:pPr>
        <w:pStyle w:val="23"/>
        <w:ind w:firstLine="3614" w:firstLineChars="1000"/>
        <w:rPr>
          <w:rFonts w:ascii="宋体;SimSun" w:hAnsi="宋体;SimSun" w:cs="宋体;SimSun"/>
          <w:b/>
          <w:bCs/>
          <w:sz w:val="36"/>
          <w:szCs w:val="36"/>
        </w:rPr>
      </w:pPr>
      <w:r>
        <w:rPr>
          <w:rFonts w:hint="eastAsia" w:ascii="宋体;SimSun" w:hAnsi="宋体;SimSun" w:cs="宋体;SimSun"/>
          <w:b/>
          <w:bCs/>
          <w:sz w:val="36"/>
          <w:szCs w:val="36"/>
        </w:rPr>
        <w:t>2</w:t>
      </w:r>
      <w:r>
        <w:rPr>
          <w:rFonts w:ascii="宋体;SimSun" w:hAnsi="宋体;SimSun" w:cs="宋体;SimSun"/>
          <w:b/>
          <w:bCs/>
          <w:sz w:val="36"/>
          <w:szCs w:val="36"/>
        </w:rPr>
        <w:t>02</w:t>
      </w:r>
      <w:r>
        <w:rPr>
          <w:rFonts w:hint="eastAsia" w:ascii="宋体;SimSun" w:hAnsi="宋体;SimSun" w:cs="宋体;SimSun"/>
          <w:b/>
          <w:bCs/>
          <w:sz w:val="36"/>
          <w:szCs w:val="36"/>
          <w:lang w:val="en-US" w:eastAsia="zh-CN"/>
        </w:rPr>
        <w:t>4</w:t>
      </w:r>
      <w:r>
        <w:rPr>
          <w:rFonts w:hint="eastAsia" w:ascii="宋体;SimSun" w:hAnsi="宋体;SimSun" w:cs="宋体;SimSun"/>
          <w:b/>
          <w:bCs/>
          <w:sz w:val="36"/>
          <w:szCs w:val="36"/>
        </w:rPr>
        <w:t>年</w:t>
      </w:r>
      <w:r>
        <w:rPr>
          <w:rFonts w:hint="eastAsia" w:ascii="宋体;SimSun" w:hAnsi="宋体;SimSun" w:cs="宋体;SimSun"/>
          <w:b/>
          <w:bCs/>
          <w:sz w:val="36"/>
          <w:szCs w:val="36"/>
          <w:lang w:val="en-US" w:eastAsia="zh-CN"/>
        </w:rPr>
        <w:t>8</w:t>
      </w:r>
      <w:r>
        <w:rPr>
          <w:rFonts w:hint="eastAsia" w:ascii="宋体;SimSun" w:hAnsi="宋体;SimSun" w:cs="宋体;SimSun"/>
          <w:b/>
          <w:bCs/>
          <w:sz w:val="36"/>
          <w:szCs w:val="36"/>
        </w:rPr>
        <w:t>月</w:t>
      </w:r>
    </w:p>
    <w:p>
      <w:pPr>
        <w:pStyle w:val="23"/>
        <w:jc w:val="center"/>
        <w:rPr>
          <w:rFonts w:ascii="宋体;SimSun" w:hAnsi="宋体;SimSun" w:cs="宋体;SimSun"/>
          <w:b/>
          <w:bCs/>
          <w:sz w:val="36"/>
          <w:szCs w:val="36"/>
        </w:rPr>
      </w:pPr>
      <w:r>
        <w:rPr>
          <w:rFonts w:ascii="宋体;SimSun" w:hAnsi="宋体;SimSun" w:cs="宋体;SimSun"/>
          <w:b/>
          <w:bCs/>
          <w:sz w:val="36"/>
          <w:szCs w:val="36"/>
        </w:rPr>
        <w:t xml:space="preserve"> </w:t>
      </w:r>
    </w:p>
    <w:p>
      <w:pPr>
        <w:pStyle w:val="23"/>
        <w:snapToGrid w:val="0"/>
        <w:spacing w:line="700" w:lineRule="exact"/>
        <w:jc w:val="center"/>
        <w:rPr>
          <w:rFonts w:ascii="宋体;SimSun" w:hAnsi="宋体;SimSun" w:cs="宋体;SimSun"/>
          <w:sz w:val="24"/>
        </w:rPr>
        <w:sectPr>
          <w:headerReference r:id="rId3" w:type="default"/>
          <w:footerReference r:id="rId4" w:type="default"/>
          <w:pgSz w:w="11906" w:h="16838"/>
          <w:pgMar w:top="1361" w:right="1361" w:bottom="1361" w:left="1361" w:header="851" w:footer="737" w:gutter="0"/>
          <w:pgNumType w:fmt="decimal" w:start="1"/>
          <w:cols w:space="720" w:num="1"/>
          <w:formProt w:val="0"/>
          <w:docGrid w:linePitch="312" w:charSpace="325222"/>
        </w:sectPr>
      </w:pPr>
    </w:p>
    <w:p>
      <w:pPr>
        <w:pStyle w:val="23"/>
        <w:snapToGrid w:val="0"/>
        <w:spacing w:line="700" w:lineRule="exact"/>
        <w:jc w:val="center"/>
        <w:rPr>
          <w:rFonts w:ascii="宋体;SimSun" w:hAnsi="宋体;SimSun" w:cs="宋体;SimSun"/>
          <w:sz w:val="24"/>
        </w:rPr>
      </w:pPr>
    </w:p>
    <w:p>
      <w:pPr>
        <w:pStyle w:val="23"/>
        <w:jc w:val="center"/>
        <w:rPr>
          <w:rFonts w:ascii="宋体;SimSun" w:hAnsi="宋体;SimSun" w:cs="宋体;SimSun"/>
          <w:b/>
          <w:sz w:val="36"/>
          <w:szCs w:val="36"/>
        </w:rPr>
      </w:pPr>
    </w:p>
    <w:p>
      <w:pPr>
        <w:pStyle w:val="23"/>
        <w:snapToGrid w:val="0"/>
        <w:spacing w:line="300" w:lineRule="auto"/>
        <w:jc w:val="center"/>
        <w:rPr>
          <w:rFonts w:ascii="宋体;SimSun" w:hAnsi="宋体;SimSun" w:cs="宋体;SimSun"/>
          <w:b/>
          <w:sz w:val="36"/>
          <w:szCs w:val="36"/>
        </w:rPr>
      </w:pPr>
    </w:p>
    <w:p>
      <w:pPr>
        <w:sectPr>
          <w:footerReference r:id="rId5" w:type="default"/>
          <w:pgSz w:w="11906" w:h="16838"/>
          <w:pgMar w:top="1361" w:right="1361" w:bottom="1361" w:left="1361" w:header="851" w:footer="737" w:gutter="0"/>
          <w:pgNumType w:fmt="decimal" w:start="1"/>
          <w:cols w:space="720" w:num="1"/>
          <w:formProt w:val="0"/>
          <w:docGrid w:linePitch="312" w:charSpace="325222"/>
        </w:sectPr>
      </w:pPr>
    </w:p>
    <w:p>
      <w:pPr>
        <w:pStyle w:val="23"/>
        <w:snapToGrid w:val="0"/>
        <w:spacing w:line="360" w:lineRule="auto"/>
        <w:jc w:val="center"/>
      </w:pPr>
      <w:r>
        <w:rPr>
          <w:rFonts w:ascii="宋体;SimSun" w:hAnsi="宋体;SimSun" w:cs="宋体;SimSun"/>
          <w:sz w:val="44"/>
        </w:rPr>
        <w:t>目   录</w:t>
      </w:r>
    </w:p>
    <w:p>
      <w:pPr>
        <w:pStyle w:val="23"/>
        <w:snapToGrid w:val="0"/>
        <w:spacing w:line="360" w:lineRule="auto"/>
        <w:ind w:left="1257" w:hanging="356"/>
        <w:rPr>
          <w:rFonts w:ascii="宋体;SimSun" w:hAnsi="宋体;SimSun" w:cs="宋体;SimSun"/>
          <w:sz w:val="44"/>
        </w:rPr>
      </w:pPr>
    </w:p>
    <w:p>
      <w:pPr>
        <w:pStyle w:val="23"/>
        <w:snapToGrid w:val="0"/>
        <w:spacing w:line="360" w:lineRule="auto"/>
        <w:ind w:left="1257" w:hanging="356"/>
        <w:rPr>
          <w:rFonts w:hint="eastAsia" w:eastAsia="宋体;SimSun"/>
          <w:lang w:eastAsia="zh-CN"/>
        </w:rPr>
      </w:pPr>
      <w:r>
        <w:rPr>
          <w:rFonts w:ascii="宋体;SimSun" w:hAnsi="宋体;SimSun" w:cs="宋体;SimSun"/>
          <w:sz w:val="28"/>
        </w:rPr>
        <w:t>第一章 比选须知……………………………………………</w:t>
      </w:r>
      <w:r>
        <w:rPr>
          <w:rFonts w:hint="eastAsia" w:ascii="宋体;SimSun" w:hAnsi="宋体;SimSun" w:cs="宋体;SimSun"/>
          <w:sz w:val="28"/>
          <w:lang w:val="en-US" w:eastAsia="zh-CN"/>
        </w:rPr>
        <w:t>1</w:t>
      </w:r>
    </w:p>
    <w:p>
      <w:pPr>
        <w:pStyle w:val="23"/>
        <w:snapToGrid w:val="0"/>
        <w:spacing w:line="360" w:lineRule="auto"/>
        <w:ind w:left="1257" w:hanging="356"/>
        <w:rPr>
          <w:rFonts w:hint="eastAsia" w:eastAsia="宋体;SimSun"/>
          <w:lang w:eastAsia="zh-CN"/>
        </w:rPr>
      </w:pPr>
      <w:r>
        <w:rPr>
          <w:rFonts w:ascii="宋体;SimSun" w:hAnsi="宋体;SimSun" w:cs="宋体;SimSun"/>
          <w:sz w:val="28"/>
        </w:rPr>
        <w:t>第二章 合同格式……………………………………………</w:t>
      </w:r>
      <w:r>
        <w:rPr>
          <w:rFonts w:hint="eastAsia" w:ascii="宋体;SimSun" w:hAnsi="宋体;SimSun" w:cs="宋体;SimSun"/>
          <w:sz w:val="28"/>
          <w:lang w:val="en-US" w:eastAsia="zh-CN"/>
        </w:rPr>
        <w:t>7</w:t>
      </w:r>
    </w:p>
    <w:p>
      <w:pPr>
        <w:pStyle w:val="23"/>
        <w:snapToGrid w:val="0"/>
        <w:spacing w:line="360" w:lineRule="auto"/>
        <w:ind w:left="1257" w:hanging="356"/>
        <w:rPr>
          <w:rFonts w:hint="eastAsia" w:eastAsia="宋体;SimSun"/>
          <w:lang w:eastAsia="zh-CN"/>
        </w:rPr>
      </w:pPr>
      <w:r>
        <w:rPr>
          <w:rFonts w:ascii="宋体;SimSun" w:hAnsi="宋体;SimSun" w:cs="宋体;SimSun"/>
          <w:sz w:val="28"/>
        </w:rPr>
        <w:t>第三章 比选申请文件格式…………………………………</w:t>
      </w:r>
      <w:r>
        <w:rPr>
          <w:rFonts w:hint="eastAsia" w:ascii="宋体;SimSun" w:hAnsi="宋体;SimSun" w:cs="宋体;SimSun"/>
          <w:sz w:val="28"/>
          <w:lang w:val="en-US" w:eastAsia="zh-CN"/>
        </w:rPr>
        <w:t>8</w:t>
      </w:r>
    </w:p>
    <w:p>
      <w:pPr>
        <w:pStyle w:val="23"/>
        <w:snapToGrid w:val="0"/>
        <w:spacing w:line="360" w:lineRule="auto"/>
        <w:ind w:left="1257" w:hanging="35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r>
        <w:rPr>
          <w:rFonts w:ascii="宋体;SimSun" w:hAnsi="宋体;SimSun" w:cs="宋体;SimSun"/>
          <w:sz w:val="28"/>
        </w:rPr>
        <w:t>　　</w:t>
      </w: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snapToGrid w:val="0"/>
        <w:spacing w:line="360" w:lineRule="auto"/>
        <w:ind w:firstLine="546"/>
        <w:rPr>
          <w:rFonts w:ascii="宋体;SimSun" w:hAnsi="宋体;SimSun" w:cs="宋体;SimSun"/>
          <w:sz w:val="28"/>
        </w:rPr>
      </w:pPr>
    </w:p>
    <w:p>
      <w:pPr>
        <w:pStyle w:val="23"/>
        <w:rPr>
          <w:rFonts w:ascii="宋体;SimSun" w:hAnsi="宋体;SimSun" w:cs="宋体;SimSun"/>
          <w:sz w:val="28"/>
          <w:szCs w:val="21"/>
        </w:rPr>
        <w:sectPr>
          <w:footerReference r:id="rId6" w:type="default"/>
          <w:type w:val="continuous"/>
          <w:pgSz w:w="11906" w:h="16838"/>
          <w:pgMar w:top="1361" w:right="1361" w:bottom="1361" w:left="1361" w:header="851" w:footer="737" w:gutter="0"/>
          <w:pgNumType w:fmt="decimal"/>
          <w:cols w:space="720" w:num="1"/>
          <w:formProt w:val="0"/>
          <w:docGrid w:linePitch="312" w:charSpace="325222"/>
        </w:sectPr>
      </w:pPr>
    </w:p>
    <w:p>
      <w:pPr>
        <w:pStyle w:val="23"/>
        <w:snapToGrid w:val="0"/>
        <w:spacing w:line="360" w:lineRule="auto"/>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b/>
          <w:sz w:val="36"/>
          <w:szCs w:val="36"/>
        </w:rPr>
        <w:t>第一章 比选须知</w:t>
      </w:r>
    </w:p>
    <w:p>
      <w:pPr>
        <w:pStyle w:val="23"/>
        <w:keepNext w:val="0"/>
        <w:keepLines w:val="0"/>
        <w:pageBreakBefore w:val="0"/>
        <w:widowControl w:val="0"/>
        <w:kinsoku/>
        <w:wordWrap/>
        <w:overflowPunct/>
        <w:topLinePunct w:val="0"/>
        <w:autoSpaceDE/>
        <w:autoSpaceDN/>
        <w:bidi w:val="0"/>
        <w:adjustRightInd w:val="0"/>
        <w:snapToGrid w:val="0"/>
        <w:spacing w:line="353" w:lineRule="auto"/>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比选须知前附表</w:t>
      </w:r>
    </w:p>
    <w:tbl>
      <w:tblPr>
        <w:tblStyle w:val="11"/>
        <w:tblW w:w="10038" w:type="dxa"/>
        <w:jc w:val="center"/>
        <w:tblLayout w:type="fixed"/>
        <w:tblCellMar>
          <w:top w:w="0" w:type="dxa"/>
          <w:left w:w="108" w:type="dxa"/>
          <w:bottom w:w="0" w:type="dxa"/>
          <w:right w:w="108" w:type="dxa"/>
        </w:tblCellMar>
      </w:tblPr>
      <w:tblGrid>
        <w:gridCol w:w="722"/>
        <w:gridCol w:w="2307"/>
        <w:gridCol w:w="7009"/>
      </w:tblGrid>
      <w:tr>
        <w:tblPrEx>
          <w:tblCellMar>
            <w:top w:w="0" w:type="dxa"/>
            <w:left w:w="108" w:type="dxa"/>
            <w:bottom w:w="0" w:type="dxa"/>
            <w:right w:w="108" w:type="dxa"/>
          </w:tblCellMar>
        </w:tblPrEx>
        <w:trPr>
          <w:trHeight w:val="374"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黑体" w:hAnsi="黑体" w:eastAsia="黑体" w:cs="黑体"/>
                <w:sz w:val="24"/>
                <w:szCs w:val="24"/>
              </w:rPr>
            </w:pPr>
            <w:r>
              <w:rPr>
                <w:rFonts w:hint="eastAsia" w:ascii="黑体" w:hAnsi="黑体" w:eastAsia="黑体" w:cs="黑体"/>
                <w:sz w:val="24"/>
                <w:szCs w:val="24"/>
              </w:rPr>
              <w:t>项号</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黑体" w:hAnsi="黑体" w:eastAsia="黑体" w:cs="黑体"/>
                <w:sz w:val="24"/>
                <w:szCs w:val="24"/>
              </w:rPr>
            </w:pPr>
            <w:r>
              <w:rPr>
                <w:rFonts w:hint="eastAsia" w:ascii="黑体" w:hAnsi="黑体" w:eastAsia="黑体" w:cs="黑体"/>
                <w:sz w:val="24"/>
                <w:szCs w:val="24"/>
              </w:rPr>
              <w:t>内 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黑体" w:hAnsi="黑体" w:eastAsia="黑体" w:cs="黑体"/>
                <w:sz w:val="24"/>
                <w:szCs w:val="24"/>
              </w:rPr>
            </w:pPr>
            <w:r>
              <w:rPr>
                <w:rFonts w:hint="eastAsia" w:ascii="黑体" w:hAnsi="黑体" w:eastAsia="黑体" w:cs="黑体"/>
                <w:sz w:val="24"/>
                <w:szCs w:val="24"/>
              </w:rPr>
              <w:t>说明与要求</w:t>
            </w:r>
          </w:p>
        </w:tc>
      </w:tr>
      <w:tr>
        <w:tblPrEx>
          <w:tblCellMar>
            <w:top w:w="0" w:type="dxa"/>
            <w:left w:w="108" w:type="dxa"/>
            <w:bottom w:w="0" w:type="dxa"/>
            <w:right w:w="108" w:type="dxa"/>
          </w:tblCellMar>
        </w:tblPrEx>
        <w:trPr>
          <w:trHeight w:val="483"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工程名称</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sz w:val="24"/>
                <w:szCs w:val="24"/>
                <w:lang w:eastAsia="zh-CN"/>
              </w:rPr>
              <w:t>格里坪特色产业园区发展服务中心及配套设施项目水土保持验收</w:t>
            </w:r>
          </w:p>
        </w:tc>
      </w:tr>
      <w:tr>
        <w:tblPrEx>
          <w:tblCellMar>
            <w:top w:w="0" w:type="dxa"/>
            <w:left w:w="108" w:type="dxa"/>
            <w:bottom w:w="0" w:type="dxa"/>
            <w:right w:w="108" w:type="dxa"/>
          </w:tblCellMar>
        </w:tblPrEx>
        <w:trPr>
          <w:trHeight w:val="400"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bCs/>
                <w:sz w:val="24"/>
                <w:szCs w:val="24"/>
                <w:lang w:eastAsia="zh-CN"/>
              </w:rPr>
              <w:t>四川攀枝花格里坪特色产业园区管理委员会</w:t>
            </w:r>
          </w:p>
        </w:tc>
      </w:tr>
      <w:tr>
        <w:tblPrEx>
          <w:tblCellMar>
            <w:top w:w="0" w:type="dxa"/>
            <w:left w:w="108" w:type="dxa"/>
            <w:bottom w:w="0" w:type="dxa"/>
            <w:right w:w="108" w:type="dxa"/>
          </w:tblCellMar>
        </w:tblPrEx>
        <w:trPr>
          <w:trHeight w:val="286"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工程地点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四川攀枝花格里坪特色产业园区</w:t>
            </w:r>
          </w:p>
        </w:tc>
      </w:tr>
      <w:tr>
        <w:tblPrEx>
          <w:tblCellMar>
            <w:top w:w="0" w:type="dxa"/>
            <w:left w:w="108" w:type="dxa"/>
            <w:bottom w:w="0" w:type="dxa"/>
            <w:right w:w="108" w:type="dxa"/>
          </w:tblCellMar>
        </w:tblPrEx>
        <w:trPr>
          <w:trHeight w:val="592"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工作内容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eastAsia="zh-CN"/>
              </w:rPr>
              <w:t>依据批复的《攀枝花市西区水利局关于格里坪特色产业园区发展服务中心及配套设施项目水土保持方案报告表的批复》和国家有关法律法规等文件要求，对水土保持设施完成情况进行调查，编制水土保持方案实施工作总结报告和水土保持设施蓄水阶段及竣工验收调查报告，组织开展水土保持验收会议及后续备案工作。</w:t>
            </w:r>
          </w:p>
        </w:tc>
      </w:tr>
      <w:tr>
        <w:tblPrEx>
          <w:tblCellMar>
            <w:top w:w="0" w:type="dxa"/>
            <w:left w:w="108" w:type="dxa"/>
            <w:bottom w:w="0" w:type="dxa"/>
            <w:right w:w="108" w:type="dxa"/>
          </w:tblCellMar>
        </w:tblPrEx>
        <w:trPr>
          <w:trHeight w:val="363"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完成时间</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7"/>
              <w:keepNext w:val="0"/>
              <w:keepLines w:val="0"/>
              <w:pageBreakBefore w:val="0"/>
              <w:widowControl w:val="0"/>
              <w:kinsoku/>
              <w:wordWrap/>
              <w:overflowPunct/>
              <w:topLinePunct w:val="0"/>
              <w:autoSpaceDN/>
              <w:bidi w:val="0"/>
              <w:adjustRightInd/>
              <w:spacing w:line="240" w:lineRule="auto"/>
              <w:ind w:firstLine="0"/>
              <w:jc w:val="left"/>
              <w:textAlignment w:val="auto"/>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合同签订之日起至水土保持验收通过完成备案为止</w:t>
            </w:r>
          </w:p>
        </w:tc>
      </w:tr>
      <w:tr>
        <w:tblPrEx>
          <w:tblCellMar>
            <w:top w:w="0" w:type="dxa"/>
            <w:left w:w="108" w:type="dxa"/>
            <w:bottom w:w="0" w:type="dxa"/>
            <w:right w:w="108" w:type="dxa"/>
          </w:tblCellMar>
        </w:tblPrEx>
        <w:trPr>
          <w:trHeight w:val="348"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标准</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通过格里坪特色产业园区发展服务中心及配套设施项目水土保持验收完成备案</w:t>
            </w:r>
          </w:p>
        </w:tc>
      </w:tr>
      <w:tr>
        <w:tblPrEx>
          <w:tblCellMar>
            <w:top w:w="0" w:type="dxa"/>
            <w:left w:w="108" w:type="dxa"/>
            <w:bottom w:w="0" w:type="dxa"/>
            <w:right w:w="108" w:type="dxa"/>
          </w:tblCellMar>
        </w:tblPrEx>
        <w:trPr>
          <w:trHeight w:val="469" w:hRule="atLeast"/>
          <w:jc w:val="center"/>
        </w:trPr>
        <w:tc>
          <w:tcPr>
            <w:tcW w:w="722" w:type="dxa"/>
            <w:tcBorders>
              <w:top w:val="single" w:color="000000" w:sz="6" w:space="0"/>
              <w:left w:val="single" w:color="000000" w:sz="6" w:space="0"/>
              <w:bottom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资金来源</w:t>
            </w:r>
          </w:p>
        </w:tc>
        <w:tc>
          <w:tcPr>
            <w:tcW w:w="7009" w:type="dxa"/>
            <w:tcBorders>
              <w:top w:val="single" w:color="000000" w:sz="6" w:space="0"/>
              <w:left w:val="single" w:color="000000" w:sz="6" w:space="0"/>
              <w:right w:val="single" w:color="000000" w:sz="6" w:space="0"/>
            </w:tcBorders>
            <w:vAlign w:val="center"/>
          </w:tcPr>
          <w:p>
            <w:pPr>
              <w:pStyle w:val="29"/>
              <w:keepNext w:val="0"/>
              <w:keepLines w:val="0"/>
              <w:pageBreakBefore w:val="0"/>
              <w:widowControl w:val="0"/>
              <w:kinsoku/>
              <w:wordWrap/>
              <w:overflowPunct/>
              <w:topLinePunct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kern w:val="2"/>
                <w:sz w:val="24"/>
                <w:szCs w:val="24"/>
                <w:lang w:val="en-US" w:eastAsia="zh-CN" w:bidi="ar-SA"/>
              </w:rPr>
              <w:t>上级资金</w:t>
            </w:r>
          </w:p>
        </w:tc>
      </w:tr>
      <w:tr>
        <w:tblPrEx>
          <w:tblCellMar>
            <w:top w:w="0" w:type="dxa"/>
            <w:left w:w="108" w:type="dxa"/>
            <w:bottom w:w="0" w:type="dxa"/>
            <w:right w:w="108" w:type="dxa"/>
          </w:tblCellMar>
        </w:tblPrEx>
        <w:trPr>
          <w:trHeight w:val="694" w:hRule="atLeast"/>
          <w:jc w:val="center"/>
        </w:trPr>
        <w:tc>
          <w:tcPr>
            <w:tcW w:w="722" w:type="dxa"/>
            <w:tcBorders>
              <w:top w:val="single" w:color="000000" w:sz="6" w:space="0"/>
              <w:left w:val="single" w:color="000000" w:sz="6" w:space="0"/>
              <w:right w:val="single" w:color="000000" w:sz="6" w:space="0"/>
            </w:tcBorders>
            <w:vAlign w:val="center"/>
          </w:tcPr>
          <w:p>
            <w:pPr>
              <w:pStyle w:val="23"/>
              <w:keepNext w:val="0"/>
              <w:keepLines w:val="0"/>
              <w:pageBreakBefore w:val="0"/>
              <w:widowControl w:val="0"/>
              <w:tabs>
                <w:tab w:val="left" w:pos="761"/>
              </w:tabs>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307" w:type="dxa"/>
            <w:tcBorders>
              <w:top w:val="single" w:color="000000" w:sz="6" w:space="0"/>
              <w:left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p>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资格要求</w:t>
            </w:r>
          </w:p>
        </w:tc>
        <w:tc>
          <w:tcPr>
            <w:tcW w:w="7009" w:type="dxa"/>
            <w:tcBorders>
              <w:top w:val="single" w:color="000000" w:sz="6" w:space="0"/>
              <w:left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u w:val="none"/>
                <w:lang w:val="en-US" w:eastAsia="zh-CN"/>
              </w:rPr>
              <w:t>（1）资质条件：具有独立法人资格；具有生产建设项目水土保持方案编制资质；</w:t>
            </w:r>
          </w:p>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u w:val="single"/>
                <w:lang w:val="en-US" w:eastAsia="zh-CN"/>
              </w:rPr>
            </w:pPr>
            <w:r>
              <w:rPr>
                <w:rFonts w:hint="eastAsia" w:ascii="仿宋_GB2312" w:hAnsi="仿宋_GB2312" w:eastAsia="仿宋_GB2312" w:cs="仿宋_GB2312"/>
                <w:sz w:val="24"/>
                <w:szCs w:val="24"/>
                <w:u w:val="none"/>
                <w:lang w:val="en-US" w:eastAsia="zh-CN"/>
              </w:rPr>
              <w:t>（2）业绩要求：近5年完成1项生产建设项目水土保持设施验收业绩（需提供相关业绩证明材料）。</w:t>
            </w:r>
          </w:p>
        </w:tc>
      </w:tr>
      <w:tr>
        <w:tblPrEx>
          <w:tblCellMar>
            <w:top w:w="0" w:type="dxa"/>
            <w:left w:w="108" w:type="dxa"/>
            <w:bottom w:w="0" w:type="dxa"/>
            <w:right w:w="108" w:type="dxa"/>
          </w:tblCellMar>
        </w:tblPrEx>
        <w:trPr>
          <w:trHeight w:val="539"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9"/>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9"/>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踏勘现场</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9"/>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自行踏勘，风险费用自担</w:t>
            </w:r>
          </w:p>
        </w:tc>
      </w:tr>
      <w:tr>
        <w:tblPrEx>
          <w:tblCellMar>
            <w:top w:w="0" w:type="dxa"/>
            <w:left w:w="108" w:type="dxa"/>
            <w:bottom w:w="0" w:type="dxa"/>
            <w:right w:w="108" w:type="dxa"/>
          </w:tblCellMar>
        </w:tblPrEx>
        <w:trPr>
          <w:trHeight w:val="509"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比选申请有效期</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比选申请截止日期起60天（日历天）</w:t>
            </w:r>
          </w:p>
        </w:tc>
      </w:tr>
      <w:tr>
        <w:tblPrEx>
          <w:tblCellMar>
            <w:top w:w="0" w:type="dxa"/>
            <w:left w:w="108" w:type="dxa"/>
            <w:bottom w:w="0" w:type="dxa"/>
            <w:right w:w="108" w:type="dxa"/>
          </w:tblCellMar>
        </w:tblPrEx>
        <w:trPr>
          <w:trHeight w:val="421"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比选报价</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参照预算金额下浮一定比例进行报价</w:t>
            </w:r>
          </w:p>
        </w:tc>
      </w:tr>
      <w:tr>
        <w:tblPrEx>
          <w:tblCellMar>
            <w:top w:w="0" w:type="dxa"/>
            <w:left w:w="108" w:type="dxa"/>
            <w:bottom w:w="0" w:type="dxa"/>
            <w:right w:w="108" w:type="dxa"/>
          </w:tblCellMar>
        </w:tblPrEx>
        <w:trPr>
          <w:trHeight w:val="539"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比选申请文件份数</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正本1份，副本1份（副本可为正本的复印件）。</w:t>
            </w:r>
          </w:p>
        </w:tc>
      </w:tr>
      <w:tr>
        <w:tblPrEx>
          <w:tblCellMar>
            <w:top w:w="0" w:type="dxa"/>
            <w:left w:w="108" w:type="dxa"/>
            <w:bottom w:w="0" w:type="dxa"/>
            <w:right w:w="108" w:type="dxa"/>
          </w:tblCellMar>
        </w:tblPrEx>
        <w:trPr>
          <w:trHeight w:val="553"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比选会</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比选时</w:t>
            </w:r>
            <w:r>
              <w:rPr>
                <w:rFonts w:hint="eastAsia" w:ascii="仿宋_GB2312" w:hAnsi="仿宋_GB2312" w:eastAsia="仿宋_GB2312" w:cs="仿宋_GB2312"/>
                <w:color w:val="auto"/>
                <w:sz w:val="24"/>
                <w:szCs w:val="24"/>
              </w:rPr>
              <w:t>间：202</w:t>
            </w:r>
            <w:r>
              <w:rPr>
                <w:rFonts w:hint="eastAsia" w:ascii="仿宋_GB2312" w:hAnsi="仿宋_GB2312" w:eastAsia="仿宋_GB2312" w:cs="仿宋_GB2312"/>
                <w:color w:val="auto"/>
                <w:sz w:val="24"/>
                <w:szCs w:val="24"/>
                <w:lang w:val="en-US" w:eastAsia="zh-CN"/>
              </w:rPr>
              <w:t>4</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lang w:val="en-US" w:eastAsia="zh-CN"/>
              </w:rPr>
              <w:t>9</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lang w:val="en-US" w:eastAsia="zh-CN"/>
              </w:rPr>
              <w:t>4</w:t>
            </w:r>
            <w:r>
              <w:rPr>
                <w:rFonts w:hint="eastAsia" w:ascii="仿宋_GB2312" w:hAnsi="仿宋_GB2312" w:eastAsia="仿宋_GB2312" w:cs="仿宋_GB2312"/>
                <w:color w:val="auto"/>
                <w:sz w:val="24"/>
                <w:szCs w:val="24"/>
              </w:rPr>
              <w:t>日上</w:t>
            </w:r>
            <w:r>
              <w:rPr>
                <w:rFonts w:hint="eastAsia" w:ascii="仿宋_GB2312" w:hAnsi="仿宋_GB2312" w:eastAsia="仿宋_GB2312" w:cs="仿宋_GB2312"/>
                <w:sz w:val="24"/>
                <w:szCs w:val="24"/>
              </w:rPr>
              <w:t>午</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时</w:t>
            </w:r>
            <w:r>
              <w:rPr>
                <w:rFonts w:hint="eastAsia" w:ascii="仿宋_GB2312" w:hAnsi="仿宋_GB2312" w:eastAsia="仿宋_GB2312" w:cs="仿宋_GB2312"/>
                <w:sz w:val="24"/>
                <w:szCs w:val="24"/>
                <w:lang w:val="en-US" w:eastAsia="zh-CN"/>
              </w:rPr>
              <w:t>0</w:t>
            </w:r>
            <w:r>
              <w:rPr>
                <w:rFonts w:hint="eastAsia" w:ascii="仿宋_GB2312" w:hAnsi="仿宋_GB2312" w:eastAsia="仿宋_GB2312" w:cs="仿宋_GB2312"/>
                <w:sz w:val="24"/>
                <w:szCs w:val="24"/>
              </w:rPr>
              <w:t>0分。</w:t>
            </w:r>
          </w:p>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比选地点：</w:t>
            </w:r>
            <w:r>
              <w:rPr>
                <w:rFonts w:hint="eastAsia" w:ascii="仿宋_GB2312" w:hAnsi="仿宋_GB2312" w:eastAsia="仿宋_GB2312" w:cs="仿宋_GB2312"/>
                <w:sz w:val="24"/>
                <w:szCs w:val="24"/>
                <w:lang w:eastAsia="zh-CN"/>
              </w:rPr>
              <w:t>格里坪特色产业园区发展服务中心会议室</w:t>
            </w:r>
            <w:r>
              <w:rPr>
                <w:rFonts w:hint="eastAsia" w:ascii="仿宋_GB2312" w:hAnsi="仿宋_GB2312" w:eastAsia="仿宋_GB2312" w:cs="仿宋_GB2312"/>
                <w:sz w:val="24"/>
                <w:szCs w:val="24"/>
                <w:lang w:val="en-US" w:eastAsia="zh-CN"/>
              </w:rPr>
              <w:t>505</w:t>
            </w:r>
          </w:p>
        </w:tc>
      </w:tr>
      <w:tr>
        <w:tblPrEx>
          <w:tblCellMar>
            <w:top w:w="0" w:type="dxa"/>
            <w:left w:w="108" w:type="dxa"/>
            <w:bottom w:w="0" w:type="dxa"/>
            <w:right w:w="108" w:type="dxa"/>
          </w:tblCellMar>
        </w:tblPrEx>
        <w:trPr>
          <w:trHeight w:val="449"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预算金额</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根据初步估算，费用最高不超</w:t>
            </w:r>
            <w:r>
              <w:rPr>
                <w:rFonts w:hint="default" w:ascii="Times New Roman" w:hAnsi="Times New Roman" w:eastAsia="仿宋_GB2312" w:cs="Times New Roman"/>
                <w:color w:val="auto"/>
                <w:sz w:val="24"/>
                <w:szCs w:val="24"/>
              </w:rPr>
              <w:t>过</w:t>
            </w:r>
            <w:r>
              <w:rPr>
                <w:rFonts w:hint="default" w:ascii="Times New Roman" w:hAnsi="Times New Roman" w:eastAsia="仿宋_GB2312" w:cs="Times New Roman"/>
                <w:color w:val="auto"/>
                <w:sz w:val="24"/>
                <w:szCs w:val="24"/>
                <w:lang w:val="en-US" w:eastAsia="zh-CN"/>
              </w:rPr>
              <w:t>2</w:t>
            </w:r>
            <w:r>
              <w:rPr>
                <w:rFonts w:hint="default" w:ascii="Times New Roman" w:hAnsi="Times New Roman" w:eastAsia="仿宋_GB2312" w:cs="Times New Roman"/>
                <w:color w:val="auto"/>
                <w:sz w:val="24"/>
                <w:szCs w:val="24"/>
              </w:rPr>
              <w:t>万元。</w:t>
            </w:r>
          </w:p>
        </w:tc>
      </w:tr>
      <w:tr>
        <w:tblPrEx>
          <w:tblCellMar>
            <w:top w:w="0" w:type="dxa"/>
            <w:left w:w="108" w:type="dxa"/>
            <w:bottom w:w="0" w:type="dxa"/>
            <w:right w:w="108" w:type="dxa"/>
          </w:tblCellMar>
        </w:tblPrEx>
        <w:trPr>
          <w:trHeight w:val="370" w:hRule="atLeast"/>
          <w:jc w:val="center"/>
        </w:trPr>
        <w:tc>
          <w:tcPr>
            <w:tcW w:w="722"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307"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履约保证金额</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E w:val="0"/>
              <w:autoSpaceDN/>
              <w:bidi w:val="0"/>
              <w:adjustRightInd/>
              <w:snapToGrid w:val="0"/>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CellMar>
            <w:top w:w="0" w:type="dxa"/>
            <w:left w:w="108" w:type="dxa"/>
            <w:bottom w:w="0" w:type="dxa"/>
            <w:right w:w="108" w:type="dxa"/>
          </w:tblCellMar>
        </w:tblPrEx>
        <w:trPr>
          <w:trHeight w:val="428" w:hRule="atLeast"/>
          <w:jc w:val="center"/>
        </w:trPr>
        <w:tc>
          <w:tcPr>
            <w:tcW w:w="722" w:type="dxa"/>
            <w:tcBorders>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307" w:type="dxa"/>
            <w:tcBorders>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成交通知书领取</w:t>
            </w:r>
          </w:p>
        </w:tc>
        <w:tc>
          <w:tcPr>
            <w:tcW w:w="7009" w:type="dxa"/>
            <w:tcBorders>
              <w:left w:val="single" w:color="000000" w:sz="6" w:space="0"/>
              <w:bottom w:val="single" w:color="000000" w:sz="6" w:space="0"/>
              <w:right w:val="single" w:color="000000" w:sz="6" w:space="0"/>
            </w:tcBorders>
            <w:vAlign w:val="center"/>
          </w:tcPr>
          <w:p>
            <w:pPr>
              <w:pStyle w:val="23"/>
              <w:keepNext w:val="0"/>
              <w:keepLines w:val="0"/>
              <w:pageBreakBefore w:val="0"/>
              <w:widowControl w:val="0"/>
              <w:kinsoku/>
              <w:wordWrap/>
              <w:overflowPunct/>
              <w:topLinePunct w:val="0"/>
              <w:autoSpaceDN/>
              <w:bidi w:val="0"/>
              <w:adjustRightIn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公示期</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个工作日，公示结束后请成交单位到招标人处领取成交通知书。</w:t>
            </w:r>
          </w:p>
        </w:tc>
      </w:tr>
    </w:tbl>
    <w:p>
      <w:pPr>
        <w:pStyle w:val="23"/>
        <w:keepNext w:val="0"/>
        <w:keepLines w:val="0"/>
        <w:pageBreakBefore w:val="0"/>
        <w:widowControl w:val="0"/>
        <w:kinsoku/>
        <w:wordWrap/>
        <w:overflowPunct/>
        <w:topLinePunct w:val="0"/>
        <w:autoSpaceDE/>
        <w:autoSpaceDN/>
        <w:bidi w:val="0"/>
        <w:adjustRightInd w:val="0"/>
        <w:snapToGrid w:val="0"/>
        <w:spacing w:line="353" w:lineRule="auto"/>
        <w:ind w:firstLine="420" w:firstLineChars="200"/>
        <w:jc w:val="both"/>
        <w:textAlignment w:val="auto"/>
      </w:pPr>
      <w:r>
        <w:br w:type="page"/>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一、比选概况</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项目概况</w:t>
      </w:r>
      <w:r>
        <w:rPr>
          <w:rFonts w:hint="eastAsia" w:ascii="楷体_GB2312" w:hAnsi="楷体_GB2312" w:eastAsia="楷体_GB2312" w:cs="楷体_GB2312"/>
          <w:sz w:val="32"/>
          <w:szCs w:val="32"/>
          <w:lang w:eastAsia="zh-CN"/>
        </w:rPr>
        <w:t>。</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1. </w:t>
      </w:r>
      <w:r>
        <w:rPr>
          <w:rFonts w:hint="default" w:ascii="Times New Roman" w:hAnsi="Times New Roman" w:eastAsia="仿宋_GB2312" w:cs="Times New Roman"/>
          <w:sz w:val="32"/>
          <w:szCs w:val="32"/>
        </w:rPr>
        <w:t>工程名称：</w:t>
      </w:r>
      <w:r>
        <w:rPr>
          <w:rFonts w:hint="eastAsia" w:ascii="Times New Roman" w:hAnsi="Times New Roman" w:eastAsia="仿宋_GB2312" w:cs="Times New Roman"/>
          <w:sz w:val="32"/>
          <w:szCs w:val="32"/>
          <w:lang w:eastAsia="zh-CN"/>
        </w:rPr>
        <w:t>格里坪特色产业园区发展服务中心及配套设施项目水土保持验收</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 xml:space="preserve"> 比选人：</w:t>
      </w:r>
      <w:r>
        <w:rPr>
          <w:rFonts w:hint="eastAsia" w:ascii="Times New Roman" w:hAnsi="Times New Roman" w:eastAsia="仿宋_GB2312" w:cs="Times New Roman"/>
          <w:sz w:val="32"/>
          <w:szCs w:val="32"/>
          <w:lang w:eastAsia="zh-CN"/>
        </w:rPr>
        <w:t>四川攀枝花格里坪特色产业园区管理委员会</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3</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 xml:space="preserve"> 工程地点：</w:t>
      </w:r>
      <w:r>
        <w:rPr>
          <w:rFonts w:hint="eastAsia" w:ascii="Times New Roman" w:hAnsi="Times New Roman" w:eastAsia="仿宋_GB2312" w:cs="Times New Roman"/>
          <w:sz w:val="32"/>
          <w:szCs w:val="32"/>
          <w:lang w:eastAsia="zh-CN"/>
        </w:rPr>
        <w:t>四川攀枝花格里坪特色产业园区</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 xml:space="preserve">工作内容： </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依据批复的《攀枝花市西区水利局关于格里坪特色产业园区发展服务中心及配套设施项目水土保持方案报告表的批复》和国家有关法律法规等文件要求，对水土保持设施完成情况进行调查，编制水土保持方案实施工作总结报告和水土保持设施蓄水阶段及竣工验收调查报告，组织开展水土保持验收会议及后续备案工作。</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合同段划分：</w:t>
      </w:r>
      <w:r>
        <w:rPr>
          <w:rFonts w:hint="eastAsia" w:ascii="Times New Roman" w:hAnsi="Times New Roman" w:eastAsia="仿宋_GB2312" w:cs="Times New Roman"/>
          <w:sz w:val="32"/>
          <w:szCs w:val="32"/>
        </w:rPr>
        <w:t>结算</w:t>
      </w:r>
      <w:r>
        <w:rPr>
          <w:rFonts w:hint="eastAsia" w:ascii="Times New Roman" w:hAnsi="Times New Roman" w:eastAsia="仿宋_GB2312" w:cs="Times New Roman"/>
          <w:sz w:val="32"/>
          <w:szCs w:val="32"/>
          <w:lang w:eastAsia="zh-CN"/>
        </w:rPr>
        <w:t>服务。</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完成时间：</w:t>
      </w:r>
      <w:r>
        <w:rPr>
          <w:rFonts w:hint="eastAsia" w:ascii="Times New Roman" w:hAnsi="Times New Roman" w:eastAsia="仿宋_GB2312" w:cs="Times New Roman"/>
          <w:sz w:val="32"/>
          <w:szCs w:val="32"/>
        </w:rPr>
        <w:t>合同签订之日起至水土保持验收通过完成备案为止</w:t>
      </w:r>
      <w:r>
        <w:rPr>
          <w:rFonts w:hint="eastAsia" w:ascii="Times New Roman" w:hAnsi="Times New Roman" w:eastAsia="仿宋_GB2312" w:cs="Times New Roman"/>
          <w:sz w:val="32"/>
          <w:szCs w:val="32"/>
          <w:lang w:eastAsia="zh-CN"/>
        </w:rPr>
        <w:t>。</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 xml:space="preserve"> 质量标准：</w:t>
      </w:r>
      <w:r>
        <w:rPr>
          <w:rFonts w:hint="eastAsia" w:ascii="Times New Roman" w:hAnsi="Times New Roman" w:eastAsia="仿宋_GB2312" w:cs="Times New Roman"/>
          <w:sz w:val="32"/>
          <w:szCs w:val="32"/>
        </w:rPr>
        <w:t>通过格里坪特色产业园区发展服务中心及配套设施项目水土保持验收完成备案</w:t>
      </w:r>
      <w:r>
        <w:rPr>
          <w:rFonts w:hint="default" w:ascii="Times New Roman" w:hAnsi="Times New Roman" w:eastAsia="仿宋_GB2312" w:cs="Times New Roman"/>
          <w:sz w:val="32"/>
          <w:szCs w:val="32"/>
        </w:rPr>
        <w:t>。</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（二）比选申请人资格。</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（1）资质条件：具有独立法人资格；具有生产建设项目水土保持方案编制资质；</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（2）业绩要求：近5年完成1项生产建设项目水土保持设施验收业绩（需提供相关业绩证明材料）。</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（三）比选报名及购买资料。</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在规定时间，</w:t>
      </w:r>
      <w:r>
        <w:rPr>
          <w:rFonts w:hint="default" w:ascii="Times New Roman" w:hAnsi="Times New Roman" w:eastAsia="仿宋_GB2312" w:cs="Times New Roman"/>
          <w:sz w:val="32"/>
          <w:szCs w:val="32"/>
        </w:rPr>
        <w:t>凭法定代表人</w:t>
      </w:r>
      <w:r>
        <w:rPr>
          <w:rFonts w:hint="eastAsia" w:ascii="Times New Roman" w:hAnsi="Times New Roman" w:eastAsia="仿宋_GB2312" w:cs="Times New Roman"/>
          <w:sz w:val="32"/>
          <w:szCs w:val="32"/>
          <w:lang w:val="en-US" w:eastAsia="zh-CN"/>
        </w:rPr>
        <w:t>身份证明或委托</w:t>
      </w:r>
      <w:r>
        <w:rPr>
          <w:rFonts w:hint="default" w:ascii="Times New Roman" w:hAnsi="Times New Roman" w:eastAsia="仿宋_GB2312" w:cs="Times New Roman"/>
          <w:sz w:val="32"/>
          <w:szCs w:val="32"/>
        </w:rPr>
        <w:t>授权书领取比选文件。</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（四）现场勘察及答疑。</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招标人不组织统一现场勘察和答疑，申请人可在责任和风险自担的情况下，访问和勘察工程现场及周围环境，获得编制比选申请文件和签署</w:t>
      </w:r>
      <w:r>
        <w:rPr>
          <w:rFonts w:hint="eastAsia"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合同所必需的信息。在现场勘察过程中，申请人及其代表应承担由于其行为所造成人身伤害、财产损失或损坏的责任，招标人概不负责；若因申请人忽视或误解而导致的经济和</w:t>
      </w:r>
      <w:r>
        <w:rPr>
          <w:rFonts w:hint="eastAsia"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完成时间索赔，招标人将予以拒绝。</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（五）比选费用。</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比选申请人承担其编制和递交比选申请文件全部费用，招标人在任何情况下均不对这些费用负责或承担义务。</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二、比选文件</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w:t>
      </w:r>
      <w:r>
        <w:rPr>
          <w:rFonts w:hint="default" w:ascii="楷体_GB2312" w:hAnsi="楷体_GB2312" w:eastAsia="楷体_GB2312" w:cs="楷体_GB2312"/>
          <w:sz w:val="32"/>
          <w:szCs w:val="32"/>
          <w:lang w:eastAsia="zh-CN"/>
        </w:rPr>
        <w:t>比选文件的组成</w:t>
      </w:r>
      <w:r>
        <w:rPr>
          <w:rFonts w:hint="eastAsia" w:ascii="楷体_GB2312" w:hAnsi="楷体_GB2312" w:eastAsia="楷体_GB2312" w:cs="楷体_GB2312"/>
          <w:sz w:val="32"/>
          <w:szCs w:val="32"/>
          <w:lang w:eastAsia="zh-CN"/>
        </w:rPr>
        <w:t>。</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比选须知前附表</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2）比选申请人须知</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合同条款</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比选申请文件格式</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其他资料</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三、比选申请文件</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eastAsia="zh-CN"/>
        </w:rPr>
        <w:t>（一）</w:t>
      </w:r>
      <w:r>
        <w:rPr>
          <w:rFonts w:hint="default" w:ascii="楷体_GB2312" w:hAnsi="楷体_GB2312" w:eastAsia="楷体_GB2312" w:cs="楷体_GB2312"/>
          <w:sz w:val="32"/>
          <w:szCs w:val="32"/>
          <w:lang w:eastAsia="zh-CN"/>
        </w:rPr>
        <w:t>比选申请文件的语言：</w:t>
      </w:r>
      <w:r>
        <w:rPr>
          <w:rFonts w:hint="default" w:ascii="Times New Roman" w:hAnsi="Times New Roman" w:eastAsia="仿宋_GB2312" w:cs="Times New Roman"/>
          <w:sz w:val="32"/>
          <w:szCs w:val="32"/>
        </w:rPr>
        <w:t>中文</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w:t>
      </w:r>
      <w:r>
        <w:rPr>
          <w:rFonts w:hint="default" w:ascii="楷体_GB2312" w:hAnsi="楷体_GB2312" w:eastAsia="楷体_GB2312" w:cs="楷体_GB2312"/>
          <w:sz w:val="32"/>
          <w:szCs w:val="32"/>
          <w:lang w:eastAsia="zh-CN"/>
        </w:rPr>
        <w:t>比选申请文件的构成</w:t>
      </w:r>
      <w:r>
        <w:rPr>
          <w:rFonts w:hint="eastAsia" w:ascii="楷体_GB2312" w:hAnsi="楷体_GB2312" w:eastAsia="楷体_GB2312" w:cs="楷体_GB2312"/>
          <w:sz w:val="32"/>
          <w:szCs w:val="32"/>
          <w:lang w:eastAsia="zh-CN"/>
        </w:rPr>
        <w:t>。</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1)比选申请函</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2)法定代表人身份证明</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3)授权委托书</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4)项目管理机构及人员</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5)资格审查资料</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6）以及要求申请人完成并提供的其他资料</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（三）</w:t>
      </w:r>
      <w:r>
        <w:rPr>
          <w:rFonts w:hint="default" w:ascii="楷体_GB2312" w:hAnsi="楷体_GB2312" w:eastAsia="楷体_GB2312" w:cs="楷体_GB2312"/>
          <w:sz w:val="32"/>
          <w:szCs w:val="32"/>
          <w:lang w:eastAsia="zh-CN"/>
        </w:rPr>
        <w:t>比选申请报价</w:t>
      </w:r>
      <w:r>
        <w:rPr>
          <w:rFonts w:hint="eastAsia" w:ascii="楷体_GB2312" w:hAnsi="楷体_GB2312" w:eastAsia="楷体_GB2312" w:cs="楷体_GB2312"/>
          <w:sz w:val="32"/>
          <w:szCs w:val="32"/>
          <w:lang w:eastAsia="zh-CN"/>
        </w:rPr>
        <w:t>。</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 xml:space="preserve"> 本项目施工合同工程造价约为4742.01万元。</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 xml:space="preserve"> 本项目报价由投标人根据自身实际情况自主报价。</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 xml:space="preserve"> 比选申请人的报价为该项目审核服务内容的总价。包括所需人工费、材料费、其他（质检费、保险费、以及风险、责任和义务等），以及管理费、利润等。</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rPr>
        <w:t xml:space="preserve"> 比选申请人</w:t>
      </w:r>
      <w:r>
        <w:rPr>
          <w:rFonts w:hint="eastAsia" w:ascii="Times New Roman" w:hAnsi="Times New Roman" w:eastAsia="仿宋_GB2312" w:cs="Times New Roman"/>
          <w:sz w:val="32"/>
          <w:szCs w:val="32"/>
          <w:lang w:eastAsia="zh-CN"/>
        </w:rPr>
        <w:t>参照</w:t>
      </w:r>
      <w:r>
        <w:rPr>
          <w:rFonts w:hint="eastAsia" w:ascii="Times New Roman" w:hAnsi="Times New Roman" w:eastAsia="仿宋_GB2312" w:cs="Times New Roman"/>
          <w:sz w:val="32"/>
          <w:szCs w:val="32"/>
        </w:rPr>
        <w:t>预算金额下浮一定比例进行报价。</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（四）比选申请文件的装订。</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 xml:space="preserve"> 比选申请书装订：</w:t>
      </w:r>
      <w:r>
        <w:rPr>
          <w:rFonts w:hint="eastAsia" w:ascii="Times New Roman" w:hAnsi="Times New Roman" w:eastAsia="仿宋_GB2312" w:cs="Times New Roman"/>
          <w:sz w:val="32"/>
          <w:szCs w:val="32"/>
        </w:rPr>
        <w:t>比选申请文件按项目单独制作。</w:t>
      </w:r>
      <w:r>
        <w:rPr>
          <w:rFonts w:hint="default" w:ascii="Times New Roman" w:hAnsi="Times New Roman" w:eastAsia="仿宋_GB2312" w:cs="Times New Roman"/>
          <w:sz w:val="32"/>
          <w:szCs w:val="32"/>
        </w:rPr>
        <w:t>比选申请文件分为正本一份，副本</w:t>
      </w:r>
      <w:r>
        <w:rPr>
          <w:rFonts w:hint="eastAsia" w:ascii="Times New Roman" w:hAnsi="Times New Roman" w:eastAsia="仿宋_GB2312" w:cs="Times New Roman"/>
          <w:sz w:val="32"/>
          <w:szCs w:val="32"/>
        </w:rPr>
        <w:t>一</w:t>
      </w:r>
      <w:r>
        <w:rPr>
          <w:rFonts w:hint="default" w:ascii="Times New Roman" w:hAnsi="Times New Roman" w:eastAsia="仿宋_GB2312" w:cs="Times New Roman"/>
          <w:sz w:val="32"/>
          <w:szCs w:val="32"/>
        </w:rPr>
        <w:t>份（副本可为正本的复印件）。</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 xml:space="preserve"> 比选申请书须密封，密封袋上应标明项目名称、申请人单位名称及“申请书”、字样，在封口处加盖公章。因密封不严、标记不明而造成过早启封、失密等情况，招标人概不负责。 </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四、比选申请文件递交</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1. </w:t>
      </w:r>
      <w:r>
        <w:rPr>
          <w:rFonts w:hint="default" w:ascii="楷体_GB2312" w:hAnsi="楷体_GB2312" w:eastAsia="楷体_GB2312" w:cs="楷体_GB2312"/>
          <w:sz w:val="32"/>
          <w:szCs w:val="32"/>
          <w:lang w:eastAsia="zh-CN"/>
        </w:rPr>
        <w:t>比选的时间和地点</w:t>
      </w:r>
      <w:r>
        <w:rPr>
          <w:rFonts w:hint="eastAsia" w:ascii="楷体_GB2312" w:hAnsi="楷体_GB2312" w:eastAsia="楷体_GB2312" w:cs="楷体_GB2312"/>
          <w:sz w:val="32"/>
          <w:szCs w:val="32"/>
          <w:lang w:eastAsia="zh-CN"/>
        </w:rPr>
        <w:t>。</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日上</w:t>
      </w:r>
      <w:r>
        <w:rPr>
          <w:rFonts w:hint="default" w:ascii="Times New Roman" w:hAnsi="Times New Roman" w:eastAsia="仿宋_GB2312" w:cs="Times New Roman"/>
          <w:sz w:val="32"/>
          <w:szCs w:val="32"/>
        </w:rPr>
        <w:t>午</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时</w:t>
      </w:r>
      <w:r>
        <w:rPr>
          <w:rFonts w:hint="eastAsia" w:ascii="Times New Roman" w:hAnsi="Times New Roman" w:eastAsia="仿宋_GB2312" w:cs="Times New Roman"/>
          <w:sz w:val="32"/>
          <w:szCs w:val="32"/>
          <w:lang w:val="en-US" w:eastAsia="zh-CN"/>
        </w:rPr>
        <w:t>00</w:t>
      </w:r>
      <w:r>
        <w:rPr>
          <w:rFonts w:hint="default" w:ascii="Times New Roman" w:hAnsi="Times New Roman" w:eastAsia="仿宋_GB2312" w:cs="Times New Roman"/>
          <w:sz w:val="32"/>
          <w:szCs w:val="32"/>
        </w:rPr>
        <w:t>分前提交比选申请文件招标人须知前附表规定的地点举行比选。</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五、比选会</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1. </w:t>
      </w:r>
      <w:r>
        <w:rPr>
          <w:rFonts w:hint="default" w:ascii="楷体_GB2312" w:hAnsi="楷体_GB2312" w:eastAsia="楷体_GB2312" w:cs="楷体_GB2312"/>
          <w:sz w:val="32"/>
          <w:szCs w:val="32"/>
          <w:lang w:val="en-US" w:eastAsia="zh-CN"/>
        </w:rPr>
        <w:t>评审委员会</w:t>
      </w:r>
      <w:r>
        <w:rPr>
          <w:rFonts w:hint="eastAsia" w:ascii="楷体_GB2312" w:hAnsi="楷体_GB2312" w:eastAsia="楷体_GB2312" w:cs="楷体_GB2312"/>
          <w:sz w:val="32"/>
          <w:szCs w:val="32"/>
          <w:lang w:val="en-US" w:eastAsia="zh-CN"/>
        </w:rPr>
        <w:t>。</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本次比选由评审委员会对比选申请书进行评审。评标专家由业主组建。评审委员会评选应当遵循下列程序：</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 评审委员会对比选申请人是否满足“比选公告”中资格要求进行复核（资格审查）。</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B 比选申请人不能向评审委员会提供相关证明材料和合理说明的，评审委员会应不允许该比选申请人进入下一步评审。  </w:t>
      </w:r>
    </w:p>
    <w:p>
      <w:pPr>
        <w:pStyle w:val="24"/>
        <w:keepLines w:val="0"/>
        <w:pageBreakBefore w:val="0"/>
        <w:widowControl w:val="0"/>
        <w:kinsoku/>
        <w:wordWrap/>
        <w:overflowPunct/>
        <w:topLinePunct w:val="0"/>
        <w:autoSpaceDE/>
        <w:autoSpaceDN/>
        <w:bidi w:val="0"/>
        <w:adjustRightInd/>
        <w:snapToGrid w:val="0"/>
        <w:spacing w:line="353" w:lineRule="auto"/>
        <w:ind w:right="0" w:firstLine="481" w:firstLineChars="200"/>
        <w:jc w:val="left"/>
        <w:textAlignment w:val="auto"/>
        <w:rPr>
          <w:rFonts w:ascii="宋体;SimSun" w:hAnsi="宋体;SimSun" w:cs="宋体;SimSun"/>
          <w:b/>
          <w:vanish/>
          <w:sz w:val="24"/>
        </w:rPr>
      </w:pP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六、评审办法及标准</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lang w:val="en-US" w:eastAsia="zh-CN"/>
        </w:rPr>
        <w:t>（一）</w:t>
      </w:r>
      <w:r>
        <w:rPr>
          <w:rFonts w:hint="default" w:ascii="楷体_GB2312" w:hAnsi="楷体_GB2312" w:eastAsia="楷体_GB2312" w:cs="楷体_GB2312"/>
          <w:sz w:val="32"/>
          <w:szCs w:val="32"/>
          <w:lang w:val="en-US" w:eastAsia="zh-CN"/>
        </w:rPr>
        <w:t>评审办法：</w:t>
      </w:r>
      <w:r>
        <w:rPr>
          <w:rFonts w:hint="default" w:ascii="Times New Roman" w:hAnsi="Times New Roman" w:eastAsia="仿宋_GB2312" w:cs="Times New Roman"/>
          <w:sz w:val="32"/>
          <w:szCs w:val="32"/>
        </w:rPr>
        <w:t>综合评估法。</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default" w:ascii="楷体_GB2312" w:hAnsi="楷体_GB2312" w:eastAsia="楷体_GB2312" w:cs="楷体_GB2312"/>
          <w:sz w:val="32"/>
          <w:szCs w:val="32"/>
          <w:lang w:val="en-US" w:eastAsia="zh-CN"/>
        </w:rPr>
        <w:t>评审程序：</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 初步评审</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 评标委员会可以要求投标人提交规定的有关证明和证件的原件，以便核验。</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 投标人有以下情形之一的，其投标作废标处理：</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（1）不满足比选规定的；</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（2）串通投标或弄虚作假或有其他违法行为的；</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（3）不按评标委员会要求澄清、说明或补正的。</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 投标报价有算术错误的，评标委员会按以下原则对投标报价进行修正，修正的价格经投标人书面确认后具有约束力。投标人不接受修正价格的，其投标作废标处理。</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（1）投标文件中的大写金额与小写金额不一致的，以大写金额为准；</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  详细评审</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 评标委员会按规定的量化因素和标准进行价格折算，计算出评标价，并编制价格比较一览表。</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投标文件的澄清和补正</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3.1 在评标过程中，评标委员会可以书面形式要求投标人对所提交的投标文件中不明确的内容进行书面澄清或说明，或者对细微偏差进行补正。评标委员会不接受投标人主动提出的澄清、说明或补正。</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 澄清、说明和补正不得改变投标文件的实质性内容（算术性错误修正的除外）。投标人的书面澄清、说明和补正属于投标文件的组成部分。</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3.3 评标委员会对投标人提交的澄清、说明或补正有疑问的，可以要求投标人进一步澄清、说明或补正，直至满足评标委员会的要求。</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 评标结果</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 除授权直接确定中标人外，按照规定的评分标准进行打分，并按得分由高到低顺序推荐中标候选人，得分相同的，按投标报价由低到高顺序排序。</w:t>
      </w:r>
    </w:p>
    <w:p>
      <w:pPr>
        <w:pStyle w:val="23"/>
        <w:keepLines w:val="0"/>
        <w:pageBreakBefore w:val="0"/>
        <w:widowControl w:val="0"/>
        <w:kinsoku/>
        <w:wordWrap/>
        <w:overflowPunct/>
        <w:topLinePunct w:val="0"/>
        <w:autoSpaceDE/>
        <w:autoSpaceDN/>
        <w:bidi w:val="0"/>
        <w:adjustRightInd/>
        <w:snapToGrid w:val="0"/>
        <w:spacing w:line="353" w:lineRule="auto"/>
        <w:ind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 评标委员会完成评标后，应当向招标人提交书面评标报告。</w:t>
      </w:r>
    </w:p>
    <w:p>
      <w:pPr>
        <w:keepNext w:val="0"/>
        <w:keepLines w:val="0"/>
        <w:pageBreakBefore w:val="0"/>
        <w:widowControl w:val="0"/>
        <w:kinsoku/>
        <w:wordWrap/>
        <w:overflowPunct/>
        <w:topLinePunct w:val="0"/>
        <w:autoSpaceDE/>
        <w:autoSpaceDN/>
        <w:bidi w:val="0"/>
        <w:adjustRightInd/>
        <w:snapToGrid/>
        <w:spacing w:line="353" w:lineRule="auto"/>
        <w:ind w:firstLine="0" w:firstLineChars="0"/>
        <w:jc w:val="center"/>
        <w:textAlignment w:val="auto"/>
        <w:rPr>
          <w:rFonts w:hint="eastAsia" w:ascii="黑体" w:hAnsi="黑体" w:eastAsia="黑体" w:cs="黑体"/>
          <w:b w:val="0"/>
          <w:bCs w:val="0"/>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53" w:lineRule="auto"/>
        <w:ind w:firstLine="0" w:firstLineChars="0"/>
        <w:jc w:val="center"/>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lang w:val="en-US" w:eastAsia="zh-CN"/>
        </w:rPr>
        <w:t>初步评审标准</w:t>
      </w:r>
    </w:p>
    <w:tbl>
      <w:tblPr>
        <w:tblStyle w:val="11"/>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7"/>
        <w:gridCol w:w="4511"/>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67" w:type="dxa"/>
            <w:tcBorders>
              <w:top w:val="single" w:color="auto" w:sz="12" w:space="0"/>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序号</w:t>
            </w:r>
          </w:p>
        </w:tc>
        <w:tc>
          <w:tcPr>
            <w:tcW w:w="4511"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评审标准</w:t>
            </w:r>
          </w:p>
        </w:tc>
        <w:tc>
          <w:tcPr>
            <w:tcW w:w="3971" w:type="dxa"/>
            <w:tcBorders>
              <w:top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jc w:val="center"/>
        </w:trPr>
        <w:tc>
          <w:tcPr>
            <w:tcW w:w="1067"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4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比选申请人</w:t>
            </w:r>
            <w:r>
              <w:rPr>
                <w:rFonts w:hint="default" w:ascii="Times New Roman" w:hAnsi="Times New Roman" w:eastAsia="仿宋_GB2312" w:cs="Times New Roman"/>
                <w:color w:val="auto"/>
                <w:sz w:val="24"/>
                <w:szCs w:val="24"/>
                <w:highlight w:val="none"/>
              </w:rPr>
              <w:t>名称与营业执照一致</w:t>
            </w:r>
          </w:p>
        </w:tc>
        <w:tc>
          <w:tcPr>
            <w:tcW w:w="397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067"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2</w:t>
            </w:r>
          </w:p>
        </w:tc>
        <w:tc>
          <w:tcPr>
            <w:tcW w:w="4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lang w:eastAsia="zh-CN"/>
              </w:rPr>
              <w:t>比选申请人</w:t>
            </w:r>
            <w:r>
              <w:rPr>
                <w:rFonts w:hint="default" w:ascii="Times New Roman" w:hAnsi="Times New Roman" w:eastAsia="仿宋_GB2312" w:cs="Times New Roman"/>
                <w:color w:val="auto"/>
                <w:sz w:val="24"/>
                <w:szCs w:val="24"/>
                <w:highlight w:val="none"/>
              </w:rPr>
              <w:t>的报价符合</w:t>
            </w:r>
            <w:r>
              <w:rPr>
                <w:rFonts w:hint="default" w:ascii="Times New Roman" w:hAnsi="Times New Roman" w:eastAsia="仿宋_GB2312" w:cs="Times New Roman"/>
                <w:color w:val="auto"/>
                <w:sz w:val="24"/>
                <w:szCs w:val="24"/>
                <w:highlight w:val="none"/>
                <w:lang w:eastAsia="zh-CN"/>
              </w:rPr>
              <w:t>比选</w:t>
            </w:r>
            <w:r>
              <w:rPr>
                <w:rFonts w:hint="default" w:ascii="Times New Roman" w:hAnsi="Times New Roman" w:eastAsia="仿宋_GB2312" w:cs="Times New Roman"/>
                <w:color w:val="auto"/>
                <w:sz w:val="24"/>
                <w:szCs w:val="24"/>
                <w:highlight w:val="none"/>
              </w:rPr>
              <w:t>文件规定</w:t>
            </w:r>
          </w:p>
        </w:tc>
        <w:tc>
          <w:tcPr>
            <w:tcW w:w="397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067"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3</w:t>
            </w:r>
          </w:p>
        </w:tc>
        <w:tc>
          <w:tcPr>
            <w:tcW w:w="4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服务期限符合</w:t>
            </w:r>
            <w:r>
              <w:rPr>
                <w:rFonts w:hint="default" w:ascii="Times New Roman" w:hAnsi="Times New Roman" w:eastAsia="仿宋_GB2312" w:cs="Times New Roman"/>
                <w:color w:val="auto"/>
                <w:sz w:val="24"/>
                <w:szCs w:val="24"/>
                <w:highlight w:val="none"/>
                <w:lang w:eastAsia="zh-CN"/>
              </w:rPr>
              <w:t>比选</w:t>
            </w:r>
            <w:r>
              <w:rPr>
                <w:rFonts w:hint="default" w:ascii="Times New Roman" w:hAnsi="Times New Roman" w:eastAsia="仿宋_GB2312" w:cs="Times New Roman"/>
                <w:color w:val="auto"/>
                <w:sz w:val="24"/>
                <w:szCs w:val="24"/>
                <w:highlight w:val="none"/>
              </w:rPr>
              <w:t>文件</w:t>
            </w:r>
          </w:p>
        </w:tc>
        <w:tc>
          <w:tcPr>
            <w:tcW w:w="397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067" w:type="dxa"/>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lang w:val="en-US" w:eastAsia="zh-CN"/>
              </w:rPr>
              <w:t>4</w:t>
            </w:r>
          </w:p>
        </w:tc>
        <w:tc>
          <w:tcPr>
            <w:tcW w:w="45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质量要求符合</w:t>
            </w:r>
            <w:r>
              <w:rPr>
                <w:rFonts w:hint="default" w:ascii="Times New Roman" w:hAnsi="Times New Roman" w:eastAsia="仿宋_GB2312" w:cs="Times New Roman"/>
                <w:color w:val="auto"/>
                <w:sz w:val="24"/>
                <w:szCs w:val="24"/>
                <w:highlight w:val="none"/>
                <w:lang w:eastAsia="zh-CN"/>
              </w:rPr>
              <w:t>比选</w:t>
            </w:r>
            <w:r>
              <w:rPr>
                <w:rFonts w:hint="default" w:ascii="Times New Roman" w:hAnsi="Times New Roman" w:eastAsia="仿宋_GB2312" w:cs="Times New Roman"/>
                <w:color w:val="auto"/>
                <w:sz w:val="24"/>
                <w:szCs w:val="24"/>
                <w:highlight w:val="none"/>
              </w:rPr>
              <w:t>文件</w:t>
            </w:r>
          </w:p>
        </w:tc>
        <w:tc>
          <w:tcPr>
            <w:tcW w:w="397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5578" w:type="dxa"/>
            <w:gridSpan w:val="2"/>
            <w:tcBorders>
              <w:lef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结论（应填写“通过”或“不通过”）</w:t>
            </w:r>
          </w:p>
        </w:tc>
        <w:tc>
          <w:tcPr>
            <w:tcW w:w="3971" w:type="dxa"/>
            <w:tcBorders>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jc w:val="center"/>
              <w:textAlignment w:val="auto"/>
              <w:rPr>
                <w:rFonts w:hint="default" w:ascii="Times New Roman" w:hAnsi="Times New Roman" w:eastAsia="仿宋_GB2312" w:cs="Times New Roman"/>
                <w:color w:val="auto"/>
                <w:sz w:val="24"/>
                <w:szCs w:val="24"/>
                <w:highlight w:val="none"/>
              </w:rPr>
            </w:pPr>
          </w:p>
        </w:tc>
      </w:tr>
    </w:tbl>
    <w:p>
      <w:pPr>
        <w:pStyle w:val="10"/>
        <w:ind w:firstLine="560"/>
        <w:rPr>
          <w:rFonts w:hint="eastAsia" w:ascii="仿宋" w:hAnsi="仿宋" w:eastAsia="仿宋" w:cs="仿宋"/>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53" w:lineRule="auto"/>
        <w:ind w:firstLine="0" w:firstLineChars="0"/>
        <w:jc w:val="center"/>
        <w:textAlignment w:val="auto"/>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color w:val="auto"/>
          <w:kern w:val="0"/>
          <w:sz w:val="32"/>
          <w:szCs w:val="32"/>
          <w:highlight w:val="none"/>
        </w:rPr>
        <w:t>资格评审</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95"/>
        <w:gridCol w:w="629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595" w:type="dxa"/>
            <w:noWrap w:val="0"/>
            <w:tcMar>
              <w:top w:w="15" w:type="dxa"/>
              <w:left w:w="15" w:type="dxa"/>
              <w:bottom w:w="0" w:type="dxa"/>
              <w:right w:w="15" w:type="dxa"/>
            </w:tcMar>
            <w:vAlign w:val="center"/>
          </w:tcPr>
          <w:p>
            <w:pPr>
              <w:spacing w:line="4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序号</w:t>
            </w:r>
          </w:p>
        </w:tc>
        <w:tc>
          <w:tcPr>
            <w:tcW w:w="6298" w:type="dxa"/>
            <w:noWrap w:val="0"/>
            <w:tcMar>
              <w:top w:w="15" w:type="dxa"/>
              <w:left w:w="15" w:type="dxa"/>
              <w:bottom w:w="0" w:type="dxa"/>
              <w:right w:w="15" w:type="dxa"/>
            </w:tcMar>
            <w:vAlign w:val="center"/>
          </w:tcPr>
          <w:p>
            <w:pPr>
              <w:spacing w:line="400" w:lineRule="exact"/>
              <w:jc w:val="center"/>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评审因素与评审标准</w:t>
            </w:r>
          </w:p>
        </w:tc>
        <w:tc>
          <w:tcPr>
            <w:tcW w:w="1841" w:type="dxa"/>
            <w:noWrap w:val="0"/>
            <w:tcMar>
              <w:top w:w="15" w:type="dxa"/>
              <w:left w:w="15" w:type="dxa"/>
              <w:bottom w:w="0" w:type="dxa"/>
              <w:right w:w="15" w:type="dxa"/>
            </w:tcMar>
            <w:vAlign w:val="center"/>
          </w:tcPr>
          <w:p>
            <w:pPr>
              <w:spacing w:line="400" w:lineRule="exact"/>
              <w:jc w:val="left"/>
              <w:rPr>
                <w:rFonts w:hint="eastAsia" w:ascii="黑体" w:hAnsi="黑体" w:eastAsia="黑体" w:cs="黑体"/>
                <w:color w:val="auto"/>
                <w:sz w:val="24"/>
                <w:szCs w:val="24"/>
                <w:highlight w:val="none"/>
              </w:rPr>
            </w:pPr>
            <w:r>
              <w:rPr>
                <w:rFonts w:hint="eastAsia" w:ascii="黑体" w:hAnsi="黑体" w:eastAsia="黑体" w:cs="黑体"/>
                <w:color w:val="auto"/>
                <w:sz w:val="24"/>
                <w:szCs w:val="24"/>
                <w:highlight w:val="none"/>
              </w:rPr>
              <w:t>是否通过（填写“是”或“否”）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5" w:hRule="atLeast"/>
          <w:jc w:val="center"/>
        </w:trPr>
        <w:tc>
          <w:tcPr>
            <w:tcW w:w="595"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tc>
        <w:tc>
          <w:tcPr>
            <w:tcW w:w="6298" w:type="dxa"/>
            <w:noWrap w:val="0"/>
            <w:tcMar>
              <w:top w:w="15" w:type="dxa"/>
              <w:left w:w="15" w:type="dxa"/>
              <w:bottom w:w="0" w:type="dxa"/>
              <w:right w:w="15" w:type="dxa"/>
            </w:tcMar>
            <w:vAlign w:val="center"/>
          </w:tcPr>
          <w:p>
            <w:pPr>
              <w:spacing w:line="400" w:lineRule="exact"/>
              <w:jc w:val="lef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具有独立企业法人资格,具有履行合同所必须的专业技术、设备和经济能力，具有良好的商业信誉、健全的财务会计制度及履约记录</w:t>
            </w:r>
          </w:p>
        </w:tc>
        <w:tc>
          <w:tcPr>
            <w:tcW w:w="1841"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95"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auto"/>
                <w:kern w:val="0"/>
                <w:sz w:val="24"/>
                <w:szCs w:val="24"/>
                <w:highlight w:val="none"/>
                <w:lang w:val="en-US" w:eastAsia="zh-CN" w:bidi="ar-SA"/>
              </w:rPr>
            </w:pPr>
            <w:r>
              <w:rPr>
                <w:rFonts w:hint="eastAsia" w:ascii="Times New Roman" w:hAnsi="Times New Roman" w:eastAsia="仿宋_GB2312" w:cs="Times New Roman"/>
                <w:color w:val="auto"/>
                <w:kern w:val="0"/>
                <w:sz w:val="24"/>
                <w:szCs w:val="24"/>
                <w:highlight w:val="none"/>
                <w:lang w:val="en-US" w:eastAsia="zh-CN" w:bidi="ar-SA"/>
              </w:rPr>
              <w:t>2</w:t>
            </w:r>
          </w:p>
        </w:tc>
        <w:tc>
          <w:tcPr>
            <w:tcW w:w="6298" w:type="dxa"/>
            <w:noWrap w:val="0"/>
            <w:tcMar>
              <w:top w:w="15" w:type="dxa"/>
              <w:left w:w="15" w:type="dxa"/>
              <w:bottom w:w="0" w:type="dxa"/>
              <w:right w:w="15" w:type="dxa"/>
            </w:tcMar>
            <w:vAlign w:val="center"/>
          </w:tcPr>
          <w:p>
            <w:pPr>
              <w:spacing w:line="400" w:lineRule="exact"/>
              <w:rPr>
                <w:rFonts w:hint="default" w:ascii="Times New Roman" w:hAnsi="Times New Roman" w:eastAsia="仿宋_GB2312" w:cs="Times New Roman"/>
                <w:color w:val="auto"/>
                <w:kern w:val="0"/>
                <w:sz w:val="24"/>
                <w:szCs w:val="24"/>
                <w:highlight w:val="none"/>
                <w:lang w:val="en-US" w:eastAsia="zh-CN" w:bidi="ar-SA"/>
              </w:rPr>
            </w:pPr>
            <w:r>
              <w:rPr>
                <w:rFonts w:hint="default" w:ascii="Times New Roman" w:hAnsi="Times New Roman" w:eastAsia="仿宋_GB2312" w:cs="Times New Roman"/>
                <w:color w:val="auto"/>
                <w:kern w:val="0"/>
                <w:sz w:val="24"/>
                <w:szCs w:val="24"/>
                <w:highlight w:val="none"/>
                <w:lang w:eastAsia="zh-CN"/>
              </w:rPr>
              <w:t>业绩要求：</w:t>
            </w:r>
            <w:r>
              <w:rPr>
                <w:rFonts w:hint="default" w:ascii="Times New Roman" w:hAnsi="Times New Roman" w:eastAsia="仿宋_GB2312" w:cs="Times New Roman"/>
                <w:color w:val="auto"/>
                <w:sz w:val="24"/>
                <w:szCs w:val="24"/>
                <w:highlight w:val="none"/>
                <w:lang w:eastAsia="zh-CN"/>
              </w:rPr>
              <w:t>比选</w:t>
            </w:r>
            <w:r>
              <w:rPr>
                <w:rFonts w:hint="default" w:ascii="Times New Roman" w:hAnsi="Times New Roman" w:eastAsia="仿宋_GB2312" w:cs="Times New Roman"/>
                <w:color w:val="auto"/>
                <w:sz w:val="24"/>
                <w:szCs w:val="24"/>
                <w:highlight w:val="none"/>
              </w:rPr>
              <w:t>文件</w:t>
            </w:r>
            <w:r>
              <w:rPr>
                <w:rFonts w:hint="default" w:ascii="Times New Roman" w:hAnsi="Times New Roman" w:eastAsia="仿宋_GB2312" w:cs="Times New Roman"/>
                <w:color w:val="auto"/>
                <w:sz w:val="24"/>
                <w:szCs w:val="24"/>
                <w:highlight w:val="none"/>
                <w:lang w:val="en-US" w:eastAsia="zh-CN"/>
              </w:rPr>
              <w:t>要求</w:t>
            </w:r>
          </w:p>
        </w:tc>
        <w:tc>
          <w:tcPr>
            <w:tcW w:w="1841"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95"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auto"/>
                <w:kern w:val="0"/>
                <w:sz w:val="24"/>
                <w:szCs w:val="24"/>
                <w:highlight w:val="none"/>
                <w:lang w:val="en-US" w:eastAsia="zh-CN"/>
              </w:rPr>
            </w:pPr>
            <w:r>
              <w:rPr>
                <w:rFonts w:hint="eastAsia" w:ascii="Times New Roman" w:hAnsi="Times New Roman" w:eastAsia="仿宋_GB2312" w:cs="Times New Roman"/>
                <w:color w:val="auto"/>
                <w:kern w:val="0"/>
                <w:sz w:val="24"/>
                <w:szCs w:val="24"/>
                <w:highlight w:val="none"/>
                <w:lang w:val="en-US" w:eastAsia="zh-CN"/>
              </w:rPr>
              <w:t>3</w:t>
            </w:r>
          </w:p>
        </w:tc>
        <w:tc>
          <w:tcPr>
            <w:tcW w:w="6298" w:type="dxa"/>
            <w:noWrap w:val="0"/>
            <w:tcMar>
              <w:top w:w="15" w:type="dxa"/>
              <w:left w:w="15" w:type="dxa"/>
              <w:bottom w:w="0" w:type="dxa"/>
              <w:right w:w="15" w:type="dxa"/>
            </w:tcMar>
            <w:vAlign w:val="center"/>
          </w:tcPr>
          <w:p>
            <w:pPr>
              <w:spacing w:line="400" w:lineRule="exac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eastAsia="zh-CN"/>
              </w:rPr>
              <w:t>比选申请人</w:t>
            </w:r>
            <w:r>
              <w:rPr>
                <w:rFonts w:hint="default" w:ascii="Times New Roman" w:hAnsi="Times New Roman" w:eastAsia="仿宋_GB2312" w:cs="Times New Roman"/>
                <w:color w:val="auto"/>
                <w:kern w:val="0"/>
                <w:sz w:val="24"/>
                <w:szCs w:val="24"/>
                <w:highlight w:val="none"/>
              </w:rPr>
              <w:t>的其他要求符合</w:t>
            </w:r>
            <w:r>
              <w:rPr>
                <w:rFonts w:hint="default" w:ascii="Times New Roman" w:hAnsi="Times New Roman" w:eastAsia="仿宋_GB2312" w:cs="Times New Roman"/>
                <w:color w:val="auto"/>
                <w:kern w:val="0"/>
                <w:sz w:val="24"/>
                <w:szCs w:val="24"/>
                <w:highlight w:val="none"/>
                <w:lang w:val="en-US" w:eastAsia="zh-CN"/>
              </w:rPr>
              <w:t>比选</w:t>
            </w:r>
            <w:r>
              <w:rPr>
                <w:rFonts w:hint="default" w:ascii="Times New Roman" w:hAnsi="Times New Roman" w:eastAsia="仿宋_GB2312" w:cs="Times New Roman"/>
                <w:color w:val="auto"/>
                <w:kern w:val="0"/>
                <w:sz w:val="24"/>
                <w:szCs w:val="24"/>
                <w:highlight w:val="none"/>
              </w:rPr>
              <w:t>文件规定</w:t>
            </w:r>
          </w:p>
        </w:tc>
        <w:tc>
          <w:tcPr>
            <w:tcW w:w="1841"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595"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4</w:t>
            </w:r>
          </w:p>
        </w:tc>
        <w:tc>
          <w:tcPr>
            <w:tcW w:w="6298" w:type="dxa"/>
            <w:noWrap w:val="0"/>
            <w:tcMar>
              <w:top w:w="15" w:type="dxa"/>
              <w:left w:w="15" w:type="dxa"/>
              <w:bottom w:w="0" w:type="dxa"/>
              <w:right w:w="15" w:type="dxa"/>
            </w:tcMar>
            <w:vAlign w:val="center"/>
          </w:tcPr>
          <w:p>
            <w:pPr>
              <w:pStyle w:val="8"/>
              <w:spacing w:line="440" w:lineRule="exac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结论（应填写“通过”或“不通过”）</w:t>
            </w:r>
          </w:p>
        </w:tc>
        <w:tc>
          <w:tcPr>
            <w:tcW w:w="1841" w:type="dxa"/>
            <w:noWrap w:val="0"/>
            <w:tcMar>
              <w:top w:w="15" w:type="dxa"/>
              <w:left w:w="15" w:type="dxa"/>
              <w:bottom w:w="0" w:type="dxa"/>
              <w:right w:w="15" w:type="dxa"/>
            </w:tcMar>
            <w:vAlign w:val="center"/>
          </w:tcPr>
          <w:p>
            <w:pPr>
              <w:jc w:val="center"/>
              <w:rPr>
                <w:rFonts w:hint="default" w:ascii="Times New Roman" w:hAnsi="Times New Roman" w:eastAsia="仿宋_GB2312" w:cs="Times New Roman"/>
                <w:color w:val="auto"/>
                <w:sz w:val="24"/>
                <w:szCs w:val="24"/>
                <w:highlight w:val="none"/>
              </w:rPr>
            </w:pP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b/>
          <w:bCs/>
          <w:color w:val="auto"/>
          <w:sz w:val="28"/>
          <w:szCs w:val="28"/>
          <w:highlight w:val="none"/>
          <w:lang w:eastAsia="zh-CN"/>
        </w:rPr>
      </w:pPr>
    </w:p>
    <w:p>
      <w:pPr>
        <w:keepNext w:val="0"/>
        <w:keepLines w:val="0"/>
        <w:pageBreakBefore w:val="0"/>
        <w:widowControl w:val="0"/>
        <w:kinsoku/>
        <w:wordWrap/>
        <w:overflowPunct/>
        <w:topLinePunct w:val="0"/>
        <w:autoSpaceDE/>
        <w:autoSpaceDN/>
        <w:bidi w:val="0"/>
        <w:adjustRightInd/>
        <w:snapToGrid/>
        <w:spacing w:line="353" w:lineRule="auto"/>
        <w:ind w:firstLine="0" w:firstLineChars="0"/>
        <w:jc w:val="center"/>
        <w:textAlignment w:val="auto"/>
        <w:rPr>
          <w:rFonts w:hint="eastAsia"/>
          <w:color w:val="auto"/>
          <w:highlight w:val="none"/>
        </w:rPr>
      </w:pPr>
      <w:r>
        <w:rPr>
          <w:rFonts w:hint="eastAsia" w:ascii="黑体" w:hAnsi="黑体" w:eastAsia="黑体" w:cs="黑体"/>
          <w:b w:val="0"/>
          <w:bCs w:val="0"/>
          <w:color w:val="auto"/>
          <w:kern w:val="0"/>
          <w:sz w:val="32"/>
          <w:szCs w:val="32"/>
          <w:highlight w:val="none"/>
        </w:rPr>
        <w:t>量化评分</w:t>
      </w:r>
      <w:r>
        <w:rPr>
          <w:rFonts w:hint="eastAsia" w:ascii="黑体" w:hAnsi="黑体" w:eastAsia="黑体" w:cs="黑体"/>
          <w:b w:val="0"/>
          <w:bCs w:val="0"/>
          <w:color w:val="auto"/>
          <w:kern w:val="0"/>
          <w:sz w:val="32"/>
          <w:szCs w:val="32"/>
          <w:highlight w:val="none"/>
          <w:lang w:eastAsia="zh-CN"/>
        </w:rPr>
        <w:t>表</w:t>
      </w:r>
    </w:p>
    <w:tbl>
      <w:tblPr>
        <w:tblStyle w:val="31"/>
        <w:tblW w:w="87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989"/>
        <w:gridCol w:w="996"/>
        <w:gridCol w:w="5312"/>
        <w:gridCol w:w="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57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ascii="黑体" w:hAnsi="黑体" w:eastAsia="黑体" w:cs="黑体"/>
                <w:color w:val="auto"/>
                <w:sz w:val="24"/>
                <w:szCs w:val="24"/>
              </w:rPr>
            </w:pPr>
            <w:r>
              <w:rPr>
                <w:rFonts w:hint="eastAsia" w:ascii="黑体" w:hAnsi="黑体" w:eastAsia="黑体" w:cs="黑体"/>
                <w:color w:val="auto"/>
                <w:spacing w:val="-3"/>
                <w:sz w:val="24"/>
                <w:szCs w:val="24"/>
              </w:rPr>
              <w:t>序</w:t>
            </w:r>
            <w:r>
              <w:rPr>
                <w:rFonts w:hint="eastAsia" w:ascii="黑体" w:hAnsi="黑体" w:eastAsia="黑体" w:cs="黑体"/>
                <w:color w:val="auto"/>
                <w:spacing w:val="-2"/>
                <w:sz w:val="24"/>
                <w:szCs w:val="24"/>
              </w:rPr>
              <w:t>号</w:t>
            </w:r>
          </w:p>
        </w:tc>
        <w:tc>
          <w:tcPr>
            <w:tcW w:w="989"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ascii="黑体" w:hAnsi="黑体" w:eastAsia="黑体" w:cs="黑体"/>
                <w:color w:val="auto"/>
                <w:sz w:val="24"/>
                <w:szCs w:val="24"/>
              </w:rPr>
            </w:pPr>
            <w:r>
              <w:rPr>
                <w:rFonts w:hint="eastAsia" w:ascii="黑体" w:hAnsi="黑体" w:eastAsia="黑体" w:cs="黑体"/>
                <w:color w:val="auto"/>
                <w:spacing w:val="-9"/>
                <w:sz w:val="24"/>
                <w:szCs w:val="24"/>
              </w:rPr>
              <w:t>评</w:t>
            </w:r>
            <w:r>
              <w:rPr>
                <w:rFonts w:hint="eastAsia" w:ascii="黑体" w:hAnsi="黑体" w:eastAsia="黑体" w:cs="黑体"/>
                <w:color w:val="auto"/>
                <w:spacing w:val="-6"/>
                <w:sz w:val="24"/>
                <w:szCs w:val="24"/>
              </w:rPr>
              <w:t>分因素及</w:t>
            </w:r>
            <w:r>
              <w:rPr>
                <w:rFonts w:hint="eastAsia" w:ascii="黑体" w:hAnsi="黑体" w:eastAsia="黑体" w:cs="黑体"/>
                <w:color w:val="auto"/>
                <w:spacing w:val="-2"/>
                <w:sz w:val="24"/>
                <w:szCs w:val="24"/>
              </w:rPr>
              <w:t>权重</w:t>
            </w:r>
          </w:p>
        </w:tc>
        <w:tc>
          <w:tcPr>
            <w:tcW w:w="996"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ascii="黑体" w:hAnsi="黑体" w:eastAsia="黑体" w:cs="黑体"/>
                <w:color w:val="auto"/>
                <w:sz w:val="24"/>
                <w:szCs w:val="24"/>
              </w:rPr>
            </w:pPr>
            <w:r>
              <w:rPr>
                <w:rFonts w:hint="eastAsia" w:ascii="黑体" w:hAnsi="黑体" w:eastAsia="黑体" w:cs="黑体"/>
                <w:color w:val="auto"/>
                <w:spacing w:val="-4"/>
                <w:sz w:val="24"/>
                <w:szCs w:val="24"/>
              </w:rPr>
              <w:t>分</w:t>
            </w:r>
            <w:r>
              <w:rPr>
                <w:rFonts w:hint="eastAsia" w:ascii="黑体" w:hAnsi="黑体" w:eastAsia="黑体" w:cs="黑体"/>
                <w:color w:val="auto"/>
                <w:spacing w:val="-3"/>
                <w:sz w:val="24"/>
                <w:szCs w:val="24"/>
              </w:rPr>
              <w:t>值</w:t>
            </w:r>
          </w:p>
        </w:tc>
        <w:tc>
          <w:tcPr>
            <w:tcW w:w="5312"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ascii="黑体" w:hAnsi="黑体" w:eastAsia="黑体" w:cs="黑体"/>
                <w:color w:val="auto"/>
                <w:sz w:val="24"/>
                <w:szCs w:val="24"/>
              </w:rPr>
            </w:pPr>
            <w:r>
              <w:rPr>
                <w:rFonts w:hint="eastAsia" w:ascii="黑体" w:hAnsi="黑体" w:eastAsia="黑体" w:cs="黑体"/>
                <w:color w:val="auto"/>
                <w:spacing w:val="-6"/>
                <w:sz w:val="24"/>
                <w:szCs w:val="24"/>
              </w:rPr>
              <w:t>评</w:t>
            </w:r>
            <w:r>
              <w:rPr>
                <w:rFonts w:hint="eastAsia" w:ascii="黑体" w:hAnsi="黑体" w:eastAsia="黑体" w:cs="黑体"/>
                <w:color w:val="auto"/>
                <w:spacing w:val="-5"/>
                <w:sz w:val="24"/>
                <w:szCs w:val="24"/>
              </w:rPr>
              <w:t>分标准</w:t>
            </w:r>
          </w:p>
        </w:tc>
        <w:tc>
          <w:tcPr>
            <w:tcW w:w="9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ascii="黑体" w:hAnsi="黑体" w:eastAsia="黑体" w:cs="黑体"/>
                <w:color w:val="auto"/>
                <w:sz w:val="24"/>
                <w:szCs w:val="24"/>
              </w:rPr>
            </w:pPr>
            <w:r>
              <w:rPr>
                <w:rFonts w:hint="eastAsia" w:ascii="黑体" w:hAnsi="黑体" w:eastAsia="黑体" w:cs="黑体"/>
                <w:color w:val="auto"/>
                <w:spacing w:val="-3"/>
                <w:sz w:val="24"/>
                <w:szCs w:val="24"/>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57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1</w:t>
            </w:r>
          </w:p>
        </w:tc>
        <w:tc>
          <w:tcPr>
            <w:tcW w:w="989"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4"/>
                <w:sz w:val="24"/>
                <w:szCs w:val="24"/>
              </w:rPr>
            </w:pPr>
            <w:r>
              <w:rPr>
                <w:rFonts w:hint="default" w:ascii="Times New Roman" w:hAnsi="Times New Roman" w:eastAsia="仿宋_GB2312" w:cs="Times New Roman"/>
                <w:color w:val="auto"/>
                <w:spacing w:val="-7"/>
                <w:sz w:val="24"/>
                <w:szCs w:val="24"/>
              </w:rPr>
              <w:t>报</w:t>
            </w:r>
            <w:r>
              <w:rPr>
                <w:rFonts w:hint="default" w:ascii="Times New Roman" w:hAnsi="Times New Roman" w:eastAsia="仿宋_GB2312" w:cs="Times New Roman"/>
                <w:color w:val="auto"/>
                <w:spacing w:val="-4"/>
                <w:sz w:val="24"/>
                <w:szCs w:val="24"/>
              </w:rPr>
              <w:t>价</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pacing w:val="-4"/>
                <w:sz w:val="24"/>
                <w:szCs w:val="24"/>
                <w:lang w:val="en-US" w:eastAsia="zh-CN"/>
              </w:rPr>
              <w:t>部分</w:t>
            </w:r>
          </w:p>
        </w:tc>
        <w:tc>
          <w:tcPr>
            <w:tcW w:w="996"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r>
              <w:rPr>
                <w:rFonts w:hint="eastAsia" w:ascii="Times New Roman" w:hAnsi="Times New Roman" w:eastAsia="仿宋_GB2312" w:cs="Times New Roman"/>
                <w:color w:val="auto"/>
                <w:spacing w:val="-2"/>
                <w:sz w:val="24"/>
                <w:szCs w:val="24"/>
                <w:lang w:val="en-US" w:eastAsia="zh-CN"/>
              </w:rPr>
              <w:t>4</w:t>
            </w:r>
            <w:r>
              <w:rPr>
                <w:rFonts w:hint="default" w:ascii="Times New Roman" w:hAnsi="Times New Roman" w:eastAsia="仿宋_GB2312" w:cs="Times New Roman"/>
                <w:color w:val="auto"/>
                <w:spacing w:val="-2"/>
                <w:sz w:val="24"/>
                <w:szCs w:val="24"/>
                <w:lang w:val="en-US" w:eastAsia="zh-CN"/>
              </w:rPr>
              <w:t>0</w:t>
            </w:r>
            <w:r>
              <w:rPr>
                <w:rFonts w:hint="default" w:ascii="Times New Roman" w:hAnsi="Times New Roman" w:eastAsia="仿宋_GB2312" w:cs="Times New Roman"/>
                <w:color w:val="auto"/>
                <w:spacing w:val="-1"/>
                <w:sz w:val="24"/>
                <w:szCs w:val="24"/>
              </w:rPr>
              <w:t>分</w:t>
            </w:r>
          </w:p>
        </w:tc>
        <w:tc>
          <w:tcPr>
            <w:tcW w:w="5312"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trike w:val="0"/>
                <w:dstrike w:val="0"/>
                <w:color w:val="auto"/>
                <w:sz w:val="24"/>
                <w:szCs w:val="24"/>
                <w:highlight w:val="none"/>
              </w:rPr>
            </w:pPr>
            <w:r>
              <w:rPr>
                <w:rFonts w:hint="default" w:ascii="Times New Roman" w:hAnsi="Times New Roman" w:eastAsia="仿宋_GB2312" w:cs="Times New Roman"/>
                <w:strike w:val="0"/>
                <w:dstrike w:val="0"/>
                <w:color w:val="auto"/>
                <w:sz w:val="24"/>
                <w:szCs w:val="24"/>
                <w:highlight w:val="none"/>
              </w:rPr>
              <w:t>1.采用有效</w:t>
            </w:r>
            <w:r>
              <w:rPr>
                <w:rFonts w:hint="default" w:ascii="Times New Roman" w:hAnsi="Times New Roman" w:eastAsia="仿宋_GB2312" w:cs="Times New Roman"/>
                <w:strike w:val="0"/>
                <w:dstrike w:val="0"/>
                <w:color w:val="auto"/>
                <w:sz w:val="24"/>
                <w:szCs w:val="24"/>
                <w:highlight w:val="none"/>
                <w:lang w:val="en-US" w:eastAsia="zh-CN"/>
              </w:rPr>
              <w:t>比选</w:t>
            </w:r>
            <w:r>
              <w:rPr>
                <w:rFonts w:hint="default" w:ascii="Times New Roman" w:hAnsi="Times New Roman" w:eastAsia="仿宋_GB2312" w:cs="Times New Roman"/>
                <w:strike w:val="0"/>
                <w:dstrike w:val="0"/>
                <w:color w:val="auto"/>
                <w:sz w:val="24"/>
                <w:szCs w:val="24"/>
                <w:highlight w:val="none"/>
              </w:rPr>
              <w:t>报价的算术平均值为评标基准价，评标基准价小数点后保留两位</w:t>
            </w:r>
            <w:r>
              <w:rPr>
                <w:rFonts w:hint="default" w:ascii="Times New Roman" w:hAnsi="Times New Roman" w:eastAsia="仿宋_GB2312" w:cs="Times New Roman"/>
                <w:strike w:val="0"/>
                <w:dstrike w:val="0"/>
                <w:color w:val="auto"/>
                <w:sz w:val="24"/>
                <w:szCs w:val="24"/>
                <w:highlight w:val="none"/>
                <w:lang w:eastAsia="zh-CN"/>
              </w:rPr>
              <w:t>，</w:t>
            </w:r>
            <w:r>
              <w:rPr>
                <w:rFonts w:hint="default" w:ascii="Times New Roman" w:hAnsi="Times New Roman" w:eastAsia="仿宋_GB2312" w:cs="Times New Roman"/>
                <w:strike w:val="0"/>
                <w:dstrike w:val="0"/>
                <w:color w:val="auto"/>
                <w:sz w:val="24"/>
                <w:szCs w:val="24"/>
                <w:highlight w:val="none"/>
                <w:lang w:val="en-US" w:eastAsia="zh-CN"/>
              </w:rPr>
              <w:t>第三位四舍五入</w:t>
            </w:r>
            <w:r>
              <w:rPr>
                <w:rFonts w:hint="default" w:ascii="Times New Roman" w:hAnsi="Times New Roman" w:eastAsia="仿宋_GB2312" w:cs="Times New Roman"/>
                <w:strike w:val="0"/>
                <w:dstrike w:val="0"/>
                <w:color w:val="auto"/>
                <w:sz w:val="24"/>
                <w:szCs w:val="24"/>
                <w:highlight w:val="none"/>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trike w:val="0"/>
                <w:dstrike w:val="0"/>
                <w:color w:val="auto"/>
                <w:sz w:val="24"/>
                <w:szCs w:val="24"/>
                <w:highlight w:val="none"/>
              </w:rPr>
              <w:t>2.有效</w:t>
            </w:r>
            <w:r>
              <w:rPr>
                <w:rFonts w:hint="default" w:ascii="Times New Roman" w:hAnsi="Times New Roman" w:eastAsia="仿宋_GB2312" w:cs="Times New Roman"/>
                <w:strike w:val="0"/>
                <w:dstrike w:val="0"/>
                <w:color w:val="auto"/>
                <w:sz w:val="24"/>
                <w:szCs w:val="24"/>
                <w:highlight w:val="none"/>
                <w:lang w:val="en-US" w:eastAsia="zh-CN"/>
              </w:rPr>
              <w:t>比选</w:t>
            </w:r>
            <w:r>
              <w:rPr>
                <w:rFonts w:hint="default" w:ascii="Times New Roman" w:hAnsi="Times New Roman" w:eastAsia="仿宋_GB2312" w:cs="Times New Roman"/>
                <w:strike w:val="0"/>
                <w:dstrike w:val="0"/>
                <w:color w:val="auto"/>
                <w:sz w:val="24"/>
                <w:szCs w:val="24"/>
                <w:highlight w:val="none"/>
              </w:rPr>
              <w:t>报价等于评标基准价的得满分，其他有效</w:t>
            </w:r>
            <w:r>
              <w:rPr>
                <w:rFonts w:hint="default" w:ascii="Times New Roman" w:hAnsi="Times New Roman" w:eastAsia="仿宋_GB2312" w:cs="Times New Roman"/>
                <w:strike w:val="0"/>
                <w:dstrike w:val="0"/>
                <w:color w:val="auto"/>
                <w:sz w:val="24"/>
                <w:szCs w:val="24"/>
                <w:highlight w:val="none"/>
                <w:lang w:val="en-US" w:eastAsia="zh-CN"/>
              </w:rPr>
              <w:t>比选</w:t>
            </w:r>
            <w:r>
              <w:rPr>
                <w:rFonts w:hint="default" w:ascii="Times New Roman" w:hAnsi="Times New Roman" w:eastAsia="仿宋_GB2312" w:cs="Times New Roman"/>
                <w:strike w:val="0"/>
                <w:dstrike w:val="0"/>
                <w:color w:val="auto"/>
                <w:sz w:val="24"/>
                <w:szCs w:val="24"/>
                <w:highlight w:val="none"/>
              </w:rPr>
              <w:t>报价与评标基准价相比，每</w:t>
            </w:r>
            <w:r>
              <w:rPr>
                <w:rFonts w:hint="default" w:ascii="Times New Roman" w:hAnsi="Times New Roman" w:eastAsia="仿宋_GB2312" w:cs="Times New Roman"/>
                <w:strike w:val="0"/>
                <w:dstrike w:val="0"/>
                <w:color w:val="auto"/>
                <w:sz w:val="24"/>
                <w:szCs w:val="24"/>
                <w:highlight w:val="none"/>
                <w:lang w:val="en-US" w:eastAsia="zh-CN"/>
              </w:rPr>
              <w:t>上浮</w:t>
            </w:r>
            <w:r>
              <w:rPr>
                <w:rFonts w:hint="default" w:ascii="Times New Roman" w:hAnsi="Times New Roman" w:eastAsia="仿宋_GB2312" w:cs="Times New Roman"/>
                <w:strike w:val="0"/>
                <w:dstrike w:val="0"/>
                <w:color w:val="auto"/>
                <w:sz w:val="24"/>
                <w:szCs w:val="24"/>
                <w:highlight w:val="none"/>
              </w:rPr>
              <w:t>1% 扣</w:t>
            </w:r>
            <w:r>
              <w:rPr>
                <w:rFonts w:hint="default" w:ascii="Times New Roman" w:hAnsi="Times New Roman" w:eastAsia="仿宋_GB2312" w:cs="Times New Roman"/>
                <w:strike w:val="0"/>
                <w:dstrike w:val="0"/>
                <w:color w:val="auto"/>
                <w:sz w:val="24"/>
                <w:szCs w:val="24"/>
                <w:highlight w:val="none"/>
                <w:lang w:val="en-US" w:eastAsia="zh-CN"/>
              </w:rPr>
              <w:t>1</w:t>
            </w:r>
            <w:r>
              <w:rPr>
                <w:rFonts w:hint="default" w:ascii="Times New Roman" w:hAnsi="Times New Roman" w:eastAsia="仿宋_GB2312" w:cs="Times New Roman"/>
                <w:strike w:val="0"/>
                <w:dstrike w:val="0"/>
                <w:color w:val="auto"/>
                <w:sz w:val="24"/>
                <w:szCs w:val="24"/>
                <w:highlight w:val="none"/>
              </w:rPr>
              <w:t>.5分</w:t>
            </w:r>
            <w:r>
              <w:rPr>
                <w:rFonts w:hint="default" w:ascii="Times New Roman" w:hAnsi="Times New Roman" w:eastAsia="仿宋_GB2312" w:cs="Times New Roman"/>
                <w:strike w:val="0"/>
                <w:dstrike w:val="0"/>
                <w:color w:val="auto"/>
                <w:sz w:val="24"/>
                <w:szCs w:val="24"/>
                <w:highlight w:val="none"/>
                <w:lang w:eastAsia="zh-CN"/>
              </w:rPr>
              <w:t>，</w:t>
            </w:r>
            <w:r>
              <w:rPr>
                <w:rFonts w:hint="default" w:ascii="Times New Roman" w:hAnsi="Times New Roman" w:eastAsia="仿宋_GB2312" w:cs="Times New Roman"/>
                <w:strike w:val="0"/>
                <w:dstrike w:val="0"/>
                <w:color w:val="auto"/>
                <w:sz w:val="24"/>
                <w:szCs w:val="24"/>
                <w:highlight w:val="none"/>
              </w:rPr>
              <w:t>每</w:t>
            </w:r>
            <w:r>
              <w:rPr>
                <w:rFonts w:hint="default" w:ascii="Times New Roman" w:hAnsi="Times New Roman" w:eastAsia="仿宋_GB2312" w:cs="Times New Roman"/>
                <w:strike w:val="0"/>
                <w:dstrike w:val="0"/>
                <w:color w:val="auto"/>
                <w:sz w:val="24"/>
                <w:szCs w:val="24"/>
                <w:highlight w:val="none"/>
                <w:lang w:val="en-US" w:eastAsia="zh-CN"/>
              </w:rPr>
              <w:t>下浮</w:t>
            </w:r>
            <w:r>
              <w:rPr>
                <w:rFonts w:hint="default" w:ascii="Times New Roman" w:hAnsi="Times New Roman" w:eastAsia="仿宋_GB2312" w:cs="Times New Roman"/>
                <w:strike w:val="0"/>
                <w:dstrike w:val="0"/>
                <w:color w:val="auto"/>
                <w:sz w:val="24"/>
                <w:szCs w:val="24"/>
                <w:highlight w:val="none"/>
              </w:rPr>
              <w:t>1% 扣</w:t>
            </w:r>
            <w:r>
              <w:rPr>
                <w:rFonts w:hint="default" w:ascii="Times New Roman" w:hAnsi="Times New Roman" w:eastAsia="仿宋_GB2312" w:cs="Times New Roman"/>
                <w:strike w:val="0"/>
                <w:dstrike w:val="0"/>
                <w:color w:val="auto"/>
                <w:sz w:val="24"/>
                <w:szCs w:val="24"/>
                <w:highlight w:val="none"/>
                <w:lang w:val="en-US" w:eastAsia="zh-CN"/>
              </w:rPr>
              <w:t>1分，扣完为止</w:t>
            </w:r>
            <w:r>
              <w:rPr>
                <w:rFonts w:hint="default" w:ascii="Times New Roman" w:hAnsi="Times New Roman" w:eastAsia="仿宋_GB2312" w:cs="Times New Roman"/>
                <w:strike w:val="0"/>
                <w:dstrike w:val="0"/>
                <w:color w:val="auto"/>
                <w:sz w:val="24"/>
                <w:szCs w:val="24"/>
                <w:highlight w:val="none"/>
              </w:rPr>
              <w:t>。</w:t>
            </w:r>
          </w:p>
        </w:tc>
        <w:tc>
          <w:tcPr>
            <w:tcW w:w="9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8" w:hRule="atLeast"/>
        </w:trPr>
        <w:tc>
          <w:tcPr>
            <w:tcW w:w="571"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2</w:t>
            </w:r>
          </w:p>
        </w:tc>
        <w:tc>
          <w:tcPr>
            <w:tcW w:w="989"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履约</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能力</w:t>
            </w:r>
          </w:p>
        </w:tc>
        <w:tc>
          <w:tcPr>
            <w:tcW w:w="996"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strike w:val="0"/>
                <w:dstrike w:val="0"/>
                <w:color w:val="auto"/>
                <w:spacing w:val="-5"/>
                <w:sz w:val="24"/>
                <w:szCs w:val="24"/>
                <w:lang w:val="en-US" w:eastAsia="zh-CN"/>
              </w:rPr>
              <w:t>30</w:t>
            </w:r>
            <w:r>
              <w:rPr>
                <w:rFonts w:hint="default" w:ascii="Times New Roman" w:hAnsi="Times New Roman" w:eastAsia="仿宋_GB2312" w:cs="Times New Roman"/>
                <w:strike w:val="0"/>
                <w:dstrike w:val="0"/>
                <w:color w:val="auto"/>
                <w:spacing w:val="-5"/>
                <w:sz w:val="24"/>
                <w:szCs w:val="24"/>
              </w:rPr>
              <w:t>分</w:t>
            </w:r>
          </w:p>
        </w:tc>
        <w:tc>
          <w:tcPr>
            <w:tcW w:w="5312" w:type="dxa"/>
            <w:noWrap w:val="0"/>
            <w:vAlign w:val="center"/>
          </w:tcPr>
          <w:p>
            <w:pPr>
              <w:keepNext w:val="0"/>
              <w:keepLines w:val="0"/>
              <w:pageBreakBefore w:val="0"/>
              <w:widowControl w:val="0"/>
              <w:suppressLineNumbers w:val="0"/>
              <w:suppressAutoHyphens/>
              <w:kinsoku/>
              <w:wordWrap/>
              <w:overflowPunct/>
              <w:topLinePunct w:val="0"/>
              <w:autoSpaceDE w:val="0"/>
              <w:autoSpaceDN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lang w:bidi="ar"/>
              </w:rPr>
            </w:pPr>
            <w:r>
              <w:rPr>
                <w:rFonts w:hint="default" w:ascii="Times New Roman" w:hAnsi="Times New Roman" w:eastAsia="仿宋_GB2312" w:cs="Times New Roman"/>
                <w:color w:val="auto"/>
                <w:sz w:val="24"/>
                <w:szCs w:val="24"/>
                <w:lang w:bidi="ar"/>
              </w:rPr>
              <w:t>1、满足比选文件资格要求得</w:t>
            </w:r>
            <w:r>
              <w:rPr>
                <w:rFonts w:hint="default" w:ascii="Times New Roman" w:hAnsi="Times New Roman" w:eastAsia="仿宋_GB2312" w:cs="Times New Roman"/>
                <w:color w:val="auto"/>
                <w:sz w:val="24"/>
                <w:szCs w:val="24"/>
                <w:lang w:val="en-US" w:eastAsia="zh-CN" w:bidi="ar"/>
              </w:rPr>
              <w:t>10</w:t>
            </w:r>
            <w:r>
              <w:rPr>
                <w:rFonts w:hint="default" w:ascii="Times New Roman" w:hAnsi="Times New Roman" w:eastAsia="仿宋_GB2312" w:cs="Times New Roman"/>
                <w:color w:val="auto"/>
                <w:sz w:val="24"/>
                <w:szCs w:val="24"/>
                <w:lang w:bidi="ar"/>
              </w:rPr>
              <w:t>分；</w:t>
            </w:r>
          </w:p>
          <w:p>
            <w:pPr>
              <w:pStyle w:val="3"/>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lang w:eastAsia="zh-CN" w:bidi="ar"/>
              </w:rPr>
            </w:pPr>
            <w:r>
              <w:rPr>
                <w:rFonts w:hint="default" w:ascii="Times New Roman" w:hAnsi="Times New Roman" w:eastAsia="仿宋_GB2312" w:cs="Times New Roman"/>
                <w:color w:val="auto"/>
                <w:sz w:val="24"/>
                <w:szCs w:val="24"/>
                <w:lang w:bidi="ar"/>
              </w:rPr>
              <w:t>2、</w:t>
            </w:r>
            <w:r>
              <w:rPr>
                <w:rFonts w:hint="default" w:ascii="Times New Roman" w:hAnsi="Times New Roman" w:eastAsia="仿宋_GB2312" w:cs="Times New Roman"/>
                <w:color w:val="auto"/>
                <w:spacing w:val="-5"/>
                <w:sz w:val="24"/>
                <w:szCs w:val="24"/>
                <w:lang w:val="en-US" w:eastAsia="zh-CN"/>
              </w:rPr>
              <w:t>业绩：</w:t>
            </w:r>
            <w:r>
              <w:rPr>
                <w:rFonts w:hint="default" w:ascii="Times New Roman" w:hAnsi="Times New Roman" w:eastAsia="仿宋_GB2312" w:cs="Times New Roman"/>
                <w:color w:val="auto"/>
                <w:sz w:val="24"/>
                <w:szCs w:val="24"/>
                <w:lang w:bidi="ar"/>
              </w:rPr>
              <w:t>20</w:t>
            </w:r>
            <w:r>
              <w:rPr>
                <w:rFonts w:hint="default" w:ascii="Times New Roman" w:hAnsi="Times New Roman" w:eastAsia="仿宋_GB2312" w:cs="Times New Roman"/>
                <w:color w:val="auto"/>
                <w:sz w:val="24"/>
                <w:szCs w:val="24"/>
                <w:lang w:val="en-US" w:eastAsia="zh-CN" w:bidi="ar"/>
              </w:rPr>
              <w:t>20</w:t>
            </w:r>
            <w:r>
              <w:rPr>
                <w:rFonts w:hint="default" w:ascii="Times New Roman" w:hAnsi="Times New Roman" w:eastAsia="仿宋_GB2312" w:cs="Times New Roman"/>
                <w:color w:val="auto"/>
                <w:sz w:val="24"/>
                <w:szCs w:val="24"/>
                <w:lang w:bidi="ar"/>
              </w:rPr>
              <w:t>年1月1日至今，每增加</w:t>
            </w:r>
            <w:r>
              <w:rPr>
                <w:rFonts w:hint="default" w:ascii="Times New Roman" w:hAnsi="Times New Roman" w:eastAsia="仿宋_GB2312" w:cs="Times New Roman"/>
                <w:color w:val="auto"/>
                <w:sz w:val="24"/>
                <w:szCs w:val="24"/>
                <w:lang w:val="en-US" w:eastAsia="zh-CN" w:bidi="ar"/>
              </w:rPr>
              <w:t>1个项目水土保持方案或变更方案业绩</w:t>
            </w:r>
            <w:r>
              <w:rPr>
                <w:rFonts w:hint="default" w:ascii="Times New Roman" w:hAnsi="Times New Roman" w:eastAsia="仿宋_GB2312" w:cs="Times New Roman"/>
                <w:color w:val="auto"/>
                <w:sz w:val="24"/>
                <w:szCs w:val="24"/>
                <w:lang w:bidi="ar"/>
              </w:rPr>
              <w:t>，加</w:t>
            </w:r>
            <w:r>
              <w:rPr>
                <w:rFonts w:hint="default" w:ascii="Times New Roman" w:hAnsi="Times New Roman" w:eastAsia="仿宋_GB2312" w:cs="Times New Roman"/>
                <w:color w:val="auto"/>
                <w:sz w:val="24"/>
                <w:szCs w:val="24"/>
                <w:lang w:val="en-US" w:eastAsia="zh-CN" w:bidi="ar"/>
              </w:rPr>
              <w:t>5</w:t>
            </w:r>
            <w:r>
              <w:rPr>
                <w:rFonts w:hint="default" w:ascii="Times New Roman" w:hAnsi="Times New Roman" w:eastAsia="仿宋_GB2312" w:cs="Times New Roman"/>
                <w:color w:val="auto"/>
                <w:sz w:val="24"/>
                <w:szCs w:val="24"/>
                <w:lang w:bidi="ar"/>
              </w:rPr>
              <w:t>分，此项最多得</w:t>
            </w:r>
            <w:r>
              <w:rPr>
                <w:rFonts w:hint="default" w:ascii="Times New Roman" w:hAnsi="Times New Roman" w:eastAsia="仿宋_GB2312" w:cs="Times New Roman"/>
                <w:color w:val="auto"/>
                <w:sz w:val="24"/>
                <w:szCs w:val="24"/>
                <w:lang w:val="en-US" w:eastAsia="zh-CN" w:bidi="ar"/>
              </w:rPr>
              <w:t>10</w:t>
            </w:r>
            <w:r>
              <w:rPr>
                <w:rFonts w:hint="default" w:ascii="Times New Roman" w:hAnsi="Times New Roman" w:eastAsia="仿宋_GB2312" w:cs="Times New Roman"/>
                <w:color w:val="auto"/>
                <w:sz w:val="24"/>
                <w:szCs w:val="24"/>
                <w:lang w:bidi="ar"/>
              </w:rPr>
              <w:t>分</w:t>
            </w:r>
            <w:r>
              <w:rPr>
                <w:rFonts w:hint="default" w:ascii="Times New Roman" w:hAnsi="Times New Roman" w:eastAsia="仿宋_GB2312" w:cs="Times New Roman"/>
                <w:color w:val="auto"/>
                <w:sz w:val="24"/>
                <w:szCs w:val="24"/>
                <w:lang w:eastAsia="zh-CN" w:bidi="ar"/>
              </w:rPr>
              <w:t>；</w:t>
            </w:r>
            <w:r>
              <w:rPr>
                <w:rFonts w:hint="default" w:ascii="Times New Roman" w:hAnsi="Times New Roman" w:eastAsia="仿宋_GB2312" w:cs="Times New Roman"/>
                <w:color w:val="auto"/>
                <w:sz w:val="24"/>
                <w:szCs w:val="24"/>
                <w:lang w:bidi="ar"/>
              </w:rPr>
              <w:t>20</w:t>
            </w:r>
            <w:r>
              <w:rPr>
                <w:rFonts w:hint="default" w:ascii="Times New Roman" w:hAnsi="Times New Roman" w:eastAsia="仿宋_GB2312" w:cs="Times New Roman"/>
                <w:color w:val="auto"/>
                <w:sz w:val="24"/>
                <w:szCs w:val="24"/>
                <w:lang w:val="en-US" w:eastAsia="zh-CN" w:bidi="ar"/>
              </w:rPr>
              <w:t>20</w:t>
            </w:r>
            <w:r>
              <w:rPr>
                <w:rFonts w:hint="default" w:ascii="Times New Roman" w:hAnsi="Times New Roman" w:eastAsia="仿宋_GB2312" w:cs="Times New Roman"/>
                <w:color w:val="auto"/>
                <w:sz w:val="24"/>
                <w:szCs w:val="24"/>
                <w:lang w:bidi="ar"/>
              </w:rPr>
              <w:t>年1月1日至今，每增加</w:t>
            </w:r>
            <w:r>
              <w:rPr>
                <w:rFonts w:hint="default" w:ascii="Times New Roman" w:hAnsi="Times New Roman" w:eastAsia="仿宋_GB2312" w:cs="Times New Roman"/>
                <w:color w:val="auto"/>
                <w:sz w:val="24"/>
                <w:szCs w:val="24"/>
                <w:lang w:val="en-US" w:eastAsia="zh-CN" w:bidi="ar"/>
              </w:rPr>
              <w:t>水土保持验收业绩</w:t>
            </w:r>
            <w:r>
              <w:rPr>
                <w:rFonts w:hint="default" w:ascii="Times New Roman" w:hAnsi="Times New Roman" w:eastAsia="仿宋_GB2312" w:cs="Times New Roman"/>
                <w:color w:val="auto"/>
                <w:sz w:val="24"/>
                <w:szCs w:val="24"/>
                <w:lang w:bidi="ar"/>
              </w:rPr>
              <w:t>，加</w:t>
            </w:r>
            <w:r>
              <w:rPr>
                <w:rFonts w:hint="default" w:ascii="Times New Roman" w:hAnsi="Times New Roman" w:eastAsia="仿宋_GB2312" w:cs="Times New Roman"/>
                <w:color w:val="auto"/>
                <w:sz w:val="24"/>
                <w:szCs w:val="24"/>
                <w:lang w:val="en-US" w:eastAsia="zh-CN" w:bidi="ar"/>
              </w:rPr>
              <w:t>5</w:t>
            </w:r>
            <w:r>
              <w:rPr>
                <w:rFonts w:hint="default" w:ascii="Times New Roman" w:hAnsi="Times New Roman" w:eastAsia="仿宋_GB2312" w:cs="Times New Roman"/>
                <w:color w:val="auto"/>
                <w:sz w:val="24"/>
                <w:szCs w:val="24"/>
                <w:lang w:bidi="ar"/>
              </w:rPr>
              <w:t>分，此项最多得</w:t>
            </w:r>
            <w:r>
              <w:rPr>
                <w:rFonts w:hint="default" w:ascii="Times New Roman" w:hAnsi="Times New Roman" w:eastAsia="仿宋_GB2312" w:cs="Times New Roman"/>
                <w:color w:val="auto"/>
                <w:sz w:val="24"/>
                <w:szCs w:val="24"/>
                <w:lang w:val="en-US" w:eastAsia="zh-CN" w:bidi="ar"/>
              </w:rPr>
              <w:t>10</w:t>
            </w:r>
            <w:r>
              <w:rPr>
                <w:rFonts w:hint="default" w:ascii="Times New Roman" w:hAnsi="Times New Roman" w:eastAsia="仿宋_GB2312" w:cs="Times New Roman"/>
                <w:color w:val="auto"/>
                <w:sz w:val="24"/>
                <w:szCs w:val="24"/>
                <w:lang w:bidi="ar"/>
              </w:rPr>
              <w:t>分</w:t>
            </w:r>
          </w:p>
          <w:p>
            <w:pPr>
              <w:pStyle w:val="3"/>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6"/>
                <w:sz w:val="24"/>
                <w:szCs w:val="24"/>
              </w:rPr>
            </w:pPr>
            <w:r>
              <w:rPr>
                <w:rFonts w:hint="default" w:ascii="Times New Roman" w:hAnsi="Times New Roman" w:eastAsia="仿宋_GB2312" w:cs="Times New Roman"/>
                <w:color w:val="auto"/>
                <w:spacing w:val="-8"/>
                <w:sz w:val="24"/>
                <w:szCs w:val="24"/>
              </w:rPr>
              <w:t>注：</w:t>
            </w:r>
            <w:r>
              <w:rPr>
                <w:rFonts w:hint="default" w:ascii="Times New Roman" w:hAnsi="Times New Roman" w:eastAsia="仿宋_GB2312" w:cs="Times New Roman"/>
                <w:color w:val="auto"/>
                <w:spacing w:val="-8"/>
                <w:sz w:val="24"/>
                <w:szCs w:val="24"/>
                <w:lang w:val="en-US" w:eastAsia="zh-CN"/>
              </w:rPr>
              <w:t>同时</w:t>
            </w:r>
            <w:r>
              <w:rPr>
                <w:rFonts w:hint="default" w:ascii="Times New Roman" w:hAnsi="Times New Roman" w:eastAsia="仿宋_GB2312" w:cs="Times New Roman"/>
                <w:color w:val="auto"/>
                <w:spacing w:val="-8"/>
                <w:sz w:val="24"/>
                <w:szCs w:val="24"/>
              </w:rPr>
              <w:t>提供</w:t>
            </w:r>
            <w:r>
              <w:rPr>
                <w:rFonts w:hint="default" w:ascii="Times New Roman" w:hAnsi="Times New Roman" w:eastAsia="仿宋_GB2312" w:cs="Times New Roman"/>
                <w:color w:val="auto"/>
                <w:kern w:val="2"/>
                <w:sz w:val="24"/>
                <w:szCs w:val="24"/>
                <w:highlight w:val="none"/>
                <w:u w:val="none"/>
                <w:lang w:val="en-US" w:eastAsia="zh-CN" w:bidi="ar"/>
              </w:rPr>
              <w:t>中标&lt;选&gt;通知书或合同协议书</w:t>
            </w:r>
            <w:r>
              <w:rPr>
                <w:rFonts w:hint="default" w:ascii="Times New Roman" w:hAnsi="Times New Roman" w:eastAsia="仿宋_GB2312" w:cs="Times New Roman"/>
                <w:color w:val="auto"/>
                <w:spacing w:val="-8"/>
                <w:sz w:val="24"/>
                <w:szCs w:val="24"/>
                <w:lang w:val="en-US" w:eastAsia="zh-CN"/>
              </w:rPr>
              <w:t>和</w:t>
            </w:r>
            <w:r>
              <w:rPr>
                <w:rFonts w:hint="default" w:ascii="Times New Roman" w:hAnsi="Times New Roman" w:eastAsia="仿宋_GB2312" w:cs="Times New Roman"/>
                <w:color w:val="auto"/>
                <w:spacing w:val="-8"/>
                <w:sz w:val="24"/>
                <w:szCs w:val="24"/>
              </w:rPr>
              <w:t>水土保持方案</w:t>
            </w:r>
            <w:r>
              <w:rPr>
                <w:rFonts w:hint="default" w:ascii="Times New Roman" w:hAnsi="Times New Roman" w:eastAsia="仿宋_GB2312" w:cs="Times New Roman"/>
                <w:color w:val="auto"/>
                <w:spacing w:val="-8"/>
                <w:sz w:val="24"/>
                <w:szCs w:val="24"/>
                <w:lang w:val="en-US" w:eastAsia="zh-CN"/>
              </w:rPr>
              <w:t>或变更方案业绩的</w:t>
            </w:r>
            <w:r>
              <w:rPr>
                <w:rFonts w:hint="default" w:ascii="Times New Roman" w:hAnsi="Times New Roman" w:eastAsia="仿宋_GB2312" w:cs="Times New Roman"/>
                <w:color w:val="auto"/>
                <w:spacing w:val="-8"/>
                <w:sz w:val="24"/>
                <w:szCs w:val="24"/>
              </w:rPr>
              <w:t>批复</w:t>
            </w:r>
            <w:r>
              <w:rPr>
                <w:rFonts w:hint="default" w:ascii="Times New Roman" w:hAnsi="Times New Roman" w:eastAsia="仿宋_GB2312" w:cs="Times New Roman"/>
                <w:color w:val="auto"/>
                <w:spacing w:val="-8"/>
                <w:sz w:val="24"/>
                <w:szCs w:val="24"/>
                <w:lang w:val="en-US" w:eastAsia="zh-CN"/>
              </w:rPr>
              <w:t>文件，水土保持验收业绩须提供验收回执单</w:t>
            </w:r>
            <w:r>
              <w:rPr>
                <w:rFonts w:hint="default" w:ascii="Times New Roman" w:hAnsi="Times New Roman" w:eastAsia="仿宋_GB2312" w:cs="Times New Roman"/>
                <w:color w:val="auto"/>
                <w:spacing w:val="-8"/>
                <w:sz w:val="24"/>
                <w:szCs w:val="24"/>
              </w:rPr>
              <w:t>，业绩</w:t>
            </w:r>
            <w:r>
              <w:rPr>
                <w:rFonts w:hint="default" w:ascii="Times New Roman" w:hAnsi="Times New Roman" w:eastAsia="仿宋_GB2312" w:cs="Times New Roman"/>
                <w:color w:val="auto"/>
                <w:spacing w:val="-11"/>
                <w:sz w:val="24"/>
                <w:szCs w:val="24"/>
              </w:rPr>
              <w:t>时</w:t>
            </w:r>
            <w:r>
              <w:rPr>
                <w:rFonts w:hint="default" w:ascii="Times New Roman" w:hAnsi="Times New Roman" w:eastAsia="仿宋_GB2312" w:cs="Times New Roman"/>
                <w:color w:val="auto"/>
                <w:spacing w:val="-6"/>
                <w:sz w:val="24"/>
                <w:szCs w:val="24"/>
              </w:rPr>
              <w:t>间以</w:t>
            </w:r>
            <w:r>
              <w:rPr>
                <w:rFonts w:hint="default" w:ascii="Times New Roman" w:hAnsi="Times New Roman" w:eastAsia="仿宋_GB2312" w:cs="Times New Roman"/>
                <w:color w:val="auto"/>
                <w:spacing w:val="-6"/>
                <w:sz w:val="24"/>
                <w:szCs w:val="24"/>
                <w:lang w:val="en-US" w:eastAsia="zh-CN"/>
              </w:rPr>
              <w:t>合同签订</w:t>
            </w:r>
            <w:r>
              <w:rPr>
                <w:rFonts w:hint="default" w:ascii="Times New Roman" w:hAnsi="Times New Roman" w:eastAsia="仿宋_GB2312" w:cs="Times New Roman"/>
                <w:color w:val="auto"/>
                <w:spacing w:val="-6"/>
                <w:sz w:val="24"/>
                <w:szCs w:val="24"/>
              </w:rPr>
              <w:t>时间为准。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2"/>
                <w:sz w:val="24"/>
                <w:szCs w:val="24"/>
              </w:rPr>
              <w:t>备</w:t>
            </w:r>
            <w:r>
              <w:rPr>
                <w:rFonts w:hint="default" w:ascii="Times New Roman" w:hAnsi="Times New Roman" w:eastAsia="仿宋_GB2312" w:cs="Times New Roman"/>
                <w:color w:val="auto"/>
                <w:spacing w:val="-9"/>
                <w:sz w:val="24"/>
                <w:szCs w:val="24"/>
              </w:rPr>
              <w:t>注</w:t>
            </w:r>
            <w:r>
              <w:rPr>
                <w:rFonts w:hint="default" w:ascii="Times New Roman" w:hAnsi="Times New Roman" w:eastAsia="仿宋_GB2312" w:cs="Times New Roman"/>
                <w:color w:val="auto"/>
                <w:spacing w:val="-6"/>
                <w:sz w:val="24"/>
                <w:szCs w:val="24"/>
              </w:rPr>
              <w:t>：以上资料提供复印件加盖鲜章。</w:t>
            </w:r>
          </w:p>
        </w:tc>
        <w:tc>
          <w:tcPr>
            <w:tcW w:w="903" w:type="dxa"/>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仿宋_GB2312" w:cs="Times New Roman"/>
                <w:color w:val="auto"/>
                <w:sz w:val="24"/>
                <w:szCs w:val="24"/>
                <w:lang w:eastAsia="zh-CN"/>
              </w:rPr>
            </w:pPr>
            <w:r>
              <w:rPr>
                <w:rFonts w:hint="eastAsia" w:ascii="Times New Roman" w:hAnsi="Times New Roman" w:eastAsia="仿宋_GB2312" w:cs="Times New Roman"/>
                <w:color w:val="auto"/>
                <w:sz w:val="24"/>
                <w:szCs w:val="24"/>
                <w:lang w:val="en-US" w:eastAsia="zh-CN"/>
              </w:rPr>
              <w:t>3</w:t>
            </w:r>
            <w:bookmarkStart w:id="0" w:name="_GoBack"/>
            <w:bookmarkEnd w:id="0"/>
          </w:p>
        </w:tc>
        <w:tc>
          <w:tcPr>
            <w:tcW w:w="98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6"/>
                <w:sz w:val="24"/>
                <w:szCs w:val="24"/>
              </w:rPr>
            </w:pPr>
            <w:r>
              <w:rPr>
                <w:rFonts w:hint="default" w:ascii="Times New Roman" w:hAnsi="Times New Roman" w:eastAsia="仿宋_GB2312" w:cs="Times New Roman"/>
                <w:color w:val="auto"/>
                <w:spacing w:val="-6"/>
                <w:sz w:val="24"/>
                <w:szCs w:val="24"/>
              </w:rPr>
              <w:t>服务</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6"/>
                <w:sz w:val="24"/>
                <w:szCs w:val="24"/>
              </w:rPr>
            </w:pPr>
            <w:r>
              <w:rPr>
                <w:rFonts w:hint="default" w:ascii="Times New Roman" w:hAnsi="Times New Roman" w:eastAsia="仿宋_GB2312" w:cs="Times New Roman"/>
                <w:color w:val="auto"/>
                <w:spacing w:val="-6"/>
                <w:sz w:val="24"/>
                <w:szCs w:val="24"/>
              </w:rPr>
              <w:t>方案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6"/>
                <w:sz w:val="24"/>
                <w:szCs w:val="24"/>
              </w:rPr>
            </w:pPr>
            <w:r>
              <w:rPr>
                <w:rFonts w:hint="default" w:ascii="Times New Roman" w:hAnsi="Times New Roman" w:eastAsia="仿宋_GB2312" w:cs="Times New Roman"/>
                <w:color w:val="auto"/>
                <w:spacing w:val="-9"/>
                <w:sz w:val="24"/>
                <w:szCs w:val="24"/>
              </w:rPr>
              <w:t>项</w:t>
            </w:r>
            <w:r>
              <w:rPr>
                <w:rFonts w:hint="default" w:ascii="Times New Roman" w:hAnsi="Times New Roman" w:eastAsia="仿宋_GB2312" w:cs="Times New Roman"/>
                <w:color w:val="auto"/>
                <w:spacing w:val="-6"/>
                <w:sz w:val="24"/>
                <w:szCs w:val="24"/>
              </w:rPr>
              <w:t>目实</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5"/>
                <w:sz w:val="24"/>
                <w:szCs w:val="24"/>
                <w:lang w:eastAsia="zh-CN"/>
              </w:rPr>
            </w:pPr>
            <w:r>
              <w:rPr>
                <w:rFonts w:hint="default" w:ascii="Times New Roman" w:hAnsi="Times New Roman" w:eastAsia="仿宋_GB2312" w:cs="Times New Roman"/>
                <w:color w:val="auto"/>
                <w:spacing w:val="-6"/>
                <w:sz w:val="24"/>
                <w:szCs w:val="24"/>
              </w:rPr>
              <w:t>施方</w:t>
            </w:r>
            <w:r>
              <w:rPr>
                <w:rFonts w:hint="default" w:ascii="Times New Roman" w:hAnsi="Times New Roman" w:eastAsia="仿宋_GB2312" w:cs="Times New Roman"/>
                <w:color w:val="auto"/>
                <w:spacing w:val="-5"/>
                <w:sz w:val="24"/>
                <w:szCs w:val="24"/>
              </w:rPr>
              <w:t>案</w:t>
            </w:r>
            <w:r>
              <w:rPr>
                <w:rFonts w:hint="default" w:ascii="Times New Roman" w:hAnsi="Times New Roman" w:eastAsia="仿宋_GB2312" w:cs="Times New Roman"/>
                <w:color w:val="auto"/>
                <w:spacing w:val="-5"/>
                <w:sz w:val="24"/>
                <w:szCs w:val="24"/>
                <w:lang w:eastAsia="zh-CN"/>
              </w:rPr>
              <w:t>（</w:t>
            </w:r>
            <w:r>
              <w:rPr>
                <w:rFonts w:hint="default" w:ascii="Times New Roman" w:hAnsi="Times New Roman" w:eastAsia="仿宋_GB2312" w:cs="Times New Roman"/>
                <w:color w:val="auto"/>
                <w:spacing w:val="-5"/>
                <w:sz w:val="24"/>
                <w:szCs w:val="24"/>
                <w:lang w:val="en-US" w:eastAsia="zh-CN"/>
              </w:rPr>
              <w:t>15分</w:t>
            </w:r>
            <w:r>
              <w:rPr>
                <w:rFonts w:hint="default" w:ascii="Times New Roman" w:hAnsi="Times New Roman" w:eastAsia="仿宋_GB2312" w:cs="Times New Roman"/>
                <w:color w:val="auto"/>
                <w:spacing w:val="-5"/>
                <w:sz w:val="24"/>
                <w:szCs w:val="24"/>
                <w:lang w:eastAsia="zh-CN"/>
              </w:rPr>
              <w:t>）</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c>
          <w:tcPr>
            <w:tcW w:w="5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6"/>
                <w:sz w:val="24"/>
                <w:szCs w:val="24"/>
              </w:rPr>
              <w:t>项目</w:t>
            </w:r>
            <w:r>
              <w:rPr>
                <w:rFonts w:hint="default" w:ascii="Times New Roman" w:hAnsi="Times New Roman" w:eastAsia="仿宋_GB2312" w:cs="Times New Roman"/>
                <w:color w:val="auto"/>
                <w:spacing w:val="-14"/>
                <w:sz w:val="24"/>
                <w:szCs w:val="24"/>
              </w:rPr>
              <w:t>实</w:t>
            </w:r>
            <w:r>
              <w:rPr>
                <w:rFonts w:hint="default" w:ascii="Times New Roman" w:hAnsi="Times New Roman" w:eastAsia="仿宋_GB2312" w:cs="Times New Roman"/>
                <w:color w:val="auto"/>
                <w:spacing w:val="-8"/>
                <w:sz w:val="24"/>
                <w:szCs w:val="24"/>
              </w:rPr>
              <w:t>施方案(包括但不限于①整体工作的组织、②协调工作方</w:t>
            </w:r>
            <w:r>
              <w:rPr>
                <w:rFonts w:hint="default" w:ascii="Times New Roman" w:hAnsi="Times New Roman" w:eastAsia="仿宋_GB2312" w:cs="Times New Roman"/>
                <w:color w:val="auto"/>
                <w:spacing w:val="-9"/>
                <w:sz w:val="24"/>
                <w:szCs w:val="24"/>
              </w:rPr>
              <w:t>面的阐述、③工作流程、④重难点工作分析)。方案科学合理</w:t>
            </w:r>
            <w:r>
              <w:rPr>
                <w:rFonts w:hint="default" w:ascii="Times New Roman" w:hAnsi="Times New Roman" w:eastAsia="仿宋_GB2312" w:cs="Times New Roman"/>
                <w:color w:val="auto"/>
                <w:spacing w:val="-5"/>
                <w:sz w:val="24"/>
                <w:szCs w:val="24"/>
              </w:rPr>
              <w:t>完</w:t>
            </w:r>
            <w:r>
              <w:rPr>
                <w:rFonts w:hint="default" w:ascii="Times New Roman" w:hAnsi="Times New Roman" w:eastAsia="仿宋_GB2312" w:cs="Times New Roman"/>
                <w:color w:val="auto"/>
                <w:spacing w:val="-9"/>
                <w:sz w:val="24"/>
                <w:szCs w:val="24"/>
              </w:rPr>
              <w:t>全满足项目实际情况的得</w:t>
            </w:r>
            <w:r>
              <w:rPr>
                <w:rFonts w:hint="default" w:ascii="Times New Roman" w:hAnsi="Times New Roman" w:eastAsia="仿宋_GB2312" w:cs="Times New Roman"/>
                <w:color w:val="auto"/>
                <w:spacing w:val="-9"/>
                <w:sz w:val="24"/>
                <w:szCs w:val="24"/>
                <w:lang w:val="en-US" w:eastAsia="zh-CN"/>
              </w:rPr>
              <w:t>15</w:t>
            </w:r>
            <w:r>
              <w:rPr>
                <w:rFonts w:hint="default" w:ascii="Times New Roman" w:hAnsi="Times New Roman" w:eastAsia="仿宋_GB2312" w:cs="Times New Roman"/>
                <w:color w:val="auto"/>
                <w:spacing w:val="-9"/>
                <w:sz w:val="24"/>
                <w:szCs w:val="24"/>
              </w:rPr>
              <w:t>分，其中上述要求中有一项内容缺</w:t>
            </w:r>
            <w:r>
              <w:rPr>
                <w:rFonts w:hint="default" w:ascii="Times New Roman" w:hAnsi="Times New Roman" w:eastAsia="仿宋_GB2312" w:cs="Times New Roman"/>
                <w:color w:val="auto"/>
                <w:spacing w:val="-5"/>
                <w:sz w:val="24"/>
                <w:szCs w:val="24"/>
              </w:rPr>
              <w:t>失</w:t>
            </w:r>
            <w:r>
              <w:rPr>
                <w:rFonts w:hint="default" w:ascii="Times New Roman" w:hAnsi="Times New Roman" w:eastAsia="仿宋_GB2312" w:cs="Times New Roman"/>
                <w:color w:val="auto"/>
                <w:spacing w:val="-9"/>
                <w:sz w:val="24"/>
                <w:szCs w:val="24"/>
              </w:rPr>
              <w:t>扣</w:t>
            </w:r>
            <w:r>
              <w:rPr>
                <w:rFonts w:hint="default" w:ascii="Times New Roman" w:hAnsi="Times New Roman" w:eastAsia="仿宋_GB2312" w:cs="Times New Roman"/>
                <w:color w:val="auto"/>
                <w:spacing w:val="-9"/>
                <w:sz w:val="24"/>
                <w:szCs w:val="24"/>
                <w:lang w:val="en-US" w:eastAsia="zh-CN"/>
              </w:rPr>
              <w:t>3</w:t>
            </w:r>
            <w:r>
              <w:rPr>
                <w:rFonts w:hint="default" w:ascii="Times New Roman" w:hAnsi="Times New Roman" w:eastAsia="仿宋_GB2312" w:cs="Times New Roman"/>
                <w:color w:val="auto"/>
                <w:spacing w:val="-9"/>
                <w:sz w:val="24"/>
                <w:szCs w:val="24"/>
              </w:rPr>
              <w:t>分，每有一项内容有缺陷或不符合项目实际情况的扣</w:t>
            </w:r>
            <w:r>
              <w:rPr>
                <w:rFonts w:hint="default" w:ascii="Times New Roman" w:hAnsi="Times New Roman" w:eastAsia="仿宋_GB2312" w:cs="Times New Roman"/>
                <w:color w:val="auto"/>
                <w:spacing w:val="-9"/>
                <w:sz w:val="24"/>
                <w:szCs w:val="24"/>
                <w:lang w:val="en-US" w:eastAsia="zh-CN"/>
              </w:rPr>
              <w:t>2</w:t>
            </w:r>
            <w:r>
              <w:rPr>
                <w:rFonts w:hint="default" w:ascii="Times New Roman" w:hAnsi="Times New Roman" w:eastAsia="仿宋_GB2312" w:cs="Times New Roman"/>
                <w:color w:val="auto"/>
                <w:spacing w:val="-9"/>
                <w:sz w:val="24"/>
                <w:szCs w:val="24"/>
              </w:rPr>
              <w:t>分，</w:t>
            </w:r>
            <w:r>
              <w:rPr>
                <w:rFonts w:hint="default" w:ascii="Times New Roman" w:hAnsi="Times New Roman" w:eastAsia="仿宋_GB2312" w:cs="Times New Roman"/>
                <w:color w:val="auto"/>
                <w:spacing w:val="-5"/>
                <w:sz w:val="24"/>
                <w:szCs w:val="24"/>
              </w:rPr>
              <w:t>扣</w:t>
            </w:r>
            <w:r>
              <w:rPr>
                <w:rFonts w:hint="default" w:ascii="Times New Roman" w:hAnsi="Times New Roman" w:eastAsia="仿宋_GB2312" w:cs="Times New Roman"/>
                <w:color w:val="auto"/>
                <w:spacing w:val="-6"/>
                <w:sz w:val="24"/>
                <w:szCs w:val="24"/>
              </w:rPr>
              <w:t>完为止。</w:t>
            </w:r>
          </w:p>
        </w:tc>
        <w:tc>
          <w:tcPr>
            <w:tcW w:w="9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7"/>
                <w:sz w:val="24"/>
                <w:szCs w:val="24"/>
              </w:rPr>
            </w:pPr>
            <w:r>
              <w:rPr>
                <w:rFonts w:hint="default" w:ascii="Times New Roman" w:hAnsi="Times New Roman" w:eastAsia="仿宋_GB2312" w:cs="Times New Roman"/>
                <w:color w:val="auto"/>
                <w:spacing w:val="-9"/>
                <w:sz w:val="24"/>
                <w:szCs w:val="24"/>
              </w:rPr>
              <w:t>质</w:t>
            </w:r>
            <w:r>
              <w:rPr>
                <w:rFonts w:hint="default" w:ascii="Times New Roman" w:hAnsi="Times New Roman" w:eastAsia="仿宋_GB2312" w:cs="Times New Roman"/>
                <w:color w:val="auto"/>
                <w:spacing w:val="-7"/>
                <w:sz w:val="24"/>
                <w:szCs w:val="24"/>
              </w:rPr>
              <w:t>量保</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5"/>
                <w:sz w:val="24"/>
                <w:szCs w:val="24"/>
              </w:rPr>
            </w:pPr>
            <w:r>
              <w:rPr>
                <w:rFonts w:hint="default" w:ascii="Times New Roman" w:hAnsi="Times New Roman" w:eastAsia="仿宋_GB2312" w:cs="Times New Roman"/>
                <w:color w:val="auto"/>
                <w:spacing w:val="-7"/>
                <w:sz w:val="24"/>
                <w:szCs w:val="24"/>
              </w:rPr>
              <w:t>证措</w:t>
            </w:r>
            <w:r>
              <w:rPr>
                <w:rFonts w:hint="default" w:ascii="Times New Roman" w:hAnsi="Times New Roman" w:eastAsia="仿宋_GB2312" w:cs="Times New Roman"/>
                <w:color w:val="auto"/>
                <w:spacing w:val="-5"/>
                <w:sz w:val="24"/>
                <w:szCs w:val="24"/>
              </w:rPr>
              <w:t>施</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pacing w:val="-5"/>
                <w:sz w:val="24"/>
                <w:szCs w:val="24"/>
                <w:lang w:eastAsia="zh-CN"/>
              </w:rPr>
              <w:t>（</w:t>
            </w:r>
            <w:r>
              <w:rPr>
                <w:rFonts w:hint="default" w:ascii="Times New Roman" w:hAnsi="Times New Roman" w:eastAsia="仿宋_GB2312" w:cs="Times New Roman"/>
                <w:color w:val="auto"/>
                <w:spacing w:val="-5"/>
                <w:sz w:val="24"/>
                <w:szCs w:val="24"/>
                <w:lang w:val="en-US" w:eastAsia="zh-CN"/>
              </w:rPr>
              <w:t>5分</w:t>
            </w:r>
            <w:r>
              <w:rPr>
                <w:rFonts w:hint="default" w:ascii="Times New Roman" w:hAnsi="Times New Roman" w:eastAsia="仿宋_GB2312" w:cs="Times New Roman"/>
                <w:color w:val="auto"/>
                <w:spacing w:val="-5"/>
                <w:sz w:val="24"/>
                <w:szCs w:val="24"/>
                <w:lang w:eastAsia="zh-CN"/>
              </w:rPr>
              <w:t>）</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6"/>
                <w:sz w:val="24"/>
                <w:szCs w:val="24"/>
              </w:rPr>
              <w:t>项目</w:t>
            </w:r>
            <w:r>
              <w:rPr>
                <w:rFonts w:hint="default" w:ascii="Times New Roman" w:hAnsi="Times New Roman" w:eastAsia="仿宋_GB2312" w:cs="Times New Roman"/>
                <w:color w:val="auto"/>
                <w:spacing w:val="-14"/>
                <w:sz w:val="24"/>
                <w:szCs w:val="24"/>
              </w:rPr>
              <w:t>的</w:t>
            </w:r>
            <w:r>
              <w:rPr>
                <w:rFonts w:hint="default" w:ascii="Times New Roman" w:hAnsi="Times New Roman" w:eastAsia="仿宋_GB2312" w:cs="Times New Roman"/>
                <w:color w:val="auto"/>
                <w:spacing w:val="-8"/>
                <w:sz w:val="24"/>
                <w:szCs w:val="24"/>
              </w:rPr>
              <w:t>项目质量保障方案 (包括但不限于①质量控制措施、②数</w:t>
            </w:r>
            <w:r>
              <w:rPr>
                <w:rFonts w:hint="default" w:ascii="Times New Roman" w:hAnsi="Times New Roman" w:eastAsia="仿宋_GB2312" w:cs="Times New Roman"/>
                <w:color w:val="auto"/>
                <w:spacing w:val="-16"/>
                <w:sz w:val="24"/>
                <w:szCs w:val="24"/>
              </w:rPr>
              <w:t>据统</w:t>
            </w:r>
            <w:r>
              <w:rPr>
                <w:rFonts w:hint="default" w:ascii="Times New Roman" w:hAnsi="Times New Roman" w:eastAsia="仿宋_GB2312" w:cs="Times New Roman"/>
                <w:color w:val="auto"/>
                <w:spacing w:val="-14"/>
                <w:sz w:val="24"/>
                <w:szCs w:val="24"/>
              </w:rPr>
              <w:t>计</w:t>
            </w:r>
            <w:r>
              <w:rPr>
                <w:rFonts w:hint="default" w:ascii="Times New Roman" w:hAnsi="Times New Roman" w:eastAsia="仿宋_GB2312" w:cs="Times New Roman"/>
                <w:color w:val="auto"/>
                <w:spacing w:val="-8"/>
                <w:sz w:val="24"/>
                <w:szCs w:val="24"/>
              </w:rPr>
              <w:t>分析质量控制措施等)。措施科学合理完全满足项目实际</w:t>
            </w:r>
            <w:r>
              <w:rPr>
                <w:rFonts w:hint="default" w:ascii="Times New Roman" w:hAnsi="Times New Roman" w:eastAsia="仿宋_GB2312" w:cs="Times New Roman"/>
                <w:color w:val="auto"/>
                <w:spacing w:val="-16"/>
                <w:sz w:val="24"/>
                <w:szCs w:val="24"/>
              </w:rPr>
              <w:t>情况</w:t>
            </w:r>
            <w:r>
              <w:rPr>
                <w:rFonts w:hint="default" w:ascii="Times New Roman" w:hAnsi="Times New Roman" w:eastAsia="仿宋_GB2312" w:cs="Times New Roman"/>
                <w:color w:val="auto"/>
                <w:spacing w:val="-14"/>
                <w:sz w:val="24"/>
                <w:szCs w:val="24"/>
              </w:rPr>
              <w:t>的</w:t>
            </w:r>
            <w:r>
              <w:rPr>
                <w:rFonts w:hint="default" w:ascii="Times New Roman" w:hAnsi="Times New Roman" w:eastAsia="仿宋_GB2312" w:cs="Times New Roman"/>
                <w:color w:val="auto"/>
                <w:spacing w:val="-8"/>
                <w:sz w:val="24"/>
                <w:szCs w:val="24"/>
              </w:rPr>
              <w:t>得</w:t>
            </w:r>
            <w:r>
              <w:rPr>
                <w:rFonts w:hint="default" w:ascii="Times New Roman" w:hAnsi="Times New Roman" w:eastAsia="仿宋_GB2312" w:cs="Times New Roman"/>
                <w:color w:val="auto"/>
                <w:spacing w:val="-8"/>
                <w:sz w:val="24"/>
                <w:szCs w:val="24"/>
                <w:lang w:val="en-US" w:eastAsia="zh-CN"/>
              </w:rPr>
              <w:t>5</w:t>
            </w:r>
            <w:r>
              <w:rPr>
                <w:rFonts w:hint="default" w:ascii="Times New Roman" w:hAnsi="Times New Roman" w:eastAsia="仿宋_GB2312" w:cs="Times New Roman"/>
                <w:color w:val="auto"/>
                <w:spacing w:val="-8"/>
                <w:sz w:val="24"/>
                <w:szCs w:val="24"/>
              </w:rPr>
              <w:t>分，其中上述要求中有一项内容缺失扣2分，每有一项</w:t>
            </w:r>
            <w:r>
              <w:rPr>
                <w:rFonts w:hint="default" w:ascii="Times New Roman" w:hAnsi="Times New Roman" w:eastAsia="仿宋_GB2312" w:cs="Times New Roman"/>
                <w:color w:val="auto"/>
                <w:spacing w:val="-12"/>
                <w:sz w:val="24"/>
                <w:szCs w:val="24"/>
              </w:rPr>
              <w:t>内容有</w:t>
            </w:r>
            <w:r>
              <w:rPr>
                <w:rFonts w:hint="default" w:ascii="Times New Roman" w:hAnsi="Times New Roman" w:eastAsia="仿宋_GB2312" w:cs="Times New Roman"/>
                <w:color w:val="auto"/>
                <w:spacing w:val="-7"/>
                <w:sz w:val="24"/>
                <w:szCs w:val="24"/>
              </w:rPr>
              <w:t>缺</w:t>
            </w:r>
            <w:r>
              <w:rPr>
                <w:rFonts w:hint="default" w:ascii="Times New Roman" w:hAnsi="Times New Roman" w:eastAsia="仿宋_GB2312" w:cs="Times New Roman"/>
                <w:color w:val="auto"/>
                <w:spacing w:val="-6"/>
                <w:sz w:val="24"/>
                <w:szCs w:val="24"/>
              </w:rPr>
              <w:t>陷或不符合项目实际情况的扣1分，扣完为止。</w:t>
            </w:r>
          </w:p>
        </w:tc>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7"/>
                <w:sz w:val="24"/>
                <w:szCs w:val="24"/>
              </w:rPr>
            </w:pPr>
            <w:r>
              <w:rPr>
                <w:rFonts w:hint="default" w:ascii="Times New Roman" w:hAnsi="Times New Roman" w:eastAsia="仿宋_GB2312" w:cs="Times New Roman"/>
                <w:color w:val="auto"/>
                <w:spacing w:val="-11"/>
                <w:sz w:val="24"/>
                <w:szCs w:val="24"/>
              </w:rPr>
              <w:t>进</w:t>
            </w:r>
            <w:r>
              <w:rPr>
                <w:rFonts w:hint="default" w:ascii="Times New Roman" w:hAnsi="Times New Roman" w:eastAsia="仿宋_GB2312" w:cs="Times New Roman"/>
                <w:color w:val="auto"/>
                <w:spacing w:val="-7"/>
                <w:sz w:val="24"/>
                <w:szCs w:val="24"/>
              </w:rPr>
              <w:t>度</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7"/>
                <w:sz w:val="24"/>
                <w:szCs w:val="24"/>
              </w:rPr>
            </w:pPr>
            <w:r>
              <w:rPr>
                <w:rFonts w:hint="default" w:ascii="Times New Roman" w:hAnsi="Times New Roman" w:eastAsia="仿宋_GB2312" w:cs="Times New Roman"/>
                <w:color w:val="auto"/>
                <w:spacing w:val="-7"/>
                <w:sz w:val="24"/>
                <w:szCs w:val="24"/>
              </w:rPr>
              <w:t>方案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pacing w:val="-7"/>
                <w:sz w:val="24"/>
                <w:szCs w:val="24"/>
                <w:lang w:eastAsia="zh-CN"/>
              </w:rPr>
              <w:t>（</w:t>
            </w:r>
            <w:r>
              <w:rPr>
                <w:rFonts w:hint="default" w:ascii="Times New Roman" w:hAnsi="Times New Roman" w:eastAsia="仿宋_GB2312" w:cs="Times New Roman"/>
                <w:color w:val="auto"/>
                <w:spacing w:val="-7"/>
                <w:sz w:val="24"/>
                <w:szCs w:val="24"/>
                <w:lang w:val="en-US" w:eastAsia="zh-CN"/>
              </w:rPr>
              <w:t>5分</w:t>
            </w:r>
            <w:r>
              <w:rPr>
                <w:rFonts w:hint="default" w:ascii="Times New Roman" w:hAnsi="Times New Roman" w:eastAsia="仿宋_GB2312" w:cs="Times New Roman"/>
                <w:color w:val="auto"/>
                <w:spacing w:val="-7"/>
                <w:sz w:val="24"/>
                <w:szCs w:val="24"/>
                <w:lang w:eastAsia="zh-CN"/>
              </w:rPr>
              <w:t>）</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6"/>
                <w:sz w:val="24"/>
                <w:szCs w:val="24"/>
              </w:rPr>
              <w:t>项目</w:t>
            </w:r>
            <w:r>
              <w:rPr>
                <w:rFonts w:hint="default" w:ascii="Times New Roman" w:hAnsi="Times New Roman" w:eastAsia="仿宋_GB2312" w:cs="Times New Roman"/>
                <w:color w:val="auto"/>
                <w:spacing w:val="-14"/>
                <w:sz w:val="24"/>
                <w:szCs w:val="24"/>
              </w:rPr>
              <w:t>的</w:t>
            </w:r>
            <w:r>
              <w:rPr>
                <w:rFonts w:hint="default" w:ascii="Times New Roman" w:hAnsi="Times New Roman" w:eastAsia="仿宋_GB2312" w:cs="Times New Roman"/>
                <w:color w:val="auto"/>
                <w:spacing w:val="-8"/>
                <w:sz w:val="24"/>
                <w:szCs w:val="24"/>
              </w:rPr>
              <w:t>进度方案(包括但不限于①计划安排、②进度计划保障措</w:t>
            </w:r>
            <w:r>
              <w:rPr>
                <w:rFonts w:hint="default" w:ascii="Times New Roman" w:hAnsi="Times New Roman" w:eastAsia="仿宋_GB2312" w:cs="Times New Roman"/>
                <w:color w:val="auto"/>
                <w:spacing w:val="-7"/>
                <w:sz w:val="24"/>
                <w:szCs w:val="24"/>
              </w:rPr>
              <w:t>施)方案科学合理完全满足项目实际情况的得</w:t>
            </w:r>
            <w:r>
              <w:rPr>
                <w:rFonts w:hint="default" w:ascii="Times New Roman" w:hAnsi="Times New Roman" w:eastAsia="仿宋_GB2312" w:cs="Times New Roman"/>
                <w:color w:val="auto"/>
                <w:spacing w:val="-7"/>
                <w:sz w:val="24"/>
                <w:szCs w:val="24"/>
                <w:lang w:val="en-US" w:eastAsia="zh-CN"/>
              </w:rPr>
              <w:t>5</w:t>
            </w:r>
            <w:r>
              <w:rPr>
                <w:rFonts w:hint="default" w:ascii="Times New Roman" w:hAnsi="Times New Roman" w:eastAsia="仿宋_GB2312" w:cs="Times New Roman"/>
                <w:color w:val="auto"/>
                <w:spacing w:val="-7"/>
                <w:sz w:val="24"/>
                <w:szCs w:val="24"/>
              </w:rPr>
              <w:t>分，其中上述</w:t>
            </w:r>
            <w:r>
              <w:rPr>
                <w:rFonts w:hint="default" w:ascii="Times New Roman" w:hAnsi="Times New Roman" w:eastAsia="仿宋_GB2312" w:cs="Times New Roman"/>
                <w:color w:val="auto"/>
                <w:spacing w:val="-3"/>
                <w:sz w:val="24"/>
                <w:szCs w:val="24"/>
              </w:rPr>
              <w:t>要</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pacing w:val="-7"/>
                <w:sz w:val="24"/>
                <w:szCs w:val="24"/>
              </w:rPr>
              <w:t>求中有一项内容缺失扣2分，每有一项内容有缺陷或不符合项目</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pacing w:val="-11"/>
                <w:sz w:val="24"/>
                <w:szCs w:val="24"/>
              </w:rPr>
              <w:t>实</w:t>
            </w:r>
            <w:r>
              <w:rPr>
                <w:rFonts w:hint="default" w:ascii="Times New Roman" w:hAnsi="Times New Roman" w:eastAsia="仿宋_GB2312" w:cs="Times New Roman"/>
                <w:color w:val="auto"/>
                <w:spacing w:val="-6"/>
                <w:sz w:val="24"/>
                <w:szCs w:val="24"/>
              </w:rPr>
              <w:t>际情况的扣1分，扣完为止。</w:t>
            </w:r>
          </w:p>
        </w:tc>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8"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c>
          <w:tcPr>
            <w:tcW w:w="98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c>
          <w:tcPr>
            <w:tcW w:w="9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8"/>
                <w:sz w:val="24"/>
                <w:szCs w:val="24"/>
              </w:rPr>
            </w:pPr>
            <w:r>
              <w:rPr>
                <w:rFonts w:hint="default" w:ascii="Times New Roman" w:hAnsi="Times New Roman" w:eastAsia="仿宋_GB2312" w:cs="Times New Roman"/>
                <w:color w:val="auto"/>
                <w:spacing w:val="-12"/>
                <w:sz w:val="24"/>
                <w:szCs w:val="24"/>
              </w:rPr>
              <w:t>售</w:t>
            </w:r>
            <w:r>
              <w:rPr>
                <w:rFonts w:hint="default" w:ascii="Times New Roman" w:hAnsi="Times New Roman" w:eastAsia="仿宋_GB2312" w:cs="Times New Roman"/>
                <w:color w:val="auto"/>
                <w:spacing w:val="-8"/>
                <w:sz w:val="24"/>
                <w:szCs w:val="24"/>
              </w:rPr>
              <w:t>后服</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pacing w:val="-6"/>
                <w:sz w:val="24"/>
                <w:szCs w:val="24"/>
              </w:rPr>
            </w:pPr>
            <w:r>
              <w:rPr>
                <w:rFonts w:hint="default" w:ascii="Times New Roman" w:hAnsi="Times New Roman" w:eastAsia="仿宋_GB2312" w:cs="Times New Roman"/>
                <w:color w:val="auto"/>
                <w:spacing w:val="-8"/>
                <w:sz w:val="24"/>
                <w:szCs w:val="24"/>
              </w:rPr>
              <w:t>务方</w:t>
            </w:r>
            <w:r>
              <w:rPr>
                <w:rFonts w:hint="default" w:ascii="Times New Roman" w:hAnsi="Times New Roman" w:eastAsia="仿宋_GB2312" w:cs="Times New Roman"/>
                <w:color w:val="auto"/>
                <w:spacing w:val="-6"/>
                <w:sz w:val="24"/>
                <w:szCs w:val="24"/>
              </w:rPr>
              <w:t>案</w:t>
            </w:r>
          </w:p>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pacing w:val="-6"/>
                <w:sz w:val="24"/>
                <w:szCs w:val="24"/>
                <w:lang w:eastAsia="zh-CN"/>
              </w:rPr>
              <w:t>（</w:t>
            </w:r>
            <w:r>
              <w:rPr>
                <w:rFonts w:hint="default" w:ascii="Times New Roman" w:hAnsi="Times New Roman" w:eastAsia="仿宋_GB2312" w:cs="Times New Roman"/>
                <w:color w:val="auto"/>
                <w:spacing w:val="-6"/>
                <w:sz w:val="24"/>
                <w:szCs w:val="24"/>
                <w:lang w:val="en-US" w:eastAsia="zh-CN"/>
              </w:rPr>
              <w:t>5分</w:t>
            </w:r>
            <w:r>
              <w:rPr>
                <w:rFonts w:hint="default" w:ascii="Times New Roman" w:hAnsi="Times New Roman" w:eastAsia="仿宋_GB2312" w:cs="Times New Roman"/>
                <w:color w:val="auto"/>
                <w:spacing w:val="-6"/>
                <w:sz w:val="24"/>
                <w:szCs w:val="24"/>
                <w:lang w:eastAsia="zh-CN"/>
              </w:rPr>
              <w:t>）</w:t>
            </w:r>
          </w:p>
        </w:tc>
        <w:tc>
          <w:tcPr>
            <w:tcW w:w="531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pacing w:val="-19"/>
                <w:sz w:val="24"/>
                <w:szCs w:val="24"/>
              </w:rPr>
              <w:t>项</w:t>
            </w:r>
            <w:r>
              <w:rPr>
                <w:rFonts w:hint="default" w:ascii="Times New Roman" w:hAnsi="Times New Roman" w:eastAsia="仿宋_GB2312" w:cs="Times New Roman"/>
                <w:color w:val="auto"/>
                <w:spacing w:val="-10"/>
                <w:sz w:val="24"/>
                <w:szCs w:val="24"/>
              </w:rPr>
              <w:t>目售后服务方案 (包括但不限于①售后服务方案、②售后服务</w:t>
            </w:r>
            <w:r>
              <w:rPr>
                <w:rFonts w:hint="default" w:ascii="Times New Roman" w:hAnsi="Times New Roman" w:eastAsia="仿宋_GB2312" w:cs="Times New Roman"/>
                <w:color w:val="auto"/>
                <w:spacing w:val="-16"/>
                <w:sz w:val="24"/>
                <w:szCs w:val="24"/>
              </w:rPr>
              <w:t>保障</w:t>
            </w:r>
            <w:r>
              <w:rPr>
                <w:rFonts w:hint="default" w:ascii="Times New Roman" w:hAnsi="Times New Roman" w:eastAsia="仿宋_GB2312" w:cs="Times New Roman"/>
                <w:color w:val="auto"/>
                <w:spacing w:val="-14"/>
                <w:sz w:val="24"/>
                <w:szCs w:val="24"/>
              </w:rPr>
              <w:t>措</w:t>
            </w:r>
            <w:r>
              <w:rPr>
                <w:rFonts w:hint="default" w:ascii="Times New Roman" w:hAnsi="Times New Roman" w:eastAsia="仿宋_GB2312" w:cs="Times New Roman"/>
                <w:color w:val="auto"/>
                <w:spacing w:val="-8"/>
                <w:sz w:val="24"/>
                <w:szCs w:val="24"/>
              </w:rPr>
              <w:t>施及承诺)方案科学合理完全满足项目实际情况的得</w:t>
            </w:r>
            <w:r>
              <w:rPr>
                <w:rFonts w:hint="default" w:ascii="Times New Roman" w:hAnsi="Times New Roman" w:eastAsia="仿宋_GB2312" w:cs="Times New Roman"/>
                <w:color w:val="auto"/>
                <w:spacing w:val="-8"/>
                <w:sz w:val="24"/>
                <w:szCs w:val="24"/>
                <w:lang w:val="en-US" w:eastAsia="zh-CN"/>
              </w:rPr>
              <w:t>5</w:t>
            </w:r>
            <w:r>
              <w:rPr>
                <w:rFonts w:hint="default" w:ascii="Times New Roman" w:hAnsi="Times New Roman" w:eastAsia="仿宋_GB2312" w:cs="Times New Roman"/>
                <w:color w:val="auto"/>
                <w:spacing w:val="-8"/>
                <w:sz w:val="24"/>
                <w:szCs w:val="24"/>
              </w:rPr>
              <w:t>分，</w:t>
            </w:r>
            <w:r>
              <w:rPr>
                <w:rFonts w:hint="default" w:ascii="Times New Roman" w:hAnsi="Times New Roman" w:eastAsia="仿宋_GB2312" w:cs="Times New Roman"/>
                <w:color w:val="auto"/>
                <w:spacing w:val="-16"/>
                <w:sz w:val="24"/>
                <w:szCs w:val="24"/>
              </w:rPr>
              <w:t>其中</w:t>
            </w:r>
            <w:r>
              <w:rPr>
                <w:rFonts w:hint="default" w:ascii="Times New Roman" w:hAnsi="Times New Roman" w:eastAsia="仿宋_GB2312" w:cs="Times New Roman"/>
                <w:color w:val="auto"/>
                <w:spacing w:val="-10"/>
                <w:sz w:val="24"/>
                <w:szCs w:val="24"/>
              </w:rPr>
              <w:t>上</w:t>
            </w:r>
            <w:r>
              <w:rPr>
                <w:rFonts w:hint="default" w:ascii="Times New Roman" w:hAnsi="Times New Roman" w:eastAsia="仿宋_GB2312" w:cs="Times New Roman"/>
                <w:color w:val="auto"/>
                <w:spacing w:val="-8"/>
                <w:sz w:val="24"/>
                <w:szCs w:val="24"/>
              </w:rPr>
              <w:t>述要求中有一项内容缺失扣2分，每有一项内容有缺陷或</w:t>
            </w:r>
            <w:r>
              <w:rPr>
                <w:rFonts w:hint="default" w:ascii="Times New Roman" w:hAnsi="Times New Roman" w:eastAsia="仿宋_GB2312" w:cs="Times New Roman"/>
                <w:color w:val="auto"/>
                <w:sz w:val="24"/>
                <w:szCs w:val="24"/>
              </w:rPr>
              <w:t xml:space="preserve"> </w:t>
            </w:r>
            <w:r>
              <w:rPr>
                <w:rFonts w:hint="default" w:ascii="Times New Roman" w:hAnsi="Times New Roman" w:eastAsia="仿宋_GB2312" w:cs="Times New Roman"/>
                <w:color w:val="auto"/>
                <w:spacing w:val="-11"/>
                <w:sz w:val="24"/>
                <w:szCs w:val="24"/>
              </w:rPr>
              <w:t>不</w:t>
            </w:r>
            <w:r>
              <w:rPr>
                <w:rFonts w:hint="default" w:ascii="Times New Roman" w:hAnsi="Times New Roman" w:eastAsia="仿宋_GB2312" w:cs="Times New Roman"/>
                <w:color w:val="auto"/>
                <w:spacing w:val="-8"/>
                <w:sz w:val="24"/>
                <w:szCs w:val="24"/>
              </w:rPr>
              <w:t>符合项目实际情况的扣1分，扣完为止。</w:t>
            </w:r>
          </w:p>
        </w:tc>
        <w:tc>
          <w:tcPr>
            <w:tcW w:w="90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color w:val="auto"/>
                <w:sz w:val="24"/>
                <w:szCs w:val="24"/>
              </w:rPr>
            </w:pPr>
          </w:p>
        </w:tc>
      </w:tr>
    </w:tbl>
    <w:p>
      <w:pPr>
        <w:pStyle w:val="23"/>
        <w:widowControl/>
        <w:spacing w:line="360" w:lineRule="auto"/>
        <w:ind w:firstLine="420"/>
        <w:jc w:val="left"/>
        <w:rPr>
          <w:rFonts w:ascii="宋体;SimSun" w:hAnsi="宋体;SimSun" w:cs="宋体;SimSun"/>
          <w:szCs w:val="21"/>
        </w:rPr>
      </w:pPr>
    </w:p>
    <w:p>
      <w:pPr>
        <w:pStyle w:val="23"/>
        <w:jc w:val="center"/>
        <w:rPr>
          <w:rFonts w:ascii="黑体;SimHei" w:hAnsi="黑体;SimHei" w:eastAsia="黑体;SimHei"/>
          <w:sz w:val="52"/>
          <w:szCs w:val="52"/>
        </w:rPr>
        <w:sectPr>
          <w:footerReference r:id="rId7" w:type="default"/>
          <w:pgSz w:w="11906" w:h="16838"/>
          <w:pgMar w:top="1361" w:right="1361" w:bottom="1361" w:left="1361" w:header="851" w:footer="737" w:gutter="0"/>
          <w:pgNumType w:fmt="decimal" w:start="1"/>
          <w:cols w:space="720" w:num="1"/>
          <w:formProt w:val="0"/>
          <w:docGrid w:linePitch="312" w:charSpace="325222"/>
        </w:sectPr>
      </w:pPr>
    </w:p>
    <w:p>
      <w:pPr>
        <w:pStyle w:val="23"/>
        <w:jc w:val="center"/>
        <w:rPr>
          <w:rFonts w:ascii="黑体;SimHei" w:hAnsi="黑体;SimHei"/>
          <w:sz w:val="52"/>
          <w:szCs w:val="52"/>
        </w:rPr>
      </w:pPr>
      <w:r>
        <w:rPr>
          <w:rFonts w:ascii="黑体;SimHei" w:hAnsi="黑体;SimHei" w:eastAsia="黑体;SimHei"/>
          <w:sz w:val="52"/>
          <w:szCs w:val="52"/>
        </w:rPr>
        <w:t>第二章  合同格式</w:t>
      </w:r>
    </w:p>
    <w:p>
      <w:pPr>
        <w:pStyle w:val="23"/>
        <w:jc w:val="center"/>
        <w:rPr>
          <w:rFonts w:hint="eastAsia" w:ascii="黑体;SimHei" w:hAnsi="黑体;SimHei" w:eastAsia="黑体;SimHei"/>
          <w:sz w:val="28"/>
          <w:szCs w:val="28"/>
          <w:lang w:eastAsia="zh-CN"/>
        </w:rPr>
      </w:pPr>
    </w:p>
    <w:p>
      <w:pPr>
        <w:pStyle w:val="23"/>
        <w:jc w:val="center"/>
        <w:rPr>
          <w:rFonts w:hint="eastAsia" w:ascii="黑体;SimHei" w:hAnsi="黑体;SimHei" w:eastAsia="黑体;SimHei"/>
          <w:sz w:val="28"/>
          <w:szCs w:val="28"/>
          <w:lang w:eastAsia="zh-CN"/>
        </w:rPr>
      </w:pPr>
      <w:r>
        <w:rPr>
          <w:rFonts w:hint="eastAsia" w:ascii="黑体;SimHei" w:hAnsi="黑体;SimHei" w:eastAsia="黑体;SimHei"/>
          <w:sz w:val="28"/>
          <w:szCs w:val="28"/>
          <w:lang w:eastAsia="zh-CN"/>
        </w:rPr>
        <w:t>（</w:t>
      </w:r>
      <w:r>
        <w:rPr>
          <w:rFonts w:hint="eastAsia" w:ascii="黑体;SimHei" w:hAnsi="黑体;SimHei" w:eastAsia="黑体;SimHei"/>
          <w:sz w:val="28"/>
          <w:szCs w:val="28"/>
          <w:lang w:val="en-US" w:eastAsia="zh-CN"/>
        </w:rPr>
        <w:t>略</w:t>
      </w:r>
      <w:r>
        <w:rPr>
          <w:rFonts w:hint="eastAsia" w:ascii="黑体;SimHei" w:hAnsi="黑体;SimHei" w:eastAsia="黑体;SimHei"/>
          <w:sz w:val="28"/>
          <w:szCs w:val="28"/>
          <w:lang w:eastAsia="zh-CN"/>
        </w:rPr>
        <w:t>）</w:t>
      </w:r>
    </w:p>
    <w:p>
      <w:pPr>
        <w:pStyle w:val="23"/>
        <w:jc w:val="center"/>
        <w:rPr>
          <w:rFonts w:ascii="黑体;SimHei" w:hAnsi="黑体;SimHei" w:eastAsia="黑体;SimHei"/>
          <w:sz w:val="84"/>
          <w:szCs w:val="84"/>
        </w:rPr>
      </w:pPr>
    </w:p>
    <w:p>
      <w:pPr>
        <w:rPr>
          <w:rFonts w:ascii="黑体;SimHei" w:hAnsi="黑体;SimHei" w:eastAsia="黑体;SimHei"/>
          <w:sz w:val="52"/>
          <w:szCs w:val="52"/>
        </w:rPr>
      </w:pPr>
      <w:r>
        <w:rPr>
          <w:rFonts w:ascii="黑体;SimHei" w:hAnsi="黑体;SimHei" w:eastAsia="黑体;SimHei"/>
          <w:sz w:val="52"/>
          <w:szCs w:val="52"/>
        </w:rPr>
        <w:br w:type="page"/>
      </w:r>
    </w:p>
    <w:p>
      <w:pPr>
        <w:pStyle w:val="23"/>
        <w:jc w:val="center"/>
        <w:rPr>
          <w:rFonts w:ascii="黑体;SimHei" w:hAnsi="黑体;SimHei" w:eastAsia="黑体;SimHei"/>
          <w:sz w:val="52"/>
          <w:szCs w:val="52"/>
        </w:rPr>
      </w:pPr>
      <w:r>
        <w:rPr>
          <w:rFonts w:ascii="黑体;SimHei" w:hAnsi="黑体;SimHei" w:eastAsia="黑体;SimHei"/>
          <w:sz w:val="52"/>
          <w:szCs w:val="52"/>
        </w:rPr>
        <w:t>第三章  比选申请文件格式</w:t>
      </w:r>
    </w:p>
    <w:p>
      <w:pPr>
        <w:pStyle w:val="23"/>
        <w:jc w:val="center"/>
        <w:rPr>
          <w:rFonts w:hint="eastAsia" w:ascii="宋体;SimSun" w:hAnsi="宋体;SimSun" w:cs="宋体;SimSun"/>
          <w:b/>
          <w:bCs/>
          <w:sz w:val="52"/>
          <w:lang w:eastAsia="zh-CN"/>
        </w:rPr>
      </w:pPr>
    </w:p>
    <w:p>
      <w:pPr>
        <w:pStyle w:val="23"/>
        <w:jc w:val="center"/>
        <w:rPr>
          <w:rFonts w:hint="eastAsia" w:ascii="宋体;SimSun" w:hAnsi="宋体;SimSun" w:cs="宋体;SimSun"/>
          <w:b/>
          <w:bCs/>
          <w:sz w:val="52"/>
          <w:lang w:eastAsia="zh-CN"/>
        </w:rPr>
      </w:pPr>
    </w:p>
    <w:p>
      <w:pPr>
        <w:pStyle w:val="23"/>
        <w:jc w:val="center"/>
        <w:rPr>
          <w:rFonts w:hint="eastAsia" w:ascii="宋体;SimSun" w:hAnsi="宋体;SimSun" w:cs="宋体;SimSun"/>
          <w:b/>
          <w:bCs/>
          <w:sz w:val="52"/>
          <w:lang w:eastAsia="zh-CN"/>
        </w:rPr>
      </w:pPr>
    </w:p>
    <w:p>
      <w:pPr>
        <w:pStyle w:val="23"/>
        <w:jc w:val="center"/>
        <w:rPr>
          <w:rFonts w:hint="eastAsia" w:ascii="宋体;SimSun" w:hAnsi="宋体;SimSun" w:eastAsia="宋体;SimSun" w:cs="宋体;SimSun"/>
          <w:b/>
          <w:bCs/>
          <w:sz w:val="52"/>
          <w:lang w:eastAsia="zh-CN"/>
        </w:rPr>
      </w:pPr>
      <w:r>
        <w:rPr>
          <w:rFonts w:hint="eastAsia" w:ascii="宋体;SimSun" w:hAnsi="宋体;SimSun" w:eastAsia="宋体;SimSun" w:cs="宋体;SimSun"/>
          <w:b/>
          <w:bCs/>
          <w:sz w:val="52"/>
          <w:lang w:eastAsia="zh-CN"/>
        </w:rPr>
        <w:t>格里坪特色产业园区道路清扫保洁</w:t>
      </w:r>
    </w:p>
    <w:p>
      <w:pPr>
        <w:pStyle w:val="23"/>
        <w:spacing w:line="360" w:lineRule="auto"/>
        <w:jc w:val="center"/>
        <w:rPr>
          <w:rFonts w:ascii="宋体;SimSun" w:hAnsi="宋体;SimSun" w:cs="宋体;SimSun"/>
          <w:szCs w:val="21"/>
          <w:u w:val="single"/>
        </w:rPr>
      </w:pPr>
    </w:p>
    <w:p>
      <w:pPr>
        <w:pStyle w:val="23"/>
        <w:spacing w:line="360" w:lineRule="auto"/>
        <w:jc w:val="center"/>
        <w:rPr>
          <w:rFonts w:ascii="宋体;SimSun" w:hAnsi="宋体;SimSun" w:cs="宋体;SimSun"/>
          <w:szCs w:val="21"/>
        </w:rPr>
      </w:pPr>
    </w:p>
    <w:p>
      <w:pPr>
        <w:pStyle w:val="23"/>
        <w:spacing w:line="360" w:lineRule="auto"/>
        <w:jc w:val="center"/>
        <w:rPr>
          <w:rFonts w:ascii="宋体;SimSun" w:hAnsi="宋体;SimSun" w:cs="宋体;SimSun"/>
          <w:szCs w:val="21"/>
        </w:rPr>
      </w:pPr>
    </w:p>
    <w:p>
      <w:pPr>
        <w:pStyle w:val="23"/>
        <w:spacing w:line="360" w:lineRule="auto"/>
        <w:jc w:val="center"/>
        <w:rPr>
          <w:rFonts w:ascii="宋体;SimSun" w:hAnsi="宋体;SimSun" w:cs="宋体;SimSun"/>
          <w:szCs w:val="21"/>
        </w:rPr>
      </w:pPr>
    </w:p>
    <w:p>
      <w:pPr>
        <w:pStyle w:val="23"/>
        <w:spacing w:line="360" w:lineRule="auto"/>
        <w:jc w:val="center"/>
        <w:rPr>
          <w:rFonts w:ascii="宋体;SimSun" w:hAnsi="宋体;SimSun" w:cs="宋体;SimSun"/>
          <w:szCs w:val="21"/>
        </w:rPr>
      </w:pPr>
    </w:p>
    <w:p>
      <w:pPr>
        <w:pStyle w:val="23"/>
        <w:spacing w:line="360" w:lineRule="auto"/>
        <w:jc w:val="center"/>
        <w:rPr>
          <w:rFonts w:ascii="宋体;SimSun" w:hAnsi="宋体;SimSun" w:cs="宋体;SimSun"/>
          <w:sz w:val="72"/>
          <w:szCs w:val="72"/>
        </w:rPr>
      </w:pPr>
      <w:r>
        <w:rPr>
          <w:rFonts w:ascii="宋体;SimSun" w:hAnsi="宋体;SimSun" w:cs="宋体;SimSun"/>
          <w:sz w:val="72"/>
          <w:szCs w:val="72"/>
        </w:rPr>
        <w:t>比选申请文件</w:t>
      </w:r>
    </w:p>
    <w:p>
      <w:pPr>
        <w:pStyle w:val="23"/>
        <w:spacing w:line="360" w:lineRule="auto"/>
        <w:ind w:firstLine="420"/>
        <w:rPr>
          <w:rFonts w:ascii="宋体;SimSun" w:hAnsi="宋体;SimSun" w:cs="宋体;SimSun"/>
          <w:sz w:val="72"/>
          <w:szCs w:val="21"/>
        </w:rPr>
      </w:pPr>
    </w:p>
    <w:p>
      <w:pPr>
        <w:pStyle w:val="23"/>
        <w:spacing w:line="360" w:lineRule="auto"/>
        <w:ind w:firstLine="420"/>
        <w:rPr>
          <w:rFonts w:ascii="宋体;SimSun" w:hAnsi="宋体;SimSun" w:cs="宋体;SimSun"/>
          <w:szCs w:val="21"/>
        </w:rPr>
      </w:pPr>
    </w:p>
    <w:p>
      <w:pPr>
        <w:pStyle w:val="23"/>
        <w:spacing w:line="360" w:lineRule="auto"/>
        <w:ind w:firstLine="420"/>
        <w:rPr>
          <w:rFonts w:ascii="宋体;SimSun" w:hAnsi="宋体;SimSun" w:cs="宋体;SimSun"/>
          <w:szCs w:val="21"/>
        </w:rPr>
      </w:pPr>
    </w:p>
    <w:p>
      <w:pPr>
        <w:pStyle w:val="23"/>
        <w:spacing w:line="360" w:lineRule="auto"/>
        <w:ind w:firstLine="420"/>
        <w:rPr>
          <w:rFonts w:ascii="宋体;SimSun" w:hAnsi="宋体;SimSun" w:cs="宋体;SimSun"/>
          <w:szCs w:val="21"/>
        </w:rPr>
      </w:pPr>
    </w:p>
    <w:p>
      <w:pPr>
        <w:pStyle w:val="23"/>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比选申请人：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（全称并盖单位章）</w:t>
      </w:r>
    </w:p>
    <w:p>
      <w:pPr>
        <w:pStyle w:val="23"/>
        <w:spacing w:line="360" w:lineRule="auto"/>
        <w:ind w:firstLine="562"/>
        <w:rPr>
          <w:rFonts w:hint="eastAsia" w:ascii="仿宋_GB2312" w:hAnsi="仿宋_GB2312" w:eastAsia="仿宋_GB2312" w:cs="仿宋_GB2312"/>
          <w:b/>
          <w:sz w:val="32"/>
          <w:szCs w:val="32"/>
        </w:rPr>
      </w:pPr>
    </w:p>
    <w:p>
      <w:pPr>
        <w:pStyle w:val="23"/>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法定代表人或其委托代理人：</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（签字）</w:t>
      </w:r>
    </w:p>
    <w:p>
      <w:pPr>
        <w:pStyle w:val="23"/>
        <w:spacing w:line="360" w:lineRule="auto"/>
        <w:jc w:val="center"/>
        <w:rPr>
          <w:rFonts w:hint="eastAsia" w:ascii="仿宋_GB2312" w:hAnsi="仿宋_GB2312" w:eastAsia="仿宋_GB2312" w:cs="仿宋_GB2312"/>
          <w:b/>
          <w:sz w:val="32"/>
          <w:szCs w:val="32"/>
          <w:u w:val="single"/>
        </w:rPr>
      </w:pPr>
    </w:p>
    <w:p>
      <w:pPr>
        <w:pStyle w:val="23"/>
        <w:spacing w:line="360" w:lineRule="auto"/>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b/>
          <w:sz w:val="32"/>
          <w:szCs w:val="32"/>
        </w:rPr>
        <w:t>日</w:t>
      </w:r>
    </w:p>
    <w:p>
      <w:pPr>
        <w:sectPr>
          <w:pgSz w:w="11906" w:h="16838"/>
          <w:pgMar w:top="1361" w:right="1361" w:bottom="1361" w:left="1361" w:header="851" w:footer="737" w:gutter="0"/>
          <w:pgNumType w:fmt="decimal" w:start="1"/>
          <w:cols w:space="720" w:num="1"/>
          <w:formProt w:val="0"/>
          <w:docGrid w:linePitch="312" w:charSpace="325222"/>
        </w:sectPr>
      </w:pPr>
    </w:p>
    <w:p>
      <w:pPr>
        <w:pStyle w:val="25"/>
        <w:jc w:val="center"/>
        <w:rPr>
          <w:rFonts w:ascii="宋体;SimSun" w:hAnsi="宋体;SimSun" w:cs="宋体;SimSun"/>
          <w:sz w:val="28"/>
          <w:szCs w:val="28"/>
        </w:rPr>
      </w:pPr>
      <w:r>
        <w:rPr>
          <w:rFonts w:ascii="宋体;SimSun" w:hAnsi="宋体;SimSun" w:cs="宋体;SimSun"/>
          <w:sz w:val="28"/>
          <w:szCs w:val="28"/>
        </w:rPr>
        <w:t>目  录</w:t>
      </w:r>
    </w:p>
    <w:p>
      <w:pPr>
        <w:pStyle w:val="23"/>
        <w:spacing w:line="360" w:lineRule="auto"/>
        <w:ind w:firstLine="420"/>
      </w:pPr>
      <w:r>
        <w:rPr>
          <w:rFonts w:ascii="宋体;SimSun" w:hAnsi="宋体;SimSun" w:cs="宋体;SimSun"/>
          <w:szCs w:val="21"/>
        </w:rPr>
        <w:t>一、比选申请函及附录………………………………………………………（   ）</w:t>
      </w:r>
    </w:p>
    <w:p>
      <w:pPr>
        <w:pStyle w:val="23"/>
        <w:spacing w:line="360" w:lineRule="auto"/>
        <w:ind w:firstLine="420"/>
        <w:rPr>
          <w:rFonts w:ascii="宋体;SimSun" w:hAnsi="宋体;SimSun" w:cs="宋体;SimSun"/>
          <w:szCs w:val="21"/>
        </w:rPr>
      </w:pPr>
      <w:r>
        <w:rPr>
          <w:rFonts w:ascii="宋体;SimSun" w:hAnsi="宋体;SimSun" w:cs="宋体;SimSun"/>
          <w:szCs w:val="21"/>
        </w:rPr>
        <w:t>二、法定代表人身份证明……………………………………………………（   ）</w:t>
      </w:r>
    </w:p>
    <w:p>
      <w:pPr>
        <w:pStyle w:val="23"/>
        <w:spacing w:line="360" w:lineRule="auto"/>
        <w:ind w:firstLine="420"/>
        <w:rPr>
          <w:rFonts w:ascii="宋体;SimSun" w:hAnsi="宋体;SimSun" w:cs="宋体;SimSun"/>
          <w:szCs w:val="21"/>
        </w:rPr>
      </w:pPr>
      <w:r>
        <w:rPr>
          <w:rFonts w:ascii="宋体;SimSun" w:hAnsi="宋体;SimSun" w:cs="宋体;SimSun"/>
          <w:szCs w:val="21"/>
        </w:rPr>
        <w:t>二、授权委托书………………………………………………………………（   ）</w:t>
      </w:r>
    </w:p>
    <w:p>
      <w:pPr>
        <w:pStyle w:val="23"/>
        <w:spacing w:line="360" w:lineRule="auto"/>
        <w:ind w:firstLine="420"/>
        <w:rPr>
          <w:rFonts w:ascii="宋体;SimSun" w:hAnsi="宋体;SimSun" w:cs="宋体;SimSun"/>
          <w:szCs w:val="21"/>
        </w:rPr>
      </w:pPr>
      <w:r>
        <w:rPr>
          <w:rFonts w:ascii="宋体;SimSun" w:hAnsi="宋体;SimSun" w:cs="宋体;SimSun"/>
          <w:szCs w:val="21"/>
        </w:rPr>
        <w:t>三、项目管理机构及人员……………………………………………………（   ）</w:t>
      </w:r>
    </w:p>
    <w:p>
      <w:pPr>
        <w:pStyle w:val="23"/>
        <w:spacing w:line="360" w:lineRule="auto"/>
        <w:ind w:firstLine="420"/>
      </w:pPr>
      <w:r>
        <w:rPr>
          <w:rFonts w:ascii="宋体;SimSun" w:hAnsi="宋体;SimSun" w:cs="宋体;SimSun"/>
          <w:szCs w:val="21"/>
        </w:rPr>
        <w:t>四、资格审查资料……………………………………………………………（   ）</w:t>
      </w:r>
    </w:p>
    <w:p>
      <w:pPr>
        <w:pStyle w:val="23"/>
        <w:spacing w:line="360" w:lineRule="auto"/>
        <w:ind w:firstLine="420"/>
        <w:rPr>
          <w:rFonts w:hint="default" w:ascii="宋体;SimSun" w:hAnsi="宋体;SimSun" w:eastAsia="宋体;SimSun" w:cs="宋体;SimSun"/>
          <w:szCs w:val="21"/>
          <w:lang w:val="en-US" w:eastAsia="zh-CN"/>
        </w:rPr>
      </w:pPr>
      <w:r>
        <w:rPr>
          <w:rFonts w:ascii="宋体;SimSun" w:hAnsi="宋体;SimSun" w:cs="宋体;SimSun"/>
          <w:szCs w:val="21"/>
        </w:rPr>
        <w:t>五、</w:t>
      </w:r>
      <w:r>
        <w:rPr>
          <w:rFonts w:hint="eastAsia" w:ascii="宋体;SimSun" w:hAnsi="宋体;SimSun" w:cs="宋体;SimSun"/>
          <w:szCs w:val="21"/>
          <w:lang w:val="en-US" w:eastAsia="zh-CN"/>
        </w:rPr>
        <w:t>技术服务方案</w:t>
      </w:r>
      <w:r>
        <w:rPr>
          <w:rFonts w:ascii="宋体;SimSun" w:hAnsi="宋体;SimSun" w:cs="宋体;SimSun"/>
          <w:szCs w:val="21"/>
        </w:rPr>
        <w:t>……………………………………………………………（   ）</w:t>
      </w:r>
    </w:p>
    <w:p>
      <w:pPr>
        <w:pStyle w:val="23"/>
        <w:spacing w:line="360" w:lineRule="auto"/>
        <w:ind w:firstLine="420"/>
      </w:pPr>
      <w:r>
        <w:rPr>
          <w:rFonts w:hint="eastAsia" w:ascii="宋体;SimSun" w:hAnsi="宋体;SimSun" w:cs="宋体;SimSun"/>
          <w:szCs w:val="21"/>
          <w:lang w:val="en-US" w:eastAsia="zh-CN"/>
        </w:rPr>
        <w:t>六、</w:t>
      </w:r>
      <w:r>
        <w:rPr>
          <w:rFonts w:ascii="宋体;SimSun" w:hAnsi="宋体;SimSun" w:cs="宋体;SimSun"/>
          <w:szCs w:val="21"/>
        </w:rPr>
        <w:t>其他材料…………………………………………………………………（   ）</w:t>
      </w:r>
    </w:p>
    <w:p>
      <w:pPr>
        <w:pStyle w:val="23"/>
        <w:spacing w:line="360" w:lineRule="auto"/>
        <w:ind w:firstLine="420"/>
        <w:rPr>
          <w:rFonts w:ascii="宋体;SimSun" w:hAnsi="宋体;SimSun" w:cs="宋体;SimSun"/>
          <w:szCs w:val="21"/>
        </w:rPr>
      </w:pPr>
    </w:p>
    <w:p>
      <w:pPr>
        <w:pStyle w:val="23"/>
        <w:spacing w:line="360" w:lineRule="auto"/>
        <w:ind w:firstLine="420"/>
        <w:rPr>
          <w:rFonts w:ascii="宋体;SimSun" w:hAnsi="宋体;SimSun" w:cs="宋体;SimSun"/>
          <w:szCs w:val="21"/>
        </w:rPr>
      </w:pPr>
    </w:p>
    <w:p>
      <w:pPr>
        <w:pStyle w:val="23"/>
        <w:spacing w:line="400" w:lineRule="exact"/>
        <w:ind w:firstLine="420"/>
      </w:pPr>
      <w:r>
        <w:rPr>
          <w:rFonts w:ascii="宋体;SimSun" w:hAnsi="宋体;SimSun" w:cs="宋体;SimSun"/>
          <w:szCs w:val="21"/>
        </w:rPr>
        <w:t xml:space="preserve">   </w:t>
      </w:r>
      <w:r>
        <w:rPr>
          <w:rFonts w:ascii="宋体;SimSun" w:hAnsi="宋体;SimSun" w:cs="宋体;SimSun"/>
          <w:b/>
          <w:szCs w:val="21"/>
        </w:rPr>
        <w:t xml:space="preserve"> </w:t>
      </w:r>
      <w:r>
        <w:rPr>
          <w:rFonts w:ascii="宋体;SimSun" w:hAnsi="宋体;SimSun" w:cs="宋体;SimSun"/>
          <w:szCs w:val="21"/>
        </w:rPr>
        <w:t>注：（1）（  ）内应标注每部分的起始页码。</w:t>
      </w:r>
    </w:p>
    <w:p>
      <w:pPr>
        <w:pStyle w:val="23"/>
        <w:spacing w:line="400" w:lineRule="exact"/>
        <w:ind w:firstLine="420"/>
        <w:rPr>
          <w:rFonts w:ascii="宋体;SimSun" w:hAnsi="宋体;SimSun" w:cs="宋体;SimSun"/>
          <w:szCs w:val="21"/>
        </w:rPr>
        <w:sectPr>
          <w:headerReference r:id="rId8" w:type="default"/>
          <w:footerReference r:id="rId9"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 xml:space="preserve">        </w:t>
      </w:r>
    </w:p>
    <w:p>
      <w:pPr>
        <w:pStyle w:val="25"/>
        <w:keepNext/>
        <w:keepLines/>
        <w:pageBreakBefore w:val="0"/>
        <w:widowControl w:val="0"/>
        <w:kinsoku/>
        <w:wordWrap/>
        <w:overflowPunct/>
        <w:topLinePunct w:val="0"/>
        <w:autoSpaceDE/>
        <w:autoSpaceDN/>
        <w:bidi w:val="0"/>
        <w:adjustRightInd w:val="0"/>
        <w:snapToGrid w:val="0"/>
        <w:spacing w:before="0" w:after="0" w:line="30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比选申请函</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u w:val="single"/>
        </w:rPr>
      </w:pP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（招标人名称）: </w:t>
      </w:r>
    </w:p>
    <w:p>
      <w:pPr>
        <w:pStyle w:val="23"/>
        <w:keepNext w:val="0"/>
        <w:keepLines w:val="0"/>
        <w:pageBreakBefore w:val="0"/>
        <w:widowControl/>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1．我方已仔细研究了</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（项目名称）比选文件的全部内容，</w:t>
      </w:r>
      <w:r>
        <w:rPr>
          <w:rFonts w:hint="default" w:ascii="Times New Roman" w:hAnsi="Times New Roman" w:eastAsia="仿宋_GB2312" w:cs="Times New Roman"/>
          <w:kern w:val="0"/>
          <w:sz w:val="32"/>
          <w:szCs w:val="32"/>
        </w:rPr>
        <w:t>我方愿</w:t>
      </w:r>
      <w:r>
        <w:rPr>
          <w:rFonts w:hint="default" w:ascii="Times New Roman" w:hAnsi="Times New Roman" w:eastAsia="仿宋_GB2312" w:cs="Times New Roman"/>
          <w:color w:val="auto"/>
          <w:sz w:val="32"/>
          <w:szCs w:val="32"/>
          <w:lang w:val="en-US" w:eastAsia="zh-CN"/>
        </w:rPr>
        <w:t xml:space="preserve">按预算金额下浮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none"/>
        </w:rPr>
        <w:t>作为</w:t>
      </w:r>
      <w:r>
        <w:rPr>
          <w:rFonts w:hint="default" w:ascii="Times New Roman" w:hAnsi="Times New Roman" w:eastAsia="仿宋_GB2312" w:cs="Times New Roman"/>
          <w:color w:val="auto"/>
          <w:sz w:val="32"/>
          <w:szCs w:val="32"/>
        </w:rPr>
        <w:t>比选申请报价，</w:t>
      </w:r>
      <w:r>
        <w:rPr>
          <w:rFonts w:hint="default" w:ascii="Times New Roman" w:hAnsi="Times New Roman" w:eastAsia="仿宋_GB2312" w:cs="Times New Roman"/>
          <w:color w:val="auto"/>
          <w:sz w:val="32"/>
          <w:szCs w:val="32"/>
          <w:lang w:eastAsia="zh-CN"/>
        </w:rPr>
        <w:t>服务</w:t>
      </w:r>
      <w:r>
        <w:rPr>
          <w:rFonts w:hint="default" w:ascii="Times New Roman" w:hAnsi="Times New Roman" w:eastAsia="仿宋_GB2312" w:cs="Times New Roman"/>
          <w:color w:val="auto"/>
          <w:sz w:val="32"/>
          <w:szCs w:val="32"/>
        </w:rPr>
        <w:t>完成时间：按合同约定实施和完成</w:t>
      </w:r>
      <w:r>
        <w:rPr>
          <w:rFonts w:hint="default" w:ascii="Times New Roman" w:hAnsi="Times New Roman" w:eastAsia="仿宋_GB2312" w:cs="Times New Roman"/>
          <w:color w:val="auto"/>
          <w:sz w:val="32"/>
          <w:szCs w:val="32"/>
          <w:lang w:eastAsia="zh-CN"/>
        </w:rPr>
        <w:t>道路清扫保洁</w:t>
      </w:r>
      <w:r>
        <w:rPr>
          <w:rFonts w:hint="default" w:ascii="Times New Roman" w:hAnsi="Times New Roman" w:eastAsia="仿宋_GB2312" w:cs="Times New Roman"/>
          <w:color w:val="auto"/>
          <w:sz w:val="32"/>
          <w:szCs w:val="32"/>
        </w:rPr>
        <w:t>工作，质量</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达到承诺以及合同约定</w:t>
      </w:r>
      <w:r>
        <w:rPr>
          <w:rFonts w:hint="default" w:ascii="Times New Roman" w:hAnsi="Times New Roman" w:eastAsia="仿宋_GB2312" w:cs="Times New Roman"/>
          <w:sz w:val="32"/>
          <w:szCs w:val="32"/>
        </w:rPr>
        <w:t>标准。</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2．我方承诺在比选有效期内不修改、撤销比选申请文件。</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3．如我方中选：</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(l）我方承诺在收到中选通知书后，在中选通知书规定的期限内与你方按照比选文件和我方的比选申请文件签订合同。</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(2）随同本比选申请函递交的申请函及附录属于合同文件的组成部分。</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(3）我方承诺在合同约定的期限内完成</w:t>
      </w:r>
      <w:r>
        <w:rPr>
          <w:rFonts w:hint="default" w:ascii="Times New Roman" w:hAnsi="Times New Roman" w:eastAsia="仿宋_GB2312" w:cs="Times New Roman"/>
          <w:sz w:val="32"/>
          <w:szCs w:val="32"/>
          <w:lang w:eastAsia="zh-CN"/>
        </w:rPr>
        <w:t>服务内容</w:t>
      </w:r>
      <w:r>
        <w:rPr>
          <w:rFonts w:hint="default" w:ascii="Times New Roman" w:hAnsi="Times New Roman" w:eastAsia="仿宋_GB2312" w:cs="Times New Roman"/>
          <w:sz w:val="32"/>
          <w:szCs w:val="32"/>
        </w:rPr>
        <w:t>。</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u w:val="single"/>
        </w:rPr>
        <w:t>我公司郑重承诺：若我公司中选，将严格履行比选文件中合同条款的权利义务。</w:t>
      </w:r>
      <w:r>
        <w:rPr>
          <w:rFonts w:hint="default" w:ascii="Times New Roman" w:hAnsi="Times New Roman" w:eastAsia="仿宋_GB2312" w:cs="Times New Roman"/>
          <w:sz w:val="32"/>
          <w:szCs w:val="32"/>
        </w:rPr>
        <w:t>（其他补充说明）。</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比选申请人：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（全称并盖单位章）</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法定代表人或其委托代理人：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（签字）</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地址：</w:t>
      </w:r>
      <w:r>
        <w:rPr>
          <w:rFonts w:hint="default" w:ascii="Times New Roman" w:hAnsi="Times New Roman" w:eastAsia="仿宋_GB2312" w:cs="Times New Roman"/>
          <w:sz w:val="32"/>
          <w:szCs w:val="32"/>
          <w:u w:val="single"/>
        </w:rPr>
        <w:t xml:space="preserve">                                 </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电话：</w:t>
      </w:r>
      <w:r>
        <w:rPr>
          <w:rFonts w:hint="default" w:ascii="Times New Roman" w:hAnsi="Times New Roman" w:eastAsia="仿宋_GB2312" w:cs="Times New Roman"/>
          <w:sz w:val="32"/>
          <w:szCs w:val="32"/>
          <w:u w:val="single"/>
        </w:rPr>
        <w:t xml:space="preserve">                                 </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传真：</w:t>
      </w:r>
      <w:r>
        <w:rPr>
          <w:rFonts w:hint="default" w:ascii="Times New Roman" w:hAnsi="Times New Roman" w:eastAsia="仿宋_GB2312" w:cs="Times New Roman"/>
          <w:sz w:val="32"/>
          <w:szCs w:val="32"/>
          <w:u w:val="single"/>
        </w:rPr>
        <w:t xml:space="preserve">                                 </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邮政编码：</w:t>
      </w:r>
      <w:r>
        <w:rPr>
          <w:rFonts w:hint="default" w:ascii="Times New Roman" w:hAnsi="Times New Roman" w:eastAsia="仿宋_GB2312" w:cs="Times New Roman"/>
          <w:sz w:val="32"/>
          <w:szCs w:val="32"/>
          <w:u w:val="single"/>
        </w:rPr>
        <w:t xml:space="preserve">                             </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sectPr>
          <w:headerReference r:id="rId10" w:type="default"/>
          <w:footerReference r:id="rId11" w:type="default"/>
          <w:pgSz w:w="11906" w:h="16838"/>
          <w:pgMar w:top="2098" w:right="1474" w:bottom="1984" w:left="1587" w:header="851" w:footer="992" w:gutter="0"/>
          <w:pgNumType w:fmt="decimal"/>
          <w:cols w:space="0" w:num="1"/>
          <w:formProt w:val="0"/>
          <w:rtlGutter w:val="0"/>
          <w:docGrid w:type="lines" w:linePitch="312" w:charSpace="0"/>
        </w:sect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pStyle w:val="25"/>
        <w:keepNext/>
        <w:keepLines/>
        <w:pageBreakBefore w:val="0"/>
        <w:widowControl w:val="0"/>
        <w:kinsoku/>
        <w:wordWrap/>
        <w:overflowPunct/>
        <w:topLinePunct w:val="0"/>
        <w:autoSpaceDE/>
        <w:autoSpaceDN/>
        <w:bidi w:val="0"/>
        <w:adjustRightInd w:val="0"/>
        <w:snapToGrid w:val="0"/>
        <w:spacing w:before="0" w:after="0" w:line="30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法定代表人身份证明</w:t>
      </w:r>
    </w:p>
    <w:p>
      <w:pPr>
        <w:pStyle w:val="23"/>
        <w:jc w:val="center"/>
        <w:rPr>
          <w:rFonts w:ascii="宋体;SimSun" w:hAnsi="宋体;SimSun" w:cs="宋体;SimSun"/>
          <w:b/>
          <w:sz w:val="32"/>
          <w:szCs w:val="21"/>
        </w:rPr>
      </w:pPr>
    </w:p>
    <w:p>
      <w:pPr>
        <w:pStyle w:val="23"/>
        <w:jc w:val="center"/>
        <w:rPr>
          <w:rFonts w:ascii="宋体;SimSun" w:hAnsi="宋体;SimSun" w:cs="宋体;SimSun"/>
          <w:b/>
          <w:sz w:val="24"/>
          <w:szCs w:val="24"/>
        </w:rPr>
      </w:pP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比选申请人名称：                          </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单位性质：                            </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地址：                                </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成立时间：       年      月      日</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经营期限：       </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姓名：              职务：             </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联系电话：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（固定电话）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（移动电话）</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系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（比选申请人名称）的法定代表人。</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r>
        <w:rPr>
          <w:rFonts w:hint="eastAsia" w:eastAsia="仿宋_GB2312" w:cs="Times New Roman"/>
          <w:sz w:val="32"/>
          <w:szCs w:val="32"/>
          <w:lang w:eastAsia="zh-CN"/>
        </w:rPr>
        <w:t>特此证明</w:t>
      </w:r>
      <w:r>
        <w:rPr>
          <w:rFonts w:hint="default" w:ascii="Times New Roman" w:hAnsi="Times New Roman" w:eastAsia="仿宋_GB2312" w:cs="Times New Roman"/>
          <w:sz w:val="32"/>
          <w:szCs w:val="32"/>
        </w:rPr>
        <w:t>。</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附：法定代表人身份证复印件</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比选申请人：                （全称并盖单位章）</w:t>
      </w:r>
    </w:p>
    <w:p>
      <w:pPr>
        <w:pStyle w:val="23"/>
        <w:keepNext w:val="0"/>
        <w:keepLines w:val="0"/>
        <w:pageBreakBefore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textAlignment w:val="auto"/>
        <w:rPr>
          <w:rFonts w:hint="default" w:ascii="Times New Roman" w:hAnsi="Times New Roman" w:eastAsia="仿宋_GB2312" w:cs="Times New Roman"/>
          <w:sz w:val="32"/>
          <w:szCs w:val="32"/>
        </w:rPr>
      </w:pPr>
    </w:p>
    <w:p>
      <w:pPr>
        <w:pStyle w:val="23"/>
        <w:keepNext w:val="0"/>
        <w:keepLines w:val="0"/>
        <w:pageBreakBefore w:val="0"/>
        <w:kinsoku/>
        <w:wordWrap/>
        <w:overflowPunct/>
        <w:topLinePunct w:val="0"/>
        <w:autoSpaceDE/>
        <w:autoSpaceDN/>
        <w:bidi w:val="0"/>
        <w:adjustRightInd w:val="0"/>
        <w:snapToGrid w:val="0"/>
        <w:spacing w:line="353" w:lineRule="auto"/>
        <w:ind w:firstLine="64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p>
      <w:pPr>
        <w:pStyle w:val="23"/>
        <w:spacing w:line="360" w:lineRule="auto"/>
        <w:rPr>
          <w:rFonts w:ascii="宋体;SimSun" w:hAnsi="宋体;SimSun" w:cs="宋体;SimSun"/>
          <w:sz w:val="24"/>
          <w:szCs w:val="24"/>
        </w:rPr>
      </w:pPr>
      <w:r>
        <w:br w:type="page"/>
      </w:r>
    </w:p>
    <w:p>
      <w:pPr>
        <w:pStyle w:val="25"/>
        <w:keepNext/>
        <w:keepLines/>
        <w:pageBreakBefore w:val="0"/>
        <w:widowControl w:val="0"/>
        <w:kinsoku/>
        <w:wordWrap/>
        <w:overflowPunct/>
        <w:topLinePunct w:val="0"/>
        <w:autoSpaceDE/>
        <w:autoSpaceDN/>
        <w:bidi w:val="0"/>
        <w:adjustRightInd w:val="0"/>
        <w:snapToGrid w:val="0"/>
        <w:spacing w:before="0" w:after="0" w:line="30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授权委托书</w:t>
      </w:r>
    </w:p>
    <w:p>
      <w:pPr>
        <w:pStyle w:val="23"/>
        <w:keepNext w:val="0"/>
        <w:keepLines w:val="0"/>
        <w:pageBreakBefore w:val="0"/>
        <w:widowControl w:val="0"/>
        <w:kinsoku/>
        <w:wordWrap/>
        <w:overflowPunct/>
        <w:topLinePunct w:val="0"/>
        <w:autoSpaceDE/>
        <w:autoSpaceDN/>
        <w:bidi w:val="0"/>
        <w:adjustRightInd w:val="0"/>
        <w:snapToGrid w:val="0"/>
        <w:jc w:val="center"/>
        <w:textAlignment w:val="auto"/>
        <w:rPr>
          <w:rFonts w:ascii="宋体;SimSun" w:hAnsi="宋体;SimSun" w:cs="宋体;SimSun"/>
          <w:b/>
          <w:sz w:val="28"/>
          <w:szCs w:val="28"/>
        </w:rPr>
      </w:pPr>
    </w:p>
    <w:p>
      <w:pPr>
        <w:pStyle w:val="23"/>
        <w:keepNext w:val="0"/>
        <w:keepLines w:val="0"/>
        <w:pageBreakBefore w:val="0"/>
        <w:widowControl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致：</w:t>
      </w:r>
      <w:r>
        <w:rPr>
          <w:rFonts w:hint="default" w:ascii="Times New Roman" w:hAnsi="Times New Roman" w:eastAsia="仿宋_GB2312" w:cs="Times New Roman"/>
          <w:sz w:val="32"/>
          <w:szCs w:val="32"/>
          <w:u w:val="single"/>
        </w:rPr>
        <w:t xml:space="preserve">  （招标人全称）        </w:t>
      </w:r>
    </w:p>
    <w:p>
      <w:pPr>
        <w:pStyle w:val="23"/>
        <w:keepNext w:val="0"/>
        <w:keepLines w:val="0"/>
        <w:pageBreakBefore w:val="0"/>
        <w:widowControl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本授权委托声明：我</w:t>
      </w:r>
      <w:r>
        <w:rPr>
          <w:rFonts w:hint="default" w:ascii="Times New Roman" w:hAnsi="Times New Roman" w:eastAsia="仿宋_GB2312" w:cs="Times New Roman"/>
          <w:sz w:val="32"/>
          <w:szCs w:val="32"/>
          <w:u w:val="single"/>
        </w:rPr>
        <w:t xml:space="preserve">   （姓名）   </w:t>
      </w:r>
      <w:r>
        <w:rPr>
          <w:rFonts w:hint="default" w:ascii="Times New Roman" w:hAnsi="Times New Roman" w:eastAsia="仿宋_GB2312" w:cs="Times New Roman"/>
          <w:sz w:val="32"/>
          <w:szCs w:val="32"/>
        </w:rPr>
        <w:t xml:space="preserve">系 </w:t>
      </w:r>
      <w:r>
        <w:rPr>
          <w:rFonts w:hint="default" w:ascii="Times New Roman" w:hAnsi="Times New Roman" w:eastAsia="仿宋_GB2312" w:cs="Times New Roman"/>
          <w:sz w:val="32"/>
          <w:szCs w:val="32"/>
          <w:u w:val="single"/>
        </w:rPr>
        <w:t xml:space="preserve">    （比选申请人）    </w:t>
      </w:r>
      <w:r>
        <w:rPr>
          <w:rFonts w:hint="default" w:ascii="Times New Roman" w:hAnsi="Times New Roman" w:eastAsia="仿宋_GB2312" w:cs="Times New Roman"/>
          <w:sz w:val="32"/>
          <w:szCs w:val="32"/>
        </w:rPr>
        <w:t>的法定代表人，现授权委托</w:t>
      </w:r>
      <w:r>
        <w:rPr>
          <w:rFonts w:hint="default" w:ascii="Times New Roman" w:hAnsi="Times New Roman" w:eastAsia="仿宋_GB2312" w:cs="Times New Roman"/>
          <w:sz w:val="32"/>
          <w:szCs w:val="32"/>
          <w:u w:val="single"/>
        </w:rPr>
        <w:t xml:space="preserve">   （姓名）   </w:t>
      </w:r>
      <w:r>
        <w:rPr>
          <w:rFonts w:hint="default" w:ascii="Times New Roman" w:hAnsi="Times New Roman" w:eastAsia="仿宋_GB2312" w:cs="Times New Roman"/>
          <w:sz w:val="32"/>
          <w:szCs w:val="32"/>
        </w:rPr>
        <w:t>为我单位代理人，以本单位的名义参加</w:t>
      </w:r>
      <w:r>
        <w:rPr>
          <w:rFonts w:hint="default" w:ascii="Times New Roman" w:hAnsi="Times New Roman" w:eastAsia="仿宋_GB2312" w:cs="Times New Roman"/>
          <w:spacing w:val="-8"/>
          <w:kern w:val="0"/>
          <w:sz w:val="32"/>
          <w:szCs w:val="32"/>
          <w:u w:val="single"/>
        </w:rPr>
        <w:t xml:space="preserve">                     （项目名称）</w:t>
      </w:r>
      <w:r>
        <w:rPr>
          <w:rFonts w:hint="default" w:ascii="Times New Roman" w:hAnsi="Times New Roman" w:eastAsia="仿宋_GB2312" w:cs="Times New Roman"/>
          <w:sz w:val="32"/>
          <w:szCs w:val="32"/>
        </w:rPr>
        <w:t>的比选活动。代理人在开选、评选，合同比选过程中所签署的一切文件和处理的与之有关的一切事务，我单位均予以承认，并全部承担其产生的权利和义务。（代理人无转委托权）。</w:t>
      </w: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特此委托！</w:t>
      </w: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rPr>
      </w:pPr>
    </w:p>
    <w:p>
      <w:pPr>
        <w:pStyle w:val="23"/>
        <w:keepNext w:val="0"/>
        <w:keepLines w:val="0"/>
        <w:pageBreakBefore w:val="0"/>
        <w:widowControl w:val="0"/>
        <w:kinsoku/>
        <w:wordWrap/>
        <w:overflowPunct/>
        <w:topLinePunct w:val="0"/>
        <w:autoSpaceDE/>
        <w:autoSpaceDN/>
        <w:bidi w:val="0"/>
        <w:adjustRightInd w:val="0"/>
        <w:snapToGrid w:val="0"/>
        <w:spacing w:line="353" w:lineRule="auto"/>
        <w:textAlignment w:val="auto"/>
        <w:rPr>
          <w:rFonts w:hint="default" w:ascii="Times New Roman" w:hAnsi="Times New Roman" w:eastAsia="仿宋_GB2312" w:cs="Times New Roman"/>
          <w:sz w:val="32"/>
          <w:szCs w:val="32"/>
        </w:rPr>
      </w:pP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委托代理人：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年龄：</w:t>
      </w:r>
      <w:r>
        <w:rPr>
          <w:rFonts w:hint="default" w:ascii="Times New Roman" w:hAnsi="Times New Roman" w:eastAsia="仿宋_GB2312" w:cs="Times New Roman"/>
          <w:sz w:val="32"/>
          <w:szCs w:val="32"/>
          <w:u w:val="single"/>
        </w:rPr>
        <w:t xml:space="preserve">            </w:t>
      </w: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21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部门：</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职务：</w:t>
      </w:r>
      <w:r>
        <w:rPr>
          <w:rFonts w:hint="default" w:ascii="Times New Roman" w:hAnsi="Times New Roman" w:eastAsia="仿宋_GB2312" w:cs="Times New Roman"/>
          <w:sz w:val="32"/>
          <w:szCs w:val="32"/>
          <w:u w:val="single"/>
        </w:rPr>
        <w:t xml:space="preserve">                       </w:t>
      </w: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u w:val="single"/>
        </w:rPr>
      </w:pP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比选申请人（全称并盖单位章）：</w:t>
      </w:r>
      <w:r>
        <w:rPr>
          <w:rFonts w:hint="default" w:ascii="Times New Roman" w:hAnsi="Times New Roman" w:eastAsia="仿宋_GB2312" w:cs="Times New Roman"/>
          <w:sz w:val="32"/>
          <w:szCs w:val="32"/>
          <w:u w:val="single"/>
        </w:rPr>
        <w:t xml:space="preserve">                     </w:t>
      </w: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法定代表人（签字）：</w:t>
      </w:r>
      <w:r>
        <w:rPr>
          <w:rFonts w:hint="default" w:ascii="Times New Roman" w:hAnsi="Times New Roman" w:eastAsia="仿宋_GB2312" w:cs="Times New Roman"/>
          <w:sz w:val="32"/>
          <w:szCs w:val="32"/>
          <w:u w:val="single"/>
        </w:rPr>
        <w:t xml:space="preserve">                                 </w:t>
      </w: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委托代理人（签字）：</w:t>
      </w:r>
      <w:r>
        <w:rPr>
          <w:rFonts w:hint="default" w:ascii="Times New Roman" w:hAnsi="Times New Roman" w:eastAsia="仿宋_GB2312" w:cs="Times New Roman"/>
          <w:sz w:val="32"/>
          <w:szCs w:val="32"/>
          <w:u w:val="single"/>
        </w:rPr>
        <w:t xml:space="preserve">                                 </w:t>
      </w: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             期：</w:t>
      </w:r>
      <w:r>
        <w:rPr>
          <w:rFonts w:hint="default" w:ascii="Times New Roman" w:hAnsi="Times New Roman" w:eastAsia="仿宋_GB2312" w:cs="Times New Roman"/>
          <w:sz w:val="32"/>
          <w:szCs w:val="32"/>
          <w:u w:val="single"/>
        </w:rPr>
        <w:t xml:space="preserve">                                 </w:t>
      </w:r>
    </w:p>
    <w:p>
      <w:pPr>
        <w:pStyle w:val="23"/>
        <w:spacing w:line="360" w:lineRule="auto"/>
        <w:ind w:firstLine="570"/>
        <w:rPr>
          <w:rFonts w:hint="default" w:ascii="Times New Roman" w:hAnsi="Times New Roman" w:eastAsia="仿宋_GB2312" w:cs="Times New Roman"/>
          <w:sz w:val="32"/>
          <w:szCs w:val="32"/>
          <w:u w:val="single"/>
        </w:rPr>
      </w:pPr>
    </w:p>
    <w:p>
      <w:pPr>
        <w:pStyle w:val="23"/>
        <w:keepNext w:val="0"/>
        <w:keepLines w:val="0"/>
        <w:pageBreakBefore w:val="0"/>
        <w:widowControl w:val="0"/>
        <w:kinsoku/>
        <w:wordWrap/>
        <w:overflowPunct/>
        <w:topLinePunct w:val="0"/>
        <w:autoSpaceDE/>
        <w:autoSpaceDN/>
        <w:bidi w:val="0"/>
        <w:adjustRightInd w:val="0"/>
        <w:snapToGrid w:val="0"/>
        <w:spacing w:line="353" w:lineRule="auto"/>
        <w:ind w:firstLine="570"/>
        <w:textAlignment w:val="auto"/>
        <w:rPr>
          <w:rFonts w:hint="default" w:ascii="Times New Roman" w:hAnsi="Times New Roman" w:eastAsia="仿宋_GB2312" w:cs="Times New Roman"/>
          <w:sz w:val="32"/>
          <w:szCs w:val="32"/>
        </w:rPr>
        <w:sectPr>
          <w:headerReference r:id="rId12" w:type="default"/>
          <w:footerReference r:id="rId13" w:type="default"/>
          <w:pgSz w:w="11906" w:h="16838"/>
          <w:pgMar w:top="1418" w:right="1134" w:bottom="1418" w:left="1134" w:header="851" w:footer="992" w:gutter="0"/>
          <w:pgNumType w:fmt="decimal"/>
          <w:cols w:space="720" w:num="1"/>
          <w:formProt w:val="0"/>
          <w:docGrid w:type="lines" w:linePitch="312" w:charSpace="325222"/>
        </w:sectPr>
      </w:pPr>
      <w:r>
        <w:rPr>
          <w:rFonts w:hint="default" w:ascii="Times New Roman" w:hAnsi="Times New Roman" w:eastAsia="仿宋_GB2312" w:cs="Times New Roman"/>
          <w:sz w:val="32"/>
          <w:szCs w:val="32"/>
        </w:rPr>
        <w:t>注：附委托代理人的身份证复印件</w:t>
      </w:r>
    </w:p>
    <w:p>
      <w:pPr>
        <w:pStyle w:val="25"/>
        <w:keepNext/>
        <w:keepLines/>
        <w:pageBreakBefore w:val="0"/>
        <w:widowControl w:val="0"/>
        <w:kinsoku/>
        <w:wordWrap/>
        <w:overflowPunct/>
        <w:topLinePunct w:val="0"/>
        <w:autoSpaceDE/>
        <w:autoSpaceDN/>
        <w:bidi w:val="0"/>
        <w:adjustRightInd w:val="0"/>
        <w:snapToGrid w:val="0"/>
        <w:spacing w:before="0" w:after="0" w:line="300" w:lineRule="auto"/>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资格审查资料</w:t>
      </w:r>
    </w:p>
    <w:p>
      <w:pPr>
        <w:pStyle w:val="26"/>
        <w:keepNext/>
        <w:keepLines/>
        <w:pageBreakBefore w:val="0"/>
        <w:widowControl w:val="0"/>
        <w:kinsoku/>
        <w:wordWrap/>
        <w:overflowPunct/>
        <w:topLinePunct w:val="0"/>
        <w:autoSpaceDE/>
        <w:autoSpaceDN/>
        <w:bidi w:val="0"/>
        <w:adjustRightInd w:val="0"/>
        <w:snapToGrid w:val="0"/>
        <w:spacing w:before="0" w:after="0" w:line="353" w:lineRule="auto"/>
        <w:jc w:val="center"/>
        <w:textAlignment w:val="auto"/>
        <w:rPr>
          <w:rFonts w:hint="eastAsia" w:ascii="黑体" w:hAnsi="黑体" w:eastAsia="黑体" w:cs="黑体"/>
          <w:b w:val="0"/>
          <w:bCs w:val="0"/>
          <w:sz w:val="32"/>
          <w:szCs w:val="32"/>
        </w:rPr>
      </w:pPr>
    </w:p>
    <w:p>
      <w:pPr>
        <w:pStyle w:val="26"/>
        <w:keepNext/>
        <w:keepLines/>
        <w:pageBreakBefore w:val="0"/>
        <w:widowControl w:val="0"/>
        <w:kinsoku/>
        <w:wordWrap/>
        <w:overflowPunct/>
        <w:topLinePunct w:val="0"/>
        <w:autoSpaceDE/>
        <w:autoSpaceDN/>
        <w:bidi w:val="0"/>
        <w:adjustRightInd w:val="0"/>
        <w:snapToGrid w:val="0"/>
        <w:spacing w:before="0" w:after="0" w:line="353"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（一）比选申请人基本情况表</w:t>
      </w:r>
    </w:p>
    <w:tbl>
      <w:tblPr>
        <w:tblStyle w:val="11"/>
        <w:tblW w:w="9302" w:type="dxa"/>
        <w:tblInd w:w="109" w:type="dxa"/>
        <w:tblLayout w:type="fixed"/>
        <w:tblCellMar>
          <w:top w:w="0" w:type="dxa"/>
          <w:left w:w="108" w:type="dxa"/>
          <w:bottom w:w="0" w:type="dxa"/>
          <w:right w:w="108" w:type="dxa"/>
        </w:tblCellMar>
      </w:tblPr>
      <w:tblGrid>
        <w:gridCol w:w="1946"/>
        <w:gridCol w:w="1053"/>
        <w:gridCol w:w="1737"/>
        <w:gridCol w:w="711"/>
        <w:gridCol w:w="512"/>
        <w:gridCol w:w="1067"/>
        <w:gridCol w:w="171"/>
        <w:gridCol w:w="720"/>
        <w:gridCol w:w="1385"/>
      </w:tblGrid>
      <w:tr>
        <w:tblPrEx>
          <w:tblCellMar>
            <w:top w:w="0" w:type="dxa"/>
            <w:left w:w="108" w:type="dxa"/>
            <w:bottom w:w="0" w:type="dxa"/>
            <w:right w:w="108" w:type="dxa"/>
          </w:tblCellMar>
        </w:tblPrEx>
        <w:trPr>
          <w:trHeight w:val="425"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比选申请人名称</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413"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注册地址</w:t>
            </w:r>
          </w:p>
        </w:tc>
        <w:tc>
          <w:tcPr>
            <w:tcW w:w="4013" w:type="dxa"/>
            <w:gridSpan w:val="4"/>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1067"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51" w:hRule="atLeast"/>
        </w:trPr>
        <w:tc>
          <w:tcPr>
            <w:tcW w:w="1945" w:type="dxa"/>
            <w:vMerge w:val="restart"/>
            <w:tcBorders>
              <w:top w:val="single" w:color="000000" w:sz="4" w:space="0"/>
              <w:left w:val="single" w:color="000000" w:sz="4" w:space="0"/>
              <w:bottom w:val="single" w:color="000000" w:sz="4" w:space="0"/>
              <w:right w:val="single" w:color="000000" w:sz="4" w:space="0"/>
            </w:tcBorders>
            <w:vAlign w:val="center"/>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联系方式</w:t>
            </w:r>
          </w:p>
        </w:tc>
        <w:tc>
          <w:tcPr>
            <w:tcW w:w="1053"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联系人</w:t>
            </w:r>
          </w:p>
        </w:tc>
        <w:tc>
          <w:tcPr>
            <w:tcW w:w="2960" w:type="dxa"/>
            <w:gridSpan w:val="3"/>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1067"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电话</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64" w:hRule="atLeast"/>
        </w:trPr>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line="360" w:lineRule="auto"/>
              <w:rPr>
                <w:rFonts w:hint="default" w:ascii="Times New Roman" w:hAnsi="Times New Roman" w:eastAsia="仿宋_GB2312" w:cs="Times New Roman"/>
                <w:sz w:val="24"/>
                <w:szCs w:val="24"/>
              </w:rPr>
            </w:pPr>
          </w:p>
        </w:tc>
        <w:tc>
          <w:tcPr>
            <w:tcW w:w="1053"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传真</w:t>
            </w:r>
          </w:p>
        </w:tc>
        <w:tc>
          <w:tcPr>
            <w:tcW w:w="2960" w:type="dxa"/>
            <w:gridSpan w:val="3"/>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1067"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网址</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组织结构</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52"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法定代表人</w:t>
            </w:r>
          </w:p>
        </w:tc>
        <w:tc>
          <w:tcPr>
            <w:tcW w:w="1053"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737" w:type="dxa"/>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1223" w:type="dxa"/>
            <w:gridSpan w:val="2"/>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技术职称</w:t>
            </w:r>
          </w:p>
        </w:tc>
        <w:tc>
          <w:tcPr>
            <w:tcW w:w="1238"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电话</w:t>
            </w:r>
          </w:p>
        </w:tc>
        <w:tc>
          <w:tcPr>
            <w:tcW w:w="1385" w:type="dxa"/>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75"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专业技术人员</w:t>
            </w:r>
          </w:p>
        </w:tc>
        <w:tc>
          <w:tcPr>
            <w:tcW w:w="1053"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姓名</w:t>
            </w:r>
          </w:p>
        </w:tc>
        <w:tc>
          <w:tcPr>
            <w:tcW w:w="1737" w:type="dxa"/>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1223" w:type="dxa"/>
            <w:gridSpan w:val="2"/>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技术职称</w:t>
            </w:r>
          </w:p>
        </w:tc>
        <w:tc>
          <w:tcPr>
            <w:tcW w:w="1238"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电话</w:t>
            </w:r>
          </w:p>
        </w:tc>
        <w:tc>
          <w:tcPr>
            <w:tcW w:w="1385" w:type="dxa"/>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成立时间</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4566" w:type="dxa"/>
            <w:gridSpan w:val="6"/>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员工总人数：</w:t>
            </w: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企业资质等级</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pStyle w:val="23"/>
              <w:spacing w:line="36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其中</w:t>
            </w: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701"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营业执照号</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line="360" w:lineRule="auto"/>
              <w:rPr>
                <w:rFonts w:hint="default" w:ascii="Times New Roman" w:hAnsi="Times New Roman" w:eastAsia="仿宋_GB2312" w:cs="Times New Roman"/>
                <w:sz w:val="24"/>
                <w:szCs w:val="24"/>
              </w:rPr>
            </w:pP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中级职称人员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75"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注册资金</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line="360" w:lineRule="auto"/>
              <w:rPr>
                <w:rFonts w:hint="default" w:ascii="Times New Roman" w:hAnsi="Times New Roman" w:eastAsia="仿宋_GB2312" w:cs="Times New Roman"/>
                <w:sz w:val="24"/>
                <w:szCs w:val="24"/>
              </w:rPr>
            </w:pP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初级职称人员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701"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开户银行</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line="360" w:lineRule="auto"/>
              <w:rPr>
                <w:rFonts w:hint="default" w:ascii="Times New Roman" w:hAnsi="Times New Roman" w:eastAsia="仿宋_GB2312" w:cs="Times New Roman"/>
                <w:sz w:val="24"/>
                <w:szCs w:val="24"/>
              </w:rPr>
            </w:pPr>
          </w:p>
        </w:tc>
        <w:tc>
          <w:tcPr>
            <w:tcW w:w="1750" w:type="dxa"/>
            <w:gridSpan w:val="3"/>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其他人员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64"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账号</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3"/>
              <w:snapToGrid w:val="0"/>
              <w:spacing w:line="360" w:lineRule="auto"/>
              <w:rPr>
                <w:rFonts w:hint="default" w:ascii="Times New Roman" w:hAnsi="Times New Roman" w:eastAsia="仿宋_GB2312" w:cs="Times New Roman"/>
                <w:sz w:val="24"/>
                <w:szCs w:val="24"/>
              </w:rPr>
            </w:pPr>
          </w:p>
        </w:tc>
        <w:tc>
          <w:tcPr>
            <w:tcW w:w="1750" w:type="dxa"/>
            <w:gridSpan w:val="3"/>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p>
        </w:tc>
        <w:tc>
          <w:tcPr>
            <w:tcW w:w="2105" w:type="dxa"/>
            <w:gridSpan w:val="2"/>
            <w:tcBorders>
              <w:top w:val="single" w:color="000000" w:sz="4" w:space="0"/>
              <w:left w:val="single" w:color="000000" w:sz="4" w:space="0"/>
              <w:bottom w:val="single" w:color="000000" w:sz="4" w:space="0"/>
              <w:right w:val="single" w:color="000000" w:sz="4" w:space="0"/>
            </w:tcBorders>
          </w:tcPr>
          <w:p>
            <w:pPr>
              <w:pStyle w:val="23"/>
              <w:snapToGrid w:val="0"/>
              <w:spacing w:line="360" w:lineRule="auto"/>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1730"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经营范围</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3"/>
              <w:snapToGrid w:val="0"/>
              <w:spacing w:line="360" w:lineRule="auto"/>
              <w:ind w:firstLine="420"/>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565" w:hRule="atLeast"/>
        </w:trPr>
        <w:tc>
          <w:tcPr>
            <w:tcW w:w="1945" w:type="dxa"/>
            <w:tcBorders>
              <w:top w:val="single" w:color="000000" w:sz="4" w:space="0"/>
              <w:left w:val="single" w:color="000000" w:sz="4" w:space="0"/>
              <w:bottom w:val="single" w:color="000000" w:sz="4" w:space="0"/>
              <w:right w:val="single" w:color="000000" w:sz="4" w:space="0"/>
            </w:tcBorders>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3"/>
              <w:spacing w:line="360" w:lineRule="auto"/>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附：公司营业执照、资质证书复印件并加盖公章</w:t>
            </w:r>
          </w:p>
          <w:p>
            <w:pPr>
              <w:pStyle w:val="23"/>
              <w:spacing w:line="360" w:lineRule="auto"/>
              <w:rPr>
                <w:rFonts w:hint="default" w:ascii="Times New Roman" w:hAnsi="Times New Roman" w:eastAsia="仿宋_GB2312" w:cs="Times New Roman"/>
                <w:kern w:val="0"/>
                <w:sz w:val="24"/>
                <w:szCs w:val="24"/>
              </w:rPr>
            </w:pPr>
          </w:p>
        </w:tc>
      </w:tr>
    </w:tbl>
    <w:p>
      <w:pPr>
        <w:rPr>
          <w:rFonts w:ascii="宋体;SimSun" w:hAnsi="宋体;SimSun" w:eastAsia="宋体;SimSun" w:cs="宋体;SimSun"/>
          <w:szCs w:val="21"/>
        </w:rPr>
      </w:pPr>
      <w:r>
        <w:rPr>
          <w:rFonts w:ascii="宋体;SimSun" w:hAnsi="宋体;SimSun" w:eastAsia="宋体;SimSun" w:cs="宋体;SimSun"/>
          <w:szCs w:val="21"/>
        </w:rPr>
        <w:br w:type="page"/>
      </w:r>
    </w:p>
    <w:p>
      <w:pPr>
        <w:pStyle w:val="26"/>
        <w:keepNext/>
        <w:keepLines/>
        <w:pageBreakBefore w:val="0"/>
        <w:widowControl w:val="0"/>
        <w:kinsoku/>
        <w:wordWrap/>
        <w:overflowPunct/>
        <w:topLinePunct w:val="0"/>
        <w:autoSpaceDE/>
        <w:autoSpaceDN/>
        <w:bidi w:val="0"/>
        <w:adjustRightInd w:val="0"/>
        <w:snapToGrid w:val="0"/>
        <w:spacing w:before="0" w:after="0" w:line="353"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）近三年（202</w:t>
      </w:r>
      <w:r>
        <w:rPr>
          <w:rFonts w:hint="eastAsia" w:ascii="黑体" w:hAnsi="黑体" w:eastAsia="黑体" w:cs="黑体"/>
          <w:b w:val="0"/>
          <w:bCs w:val="0"/>
          <w:sz w:val="32"/>
          <w:szCs w:val="32"/>
          <w:lang w:val="en-US" w:eastAsia="zh-CN"/>
        </w:rPr>
        <w:t>1年以来</w:t>
      </w:r>
      <w:r>
        <w:rPr>
          <w:rFonts w:hint="eastAsia" w:ascii="黑体" w:hAnsi="黑体" w:eastAsia="黑体" w:cs="黑体"/>
          <w:b w:val="0"/>
          <w:bCs w:val="0"/>
          <w:sz w:val="32"/>
          <w:szCs w:val="32"/>
        </w:rPr>
        <w:t>）完成的类似项目情况表</w:t>
      </w:r>
    </w:p>
    <w:tbl>
      <w:tblPr>
        <w:tblStyle w:val="11"/>
        <w:tblW w:w="9123" w:type="dxa"/>
        <w:tblInd w:w="-7" w:type="dxa"/>
        <w:tblLayout w:type="fixed"/>
        <w:tblCellMar>
          <w:top w:w="0" w:type="dxa"/>
          <w:left w:w="108" w:type="dxa"/>
          <w:bottom w:w="0" w:type="dxa"/>
          <w:right w:w="108" w:type="dxa"/>
        </w:tblCellMar>
      </w:tblPr>
      <w:tblGrid>
        <w:gridCol w:w="2526"/>
        <w:gridCol w:w="6597"/>
      </w:tblGrid>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项目名称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napToGrid w:val="0"/>
              <w:spacing w:line="360" w:lineRule="auto"/>
              <w:ind w:firstLine="420"/>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项目所在地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napToGrid w:val="0"/>
              <w:spacing w:line="360" w:lineRule="auto"/>
              <w:ind w:firstLine="420"/>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发包人名称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napToGrid w:val="0"/>
              <w:spacing w:line="360" w:lineRule="auto"/>
              <w:ind w:firstLine="420"/>
              <w:rPr>
                <w:rFonts w:hint="default" w:ascii="Times New Roman" w:hAnsi="Times New Roman" w:eastAsia="仿宋_GB2312" w:cs="Times New Roman"/>
                <w:sz w:val="24"/>
                <w:szCs w:val="24"/>
              </w:rPr>
            </w:pPr>
          </w:p>
        </w:tc>
      </w:tr>
      <w:t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发包人地址</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napToGrid w:val="0"/>
              <w:spacing w:line="360" w:lineRule="auto"/>
              <w:ind w:firstLine="420"/>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发包人电话</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napToGrid w:val="0"/>
              <w:spacing w:line="360" w:lineRule="auto"/>
              <w:ind w:firstLine="420"/>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服务</w:t>
            </w:r>
            <w:r>
              <w:rPr>
                <w:rFonts w:hint="default" w:ascii="Times New Roman" w:hAnsi="Times New Roman" w:eastAsia="仿宋_GB2312" w:cs="Times New Roman"/>
                <w:sz w:val="24"/>
                <w:szCs w:val="24"/>
              </w:rPr>
              <w:t>合同价</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napToGrid w:val="0"/>
              <w:spacing w:line="360" w:lineRule="auto"/>
              <w:ind w:firstLine="420"/>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服务</w:t>
            </w:r>
            <w:r>
              <w:rPr>
                <w:rFonts w:hint="default" w:ascii="Times New Roman" w:hAnsi="Times New Roman" w:eastAsia="仿宋_GB2312" w:cs="Times New Roman"/>
                <w:sz w:val="24"/>
                <w:szCs w:val="24"/>
              </w:rPr>
              <w:t>日期</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napToGrid w:val="0"/>
              <w:spacing w:line="360" w:lineRule="auto"/>
              <w:ind w:firstLine="420"/>
              <w:rPr>
                <w:rFonts w:hint="default" w:ascii="Times New Roman" w:hAnsi="Times New Roman" w:eastAsia="仿宋_GB2312" w:cs="Times New Roman"/>
                <w:sz w:val="24"/>
                <w:szCs w:val="24"/>
              </w:rPr>
            </w:pPr>
          </w:p>
        </w:tc>
      </w:tr>
      <w:t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承担的工作</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napToGrid w:val="0"/>
              <w:spacing w:line="360" w:lineRule="auto"/>
              <w:ind w:firstLine="420"/>
              <w:rPr>
                <w:rFonts w:hint="default" w:ascii="Times New Roman" w:hAnsi="Times New Roman" w:eastAsia="仿宋_GB2312" w:cs="Times New Roman"/>
                <w:sz w:val="24"/>
                <w:szCs w:val="24"/>
              </w:rPr>
            </w:pPr>
          </w:p>
        </w:tc>
      </w:tr>
      <w:tr>
        <w:tblPrEx>
          <w:tblCellMar>
            <w:top w:w="0" w:type="dxa"/>
            <w:left w:w="108" w:type="dxa"/>
            <w:bottom w:w="0" w:type="dxa"/>
            <w:right w:w="108" w:type="dxa"/>
          </w:tblCellMar>
        </w:tblPrEx>
        <w:trPr>
          <w:trHeight w:val="906" w:hRule="atLeast"/>
        </w:trP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pacing w:line="360" w:lineRule="auto"/>
              <w:ind w:firstLine="42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备注</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3"/>
              <w:snapToGrid w:val="0"/>
              <w:spacing w:line="360" w:lineRule="auto"/>
              <w:ind w:firstLine="420"/>
              <w:rPr>
                <w:rFonts w:hint="default" w:ascii="Times New Roman" w:hAnsi="Times New Roman" w:eastAsia="仿宋_GB2312" w:cs="Times New Roman"/>
                <w:sz w:val="24"/>
                <w:szCs w:val="24"/>
              </w:rPr>
            </w:pPr>
          </w:p>
        </w:tc>
      </w:tr>
    </w:tbl>
    <w:p>
      <w:pPr>
        <w:pStyle w:val="23"/>
        <w:spacing w:line="360" w:lineRule="auto"/>
        <w:ind w:firstLine="773"/>
        <w:rPr>
          <w:rFonts w:hint="eastAsia" w:ascii="仿宋_GB2312" w:hAnsi="仿宋_GB2312" w:eastAsia="仿宋_GB2312" w:cs="仿宋_GB2312"/>
          <w:kern w:val="0"/>
          <w:sz w:val="24"/>
          <w:szCs w:val="24"/>
        </w:rPr>
      </w:pPr>
    </w:p>
    <w:p>
      <w:pPr>
        <w:pStyle w:val="23"/>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注：附</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合同、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或</w:t>
      </w:r>
      <w:r>
        <w:rPr>
          <w:rFonts w:hint="eastAsia" w:ascii="仿宋_GB2312" w:hAnsi="仿宋_GB2312" w:eastAsia="仿宋_GB2312" w:cs="仿宋_GB2312"/>
          <w:sz w:val="24"/>
          <w:szCs w:val="24"/>
          <w:lang w:eastAsia="zh-CN"/>
        </w:rPr>
        <w:t>服务</w:t>
      </w:r>
      <w:r>
        <w:rPr>
          <w:rFonts w:hint="eastAsia" w:ascii="仿宋_GB2312" w:hAnsi="仿宋_GB2312" w:eastAsia="仿宋_GB2312" w:cs="仿宋_GB2312"/>
          <w:sz w:val="24"/>
          <w:szCs w:val="24"/>
        </w:rPr>
        <w:t>定案表</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复印件。</w:t>
      </w: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3"/>
        <w:rPr>
          <w:rFonts w:ascii="宋体;SimSun" w:hAnsi="宋体;SimSun" w:cs="宋体;SimSun"/>
          <w:szCs w:val="21"/>
        </w:rPr>
      </w:pPr>
    </w:p>
    <w:p>
      <w:pPr>
        <w:pStyle w:val="26"/>
        <w:keepNext/>
        <w:keepLines/>
        <w:pageBreakBefore w:val="0"/>
        <w:widowControl w:val="0"/>
        <w:kinsoku/>
        <w:wordWrap/>
        <w:overflowPunct/>
        <w:topLinePunct w:val="0"/>
        <w:autoSpaceDE/>
        <w:autoSpaceDN/>
        <w:bidi w:val="0"/>
        <w:adjustRightInd/>
        <w:snapToGrid/>
        <w:spacing w:before="0" w:after="0" w:line="353" w:lineRule="auto"/>
        <w:jc w:val="center"/>
        <w:textAlignment w:val="auto"/>
        <w:rPr>
          <w:rFonts w:hint="eastAsia" w:ascii="黑体" w:hAnsi="黑体" w:eastAsia="黑体" w:cs="黑体"/>
          <w:b w:val="0"/>
          <w:bCs w:val="0"/>
          <w:sz w:val="32"/>
          <w:szCs w:val="32"/>
        </w:rPr>
      </w:pPr>
      <w:r>
        <w:br w:type="page"/>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）信用</w:t>
      </w:r>
    </w:p>
    <w:p>
      <w:pPr>
        <w:pStyle w:val="23"/>
        <w:spacing w:line="600" w:lineRule="exact"/>
        <w:jc w:val="left"/>
        <w:rPr>
          <w:rFonts w:ascii="宋体;SimSun" w:hAnsi="宋体;SimSun" w:cs="宋体;SimSun"/>
          <w:szCs w:val="21"/>
        </w:rPr>
      </w:pPr>
    </w:p>
    <w:p>
      <w:pPr>
        <w:pStyle w:val="23"/>
        <w:spacing w:line="600" w:lineRule="exact"/>
        <w:jc w:val="left"/>
        <w:rPr>
          <w:rFonts w:hint="eastAsia" w:ascii="仿宋_GB2312" w:hAnsi="仿宋_GB2312" w:eastAsia="仿宋_GB2312" w:cs="仿宋_GB2312"/>
          <w:sz w:val="32"/>
          <w:szCs w:val="32"/>
        </w:rPr>
        <w:sectPr>
          <w:headerReference r:id="rId14" w:type="default"/>
          <w:footerReference r:id="rId15" w:type="default"/>
          <w:pgSz w:w="11906" w:h="16838"/>
          <w:pgMar w:top="1418" w:right="1134" w:bottom="1418" w:left="1134" w:header="851" w:footer="992" w:gutter="0"/>
          <w:pgNumType w:fmt="decimal"/>
          <w:cols w:space="720" w:num="1"/>
          <w:formProt w:val="0"/>
          <w:docGrid w:type="lines" w:linePitch="312" w:charSpace="325222"/>
        </w:sectPr>
      </w:pPr>
      <w:r>
        <w:rPr>
          <w:rFonts w:hint="eastAsia" w:ascii="仿宋_GB2312" w:hAnsi="仿宋_GB2312" w:eastAsia="仿宋_GB2312" w:cs="仿宋_GB2312"/>
          <w:sz w:val="32"/>
          <w:szCs w:val="32"/>
        </w:rPr>
        <w:t xml:space="preserve">     提供“信用中国”网站相应打印件或截图（加盖单位公章）</w:t>
      </w:r>
    </w:p>
    <w:p>
      <w:pPr>
        <w:pStyle w:val="25"/>
        <w:keepNext/>
        <w:keepLines/>
        <w:pageBreakBefore w:val="0"/>
        <w:widowControl w:val="0"/>
        <w:kinsoku/>
        <w:wordWrap/>
        <w:overflowPunct/>
        <w:topLinePunct w:val="0"/>
        <w:autoSpaceDE/>
        <w:autoSpaceDN/>
        <w:bidi w:val="0"/>
        <w:adjustRightInd w:val="0"/>
        <w:snapToGrid w:val="0"/>
        <w:spacing w:before="0" w:after="0" w:line="300" w:lineRule="auto"/>
        <w:jc w:val="center"/>
        <w:textAlignment w:val="auto"/>
        <w:rPr>
          <w:rFonts w:hint="default"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技术服务方案</w:t>
      </w:r>
    </w:p>
    <w:p/>
    <w:p/>
    <w:p/>
    <w:p/>
    <w:p/>
    <w:p/>
    <w:p/>
    <w:p/>
    <w:p/>
    <w:p/>
    <w:p/>
    <w:p/>
    <w:p/>
    <w:p/>
    <w:p/>
    <w:p/>
    <w:p/>
    <w:p/>
    <w:p/>
    <w:p/>
    <w:p/>
    <w:p/>
    <w:p/>
    <w:p/>
    <w:p/>
    <w:p/>
    <w:p/>
    <w:p/>
    <w:p/>
    <w:p/>
    <w:p/>
    <w:p/>
    <w:p/>
    <w:p/>
    <w:p/>
    <w:p/>
    <w:p/>
    <w:p/>
    <w:p/>
    <w:p/>
    <w:p/>
    <w:p/>
    <w:p/>
    <w:p/>
    <w:p/>
    <w:p/>
    <w:p/>
    <w:p/>
    <w:p/>
    <w:p/>
    <w:p/>
    <w:p/>
    <w:p>
      <w:pPr>
        <w:pStyle w:val="25"/>
        <w:keepNext/>
        <w:keepLines/>
        <w:pageBreakBefore w:val="0"/>
        <w:widowControl w:val="0"/>
        <w:kinsoku/>
        <w:wordWrap/>
        <w:overflowPunct/>
        <w:topLinePunct w:val="0"/>
        <w:autoSpaceDE/>
        <w:autoSpaceDN/>
        <w:bidi w:val="0"/>
        <w:adjustRightInd w:val="0"/>
        <w:snapToGrid w:val="0"/>
        <w:spacing w:before="0" w:after="0" w:line="300" w:lineRule="auto"/>
        <w:jc w:val="center"/>
        <w:textAlignment w:val="auto"/>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其他材料</w:t>
      </w:r>
    </w:p>
    <w:p/>
    <w:sectPr>
      <w:headerReference r:id="rId16" w:type="default"/>
      <w:footerReference r:id="rId17" w:type="default"/>
      <w:pgSz w:w="11906" w:h="16838"/>
      <w:pgMar w:top="1361" w:right="1361" w:bottom="1361" w:left="1361" w:header="851" w:footer="737" w:gutter="0"/>
      <w:pgNumType w:fmt="decimal"/>
      <w:cols w:space="720" w:num="1"/>
      <w:formProt w:val="0"/>
      <w:docGrid w:linePitch="312" w:charSpace="3252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ngal">
    <w:panose1 w:val="02040503050203030202"/>
    <w:charset w:val="00"/>
    <w:family w:val="roman"/>
    <w:pitch w:val="default"/>
    <w:sig w:usb0="00008003" w:usb1="00000000" w:usb2="00000000" w:usb3="00000000" w:csb0="00000001" w:csb1="00000000"/>
  </w:font>
  <w:font w:name="宋体;SimSun">
    <w:altName w:val="宋体"/>
    <w:panose1 w:val="00000000000000000000"/>
    <w:charset w:val="86"/>
    <w:family w:val="roman"/>
    <w:pitch w:val="default"/>
    <w:sig w:usb0="00000000" w:usb1="00000000" w:usb2="00000000" w:usb3="00000000" w:csb0="00000000" w:csb1="00000000"/>
  </w:font>
  <w:font w:name="黑体;SimHei">
    <w:altName w:val="宋体"/>
    <w:panose1 w:val="00000000000000000000"/>
    <w:charset w:val="86"/>
    <w:family w:val="roman"/>
    <w:pitch w:val="default"/>
    <w:sig w:usb0="00000000" w:usb1="00000000" w:usb2="00000000" w:usb3="00000000" w:csb0="0000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Lucida Sans">
    <w:panose1 w:val="020B060203050402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right="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59264" behindDoc="0" locked="0" layoutInCell="0" allowOverlap="1">
              <wp:simplePos x="0" y="0"/>
              <wp:positionH relativeFrom="margin">
                <wp:align>outside</wp:align>
              </wp:positionH>
              <wp:positionV relativeFrom="paragraph">
                <wp:posOffset>0</wp:posOffset>
              </wp:positionV>
              <wp:extent cx="119380" cy="130810"/>
              <wp:effectExtent l="0" t="0" r="0" b="0"/>
              <wp:wrapNone/>
              <wp:docPr id="2" name="框架3"/>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3</w:t>
                          </w:r>
                          <w:r>
                            <w:rPr>
                              <w:color w:val="000000"/>
                            </w:rPr>
                            <w:fldChar w:fldCharType="end"/>
                          </w:r>
                          <w:r>
                            <w:rPr>
                              <w:color w:val="000000"/>
                            </w:rPr>
                            <w:t xml:space="preserve"> —</w:t>
                          </w:r>
                        </w:p>
                      </w:txbxContent>
                    </wps:txbx>
                    <wps:bodyPr lIns="0" tIns="0" rIns="0" bIns="0">
                      <a:noAutofit/>
                    </wps:bodyPr>
                  </wps:wsp>
                </a:graphicData>
              </a:graphic>
            </wp:anchor>
          </w:drawing>
        </mc:Choice>
        <mc:Fallback>
          <w:pict>
            <v:rect id="框架3" o:spid="_x0000_s1026" o:spt="1" style="position:absolute;left:0pt;margin-top:0pt;height:10.3pt;width:9.4pt;mso-position-horizontal:outside;mso-position-horizontal-relative:margin;z-index:251659264;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wP2+7LUBAAB3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3</w:t>
                    </w:r>
                    <w:r>
                      <w:rPr>
                        <w:color w:val="000000"/>
                      </w:rPr>
                      <w:fldChar w:fldCharType="end"/>
                    </w:r>
                    <w:r>
                      <w:rPr>
                        <w:color w:val="000000"/>
                      </w:rPr>
                      <w:t xml:space="preserve"> —</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61312" behindDoc="0" locked="0" layoutInCell="0" allowOverlap="1">
              <wp:simplePos x="0" y="0"/>
              <wp:positionH relativeFrom="margin">
                <wp:align>outside</wp:align>
              </wp:positionH>
              <wp:positionV relativeFrom="paragraph">
                <wp:posOffset>0</wp:posOffset>
              </wp:positionV>
              <wp:extent cx="119380" cy="130810"/>
              <wp:effectExtent l="0" t="0" r="0" b="0"/>
              <wp:wrapNone/>
              <wp:docPr id="4" name="框架4"/>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4</w:t>
                          </w:r>
                          <w:r>
                            <w:rPr>
                              <w:color w:val="000000"/>
                            </w:rPr>
                            <w:fldChar w:fldCharType="end"/>
                          </w:r>
                          <w:r>
                            <w:rPr>
                              <w:color w:val="000000"/>
                            </w:rPr>
                            <w:t xml:space="preserve"> —</w:t>
                          </w:r>
                        </w:p>
                      </w:txbxContent>
                    </wps:txbx>
                    <wps:bodyPr lIns="0" tIns="0" rIns="0" bIns="0">
                      <a:noAutofit/>
                    </wps:bodyPr>
                  </wps:wsp>
                </a:graphicData>
              </a:graphic>
            </wp:anchor>
          </w:drawing>
        </mc:Choice>
        <mc:Fallback>
          <w:pict>
            <v:rect id="框架4" o:spid="_x0000_s1026" o:spt="1" style="position:absolute;left:0pt;margin-top:0pt;height:10.3pt;width:9.4pt;mso-position-horizontal:outside;mso-position-horizontal-relative:margin;z-index:25166131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ETyrK22AQAAdwMAAA4AAAAAAAAAAQAgAAAANgEAAGRycy9l&#10;Mm9Eb2MueG1sUEsFBgAAAAAGAAYAWQEAAF4FAAAAAA==&#10;">
              <v:fill on="f" focussize="0,0"/>
              <v:stroke on="f" weight="0pt"/>
              <v:imagedata o:title=""/>
              <o:lock v:ext="edit" aspectratio="f"/>
              <v:textbox inset="0mm,0mm,0mm,0mm">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4</w:t>
                    </w:r>
                    <w:r>
                      <w:rPr>
                        <w:color w:val="000000"/>
                      </w:rPr>
                      <w:fldChar w:fldCharType="end"/>
                    </w:r>
                    <w:r>
                      <w:rPr>
                        <w:color w:val="000000"/>
                      </w:rPr>
                      <w:t xml:space="preserve"> —</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62336" behindDoc="0" locked="0" layoutInCell="0" allowOverlap="1">
              <wp:simplePos x="0" y="0"/>
              <wp:positionH relativeFrom="margin">
                <wp:align>outside</wp:align>
              </wp:positionH>
              <wp:positionV relativeFrom="paragraph">
                <wp:posOffset>0</wp:posOffset>
              </wp:positionV>
              <wp:extent cx="119380" cy="130810"/>
              <wp:effectExtent l="0" t="0" r="0" b="0"/>
              <wp:wrapNone/>
              <wp:docPr id="6" name="框架5"/>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6</w:t>
                          </w:r>
                          <w:r>
                            <w:rPr>
                              <w:color w:val="000000"/>
                            </w:rPr>
                            <w:fldChar w:fldCharType="end"/>
                          </w:r>
                          <w:r>
                            <w:rPr>
                              <w:color w:val="000000"/>
                            </w:rPr>
                            <w:t xml:space="preserve"> —</w:t>
                          </w:r>
                        </w:p>
                      </w:txbxContent>
                    </wps:txbx>
                    <wps:bodyPr lIns="0" tIns="0" rIns="0" bIns="0">
                      <a:noAutofit/>
                    </wps:bodyPr>
                  </wps:wsp>
                </a:graphicData>
              </a:graphic>
            </wp:anchor>
          </w:drawing>
        </mc:Choice>
        <mc:Fallback>
          <w:pict>
            <v:rect id="框架5" o:spid="_x0000_s1026" o:spt="1" style="position:absolute;left:0pt;margin-top:0pt;height:10.3pt;width:9.4pt;mso-position-horizontal:outside;mso-position-horizontal-relative:margin;z-index:251662336;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Eb49qW2AQAAdwMAAA4AAAAAAAAAAQAgAAAANgEAAGRycy9l&#10;Mm9Eb2MueG1sUEsFBgAAAAAGAAYAWQEAAF4FAAAAAA==&#10;">
              <v:fill on="f" focussize="0,0"/>
              <v:stroke on="f" weight="0pt"/>
              <v:imagedata o:title=""/>
              <o:lock v:ext="edit" aspectratio="f"/>
              <v:textbox inset="0mm,0mm,0mm,0mm">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6</w:t>
                    </w:r>
                    <w:r>
                      <w:rPr>
                        <w:color w:val="000000"/>
                      </w:rPr>
                      <w:fldChar w:fldCharType="end"/>
                    </w:r>
                    <w:r>
                      <w:rPr>
                        <w:color w:val="000000"/>
                      </w:rPr>
                      <w:t xml:space="preserve"> —</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63360" behindDoc="0" locked="0" layoutInCell="0" allowOverlap="1">
              <wp:simplePos x="0" y="0"/>
              <wp:positionH relativeFrom="margin">
                <wp:align>outside</wp:align>
              </wp:positionH>
              <wp:positionV relativeFrom="paragraph">
                <wp:posOffset>0</wp:posOffset>
              </wp:positionV>
              <wp:extent cx="119380" cy="130810"/>
              <wp:effectExtent l="0" t="0" r="0" b="0"/>
              <wp:wrapNone/>
              <wp:docPr id="10" name="框架7"/>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8</w:t>
                          </w:r>
                          <w:r>
                            <w:rPr>
                              <w:color w:val="000000"/>
                            </w:rPr>
                            <w:fldChar w:fldCharType="end"/>
                          </w:r>
                          <w:r>
                            <w:rPr>
                              <w:color w:val="000000"/>
                            </w:rPr>
                            <w:t xml:space="preserve"> —</w:t>
                          </w:r>
                        </w:p>
                      </w:txbxContent>
                    </wps:txbx>
                    <wps:bodyPr lIns="0" tIns="0" rIns="0" bIns="0">
                      <a:noAutofit/>
                    </wps:bodyPr>
                  </wps:wsp>
                </a:graphicData>
              </a:graphic>
            </wp:anchor>
          </w:drawing>
        </mc:Choice>
        <mc:Fallback>
          <w:pict>
            <v:rect id="框架7" o:spid="_x0000_s1026" o:spt="1" style="position:absolute;left:0pt;margin-top:0pt;height:10.3pt;width:9.4pt;mso-position-horizontal:outside;mso-position-horizontal-relative:margin;z-index:251663360;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vXAgxrUBAAB4AwAADgAAAAAAAAABACAAAAA2AQAAZHJzL2Uy&#10;b0RvYy54bWxQSwUGAAAAAAYABgBZAQAAXQUAAAAA&#10;">
              <v:fill on="f" focussize="0,0"/>
              <v:stroke on="f" weight="0pt"/>
              <v:imagedata o:title=""/>
              <o:lock v:ext="edit" aspectratio="f"/>
              <v:textbox inset="0mm,0mm,0mm,0mm">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8</w:t>
                    </w:r>
                    <w:r>
                      <w:rPr>
                        <w:color w:val="000000"/>
                      </w:rPr>
                      <w:fldChar w:fldCharType="end"/>
                    </w:r>
                    <w:r>
                      <w:rPr>
                        <w:color w:val="000000"/>
                      </w:rPr>
                      <w:t xml:space="preserve"> —</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0" distR="0" simplePos="0" relativeHeight="251660288" behindDoc="0" locked="0" layoutInCell="0" allowOverlap="1">
              <wp:simplePos x="0" y="0"/>
              <wp:positionH relativeFrom="margin">
                <wp:align>outside</wp:align>
              </wp:positionH>
              <wp:positionV relativeFrom="paragraph">
                <wp:posOffset>0</wp:posOffset>
              </wp:positionV>
              <wp:extent cx="119380" cy="130810"/>
              <wp:effectExtent l="0" t="0" r="0" b="0"/>
              <wp:wrapNone/>
              <wp:docPr id="12" name="框架8"/>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11</w:t>
                          </w:r>
                          <w:r>
                            <w:rPr>
                              <w:color w:val="000000"/>
                            </w:rPr>
                            <w:fldChar w:fldCharType="end"/>
                          </w:r>
                          <w:r>
                            <w:rPr>
                              <w:color w:val="000000"/>
                            </w:rPr>
                            <w:t xml:space="preserve"> —</w:t>
                          </w:r>
                        </w:p>
                      </w:txbxContent>
                    </wps:txbx>
                    <wps:bodyPr lIns="0" tIns="0" rIns="0" bIns="0">
                      <a:noAutofit/>
                    </wps:bodyPr>
                  </wps:wsp>
                </a:graphicData>
              </a:graphic>
            </wp:anchor>
          </w:drawing>
        </mc:Choice>
        <mc:Fallback>
          <w:pict>
            <v:rect id="框架8" o:spid="_x0000_s1026" o:spt="1" style="position:absolute;left:0pt;margin-top:0pt;height:10.3pt;width:9.4pt;mso-position-horizontal:outside;mso-position-horizontal-relative:margin;z-index:251660288;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PhAgAi2AQAAeAMAAA4AAAAAAAAAAQAgAAAANgEAAGRycy9l&#10;Mm9Eb2MueG1sUEsFBgAAAAAGAAYAWQEAAF4FAAAAAA==&#10;">
              <v:fill on="f" focussize="0,0"/>
              <v:stroke on="f" weight="0pt"/>
              <v:imagedata o:title=""/>
              <o:lock v:ext="edit" aspectratio="f"/>
              <v:textbox inset="0mm,0mm,0mm,0mm">
                <w:txbxContent>
                  <w:p>
                    <w:pPr>
                      <w:pStyle w:val="28"/>
                      <w:rPr>
                        <w:color w:val="000000"/>
                      </w:rPr>
                    </w:pPr>
                    <w:r>
                      <w:rPr>
                        <w:color w:val="000000"/>
                      </w:rPr>
                      <w:t xml:space="preserve">— </w:t>
                    </w:r>
                    <w:r>
                      <w:rPr>
                        <w:color w:val="000000"/>
                      </w:rPr>
                      <w:fldChar w:fldCharType="begin"/>
                    </w:r>
                    <w:r>
                      <w:rPr>
                        <w:color w:val="000000"/>
                      </w:rPr>
                      <w:instrText xml:space="preserve"> PAGE  \* MERGEFORMAT </w:instrText>
                    </w:r>
                    <w:r>
                      <w:rPr>
                        <w:color w:val="000000"/>
                      </w:rPr>
                      <w:fldChar w:fldCharType="separate"/>
                    </w:r>
                    <w:r>
                      <w:rPr>
                        <w:color w:val="000000"/>
                      </w:rPr>
                      <w:t>11</w:t>
                    </w:r>
                    <w:r>
                      <w:rPr>
                        <w:color w:val="000000"/>
                      </w:rPr>
                      <w:fldChar w:fldCharType="end"/>
                    </w:r>
                    <w:r>
                      <w:rPr>
                        <w:color w:val="000000"/>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4NTc4MjY2ZDcxZjVjZWYxYTU5MzAwNTk4ZTRhNzAifQ=="/>
  </w:docVars>
  <w:rsids>
    <w:rsidRoot w:val="00825C3E"/>
    <w:rsid w:val="00103788"/>
    <w:rsid w:val="001279BE"/>
    <w:rsid w:val="00184B27"/>
    <w:rsid w:val="001D3493"/>
    <w:rsid w:val="001E3BEF"/>
    <w:rsid w:val="00211CF2"/>
    <w:rsid w:val="0023014A"/>
    <w:rsid w:val="002347DE"/>
    <w:rsid w:val="00256203"/>
    <w:rsid w:val="002913FE"/>
    <w:rsid w:val="003501B6"/>
    <w:rsid w:val="00357464"/>
    <w:rsid w:val="00480A21"/>
    <w:rsid w:val="0054699D"/>
    <w:rsid w:val="00547FF8"/>
    <w:rsid w:val="006121D0"/>
    <w:rsid w:val="00673840"/>
    <w:rsid w:val="0076564F"/>
    <w:rsid w:val="007A6102"/>
    <w:rsid w:val="007C73F1"/>
    <w:rsid w:val="00825C3E"/>
    <w:rsid w:val="00890ABE"/>
    <w:rsid w:val="008C5811"/>
    <w:rsid w:val="00A34685"/>
    <w:rsid w:val="00AC18EA"/>
    <w:rsid w:val="00AC7E64"/>
    <w:rsid w:val="00B32697"/>
    <w:rsid w:val="00BA4771"/>
    <w:rsid w:val="00C16DD5"/>
    <w:rsid w:val="00C56E21"/>
    <w:rsid w:val="00C60F23"/>
    <w:rsid w:val="00CB119E"/>
    <w:rsid w:val="00DE3B68"/>
    <w:rsid w:val="00EB5F9E"/>
    <w:rsid w:val="02CB7F49"/>
    <w:rsid w:val="03266531"/>
    <w:rsid w:val="0C592E2D"/>
    <w:rsid w:val="0DCF5802"/>
    <w:rsid w:val="0E9C279A"/>
    <w:rsid w:val="1080569E"/>
    <w:rsid w:val="110856F6"/>
    <w:rsid w:val="11230F50"/>
    <w:rsid w:val="120E39AF"/>
    <w:rsid w:val="12AD2739"/>
    <w:rsid w:val="14B60F64"/>
    <w:rsid w:val="166F76AC"/>
    <w:rsid w:val="1E5D3CF4"/>
    <w:rsid w:val="207513BD"/>
    <w:rsid w:val="242F6132"/>
    <w:rsid w:val="2600781F"/>
    <w:rsid w:val="26451C3D"/>
    <w:rsid w:val="26F66394"/>
    <w:rsid w:val="27351CB2"/>
    <w:rsid w:val="277B1EA4"/>
    <w:rsid w:val="284A6E4B"/>
    <w:rsid w:val="287E2B6E"/>
    <w:rsid w:val="28D518BF"/>
    <w:rsid w:val="2EDC2A13"/>
    <w:rsid w:val="2EF5C948"/>
    <w:rsid w:val="2F780530"/>
    <w:rsid w:val="2FBE036A"/>
    <w:rsid w:val="300021DE"/>
    <w:rsid w:val="314D71F4"/>
    <w:rsid w:val="33320ACD"/>
    <w:rsid w:val="339974CD"/>
    <w:rsid w:val="37EF85B6"/>
    <w:rsid w:val="38C10DC6"/>
    <w:rsid w:val="38CD7870"/>
    <w:rsid w:val="3D1551A1"/>
    <w:rsid w:val="41BC303E"/>
    <w:rsid w:val="41FF546F"/>
    <w:rsid w:val="4269636E"/>
    <w:rsid w:val="4440539A"/>
    <w:rsid w:val="444924A1"/>
    <w:rsid w:val="44CF6D7B"/>
    <w:rsid w:val="46AC6974"/>
    <w:rsid w:val="47B71E17"/>
    <w:rsid w:val="487627FF"/>
    <w:rsid w:val="4AD4683C"/>
    <w:rsid w:val="5D3412B2"/>
    <w:rsid w:val="5DFB5F13"/>
    <w:rsid w:val="5F6B37BB"/>
    <w:rsid w:val="5F8F6006"/>
    <w:rsid w:val="601E6351"/>
    <w:rsid w:val="616D55C9"/>
    <w:rsid w:val="627D4479"/>
    <w:rsid w:val="630006BE"/>
    <w:rsid w:val="630C2BBF"/>
    <w:rsid w:val="636203B7"/>
    <w:rsid w:val="64AC6408"/>
    <w:rsid w:val="653A1C66"/>
    <w:rsid w:val="68A6013B"/>
    <w:rsid w:val="68BE7602"/>
    <w:rsid w:val="68C006D4"/>
    <w:rsid w:val="6C341567"/>
    <w:rsid w:val="6E7626AB"/>
    <w:rsid w:val="6EA463A2"/>
    <w:rsid w:val="6FBD7310"/>
    <w:rsid w:val="70263BB7"/>
    <w:rsid w:val="707F0E75"/>
    <w:rsid w:val="723D0FE7"/>
    <w:rsid w:val="726E0DE6"/>
    <w:rsid w:val="7CBA725C"/>
    <w:rsid w:val="7F086118"/>
    <w:rsid w:val="7F202B0E"/>
    <w:rsid w:val="7FBFC845"/>
    <w:rsid w:val="DAD31D17"/>
    <w:rsid w:val="DEFF1FB4"/>
    <w:rsid w:val="E1FF7980"/>
    <w:rsid w:val="E9ED35C6"/>
    <w:rsid w:val="E9FF6570"/>
    <w:rsid w:val="E9FFB157"/>
    <w:rsid w:val="F77600E5"/>
    <w:rsid w:val="FBBFE90B"/>
    <w:rsid w:val="FD1F8AFE"/>
    <w:rsid w:val="FFCBF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0"/>
      <w:sz w:val="21"/>
      <w:szCs w:val="24"/>
      <w:lang w:val="en-US" w:eastAsia="zh-CN" w:bidi="hi-I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0"/>
    <w:pPr>
      <w:jc w:val="left"/>
    </w:pPr>
    <w:rPr>
      <w:rFonts w:cs="Mangal"/>
    </w:rPr>
  </w:style>
  <w:style w:type="paragraph" w:styleId="3">
    <w:name w:val="Body Text"/>
    <w:basedOn w:val="1"/>
    <w:next w:val="1"/>
    <w:unhideWhenUsed/>
    <w:qFormat/>
    <w:uiPriority w:val="99"/>
    <w:pPr>
      <w:spacing w:after="120"/>
    </w:pPr>
  </w:style>
  <w:style w:type="paragraph" w:styleId="4">
    <w:name w:val="Body Text Indent"/>
    <w:basedOn w:val="1"/>
    <w:link w:val="17"/>
    <w:qFormat/>
    <w:uiPriority w:val="0"/>
    <w:pPr>
      <w:spacing w:after="120"/>
      <w:ind w:left="420" w:leftChars="200"/>
    </w:pPr>
    <w:rPr>
      <w:rFonts w:ascii="Times New Roman" w:hAnsi="Times New Roman" w:eastAsia="宋体"/>
      <w:kern w:val="2"/>
      <w:lang w:bidi="ar-SA"/>
    </w:rPr>
  </w:style>
  <w:style w:type="paragraph" w:styleId="5">
    <w:name w:val="Balloon Text"/>
    <w:basedOn w:val="1"/>
    <w:link w:val="18"/>
    <w:qFormat/>
    <w:uiPriority w:val="0"/>
    <w:rPr>
      <w:rFonts w:cs="Mangal"/>
      <w:sz w:val="18"/>
      <w:szCs w:val="16"/>
    </w:rPr>
  </w:style>
  <w:style w:type="paragraph" w:styleId="6">
    <w:name w:val="footer"/>
    <w:basedOn w:val="1"/>
    <w:link w:val="19"/>
    <w:unhideWhenUsed/>
    <w:qFormat/>
    <w:uiPriority w:val="0"/>
    <w:pPr>
      <w:tabs>
        <w:tab w:val="center" w:pos="4153"/>
        <w:tab w:val="right" w:pos="8306"/>
      </w:tabs>
      <w:snapToGrid w:val="0"/>
      <w:jc w:val="left"/>
    </w:pPr>
    <w:rPr>
      <w:rFonts w:cs="Mangal"/>
      <w:sz w:val="18"/>
      <w:szCs w:val="16"/>
    </w:rPr>
  </w:style>
  <w:style w:type="paragraph" w:styleId="7">
    <w:name w:val="header"/>
    <w:basedOn w:val="1"/>
    <w:link w:val="20"/>
    <w:unhideWhenUsed/>
    <w:qFormat/>
    <w:uiPriority w:val="0"/>
    <w:pPr>
      <w:pBdr>
        <w:bottom w:val="single" w:color="auto" w:sz="6" w:space="1"/>
      </w:pBdr>
      <w:tabs>
        <w:tab w:val="center" w:pos="4153"/>
        <w:tab w:val="right" w:pos="8306"/>
      </w:tabs>
      <w:snapToGrid w:val="0"/>
      <w:jc w:val="center"/>
    </w:pPr>
    <w:rPr>
      <w:rFonts w:cs="Mangal"/>
      <w:sz w:val="18"/>
      <w:szCs w:val="16"/>
    </w:rPr>
  </w:style>
  <w:style w:type="paragraph" w:styleId="8">
    <w:name w:val="Normal (Web)"/>
    <w:basedOn w:val="1"/>
    <w:qFormat/>
    <w:uiPriority w:val="0"/>
    <w:pPr>
      <w:widowControl/>
      <w:jc w:val="left"/>
    </w:pPr>
    <w:rPr>
      <w:rFonts w:ascii="Arial Unicode MS" w:hAnsi="Arial Unicode MS" w:eastAsia="Arial Unicode MS" w:cs="Arial Unicode MS"/>
      <w:kern w:val="0"/>
      <w:sz w:val="24"/>
    </w:rPr>
  </w:style>
  <w:style w:type="paragraph" w:styleId="9">
    <w:name w:val="annotation subject"/>
    <w:basedOn w:val="2"/>
    <w:next w:val="2"/>
    <w:link w:val="21"/>
    <w:semiHidden/>
    <w:unhideWhenUsed/>
    <w:qFormat/>
    <w:uiPriority w:val="0"/>
    <w:rPr>
      <w:b/>
      <w:bCs/>
    </w:rPr>
  </w:style>
  <w:style w:type="paragraph" w:styleId="10">
    <w:name w:val="Body Text First Indent 2"/>
    <w:basedOn w:val="4"/>
    <w:qFormat/>
    <w:uiPriority w:val="0"/>
    <w:pPr>
      <w:ind w:firstLine="420" w:firstLineChars="200"/>
    </w:pPr>
    <w:rPr>
      <w:sz w:val="24"/>
    </w:rPr>
  </w:style>
  <w:style w:type="table" w:styleId="12">
    <w:name w:val="Table Grid"/>
    <w:basedOn w:val="11"/>
    <w:qFormat/>
    <w:uiPriority w:val="0"/>
    <w:pPr>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rPr>
  </w:style>
  <w:style w:type="character" w:styleId="15">
    <w:name w:val="annotation reference"/>
    <w:basedOn w:val="13"/>
    <w:semiHidden/>
    <w:unhideWhenUsed/>
    <w:qFormat/>
    <w:uiPriority w:val="0"/>
    <w:rPr>
      <w:sz w:val="21"/>
      <w:szCs w:val="21"/>
    </w:rPr>
  </w:style>
  <w:style w:type="character" w:customStyle="1" w:styleId="16">
    <w:name w:val="批注文字 字符"/>
    <w:basedOn w:val="13"/>
    <w:link w:val="2"/>
    <w:semiHidden/>
    <w:qFormat/>
    <w:uiPriority w:val="0"/>
    <w:rPr>
      <w:rFonts w:ascii="Calibri" w:hAnsi="Calibri" w:eastAsia="等线" w:cs="Mangal"/>
      <w:kern w:val="0"/>
      <w:szCs w:val="24"/>
      <w:lang w:bidi="hi-IN"/>
    </w:rPr>
  </w:style>
  <w:style w:type="character" w:customStyle="1" w:styleId="17">
    <w:name w:val="正文文本缩进 字符"/>
    <w:basedOn w:val="13"/>
    <w:link w:val="4"/>
    <w:qFormat/>
    <w:uiPriority w:val="0"/>
    <w:rPr>
      <w:rFonts w:ascii="Times New Roman" w:hAnsi="Times New Roman" w:eastAsia="宋体" w:cs="Times New Roman"/>
      <w:szCs w:val="24"/>
    </w:rPr>
  </w:style>
  <w:style w:type="character" w:customStyle="1" w:styleId="18">
    <w:name w:val="批注框文本 字符"/>
    <w:basedOn w:val="13"/>
    <w:link w:val="5"/>
    <w:qFormat/>
    <w:uiPriority w:val="0"/>
    <w:rPr>
      <w:rFonts w:ascii="Calibri" w:hAnsi="Calibri" w:eastAsia="等线" w:cs="Mangal"/>
      <w:kern w:val="0"/>
      <w:sz w:val="18"/>
      <w:szCs w:val="16"/>
      <w:lang w:bidi="hi-IN"/>
    </w:rPr>
  </w:style>
  <w:style w:type="character" w:customStyle="1" w:styleId="19">
    <w:name w:val="页脚 字符"/>
    <w:basedOn w:val="13"/>
    <w:link w:val="6"/>
    <w:qFormat/>
    <w:uiPriority w:val="0"/>
    <w:rPr>
      <w:rFonts w:ascii="Calibri" w:hAnsi="Calibri" w:eastAsia="等线" w:cs="Mangal"/>
      <w:kern w:val="0"/>
      <w:sz w:val="18"/>
      <w:szCs w:val="16"/>
      <w:lang w:bidi="hi-IN"/>
    </w:rPr>
  </w:style>
  <w:style w:type="character" w:customStyle="1" w:styleId="20">
    <w:name w:val="页眉 字符"/>
    <w:basedOn w:val="13"/>
    <w:link w:val="7"/>
    <w:qFormat/>
    <w:uiPriority w:val="0"/>
    <w:rPr>
      <w:rFonts w:ascii="Calibri" w:hAnsi="Calibri" w:eastAsia="等线" w:cs="Mangal"/>
      <w:kern w:val="0"/>
      <w:sz w:val="18"/>
      <w:szCs w:val="16"/>
      <w:lang w:bidi="hi-IN"/>
    </w:rPr>
  </w:style>
  <w:style w:type="character" w:customStyle="1" w:styleId="21">
    <w:name w:val="批注主题 字符"/>
    <w:basedOn w:val="16"/>
    <w:link w:val="9"/>
    <w:semiHidden/>
    <w:qFormat/>
    <w:uiPriority w:val="0"/>
    <w:rPr>
      <w:rFonts w:ascii="Calibri" w:hAnsi="Calibri" w:eastAsia="等线" w:cs="Mangal"/>
      <w:b/>
      <w:bCs/>
      <w:kern w:val="0"/>
      <w:szCs w:val="24"/>
      <w:lang w:bidi="hi-IN"/>
    </w:rPr>
  </w:style>
  <w:style w:type="character" w:customStyle="1" w:styleId="22">
    <w:name w:val="明显强调1"/>
    <w:basedOn w:val="13"/>
    <w:qFormat/>
    <w:uiPriority w:val="0"/>
    <w:rPr>
      <w:b/>
      <w:bCs/>
      <w:szCs w:val="21"/>
    </w:rPr>
  </w:style>
  <w:style w:type="paragraph" w:customStyle="1" w:styleId="23">
    <w:name w:val="正文1"/>
    <w:qFormat/>
    <w:uiPriority w:val="0"/>
    <w:pPr>
      <w:widowControl w:val="0"/>
      <w:jc w:val="both"/>
    </w:pPr>
    <w:rPr>
      <w:rFonts w:ascii="Times New Roman" w:hAnsi="Times New Roman" w:eastAsia="宋体;SimSun" w:cs="Times New Roman"/>
      <w:kern w:val="2"/>
      <w:sz w:val="21"/>
      <w:szCs w:val="20"/>
      <w:lang w:val="en-US" w:eastAsia="zh-CN" w:bidi="ar-SA"/>
    </w:rPr>
  </w:style>
  <w:style w:type="paragraph" w:customStyle="1" w:styleId="24">
    <w:name w:val="标题 11"/>
    <w:basedOn w:val="23"/>
    <w:next w:val="23"/>
    <w:qFormat/>
    <w:uiPriority w:val="0"/>
    <w:pPr>
      <w:keepNext/>
      <w:tabs>
        <w:tab w:val="left" w:pos="0"/>
      </w:tabs>
      <w:ind w:firstLine="735"/>
      <w:outlineLvl w:val="0"/>
    </w:pPr>
    <w:rPr>
      <w:sz w:val="28"/>
    </w:rPr>
  </w:style>
  <w:style w:type="paragraph" w:customStyle="1" w:styleId="25">
    <w:name w:val="标题 31"/>
    <w:basedOn w:val="23"/>
    <w:next w:val="23"/>
    <w:qFormat/>
    <w:uiPriority w:val="0"/>
    <w:pPr>
      <w:keepNext/>
      <w:keepLines/>
      <w:spacing w:before="260" w:after="260" w:line="415" w:lineRule="auto"/>
      <w:outlineLvl w:val="2"/>
    </w:pPr>
    <w:rPr>
      <w:b/>
      <w:bCs/>
      <w:sz w:val="32"/>
      <w:szCs w:val="32"/>
    </w:rPr>
  </w:style>
  <w:style w:type="paragraph" w:customStyle="1" w:styleId="26">
    <w:name w:val="标题 41"/>
    <w:basedOn w:val="23"/>
    <w:next w:val="23"/>
    <w:qFormat/>
    <w:uiPriority w:val="0"/>
    <w:pPr>
      <w:keepNext/>
      <w:keepLines/>
      <w:spacing w:before="280" w:after="290" w:line="374" w:lineRule="auto"/>
      <w:outlineLvl w:val="3"/>
    </w:pPr>
    <w:rPr>
      <w:rFonts w:ascii="Arial" w:hAnsi="Arial" w:eastAsia="黑体;SimHei" w:cs="Arial"/>
      <w:b/>
      <w:bCs/>
      <w:sz w:val="28"/>
      <w:szCs w:val="28"/>
    </w:rPr>
  </w:style>
  <w:style w:type="paragraph" w:customStyle="1" w:styleId="27">
    <w:name w:val="正文缩进1"/>
    <w:basedOn w:val="23"/>
    <w:qFormat/>
    <w:uiPriority w:val="0"/>
    <w:pPr>
      <w:ind w:firstLine="630"/>
    </w:pPr>
    <w:rPr>
      <w:sz w:val="28"/>
    </w:rPr>
  </w:style>
  <w:style w:type="paragraph" w:customStyle="1" w:styleId="28">
    <w:name w:val="页脚1"/>
    <w:basedOn w:val="23"/>
    <w:qFormat/>
    <w:uiPriority w:val="0"/>
    <w:pPr>
      <w:tabs>
        <w:tab w:val="center" w:pos="4153"/>
        <w:tab w:val="right" w:pos="8306"/>
      </w:tabs>
      <w:snapToGrid w:val="0"/>
      <w:jc w:val="left"/>
    </w:pPr>
    <w:rPr>
      <w:sz w:val="18"/>
    </w:rPr>
  </w:style>
  <w:style w:type="paragraph" w:customStyle="1" w:styleId="29">
    <w:name w:val="纯文本1"/>
    <w:basedOn w:val="23"/>
    <w:qFormat/>
    <w:uiPriority w:val="0"/>
    <w:rPr>
      <w:rFonts w:ascii="宋体;SimSun" w:hAnsi="宋体;SimSun" w:cs="Courier New"/>
    </w:rPr>
  </w:style>
  <w:style w:type="paragraph" w:customStyle="1" w:styleId="30">
    <w:name w:val="页眉1"/>
    <w:basedOn w:val="23"/>
    <w:qFormat/>
    <w:uiPriority w:val="0"/>
    <w:pPr>
      <w:pBdr>
        <w:bottom w:val="single" w:color="000000" w:sz="6" w:space="1"/>
      </w:pBdr>
      <w:tabs>
        <w:tab w:val="center" w:pos="4153"/>
        <w:tab w:val="right" w:pos="8306"/>
      </w:tabs>
      <w:snapToGrid w:val="0"/>
      <w:jc w:val="center"/>
    </w:pPr>
    <w:rPr>
      <w:sz w:val="18"/>
    </w:rPr>
  </w:style>
  <w:style w:type="table" w:customStyle="1" w:styleId="31">
    <w:name w:val="Table Normal"/>
    <w:basedOn w:val="11"/>
    <w:qFormat/>
    <w:uiPriority w:val="0"/>
    <w:pPr>
      <w:keepNext w:val="0"/>
      <w:keepLines w:val="0"/>
      <w:widowControl/>
      <w:suppressLineNumbers w:val="0"/>
      <w:spacing w:before="0" w:beforeAutospacing="0" w:after="0" w:afterAutospacing="0"/>
      <w:ind w:left="0" w:right="0"/>
    </w:pPr>
    <w:rPr>
      <w:rFonts w:hint="default" w:ascii="Arial" w:hAnsi="Arial" w:cs="Arial"/>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5217</Words>
  <Characters>5450</Characters>
  <Lines>101</Lines>
  <Paragraphs>28</Paragraphs>
  <TotalTime>2</TotalTime>
  <ScaleCrop>false</ScaleCrop>
  <LinksUpToDate>false</LinksUpToDate>
  <CharactersWithSpaces>6588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2021-12-05T15:27:00Z</dcterms:created>
  <dc:creator>Administrator</dc:creator>
  <cp:lastModifiedBy>huawei</cp:lastModifiedBy>
  <cp:lastPrinted>2021-12-05T15:24:00Z</cp:lastPrinted>
  <dcterms:modified xsi:type="dcterms:W3CDTF">2024-09-03T09:18:22Z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26782879848402A47DF0CF665DF4CEBE</vt:lpwstr>
  </property>
</Properties>
</file>